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4BB" w:rsidRDefault="004314BB" w:rsidP="004314BB">
      <w:pPr>
        <w:rPr>
          <w:rFonts w:ascii="Arial" w:hAnsi="Arial" w:cs="Arial"/>
          <w:b/>
        </w:rPr>
      </w:pPr>
      <w:r w:rsidRPr="00452039">
        <w:rPr>
          <w:rFonts w:ascii="Arial" w:hAnsi="Arial" w:cs="Arial"/>
          <w:b/>
        </w:rPr>
        <w:t xml:space="preserve">Title: </w:t>
      </w:r>
      <w:r w:rsidR="00486B05">
        <w:rPr>
          <w:rFonts w:ascii="Arial" w:hAnsi="Arial" w:cs="Arial"/>
          <w:b/>
        </w:rPr>
        <w:t xml:space="preserve">The impact of </w:t>
      </w:r>
      <w:proofErr w:type="spellStart"/>
      <w:r w:rsidR="00486B05">
        <w:rPr>
          <w:rFonts w:ascii="Arial" w:hAnsi="Arial" w:cs="Arial"/>
          <w:b/>
        </w:rPr>
        <w:t>Brexit</w:t>
      </w:r>
      <w:proofErr w:type="spellEnd"/>
      <w:r w:rsidR="00486B05">
        <w:rPr>
          <w:rFonts w:ascii="Arial" w:hAnsi="Arial" w:cs="Arial"/>
          <w:b/>
        </w:rPr>
        <w:t xml:space="preserve"> on the milling wheat and malting barley supply chain</w:t>
      </w:r>
    </w:p>
    <w:p w:rsidR="00D86C0B" w:rsidRPr="00D86C0B" w:rsidRDefault="005656E7" w:rsidP="00D86C0B">
      <w:pPr>
        <w:spacing w:line="240" w:lineRule="auto"/>
        <w:rPr>
          <w:rFonts w:ascii="Calibri" w:eastAsia="Times New Roman" w:hAnsi="Calibri" w:cs="Calibri"/>
          <w:color w:val="000000"/>
          <w:lang w:eastAsia="en-GB"/>
        </w:rPr>
      </w:pPr>
      <w:r>
        <w:rPr>
          <w:rFonts w:ascii="Arial" w:hAnsi="Arial" w:cs="Arial"/>
          <w:b/>
        </w:rPr>
        <w:t xml:space="preserve">Ref: </w:t>
      </w:r>
      <w:r w:rsidR="00D86C0B" w:rsidRPr="00D86C0B">
        <w:rPr>
          <w:rFonts w:ascii="Arial" w:eastAsia="Times New Roman" w:hAnsi="Arial" w:cs="Arial"/>
          <w:color w:val="000000"/>
          <w:lang w:eastAsia="en-GB"/>
        </w:rPr>
        <w:t>CF/2017/32</w:t>
      </w:r>
    </w:p>
    <w:p w:rsidR="004314BB" w:rsidRPr="00582113" w:rsidRDefault="004314BB" w:rsidP="004314BB">
      <w:pPr>
        <w:spacing w:before="100" w:beforeAutospacing="1" w:after="100" w:afterAutospacing="1"/>
        <w:rPr>
          <w:rFonts w:ascii="Arial" w:hAnsi="Arial" w:cs="Arial"/>
          <w:b/>
          <w:sz w:val="24"/>
          <w:szCs w:val="24"/>
        </w:rPr>
      </w:pPr>
      <w:r w:rsidRPr="00582113">
        <w:rPr>
          <w:rFonts w:ascii="Arial" w:hAnsi="Arial" w:cs="Arial"/>
          <w:b/>
          <w:sz w:val="24"/>
          <w:szCs w:val="24"/>
        </w:rPr>
        <w:t>Aim</w:t>
      </w:r>
      <w:r w:rsidR="00133508" w:rsidRPr="00582113">
        <w:rPr>
          <w:rFonts w:ascii="Arial" w:hAnsi="Arial" w:cs="Arial"/>
          <w:b/>
          <w:sz w:val="24"/>
          <w:szCs w:val="24"/>
        </w:rPr>
        <w:t>:</w:t>
      </w:r>
    </w:p>
    <w:p w:rsidR="00AF1E40" w:rsidRPr="00EC1E89" w:rsidRDefault="00AF1E40" w:rsidP="004314BB">
      <w:pPr>
        <w:spacing w:before="100" w:beforeAutospacing="1" w:after="100" w:afterAutospacing="1"/>
        <w:rPr>
          <w:rFonts w:ascii="Arial" w:hAnsi="Arial" w:cs="Arial"/>
        </w:rPr>
      </w:pPr>
      <w:r w:rsidRPr="00EC1E89">
        <w:rPr>
          <w:rFonts w:ascii="Arial" w:hAnsi="Arial" w:cs="Arial"/>
        </w:rPr>
        <w:t xml:space="preserve">To examine the potential impact of </w:t>
      </w:r>
      <w:proofErr w:type="spellStart"/>
      <w:r w:rsidRPr="00EC1E89">
        <w:rPr>
          <w:rFonts w:ascii="Arial" w:hAnsi="Arial" w:cs="Arial"/>
        </w:rPr>
        <w:t>Brexit</w:t>
      </w:r>
      <w:proofErr w:type="spellEnd"/>
      <w:r w:rsidRPr="00EC1E89">
        <w:rPr>
          <w:rFonts w:ascii="Arial" w:hAnsi="Arial" w:cs="Arial"/>
        </w:rPr>
        <w:t xml:space="preserve"> on milling wheat and malting barley production and processing in the UK. </w:t>
      </w:r>
      <w:r w:rsidR="00C110AB" w:rsidRPr="00EC1E89">
        <w:rPr>
          <w:rFonts w:ascii="Arial" w:hAnsi="Arial" w:cs="Arial"/>
        </w:rPr>
        <w:t xml:space="preserve">To look beyond the </w:t>
      </w:r>
      <w:proofErr w:type="spellStart"/>
      <w:r w:rsidR="00C110AB" w:rsidRPr="00EC1E89">
        <w:rPr>
          <w:rFonts w:ascii="Arial" w:hAnsi="Arial" w:cs="Arial"/>
        </w:rPr>
        <w:t>farmgate</w:t>
      </w:r>
      <w:proofErr w:type="spellEnd"/>
      <w:r w:rsidR="00C110AB" w:rsidRPr="00EC1E89">
        <w:rPr>
          <w:rFonts w:ascii="Arial" w:hAnsi="Arial" w:cs="Arial"/>
        </w:rPr>
        <w:t xml:space="preserve"> and examine the impact of the four main variables, trade, policy, labour and the regulatory framework on patterns of production, processing and trade in processed products of milling wheat and malting barley.</w:t>
      </w:r>
    </w:p>
    <w:p w:rsidR="006E375E" w:rsidRPr="00EC1E89" w:rsidRDefault="006E375E" w:rsidP="006E375E">
      <w:pPr>
        <w:rPr>
          <w:rFonts w:ascii="Arial" w:hAnsi="Arial" w:cs="Arial"/>
          <w:color w:val="000000"/>
        </w:rPr>
      </w:pPr>
      <w:r w:rsidRPr="00EC1E89">
        <w:rPr>
          <w:rFonts w:ascii="Arial" w:hAnsi="Arial" w:cs="Arial"/>
          <w:color w:val="000000"/>
        </w:rPr>
        <w:t xml:space="preserve">This </w:t>
      </w:r>
      <w:r w:rsidR="00E65882">
        <w:rPr>
          <w:rFonts w:ascii="Arial" w:hAnsi="Arial" w:cs="Arial"/>
          <w:color w:val="000000"/>
        </w:rPr>
        <w:t>analysis will</w:t>
      </w:r>
      <w:r w:rsidRPr="00EC1E89">
        <w:rPr>
          <w:rFonts w:ascii="Arial" w:hAnsi="Arial" w:cs="Arial"/>
          <w:color w:val="000000"/>
        </w:rPr>
        <w:t xml:space="preserve"> drill into issues relating to malting barley and milling wheat. Our analysis to date has focused on commodity products and at the farm level – and we want to get beyond this to look at issues for the wider supply chain. The work would mainly involve secondary</w:t>
      </w:r>
      <w:r w:rsidR="00E65882">
        <w:rPr>
          <w:rFonts w:ascii="Arial" w:hAnsi="Arial" w:cs="Arial"/>
          <w:color w:val="000000"/>
        </w:rPr>
        <w:t xml:space="preserve"> research and analysis – but the successful applicant will have access to a range of ‘experts’ within AHDB. It is expected that the views and opinions of </w:t>
      </w:r>
      <w:r w:rsidRPr="00EC1E89">
        <w:rPr>
          <w:rFonts w:ascii="Arial" w:hAnsi="Arial" w:cs="Arial"/>
          <w:color w:val="000000"/>
        </w:rPr>
        <w:t>trade bodie</w:t>
      </w:r>
      <w:r w:rsidR="00E65882">
        <w:rPr>
          <w:rFonts w:ascii="Arial" w:hAnsi="Arial" w:cs="Arial"/>
          <w:color w:val="000000"/>
        </w:rPr>
        <w:t>s and companies in the industry would also be included in the final report.</w:t>
      </w:r>
    </w:p>
    <w:p w:rsidR="004314BB" w:rsidRPr="00E9133F" w:rsidRDefault="004314BB" w:rsidP="004314BB">
      <w:pPr>
        <w:spacing w:before="100" w:beforeAutospacing="1" w:after="100" w:afterAutospacing="1"/>
        <w:rPr>
          <w:rFonts w:ascii="Arial" w:hAnsi="Arial" w:cs="Arial"/>
        </w:rPr>
      </w:pPr>
    </w:p>
    <w:p w:rsidR="004314BB" w:rsidRPr="00CB4D94" w:rsidRDefault="004314BB" w:rsidP="004314BB">
      <w:pPr>
        <w:spacing w:before="100" w:beforeAutospacing="1" w:after="100" w:afterAutospacing="1"/>
        <w:rPr>
          <w:rFonts w:ascii="Arial" w:hAnsi="Arial" w:cs="Arial"/>
        </w:rPr>
      </w:pPr>
    </w:p>
    <w:p w:rsidR="004314BB" w:rsidRDefault="004314BB" w:rsidP="004314BB">
      <w:pPr>
        <w:spacing w:before="100" w:beforeAutospacing="1" w:after="100" w:afterAutospacing="1"/>
        <w:rPr>
          <w:rFonts w:ascii="Arial" w:hAnsi="Arial" w:cs="Arial"/>
          <w:b/>
        </w:rPr>
      </w:pPr>
      <w:r>
        <w:rPr>
          <w:rFonts w:ascii="Arial" w:hAnsi="Arial" w:cs="Arial"/>
          <w:b/>
        </w:rPr>
        <w:t>Background</w:t>
      </w:r>
    </w:p>
    <w:p w:rsidR="004314BB" w:rsidRPr="00CB4D94" w:rsidRDefault="004314BB" w:rsidP="004314BB">
      <w:pPr>
        <w:spacing w:before="100" w:beforeAutospacing="1" w:after="100" w:afterAutospacing="1"/>
        <w:rPr>
          <w:rFonts w:ascii="Arial" w:hAnsi="Arial" w:cs="Arial"/>
          <w:lang w:val="en"/>
        </w:rPr>
      </w:pPr>
      <w:r w:rsidRPr="00CB4D94">
        <w:rPr>
          <w:rFonts w:ascii="Arial" w:hAnsi="Arial" w:cs="Arial"/>
          <w:lang w:val="en"/>
        </w:rPr>
        <w:t xml:space="preserve">The Agriculture and Horticulture Development Board (AHDB) is a statutory levy board, funded by farmers, growers and others in the supply chain and managed as an independent </w:t>
      </w:r>
      <w:proofErr w:type="spellStart"/>
      <w:r w:rsidRPr="00CB4D94">
        <w:rPr>
          <w:rFonts w:ascii="Arial" w:hAnsi="Arial" w:cs="Arial"/>
          <w:lang w:val="en"/>
        </w:rPr>
        <w:t>organisation</w:t>
      </w:r>
      <w:proofErr w:type="spellEnd"/>
      <w:r w:rsidRPr="00CB4D94">
        <w:rPr>
          <w:rFonts w:ascii="Arial" w:hAnsi="Arial" w:cs="Arial"/>
          <w:lang w:val="en"/>
        </w:rPr>
        <w:t xml:space="preserve"> (independent of both commercial industry and of Government).</w:t>
      </w:r>
    </w:p>
    <w:p w:rsidR="004314BB" w:rsidRPr="00CB4D94" w:rsidRDefault="004314BB" w:rsidP="004314BB">
      <w:pPr>
        <w:spacing w:before="150" w:after="150" w:line="240" w:lineRule="auto"/>
        <w:rPr>
          <w:rFonts w:ascii="Arial" w:eastAsia="Times New Roman" w:hAnsi="Arial" w:cs="Arial"/>
          <w:lang w:val="en" w:eastAsia="en-GB"/>
        </w:rPr>
      </w:pPr>
      <w:r w:rsidRPr="00CB4D94">
        <w:rPr>
          <w:rFonts w:ascii="Arial" w:eastAsia="Times New Roman" w:hAnsi="Arial" w:cs="Arial"/>
          <w:bCs/>
          <w:lang w:val="en" w:eastAsia="en-GB"/>
        </w:rPr>
        <w:t>Our purpose</w:t>
      </w:r>
      <w:r w:rsidRPr="00CB4D94">
        <w:rPr>
          <w:rFonts w:ascii="Arial" w:eastAsia="Times New Roman" w:hAnsi="Arial" w:cs="Arial"/>
          <w:lang w:val="en" w:eastAsia="en-GB"/>
        </w:rPr>
        <w:t xml:space="preserve"> is </w:t>
      </w:r>
      <w:r w:rsidRPr="00CB4D94">
        <w:rPr>
          <w:rFonts w:ascii="Arial" w:eastAsia="Times New Roman" w:hAnsi="Arial" w:cs="Arial"/>
          <w:iCs/>
          <w:lang w:val="en" w:eastAsia="en-GB"/>
        </w:rPr>
        <w:t>to inspire our farmers, growers and industry to succeed in a rapidly changing world</w:t>
      </w:r>
      <w:r w:rsidRPr="00CB4D94">
        <w:rPr>
          <w:rFonts w:ascii="Arial" w:eastAsia="Times New Roman" w:hAnsi="Arial" w:cs="Arial"/>
          <w:lang w:val="en" w:eastAsia="en-GB"/>
        </w:rPr>
        <w:t>.</w:t>
      </w:r>
    </w:p>
    <w:p w:rsidR="004314BB" w:rsidRDefault="004314BB" w:rsidP="004314BB">
      <w:pPr>
        <w:spacing w:before="150" w:after="150" w:line="240" w:lineRule="auto"/>
        <w:rPr>
          <w:rFonts w:ascii="Arial" w:eastAsia="Times New Roman" w:hAnsi="Arial" w:cs="Arial"/>
          <w:lang w:val="en" w:eastAsia="en-GB"/>
        </w:rPr>
      </w:pPr>
      <w:r w:rsidRPr="00CB4D94">
        <w:rPr>
          <w:rFonts w:ascii="Arial" w:eastAsia="Times New Roman" w:hAnsi="Arial" w:cs="Arial"/>
          <w:bCs/>
          <w:lang w:val="en" w:eastAsia="en-GB"/>
        </w:rPr>
        <w:t>Our vision</w:t>
      </w:r>
      <w:r w:rsidRPr="00CB4D94">
        <w:rPr>
          <w:rFonts w:ascii="Arial" w:eastAsia="Times New Roman" w:hAnsi="Arial" w:cs="Arial"/>
          <w:lang w:val="en" w:eastAsia="en-GB"/>
        </w:rPr>
        <w:t xml:space="preserve"> is for </w:t>
      </w:r>
      <w:r w:rsidRPr="00CB4D94">
        <w:rPr>
          <w:rFonts w:ascii="Arial" w:eastAsia="Times New Roman" w:hAnsi="Arial" w:cs="Arial"/>
          <w:iCs/>
          <w:lang w:val="en" w:eastAsia="en-GB"/>
        </w:rPr>
        <w:t>a world-class food and farming industry inspired by, and competing with the best</w:t>
      </w:r>
      <w:r w:rsidRPr="00CB4D94">
        <w:rPr>
          <w:rFonts w:ascii="Arial" w:eastAsia="Times New Roman" w:hAnsi="Arial" w:cs="Arial"/>
          <w:lang w:val="en" w:eastAsia="en-GB"/>
        </w:rPr>
        <w:t>.</w:t>
      </w:r>
    </w:p>
    <w:p w:rsidR="004314BB" w:rsidRPr="00CB4D94" w:rsidRDefault="004314BB" w:rsidP="004314BB">
      <w:pPr>
        <w:spacing w:before="150" w:after="150" w:line="240" w:lineRule="auto"/>
        <w:rPr>
          <w:rFonts w:ascii="Arial" w:eastAsia="Times New Roman" w:hAnsi="Arial" w:cs="Arial"/>
          <w:lang w:val="en" w:eastAsia="en-GB"/>
        </w:rPr>
      </w:pPr>
      <w:r>
        <w:rPr>
          <w:rFonts w:ascii="Arial" w:eastAsia="Times New Roman" w:hAnsi="Arial" w:cs="Arial"/>
          <w:lang w:val="en" w:eastAsia="en-GB"/>
        </w:rPr>
        <w:t>One important aspect of our work is to assess and inform both levy payers and policy makers of the potential impact of policy changes, by providing high quality and impartial evidence. Within the context of the UK’s decision to exit t</w:t>
      </w:r>
      <w:r w:rsidR="00C6558F">
        <w:rPr>
          <w:rFonts w:ascii="Arial" w:eastAsia="Times New Roman" w:hAnsi="Arial" w:cs="Arial"/>
          <w:lang w:val="en" w:eastAsia="en-GB"/>
        </w:rPr>
        <w:t xml:space="preserve">he European Union, we wish to identify how farm businesses can be best prepared for the policy and trade changes that may result. </w:t>
      </w:r>
    </w:p>
    <w:p w:rsidR="004314BB" w:rsidRPr="00CB4D94" w:rsidRDefault="004314BB" w:rsidP="004314BB">
      <w:pPr>
        <w:spacing w:before="100" w:beforeAutospacing="1" w:after="100" w:afterAutospacing="1"/>
        <w:rPr>
          <w:rFonts w:cs="Arial"/>
        </w:rPr>
      </w:pPr>
    </w:p>
    <w:p w:rsidR="004314BB" w:rsidRPr="001231EB" w:rsidRDefault="004314BB" w:rsidP="004314BB">
      <w:pPr>
        <w:spacing w:before="100" w:beforeAutospacing="1" w:after="100" w:afterAutospacing="1"/>
        <w:rPr>
          <w:rFonts w:ascii="Arial" w:hAnsi="Arial" w:cs="Arial"/>
          <w:b/>
        </w:rPr>
      </w:pPr>
      <w:r w:rsidRPr="001231EB">
        <w:rPr>
          <w:rFonts w:ascii="Arial" w:hAnsi="Arial" w:cs="Arial"/>
          <w:b/>
        </w:rPr>
        <w:t>1.</w:t>
      </w:r>
      <w:r w:rsidRPr="001231EB">
        <w:rPr>
          <w:rFonts w:ascii="Arial" w:hAnsi="Arial" w:cs="Arial"/>
          <w:b/>
        </w:rPr>
        <w:tab/>
        <w:t>Introduction</w:t>
      </w:r>
    </w:p>
    <w:p w:rsidR="004314BB" w:rsidRPr="001231EB" w:rsidRDefault="004314BB" w:rsidP="004314BB">
      <w:pPr>
        <w:rPr>
          <w:rFonts w:ascii="Arial" w:hAnsi="Arial" w:cs="Arial"/>
        </w:rPr>
      </w:pPr>
      <w:r w:rsidRPr="001231EB">
        <w:rPr>
          <w:rFonts w:ascii="Arial" w:hAnsi="Arial" w:cs="Arial"/>
        </w:rPr>
        <w:t>This document is a</w:t>
      </w:r>
      <w:r>
        <w:rPr>
          <w:rFonts w:ascii="Arial" w:hAnsi="Arial" w:cs="Arial"/>
        </w:rPr>
        <w:t xml:space="preserve"> briefing for researcher</w:t>
      </w:r>
      <w:r w:rsidR="004854F5">
        <w:rPr>
          <w:rFonts w:ascii="Arial" w:hAnsi="Arial" w:cs="Arial"/>
        </w:rPr>
        <w:t xml:space="preserve">s interested in </w:t>
      </w:r>
      <w:r>
        <w:rPr>
          <w:rFonts w:ascii="Arial" w:hAnsi="Arial" w:cs="Arial"/>
        </w:rPr>
        <w:t>a</w:t>
      </w:r>
      <w:r w:rsidR="00D84E94">
        <w:rPr>
          <w:rFonts w:ascii="Arial" w:hAnsi="Arial" w:cs="Arial"/>
        </w:rPr>
        <w:t>na</w:t>
      </w:r>
      <w:r w:rsidR="00AF1E40">
        <w:rPr>
          <w:rFonts w:ascii="Arial" w:hAnsi="Arial" w:cs="Arial"/>
        </w:rPr>
        <w:t xml:space="preserve">lysing the potential impact of </w:t>
      </w:r>
      <w:proofErr w:type="spellStart"/>
      <w:r w:rsidR="00AF1E40">
        <w:rPr>
          <w:rFonts w:ascii="Arial" w:hAnsi="Arial" w:cs="Arial"/>
        </w:rPr>
        <w:t>Brexit</w:t>
      </w:r>
      <w:proofErr w:type="spellEnd"/>
      <w:r w:rsidR="00AF1E40">
        <w:rPr>
          <w:rFonts w:ascii="Arial" w:hAnsi="Arial" w:cs="Arial"/>
        </w:rPr>
        <w:t xml:space="preserve"> on the production of milling wheat and malting barley, and on the wider supply chain.</w:t>
      </w:r>
    </w:p>
    <w:p w:rsidR="004314BB" w:rsidRPr="001231EB" w:rsidRDefault="004314BB" w:rsidP="004314BB">
      <w:pPr>
        <w:rPr>
          <w:rFonts w:ascii="Arial" w:hAnsi="Arial" w:cs="Arial"/>
        </w:rPr>
      </w:pPr>
      <w:r w:rsidRPr="001231EB">
        <w:rPr>
          <w:rFonts w:ascii="Arial" w:hAnsi="Arial" w:cs="Arial"/>
        </w:rPr>
        <w:t xml:space="preserve">Submissions for the provision of </w:t>
      </w:r>
      <w:r>
        <w:rPr>
          <w:rFonts w:ascii="Arial" w:hAnsi="Arial" w:cs="Arial"/>
        </w:rPr>
        <w:t>this project</w:t>
      </w:r>
      <w:r w:rsidRPr="001231EB">
        <w:rPr>
          <w:rFonts w:ascii="Arial" w:hAnsi="Arial" w:cs="Arial"/>
        </w:rPr>
        <w:t xml:space="preserve"> should be based on the information contained within this document and sent to </w:t>
      </w:r>
      <w:r>
        <w:rPr>
          <w:rFonts w:ascii="Arial" w:hAnsi="Arial" w:cs="Arial"/>
        </w:rPr>
        <w:t>AHDB</w:t>
      </w:r>
      <w:r w:rsidRPr="001231EB">
        <w:rPr>
          <w:rFonts w:ascii="Arial" w:hAnsi="Arial" w:cs="Arial"/>
        </w:rPr>
        <w:t xml:space="preserve"> in the format outlined in section </w:t>
      </w:r>
      <w:r>
        <w:rPr>
          <w:rFonts w:ascii="Arial" w:hAnsi="Arial" w:cs="Arial"/>
        </w:rPr>
        <w:t>4</w:t>
      </w:r>
      <w:r w:rsidRPr="001231EB">
        <w:rPr>
          <w:rFonts w:ascii="Arial" w:hAnsi="Arial" w:cs="Arial"/>
        </w:rPr>
        <w:t>.</w:t>
      </w:r>
    </w:p>
    <w:p w:rsidR="004314BB" w:rsidRPr="001231EB" w:rsidRDefault="004314BB" w:rsidP="004314BB">
      <w:pPr>
        <w:rPr>
          <w:rFonts w:ascii="Arial" w:hAnsi="Arial" w:cs="Arial"/>
          <w:b/>
        </w:rPr>
      </w:pPr>
      <w:r w:rsidRPr="001231EB">
        <w:rPr>
          <w:rFonts w:ascii="Arial" w:hAnsi="Arial" w:cs="Arial"/>
          <w:b/>
        </w:rPr>
        <w:t xml:space="preserve">2. </w:t>
      </w:r>
      <w:r w:rsidRPr="001231EB">
        <w:rPr>
          <w:rFonts w:ascii="Arial" w:hAnsi="Arial" w:cs="Arial"/>
          <w:b/>
        </w:rPr>
        <w:tab/>
        <w:t>Research Background Aims</w:t>
      </w:r>
    </w:p>
    <w:p w:rsidR="0025532F" w:rsidRDefault="0025532F" w:rsidP="00706684">
      <w:pPr>
        <w:rPr>
          <w:rFonts w:ascii="Arial" w:hAnsi="Arial" w:cs="Arial"/>
        </w:rPr>
      </w:pPr>
      <w:r>
        <w:rPr>
          <w:rFonts w:ascii="Arial" w:hAnsi="Arial" w:cs="Arial"/>
        </w:rPr>
        <w:lastRenderedPageBreak/>
        <w:t xml:space="preserve">Our analysis to date had focussed on the potential impact of </w:t>
      </w:r>
      <w:proofErr w:type="spellStart"/>
      <w:r>
        <w:rPr>
          <w:rFonts w:ascii="Arial" w:hAnsi="Arial" w:cs="Arial"/>
        </w:rPr>
        <w:t>Brexit</w:t>
      </w:r>
      <w:proofErr w:type="spellEnd"/>
      <w:r>
        <w:rPr>
          <w:rFonts w:ascii="Arial" w:hAnsi="Arial" w:cs="Arial"/>
        </w:rPr>
        <w:t xml:space="preserve"> at </w:t>
      </w:r>
      <w:proofErr w:type="spellStart"/>
      <w:r>
        <w:rPr>
          <w:rFonts w:ascii="Arial" w:hAnsi="Arial" w:cs="Arial"/>
        </w:rPr>
        <w:t>farmgate</w:t>
      </w:r>
      <w:proofErr w:type="spellEnd"/>
      <w:r>
        <w:rPr>
          <w:rFonts w:ascii="Arial" w:hAnsi="Arial" w:cs="Arial"/>
        </w:rPr>
        <w:t xml:space="preserve"> level. </w:t>
      </w:r>
      <w:r w:rsidR="00A42897">
        <w:rPr>
          <w:rFonts w:ascii="Arial" w:hAnsi="Arial" w:cs="Arial"/>
        </w:rPr>
        <w:t>AHDB wish to exte</w:t>
      </w:r>
      <w:r>
        <w:rPr>
          <w:rFonts w:ascii="Arial" w:hAnsi="Arial" w:cs="Arial"/>
        </w:rPr>
        <w:t>nd this to include the perspective of process</w:t>
      </w:r>
      <w:r w:rsidR="00EC1E89">
        <w:rPr>
          <w:rFonts w:ascii="Arial" w:hAnsi="Arial" w:cs="Arial"/>
        </w:rPr>
        <w:t>ors and the wider supply chain.</w:t>
      </w:r>
    </w:p>
    <w:p w:rsidR="004314BB" w:rsidRPr="00706684" w:rsidRDefault="0025532F" w:rsidP="00706684">
      <w:pPr>
        <w:rPr>
          <w:rFonts w:ascii="Arial" w:hAnsi="Arial" w:cs="Arial"/>
        </w:rPr>
      </w:pPr>
      <w:r>
        <w:rPr>
          <w:rFonts w:ascii="Arial" w:hAnsi="Arial" w:cs="Arial"/>
        </w:rPr>
        <w:t>This analysis will</w:t>
      </w:r>
      <w:r w:rsidR="004314BB" w:rsidRPr="00FD6871">
        <w:rPr>
          <w:rFonts w:ascii="Arial" w:hAnsi="Arial" w:cs="Arial"/>
        </w:rPr>
        <w:t xml:space="preserve"> p</w:t>
      </w:r>
      <w:r>
        <w:rPr>
          <w:rFonts w:ascii="Arial" w:hAnsi="Arial" w:cs="Arial"/>
        </w:rPr>
        <w:t>rovide an</w:t>
      </w:r>
      <w:r w:rsidR="00D84E94">
        <w:rPr>
          <w:rFonts w:ascii="Arial" w:hAnsi="Arial" w:cs="Arial"/>
        </w:rPr>
        <w:t xml:space="preserve"> impact </w:t>
      </w:r>
      <w:r w:rsidR="004314BB">
        <w:rPr>
          <w:rFonts w:ascii="Arial" w:hAnsi="Arial" w:cs="Arial"/>
        </w:rPr>
        <w:t>analysis that will quantify</w:t>
      </w:r>
      <w:r w:rsidR="00602380">
        <w:rPr>
          <w:rFonts w:ascii="Arial" w:hAnsi="Arial" w:cs="Arial"/>
        </w:rPr>
        <w:t xml:space="preserve"> as far as possible</w:t>
      </w:r>
      <w:r w:rsidR="004314BB">
        <w:rPr>
          <w:rFonts w:ascii="Arial" w:hAnsi="Arial" w:cs="Arial"/>
        </w:rPr>
        <w:t>, a</w:t>
      </w:r>
      <w:r w:rsidR="00D84E94">
        <w:rPr>
          <w:rFonts w:ascii="Arial" w:hAnsi="Arial" w:cs="Arial"/>
        </w:rPr>
        <w:t>ssess and an</w:t>
      </w:r>
      <w:r w:rsidR="00AF1E40">
        <w:rPr>
          <w:rFonts w:ascii="Arial" w:hAnsi="Arial" w:cs="Arial"/>
        </w:rPr>
        <w:t xml:space="preserve">alyse the </w:t>
      </w:r>
      <w:r>
        <w:rPr>
          <w:rFonts w:ascii="Arial" w:hAnsi="Arial" w:cs="Arial"/>
        </w:rPr>
        <w:t xml:space="preserve">main </w:t>
      </w:r>
      <w:r w:rsidR="00AF1E40">
        <w:rPr>
          <w:rFonts w:ascii="Arial" w:hAnsi="Arial" w:cs="Arial"/>
        </w:rPr>
        <w:t xml:space="preserve">factors affecting </w:t>
      </w:r>
      <w:r w:rsidR="00602380">
        <w:rPr>
          <w:rFonts w:ascii="Arial" w:hAnsi="Arial" w:cs="Arial"/>
        </w:rPr>
        <w:t>patterns of production,</w:t>
      </w:r>
      <w:r w:rsidR="00AF1E40">
        <w:rPr>
          <w:rFonts w:ascii="Arial" w:hAnsi="Arial" w:cs="Arial"/>
        </w:rPr>
        <w:t xml:space="preserve"> </w:t>
      </w:r>
      <w:r w:rsidR="00602380">
        <w:rPr>
          <w:rFonts w:ascii="Arial" w:hAnsi="Arial" w:cs="Arial"/>
        </w:rPr>
        <w:t xml:space="preserve">practical planting decisions </w:t>
      </w:r>
      <w:r w:rsidR="00AF1E40">
        <w:rPr>
          <w:rFonts w:ascii="Arial" w:hAnsi="Arial" w:cs="Arial"/>
        </w:rPr>
        <w:t xml:space="preserve">and </w:t>
      </w:r>
      <w:r w:rsidR="00602380">
        <w:rPr>
          <w:rFonts w:ascii="Arial" w:hAnsi="Arial" w:cs="Arial"/>
        </w:rPr>
        <w:t xml:space="preserve">security of supply for </w:t>
      </w:r>
      <w:r w:rsidR="00AF1E40">
        <w:rPr>
          <w:rFonts w:ascii="Arial" w:hAnsi="Arial" w:cs="Arial"/>
        </w:rPr>
        <w:t>processing milling whe</w:t>
      </w:r>
      <w:r>
        <w:rPr>
          <w:rFonts w:ascii="Arial" w:hAnsi="Arial" w:cs="Arial"/>
        </w:rPr>
        <w:t>at and malting barley in the UK post-</w:t>
      </w:r>
      <w:proofErr w:type="spellStart"/>
      <w:r>
        <w:rPr>
          <w:rFonts w:ascii="Arial" w:hAnsi="Arial" w:cs="Arial"/>
        </w:rPr>
        <w:t>Brexit</w:t>
      </w:r>
      <w:proofErr w:type="spellEnd"/>
      <w:r>
        <w:rPr>
          <w:rFonts w:ascii="Arial" w:hAnsi="Arial" w:cs="Arial"/>
        </w:rPr>
        <w:t>.</w:t>
      </w:r>
      <w:r w:rsidR="004314BB" w:rsidRPr="00FD6871">
        <w:rPr>
          <w:rFonts w:ascii="Arial" w:hAnsi="Arial" w:cs="Arial"/>
        </w:rPr>
        <w:t xml:space="preserve"> The</w:t>
      </w:r>
      <w:r w:rsidR="004314BB">
        <w:rPr>
          <w:rFonts w:ascii="Arial" w:hAnsi="Arial" w:cs="Arial"/>
        </w:rPr>
        <w:t xml:space="preserve"> analysis </w:t>
      </w:r>
      <w:r w:rsidR="00AF1E40">
        <w:rPr>
          <w:rFonts w:ascii="Arial" w:hAnsi="Arial" w:cs="Arial"/>
        </w:rPr>
        <w:t xml:space="preserve">must go beyond the </w:t>
      </w:r>
      <w:proofErr w:type="spellStart"/>
      <w:r w:rsidR="00AF1E40">
        <w:rPr>
          <w:rFonts w:ascii="Arial" w:hAnsi="Arial" w:cs="Arial"/>
        </w:rPr>
        <w:t>farmgate</w:t>
      </w:r>
      <w:proofErr w:type="spellEnd"/>
      <w:r w:rsidR="00AF1E40">
        <w:rPr>
          <w:rFonts w:ascii="Arial" w:hAnsi="Arial" w:cs="Arial"/>
        </w:rPr>
        <w:t xml:space="preserve"> to look for instance at flour production and trade</w:t>
      </w:r>
      <w:r>
        <w:rPr>
          <w:rFonts w:ascii="Arial" w:hAnsi="Arial" w:cs="Arial"/>
        </w:rPr>
        <w:t xml:space="preserve"> in processed products, as well as</w:t>
      </w:r>
      <w:r w:rsidR="00AF1E40">
        <w:rPr>
          <w:rFonts w:ascii="Arial" w:hAnsi="Arial" w:cs="Arial"/>
        </w:rPr>
        <w:t xml:space="preserve"> the location</w:t>
      </w:r>
      <w:r>
        <w:rPr>
          <w:rFonts w:ascii="Arial" w:hAnsi="Arial" w:cs="Arial"/>
        </w:rPr>
        <w:t xml:space="preserve"> of processing capacity</w:t>
      </w:r>
      <w:r w:rsidR="00602380">
        <w:rPr>
          <w:rFonts w:ascii="Arial" w:hAnsi="Arial" w:cs="Arial"/>
        </w:rPr>
        <w:t>.</w:t>
      </w:r>
      <w:r>
        <w:rPr>
          <w:rFonts w:ascii="Arial" w:hAnsi="Arial" w:cs="Arial"/>
        </w:rPr>
        <w:t xml:space="preserve"> </w:t>
      </w:r>
    </w:p>
    <w:p w:rsidR="004314BB" w:rsidRDefault="004314BB" w:rsidP="004314BB">
      <w:pPr>
        <w:rPr>
          <w:rFonts w:ascii="Arial" w:hAnsi="Arial" w:cs="Arial"/>
        </w:rPr>
      </w:pPr>
      <w:r>
        <w:rPr>
          <w:rFonts w:ascii="Arial" w:hAnsi="Arial" w:cs="Arial"/>
        </w:rPr>
        <w:t>The</w:t>
      </w:r>
      <w:r w:rsidR="006E1177">
        <w:rPr>
          <w:rFonts w:ascii="Arial" w:hAnsi="Arial" w:cs="Arial"/>
        </w:rPr>
        <w:t xml:space="preserve"> impact analysis</w:t>
      </w:r>
      <w:r w:rsidR="00AF1E40">
        <w:rPr>
          <w:rFonts w:ascii="Arial" w:hAnsi="Arial" w:cs="Arial"/>
        </w:rPr>
        <w:t xml:space="preserve"> must include:</w:t>
      </w:r>
    </w:p>
    <w:p w:rsidR="006E1177" w:rsidRDefault="00A42897" w:rsidP="00A42897">
      <w:pPr>
        <w:pStyle w:val="ListParagraph"/>
        <w:numPr>
          <w:ilvl w:val="0"/>
          <w:numId w:val="11"/>
        </w:numPr>
        <w:tabs>
          <w:tab w:val="clear" w:pos="567"/>
        </w:tabs>
        <w:spacing w:after="200"/>
        <w:jc w:val="left"/>
        <w:rPr>
          <w:rFonts w:ascii="Arial" w:hAnsi="Arial" w:cs="Arial"/>
        </w:rPr>
      </w:pPr>
      <w:r>
        <w:rPr>
          <w:rFonts w:ascii="Arial" w:hAnsi="Arial" w:cs="Arial"/>
        </w:rPr>
        <w:t>A review of current literature</w:t>
      </w:r>
    </w:p>
    <w:p w:rsidR="00A42897" w:rsidRDefault="00A42897" w:rsidP="00A42897">
      <w:pPr>
        <w:pStyle w:val="ListParagraph"/>
        <w:numPr>
          <w:ilvl w:val="0"/>
          <w:numId w:val="11"/>
        </w:numPr>
        <w:tabs>
          <w:tab w:val="clear" w:pos="567"/>
        </w:tabs>
        <w:spacing w:after="200"/>
        <w:jc w:val="left"/>
        <w:rPr>
          <w:rFonts w:ascii="Arial" w:hAnsi="Arial" w:cs="Arial"/>
        </w:rPr>
      </w:pPr>
      <w:r>
        <w:rPr>
          <w:rFonts w:ascii="Arial" w:hAnsi="Arial" w:cs="Arial"/>
        </w:rPr>
        <w:t>An analysis of current patterns of production, processing and trade</w:t>
      </w:r>
    </w:p>
    <w:p w:rsidR="00A42897" w:rsidRPr="00A42897" w:rsidRDefault="00A42897" w:rsidP="00A42897">
      <w:pPr>
        <w:pStyle w:val="ListParagraph"/>
        <w:numPr>
          <w:ilvl w:val="0"/>
          <w:numId w:val="11"/>
        </w:numPr>
        <w:tabs>
          <w:tab w:val="clear" w:pos="567"/>
        </w:tabs>
        <w:spacing w:after="200"/>
        <w:jc w:val="left"/>
        <w:rPr>
          <w:rFonts w:ascii="Arial" w:hAnsi="Arial" w:cs="Arial"/>
        </w:rPr>
      </w:pPr>
      <w:r>
        <w:rPr>
          <w:rFonts w:ascii="Arial" w:hAnsi="Arial" w:cs="Arial"/>
        </w:rPr>
        <w:t xml:space="preserve">An impact analysis </w:t>
      </w:r>
      <w:r w:rsidR="0016056E">
        <w:rPr>
          <w:rFonts w:ascii="Arial" w:hAnsi="Arial" w:cs="Arial"/>
        </w:rPr>
        <w:t xml:space="preserve">focussed on the specific impact for milling wheat and malting barley of </w:t>
      </w:r>
      <w:proofErr w:type="spellStart"/>
      <w:r w:rsidR="0016056E">
        <w:rPr>
          <w:rFonts w:ascii="Arial" w:hAnsi="Arial" w:cs="Arial"/>
        </w:rPr>
        <w:t>Brexit</w:t>
      </w:r>
      <w:proofErr w:type="spellEnd"/>
    </w:p>
    <w:p w:rsidR="004314BB" w:rsidRPr="00E827C0" w:rsidRDefault="004314BB" w:rsidP="00E827C0">
      <w:pPr>
        <w:rPr>
          <w:rFonts w:ascii="Arial" w:hAnsi="Arial" w:cs="Arial"/>
        </w:rPr>
      </w:pPr>
    </w:p>
    <w:p w:rsidR="004314BB" w:rsidRPr="00FD6871" w:rsidRDefault="004314BB" w:rsidP="004314BB">
      <w:pPr>
        <w:rPr>
          <w:rFonts w:ascii="Arial" w:hAnsi="Arial" w:cs="Arial"/>
        </w:rPr>
      </w:pPr>
      <w:r w:rsidRPr="00FD6871">
        <w:rPr>
          <w:rFonts w:ascii="Arial" w:hAnsi="Arial" w:cs="Arial"/>
        </w:rPr>
        <w:t>A summary and aims of the research projects are detailed below. AHDB have undertake</w:t>
      </w:r>
      <w:r w:rsidR="00911B2C">
        <w:rPr>
          <w:rFonts w:ascii="Arial" w:hAnsi="Arial" w:cs="Arial"/>
        </w:rPr>
        <w:t>n analysis to assess the impact</w:t>
      </w:r>
      <w:r>
        <w:rPr>
          <w:rFonts w:ascii="Arial" w:hAnsi="Arial" w:cs="Arial"/>
        </w:rPr>
        <w:t xml:space="preserve"> </w:t>
      </w:r>
      <w:r w:rsidR="00911B2C">
        <w:rPr>
          <w:rFonts w:ascii="Arial" w:hAnsi="Arial" w:cs="Arial"/>
        </w:rPr>
        <w:t xml:space="preserve">by sector </w:t>
      </w:r>
      <w:r>
        <w:rPr>
          <w:rFonts w:ascii="Arial" w:hAnsi="Arial" w:cs="Arial"/>
        </w:rPr>
        <w:t xml:space="preserve">of likely post </w:t>
      </w:r>
      <w:proofErr w:type="spellStart"/>
      <w:r>
        <w:rPr>
          <w:rFonts w:ascii="Arial" w:hAnsi="Arial" w:cs="Arial"/>
        </w:rPr>
        <w:t>Brexit</w:t>
      </w:r>
      <w:proofErr w:type="spellEnd"/>
      <w:r>
        <w:rPr>
          <w:rFonts w:ascii="Arial" w:hAnsi="Arial" w:cs="Arial"/>
        </w:rPr>
        <w:t xml:space="preserve"> scenarios and these will be provided to the successful applicant. </w:t>
      </w:r>
    </w:p>
    <w:p w:rsidR="004314BB" w:rsidRDefault="004314BB" w:rsidP="004314BB">
      <w:pPr>
        <w:rPr>
          <w:rFonts w:ascii="Arial" w:hAnsi="Arial" w:cs="Arial"/>
          <w:b/>
        </w:rPr>
      </w:pPr>
      <w:proofErr w:type="spellStart"/>
      <w:r>
        <w:rPr>
          <w:rFonts w:ascii="Arial" w:hAnsi="Arial" w:cs="Arial"/>
          <w:b/>
        </w:rPr>
        <w:t>Brexit</w:t>
      </w:r>
      <w:proofErr w:type="spellEnd"/>
    </w:p>
    <w:p w:rsidR="00AF1E40" w:rsidRDefault="004314BB" w:rsidP="004314BB">
      <w:pPr>
        <w:rPr>
          <w:rFonts w:ascii="Arial" w:hAnsi="Arial" w:cs="Arial"/>
          <w:lang w:val="en"/>
        </w:rPr>
      </w:pPr>
      <w:r w:rsidRPr="007F4AA2">
        <w:rPr>
          <w:rFonts w:ascii="Arial" w:hAnsi="Arial" w:cs="Arial"/>
          <w:lang w:val="en"/>
        </w:rPr>
        <w:t xml:space="preserve">The decision to leave the EU is a game changer for UK farming and growing. The </w:t>
      </w:r>
      <w:proofErr w:type="spellStart"/>
      <w:r w:rsidRPr="007F4AA2">
        <w:rPr>
          <w:rFonts w:ascii="Arial" w:hAnsi="Arial" w:cs="Arial"/>
          <w:lang w:val="en"/>
        </w:rPr>
        <w:t>Brexit</w:t>
      </w:r>
      <w:proofErr w:type="spellEnd"/>
      <w:r w:rsidRPr="007F4AA2">
        <w:rPr>
          <w:rFonts w:ascii="Arial" w:hAnsi="Arial" w:cs="Arial"/>
          <w:lang w:val="en"/>
        </w:rPr>
        <w:t xml:space="preserve"> vote opens four key areas of question for our agricultural and horticultural industries around trade, regulation, </w:t>
      </w:r>
      <w:proofErr w:type="spellStart"/>
      <w:r w:rsidRPr="007F4AA2">
        <w:rPr>
          <w:rFonts w:ascii="Arial" w:hAnsi="Arial" w:cs="Arial"/>
          <w:lang w:val="en"/>
        </w:rPr>
        <w:t>labour</w:t>
      </w:r>
      <w:proofErr w:type="spellEnd"/>
      <w:r w:rsidRPr="007F4AA2">
        <w:rPr>
          <w:rFonts w:ascii="Arial" w:hAnsi="Arial" w:cs="Arial"/>
          <w:lang w:val="en"/>
        </w:rPr>
        <w:t xml:space="preserve"> and support. Huge uncertainty hangs over these while the UK negotiates its departu</w:t>
      </w:r>
      <w:r w:rsidR="00AF1E40">
        <w:rPr>
          <w:rFonts w:ascii="Arial" w:hAnsi="Arial" w:cs="Arial"/>
          <w:lang w:val="en"/>
        </w:rPr>
        <w:t xml:space="preserve">re from the EU. </w:t>
      </w:r>
    </w:p>
    <w:p w:rsidR="00602380" w:rsidRDefault="00AF1E40" w:rsidP="004314BB">
      <w:pPr>
        <w:rPr>
          <w:rFonts w:ascii="Arial" w:hAnsi="Arial" w:cs="Arial"/>
          <w:lang w:val="en"/>
        </w:rPr>
      </w:pPr>
      <w:r>
        <w:rPr>
          <w:rFonts w:ascii="Arial" w:hAnsi="Arial" w:cs="Arial"/>
          <w:lang w:val="en"/>
        </w:rPr>
        <w:t xml:space="preserve">AHDB wish to explore the potential impact of </w:t>
      </w:r>
      <w:proofErr w:type="spellStart"/>
      <w:r>
        <w:rPr>
          <w:rFonts w:ascii="Arial" w:hAnsi="Arial" w:cs="Arial"/>
          <w:lang w:val="en"/>
        </w:rPr>
        <w:t>Brexit</w:t>
      </w:r>
      <w:proofErr w:type="spellEnd"/>
      <w:r>
        <w:rPr>
          <w:rFonts w:ascii="Arial" w:hAnsi="Arial" w:cs="Arial"/>
          <w:lang w:val="en"/>
        </w:rPr>
        <w:t xml:space="preserve"> on specific outputs from the cereal sector, milling wheat and malting barley.</w:t>
      </w:r>
    </w:p>
    <w:p w:rsidR="00602380" w:rsidRDefault="00602380" w:rsidP="004314BB">
      <w:pPr>
        <w:rPr>
          <w:rFonts w:ascii="Arial" w:hAnsi="Arial" w:cs="Arial"/>
          <w:lang w:val="en"/>
        </w:rPr>
      </w:pPr>
      <w:r>
        <w:rPr>
          <w:rFonts w:ascii="Arial" w:hAnsi="Arial" w:cs="Arial"/>
          <w:lang w:val="en"/>
        </w:rPr>
        <w:t xml:space="preserve">In the absence of clear outcomes of the </w:t>
      </w:r>
      <w:proofErr w:type="spellStart"/>
      <w:r>
        <w:rPr>
          <w:rFonts w:ascii="Arial" w:hAnsi="Arial" w:cs="Arial"/>
          <w:lang w:val="en"/>
        </w:rPr>
        <w:t>Brexit</w:t>
      </w:r>
      <w:proofErr w:type="spellEnd"/>
      <w:r>
        <w:rPr>
          <w:rFonts w:ascii="Arial" w:hAnsi="Arial" w:cs="Arial"/>
          <w:lang w:val="en"/>
        </w:rPr>
        <w:t xml:space="preserve"> negotiations, it is envisaged that researchers will take our </w:t>
      </w:r>
      <w:proofErr w:type="spellStart"/>
      <w:r>
        <w:rPr>
          <w:rFonts w:ascii="Arial" w:hAnsi="Arial" w:cs="Arial"/>
          <w:lang w:val="en"/>
        </w:rPr>
        <w:t>Brexit</w:t>
      </w:r>
      <w:proofErr w:type="spellEnd"/>
      <w:r>
        <w:rPr>
          <w:rFonts w:ascii="Arial" w:hAnsi="Arial" w:cs="Arial"/>
          <w:lang w:val="en"/>
        </w:rPr>
        <w:t xml:space="preserve"> scenario work as a basis for this piece of work, and apply our scenarios to their analysis. This work can be found here:</w:t>
      </w:r>
    </w:p>
    <w:p w:rsidR="00602380" w:rsidRDefault="008758EC" w:rsidP="004314BB">
      <w:pPr>
        <w:rPr>
          <w:rFonts w:ascii="Arial" w:hAnsi="Arial" w:cs="Arial"/>
          <w:lang w:val="en"/>
        </w:rPr>
      </w:pPr>
      <w:hyperlink r:id="rId5" w:history="1">
        <w:r w:rsidR="00602380" w:rsidRPr="00B5603E">
          <w:rPr>
            <w:rStyle w:val="Hyperlink"/>
            <w:rFonts w:ascii="Arial" w:hAnsi="Arial" w:cs="Arial"/>
            <w:lang w:val="en"/>
          </w:rPr>
          <w:t>https://ahdb.org.uk/brexit/documents/Quantitative_Modelling_For_Post_Brexit_Scenarios-12oct17.pdf</w:t>
        </w:r>
      </w:hyperlink>
    </w:p>
    <w:p w:rsidR="00AF1E40" w:rsidRDefault="004314BB" w:rsidP="004314BB">
      <w:pPr>
        <w:rPr>
          <w:rFonts w:ascii="Arial" w:hAnsi="Arial" w:cs="Arial"/>
          <w:lang w:val="en"/>
        </w:rPr>
      </w:pPr>
      <w:r w:rsidRPr="007F4AA2">
        <w:rPr>
          <w:rFonts w:ascii="Arial" w:hAnsi="Arial" w:cs="Arial"/>
          <w:lang w:val="en"/>
        </w:rPr>
        <w:t xml:space="preserve">Our focus remains on equipping our levy payers and the wider industry with the tools </w:t>
      </w:r>
      <w:r w:rsidR="00AF1E40">
        <w:rPr>
          <w:rFonts w:ascii="Arial" w:hAnsi="Arial" w:cs="Arial"/>
          <w:lang w:val="en"/>
        </w:rPr>
        <w:t xml:space="preserve">and information necessary </w:t>
      </w:r>
      <w:r w:rsidRPr="007F4AA2">
        <w:rPr>
          <w:rFonts w:ascii="Arial" w:hAnsi="Arial" w:cs="Arial"/>
          <w:lang w:val="en"/>
        </w:rPr>
        <w:t>to become more competitive and sustainable</w:t>
      </w:r>
      <w:r w:rsidR="002E39AF">
        <w:rPr>
          <w:rFonts w:ascii="Arial" w:hAnsi="Arial" w:cs="Arial"/>
          <w:lang w:val="en"/>
        </w:rPr>
        <w:t xml:space="preserve"> regardless of the post – </w:t>
      </w:r>
      <w:proofErr w:type="spellStart"/>
      <w:r w:rsidR="002E39AF">
        <w:rPr>
          <w:rFonts w:ascii="Arial" w:hAnsi="Arial" w:cs="Arial"/>
          <w:lang w:val="en"/>
        </w:rPr>
        <w:t>Brexit</w:t>
      </w:r>
      <w:proofErr w:type="spellEnd"/>
      <w:r w:rsidR="002E39AF">
        <w:rPr>
          <w:rFonts w:ascii="Arial" w:hAnsi="Arial" w:cs="Arial"/>
          <w:lang w:val="en"/>
        </w:rPr>
        <w:t xml:space="preserve"> scenario that they face. </w:t>
      </w:r>
    </w:p>
    <w:p w:rsidR="004314BB" w:rsidRDefault="002E39AF" w:rsidP="004314BB">
      <w:pPr>
        <w:rPr>
          <w:rFonts w:ascii="Arial" w:hAnsi="Arial" w:cs="Arial"/>
          <w:lang w:val="en"/>
        </w:rPr>
      </w:pPr>
      <w:r>
        <w:rPr>
          <w:rFonts w:ascii="Arial" w:hAnsi="Arial" w:cs="Arial"/>
          <w:lang w:val="en"/>
        </w:rPr>
        <w:t>Our current</w:t>
      </w:r>
      <w:r w:rsidR="004314BB" w:rsidRPr="007F4AA2">
        <w:rPr>
          <w:rFonts w:ascii="Arial" w:hAnsi="Arial" w:cs="Arial"/>
          <w:lang w:val="en"/>
        </w:rPr>
        <w:t xml:space="preserve"> priority is to ensure</w:t>
      </w:r>
      <w:r>
        <w:rPr>
          <w:rFonts w:ascii="Arial" w:hAnsi="Arial" w:cs="Arial"/>
          <w:lang w:val="en"/>
        </w:rPr>
        <w:t xml:space="preserve"> that w</w:t>
      </w:r>
      <w:r w:rsidR="00AF1E40">
        <w:rPr>
          <w:rFonts w:ascii="Arial" w:hAnsi="Arial" w:cs="Arial"/>
          <w:lang w:val="en"/>
        </w:rPr>
        <w:t>e help levy payers prepare by providing detailed information regarding the potential impact on the cereals sector</w:t>
      </w:r>
      <w:r>
        <w:rPr>
          <w:rFonts w:ascii="Arial" w:hAnsi="Arial" w:cs="Arial"/>
          <w:lang w:val="en"/>
        </w:rPr>
        <w:t>.</w:t>
      </w:r>
      <w:r w:rsidR="00AF1E40">
        <w:rPr>
          <w:rFonts w:ascii="Arial" w:hAnsi="Arial" w:cs="Arial"/>
          <w:lang w:val="en"/>
        </w:rPr>
        <w:t xml:space="preserve"> To this end we wish to examine</w:t>
      </w:r>
      <w:r w:rsidR="00781657">
        <w:rPr>
          <w:rFonts w:ascii="Arial" w:hAnsi="Arial" w:cs="Arial"/>
          <w:lang w:val="en"/>
        </w:rPr>
        <w:t>:</w:t>
      </w:r>
    </w:p>
    <w:p w:rsidR="002E39AF" w:rsidRDefault="0016056E" w:rsidP="00781657">
      <w:pPr>
        <w:pStyle w:val="ListParagraph"/>
        <w:numPr>
          <w:ilvl w:val="0"/>
          <w:numId w:val="10"/>
        </w:numPr>
        <w:tabs>
          <w:tab w:val="clear" w:pos="567"/>
        </w:tabs>
        <w:spacing w:after="200"/>
        <w:jc w:val="left"/>
        <w:rPr>
          <w:rFonts w:ascii="Arial" w:hAnsi="Arial" w:cs="Arial"/>
        </w:rPr>
      </w:pPr>
      <w:r>
        <w:rPr>
          <w:rFonts w:ascii="Arial" w:hAnsi="Arial" w:cs="Arial"/>
        </w:rPr>
        <w:t>What will be the major factors affecting milling wheat and malting barley</w:t>
      </w:r>
      <w:r w:rsidR="00602380">
        <w:rPr>
          <w:rFonts w:ascii="Arial" w:hAnsi="Arial" w:cs="Arial"/>
        </w:rPr>
        <w:t xml:space="preserve"> patt</w:t>
      </w:r>
      <w:r w:rsidR="000D42BC">
        <w:rPr>
          <w:rFonts w:ascii="Arial" w:hAnsi="Arial" w:cs="Arial"/>
        </w:rPr>
        <w:t>erns of production</w:t>
      </w:r>
      <w:r>
        <w:rPr>
          <w:rFonts w:ascii="Arial" w:hAnsi="Arial" w:cs="Arial"/>
        </w:rPr>
        <w:t>?</w:t>
      </w:r>
    </w:p>
    <w:p w:rsidR="0016056E" w:rsidRDefault="0016056E" w:rsidP="00781657">
      <w:pPr>
        <w:pStyle w:val="ListParagraph"/>
        <w:numPr>
          <w:ilvl w:val="0"/>
          <w:numId w:val="10"/>
        </w:numPr>
        <w:tabs>
          <w:tab w:val="clear" w:pos="567"/>
        </w:tabs>
        <w:spacing w:after="200"/>
        <w:jc w:val="left"/>
        <w:rPr>
          <w:rFonts w:ascii="Arial" w:hAnsi="Arial" w:cs="Arial"/>
        </w:rPr>
      </w:pPr>
      <w:r>
        <w:rPr>
          <w:rFonts w:ascii="Arial" w:hAnsi="Arial" w:cs="Arial"/>
        </w:rPr>
        <w:t xml:space="preserve">What will be the short and medium term effect on the wider supply chain for milling wheat and malting barley from </w:t>
      </w:r>
      <w:proofErr w:type="spellStart"/>
      <w:r>
        <w:rPr>
          <w:rFonts w:ascii="Arial" w:hAnsi="Arial" w:cs="Arial"/>
        </w:rPr>
        <w:t>Brexit</w:t>
      </w:r>
      <w:proofErr w:type="spellEnd"/>
      <w:r>
        <w:rPr>
          <w:rFonts w:ascii="Arial" w:hAnsi="Arial" w:cs="Arial"/>
        </w:rPr>
        <w:t>?</w:t>
      </w:r>
    </w:p>
    <w:p w:rsidR="0016056E" w:rsidRPr="00781657" w:rsidRDefault="0016056E" w:rsidP="00781657">
      <w:pPr>
        <w:pStyle w:val="ListParagraph"/>
        <w:numPr>
          <w:ilvl w:val="0"/>
          <w:numId w:val="10"/>
        </w:numPr>
        <w:tabs>
          <w:tab w:val="clear" w:pos="567"/>
        </w:tabs>
        <w:spacing w:after="200"/>
        <w:jc w:val="left"/>
        <w:rPr>
          <w:rFonts w:ascii="Arial" w:hAnsi="Arial" w:cs="Arial"/>
        </w:rPr>
      </w:pPr>
      <w:r>
        <w:rPr>
          <w:rFonts w:ascii="Arial" w:hAnsi="Arial" w:cs="Arial"/>
        </w:rPr>
        <w:lastRenderedPageBreak/>
        <w:t>How will the major variables such as trade, agricultural policy, availability of labour and the regulatory framework effect the production and processing of milling wheat and malting barley?</w:t>
      </w:r>
    </w:p>
    <w:p w:rsidR="004314BB" w:rsidRPr="001266F7" w:rsidRDefault="004314BB" w:rsidP="004314BB">
      <w:pPr>
        <w:rPr>
          <w:rFonts w:ascii="Arial" w:hAnsi="Arial" w:cs="Arial"/>
          <w:color w:val="FF0000"/>
        </w:rPr>
      </w:pPr>
    </w:p>
    <w:p w:rsidR="004314BB" w:rsidRPr="00090B41" w:rsidRDefault="004314BB" w:rsidP="004314BB">
      <w:pPr>
        <w:rPr>
          <w:rFonts w:ascii="Arial" w:hAnsi="Arial" w:cs="Arial"/>
        </w:rPr>
      </w:pPr>
      <w:r w:rsidRPr="00090B41">
        <w:rPr>
          <w:rFonts w:ascii="Arial" w:hAnsi="Arial" w:cs="Arial"/>
        </w:rPr>
        <w:t xml:space="preserve">The aims of the research are: - </w:t>
      </w:r>
    </w:p>
    <w:p w:rsidR="004314BB" w:rsidRDefault="002E39AF" w:rsidP="00781657">
      <w:pPr>
        <w:pStyle w:val="ListParagraph"/>
        <w:numPr>
          <w:ilvl w:val="0"/>
          <w:numId w:val="7"/>
        </w:numPr>
        <w:tabs>
          <w:tab w:val="clear" w:pos="567"/>
        </w:tabs>
        <w:spacing w:after="200"/>
        <w:jc w:val="left"/>
        <w:rPr>
          <w:rFonts w:ascii="Arial" w:hAnsi="Arial" w:cs="Arial"/>
        </w:rPr>
      </w:pPr>
      <w:r>
        <w:rPr>
          <w:rFonts w:ascii="Arial" w:hAnsi="Arial" w:cs="Arial"/>
        </w:rPr>
        <w:t>To i</w:t>
      </w:r>
      <w:r w:rsidR="00781657">
        <w:rPr>
          <w:rFonts w:ascii="Arial" w:hAnsi="Arial" w:cs="Arial"/>
        </w:rPr>
        <w:t>dentify the key factors influencing levels of production post-</w:t>
      </w:r>
      <w:proofErr w:type="spellStart"/>
      <w:r w:rsidR="00781657">
        <w:rPr>
          <w:rFonts w:ascii="Arial" w:hAnsi="Arial" w:cs="Arial"/>
        </w:rPr>
        <w:t>Brexit</w:t>
      </w:r>
      <w:proofErr w:type="spellEnd"/>
    </w:p>
    <w:p w:rsidR="00781657" w:rsidRDefault="00781657" w:rsidP="00781657">
      <w:pPr>
        <w:pStyle w:val="ListParagraph"/>
        <w:numPr>
          <w:ilvl w:val="0"/>
          <w:numId w:val="7"/>
        </w:numPr>
        <w:tabs>
          <w:tab w:val="clear" w:pos="567"/>
        </w:tabs>
        <w:spacing w:after="200"/>
        <w:jc w:val="left"/>
        <w:rPr>
          <w:rFonts w:ascii="Arial" w:hAnsi="Arial" w:cs="Arial"/>
        </w:rPr>
      </w:pPr>
      <w:r>
        <w:rPr>
          <w:rFonts w:ascii="Arial" w:hAnsi="Arial" w:cs="Arial"/>
        </w:rPr>
        <w:t>To identify the potential impact on post-</w:t>
      </w:r>
      <w:proofErr w:type="spellStart"/>
      <w:r>
        <w:rPr>
          <w:rFonts w:ascii="Arial" w:hAnsi="Arial" w:cs="Arial"/>
        </w:rPr>
        <w:t>farmgate</w:t>
      </w:r>
      <w:proofErr w:type="spellEnd"/>
      <w:r>
        <w:rPr>
          <w:rFonts w:ascii="Arial" w:hAnsi="Arial" w:cs="Arial"/>
        </w:rPr>
        <w:t xml:space="preserve"> trade in malting barley and milling wheat</w:t>
      </w:r>
    </w:p>
    <w:p w:rsidR="00781657" w:rsidRDefault="00781657" w:rsidP="00781657">
      <w:pPr>
        <w:pStyle w:val="ListParagraph"/>
        <w:numPr>
          <w:ilvl w:val="0"/>
          <w:numId w:val="7"/>
        </w:numPr>
        <w:tabs>
          <w:tab w:val="clear" w:pos="567"/>
        </w:tabs>
        <w:spacing w:after="200"/>
        <w:jc w:val="left"/>
        <w:rPr>
          <w:rFonts w:ascii="Arial" w:hAnsi="Arial" w:cs="Arial"/>
        </w:rPr>
      </w:pPr>
      <w:r>
        <w:rPr>
          <w:rFonts w:ascii="Arial" w:hAnsi="Arial" w:cs="Arial"/>
        </w:rPr>
        <w:t>To identify the potential impact on the location of processing capacity for milling wheat and malting barley</w:t>
      </w:r>
    </w:p>
    <w:p w:rsidR="00781657" w:rsidRPr="00781657" w:rsidRDefault="00781657" w:rsidP="00781657">
      <w:pPr>
        <w:pStyle w:val="ListParagraph"/>
        <w:numPr>
          <w:ilvl w:val="0"/>
          <w:numId w:val="7"/>
        </w:numPr>
        <w:tabs>
          <w:tab w:val="clear" w:pos="567"/>
        </w:tabs>
        <w:spacing w:after="200"/>
        <w:jc w:val="left"/>
        <w:rPr>
          <w:rFonts w:ascii="Arial" w:hAnsi="Arial" w:cs="Arial"/>
        </w:rPr>
      </w:pPr>
      <w:r>
        <w:rPr>
          <w:rFonts w:ascii="Arial" w:hAnsi="Arial" w:cs="Arial"/>
        </w:rPr>
        <w:t>To identify the impact on trade in processed milling wheat (flour) and malting barley.</w:t>
      </w:r>
    </w:p>
    <w:p w:rsidR="004314BB" w:rsidRPr="00090B41" w:rsidRDefault="004314BB" w:rsidP="004314BB">
      <w:pPr>
        <w:pStyle w:val="ListParagraph"/>
        <w:rPr>
          <w:rFonts w:ascii="Arial" w:hAnsi="Arial" w:cs="Arial"/>
        </w:rPr>
      </w:pPr>
    </w:p>
    <w:p w:rsidR="004314BB" w:rsidRPr="001231EB" w:rsidRDefault="004314BB" w:rsidP="004314BB">
      <w:pPr>
        <w:pStyle w:val="NoSpacing"/>
        <w:rPr>
          <w:rFonts w:ascii="Arial" w:hAnsi="Arial" w:cs="Arial"/>
          <w:b/>
        </w:rPr>
      </w:pPr>
      <w:r w:rsidRPr="001231EB">
        <w:rPr>
          <w:rFonts w:ascii="Arial" w:hAnsi="Arial" w:cs="Arial"/>
          <w:b/>
        </w:rPr>
        <w:t>3</w:t>
      </w:r>
      <w:r w:rsidRPr="001231EB">
        <w:rPr>
          <w:rFonts w:ascii="Arial" w:hAnsi="Arial" w:cs="Arial"/>
          <w:b/>
        </w:rPr>
        <w:tab/>
        <w:t>Service Requirement</w:t>
      </w:r>
    </w:p>
    <w:p w:rsidR="004314BB" w:rsidRPr="001231EB" w:rsidRDefault="004314BB" w:rsidP="004314BB">
      <w:pPr>
        <w:pStyle w:val="NoSpacing"/>
        <w:rPr>
          <w:rFonts w:ascii="Arial" w:hAnsi="Arial" w:cs="Arial"/>
          <w:b/>
        </w:rPr>
      </w:pP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8049"/>
      </w:tblGrid>
      <w:tr w:rsidR="004314BB" w:rsidRPr="001231EB" w:rsidTr="004E16BA">
        <w:trPr>
          <w:trHeight w:val="144"/>
        </w:trPr>
        <w:tc>
          <w:tcPr>
            <w:tcW w:w="1668" w:type="dxa"/>
          </w:tcPr>
          <w:p w:rsidR="004314BB" w:rsidRPr="001231EB" w:rsidRDefault="004314BB" w:rsidP="004E16BA">
            <w:pPr>
              <w:spacing w:before="100" w:beforeAutospacing="1" w:after="100" w:afterAutospacing="1"/>
              <w:rPr>
                <w:rFonts w:ascii="Arial" w:hAnsi="Arial" w:cs="Arial"/>
                <w:b/>
                <w:color w:val="FF0000"/>
              </w:rPr>
            </w:pPr>
            <w:r w:rsidRPr="001231EB">
              <w:rPr>
                <w:rFonts w:ascii="Arial" w:hAnsi="Arial" w:cs="Arial"/>
                <w:b/>
              </w:rPr>
              <w:t>Research Objectives</w:t>
            </w:r>
          </w:p>
        </w:tc>
        <w:tc>
          <w:tcPr>
            <w:tcW w:w="8049" w:type="dxa"/>
          </w:tcPr>
          <w:p w:rsidR="004314BB" w:rsidRPr="000F2981" w:rsidRDefault="00781657" w:rsidP="004E16BA">
            <w:pPr>
              <w:ind w:left="360"/>
              <w:rPr>
                <w:rFonts w:ascii="Arial" w:hAnsi="Arial" w:cs="Arial"/>
              </w:rPr>
            </w:pPr>
            <w:r w:rsidRPr="00AF1E40">
              <w:rPr>
                <w:rFonts w:ascii="Arial" w:hAnsi="Arial" w:cs="Arial"/>
              </w:rPr>
              <w:t xml:space="preserve">To examine the potential impact of </w:t>
            </w:r>
            <w:proofErr w:type="spellStart"/>
            <w:r w:rsidRPr="00AF1E40">
              <w:rPr>
                <w:rFonts w:ascii="Arial" w:hAnsi="Arial" w:cs="Arial"/>
              </w:rPr>
              <w:t>Brexit</w:t>
            </w:r>
            <w:proofErr w:type="spellEnd"/>
            <w:r>
              <w:rPr>
                <w:rFonts w:ascii="Arial" w:hAnsi="Arial" w:cs="Arial"/>
              </w:rPr>
              <w:t xml:space="preserve"> on milling wheat and malting barley production beyond the </w:t>
            </w:r>
            <w:proofErr w:type="spellStart"/>
            <w:r>
              <w:rPr>
                <w:rFonts w:ascii="Arial" w:hAnsi="Arial" w:cs="Arial"/>
              </w:rPr>
              <w:t>farmgate</w:t>
            </w:r>
            <w:proofErr w:type="spellEnd"/>
            <w:r>
              <w:rPr>
                <w:rFonts w:ascii="Arial" w:hAnsi="Arial" w:cs="Arial"/>
              </w:rPr>
              <w:t xml:space="preserve"> to include the wider supply chain in the UK.</w:t>
            </w:r>
          </w:p>
        </w:tc>
      </w:tr>
      <w:tr w:rsidR="004314BB" w:rsidRPr="001231EB" w:rsidTr="004E16BA">
        <w:trPr>
          <w:trHeight w:val="1905"/>
        </w:trPr>
        <w:tc>
          <w:tcPr>
            <w:tcW w:w="1668" w:type="dxa"/>
          </w:tcPr>
          <w:p w:rsidR="004314BB" w:rsidRPr="001231EB" w:rsidRDefault="004314BB" w:rsidP="004E16BA">
            <w:pPr>
              <w:spacing w:before="100" w:beforeAutospacing="1" w:after="100" w:afterAutospacing="1"/>
              <w:rPr>
                <w:rFonts w:ascii="Arial" w:hAnsi="Arial" w:cs="Arial"/>
                <w:b/>
                <w:color w:val="FF0000"/>
              </w:rPr>
            </w:pPr>
            <w:r w:rsidRPr="001231EB">
              <w:rPr>
                <w:rFonts w:ascii="Arial" w:hAnsi="Arial" w:cs="Arial"/>
                <w:b/>
              </w:rPr>
              <w:t>Requirements</w:t>
            </w:r>
          </w:p>
        </w:tc>
        <w:tc>
          <w:tcPr>
            <w:tcW w:w="8049" w:type="dxa"/>
          </w:tcPr>
          <w:p w:rsidR="004314BB" w:rsidRPr="001231EB" w:rsidRDefault="004314BB" w:rsidP="004E16BA">
            <w:pPr>
              <w:spacing w:after="0"/>
              <w:rPr>
                <w:rFonts w:ascii="Arial" w:hAnsi="Arial" w:cs="Arial"/>
              </w:rPr>
            </w:pPr>
            <w:r w:rsidRPr="001231EB">
              <w:rPr>
                <w:rFonts w:ascii="Arial" w:hAnsi="Arial" w:cs="Arial"/>
              </w:rPr>
              <w:t xml:space="preserve">The proposal must clearly demonstrate that the research objectives listed above will be met. </w:t>
            </w:r>
          </w:p>
          <w:p w:rsidR="004314BB" w:rsidRPr="001231EB" w:rsidRDefault="004314BB" w:rsidP="004E16BA">
            <w:pPr>
              <w:spacing w:after="0"/>
              <w:rPr>
                <w:rFonts w:ascii="Arial" w:hAnsi="Arial" w:cs="Arial"/>
              </w:rPr>
            </w:pPr>
          </w:p>
          <w:p w:rsidR="004314BB" w:rsidRDefault="004314BB" w:rsidP="004E16BA">
            <w:pPr>
              <w:spacing w:after="0"/>
              <w:rPr>
                <w:rFonts w:ascii="Arial" w:hAnsi="Arial" w:cs="Arial"/>
              </w:rPr>
            </w:pPr>
            <w:r w:rsidRPr="001231EB">
              <w:rPr>
                <w:rFonts w:ascii="Arial" w:hAnsi="Arial" w:cs="Arial"/>
              </w:rPr>
              <w:t xml:space="preserve">The methodologies used to achieve the research objectives must clearly be identified </w:t>
            </w:r>
            <w:r w:rsidRPr="001231EB">
              <w:rPr>
                <w:rFonts w:ascii="Arial" w:hAnsi="Arial" w:cs="Arial"/>
                <w:b/>
              </w:rPr>
              <w:t>in the</w:t>
            </w:r>
            <w:r w:rsidRPr="001231EB">
              <w:rPr>
                <w:rFonts w:ascii="Arial" w:hAnsi="Arial" w:cs="Arial"/>
              </w:rPr>
              <w:t xml:space="preserve"> </w:t>
            </w:r>
            <w:r w:rsidRPr="001231EB">
              <w:rPr>
                <w:rFonts w:ascii="Arial" w:hAnsi="Arial" w:cs="Arial"/>
                <w:b/>
              </w:rPr>
              <w:t>proposal</w:t>
            </w:r>
            <w:r w:rsidRPr="001231EB">
              <w:rPr>
                <w:rFonts w:ascii="Arial" w:hAnsi="Arial" w:cs="Arial"/>
              </w:rPr>
              <w:t xml:space="preserve"> with </w:t>
            </w:r>
            <w:r w:rsidRPr="001231EB">
              <w:rPr>
                <w:rFonts w:ascii="Arial" w:hAnsi="Arial" w:cs="Arial"/>
                <w:b/>
              </w:rPr>
              <w:t>clear demonstration</w:t>
            </w:r>
            <w:r w:rsidRPr="001231EB">
              <w:rPr>
                <w:rFonts w:ascii="Arial" w:hAnsi="Arial" w:cs="Arial"/>
              </w:rPr>
              <w:t xml:space="preserve"> of how the approach achieves the objectives.</w:t>
            </w:r>
            <w:r w:rsidR="00846D28">
              <w:rPr>
                <w:rFonts w:ascii="Arial" w:hAnsi="Arial" w:cs="Arial"/>
              </w:rPr>
              <w:t xml:space="preserve"> It is expected that the research will be predominantly based on the use of existing data rather than primary research.</w:t>
            </w:r>
          </w:p>
          <w:p w:rsidR="00846D28" w:rsidRDefault="00846D28" w:rsidP="004E16BA">
            <w:pPr>
              <w:spacing w:after="0"/>
              <w:rPr>
                <w:rFonts w:ascii="Arial" w:hAnsi="Arial" w:cs="Arial"/>
              </w:rPr>
            </w:pPr>
          </w:p>
          <w:p w:rsidR="00846D28" w:rsidRDefault="005C7F88" w:rsidP="00846D28">
            <w:pPr>
              <w:pStyle w:val="ListParagraph"/>
              <w:numPr>
                <w:ilvl w:val="0"/>
                <w:numId w:val="13"/>
              </w:numPr>
              <w:spacing w:after="0"/>
              <w:rPr>
                <w:rFonts w:ascii="Arial" w:hAnsi="Arial" w:cs="Arial"/>
              </w:rPr>
            </w:pPr>
            <w:r>
              <w:rPr>
                <w:rFonts w:ascii="Arial" w:hAnsi="Arial" w:cs="Arial"/>
              </w:rPr>
              <w:t xml:space="preserve"> </w:t>
            </w:r>
            <w:r w:rsidR="00846D28" w:rsidRPr="00846D28">
              <w:rPr>
                <w:rFonts w:ascii="Arial" w:hAnsi="Arial" w:cs="Arial"/>
              </w:rPr>
              <w:t>A review of current literature on this topic is required.</w:t>
            </w:r>
            <w:r w:rsidR="00602380">
              <w:rPr>
                <w:rFonts w:ascii="Arial" w:hAnsi="Arial" w:cs="Arial"/>
              </w:rPr>
              <w:t xml:space="preserve"> </w:t>
            </w:r>
            <w:r>
              <w:rPr>
                <w:rFonts w:ascii="Arial" w:hAnsi="Arial" w:cs="Arial"/>
              </w:rPr>
              <w:t>AHDB will give full access to all published work and the teams involved in their production. A broader review of other published work is also required.</w:t>
            </w:r>
          </w:p>
          <w:p w:rsidR="00846D28" w:rsidRPr="00846D28" w:rsidRDefault="00846D28" w:rsidP="00846D28">
            <w:pPr>
              <w:pStyle w:val="ListParagraph"/>
              <w:numPr>
                <w:ilvl w:val="0"/>
                <w:numId w:val="13"/>
              </w:numPr>
              <w:spacing w:after="0"/>
              <w:rPr>
                <w:rFonts w:ascii="Arial" w:hAnsi="Arial" w:cs="Arial"/>
              </w:rPr>
            </w:pPr>
            <w:r>
              <w:rPr>
                <w:rFonts w:ascii="Arial" w:hAnsi="Arial" w:cs="Arial"/>
              </w:rPr>
              <w:t xml:space="preserve"> It is envisaged that the re</w:t>
            </w:r>
            <w:r w:rsidR="00781657">
              <w:rPr>
                <w:rFonts w:ascii="Arial" w:hAnsi="Arial" w:cs="Arial"/>
              </w:rPr>
              <w:t>port will include an analysis of secondary data as well as views and opinions from industry experts, trade bodies and companies in the industry</w:t>
            </w:r>
            <w:r>
              <w:rPr>
                <w:rFonts w:ascii="Arial" w:hAnsi="Arial" w:cs="Arial"/>
              </w:rPr>
              <w:t xml:space="preserve">. </w:t>
            </w:r>
          </w:p>
          <w:p w:rsidR="004314BB" w:rsidRPr="001231EB" w:rsidRDefault="004314BB" w:rsidP="004E16BA">
            <w:pPr>
              <w:spacing w:after="0"/>
              <w:rPr>
                <w:rFonts w:ascii="Arial" w:hAnsi="Arial" w:cs="Arial"/>
              </w:rPr>
            </w:pPr>
          </w:p>
          <w:p w:rsidR="004314BB" w:rsidRPr="001231EB" w:rsidRDefault="004314BB" w:rsidP="004E16BA">
            <w:pPr>
              <w:spacing w:after="0"/>
              <w:rPr>
                <w:rFonts w:ascii="Arial" w:hAnsi="Arial" w:cs="Arial"/>
              </w:rPr>
            </w:pPr>
            <w:r w:rsidRPr="001231EB">
              <w:rPr>
                <w:rFonts w:ascii="Arial" w:hAnsi="Arial" w:cs="Arial"/>
              </w:rPr>
              <w:t>The full and comprehensive cost breakdown must be provided.</w:t>
            </w:r>
          </w:p>
          <w:p w:rsidR="004314BB" w:rsidRPr="001231EB" w:rsidRDefault="004314BB" w:rsidP="004E16BA">
            <w:pPr>
              <w:spacing w:after="0"/>
              <w:rPr>
                <w:rFonts w:ascii="Arial" w:hAnsi="Arial" w:cs="Arial"/>
              </w:rPr>
            </w:pPr>
          </w:p>
          <w:p w:rsidR="004314BB" w:rsidRPr="001231EB" w:rsidRDefault="004314BB" w:rsidP="004E16BA">
            <w:pPr>
              <w:spacing w:after="0"/>
              <w:rPr>
                <w:rFonts w:ascii="Arial" w:hAnsi="Arial" w:cs="Arial"/>
              </w:rPr>
            </w:pPr>
            <w:r w:rsidRPr="001231EB">
              <w:rPr>
                <w:rFonts w:ascii="Arial" w:hAnsi="Arial" w:cs="Arial"/>
              </w:rPr>
              <w:t xml:space="preserve">Any other costs </w:t>
            </w:r>
            <w:r>
              <w:rPr>
                <w:rFonts w:ascii="Arial" w:hAnsi="Arial" w:cs="Arial"/>
              </w:rPr>
              <w:t>i.e. Travel/ expenses/ subsistence</w:t>
            </w:r>
            <w:r w:rsidRPr="001231EB">
              <w:rPr>
                <w:rFonts w:ascii="Arial" w:hAnsi="Arial" w:cs="Arial"/>
              </w:rPr>
              <w:t xml:space="preserve">) that will be incurred by the projects must be included in the proposal and detailed in the breakdown. </w:t>
            </w:r>
          </w:p>
          <w:p w:rsidR="004314BB" w:rsidRPr="0047410F" w:rsidRDefault="004314BB" w:rsidP="004E16BA">
            <w:pPr>
              <w:spacing w:after="0"/>
              <w:rPr>
                <w:rFonts w:ascii="Arial" w:hAnsi="Arial" w:cs="Arial"/>
              </w:rPr>
            </w:pPr>
          </w:p>
          <w:p w:rsidR="004314BB" w:rsidRPr="001231EB" w:rsidRDefault="004314BB" w:rsidP="004E16BA">
            <w:pPr>
              <w:spacing w:after="0"/>
              <w:rPr>
                <w:rFonts w:ascii="Arial" w:hAnsi="Arial" w:cs="Arial"/>
              </w:rPr>
            </w:pPr>
          </w:p>
          <w:p w:rsidR="004314BB" w:rsidRPr="001231EB" w:rsidRDefault="004314BB" w:rsidP="004E16BA">
            <w:pPr>
              <w:tabs>
                <w:tab w:val="left" w:pos="720"/>
              </w:tabs>
              <w:spacing w:after="0" w:line="264" w:lineRule="auto"/>
              <w:jc w:val="both"/>
              <w:rPr>
                <w:rFonts w:ascii="Arial" w:hAnsi="Arial" w:cs="Arial"/>
              </w:rPr>
            </w:pPr>
            <w:r w:rsidRPr="001231EB">
              <w:rPr>
                <w:rFonts w:ascii="Arial" w:hAnsi="Arial" w:cs="Arial"/>
              </w:rPr>
              <w:t>The proposal must also include the following details for each of the projects :</w:t>
            </w:r>
          </w:p>
          <w:p w:rsidR="004314BB" w:rsidRDefault="004314BB" w:rsidP="004314BB">
            <w:pPr>
              <w:pStyle w:val="ListParagraph"/>
              <w:numPr>
                <w:ilvl w:val="0"/>
                <w:numId w:val="4"/>
              </w:numPr>
              <w:tabs>
                <w:tab w:val="clear" w:pos="567"/>
              </w:tabs>
              <w:spacing w:after="0" w:line="264" w:lineRule="auto"/>
              <w:rPr>
                <w:rFonts w:ascii="Arial" w:hAnsi="Arial" w:cs="Arial"/>
              </w:rPr>
            </w:pPr>
            <w:r w:rsidRPr="001231EB">
              <w:rPr>
                <w:rFonts w:ascii="Arial" w:hAnsi="Arial" w:cs="Arial"/>
              </w:rPr>
              <w:t>Name and full contact details of the project manager that would be leading each project.</w:t>
            </w:r>
          </w:p>
          <w:p w:rsidR="004314BB" w:rsidRPr="001231EB" w:rsidRDefault="004314BB" w:rsidP="004314BB">
            <w:pPr>
              <w:pStyle w:val="ListParagraph"/>
              <w:numPr>
                <w:ilvl w:val="0"/>
                <w:numId w:val="4"/>
              </w:numPr>
              <w:tabs>
                <w:tab w:val="clear" w:pos="567"/>
              </w:tabs>
              <w:spacing w:after="0" w:line="264" w:lineRule="auto"/>
              <w:rPr>
                <w:rFonts w:ascii="Arial" w:hAnsi="Arial" w:cs="Arial"/>
              </w:rPr>
            </w:pPr>
            <w:r>
              <w:rPr>
                <w:rFonts w:ascii="Arial" w:hAnsi="Arial" w:cs="Arial"/>
              </w:rPr>
              <w:t>Examples of similar projects undertaken or published work</w:t>
            </w:r>
          </w:p>
          <w:p w:rsidR="004314BB" w:rsidRPr="001231EB" w:rsidRDefault="004314BB" w:rsidP="004314BB">
            <w:pPr>
              <w:pStyle w:val="ListParagraph"/>
              <w:numPr>
                <w:ilvl w:val="0"/>
                <w:numId w:val="4"/>
              </w:numPr>
              <w:tabs>
                <w:tab w:val="clear" w:pos="567"/>
              </w:tabs>
              <w:spacing w:after="0" w:line="264" w:lineRule="auto"/>
              <w:rPr>
                <w:rFonts w:ascii="Arial" w:hAnsi="Arial" w:cs="Arial"/>
              </w:rPr>
            </w:pPr>
            <w:r w:rsidRPr="001231EB">
              <w:rPr>
                <w:rFonts w:ascii="Arial" w:hAnsi="Arial" w:cs="Arial"/>
              </w:rPr>
              <w:t>CV of project managers assigned to each of the projects - .</w:t>
            </w:r>
          </w:p>
          <w:p w:rsidR="004314BB" w:rsidRDefault="004314BB" w:rsidP="004314BB">
            <w:pPr>
              <w:pStyle w:val="ListParagraph"/>
              <w:numPr>
                <w:ilvl w:val="0"/>
                <w:numId w:val="4"/>
              </w:numPr>
              <w:tabs>
                <w:tab w:val="clear" w:pos="567"/>
              </w:tabs>
              <w:spacing w:after="0" w:line="264" w:lineRule="auto"/>
              <w:rPr>
                <w:rFonts w:ascii="Arial" w:hAnsi="Arial" w:cs="Arial"/>
              </w:rPr>
            </w:pPr>
            <w:r w:rsidRPr="001231EB">
              <w:rPr>
                <w:rFonts w:ascii="Arial" w:hAnsi="Arial" w:cs="Arial"/>
              </w:rPr>
              <w:t>Key targets and dates of achievement (timetable).</w:t>
            </w:r>
          </w:p>
          <w:p w:rsidR="001654CE" w:rsidRPr="001231EB" w:rsidRDefault="001654CE" w:rsidP="004314BB">
            <w:pPr>
              <w:pStyle w:val="ListParagraph"/>
              <w:numPr>
                <w:ilvl w:val="0"/>
                <w:numId w:val="4"/>
              </w:numPr>
              <w:tabs>
                <w:tab w:val="clear" w:pos="567"/>
              </w:tabs>
              <w:spacing w:after="0" w:line="264" w:lineRule="auto"/>
              <w:rPr>
                <w:rFonts w:ascii="Arial" w:hAnsi="Arial" w:cs="Arial"/>
              </w:rPr>
            </w:pPr>
            <w:r>
              <w:rPr>
                <w:rFonts w:ascii="Arial" w:hAnsi="Arial" w:cs="Arial"/>
              </w:rPr>
              <w:lastRenderedPageBreak/>
              <w:t>A total cost per sector</w:t>
            </w:r>
          </w:p>
          <w:p w:rsidR="004314BB" w:rsidRPr="001231EB" w:rsidRDefault="004314BB" w:rsidP="004314BB">
            <w:pPr>
              <w:pStyle w:val="ListParagraph"/>
              <w:numPr>
                <w:ilvl w:val="0"/>
                <w:numId w:val="4"/>
              </w:numPr>
              <w:tabs>
                <w:tab w:val="clear" w:pos="567"/>
              </w:tabs>
              <w:spacing w:after="0" w:line="264" w:lineRule="auto"/>
              <w:rPr>
                <w:rFonts w:ascii="Arial" w:hAnsi="Arial" w:cs="Arial"/>
              </w:rPr>
            </w:pPr>
            <w:r w:rsidRPr="001231EB">
              <w:rPr>
                <w:rFonts w:ascii="Arial" w:hAnsi="Arial" w:cs="Arial"/>
              </w:rPr>
              <w:t>A breakdown of costs for all stages of the project excluding VAT</w:t>
            </w:r>
          </w:p>
          <w:p w:rsidR="004314BB" w:rsidRPr="001231EB" w:rsidRDefault="004314BB" w:rsidP="004314BB">
            <w:pPr>
              <w:pStyle w:val="ListParagraph"/>
              <w:numPr>
                <w:ilvl w:val="0"/>
                <w:numId w:val="4"/>
              </w:numPr>
              <w:tabs>
                <w:tab w:val="clear" w:pos="567"/>
              </w:tabs>
              <w:spacing w:after="0" w:line="264" w:lineRule="auto"/>
              <w:rPr>
                <w:rFonts w:ascii="Arial" w:hAnsi="Arial" w:cs="Arial"/>
              </w:rPr>
            </w:pPr>
            <w:r w:rsidRPr="001231EB">
              <w:rPr>
                <w:rFonts w:ascii="Arial" w:hAnsi="Arial" w:cs="Arial"/>
              </w:rPr>
              <w:t>A breakdown of the number of days and day rates for eac</w:t>
            </w:r>
            <w:r>
              <w:rPr>
                <w:rFonts w:ascii="Arial" w:hAnsi="Arial" w:cs="Arial"/>
              </w:rPr>
              <w:t xml:space="preserve">h stage of the project </w:t>
            </w:r>
          </w:p>
          <w:p w:rsidR="004314BB" w:rsidRPr="001231EB" w:rsidRDefault="004314BB" w:rsidP="004314BB">
            <w:pPr>
              <w:pStyle w:val="ListParagraph"/>
              <w:numPr>
                <w:ilvl w:val="0"/>
                <w:numId w:val="4"/>
              </w:numPr>
              <w:tabs>
                <w:tab w:val="clear" w:pos="567"/>
              </w:tabs>
              <w:spacing w:after="0" w:line="264" w:lineRule="auto"/>
              <w:rPr>
                <w:rFonts w:ascii="Arial" w:hAnsi="Arial" w:cs="Arial"/>
              </w:rPr>
            </w:pPr>
            <w:r w:rsidRPr="001231EB">
              <w:rPr>
                <w:rFonts w:ascii="Arial" w:hAnsi="Arial" w:cs="Arial"/>
              </w:rPr>
              <w:t>Details and experience of any 3</w:t>
            </w:r>
            <w:r w:rsidRPr="001231EB">
              <w:rPr>
                <w:rFonts w:ascii="Arial" w:hAnsi="Arial" w:cs="Arial"/>
                <w:vertAlign w:val="superscript"/>
              </w:rPr>
              <w:t>rd</w:t>
            </w:r>
            <w:r w:rsidRPr="001231EB">
              <w:rPr>
                <w:rFonts w:ascii="Arial" w:hAnsi="Arial" w:cs="Arial"/>
              </w:rPr>
              <w:t xml:space="preserve"> party agencies that will be used to deliver the research project. Cleary indicating the stage in which they would be involved</w:t>
            </w:r>
          </w:p>
          <w:p w:rsidR="004314BB" w:rsidRPr="001231EB" w:rsidRDefault="004314BB" w:rsidP="004E16BA">
            <w:pPr>
              <w:spacing w:after="0"/>
              <w:rPr>
                <w:rFonts w:ascii="Arial" w:hAnsi="Arial" w:cs="Arial"/>
              </w:rPr>
            </w:pPr>
          </w:p>
          <w:p w:rsidR="004314BB" w:rsidRPr="001231EB" w:rsidRDefault="004314BB" w:rsidP="004E16BA">
            <w:pPr>
              <w:spacing w:after="0"/>
              <w:rPr>
                <w:rFonts w:ascii="Arial" w:hAnsi="Arial" w:cs="Arial"/>
              </w:rPr>
            </w:pPr>
            <w:r w:rsidRPr="001231EB">
              <w:rPr>
                <w:rFonts w:ascii="Arial" w:hAnsi="Arial" w:cs="Arial"/>
              </w:rPr>
              <w:t xml:space="preserve">Please note - A costing table with a final lump cost must be provided </w:t>
            </w:r>
            <w:r w:rsidRPr="0047410F">
              <w:rPr>
                <w:rFonts w:ascii="Arial" w:hAnsi="Arial" w:cs="Arial"/>
              </w:rPr>
              <w:t>for the</w:t>
            </w:r>
            <w:r w:rsidRPr="001231EB">
              <w:rPr>
                <w:rFonts w:ascii="Arial" w:hAnsi="Arial" w:cs="Arial"/>
                <w:u w:val="single"/>
              </w:rPr>
              <w:t xml:space="preserve"> </w:t>
            </w:r>
            <w:r w:rsidRPr="001231EB">
              <w:rPr>
                <w:rFonts w:ascii="Arial" w:hAnsi="Arial" w:cs="Arial"/>
              </w:rPr>
              <w:t xml:space="preserve">research </w:t>
            </w:r>
            <w:r>
              <w:rPr>
                <w:rFonts w:ascii="Arial" w:hAnsi="Arial" w:cs="Arial"/>
              </w:rPr>
              <w:t>project</w:t>
            </w:r>
            <w:r w:rsidRPr="001231EB">
              <w:rPr>
                <w:rFonts w:ascii="Arial" w:hAnsi="Arial" w:cs="Arial"/>
              </w:rPr>
              <w:t xml:space="preserve"> so they can be judged independently. </w:t>
            </w:r>
          </w:p>
          <w:p w:rsidR="004314BB" w:rsidRPr="001231EB" w:rsidRDefault="004314BB" w:rsidP="004E16BA">
            <w:pPr>
              <w:spacing w:after="0"/>
              <w:rPr>
                <w:rFonts w:ascii="Arial" w:hAnsi="Arial" w:cs="Arial"/>
              </w:rPr>
            </w:pPr>
          </w:p>
          <w:p w:rsidR="004314BB" w:rsidRDefault="004314BB" w:rsidP="004E16BA">
            <w:pPr>
              <w:spacing w:after="0"/>
              <w:rPr>
                <w:rFonts w:ascii="Arial" w:hAnsi="Arial" w:cs="Arial"/>
              </w:rPr>
            </w:pPr>
            <w:r w:rsidRPr="001231EB">
              <w:rPr>
                <w:rFonts w:ascii="Arial" w:hAnsi="Arial" w:cs="Arial"/>
              </w:rPr>
              <w:t xml:space="preserve">Agencies must clearly mark their </w:t>
            </w:r>
            <w:r w:rsidRPr="001231EB">
              <w:rPr>
                <w:rFonts w:ascii="Arial" w:hAnsi="Arial" w:cs="Arial"/>
                <w:u w:val="single"/>
              </w:rPr>
              <w:t>recommended route to achieve objectives</w:t>
            </w:r>
            <w:r w:rsidRPr="001231EB">
              <w:rPr>
                <w:rFonts w:ascii="Arial" w:hAnsi="Arial" w:cs="Arial"/>
              </w:rPr>
              <w:t xml:space="preserve"> and </w:t>
            </w:r>
            <w:r w:rsidRPr="001231EB">
              <w:rPr>
                <w:rFonts w:ascii="Arial" w:hAnsi="Arial" w:cs="Arial"/>
                <w:u w:val="single"/>
              </w:rPr>
              <w:t>final lump cost</w:t>
            </w:r>
            <w:r w:rsidRPr="001231EB">
              <w:rPr>
                <w:rFonts w:ascii="Arial" w:hAnsi="Arial" w:cs="Arial"/>
              </w:rPr>
              <w:t xml:space="preserve"> in delivering this. Variations in sample options with linked costs can be provided but it is the cost of agencies recommended route that proposals will be evaluated in section 4.</w:t>
            </w:r>
          </w:p>
          <w:p w:rsidR="004314BB" w:rsidRPr="001231EB" w:rsidRDefault="004314BB" w:rsidP="004E16BA">
            <w:pPr>
              <w:spacing w:after="0"/>
              <w:rPr>
                <w:rFonts w:ascii="Arial" w:hAnsi="Arial" w:cs="Arial"/>
              </w:rPr>
            </w:pPr>
          </w:p>
          <w:p w:rsidR="004314BB" w:rsidRPr="001231EB" w:rsidRDefault="004314BB" w:rsidP="004E16BA">
            <w:pPr>
              <w:spacing w:after="0"/>
              <w:rPr>
                <w:rFonts w:ascii="Arial" w:hAnsi="Arial" w:cs="Arial"/>
              </w:rPr>
            </w:pPr>
          </w:p>
          <w:p w:rsidR="004314BB" w:rsidRPr="001231EB" w:rsidRDefault="004314BB" w:rsidP="004E16BA">
            <w:pPr>
              <w:spacing w:after="0"/>
              <w:rPr>
                <w:rFonts w:ascii="Arial" w:hAnsi="Arial" w:cs="Arial"/>
                <w:b/>
              </w:rPr>
            </w:pPr>
            <w:r w:rsidRPr="001231EB">
              <w:rPr>
                <w:rFonts w:ascii="Arial" w:hAnsi="Arial" w:cs="Arial"/>
                <w:b/>
              </w:rPr>
              <w:t>Timing Requirements:</w:t>
            </w:r>
          </w:p>
          <w:p w:rsidR="004314BB" w:rsidRPr="001231EB" w:rsidRDefault="004314BB" w:rsidP="004E16BA">
            <w:pPr>
              <w:pStyle w:val="NoSpacing"/>
              <w:rPr>
                <w:rFonts w:ascii="Arial" w:hAnsi="Arial" w:cs="Arial"/>
              </w:rPr>
            </w:pPr>
            <w:r>
              <w:rPr>
                <w:rFonts w:ascii="Arial" w:hAnsi="Arial" w:cs="Arial"/>
              </w:rPr>
              <w:t>See section 5</w:t>
            </w:r>
          </w:p>
          <w:p w:rsidR="004314BB" w:rsidRPr="008414B6" w:rsidRDefault="004314BB" w:rsidP="004E16BA">
            <w:pPr>
              <w:spacing w:after="0"/>
              <w:rPr>
                <w:rFonts w:ascii="Arial" w:hAnsi="Arial" w:cs="Arial"/>
                <w:b/>
              </w:rPr>
            </w:pPr>
          </w:p>
          <w:p w:rsidR="004314BB" w:rsidRPr="001231EB" w:rsidRDefault="004314BB" w:rsidP="004E16BA">
            <w:pPr>
              <w:spacing w:after="0" w:line="264" w:lineRule="auto"/>
              <w:jc w:val="both"/>
              <w:rPr>
                <w:rFonts w:ascii="Arial" w:hAnsi="Arial" w:cs="Arial"/>
              </w:rPr>
            </w:pPr>
          </w:p>
        </w:tc>
      </w:tr>
      <w:tr w:rsidR="004314BB" w:rsidRPr="001231EB" w:rsidTr="004E16BA">
        <w:trPr>
          <w:trHeight w:val="1819"/>
        </w:trPr>
        <w:tc>
          <w:tcPr>
            <w:tcW w:w="1668" w:type="dxa"/>
          </w:tcPr>
          <w:p w:rsidR="004314BB" w:rsidRPr="001231EB" w:rsidRDefault="004314BB" w:rsidP="004E16BA">
            <w:pPr>
              <w:spacing w:before="100" w:beforeAutospacing="1" w:after="100" w:afterAutospacing="1"/>
              <w:rPr>
                <w:rFonts w:ascii="Arial" w:hAnsi="Arial" w:cs="Arial"/>
                <w:b/>
              </w:rPr>
            </w:pPr>
            <w:r w:rsidRPr="001231EB">
              <w:rPr>
                <w:rFonts w:ascii="Arial" w:hAnsi="Arial" w:cs="Arial"/>
                <w:b/>
              </w:rPr>
              <w:lastRenderedPageBreak/>
              <w:t>Additional Information</w:t>
            </w:r>
          </w:p>
        </w:tc>
        <w:tc>
          <w:tcPr>
            <w:tcW w:w="8049" w:type="dxa"/>
          </w:tcPr>
          <w:p w:rsidR="004314BB" w:rsidRPr="001231EB" w:rsidRDefault="004314BB" w:rsidP="004E16BA">
            <w:pPr>
              <w:spacing w:after="0"/>
              <w:rPr>
                <w:rFonts w:ascii="Arial" w:hAnsi="Arial" w:cs="Arial"/>
                <w:b/>
              </w:rPr>
            </w:pPr>
          </w:p>
          <w:p w:rsidR="004314BB" w:rsidRPr="001231EB" w:rsidRDefault="004314BB" w:rsidP="004314BB">
            <w:pPr>
              <w:numPr>
                <w:ilvl w:val="0"/>
                <w:numId w:val="3"/>
              </w:numPr>
              <w:spacing w:after="0"/>
              <w:rPr>
                <w:rFonts w:ascii="Arial" w:hAnsi="Arial" w:cs="Arial"/>
                <w:b/>
              </w:rPr>
            </w:pPr>
            <w:r>
              <w:rPr>
                <w:rFonts w:ascii="Arial" w:hAnsi="Arial" w:cs="Arial"/>
              </w:rPr>
              <w:t>Research bodies</w:t>
            </w:r>
            <w:r w:rsidRPr="001231EB">
              <w:rPr>
                <w:rFonts w:ascii="Arial" w:hAnsi="Arial" w:cs="Arial"/>
              </w:rPr>
              <w:t xml:space="preserve"> are invited to present their views on best methodologies in order to achieve the objectives of the research. </w:t>
            </w:r>
          </w:p>
          <w:p w:rsidR="004314BB" w:rsidRPr="001231EB" w:rsidRDefault="004314BB" w:rsidP="004E16BA">
            <w:pPr>
              <w:spacing w:after="0"/>
              <w:rPr>
                <w:rFonts w:ascii="Arial" w:hAnsi="Arial" w:cs="Arial"/>
              </w:rPr>
            </w:pPr>
            <w:r w:rsidRPr="001231EB">
              <w:rPr>
                <w:rFonts w:ascii="Arial" w:hAnsi="Arial" w:cs="Arial"/>
              </w:rPr>
              <w:t xml:space="preserve"> </w:t>
            </w:r>
          </w:p>
        </w:tc>
      </w:tr>
      <w:tr w:rsidR="004314BB" w:rsidRPr="001231EB" w:rsidTr="004E16BA">
        <w:trPr>
          <w:trHeight w:val="144"/>
        </w:trPr>
        <w:tc>
          <w:tcPr>
            <w:tcW w:w="1668" w:type="dxa"/>
          </w:tcPr>
          <w:p w:rsidR="004314BB" w:rsidRPr="001231EB" w:rsidRDefault="004314BB" w:rsidP="004E16BA">
            <w:pPr>
              <w:spacing w:before="100" w:beforeAutospacing="1" w:after="100" w:afterAutospacing="1"/>
              <w:rPr>
                <w:rFonts w:ascii="Arial" w:hAnsi="Arial" w:cs="Arial"/>
                <w:b/>
              </w:rPr>
            </w:pPr>
            <w:r w:rsidRPr="001231EB">
              <w:rPr>
                <w:rFonts w:ascii="Arial" w:hAnsi="Arial" w:cs="Arial"/>
                <w:b/>
              </w:rPr>
              <w:t>Budget</w:t>
            </w:r>
          </w:p>
        </w:tc>
        <w:tc>
          <w:tcPr>
            <w:tcW w:w="8049" w:type="dxa"/>
          </w:tcPr>
          <w:p w:rsidR="004314BB" w:rsidRPr="001231EB" w:rsidRDefault="004314BB" w:rsidP="004E16BA">
            <w:pPr>
              <w:spacing w:after="0"/>
              <w:rPr>
                <w:rFonts w:ascii="Arial" w:hAnsi="Arial" w:cs="Arial"/>
              </w:rPr>
            </w:pPr>
          </w:p>
          <w:p w:rsidR="004314BB" w:rsidRPr="001231EB" w:rsidRDefault="000713FE" w:rsidP="00133508">
            <w:pPr>
              <w:pStyle w:val="ListParagraph"/>
              <w:numPr>
                <w:ilvl w:val="0"/>
                <w:numId w:val="14"/>
              </w:numPr>
              <w:tabs>
                <w:tab w:val="clear" w:pos="567"/>
              </w:tabs>
              <w:spacing w:after="0"/>
              <w:jc w:val="left"/>
              <w:rPr>
                <w:rFonts w:ascii="Arial" w:hAnsi="Arial" w:cs="Arial"/>
              </w:rPr>
            </w:pPr>
            <w:r>
              <w:rPr>
                <w:rFonts w:ascii="Arial" w:hAnsi="Arial" w:cs="Arial"/>
              </w:rPr>
              <w:t>Up to £1</w:t>
            </w:r>
            <w:r w:rsidR="00133508">
              <w:rPr>
                <w:rFonts w:ascii="Arial" w:hAnsi="Arial" w:cs="Arial"/>
              </w:rPr>
              <w:t>5K</w:t>
            </w:r>
          </w:p>
          <w:p w:rsidR="004314BB" w:rsidRPr="001231EB" w:rsidRDefault="004314BB" w:rsidP="004E16BA">
            <w:pPr>
              <w:spacing w:after="0"/>
              <w:rPr>
                <w:rFonts w:ascii="Arial" w:hAnsi="Arial" w:cs="Arial"/>
              </w:rPr>
            </w:pPr>
          </w:p>
        </w:tc>
      </w:tr>
      <w:tr w:rsidR="004314BB" w:rsidRPr="001231EB" w:rsidTr="004E16BA">
        <w:tblPrEx>
          <w:tblLook w:val="0000" w:firstRow="0" w:lastRow="0" w:firstColumn="0" w:lastColumn="0" w:noHBand="0" w:noVBand="0"/>
        </w:tblPrEx>
        <w:trPr>
          <w:trHeight w:val="507"/>
        </w:trPr>
        <w:tc>
          <w:tcPr>
            <w:tcW w:w="1668" w:type="dxa"/>
          </w:tcPr>
          <w:p w:rsidR="004314BB" w:rsidRPr="001231EB" w:rsidRDefault="004314BB" w:rsidP="004E16BA">
            <w:pPr>
              <w:spacing w:before="100" w:beforeAutospacing="1" w:after="100" w:afterAutospacing="1"/>
              <w:jc w:val="both"/>
              <w:rPr>
                <w:rFonts w:ascii="Arial" w:hAnsi="Arial" w:cs="Arial"/>
                <w:b/>
              </w:rPr>
            </w:pPr>
            <w:r w:rsidRPr="001231EB">
              <w:rPr>
                <w:rFonts w:ascii="Arial" w:hAnsi="Arial" w:cs="Arial"/>
                <w:b/>
              </w:rPr>
              <w:t>Deliverables</w:t>
            </w:r>
          </w:p>
          <w:p w:rsidR="004314BB" w:rsidRPr="001231EB" w:rsidRDefault="004314BB" w:rsidP="004E16BA">
            <w:pPr>
              <w:spacing w:before="100" w:beforeAutospacing="1" w:after="100" w:afterAutospacing="1"/>
              <w:ind w:left="108"/>
              <w:rPr>
                <w:rFonts w:ascii="Arial" w:hAnsi="Arial" w:cs="Arial"/>
              </w:rPr>
            </w:pPr>
          </w:p>
        </w:tc>
        <w:tc>
          <w:tcPr>
            <w:tcW w:w="8049" w:type="dxa"/>
          </w:tcPr>
          <w:p w:rsidR="004314BB" w:rsidRPr="007F69FB" w:rsidRDefault="004314BB" w:rsidP="007F69FB">
            <w:pPr>
              <w:spacing w:after="0"/>
              <w:rPr>
                <w:rFonts w:ascii="Arial" w:hAnsi="Arial" w:cs="Arial"/>
              </w:rPr>
            </w:pPr>
          </w:p>
          <w:p w:rsidR="004314BB" w:rsidRDefault="004314BB" w:rsidP="004314BB">
            <w:pPr>
              <w:pStyle w:val="ListParagraph"/>
              <w:numPr>
                <w:ilvl w:val="0"/>
                <w:numId w:val="12"/>
              </w:numPr>
              <w:tabs>
                <w:tab w:val="clear" w:pos="567"/>
              </w:tabs>
              <w:spacing w:after="0"/>
              <w:jc w:val="left"/>
              <w:rPr>
                <w:rFonts w:ascii="Arial" w:hAnsi="Arial" w:cs="Arial"/>
              </w:rPr>
            </w:pPr>
            <w:r>
              <w:rPr>
                <w:rFonts w:ascii="Arial" w:hAnsi="Arial" w:cs="Arial"/>
              </w:rPr>
              <w:t>A</w:t>
            </w:r>
            <w:r w:rsidR="007F69FB">
              <w:rPr>
                <w:rFonts w:ascii="Arial" w:hAnsi="Arial" w:cs="Arial"/>
              </w:rPr>
              <w:t xml:space="preserve"> written report</w:t>
            </w:r>
            <w:r>
              <w:rPr>
                <w:rFonts w:ascii="Arial" w:hAnsi="Arial" w:cs="Arial"/>
              </w:rPr>
              <w:t xml:space="preserve"> of final results with detailed narrative and analysis is required by</w:t>
            </w:r>
            <w:r w:rsidR="007F69FB">
              <w:rPr>
                <w:rFonts w:ascii="Arial" w:hAnsi="Arial" w:cs="Arial"/>
              </w:rPr>
              <w:t xml:space="preserve"> 31</w:t>
            </w:r>
            <w:r w:rsidR="007F69FB" w:rsidRPr="007F69FB">
              <w:rPr>
                <w:rFonts w:ascii="Arial" w:hAnsi="Arial" w:cs="Arial"/>
                <w:vertAlign w:val="superscript"/>
              </w:rPr>
              <w:t>st</w:t>
            </w:r>
            <w:r w:rsidR="007F69FB">
              <w:rPr>
                <w:rFonts w:ascii="Arial" w:hAnsi="Arial" w:cs="Arial"/>
              </w:rPr>
              <w:t xml:space="preserve"> March 2018</w:t>
            </w:r>
          </w:p>
          <w:p w:rsidR="004314BB" w:rsidRDefault="004314BB" w:rsidP="004314BB">
            <w:pPr>
              <w:pStyle w:val="ListParagraph"/>
              <w:numPr>
                <w:ilvl w:val="0"/>
                <w:numId w:val="12"/>
              </w:numPr>
              <w:tabs>
                <w:tab w:val="clear" w:pos="567"/>
              </w:tabs>
              <w:spacing w:after="0"/>
              <w:jc w:val="left"/>
              <w:rPr>
                <w:rFonts w:ascii="Arial" w:hAnsi="Arial" w:cs="Arial"/>
              </w:rPr>
            </w:pPr>
            <w:r>
              <w:rPr>
                <w:rFonts w:ascii="Arial" w:hAnsi="Arial" w:cs="Arial"/>
              </w:rPr>
              <w:t>If tenderers are unable to meet this deadline, an alternative timeline can be proposed, together with reasons outlining the alternative approach</w:t>
            </w:r>
          </w:p>
          <w:p w:rsidR="007F69FB" w:rsidRPr="00F320EB" w:rsidRDefault="007F69FB" w:rsidP="004314BB">
            <w:pPr>
              <w:pStyle w:val="ListParagraph"/>
              <w:numPr>
                <w:ilvl w:val="0"/>
                <w:numId w:val="12"/>
              </w:numPr>
              <w:tabs>
                <w:tab w:val="clear" w:pos="567"/>
              </w:tabs>
              <w:spacing w:after="0"/>
              <w:jc w:val="left"/>
              <w:rPr>
                <w:rFonts w:ascii="Arial" w:hAnsi="Arial" w:cs="Arial"/>
              </w:rPr>
            </w:pPr>
            <w:r>
              <w:rPr>
                <w:rFonts w:ascii="Arial" w:hAnsi="Arial" w:cs="Arial"/>
              </w:rPr>
              <w:t>A presentation on the findings of the report at AHDB Head Office (Stoneleigh Park) is required</w:t>
            </w:r>
          </w:p>
          <w:p w:rsidR="004314BB" w:rsidRDefault="004314BB" w:rsidP="004E16BA">
            <w:pPr>
              <w:spacing w:after="0"/>
              <w:rPr>
                <w:rFonts w:ascii="Arial" w:hAnsi="Arial" w:cs="Arial"/>
              </w:rPr>
            </w:pPr>
          </w:p>
          <w:p w:rsidR="004314BB" w:rsidRDefault="004314BB" w:rsidP="004E16BA">
            <w:pPr>
              <w:spacing w:after="0"/>
              <w:rPr>
                <w:rFonts w:ascii="Arial" w:hAnsi="Arial" w:cs="Arial"/>
              </w:rPr>
            </w:pPr>
          </w:p>
          <w:p w:rsidR="004314BB" w:rsidRPr="00F320EB" w:rsidRDefault="004314BB" w:rsidP="004E16BA">
            <w:pPr>
              <w:spacing w:after="0"/>
              <w:rPr>
                <w:rFonts w:ascii="Arial" w:hAnsi="Arial" w:cs="Arial"/>
              </w:rPr>
            </w:pPr>
          </w:p>
        </w:tc>
      </w:tr>
    </w:tbl>
    <w:p w:rsidR="004314BB" w:rsidRPr="001231EB" w:rsidRDefault="004314BB" w:rsidP="004314BB">
      <w:pPr>
        <w:rPr>
          <w:rFonts w:ascii="Arial" w:hAnsi="Arial" w:cs="Arial"/>
          <w:b/>
        </w:rPr>
      </w:pPr>
    </w:p>
    <w:p w:rsidR="004314BB" w:rsidRPr="001231EB" w:rsidRDefault="004314BB" w:rsidP="004314BB">
      <w:pPr>
        <w:spacing w:before="100" w:beforeAutospacing="1" w:after="100" w:afterAutospacing="1"/>
        <w:rPr>
          <w:rFonts w:ascii="Arial" w:hAnsi="Arial" w:cs="Arial"/>
          <w:b/>
        </w:rPr>
      </w:pPr>
      <w:r w:rsidRPr="001231EB">
        <w:rPr>
          <w:rFonts w:ascii="Arial" w:hAnsi="Arial" w:cs="Arial"/>
          <w:b/>
        </w:rPr>
        <w:t>4</w:t>
      </w:r>
      <w:r w:rsidRPr="001231EB">
        <w:rPr>
          <w:rFonts w:ascii="Arial" w:hAnsi="Arial" w:cs="Arial"/>
          <w:b/>
        </w:rPr>
        <w:tab/>
        <w:t>Structure of submissions and evaluation methodology</w:t>
      </w:r>
    </w:p>
    <w:p w:rsidR="004314BB" w:rsidRPr="009E14BA" w:rsidRDefault="004314BB" w:rsidP="004314BB">
      <w:pPr>
        <w:spacing w:after="0" w:line="288" w:lineRule="auto"/>
        <w:jc w:val="both"/>
        <w:rPr>
          <w:rFonts w:ascii="Arial" w:hAnsi="Arial" w:cs="Arial"/>
        </w:rPr>
      </w:pPr>
      <w:r w:rsidRPr="009E14BA">
        <w:rPr>
          <w:rFonts w:ascii="Arial" w:hAnsi="Arial" w:cs="Arial"/>
        </w:rPr>
        <w:t>Evaluation of the tender will be undertaken in accordance with the following criteria and weightings:</w:t>
      </w:r>
    </w:p>
    <w:p w:rsidR="004314BB" w:rsidRPr="001231EB" w:rsidRDefault="004314BB" w:rsidP="004314BB">
      <w:pPr>
        <w:spacing w:after="0" w:line="264" w:lineRule="auto"/>
        <w:jc w:val="both"/>
        <w:rPr>
          <w:rFonts w:ascii="Arial" w:hAnsi="Arial" w:cs="Arial"/>
        </w:rPr>
      </w:pPr>
    </w:p>
    <w:p w:rsidR="004314BB" w:rsidRPr="001231EB" w:rsidRDefault="00D06986" w:rsidP="004314BB">
      <w:pPr>
        <w:spacing w:after="0" w:line="264" w:lineRule="auto"/>
        <w:jc w:val="both"/>
        <w:rPr>
          <w:rFonts w:ascii="Arial" w:hAnsi="Arial" w:cs="Arial"/>
        </w:rPr>
      </w:pPr>
      <w:r>
        <w:rPr>
          <w:rFonts w:ascii="Arial" w:hAnsi="Arial" w:cs="Arial"/>
          <w:b/>
        </w:rPr>
        <w:lastRenderedPageBreak/>
        <w:t>70</w:t>
      </w:r>
      <w:r w:rsidR="004314BB" w:rsidRPr="001231EB">
        <w:rPr>
          <w:rFonts w:ascii="Arial" w:hAnsi="Arial" w:cs="Arial"/>
          <w:b/>
        </w:rPr>
        <w:t>% of the evaluation weighting will be based on the quality of the proposal.</w:t>
      </w:r>
      <w:r w:rsidR="004314BB" w:rsidRPr="001231EB">
        <w:rPr>
          <w:rFonts w:ascii="Arial" w:hAnsi="Arial" w:cs="Arial"/>
        </w:rPr>
        <w:t xml:space="preserve"> This will entail:</w:t>
      </w:r>
    </w:p>
    <w:p w:rsidR="004314BB" w:rsidRPr="001231EB" w:rsidRDefault="004314BB" w:rsidP="004314BB">
      <w:pPr>
        <w:numPr>
          <w:ilvl w:val="0"/>
          <w:numId w:val="5"/>
        </w:numPr>
        <w:spacing w:after="0" w:line="264" w:lineRule="auto"/>
        <w:jc w:val="both"/>
        <w:rPr>
          <w:rFonts w:ascii="Arial" w:hAnsi="Arial" w:cs="Arial"/>
        </w:rPr>
      </w:pPr>
      <w:r w:rsidRPr="001231EB">
        <w:rPr>
          <w:rFonts w:ascii="Arial" w:hAnsi="Arial" w:cs="Arial"/>
        </w:rPr>
        <w:t>Demonstrate a clear understanding of the brief and research objectives in the proposal. (5%)</w:t>
      </w:r>
    </w:p>
    <w:p w:rsidR="004314BB" w:rsidRPr="001231EB" w:rsidRDefault="004314BB" w:rsidP="004314BB">
      <w:pPr>
        <w:numPr>
          <w:ilvl w:val="0"/>
          <w:numId w:val="5"/>
        </w:numPr>
        <w:spacing w:after="0" w:line="264" w:lineRule="auto"/>
        <w:jc w:val="both"/>
        <w:rPr>
          <w:rFonts w:ascii="Arial" w:hAnsi="Arial" w:cs="Arial"/>
        </w:rPr>
      </w:pPr>
      <w:r w:rsidRPr="001231EB">
        <w:rPr>
          <w:rFonts w:ascii="Arial" w:hAnsi="Arial" w:cs="Arial"/>
        </w:rPr>
        <w:t>Outline a clear approach and highlight any proposed techniques to be used in the methodology and/or analysis used – clearly showing how they are relevant and link to achieving the research objectives. Demonstrating how a process for qua</w:t>
      </w:r>
      <w:r>
        <w:rPr>
          <w:rFonts w:ascii="Arial" w:hAnsi="Arial" w:cs="Arial"/>
        </w:rPr>
        <w:t>l</w:t>
      </w:r>
      <w:r w:rsidR="00D06986">
        <w:rPr>
          <w:rFonts w:ascii="Arial" w:hAnsi="Arial" w:cs="Arial"/>
        </w:rPr>
        <w:t>ity control will be followed (15</w:t>
      </w:r>
      <w:r w:rsidRPr="001231EB">
        <w:rPr>
          <w:rFonts w:ascii="Arial" w:hAnsi="Arial" w:cs="Arial"/>
        </w:rPr>
        <w:t>%)</w:t>
      </w:r>
    </w:p>
    <w:p w:rsidR="004314BB" w:rsidRPr="001231EB" w:rsidRDefault="004314BB" w:rsidP="004314BB">
      <w:pPr>
        <w:numPr>
          <w:ilvl w:val="0"/>
          <w:numId w:val="5"/>
        </w:numPr>
        <w:spacing w:after="0" w:line="264" w:lineRule="auto"/>
        <w:jc w:val="both"/>
        <w:rPr>
          <w:rFonts w:ascii="Arial" w:hAnsi="Arial" w:cs="Arial"/>
        </w:rPr>
      </w:pPr>
      <w:r w:rsidRPr="001231EB">
        <w:rPr>
          <w:rFonts w:ascii="Arial" w:hAnsi="Arial" w:cs="Arial"/>
        </w:rPr>
        <w:t xml:space="preserve">Provision of detailed project plan including a timeline with identification of any risks/key dates. Where possible identifying ability to delivery </w:t>
      </w:r>
      <w:r w:rsidR="00D06986">
        <w:rPr>
          <w:rFonts w:ascii="Arial" w:hAnsi="Arial" w:cs="Arial"/>
        </w:rPr>
        <w:t>project ahead of minimum time (10</w:t>
      </w:r>
      <w:r w:rsidRPr="001231EB">
        <w:rPr>
          <w:rFonts w:ascii="Arial" w:hAnsi="Arial" w:cs="Arial"/>
        </w:rPr>
        <w:t>%)</w:t>
      </w:r>
    </w:p>
    <w:p w:rsidR="004314BB" w:rsidRPr="005D4248" w:rsidRDefault="004314BB" w:rsidP="004314BB">
      <w:pPr>
        <w:numPr>
          <w:ilvl w:val="0"/>
          <w:numId w:val="5"/>
        </w:numPr>
        <w:spacing w:after="0" w:line="264" w:lineRule="auto"/>
        <w:jc w:val="both"/>
        <w:rPr>
          <w:rFonts w:ascii="Arial" w:hAnsi="Arial" w:cs="Arial"/>
        </w:rPr>
      </w:pPr>
      <w:r w:rsidRPr="001231EB">
        <w:rPr>
          <w:rFonts w:ascii="Arial" w:hAnsi="Arial" w:cs="Arial"/>
        </w:rPr>
        <w:t>Relevant experience</w:t>
      </w:r>
      <w:r>
        <w:rPr>
          <w:rFonts w:ascii="Arial" w:hAnsi="Arial" w:cs="Arial"/>
        </w:rPr>
        <w:t xml:space="preserve"> </w:t>
      </w:r>
      <w:r w:rsidR="00D06986">
        <w:rPr>
          <w:rFonts w:ascii="Arial" w:hAnsi="Arial" w:cs="Arial"/>
        </w:rPr>
        <w:t>of allocated project manager (40</w:t>
      </w:r>
      <w:r w:rsidRPr="001231EB">
        <w:rPr>
          <w:rFonts w:ascii="Arial" w:hAnsi="Arial" w:cs="Arial"/>
        </w:rPr>
        <w:t xml:space="preserve">%) </w:t>
      </w:r>
      <w:r w:rsidRPr="005D4248">
        <w:rPr>
          <w:rFonts w:ascii="Arial" w:hAnsi="Arial" w:cs="Arial"/>
        </w:rPr>
        <w:t>Please provide a CV for the project manager and other staff working on the project</w:t>
      </w:r>
    </w:p>
    <w:p w:rsidR="004314BB" w:rsidRPr="00E9133F" w:rsidRDefault="004314BB" w:rsidP="004314BB">
      <w:pPr>
        <w:numPr>
          <w:ilvl w:val="0"/>
          <w:numId w:val="5"/>
        </w:numPr>
        <w:spacing w:after="0" w:line="264" w:lineRule="auto"/>
        <w:jc w:val="both"/>
        <w:rPr>
          <w:rFonts w:ascii="Arial" w:hAnsi="Arial" w:cs="Arial"/>
        </w:rPr>
      </w:pPr>
      <w:r w:rsidRPr="00E9133F">
        <w:rPr>
          <w:rFonts w:ascii="Arial" w:hAnsi="Arial" w:cs="Arial"/>
        </w:rPr>
        <w:t>Meeting the 31</w:t>
      </w:r>
      <w:r w:rsidRPr="00E9133F">
        <w:rPr>
          <w:rFonts w:ascii="Arial" w:hAnsi="Arial" w:cs="Arial"/>
          <w:vertAlign w:val="superscript"/>
        </w:rPr>
        <w:t>st</w:t>
      </w:r>
      <w:r w:rsidRPr="00E9133F">
        <w:rPr>
          <w:rFonts w:ascii="Arial" w:hAnsi="Arial" w:cs="Arial"/>
        </w:rPr>
        <w:t xml:space="preserve"> August timeline – mandatory  </w:t>
      </w:r>
    </w:p>
    <w:p w:rsidR="004314BB" w:rsidRPr="00AE3191" w:rsidRDefault="004314BB" w:rsidP="004314BB">
      <w:pPr>
        <w:spacing w:after="0" w:line="264" w:lineRule="auto"/>
        <w:jc w:val="both"/>
        <w:rPr>
          <w:rFonts w:ascii="Arial" w:hAnsi="Arial" w:cs="Arial"/>
        </w:rPr>
      </w:pPr>
      <w:r w:rsidRPr="00AE3191">
        <w:rPr>
          <w:rFonts w:ascii="Arial" w:hAnsi="Arial" w:cs="Arial"/>
          <w:b/>
          <w:i/>
        </w:rPr>
        <w:t>Please note: a minimum score of 40 out of 60 is required in this section to be appointed by AHDB on this project.</w:t>
      </w:r>
    </w:p>
    <w:p w:rsidR="004314BB" w:rsidRPr="001231EB" w:rsidRDefault="004314BB" w:rsidP="004314BB">
      <w:pPr>
        <w:spacing w:after="0" w:line="264" w:lineRule="auto"/>
        <w:jc w:val="both"/>
        <w:rPr>
          <w:rFonts w:ascii="Arial" w:hAnsi="Arial" w:cs="Arial"/>
        </w:rPr>
      </w:pPr>
    </w:p>
    <w:p w:rsidR="004314BB" w:rsidRPr="001231EB" w:rsidRDefault="00D06986" w:rsidP="004314BB">
      <w:pPr>
        <w:spacing w:after="0" w:line="264" w:lineRule="auto"/>
        <w:jc w:val="both"/>
        <w:rPr>
          <w:rFonts w:ascii="Arial" w:hAnsi="Arial" w:cs="Arial"/>
          <w:b/>
        </w:rPr>
      </w:pPr>
      <w:r>
        <w:rPr>
          <w:rFonts w:ascii="Arial" w:hAnsi="Arial" w:cs="Arial"/>
          <w:b/>
        </w:rPr>
        <w:t>3</w:t>
      </w:r>
      <w:r w:rsidR="004314BB">
        <w:rPr>
          <w:rFonts w:ascii="Arial" w:hAnsi="Arial" w:cs="Arial"/>
          <w:b/>
        </w:rPr>
        <w:t>0</w:t>
      </w:r>
      <w:r w:rsidR="004314BB" w:rsidRPr="001231EB">
        <w:rPr>
          <w:rFonts w:ascii="Arial" w:hAnsi="Arial" w:cs="Arial"/>
          <w:b/>
        </w:rPr>
        <w:t xml:space="preserve">% of the evaluation weighting will be based on the cost of the proposal. </w:t>
      </w:r>
    </w:p>
    <w:p w:rsidR="004314BB" w:rsidRPr="001231EB" w:rsidRDefault="004314BB" w:rsidP="004314BB">
      <w:pPr>
        <w:numPr>
          <w:ilvl w:val="0"/>
          <w:numId w:val="6"/>
        </w:numPr>
        <w:spacing w:after="0" w:line="264" w:lineRule="auto"/>
        <w:jc w:val="both"/>
        <w:rPr>
          <w:rFonts w:ascii="Arial" w:hAnsi="Arial" w:cs="Arial"/>
        </w:rPr>
      </w:pPr>
      <w:r w:rsidRPr="001231EB">
        <w:rPr>
          <w:rFonts w:ascii="Arial" w:hAnsi="Arial" w:cs="Arial"/>
        </w:rPr>
        <w:t xml:space="preserve">To enable comparability of proposals, provide a full lump sum </w:t>
      </w:r>
      <w:r w:rsidRPr="005D4248">
        <w:rPr>
          <w:rFonts w:ascii="Arial" w:hAnsi="Arial" w:cs="Arial"/>
        </w:rPr>
        <w:t xml:space="preserve">cost for each stage of the project with a breakdown of costs. Please provide detail of the number of days each member of staff will spend on the project with an associated day rate. </w:t>
      </w:r>
    </w:p>
    <w:p w:rsidR="004314BB" w:rsidRPr="001231EB" w:rsidRDefault="004314BB" w:rsidP="004314BB">
      <w:pPr>
        <w:spacing w:after="0" w:line="264" w:lineRule="auto"/>
        <w:ind w:left="720"/>
        <w:jc w:val="both"/>
        <w:rPr>
          <w:rFonts w:ascii="Arial" w:hAnsi="Arial" w:cs="Arial"/>
        </w:rPr>
      </w:pPr>
    </w:p>
    <w:p w:rsidR="004314BB" w:rsidRDefault="004314BB" w:rsidP="004314BB">
      <w:pPr>
        <w:tabs>
          <w:tab w:val="left" w:pos="720"/>
        </w:tabs>
        <w:spacing w:after="0" w:line="264" w:lineRule="auto"/>
        <w:jc w:val="both"/>
        <w:rPr>
          <w:rFonts w:ascii="Arial" w:hAnsi="Arial" w:cs="Arial"/>
        </w:rPr>
      </w:pPr>
    </w:p>
    <w:p w:rsidR="004314BB" w:rsidRPr="00AE3191" w:rsidRDefault="004314BB" w:rsidP="004314BB">
      <w:pPr>
        <w:tabs>
          <w:tab w:val="left" w:pos="720"/>
        </w:tabs>
        <w:spacing w:after="0" w:line="264" w:lineRule="auto"/>
        <w:jc w:val="both"/>
        <w:rPr>
          <w:rFonts w:ascii="Arial" w:hAnsi="Arial" w:cs="Arial"/>
        </w:rPr>
      </w:pPr>
    </w:p>
    <w:p w:rsidR="004314BB" w:rsidRDefault="004314BB" w:rsidP="004314BB">
      <w:pPr>
        <w:tabs>
          <w:tab w:val="left" w:pos="720"/>
        </w:tabs>
        <w:spacing w:after="0" w:line="264" w:lineRule="auto"/>
        <w:jc w:val="both"/>
        <w:rPr>
          <w:rFonts w:ascii="Arial" w:hAnsi="Arial" w:cs="Arial"/>
        </w:rPr>
      </w:pPr>
      <w:r w:rsidRPr="001231EB">
        <w:rPr>
          <w:rFonts w:ascii="Arial" w:hAnsi="Arial" w:cs="Arial"/>
          <w:b/>
          <w:u w:val="single"/>
        </w:rPr>
        <w:t>Proposals should be submi</w:t>
      </w:r>
      <w:r w:rsidR="00E65882">
        <w:rPr>
          <w:rFonts w:ascii="Arial" w:hAnsi="Arial" w:cs="Arial"/>
          <w:b/>
          <w:u w:val="single"/>
        </w:rPr>
        <w:t>tted and received by 9</w:t>
      </w:r>
      <w:r w:rsidR="00E65882" w:rsidRPr="00E65882">
        <w:rPr>
          <w:rFonts w:ascii="Arial" w:hAnsi="Arial" w:cs="Arial"/>
          <w:b/>
          <w:u w:val="single"/>
          <w:vertAlign w:val="superscript"/>
        </w:rPr>
        <w:t>th</w:t>
      </w:r>
      <w:r w:rsidR="00E65882">
        <w:rPr>
          <w:rFonts w:ascii="Arial" w:hAnsi="Arial" w:cs="Arial"/>
          <w:b/>
          <w:u w:val="single"/>
        </w:rPr>
        <w:t xml:space="preserve"> February</w:t>
      </w:r>
      <w:r w:rsidR="001654CE">
        <w:rPr>
          <w:rFonts w:ascii="Arial" w:hAnsi="Arial" w:cs="Arial"/>
          <w:b/>
          <w:u w:val="single"/>
        </w:rPr>
        <w:t xml:space="preserve"> 2018</w:t>
      </w:r>
      <w:r w:rsidRPr="001231EB">
        <w:rPr>
          <w:rFonts w:ascii="Arial" w:hAnsi="Arial" w:cs="Arial"/>
          <w:b/>
        </w:rPr>
        <w:t xml:space="preserve">. </w:t>
      </w:r>
      <w:r w:rsidRPr="001231EB">
        <w:rPr>
          <w:rFonts w:ascii="Arial" w:hAnsi="Arial" w:cs="Arial"/>
        </w:rPr>
        <w:t xml:space="preserve"> Please send your proposals to the following address</w:t>
      </w:r>
      <w:r>
        <w:rPr>
          <w:rFonts w:ascii="Arial" w:hAnsi="Arial" w:cs="Arial"/>
        </w:rPr>
        <w:t>es:</w:t>
      </w:r>
    </w:p>
    <w:p w:rsidR="004314BB" w:rsidRDefault="004314BB" w:rsidP="004314BB">
      <w:pPr>
        <w:tabs>
          <w:tab w:val="left" w:pos="720"/>
        </w:tabs>
        <w:spacing w:after="0" w:line="264" w:lineRule="auto"/>
        <w:jc w:val="both"/>
        <w:rPr>
          <w:rFonts w:ascii="Arial" w:hAnsi="Arial" w:cs="Arial"/>
        </w:rPr>
      </w:pPr>
    </w:p>
    <w:p w:rsidR="004314BB" w:rsidRPr="00AE3191" w:rsidRDefault="008758EC" w:rsidP="004314BB">
      <w:pPr>
        <w:tabs>
          <w:tab w:val="left" w:pos="720"/>
        </w:tabs>
        <w:spacing w:after="0" w:line="264" w:lineRule="auto"/>
        <w:jc w:val="center"/>
        <w:rPr>
          <w:rFonts w:ascii="Arial" w:hAnsi="Arial" w:cs="Arial"/>
        </w:rPr>
      </w:pPr>
      <w:hyperlink r:id="rId6" w:history="1">
        <w:r w:rsidR="004314BB" w:rsidRPr="007071D5">
          <w:rPr>
            <w:rStyle w:val="Hyperlink"/>
            <w:rFonts w:ascii="Arial" w:hAnsi="Arial" w:cs="Arial"/>
            <w:b/>
          </w:rPr>
          <w:t>Sarah.Baker@ahdb.org.uk</w:t>
        </w:r>
      </w:hyperlink>
      <w:r w:rsidR="004314BB">
        <w:rPr>
          <w:rFonts w:ascii="Arial" w:hAnsi="Arial" w:cs="Arial"/>
          <w:b/>
        </w:rPr>
        <w:t xml:space="preserve"> and </w:t>
      </w:r>
    </w:p>
    <w:p w:rsidR="004314BB" w:rsidRDefault="004314BB" w:rsidP="004314BB">
      <w:pPr>
        <w:tabs>
          <w:tab w:val="left" w:pos="720"/>
        </w:tabs>
        <w:spacing w:after="0" w:line="264" w:lineRule="auto"/>
        <w:jc w:val="center"/>
        <w:rPr>
          <w:rStyle w:val="Hyperlink"/>
          <w:rFonts w:ascii="Arial" w:hAnsi="Arial" w:cs="Arial"/>
          <w:b/>
        </w:rPr>
      </w:pPr>
      <w:r>
        <w:rPr>
          <w:rFonts w:ascii="Arial" w:hAnsi="Arial" w:cs="Arial"/>
          <w:b/>
        </w:rPr>
        <w:t>David.Swales</w:t>
      </w:r>
      <w:r w:rsidRPr="00AE3191">
        <w:rPr>
          <w:rFonts w:ascii="Arial" w:hAnsi="Arial" w:cs="Arial"/>
          <w:b/>
        </w:rPr>
        <w:t>@ahdb.org.uk</w:t>
      </w:r>
    </w:p>
    <w:p w:rsidR="004314BB" w:rsidRPr="001231EB" w:rsidRDefault="004314BB" w:rsidP="004314BB">
      <w:pPr>
        <w:tabs>
          <w:tab w:val="left" w:pos="720"/>
        </w:tabs>
        <w:spacing w:after="0" w:line="264" w:lineRule="auto"/>
        <w:jc w:val="center"/>
        <w:rPr>
          <w:rFonts w:ascii="Arial" w:hAnsi="Arial" w:cs="Arial"/>
          <w:b/>
        </w:rPr>
      </w:pPr>
    </w:p>
    <w:p w:rsidR="008758EC" w:rsidRDefault="004314BB" w:rsidP="008758EC">
      <w:pPr>
        <w:rPr>
          <w:rFonts w:ascii="Arial" w:hAnsi="Arial" w:cs="Arial"/>
          <w:b/>
        </w:rPr>
      </w:pPr>
      <w:r w:rsidRPr="009E14BA">
        <w:rPr>
          <w:rFonts w:ascii="Arial" w:hAnsi="Arial" w:cs="Arial"/>
          <w:b/>
        </w:rPr>
        <w:t xml:space="preserve">Title for email submission: </w:t>
      </w:r>
      <w:r w:rsidR="008758EC">
        <w:rPr>
          <w:rFonts w:ascii="Arial" w:hAnsi="Arial" w:cs="Arial"/>
          <w:b/>
        </w:rPr>
        <w:t xml:space="preserve">The impact of </w:t>
      </w:r>
      <w:proofErr w:type="spellStart"/>
      <w:r w:rsidR="008758EC">
        <w:rPr>
          <w:rFonts w:ascii="Arial" w:hAnsi="Arial" w:cs="Arial"/>
          <w:b/>
        </w:rPr>
        <w:t>Brexit</w:t>
      </w:r>
      <w:proofErr w:type="spellEnd"/>
      <w:r w:rsidR="008758EC">
        <w:rPr>
          <w:rFonts w:ascii="Arial" w:hAnsi="Arial" w:cs="Arial"/>
          <w:b/>
        </w:rPr>
        <w:t xml:space="preserve"> on the milling wheat and malting barley supply chain</w:t>
      </w:r>
    </w:p>
    <w:p w:rsidR="004314BB" w:rsidRDefault="004314BB" w:rsidP="004314BB">
      <w:pPr>
        <w:tabs>
          <w:tab w:val="left" w:pos="720"/>
        </w:tabs>
        <w:spacing w:after="0" w:line="264" w:lineRule="auto"/>
        <w:jc w:val="both"/>
        <w:rPr>
          <w:rFonts w:ascii="Arial" w:hAnsi="Arial" w:cs="Arial"/>
        </w:rPr>
      </w:pPr>
      <w:bookmarkStart w:id="0" w:name="_GoBack"/>
      <w:bookmarkEnd w:id="0"/>
    </w:p>
    <w:p w:rsidR="004314BB" w:rsidRDefault="004314BB" w:rsidP="004314BB">
      <w:pPr>
        <w:tabs>
          <w:tab w:val="left" w:pos="720"/>
        </w:tabs>
        <w:spacing w:after="0" w:line="264" w:lineRule="auto"/>
        <w:jc w:val="both"/>
        <w:rPr>
          <w:rFonts w:ascii="Arial" w:hAnsi="Arial" w:cs="Arial"/>
        </w:rPr>
      </w:pPr>
    </w:p>
    <w:p w:rsidR="004314BB" w:rsidRDefault="004314BB" w:rsidP="004314BB">
      <w:pPr>
        <w:tabs>
          <w:tab w:val="left" w:pos="720"/>
        </w:tabs>
        <w:spacing w:after="0" w:line="264" w:lineRule="auto"/>
        <w:jc w:val="both"/>
        <w:rPr>
          <w:rFonts w:ascii="Arial" w:hAnsi="Arial" w:cs="Arial"/>
        </w:rPr>
      </w:pPr>
    </w:p>
    <w:p w:rsidR="004314BB" w:rsidRDefault="004314BB" w:rsidP="004314BB">
      <w:pPr>
        <w:tabs>
          <w:tab w:val="left" w:pos="720"/>
        </w:tabs>
        <w:spacing w:after="0" w:line="264" w:lineRule="auto"/>
        <w:jc w:val="both"/>
        <w:rPr>
          <w:rFonts w:ascii="Arial" w:hAnsi="Arial" w:cs="Arial"/>
        </w:rPr>
      </w:pPr>
      <w:r w:rsidRPr="001231EB">
        <w:rPr>
          <w:rFonts w:ascii="Arial" w:hAnsi="Arial" w:cs="Arial"/>
        </w:rPr>
        <w:t xml:space="preserve">AHDB will review </w:t>
      </w:r>
      <w:r>
        <w:rPr>
          <w:rFonts w:ascii="Arial" w:hAnsi="Arial" w:cs="Arial"/>
        </w:rPr>
        <w:t>quotations</w:t>
      </w:r>
      <w:r w:rsidRPr="001231EB">
        <w:rPr>
          <w:rFonts w:ascii="Arial" w:hAnsi="Arial" w:cs="Arial"/>
        </w:rPr>
        <w:t xml:space="preserve"> following the closing date, and may consult with interested parties as part of the selection process. AHDB reserve the right to seek </w:t>
      </w:r>
      <w:r>
        <w:rPr>
          <w:rFonts w:ascii="Arial" w:hAnsi="Arial" w:cs="Arial"/>
        </w:rPr>
        <w:t>clarification</w:t>
      </w:r>
      <w:r w:rsidRPr="001231EB">
        <w:rPr>
          <w:rFonts w:ascii="Arial" w:hAnsi="Arial" w:cs="Arial"/>
        </w:rPr>
        <w:t xml:space="preserve"> of </w:t>
      </w:r>
      <w:r>
        <w:rPr>
          <w:rFonts w:ascii="Arial" w:hAnsi="Arial" w:cs="Arial"/>
        </w:rPr>
        <w:t>quotations</w:t>
      </w:r>
      <w:r w:rsidRPr="001231EB">
        <w:rPr>
          <w:rFonts w:ascii="Arial" w:hAnsi="Arial" w:cs="Arial"/>
        </w:rPr>
        <w:t xml:space="preserve"> and to decline all </w:t>
      </w:r>
      <w:r>
        <w:rPr>
          <w:rFonts w:ascii="Arial" w:hAnsi="Arial" w:cs="Arial"/>
        </w:rPr>
        <w:t>quotations</w:t>
      </w:r>
      <w:r w:rsidRPr="001231EB">
        <w:rPr>
          <w:rFonts w:ascii="Arial" w:hAnsi="Arial" w:cs="Arial"/>
        </w:rPr>
        <w:t xml:space="preserve"> should the requirements not be met. </w:t>
      </w:r>
      <w:r>
        <w:rPr>
          <w:rFonts w:ascii="Arial" w:hAnsi="Arial" w:cs="Arial"/>
        </w:rPr>
        <w:t xml:space="preserve">AHDB reserves the right to shortlist to support due diligence for final award of </w:t>
      </w:r>
      <w:r w:rsidR="00E65882">
        <w:rPr>
          <w:rFonts w:ascii="Arial" w:hAnsi="Arial" w:cs="Arial"/>
        </w:rPr>
        <w:t>contract.</w:t>
      </w:r>
    </w:p>
    <w:p w:rsidR="004314BB" w:rsidRPr="001231EB" w:rsidRDefault="004314BB" w:rsidP="004314BB">
      <w:pPr>
        <w:tabs>
          <w:tab w:val="left" w:pos="720"/>
        </w:tabs>
        <w:spacing w:after="0" w:line="264" w:lineRule="auto"/>
        <w:jc w:val="both"/>
        <w:rPr>
          <w:rFonts w:ascii="Arial" w:hAnsi="Arial" w:cs="Arial"/>
        </w:rPr>
      </w:pPr>
    </w:p>
    <w:p w:rsidR="004314BB" w:rsidRPr="003B01F2" w:rsidRDefault="004314BB" w:rsidP="004314BB">
      <w:pPr>
        <w:pStyle w:val="NoSpacing"/>
        <w:rPr>
          <w:rFonts w:ascii="Arial" w:hAnsi="Arial" w:cs="Arial"/>
        </w:rPr>
      </w:pPr>
      <w:r w:rsidRPr="001231EB">
        <w:rPr>
          <w:rFonts w:ascii="Arial" w:hAnsi="Arial" w:cs="Arial"/>
        </w:rPr>
        <w:t>5</w:t>
      </w:r>
      <w:r w:rsidRPr="001231EB">
        <w:rPr>
          <w:rFonts w:ascii="Arial" w:hAnsi="Arial" w:cs="Arial"/>
          <w:color w:val="FF0000"/>
        </w:rPr>
        <w:tab/>
      </w:r>
      <w:r w:rsidRPr="003B01F2">
        <w:rPr>
          <w:rFonts w:ascii="Arial" w:hAnsi="Arial" w:cs="Arial"/>
        </w:rPr>
        <w:t>Timetable</w:t>
      </w:r>
    </w:p>
    <w:tbl>
      <w:tblPr>
        <w:tblW w:w="7201" w:type="dxa"/>
        <w:tblInd w:w="675" w:type="dxa"/>
        <w:tblLook w:val="04A0" w:firstRow="1" w:lastRow="0" w:firstColumn="1" w:lastColumn="0" w:noHBand="0" w:noVBand="1"/>
      </w:tblPr>
      <w:tblGrid>
        <w:gridCol w:w="7484"/>
      </w:tblGrid>
      <w:tr w:rsidR="004314BB" w:rsidRPr="003B01F2" w:rsidTr="004E16BA">
        <w:tc>
          <w:tcPr>
            <w:tcW w:w="7201" w:type="dxa"/>
          </w:tcPr>
          <w:tbl>
            <w:tblPr>
              <w:tblW w:w="7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1984"/>
            </w:tblGrid>
            <w:tr w:rsidR="004314BB" w:rsidRPr="003B01F2" w:rsidTr="004E16BA">
              <w:trPr>
                <w:trHeight w:val="355"/>
                <w:jc w:val="center"/>
              </w:trPr>
              <w:tc>
                <w:tcPr>
                  <w:tcW w:w="5274" w:type="dxa"/>
                </w:tcPr>
                <w:p w:rsidR="004314BB" w:rsidRPr="003B01F2" w:rsidRDefault="004314BB" w:rsidP="004E16BA">
                  <w:pPr>
                    <w:pStyle w:val="NoSpacing"/>
                    <w:rPr>
                      <w:rFonts w:ascii="Arial" w:hAnsi="Arial" w:cs="Arial"/>
                    </w:rPr>
                  </w:pPr>
                  <w:r>
                    <w:rPr>
                      <w:rFonts w:ascii="Arial" w:hAnsi="Arial" w:cs="Arial"/>
                    </w:rPr>
                    <w:t>Brief</w:t>
                  </w:r>
                  <w:r w:rsidRPr="003B01F2">
                    <w:rPr>
                      <w:rFonts w:ascii="Arial" w:hAnsi="Arial" w:cs="Arial"/>
                    </w:rPr>
                    <w:t xml:space="preserve"> circulated</w:t>
                  </w:r>
                </w:p>
              </w:tc>
              <w:tc>
                <w:tcPr>
                  <w:tcW w:w="1984" w:type="dxa"/>
                </w:tcPr>
                <w:p w:rsidR="004314BB" w:rsidRPr="003B01F2" w:rsidRDefault="00727890" w:rsidP="004E16BA">
                  <w:pPr>
                    <w:pStyle w:val="NoSpacing"/>
                    <w:rPr>
                      <w:rFonts w:ascii="Arial" w:hAnsi="Arial" w:cs="Arial"/>
                    </w:rPr>
                  </w:pPr>
                  <w:r>
                    <w:rPr>
                      <w:rFonts w:ascii="Arial" w:hAnsi="Arial" w:cs="Arial"/>
                    </w:rPr>
                    <w:t>22/01</w:t>
                  </w:r>
                  <w:r w:rsidR="001654CE">
                    <w:rPr>
                      <w:rFonts w:ascii="Arial" w:hAnsi="Arial" w:cs="Arial"/>
                    </w:rPr>
                    <w:t>/18</w:t>
                  </w:r>
                </w:p>
              </w:tc>
            </w:tr>
            <w:tr w:rsidR="004314BB" w:rsidRPr="003B01F2" w:rsidTr="004E16BA">
              <w:trPr>
                <w:trHeight w:val="355"/>
                <w:jc w:val="center"/>
              </w:trPr>
              <w:tc>
                <w:tcPr>
                  <w:tcW w:w="5274" w:type="dxa"/>
                </w:tcPr>
                <w:p w:rsidR="004314BB" w:rsidRPr="003B01F2" w:rsidRDefault="004314BB" w:rsidP="004E16BA">
                  <w:pPr>
                    <w:pStyle w:val="NoSpacing"/>
                    <w:rPr>
                      <w:rFonts w:ascii="Arial" w:hAnsi="Arial" w:cs="Arial"/>
                    </w:rPr>
                  </w:pPr>
                  <w:r w:rsidRPr="003B01F2">
                    <w:rPr>
                      <w:rFonts w:ascii="Arial" w:hAnsi="Arial" w:cs="Arial"/>
                    </w:rPr>
                    <w:t>Deadline for receipt of responses (12.00 noon)</w:t>
                  </w:r>
                </w:p>
              </w:tc>
              <w:tc>
                <w:tcPr>
                  <w:tcW w:w="1984" w:type="dxa"/>
                </w:tcPr>
                <w:p w:rsidR="004314BB" w:rsidRPr="003B01F2" w:rsidRDefault="00727890" w:rsidP="004E16BA">
                  <w:pPr>
                    <w:pStyle w:val="NoSpacing"/>
                    <w:rPr>
                      <w:rFonts w:ascii="Arial" w:hAnsi="Arial" w:cs="Arial"/>
                    </w:rPr>
                  </w:pPr>
                  <w:r>
                    <w:rPr>
                      <w:rFonts w:ascii="Arial" w:hAnsi="Arial" w:cs="Arial"/>
                    </w:rPr>
                    <w:t>09</w:t>
                  </w:r>
                  <w:r w:rsidR="00E65882">
                    <w:rPr>
                      <w:rFonts w:ascii="Arial" w:hAnsi="Arial" w:cs="Arial"/>
                    </w:rPr>
                    <w:t>/02</w:t>
                  </w:r>
                  <w:r w:rsidR="001654CE">
                    <w:rPr>
                      <w:rFonts w:ascii="Arial" w:hAnsi="Arial" w:cs="Arial"/>
                    </w:rPr>
                    <w:t>/18</w:t>
                  </w:r>
                </w:p>
              </w:tc>
            </w:tr>
            <w:tr w:rsidR="004314BB" w:rsidRPr="003B01F2" w:rsidTr="004E16BA">
              <w:trPr>
                <w:trHeight w:val="557"/>
                <w:jc w:val="center"/>
              </w:trPr>
              <w:tc>
                <w:tcPr>
                  <w:tcW w:w="5274" w:type="dxa"/>
                </w:tcPr>
                <w:p w:rsidR="004314BB" w:rsidRPr="003B01F2" w:rsidRDefault="004314BB" w:rsidP="004E16BA">
                  <w:pPr>
                    <w:pStyle w:val="NoSpacing"/>
                    <w:rPr>
                      <w:rFonts w:ascii="Arial" w:hAnsi="Arial" w:cs="Arial"/>
                    </w:rPr>
                  </w:pPr>
                  <w:r w:rsidRPr="003B01F2">
                    <w:rPr>
                      <w:rFonts w:ascii="Arial" w:hAnsi="Arial" w:cs="Arial"/>
                    </w:rPr>
                    <w:t>Communication of intended award and contract commencement</w:t>
                  </w:r>
                </w:p>
              </w:tc>
              <w:tc>
                <w:tcPr>
                  <w:tcW w:w="1984" w:type="dxa"/>
                </w:tcPr>
                <w:p w:rsidR="004314BB" w:rsidRPr="003B01F2" w:rsidRDefault="00727890" w:rsidP="004E16BA">
                  <w:pPr>
                    <w:pStyle w:val="NoSpacing"/>
                    <w:rPr>
                      <w:rFonts w:ascii="Arial" w:hAnsi="Arial" w:cs="Arial"/>
                    </w:rPr>
                  </w:pPr>
                  <w:r>
                    <w:rPr>
                      <w:rFonts w:ascii="Arial" w:hAnsi="Arial" w:cs="Arial"/>
                    </w:rPr>
                    <w:t>14</w:t>
                  </w:r>
                  <w:r w:rsidR="00E65882">
                    <w:rPr>
                      <w:rFonts w:ascii="Arial" w:hAnsi="Arial" w:cs="Arial"/>
                    </w:rPr>
                    <w:t>/02</w:t>
                  </w:r>
                  <w:r w:rsidR="001D125C">
                    <w:rPr>
                      <w:rFonts w:ascii="Arial" w:hAnsi="Arial" w:cs="Arial"/>
                    </w:rPr>
                    <w:t>/18</w:t>
                  </w:r>
                </w:p>
              </w:tc>
            </w:tr>
            <w:tr w:rsidR="004314BB" w:rsidRPr="003B01F2" w:rsidTr="004E16BA">
              <w:trPr>
                <w:trHeight w:val="355"/>
                <w:jc w:val="center"/>
              </w:trPr>
              <w:tc>
                <w:tcPr>
                  <w:tcW w:w="5274" w:type="dxa"/>
                </w:tcPr>
                <w:p w:rsidR="004314BB" w:rsidRPr="003B01F2" w:rsidRDefault="004314BB" w:rsidP="004E16BA">
                  <w:pPr>
                    <w:pStyle w:val="NoSpacing"/>
                    <w:rPr>
                      <w:rFonts w:ascii="Arial" w:hAnsi="Arial" w:cs="Arial"/>
                    </w:rPr>
                  </w:pPr>
                  <w:r w:rsidRPr="003B01F2">
                    <w:rPr>
                      <w:rFonts w:ascii="Arial" w:hAnsi="Arial" w:cs="Arial"/>
                    </w:rPr>
                    <w:t>Initial briefing meeting at AHDB offices</w:t>
                  </w:r>
                </w:p>
              </w:tc>
              <w:tc>
                <w:tcPr>
                  <w:tcW w:w="1984" w:type="dxa"/>
                </w:tcPr>
                <w:p w:rsidR="004314BB" w:rsidRPr="003B01F2" w:rsidRDefault="001654CE" w:rsidP="004E16BA">
                  <w:pPr>
                    <w:pStyle w:val="NoSpacing"/>
                    <w:rPr>
                      <w:rFonts w:ascii="Arial" w:hAnsi="Arial" w:cs="Arial"/>
                    </w:rPr>
                  </w:pPr>
                  <w:r>
                    <w:rPr>
                      <w:rFonts w:ascii="Arial" w:hAnsi="Arial" w:cs="Arial"/>
                    </w:rPr>
                    <w:t xml:space="preserve">w/c </w:t>
                  </w:r>
                  <w:r w:rsidR="00E65882">
                    <w:rPr>
                      <w:rFonts w:ascii="Arial" w:hAnsi="Arial" w:cs="Arial"/>
                    </w:rPr>
                    <w:t>19</w:t>
                  </w:r>
                  <w:r>
                    <w:rPr>
                      <w:rFonts w:ascii="Arial" w:hAnsi="Arial" w:cs="Arial"/>
                    </w:rPr>
                    <w:t>/</w:t>
                  </w:r>
                  <w:r w:rsidR="001D125C">
                    <w:rPr>
                      <w:rFonts w:ascii="Arial" w:hAnsi="Arial" w:cs="Arial"/>
                    </w:rPr>
                    <w:t>0</w:t>
                  </w:r>
                  <w:r>
                    <w:rPr>
                      <w:rFonts w:ascii="Arial" w:hAnsi="Arial" w:cs="Arial"/>
                    </w:rPr>
                    <w:t>2/18</w:t>
                  </w:r>
                </w:p>
              </w:tc>
            </w:tr>
            <w:tr w:rsidR="004314BB" w:rsidRPr="003B01F2" w:rsidTr="004E16BA">
              <w:trPr>
                <w:trHeight w:val="355"/>
                <w:jc w:val="center"/>
              </w:trPr>
              <w:tc>
                <w:tcPr>
                  <w:tcW w:w="5274" w:type="dxa"/>
                </w:tcPr>
                <w:p w:rsidR="004314BB" w:rsidRPr="003B01F2" w:rsidRDefault="004314BB" w:rsidP="004E16BA">
                  <w:pPr>
                    <w:pStyle w:val="NoSpacing"/>
                    <w:rPr>
                      <w:rFonts w:ascii="Arial" w:hAnsi="Arial" w:cs="Arial"/>
                    </w:rPr>
                  </w:pPr>
                  <w:r>
                    <w:rPr>
                      <w:rFonts w:ascii="Arial" w:hAnsi="Arial" w:cs="Arial"/>
                    </w:rPr>
                    <w:t xml:space="preserve">Final results and face to face </w:t>
                  </w:r>
                  <w:r w:rsidRPr="003B01F2">
                    <w:rPr>
                      <w:rFonts w:ascii="Arial" w:hAnsi="Arial" w:cs="Arial"/>
                    </w:rPr>
                    <w:t>results presented by</w:t>
                  </w:r>
                </w:p>
              </w:tc>
              <w:tc>
                <w:tcPr>
                  <w:tcW w:w="1984" w:type="dxa"/>
                </w:tcPr>
                <w:p w:rsidR="004314BB" w:rsidRPr="003B01F2" w:rsidRDefault="00E65882" w:rsidP="004E16BA">
                  <w:pPr>
                    <w:pStyle w:val="NoSpacing"/>
                    <w:rPr>
                      <w:rFonts w:ascii="Arial" w:hAnsi="Arial" w:cs="Arial"/>
                    </w:rPr>
                  </w:pPr>
                  <w:r>
                    <w:rPr>
                      <w:rFonts w:ascii="Arial" w:hAnsi="Arial" w:cs="Arial"/>
                    </w:rPr>
                    <w:t>13/04</w:t>
                  </w:r>
                  <w:r w:rsidR="00D06986" w:rsidRPr="00D06986">
                    <w:rPr>
                      <w:rFonts w:ascii="Arial" w:hAnsi="Arial" w:cs="Arial"/>
                    </w:rPr>
                    <w:t>/2018</w:t>
                  </w:r>
                </w:p>
              </w:tc>
            </w:tr>
          </w:tbl>
          <w:p w:rsidR="004314BB" w:rsidRPr="003B01F2" w:rsidRDefault="004314BB" w:rsidP="004E16BA">
            <w:pPr>
              <w:pStyle w:val="NoSpacing"/>
              <w:rPr>
                <w:rFonts w:ascii="Arial" w:hAnsi="Arial" w:cs="Arial"/>
              </w:rPr>
            </w:pPr>
          </w:p>
        </w:tc>
      </w:tr>
    </w:tbl>
    <w:p w:rsidR="004314BB" w:rsidRDefault="004314BB" w:rsidP="004314BB">
      <w:pPr>
        <w:pStyle w:val="NoSpacing"/>
        <w:rPr>
          <w:rFonts w:ascii="Arial" w:hAnsi="Arial" w:cs="Arial"/>
        </w:rPr>
      </w:pPr>
    </w:p>
    <w:p w:rsidR="004314BB" w:rsidRPr="001231EB" w:rsidRDefault="004314BB" w:rsidP="004314BB">
      <w:pPr>
        <w:pStyle w:val="NoSpacing"/>
        <w:rPr>
          <w:rFonts w:ascii="Arial" w:hAnsi="Arial" w:cs="Arial"/>
        </w:rPr>
      </w:pPr>
      <w:r w:rsidRPr="001231EB">
        <w:rPr>
          <w:rFonts w:ascii="Arial" w:hAnsi="Arial" w:cs="Arial"/>
        </w:rPr>
        <w:t xml:space="preserve">Please note that these timescales are approximate and may change. </w:t>
      </w:r>
    </w:p>
    <w:p w:rsidR="004314BB" w:rsidRPr="001231EB" w:rsidRDefault="004314BB" w:rsidP="004314BB">
      <w:pPr>
        <w:rPr>
          <w:rFonts w:ascii="Arial" w:hAnsi="Arial" w:cs="Arial"/>
        </w:rPr>
      </w:pPr>
    </w:p>
    <w:p w:rsidR="00B66FBC" w:rsidRDefault="00B66FBC"/>
    <w:sectPr w:rsidR="00B66F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54875"/>
    <w:multiLevelType w:val="hybridMultilevel"/>
    <w:tmpl w:val="EB3CE2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3F81963"/>
    <w:multiLevelType w:val="hybridMultilevel"/>
    <w:tmpl w:val="1DD27D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D75F3"/>
    <w:multiLevelType w:val="hybridMultilevel"/>
    <w:tmpl w:val="6302B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767B44"/>
    <w:multiLevelType w:val="hybridMultilevel"/>
    <w:tmpl w:val="45CA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D71DD6"/>
    <w:multiLevelType w:val="hybridMultilevel"/>
    <w:tmpl w:val="9620DEE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9A87373"/>
    <w:multiLevelType w:val="hybridMultilevel"/>
    <w:tmpl w:val="92507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ED0C4C"/>
    <w:multiLevelType w:val="hybridMultilevel"/>
    <w:tmpl w:val="93A00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645D8E"/>
    <w:multiLevelType w:val="hybridMultilevel"/>
    <w:tmpl w:val="25BE3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A33641"/>
    <w:multiLevelType w:val="hybridMultilevel"/>
    <w:tmpl w:val="5608D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A0FEE"/>
    <w:multiLevelType w:val="hybridMultilevel"/>
    <w:tmpl w:val="83DCF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0F05A4"/>
    <w:multiLevelType w:val="hybridMultilevel"/>
    <w:tmpl w:val="1E4222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E613C02"/>
    <w:multiLevelType w:val="hybridMultilevel"/>
    <w:tmpl w:val="C38ED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D61255"/>
    <w:multiLevelType w:val="multilevel"/>
    <w:tmpl w:val="C358A6B6"/>
    <w:lvl w:ilvl="0">
      <w:start w:val="1"/>
      <w:numFmt w:val="decimal"/>
      <w:pStyle w:val="Heading1"/>
      <w:lvlText w:val="%1"/>
      <w:lvlJc w:val="left"/>
      <w:pPr>
        <w:ind w:left="360" w:hanging="360"/>
      </w:pPr>
      <w:rPr>
        <w:rFonts w:ascii="Arial" w:hAnsi="Arial" w:cs="Arial" w:hint="default"/>
        <w:b/>
        <w:i w:val="0"/>
        <w:caps/>
        <w:spacing w:val="0"/>
        <w:w w:val="100"/>
        <w:kern w:val="16"/>
        <w:position w:val="0"/>
        <w:sz w:val="22"/>
      </w:rPr>
    </w:lvl>
    <w:lvl w:ilvl="1">
      <w:start w:val="1"/>
      <w:numFmt w:val="decimal"/>
      <w:pStyle w:val="Heading2"/>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ascii="Arial" w:hAnsi="Arial" w:cs="Arial" w:hint="default"/>
        <w:b w:val="0"/>
        <w:i w:val="0"/>
        <w:sz w:val="22"/>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12"/>
  </w:num>
  <w:num w:numId="2">
    <w:abstractNumId w:val="12"/>
  </w:num>
  <w:num w:numId="3">
    <w:abstractNumId w:val="4"/>
  </w:num>
  <w:num w:numId="4">
    <w:abstractNumId w:val="10"/>
  </w:num>
  <w:num w:numId="5">
    <w:abstractNumId w:val="3"/>
  </w:num>
  <w:num w:numId="6">
    <w:abstractNumId w:val="7"/>
  </w:num>
  <w:num w:numId="7">
    <w:abstractNumId w:val="9"/>
  </w:num>
  <w:num w:numId="8">
    <w:abstractNumId w:val="1"/>
  </w:num>
  <w:num w:numId="9">
    <w:abstractNumId w:val="5"/>
  </w:num>
  <w:num w:numId="10">
    <w:abstractNumId w:val="2"/>
  </w:num>
  <w:num w:numId="11">
    <w:abstractNumId w:val="6"/>
  </w:num>
  <w:num w:numId="12">
    <w:abstractNumId w:val="11"/>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4BB"/>
    <w:rsid w:val="000713FE"/>
    <w:rsid w:val="000A41E8"/>
    <w:rsid w:val="000D42BC"/>
    <w:rsid w:val="00133508"/>
    <w:rsid w:val="0016056E"/>
    <w:rsid w:val="001654CE"/>
    <w:rsid w:val="001D125C"/>
    <w:rsid w:val="0025532F"/>
    <w:rsid w:val="002E39AF"/>
    <w:rsid w:val="004314BB"/>
    <w:rsid w:val="004674B4"/>
    <w:rsid w:val="00474861"/>
    <w:rsid w:val="004854F5"/>
    <w:rsid w:val="00486B05"/>
    <w:rsid w:val="005656E7"/>
    <w:rsid w:val="00582113"/>
    <w:rsid w:val="005C7F88"/>
    <w:rsid w:val="00602380"/>
    <w:rsid w:val="006E1177"/>
    <w:rsid w:val="006E375E"/>
    <w:rsid w:val="00706684"/>
    <w:rsid w:val="00727890"/>
    <w:rsid w:val="00773B9F"/>
    <w:rsid w:val="00781657"/>
    <w:rsid w:val="007F69FB"/>
    <w:rsid w:val="008212EB"/>
    <w:rsid w:val="00846D28"/>
    <w:rsid w:val="008758EC"/>
    <w:rsid w:val="008E599A"/>
    <w:rsid w:val="00911B2C"/>
    <w:rsid w:val="00A42897"/>
    <w:rsid w:val="00AC3A52"/>
    <w:rsid w:val="00AF1E40"/>
    <w:rsid w:val="00B66FBC"/>
    <w:rsid w:val="00C110AB"/>
    <w:rsid w:val="00C46143"/>
    <w:rsid w:val="00C6558F"/>
    <w:rsid w:val="00D06986"/>
    <w:rsid w:val="00D84E94"/>
    <w:rsid w:val="00D86C0B"/>
    <w:rsid w:val="00E65882"/>
    <w:rsid w:val="00E827C0"/>
    <w:rsid w:val="00EC1E89"/>
    <w:rsid w:val="00FE6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A6B86-4649-4120-8E21-CB8B54D96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4BB"/>
    <w:pPr>
      <w:spacing w:line="276" w:lineRule="auto"/>
    </w:pPr>
    <w:rPr>
      <w:sz w:val="22"/>
      <w:szCs w:val="22"/>
    </w:rPr>
  </w:style>
  <w:style w:type="paragraph" w:styleId="Heading1">
    <w:name w:val="heading 1"/>
    <w:basedOn w:val="Normal"/>
    <w:link w:val="Heading1Char"/>
    <w:qFormat/>
    <w:rsid w:val="00474861"/>
    <w:pPr>
      <w:keepNext/>
      <w:numPr>
        <w:numId w:val="2"/>
      </w:numPr>
      <w:tabs>
        <w:tab w:val="left" w:pos="567"/>
      </w:tabs>
      <w:spacing w:after="120"/>
      <w:jc w:val="both"/>
      <w:outlineLvl w:val="0"/>
    </w:pPr>
    <w:rPr>
      <w:rFonts w:ascii="Tahoma" w:eastAsia="Times New Roman" w:hAnsi="Tahoma" w:cs="Times New Roman"/>
      <w:b/>
      <w:smallCaps/>
      <w:kern w:val="16"/>
      <w:szCs w:val="20"/>
    </w:rPr>
  </w:style>
  <w:style w:type="paragraph" w:styleId="Heading2">
    <w:name w:val="heading 2"/>
    <w:basedOn w:val="Normal"/>
    <w:link w:val="Heading2Char"/>
    <w:autoRedefine/>
    <w:uiPriority w:val="9"/>
    <w:qFormat/>
    <w:rsid w:val="00474861"/>
    <w:pPr>
      <w:numPr>
        <w:ilvl w:val="1"/>
        <w:numId w:val="1"/>
      </w:numPr>
      <w:tabs>
        <w:tab w:val="left" w:pos="567"/>
      </w:tabs>
      <w:spacing w:after="120"/>
      <w:jc w:val="both"/>
      <w:outlineLvl w:val="1"/>
    </w:pPr>
    <w:rPr>
      <w:rFonts w:ascii="Tahoma" w:eastAsia="Times New Roman" w:hAnsi="Tahoma" w:cs="Times New Roman"/>
      <w:color w:val="000000"/>
      <w:kern w:val="16"/>
      <w:szCs w:val="20"/>
    </w:rPr>
  </w:style>
  <w:style w:type="paragraph" w:styleId="Heading3">
    <w:name w:val="heading 3"/>
    <w:basedOn w:val="Normal"/>
    <w:next w:val="Normal"/>
    <w:link w:val="Heading3Char"/>
    <w:qFormat/>
    <w:rsid w:val="00474861"/>
    <w:pPr>
      <w:keepNext/>
      <w:pBdr>
        <w:top w:val="dotted" w:sz="4" w:space="3" w:color="808080"/>
      </w:pBdr>
      <w:tabs>
        <w:tab w:val="num" w:pos="284"/>
      </w:tabs>
      <w:spacing w:before="240" w:after="240" w:line="264" w:lineRule="auto"/>
      <w:ind w:left="284" w:right="-482" w:hanging="851"/>
      <w:outlineLvl w:val="2"/>
    </w:pPr>
    <w:rPr>
      <w:rFonts w:ascii="HelveticaNeueLT Std" w:eastAsia="Times New Roman" w:hAnsi="HelveticaNeueLT Std" w:cs="Times New Roman"/>
      <w:b/>
      <w:spacing w:val="-7"/>
      <w:sz w:val="28"/>
      <w:szCs w:val="20"/>
      <w:lang w:eastAsia="en-GB"/>
    </w:rPr>
  </w:style>
  <w:style w:type="paragraph" w:styleId="Heading4">
    <w:name w:val="heading 4"/>
    <w:basedOn w:val="Normal"/>
    <w:next w:val="Normal"/>
    <w:link w:val="Heading4Char"/>
    <w:qFormat/>
    <w:rsid w:val="00474861"/>
    <w:pPr>
      <w:keepNext/>
      <w:tabs>
        <w:tab w:val="num" w:pos="864"/>
      </w:tabs>
      <w:spacing w:before="240" w:after="60" w:line="264" w:lineRule="auto"/>
      <w:ind w:left="864" w:hanging="864"/>
      <w:outlineLvl w:val="3"/>
    </w:pPr>
    <w:rPr>
      <w:rFonts w:ascii="Arial" w:eastAsia="Times New Roman" w:hAnsi="Arial" w:cs="Times New Roman"/>
      <w:b/>
      <w:szCs w:val="20"/>
      <w:lang w:eastAsia="en-GB"/>
    </w:rPr>
  </w:style>
  <w:style w:type="paragraph" w:styleId="Heading5">
    <w:name w:val="heading 5"/>
    <w:basedOn w:val="Normal"/>
    <w:next w:val="Normal"/>
    <w:link w:val="Heading5Char"/>
    <w:qFormat/>
    <w:rsid w:val="00474861"/>
    <w:pPr>
      <w:tabs>
        <w:tab w:val="num" w:pos="1008"/>
      </w:tabs>
      <w:spacing w:before="240" w:after="60" w:line="264" w:lineRule="auto"/>
      <w:ind w:left="1008" w:hanging="1008"/>
      <w:outlineLvl w:val="4"/>
    </w:pPr>
    <w:rPr>
      <w:rFonts w:ascii="Arial" w:eastAsia="Times New Roman" w:hAnsi="Arial" w:cs="Times New Roman"/>
      <w:szCs w:val="20"/>
      <w:lang w:eastAsia="en-GB"/>
    </w:rPr>
  </w:style>
  <w:style w:type="paragraph" w:styleId="Heading6">
    <w:name w:val="heading 6"/>
    <w:basedOn w:val="Normal"/>
    <w:next w:val="Normal"/>
    <w:link w:val="Heading6Char"/>
    <w:uiPriority w:val="9"/>
    <w:qFormat/>
    <w:rsid w:val="00474861"/>
    <w:pPr>
      <w:tabs>
        <w:tab w:val="num" w:pos="1152"/>
      </w:tabs>
      <w:spacing w:before="240" w:after="60" w:line="264" w:lineRule="auto"/>
      <w:ind w:left="1152" w:hanging="1152"/>
      <w:outlineLvl w:val="5"/>
    </w:pPr>
    <w:rPr>
      <w:rFonts w:ascii="Arial" w:eastAsia="Times New Roman" w:hAnsi="Arial" w:cs="Times New Roman"/>
      <w:i/>
      <w:szCs w:val="20"/>
      <w:lang w:eastAsia="en-GB"/>
    </w:rPr>
  </w:style>
  <w:style w:type="paragraph" w:styleId="Heading7">
    <w:name w:val="heading 7"/>
    <w:basedOn w:val="Normal"/>
    <w:next w:val="Normal"/>
    <w:link w:val="Heading7Char"/>
    <w:qFormat/>
    <w:rsid w:val="00474861"/>
    <w:pPr>
      <w:tabs>
        <w:tab w:val="num" w:pos="1296"/>
      </w:tabs>
      <w:spacing w:before="240" w:after="60" w:line="264" w:lineRule="auto"/>
      <w:ind w:left="1296" w:hanging="1296"/>
      <w:outlineLvl w:val="6"/>
    </w:pPr>
    <w:rPr>
      <w:rFonts w:ascii="Arial" w:eastAsia="Times New Roman" w:hAnsi="Arial" w:cs="Times New Roman"/>
      <w:sz w:val="20"/>
      <w:szCs w:val="20"/>
      <w:lang w:eastAsia="en-GB"/>
    </w:rPr>
  </w:style>
  <w:style w:type="paragraph" w:styleId="Heading8">
    <w:name w:val="heading 8"/>
    <w:basedOn w:val="Normal"/>
    <w:next w:val="Normal"/>
    <w:link w:val="Heading8Char"/>
    <w:autoRedefine/>
    <w:qFormat/>
    <w:rsid w:val="00474861"/>
    <w:pPr>
      <w:keepNext/>
      <w:pageBreakBefore/>
      <w:pBdr>
        <w:bottom w:val="single" w:sz="4" w:space="1" w:color="auto"/>
      </w:pBdr>
      <w:spacing w:before="600" w:after="120" w:line="300" w:lineRule="atLeast"/>
      <w:outlineLvl w:val="7"/>
    </w:pPr>
    <w:rPr>
      <w:rFonts w:ascii="Arial" w:eastAsia="Times New Roman" w:hAnsi="Arial" w:cs="Tahoma"/>
      <w:b/>
      <w:smallCaps/>
      <w:sz w:val="28"/>
      <w:szCs w:val="20"/>
    </w:rPr>
  </w:style>
  <w:style w:type="paragraph" w:styleId="Heading9">
    <w:name w:val="heading 9"/>
    <w:basedOn w:val="Normal"/>
    <w:next w:val="Normal"/>
    <w:link w:val="Heading9Char"/>
    <w:qFormat/>
    <w:rsid w:val="00474861"/>
    <w:pPr>
      <w:tabs>
        <w:tab w:val="num" w:pos="1584"/>
      </w:tabs>
      <w:spacing w:before="240" w:after="60" w:line="264" w:lineRule="auto"/>
      <w:ind w:left="1584" w:hanging="1584"/>
      <w:outlineLvl w:val="8"/>
    </w:pPr>
    <w:rPr>
      <w:rFonts w:ascii="Arial" w:eastAsia="Times New Roman" w:hAnsi="Arial" w:cs="Times New Roman"/>
      <w:b/>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4861"/>
    <w:rPr>
      <w:rFonts w:ascii="Tahoma" w:eastAsia="Times New Roman" w:hAnsi="Tahoma" w:cs="Times New Roman"/>
      <w:b/>
      <w:smallCaps/>
      <w:kern w:val="16"/>
      <w:sz w:val="22"/>
      <w:szCs w:val="20"/>
    </w:rPr>
  </w:style>
  <w:style w:type="character" w:customStyle="1" w:styleId="Heading2Char">
    <w:name w:val="Heading 2 Char"/>
    <w:basedOn w:val="DefaultParagraphFont"/>
    <w:link w:val="Heading2"/>
    <w:uiPriority w:val="9"/>
    <w:rsid w:val="00474861"/>
    <w:rPr>
      <w:rFonts w:ascii="Tahoma" w:eastAsia="Times New Roman" w:hAnsi="Tahoma" w:cs="Times New Roman"/>
      <w:color w:val="000000"/>
      <w:kern w:val="16"/>
      <w:sz w:val="22"/>
      <w:szCs w:val="20"/>
    </w:rPr>
  </w:style>
  <w:style w:type="character" w:customStyle="1" w:styleId="Heading3Char">
    <w:name w:val="Heading 3 Char"/>
    <w:basedOn w:val="DefaultParagraphFont"/>
    <w:link w:val="Heading3"/>
    <w:rsid w:val="00474861"/>
    <w:rPr>
      <w:rFonts w:ascii="HelveticaNeueLT Std" w:eastAsia="Times New Roman" w:hAnsi="HelveticaNeueLT Std" w:cs="Times New Roman"/>
      <w:b/>
      <w:spacing w:val="-7"/>
      <w:sz w:val="28"/>
      <w:szCs w:val="20"/>
      <w:lang w:eastAsia="en-GB"/>
    </w:rPr>
  </w:style>
  <w:style w:type="character" w:customStyle="1" w:styleId="Heading4Char">
    <w:name w:val="Heading 4 Char"/>
    <w:basedOn w:val="DefaultParagraphFont"/>
    <w:link w:val="Heading4"/>
    <w:rsid w:val="00474861"/>
    <w:rPr>
      <w:rFonts w:ascii="Arial" w:eastAsia="Times New Roman" w:hAnsi="Arial" w:cs="Times New Roman"/>
      <w:b/>
      <w:szCs w:val="20"/>
      <w:lang w:eastAsia="en-GB"/>
    </w:rPr>
  </w:style>
  <w:style w:type="character" w:customStyle="1" w:styleId="Heading5Char">
    <w:name w:val="Heading 5 Char"/>
    <w:basedOn w:val="DefaultParagraphFont"/>
    <w:link w:val="Heading5"/>
    <w:rsid w:val="00474861"/>
    <w:rPr>
      <w:rFonts w:ascii="Arial" w:eastAsia="Times New Roman" w:hAnsi="Arial" w:cs="Times New Roman"/>
      <w:sz w:val="22"/>
      <w:szCs w:val="20"/>
      <w:lang w:eastAsia="en-GB"/>
    </w:rPr>
  </w:style>
  <w:style w:type="character" w:customStyle="1" w:styleId="Heading6Char">
    <w:name w:val="Heading 6 Char"/>
    <w:basedOn w:val="DefaultParagraphFont"/>
    <w:link w:val="Heading6"/>
    <w:uiPriority w:val="9"/>
    <w:rsid w:val="00474861"/>
    <w:rPr>
      <w:rFonts w:ascii="Arial" w:eastAsia="Times New Roman" w:hAnsi="Arial" w:cs="Times New Roman"/>
      <w:i/>
      <w:sz w:val="22"/>
      <w:szCs w:val="20"/>
      <w:lang w:eastAsia="en-GB"/>
    </w:rPr>
  </w:style>
  <w:style w:type="character" w:customStyle="1" w:styleId="Heading7Char">
    <w:name w:val="Heading 7 Char"/>
    <w:basedOn w:val="DefaultParagraphFont"/>
    <w:link w:val="Heading7"/>
    <w:rsid w:val="00474861"/>
    <w:rPr>
      <w:rFonts w:ascii="Arial" w:eastAsia="Times New Roman" w:hAnsi="Arial" w:cs="Times New Roman"/>
      <w:sz w:val="20"/>
      <w:szCs w:val="20"/>
      <w:lang w:eastAsia="en-GB"/>
    </w:rPr>
  </w:style>
  <w:style w:type="character" w:customStyle="1" w:styleId="Heading8Char">
    <w:name w:val="Heading 8 Char"/>
    <w:basedOn w:val="DefaultParagraphFont"/>
    <w:link w:val="Heading8"/>
    <w:rsid w:val="00474861"/>
    <w:rPr>
      <w:rFonts w:ascii="Arial" w:eastAsia="Times New Roman" w:hAnsi="Arial" w:cs="Tahoma"/>
      <w:b/>
      <w:smallCaps/>
      <w:sz w:val="28"/>
      <w:szCs w:val="20"/>
    </w:rPr>
  </w:style>
  <w:style w:type="character" w:customStyle="1" w:styleId="Heading9Char">
    <w:name w:val="Heading 9 Char"/>
    <w:basedOn w:val="DefaultParagraphFont"/>
    <w:link w:val="Heading9"/>
    <w:rsid w:val="00474861"/>
    <w:rPr>
      <w:rFonts w:ascii="Arial" w:eastAsia="Times New Roman" w:hAnsi="Arial" w:cs="Times New Roman"/>
      <w:b/>
      <w:i/>
      <w:sz w:val="18"/>
      <w:szCs w:val="20"/>
      <w:lang w:eastAsia="en-GB"/>
    </w:rPr>
  </w:style>
  <w:style w:type="paragraph" w:styleId="Caption">
    <w:name w:val="caption"/>
    <w:basedOn w:val="Normal"/>
    <w:next w:val="Normal"/>
    <w:qFormat/>
    <w:rsid w:val="00474861"/>
    <w:pPr>
      <w:spacing w:before="30" w:after="120" w:line="264" w:lineRule="auto"/>
      <w:ind w:left="284"/>
    </w:pPr>
    <w:rPr>
      <w:rFonts w:ascii="HelveticaNeueLT Std" w:eastAsia="Times New Roman" w:hAnsi="HelveticaNeueLT Std" w:cs="Times New Roman"/>
      <w:b/>
      <w:sz w:val="16"/>
      <w:szCs w:val="20"/>
      <w:lang w:eastAsia="en-GB"/>
    </w:rPr>
  </w:style>
  <w:style w:type="character" w:styleId="Strong">
    <w:name w:val="Strong"/>
    <w:uiPriority w:val="22"/>
    <w:qFormat/>
    <w:rsid w:val="00474861"/>
    <w:rPr>
      <w:b/>
      <w:bCs/>
    </w:rPr>
  </w:style>
  <w:style w:type="paragraph" w:styleId="ListParagraph">
    <w:name w:val="List Paragraph"/>
    <w:basedOn w:val="Normal"/>
    <w:uiPriority w:val="34"/>
    <w:qFormat/>
    <w:rsid w:val="00474861"/>
    <w:pPr>
      <w:tabs>
        <w:tab w:val="left" w:pos="567"/>
      </w:tabs>
      <w:spacing w:after="120"/>
      <w:ind w:left="720"/>
      <w:contextualSpacing/>
      <w:jc w:val="both"/>
    </w:pPr>
    <w:rPr>
      <w:rFonts w:ascii="Tahoma" w:eastAsia="Times New Roman" w:hAnsi="Tahoma" w:cs="Times New Roman"/>
      <w:kern w:val="16"/>
      <w:szCs w:val="20"/>
    </w:rPr>
  </w:style>
  <w:style w:type="character" w:styleId="Hyperlink">
    <w:name w:val="Hyperlink"/>
    <w:basedOn w:val="DefaultParagraphFont"/>
    <w:rsid w:val="004314BB"/>
    <w:rPr>
      <w:strike w:val="0"/>
      <w:dstrike w:val="0"/>
      <w:color w:val="0092CF"/>
      <w:u w:val="none"/>
      <w:effect w:val="none"/>
    </w:rPr>
  </w:style>
  <w:style w:type="paragraph" w:styleId="NoSpacing">
    <w:name w:val="No Spacing"/>
    <w:uiPriority w:val="1"/>
    <w:qFormat/>
    <w:rsid w:val="004314BB"/>
    <w:pPr>
      <w:spacing w:after="0"/>
    </w:pPr>
    <w:rPr>
      <w:sz w:val="22"/>
      <w:szCs w:val="22"/>
    </w:rPr>
  </w:style>
  <w:style w:type="character" w:styleId="CommentReference">
    <w:name w:val="annotation reference"/>
    <w:basedOn w:val="DefaultParagraphFont"/>
    <w:uiPriority w:val="99"/>
    <w:semiHidden/>
    <w:unhideWhenUsed/>
    <w:rsid w:val="000D42BC"/>
    <w:rPr>
      <w:sz w:val="16"/>
      <w:szCs w:val="16"/>
    </w:rPr>
  </w:style>
  <w:style w:type="paragraph" w:styleId="CommentText">
    <w:name w:val="annotation text"/>
    <w:basedOn w:val="Normal"/>
    <w:link w:val="CommentTextChar"/>
    <w:uiPriority w:val="99"/>
    <w:semiHidden/>
    <w:unhideWhenUsed/>
    <w:rsid w:val="000D42BC"/>
    <w:pPr>
      <w:spacing w:line="240" w:lineRule="auto"/>
    </w:pPr>
    <w:rPr>
      <w:sz w:val="20"/>
      <w:szCs w:val="20"/>
    </w:rPr>
  </w:style>
  <w:style w:type="character" w:customStyle="1" w:styleId="CommentTextChar">
    <w:name w:val="Comment Text Char"/>
    <w:basedOn w:val="DefaultParagraphFont"/>
    <w:link w:val="CommentText"/>
    <w:uiPriority w:val="99"/>
    <w:semiHidden/>
    <w:rsid w:val="000D42BC"/>
    <w:rPr>
      <w:sz w:val="20"/>
      <w:szCs w:val="20"/>
    </w:rPr>
  </w:style>
  <w:style w:type="paragraph" w:styleId="CommentSubject">
    <w:name w:val="annotation subject"/>
    <w:basedOn w:val="CommentText"/>
    <w:next w:val="CommentText"/>
    <w:link w:val="CommentSubjectChar"/>
    <w:uiPriority w:val="99"/>
    <w:semiHidden/>
    <w:unhideWhenUsed/>
    <w:rsid w:val="000D42BC"/>
    <w:rPr>
      <w:b/>
      <w:bCs/>
    </w:rPr>
  </w:style>
  <w:style w:type="character" w:customStyle="1" w:styleId="CommentSubjectChar">
    <w:name w:val="Comment Subject Char"/>
    <w:basedOn w:val="CommentTextChar"/>
    <w:link w:val="CommentSubject"/>
    <w:uiPriority w:val="99"/>
    <w:semiHidden/>
    <w:rsid w:val="000D42BC"/>
    <w:rPr>
      <w:b/>
      <w:bCs/>
      <w:sz w:val="20"/>
      <w:szCs w:val="20"/>
    </w:rPr>
  </w:style>
  <w:style w:type="paragraph" w:styleId="BalloonText">
    <w:name w:val="Balloon Text"/>
    <w:basedOn w:val="Normal"/>
    <w:link w:val="BalloonTextChar"/>
    <w:uiPriority w:val="99"/>
    <w:semiHidden/>
    <w:unhideWhenUsed/>
    <w:rsid w:val="000D42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2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409972">
      <w:bodyDiv w:val="1"/>
      <w:marLeft w:val="0"/>
      <w:marRight w:val="0"/>
      <w:marTop w:val="0"/>
      <w:marBottom w:val="0"/>
      <w:divBdr>
        <w:top w:val="none" w:sz="0" w:space="0" w:color="auto"/>
        <w:left w:val="none" w:sz="0" w:space="0" w:color="auto"/>
        <w:bottom w:val="none" w:sz="0" w:space="0" w:color="auto"/>
        <w:right w:val="none" w:sz="0" w:space="0" w:color="auto"/>
      </w:divBdr>
    </w:div>
    <w:div w:id="783354259">
      <w:bodyDiv w:val="1"/>
      <w:marLeft w:val="0"/>
      <w:marRight w:val="0"/>
      <w:marTop w:val="0"/>
      <w:marBottom w:val="0"/>
      <w:divBdr>
        <w:top w:val="none" w:sz="0" w:space="0" w:color="auto"/>
        <w:left w:val="none" w:sz="0" w:space="0" w:color="auto"/>
        <w:bottom w:val="none" w:sz="0" w:space="0" w:color="auto"/>
        <w:right w:val="none" w:sz="0" w:space="0" w:color="auto"/>
      </w:divBdr>
    </w:div>
    <w:div w:id="160592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ah.Baker@ahdb.org.uk" TargetMode="External"/><Relationship Id="rId5" Type="http://schemas.openxmlformats.org/officeDocument/2006/relationships/hyperlink" Target="https://ahdb.org.uk/brexit/documents/Quantitative_Modelling_For_Post_Brexit_Scenarios-12oct1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1591</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Baker</dc:creator>
  <cp:keywords/>
  <dc:description/>
  <cp:lastModifiedBy>Sarah Jackson</cp:lastModifiedBy>
  <cp:revision>3</cp:revision>
  <dcterms:created xsi:type="dcterms:W3CDTF">2018-01-22T10:14:00Z</dcterms:created>
  <dcterms:modified xsi:type="dcterms:W3CDTF">2018-01-22T10:23:00Z</dcterms:modified>
</cp:coreProperties>
</file>