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12AD8" w14:textId="77777777" w:rsidR="00854C6F" w:rsidRDefault="00854C6F" w:rsidP="000215D1">
      <w:pPr>
        <w:pStyle w:val="FCGBBodyText"/>
        <w:spacing w:line="240" w:lineRule="auto"/>
        <w:jc w:val="center"/>
        <w:rPr>
          <w:color w:val="004E2E"/>
          <w:sz w:val="48"/>
          <w:szCs w:val="48"/>
        </w:rPr>
      </w:pPr>
    </w:p>
    <w:p w14:paraId="1FC19F1A" w14:textId="77777777" w:rsidR="00854C6F" w:rsidRDefault="00854C6F" w:rsidP="000215D1">
      <w:pPr>
        <w:pStyle w:val="FCGBBodyText"/>
        <w:spacing w:line="240" w:lineRule="auto"/>
        <w:jc w:val="center"/>
        <w:rPr>
          <w:color w:val="004E2E"/>
          <w:sz w:val="48"/>
          <w:szCs w:val="48"/>
        </w:rPr>
      </w:pPr>
    </w:p>
    <w:p w14:paraId="6C0A5D8E" w14:textId="77777777" w:rsidR="00854C6F" w:rsidRDefault="00854C6F" w:rsidP="000215D1">
      <w:pPr>
        <w:pStyle w:val="FCGBBodyText"/>
        <w:spacing w:line="240" w:lineRule="auto"/>
        <w:jc w:val="center"/>
        <w:rPr>
          <w:color w:val="004E2E"/>
          <w:sz w:val="48"/>
          <w:szCs w:val="48"/>
        </w:rPr>
      </w:pPr>
    </w:p>
    <w:p w14:paraId="693FFAC9" w14:textId="77777777" w:rsidR="00854C6F" w:rsidRDefault="00854C6F" w:rsidP="000215D1">
      <w:pPr>
        <w:pStyle w:val="FCGBBodyText"/>
        <w:spacing w:line="240" w:lineRule="auto"/>
        <w:jc w:val="center"/>
        <w:rPr>
          <w:color w:val="004E2E"/>
          <w:sz w:val="48"/>
          <w:szCs w:val="48"/>
        </w:rPr>
      </w:pPr>
    </w:p>
    <w:p w14:paraId="61393EED" w14:textId="64B40566" w:rsidR="00782D72" w:rsidRDefault="00573C08" w:rsidP="000215D1">
      <w:pPr>
        <w:pStyle w:val="FCGBBodyText"/>
        <w:spacing w:line="240" w:lineRule="auto"/>
        <w:jc w:val="center"/>
        <w:rPr>
          <w:sz w:val="48"/>
          <w:szCs w:val="48"/>
        </w:rPr>
      </w:pPr>
      <w:r w:rsidRPr="00646235">
        <w:rPr>
          <w:color w:val="004E2E"/>
          <w:sz w:val="48"/>
          <w:szCs w:val="48"/>
        </w:rPr>
        <w:t>Invitation</w:t>
      </w:r>
      <w:r w:rsidRPr="00573C08">
        <w:rPr>
          <w:color w:val="004E2E"/>
          <w:sz w:val="48"/>
          <w:szCs w:val="48"/>
        </w:rPr>
        <w:t xml:space="preserve"> to Tender for</w:t>
      </w:r>
      <w:r w:rsidR="009A3A8B">
        <w:rPr>
          <w:color w:val="004E2E"/>
          <w:sz w:val="48"/>
          <w:szCs w:val="48"/>
        </w:rPr>
        <w:t>:</w:t>
      </w:r>
      <w:r>
        <w:rPr>
          <w:sz w:val="48"/>
          <w:szCs w:val="48"/>
        </w:rPr>
        <w:t xml:space="preserve"> </w:t>
      </w:r>
    </w:p>
    <w:p w14:paraId="6C2FFC49" w14:textId="77777777" w:rsidR="009A3A8B" w:rsidRDefault="009A3A8B" w:rsidP="000215D1">
      <w:pPr>
        <w:pStyle w:val="FCGBBodyText"/>
        <w:spacing w:line="240" w:lineRule="auto"/>
        <w:jc w:val="center"/>
        <w:rPr>
          <w:color w:val="004E2E"/>
          <w:sz w:val="48"/>
          <w:szCs w:val="48"/>
        </w:rPr>
      </w:pPr>
    </w:p>
    <w:p w14:paraId="07EE75D5" w14:textId="61ED01A3" w:rsidR="00646235" w:rsidRPr="00646235" w:rsidRDefault="00646235" w:rsidP="000215D1">
      <w:pPr>
        <w:pStyle w:val="FCGBBodyText"/>
        <w:spacing w:line="240" w:lineRule="auto"/>
        <w:jc w:val="center"/>
        <w:rPr>
          <w:color w:val="004E2E"/>
          <w:sz w:val="48"/>
          <w:szCs w:val="48"/>
        </w:rPr>
      </w:pPr>
      <w:bookmarkStart w:id="0" w:name="_Hlk30403184"/>
      <w:r>
        <w:rPr>
          <w:color w:val="004E2E"/>
          <w:sz w:val="48"/>
          <w:szCs w:val="48"/>
        </w:rPr>
        <w:t xml:space="preserve">The growing-on of Sitka Spruce </w:t>
      </w:r>
      <w:r w:rsidR="00854C6F">
        <w:rPr>
          <w:color w:val="004E2E"/>
          <w:sz w:val="48"/>
          <w:szCs w:val="48"/>
        </w:rPr>
        <w:t>S</w:t>
      </w:r>
      <w:r>
        <w:rPr>
          <w:color w:val="004E2E"/>
          <w:sz w:val="48"/>
          <w:szCs w:val="48"/>
        </w:rPr>
        <w:t>eedlings for Forestry England</w:t>
      </w:r>
    </w:p>
    <w:bookmarkEnd w:id="0"/>
    <w:p w14:paraId="622B22DA" w14:textId="77777777" w:rsidR="000215D1" w:rsidRPr="00573C08" w:rsidRDefault="000215D1" w:rsidP="00573C08">
      <w:pPr>
        <w:pStyle w:val="FCGBBodyText"/>
        <w:spacing w:line="240" w:lineRule="auto"/>
        <w:rPr>
          <w:sz w:val="48"/>
          <w:szCs w:val="48"/>
        </w:rPr>
      </w:pPr>
    </w:p>
    <w:p w14:paraId="2BE4E10F" w14:textId="242AB3E2" w:rsidR="00573C08" w:rsidRPr="00854C6F" w:rsidRDefault="00573C08" w:rsidP="000215D1">
      <w:pPr>
        <w:pStyle w:val="FCGBBodyText"/>
        <w:spacing w:line="240" w:lineRule="auto"/>
        <w:jc w:val="center"/>
        <w:rPr>
          <w:sz w:val="36"/>
          <w:szCs w:val="36"/>
        </w:rPr>
      </w:pPr>
      <w:r w:rsidRPr="000215D1">
        <w:rPr>
          <w:color w:val="004E2E"/>
          <w:sz w:val="36"/>
          <w:szCs w:val="36"/>
        </w:rPr>
        <w:t>Reference:</w:t>
      </w:r>
      <w:r w:rsidRPr="000215D1">
        <w:rPr>
          <w:sz w:val="36"/>
          <w:szCs w:val="36"/>
        </w:rPr>
        <w:t xml:space="preserve"> </w:t>
      </w:r>
      <w:r w:rsidR="00854C6F" w:rsidRPr="00854C6F">
        <w:rPr>
          <w:sz w:val="36"/>
          <w:szCs w:val="36"/>
        </w:rPr>
        <w:t>FEE/0689</w:t>
      </w:r>
    </w:p>
    <w:p w14:paraId="069ACA74" w14:textId="77777777" w:rsidR="000215D1" w:rsidRDefault="000215D1" w:rsidP="000215D1"/>
    <w:p w14:paraId="7B557AFC" w14:textId="77777777" w:rsidR="000215D1" w:rsidRDefault="000215D1" w:rsidP="000215D1">
      <w:pPr>
        <w:pStyle w:val="FCGBBodyText"/>
        <w:spacing w:line="240" w:lineRule="auto"/>
      </w:pPr>
    </w:p>
    <w:p w14:paraId="195C1441" w14:textId="77777777" w:rsidR="000215D1" w:rsidRDefault="000215D1" w:rsidP="000215D1">
      <w:pPr>
        <w:pStyle w:val="FCGBBodyText"/>
        <w:spacing w:line="240" w:lineRule="auto"/>
      </w:pPr>
    </w:p>
    <w:p w14:paraId="7C81BB14" w14:textId="77777777" w:rsidR="000215D1" w:rsidRDefault="000215D1" w:rsidP="000215D1">
      <w:pPr>
        <w:pStyle w:val="FCGBBodyText"/>
        <w:spacing w:line="240" w:lineRule="auto"/>
      </w:pPr>
    </w:p>
    <w:p w14:paraId="17F2FAAF" w14:textId="77777777" w:rsidR="000215D1" w:rsidRDefault="000215D1" w:rsidP="000215D1">
      <w:pPr>
        <w:pStyle w:val="FCGBBodyText"/>
        <w:spacing w:line="240" w:lineRule="auto"/>
      </w:pPr>
    </w:p>
    <w:p w14:paraId="5F87CE55" w14:textId="77777777" w:rsidR="000215D1" w:rsidRDefault="000215D1" w:rsidP="000215D1">
      <w:pPr>
        <w:pStyle w:val="FCGBBodyText"/>
        <w:spacing w:line="240" w:lineRule="auto"/>
      </w:pPr>
    </w:p>
    <w:p w14:paraId="78038D02" w14:textId="77777777" w:rsidR="000215D1" w:rsidRDefault="000215D1" w:rsidP="000215D1">
      <w:pPr>
        <w:pStyle w:val="FCGBBodyText"/>
        <w:spacing w:line="240" w:lineRule="auto"/>
      </w:pPr>
    </w:p>
    <w:p w14:paraId="3B4588C7" w14:textId="2DE3A17A" w:rsidR="000215D1" w:rsidRDefault="000215D1" w:rsidP="000215D1">
      <w:pPr>
        <w:pStyle w:val="FCGBBodyText"/>
        <w:spacing w:line="240" w:lineRule="auto"/>
      </w:pPr>
    </w:p>
    <w:p w14:paraId="10B68157" w14:textId="448CAD0A" w:rsidR="0084116C" w:rsidRDefault="0084116C" w:rsidP="000215D1">
      <w:pPr>
        <w:pStyle w:val="FCGBBodyText"/>
        <w:spacing w:line="240" w:lineRule="auto"/>
      </w:pPr>
    </w:p>
    <w:p w14:paraId="63D72894" w14:textId="503CAEB3" w:rsidR="0084116C" w:rsidRDefault="0084116C" w:rsidP="000215D1">
      <w:pPr>
        <w:pStyle w:val="FCGBBodyText"/>
        <w:spacing w:line="240" w:lineRule="auto"/>
      </w:pPr>
    </w:p>
    <w:p w14:paraId="4306E94F" w14:textId="7B316532" w:rsidR="0084116C" w:rsidRDefault="0084116C" w:rsidP="000215D1">
      <w:pPr>
        <w:pStyle w:val="FCGBBodyText"/>
        <w:spacing w:line="240" w:lineRule="auto"/>
      </w:pPr>
    </w:p>
    <w:p w14:paraId="310425C7" w14:textId="072A0B74" w:rsidR="0084116C" w:rsidRDefault="0084116C" w:rsidP="000215D1">
      <w:pPr>
        <w:pStyle w:val="FCGBBodyText"/>
        <w:spacing w:line="240" w:lineRule="auto"/>
      </w:pPr>
    </w:p>
    <w:p w14:paraId="7306118B" w14:textId="4ADBE85F" w:rsidR="0084116C" w:rsidRDefault="0084116C" w:rsidP="000215D1">
      <w:pPr>
        <w:pStyle w:val="FCGBBodyText"/>
        <w:spacing w:line="240" w:lineRule="auto"/>
      </w:pPr>
    </w:p>
    <w:p w14:paraId="716E6D7C" w14:textId="346B1A3F" w:rsidR="0084116C" w:rsidRDefault="0084116C" w:rsidP="000215D1">
      <w:pPr>
        <w:pStyle w:val="FCGBBodyText"/>
        <w:spacing w:line="240" w:lineRule="auto"/>
      </w:pPr>
    </w:p>
    <w:p w14:paraId="0BDAA175" w14:textId="5D70AC51" w:rsidR="0084116C" w:rsidRDefault="0084116C" w:rsidP="000215D1">
      <w:pPr>
        <w:pStyle w:val="FCGBBodyText"/>
        <w:spacing w:line="240" w:lineRule="auto"/>
      </w:pPr>
    </w:p>
    <w:p w14:paraId="468F7CB6" w14:textId="09B0316E" w:rsidR="0084116C" w:rsidRDefault="0084116C" w:rsidP="000215D1">
      <w:pPr>
        <w:pStyle w:val="FCGBBodyText"/>
        <w:spacing w:line="240" w:lineRule="auto"/>
      </w:pPr>
    </w:p>
    <w:p w14:paraId="4764FE3C" w14:textId="087A2342" w:rsidR="0084116C" w:rsidRDefault="0084116C" w:rsidP="000215D1">
      <w:pPr>
        <w:pStyle w:val="FCGBBodyText"/>
        <w:spacing w:line="240" w:lineRule="auto"/>
      </w:pPr>
    </w:p>
    <w:p w14:paraId="50A75E30" w14:textId="3FD52EA8" w:rsidR="0084116C" w:rsidRDefault="0084116C" w:rsidP="000215D1">
      <w:pPr>
        <w:pStyle w:val="FCGBBodyText"/>
        <w:spacing w:line="240" w:lineRule="auto"/>
      </w:pPr>
    </w:p>
    <w:p w14:paraId="706BA6FD" w14:textId="6CF22E72" w:rsidR="0084116C" w:rsidRDefault="0084116C" w:rsidP="000215D1">
      <w:pPr>
        <w:pStyle w:val="FCGBBodyText"/>
        <w:spacing w:line="240" w:lineRule="auto"/>
      </w:pPr>
    </w:p>
    <w:p w14:paraId="21ECB30B" w14:textId="109D6891" w:rsidR="0084116C" w:rsidRDefault="0084116C" w:rsidP="000215D1">
      <w:pPr>
        <w:pStyle w:val="FCGBBodyText"/>
        <w:spacing w:line="240" w:lineRule="auto"/>
      </w:pPr>
    </w:p>
    <w:p w14:paraId="01C145AA" w14:textId="6E9A4D11" w:rsidR="0084116C" w:rsidRDefault="0084116C" w:rsidP="000215D1">
      <w:pPr>
        <w:pStyle w:val="FCGBBodyText"/>
        <w:spacing w:line="240" w:lineRule="auto"/>
      </w:pPr>
    </w:p>
    <w:p w14:paraId="308B7BDE" w14:textId="721BB369" w:rsidR="0084116C" w:rsidRDefault="0084116C" w:rsidP="000215D1">
      <w:pPr>
        <w:pStyle w:val="FCGBBodyText"/>
        <w:spacing w:line="240" w:lineRule="auto"/>
      </w:pPr>
    </w:p>
    <w:p w14:paraId="2BBEB317" w14:textId="4DE93B38" w:rsidR="0084116C" w:rsidRDefault="0084116C" w:rsidP="000215D1">
      <w:pPr>
        <w:pStyle w:val="FCGBBodyText"/>
        <w:spacing w:line="240" w:lineRule="auto"/>
      </w:pPr>
    </w:p>
    <w:p w14:paraId="0791A039" w14:textId="78BC6C1E" w:rsidR="0084116C" w:rsidRDefault="0084116C" w:rsidP="000215D1">
      <w:pPr>
        <w:pStyle w:val="FCGBBodyText"/>
        <w:spacing w:line="240" w:lineRule="auto"/>
      </w:pPr>
    </w:p>
    <w:p w14:paraId="6F8CAAB0" w14:textId="027D2272" w:rsidR="0084116C" w:rsidRDefault="0084116C" w:rsidP="000215D1">
      <w:pPr>
        <w:pStyle w:val="FCGBBodyText"/>
        <w:spacing w:line="240" w:lineRule="auto"/>
      </w:pPr>
    </w:p>
    <w:p w14:paraId="2A15A687" w14:textId="77777777" w:rsidR="000215D1" w:rsidRPr="000215D1" w:rsidRDefault="000215D1" w:rsidP="000215D1">
      <w:pPr>
        <w:pStyle w:val="FCGBBodyText"/>
        <w:spacing w:line="240" w:lineRule="auto"/>
      </w:pPr>
    </w:p>
    <w:p w14:paraId="1BA24750" w14:textId="77777777" w:rsidR="00323316" w:rsidRPr="00514212" w:rsidRDefault="00323316" w:rsidP="00323316">
      <w:pPr>
        <w:pStyle w:val="Heading1"/>
        <w:rPr>
          <w:sz w:val="28"/>
          <w:szCs w:val="28"/>
        </w:rPr>
      </w:pPr>
      <w:r w:rsidRPr="00573C08">
        <w:rPr>
          <w:sz w:val="28"/>
          <w:szCs w:val="28"/>
        </w:rPr>
        <w:t>Introduction</w:t>
      </w:r>
    </w:p>
    <w:p w14:paraId="3B96795E" w14:textId="77777777"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14:paraId="16BAD28F" w14:textId="77777777" w:rsidR="00323316" w:rsidRDefault="00323316" w:rsidP="00323316"/>
    <w:p w14:paraId="182C6F66" w14:textId="77777777"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14:paraId="7BBA5F69" w14:textId="77777777" w:rsidR="00323316" w:rsidRDefault="00323316" w:rsidP="00323316"/>
    <w:p w14:paraId="37EB4AA9" w14:textId="77777777"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14:paraId="589C17A0" w14:textId="77777777" w:rsidR="00323316" w:rsidRPr="009E5141" w:rsidRDefault="00323316" w:rsidP="00323316"/>
    <w:p w14:paraId="682E22BC" w14:textId="0ECEC837" w:rsidR="00323316" w:rsidRDefault="00323316" w:rsidP="00323316">
      <w:r w:rsidRPr="009E5141">
        <w:t xml:space="preserve">More information is available on our website at </w:t>
      </w:r>
      <w:hyperlink r:id="rId8" w:history="1">
        <w:r w:rsidR="0084116C">
          <w:rPr>
            <w:rStyle w:val="Hyperlink"/>
          </w:rPr>
          <w:t>www.forestryengland.uk/</w:t>
        </w:r>
      </w:hyperlink>
    </w:p>
    <w:p w14:paraId="4CF77E8E" w14:textId="77777777" w:rsidR="009A3A8B" w:rsidRDefault="009A3A8B" w:rsidP="00323316"/>
    <w:p w14:paraId="4DBEFBE1" w14:textId="77777777" w:rsidR="009A3A8B" w:rsidRPr="009E5141" w:rsidRDefault="009A3A8B" w:rsidP="00323316"/>
    <w:p w14:paraId="32D1CEF7"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75149618" w14:textId="77777777" w:rsidR="0084116C" w:rsidRDefault="00323316" w:rsidP="00323316">
      <w:r w:rsidRPr="006B3F8C">
        <w:t xml:space="preserve">We will be awarding a </w:t>
      </w:r>
      <w:r w:rsidR="00646235">
        <w:t>contract</w:t>
      </w:r>
      <w:r w:rsidRPr="006B3F8C">
        <w:t xml:space="preserve"> for</w:t>
      </w:r>
      <w:r w:rsidR="0084116C">
        <w:t xml:space="preserve"> the following:</w:t>
      </w:r>
      <w:r w:rsidRPr="006B3F8C">
        <w:t xml:space="preserve"> </w:t>
      </w:r>
    </w:p>
    <w:p w14:paraId="35FDA69C" w14:textId="2DA5758C" w:rsidR="00661BD3" w:rsidRDefault="0084116C" w:rsidP="00323316">
      <w:r>
        <w:t>T</w:t>
      </w:r>
      <w:r w:rsidR="00A54FB4">
        <w:t>aking one-year-old Sitka Spruce seedlings</w:t>
      </w:r>
      <w:r>
        <w:t>,</w:t>
      </w:r>
      <w:r w:rsidR="00A54FB4">
        <w:t xml:space="preserve"> sent from Wykeham Nursery, </w:t>
      </w:r>
      <w:r w:rsidR="00BD1304">
        <w:t xml:space="preserve">Scarborough, and </w:t>
      </w:r>
      <w:r w:rsidR="00A54FB4">
        <w:t>lining these out in an open nursery</w:t>
      </w:r>
      <w:r w:rsidR="00BD1304">
        <w:t xml:space="preserve"> to</w:t>
      </w:r>
      <w:r w:rsidR="00A54FB4">
        <w:t xml:space="preserve"> grow-on for one season.</w:t>
      </w:r>
      <w:r w:rsidR="00BD1304">
        <w:t xml:space="preserve"> </w:t>
      </w:r>
      <w:r w:rsidR="00A54FB4">
        <w:t xml:space="preserve">The resulting planting stock </w:t>
      </w:r>
      <w:r w:rsidR="00BD1304">
        <w:t xml:space="preserve">must </w:t>
      </w:r>
      <w:r w:rsidR="00A54FB4">
        <w:t>then be lifted and returned to Wykeham for grading and onward distribution.</w:t>
      </w:r>
    </w:p>
    <w:p w14:paraId="5EED7015" w14:textId="77777777" w:rsidR="00A54FB4" w:rsidRPr="006B3F8C" w:rsidRDefault="00A54FB4" w:rsidP="00323316"/>
    <w:p w14:paraId="55F1C56C" w14:textId="77777777" w:rsidR="00323316" w:rsidRPr="006B3F8C" w:rsidRDefault="00323316" w:rsidP="00323316">
      <w:r w:rsidRPr="006B3F8C">
        <w:t xml:space="preserve">Our intention is to award this </w:t>
      </w:r>
      <w:r w:rsidR="00646235">
        <w:t xml:space="preserve">contract </w:t>
      </w:r>
      <w:r w:rsidRPr="006B3F8C">
        <w:t xml:space="preserve">for a period of </w:t>
      </w:r>
      <w:r w:rsidR="009A3A8B">
        <w:t>10</w:t>
      </w:r>
      <w:r w:rsidR="00646235">
        <w:t xml:space="preserve"> months</w:t>
      </w:r>
      <w:r w:rsidRPr="006B3F8C">
        <w:t xml:space="preserve">. </w:t>
      </w:r>
    </w:p>
    <w:p w14:paraId="372F9A60" w14:textId="77777777" w:rsidR="00661BD3" w:rsidRPr="00BA28AF" w:rsidRDefault="00661BD3" w:rsidP="00323316">
      <w:pPr>
        <w:rPr>
          <w:color w:val="365F91"/>
        </w:rPr>
      </w:pPr>
    </w:p>
    <w:p w14:paraId="38421C0F" w14:textId="77777777" w:rsidR="00323316" w:rsidRDefault="00323316" w:rsidP="00323316">
      <w:r w:rsidRPr="009E5141">
        <w:t xml:space="preserve">The total </w:t>
      </w:r>
      <w:r w:rsidRPr="006B3F8C">
        <w:t xml:space="preserve">value of this </w:t>
      </w:r>
      <w:r w:rsidR="00646235">
        <w:t>contract</w:t>
      </w:r>
      <w:r w:rsidRPr="006B3F8C">
        <w:t xml:space="preserve"> </w:t>
      </w:r>
      <w:r w:rsidRPr="009E5141">
        <w:t>over the entire period, including any extension options</w:t>
      </w:r>
      <w:r w:rsidR="00661BD3">
        <w:t xml:space="preserve"> (if detailed above)</w:t>
      </w:r>
      <w:r w:rsidRPr="009E5141">
        <w:t xml:space="preserve">, will be in the region </w:t>
      </w:r>
      <w:r w:rsidRPr="006B3F8C">
        <w:t xml:space="preserve">of </w:t>
      </w:r>
      <w:r w:rsidR="00646235">
        <w:t>£50,000</w:t>
      </w:r>
    </w:p>
    <w:p w14:paraId="5B3B345A" w14:textId="77777777" w:rsidR="00996B6B" w:rsidRDefault="00996B6B" w:rsidP="00323316">
      <w:pPr>
        <w:rPr>
          <w:color w:val="C00000"/>
        </w:rPr>
      </w:pPr>
    </w:p>
    <w:p w14:paraId="095456C9" w14:textId="77777777" w:rsidR="00323316" w:rsidRPr="0089686C" w:rsidRDefault="00323316" w:rsidP="00323316">
      <w:pPr>
        <w:rPr>
          <w:b/>
          <w:color w:val="000000" w:themeColor="text1"/>
          <w:u w:val="single"/>
        </w:rPr>
      </w:pPr>
      <w:r w:rsidRPr="0089686C">
        <w:rPr>
          <w:b/>
          <w:color w:val="000000" w:themeColor="text1"/>
          <w:u w:val="single"/>
        </w:rPr>
        <w:t>Specification</w:t>
      </w:r>
    </w:p>
    <w:p w14:paraId="03921AB1" w14:textId="77777777" w:rsidR="0089686C" w:rsidRDefault="0089686C" w:rsidP="00323316">
      <w:pPr>
        <w:rPr>
          <w:color w:val="C00000"/>
          <w:u w:val="single"/>
        </w:rPr>
      </w:pPr>
    </w:p>
    <w:p w14:paraId="17169839" w14:textId="41FA5740" w:rsidR="0089686C" w:rsidRPr="0089686C" w:rsidRDefault="0089686C" w:rsidP="009A3A8B">
      <w:pPr>
        <w:pStyle w:val="PlainText"/>
        <w:spacing w:after="120"/>
        <w:rPr>
          <w:rFonts w:ascii="Verdana" w:hAnsi="Verdana"/>
        </w:rPr>
      </w:pPr>
      <w:r w:rsidRPr="0089686C">
        <w:rPr>
          <w:rFonts w:ascii="Verdana" w:hAnsi="Verdana"/>
        </w:rPr>
        <w:t xml:space="preserve">1.  Seedlings </w:t>
      </w:r>
      <w:r w:rsidR="00BD1304">
        <w:rPr>
          <w:rFonts w:ascii="Verdana" w:hAnsi="Verdana"/>
        </w:rPr>
        <w:t xml:space="preserve">will be </w:t>
      </w:r>
      <w:r w:rsidRPr="0089686C">
        <w:rPr>
          <w:rFonts w:ascii="Verdana" w:hAnsi="Verdana"/>
        </w:rPr>
        <w:t>lifted at Wykeham</w:t>
      </w:r>
      <w:r>
        <w:rPr>
          <w:rFonts w:ascii="Verdana" w:hAnsi="Verdana"/>
        </w:rPr>
        <w:t xml:space="preserve"> Nursery</w:t>
      </w:r>
      <w:r w:rsidR="00942EAD">
        <w:rPr>
          <w:rFonts w:ascii="Verdana" w:hAnsi="Verdana"/>
        </w:rPr>
        <w:t xml:space="preserve"> in March 2020</w:t>
      </w:r>
      <w:r w:rsidRPr="0089686C">
        <w:rPr>
          <w:rFonts w:ascii="Verdana" w:hAnsi="Verdana"/>
        </w:rPr>
        <w:t xml:space="preserve">, packed into boxes and shipped to the </w:t>
      </w:r>
      <w:r>
        <w:rPr>
          <w:rFonts w:ascii="Verdana" w:hAnsi="Verdana"/>
        </w:rPr>
        <w:t xml:space="preserve">Contractor </w:t>
      </w:r>
      <w:r w:rsidRPr="0089686C">
        <w:rPr>
          <w:rFonts w:ascii="Verdana" w:hAnsi="Verdana"/>
        </w:rPr>
        <w:t xml:space="preserve">at </w:t>
      </w:r>
      <w:r>
        <w:rPr>
          <w:rFonts w:ascii="Verdana" w:hAnsi="Verdana"/>
        </w:rPr>
        <w:t>Plant and Seed Supply’s</w:t>
      </w:r>
      <w:r w:rsidR="00942EAD">
        <w:rPr>
          <w:rFonts w:ascii="Verdana" w:hAnsi="Verdana"/>
        </w:rPr>
        <w:t xml:space="preserve"> (PSS)</w:t>
      </w:r>
      <w:r>
        <w:rPr>
          <w:rFonts w:ascii="Verdana" w:hAnsi="Verdana"/>
        </w:rPr>
        <w:t xml:space="preserve"> </w:t>
      </w:r>
      <w:r w:rsidRPr="0089686C">
        <w:rPr>
          <w:rFonts w:ascii="Verdana" w:hAnsi="Verdana"/>
        </w:rPr>
        <w:t>cost.</w:t>
      </w:r>
    </w:p>
    <w:p w14:paraId="58DA84B8" w14:textId="2E806DEF" w:rsidR="0089686C" w:rsidRPr="0089686C" w:rsidRDefault="0089686C" w:rsidP="009A3A8B">
      <w:pPr>
        <w:pStyle w:val="PlainText"/>
        <w:spacing w:after="120"/>
        <w:rPr>
          <w:rFonts w:ascii="Verdana" w:hAnsi="Verdana"/>
        </w:rPr>
      </w:pPr>
      <w:r w:rsidRPr="0089686C">
        <w:rPr>
          <w:rFonts w:ascii="Verdana" w:hAnsi="Verdana"/>
        </w:rPr>
        <w:t xml:space="preserve">2.  Seedlings </w:t>
      </w:r>
      <w:r w:rsidR="00BD1304">
        <w:rPr>
          <w:rFonts w:ascii="Verdana" w:hAnsi="Verdana"/>
        </w:rPr>
        <w:t>must</w:t>
      </w:r>
      <w:r w:rsidRPr="0089686C">
        <w:rPr>
          <w:rFonts w:ascii="Verdana" w:hAnsi="Verdana"/>
        </w:rPr>
        <w:t xml:space="preserve"> be lined out and grown as per standard forest nursery practice</w:t>
      </w:r>
      <w:r w:rsidR="00942EAD">
        <w:rPr>
          <w:rFonts w:ascii="Verdana" w:hAnsi="Verdana"/>
        </w:rPr>
        <w:t>, for one growing season</w:t>
      </w:r>
      <w:r w:rsidRPr="0089686C">
        <w:rPr>
          <w:rFonts w:ascii="Verdana" w:hAnsi="Verdana"/>
        </w:rPr>
        <w:t>.</w:t>
      </w:r>
    </w:p>
    <w:p w14:paraId="522261A8" w14:textId="77777777" w:rsidR="0089686C" w:rsidRDefault="0089686C" w:rsidP="009A3A8B">
      <w:pPr>
        <w:pStyle w:val="PlainText"/>
        <w:spacing w:after="120"/>
        <w:rPr>
          <w:rFonts w:ascii="Verdana" w:hAnsi="Verdana"/>
        </w:rPr>
      </w:pPr>
      <w:r w:rsidRPr="0089686C">
        <w:rPr>
          <w:rFonts w:ascii="Verdana" w:hAnsi="Verdana"/>
        </w:rPr>
        <w:t xml:space="preserve">3.  The minimum target plant size after growing-on is 18 cm tall, with a root collar of 4mm.   The root/shoot ratio should be c. 0.3.    The stock should be healthy, with a single leader and free of major distortions e.g. j-rooting, as defined in BS3936 Pt4 </w:t>
      </w:r>
      <w:r>
        <w:rPr>
          <w:rFonts w:ascii="Verdana" w:hAnsi="Verdana"/>
        </w:rPr>
        <w:t xml:space="preserve">2007 - </w:t>
      </w:r>
      <w:r w:rsidRPr="0089686C">
        <w:rPr>
          <w:rFonts w:ascii="Verdana" w:hAnsi="Verdana"/>
        </w:rPr>
        <w:t>Nursery Stock.</w:t>
      </w:r>
    </w:p>
    <w:p w14:paraId="0C094991" w14:textId="77777777" w:rsidR="0022725C" w:rsidRPr="0089686C" w:rsidRDefault="0022725C" w:rsidP="009A3A8B">
      <w:pPr>
        <w:pStyle w:val="PlainText"/>
        <w:spacing w:after="120"/>
        <w:rPr>
          <w:rFonts w:ascii="Verdana" w:hAnsi="Verdana"/>
        </w:rPr>
      </w:pPr>
      <w:r>
        <w:rPr>
          <w:rFonts w:ascii="Verdana" w:hAnsi="Verdana"/>
        </w:rPr>
        <w:lastRenderedPageBreak/>
        <w:t xml:space="preserve">4.  Plants should be APHA inspected prior to lifting, towards the end of the growing season, to ensure health and biosecurity. </w:t>
      </w:r>
    </w:p>
    <w:p w14:paraId="5B5809DA" w14:textId="77777777" w:rsidR="0089686C" w:rsidRPr="0089686C" w:rsidRDefault="0022725C" w:rsidP="009A3A8B">
      <w:pPr>
        <w:pStyle w:val="PlainText"/>
        <w:spacing w:after="120"/>
        <w:rPr>
          <w:rFonts w:ascii="Verdana" w:hAnsi="Verdana"/>
        </w:rPr>
      </w:pPr>
      <w:r>
        <w:rPr>
          <w:rFonts w:ascii="Verdana" w:hAnsi="Verdana"/>
        </w:rPr>
        <w:t>5</w:t>
      </w:r>
      <w:r w:rsidR="0089686C" w:rsidRPr="0089686C">
        <w:rPr>
          <w:rFonts w:ascii="Verdana" w:hAnsi="Verdana"/>
        </w:rPr>
        <w:t>.  At the end of the growing season</w:t>
      </w:r>
      <w:r w:rsidR="009A3A8B">
        <w:rPr>
          <w:rFonts w:ascii="Verdana" w:hAnsi="Verdana"/>
        </w:rPr>
        <w:t xml:space="preserve">, </w:t>
      </w:r>
      <w:r w:rsidR="00160222">
        <w:rPr>
          <w:rFonts w:ascii="Verdana" w:hAnsi="Verdana"/>
        </w:rPr>
        <w:t>on</w:t>
      </w:r>
      <w:r w:rsidR="009A3A8B">
        <w:rPr>
          <w:rFonts w:ascii="Verdana" w:hAnsi="Verdana"/>
        </w:rPr>
        <w:t xml:space="preserve"> a mutually agreed date,</w:t>
      </w:r>
      <w:r w:rsidR="0089686C" w:rsidRPr="0089686C">
        <w:rPr>
          <w:rFonts w:ascii="Verdana" w:hAnsi="Verdana"/>
        </w:rPr>
        <w:t xml:space="preserve"> the </w:t>
      </w:r>
      <w:r w:rsidR="0089686C">
        <w:rPr>
          <w:rFonts w:ascii="Verdana" w:hAnsi="Verdana"/>
        </w:rPr>
        <w:t>contractor</w:t>
      </w:r>
      <w:r w:rsidR="0089686C" w:rsidRPr="0089686C">
        <w:rPr>
          <w:rFonts w:ascii="Verdana" w:hAnsi="Verdana"/>
        </w:rPr>
        <w:t xml:space="preserve"> will lift the plants, place in bags or boxes and </w:t>
      </w:r>
      <w:r w:rsidR="009A3A8B">
        <w:rPr>
          <w:rFonts w:ascii="Verdana" w:hAnsi="Verdana"/>
        </w:rPr>
        <w:t>return</w:t>
      </w:r>
      <w:r w:rsidR="0089686C" w:rsidRPr="0089686C">
        <w:rPr>
          <w:rFonts w:ascii="Verdana" w:hAnsi="Verdana"/>
        </w:rPr>
        <w:t xml:space="preserve"> to Wykeham, ungraded, at PSS' cost.</w:t>
      </w:r>
    </w:p>
    <w:p w14:paraId="14D1B89E" w14:textId="21D4DAE7" w:rsidR="00766F5D" w:rsidRDefault="0022725C" w:rsidP="009A3A8B">
      <w:pPr>
        <w:pStyle w:val="PlainText"/>
        <w:spacing w:after="120"/>
        <w:rPr>
          <w:rFonts w:ascii="Verdana" w:hAnsi="Verdana"/>
        </w:rPr>
      </w:pPr>
      <w:r>
        <w:rPr>
          <w:rFonts w:ascii="Verdana" w:hAnsi="Verdana"/>
        </w:rPr>
        <w:t>6</w:t>
      </w:r>
      <w:r w:rsidR="0089686C" w:rsidRPr="0089686C">
        <w:rPr>
          <w:rFonts w:ascii="Verdana" w:hAnsi="Verdana"/>
        </w:rPr>
        <w:t xml:space="preserve">.  Wykeham will grade the plants, with the </w:t>
      </w:r>
      <w:r w:rsidR="0089686C">
        <w:rPr>
          <w:rFonts w:ascii="Verdana" w:hAnsi="Verdana"/>
        </w:rPr>
        <w:t>contractor</w:t>
      </w:r>
      <w:r w:rsidR="0089686C" w:rsidRPr="0089686C">
        <w:rPr>
          <w:rFonts w:ascii="Verdana" w:hAnsi="Verdana"/>
        </w:rPr>
        <w:t xml:space="preserve"> being paid for the number of plants that meet or exceed the minimum standard as given in 3.</w:t>
      </w:r>
    </w:p>
    <w:p w14:paraId="4492E2A6" w14:textId="504DAFB4" w:rsidR="00766F5D" w:rsidRDefault="00766F5D" w:rsidP="00766F5D">
      <w:pPr>
        <w:jc w:val="both"/>
        <w:rPr>
          <w:color w:val="365F91"/>
        </w:rPr>
      </w:pPr>
      <w:r>
        <w:rPr>
          <w:color w:val="000000"/>
        </w:rPr>
        <w:t xml:space="preserve">All planting stock will be covered by </w:t>
      </w:r>
      <w:r w:rsidRPr="00422196">
        <w:rPr>
          <w:color w:val="000000"/>
        </w:rPr>
        <w:t>the Forest Reproductive Material (Great Britain) Regulations 2002</w:t>
      </w:r>
      <w:r>
        <w:rPr>
          <w:color w:val="000000"/>
        </w:rPr>
        <w:t>,</w:t>
      </w:r>
      <w:r w:rsidRPr="00422196">
        <w:rPr>
          <w:color w:val="000000"/>
        </w:rPr>
        <w:t xml:space="preserve"> or the Voluntary Scheme for the Certification of Native Trees and Shrubs</w:t>
      </w:r>
      <w:r>
        <w:rPr>
          <w:color w:val="000000"/>
        </w:rPr>
        <w:t>. Systems must be in place in order to c</w:t>
      </w:r>
      <w:r w:rsidRPr="00422196">
        <w:rPr>
          <w:color w:val="000000"/>
        </w:rPr>
        <w:t>omply with this</w:t>
      </w:r>
      <w:r>
        <w:rPr>
          <w:color w:val="000000"/>
        </w:rPr>
        <w:t xml:space="preserve"> or the </w:t>
      </w:r>
      <w:r w:rsidRPr="0071191A">
        <w:rPr>
          <w:color w:val="000000"/>
        </w:rPr>
        <w:t>EU Forest Reproductive Material Directive</w:t>
      </w:r>
      <w:r>
        <w:rPr>
          <w:color w:val="000000"/>
        </w:rPr>
        <w:t xml:space="preserve"> - </w:t>
      </w:r>
      <w:r w:rsidRPr="0071191A">
        <w:rPr>
          <w:color w:val="000000"/>
        </w:rPr>
        <w:t>1999/105/EC</w:t>
      </w:r>
      <w:r>
        <w:rPr>
          <w:color w:val="000000"/>
        </w:rPr>
        <w:t>).</w:t>
      </w:r>
      <w:r w:rsidRPr="005D3614">
        <w:rPr>
          <w:color w:val="365F91"/>
        </w:rPr>
        <w:t xml:space="preserve"> </w:t>
      </w:r>
    </w:p>
    <w:p w14:paraId="560979CF" w14:textId="77777777" w:rsidR="00766F5D" w:rsidRDefault="00766F5D" w:rsidP="009A3A8B">
      <w:pPr>
        <w:pStyle w:val="PlainText"/>
        <w:spacing w:after="120"/>
        <w:rPr>
          <w:rFonts w:ascii="Verdana" w:hAnsi="Verdana"/>
        </w:rPr>
      </w:pPr>
    </w:p>
    <w:p w14:paraId="3364C50E" w14:textId="77777777" w:rsidR="00393755" w:rsidRPr="0089686C" w:rsidRDefault="00393755" w:rsidP="009A3A8B">
      <w:pPr>
        <w:pStyle w:val="PlainText"/>
        <w:spacing w:after="120"/>
        <w:rPr>
          <w:rFonts w:ascii="Verdana" w:hAnsi="Verdana"/>
        </w:rPr>
      </w:pPr>
    </w:p>
    <w:p w14:paraId="2ED6965E" w14:textId="77777777" w:rsidR="00323316" w:rsidRDefault="00323316" w:rsidP="00942EAD">
      <w:pPr>
        <w:spacing w:after="120"/>
        <w:rPr>
          <w:b/>
          <w:color w:val="000000" w:themeColor="text1"/>
          <w:u w:val="single"/>
        </w:rPr>
      </w:pPr>
      <w:r w:rsidRPr="0089686C">
        <w:rPr>
          <w:b/>
          <w:color w:val="000000" w:themeColor="text1"/>
          <w:u w:val="single"/>
        </w:rPr>
        <w:t>Lots</w:t>
      </w:r>
    </w:p>
    <w:p w14:paraId="795360CC" w14:textId="31B0AC93" w:rsidR="00942EAD" w:rsidRDefault="00942EAD" w:rsidP="00942EAD">
      <w:pPr>
        <w:spacing w:after="120"/>
        <w:rPr>
          <w:color w:val="000000" w:themeColor="text1"/>
        </w:rPr>
      </w:pPr>
      <w:r>
        <w:rPr>
          <w:color w:val="000000" w:themeColor="text1"/>
        </w:rPr>
        <w:t xml:space="preserve">There is </w:t>
      </w:r>
      <w:r w:rsidR="00393755">
        <w:rPr>
          <w:color w:val="000000" w:themeColor="text1"/>
        </w:rPr>
        <w:t>one</w:t>
      </w:r>
      <w:r>
        <w:rPr>
          <w:color w:val="000000" w:themeColor="text1"/>
        </w:rPr>
        <w:t xml:space="preserve"> </w:t>
      </w:r>
      <w:r w:rsidR="00393755">
        <w:rPr>
          <w:color w:val="000000" w:themeColor="text1"/>
        </w:rPr>
        <w:t>L</w:t>
      </w:r>
      <w:r>
        <w:rPr>
          <w:color w:val="000000" w:themeColor="text1"/>
        </w:rPr>
        <w:t>ot, which comprises approximately 600,000</w:t>
      </w:r>
      <w:r w:rsidR="009A3A8B">
        <w:rPr>
          <w:color w:val="000000" w:themeColor="text1"/>
        </w:rPr>
        <w:t>,</w:t>
      </w:r>
      <w:r>
        <w:rPr>
          <w:color w:val="000000" w:themeColor="text1"/>
        </w:rPr>
        <w:t xml:space="preserve"> one-year-old</w:t>
      </w:r>
      <w:r w:rsidR="009A3A8B">
        <w:rPr>
          <w:color w:val="000000" w:themeColor="text1"/>
        </w:rPr>
        <w:t>,</w:t>
      </w:r>
      <w:r>
        <w:rPr>
          <w:color w:val="000000" w:themeColor="text1"/>
        </w:rPr>
        <w:t xml:space="preserve"> Sitka spruce seedlings.</w:t>
      </w:r>
    </w:p>
    <w:p w14:paraId="61D95FA3" w14:textId="77777777" w:rsidR="00393755" w:rsidRDefault="00393755" w:rsidP="00942EAD">
      <w:pPr>
        <w:spacing w:after="120"/>
        <w:rPr>
          <w:color w:val="000000" w:themeColor="text1"/>
        </w:rPr>
      </w:pPr>
    </w:p>
    <w:p w14:paraId="0EB56B59" w14:textId="77777777" w:rsidR="00323316" w:rsidRDefault="00323316" w:rsidP="00942EAD">
      <w:pPr>
        <w:spacing w:after="120"/>
        <w:rPr>
          <w:b/>
          <w:color w:val="000000" w:themeColor="text1"/>
          <w:u w:val="single"/>
        </w:rPr>
      </w:pPr>
      <w:r w:rsidRPr="00942EAD">
        <w:rPr>
          <w:b/>
          <w:color w:val="000000" w:themeColor="text1"/>
          <w:u w:val="single"/>
        </w:rPr>
        <w:t>Geographical Area</w:t>
      </w:r>
    </w:p>
    <w:p w14:paraId="60E3E4E9" w14:textId="6DC6C782" w:rsidR="00942EAD" w:rsidRDefault="00942EAD" w:rsidP="00942EAD">
      <w:pPr>
        <w:spacing w:after="120"/>
        <w:rPr>
          <w:color w:val="000000" w:themeColor="text1"/>
        </w:rPr>
      </w:pPr>
      <w:r>
        <w:rPr>
          <w:color w:val="000000" w:themeColor="text1"/>
        </w:rPr>
        <w:t>The seedlings will be delivered from Wykeham Nursery, near Scarborough, North Yorkshire.</w:t>
      </w:r>
      <w:r w:rsidR="00393755">
        <w:rPr>
          <w:color w:val="000000" w:themeColor="text1"/>
        </w:rPr>
        <w:t xml:space="preserve"> </w:t>
      </w:r>
      <w:r>
        <w:rPr>
          <w:color w:val="000000" w:themeColor="text1"/>
        </w:rPr>
        <w:t xml:space="preserve">The growing-on nursery may be anywhere within the UK provided that it can guarantee producing planting stock to the required standard within the </w:t>
      </w:r>
      <w:r w:rsidR="009A3A8B">
        <w:rPr>
          <w:color w:val="000000" w:themeColor="text1"/>
        </w:rPr>
        <w:t>10</w:t>
      </w:r>
      <w:r>
        <w:rPr>
          <w:color w:val="000000" w:themeColor="text1"/>
        </w:rPr>
        <w:t xml:space="preserve"> month </w:t>
      </w:r>
      <w:r w:rsidRPr="00160222">
        <w:rPr>
          <w:color w:val="000000" w:themeColor="text1"/>
        </w:rPr>
        <w:t>contract period.</w:t>
      </w:r>
    </w:p>
    <w:p w14:paraId="7DE0BC9C" w14:textId="77777777" w:rsidR="00393755" w:rsidRPr="00942EAD" w:rsidRDefault="00393755" w:rsidP="00942EAD">
      <w:pPr>
        <w:spacing w:after="120"/>
        <w:rPr>
          <w:color w:val="000000" w:themeColor="text1"/>
        </w:rPr>
      </w:pPr>
    </w:p>
    <w:p w14:paraId="21D1A599" w14:textId="77777777" w:rsidR="00323316" w:rsidRDefault="00323316" w:rsidP="00160222">
      <w:pPr>
        <w:spacing w:after="120"/>
        <w:rPr>
          <w:b/>
          <w:color w:val="000000" w:themeColor="text1"/>
          <w:u w:val="single"/>
        </w:rPr>
      </w:pPr>
      <w:r w:rsidRPr="009A3A8B">
        <w:rPr>
          <w:b/>
          <w:color w:val="000000" w:themeColor="text1"/>
          <w:u w:val="single"/>
        </w:rPr>
        <w:t>Contract Management Requirements</w:t>
      </w:r>
    </w:p>
    <w:p w14:paraId="7DC4E981" w14:textId="6A216A66" w:rsidR="00DC13B4" w:rsidRPr="00393755" w:rsidRDefault="00160222" w:rsidP="00393755">
      <w:pPr>
        <w:spacing w:after="120"/>
        <w:rPr>
          <w:color w:val="000000" w:themeColor="text1"/>
        </w:rPr>
      </w:pPr>
      <w:r>
        <w:rPr>
          <w:color w:val="000000" w:themeColor="text1"/>
        </w:rPr>
        <w:t>The contract will be managed by the Wykeham Nursery Manager, Graham Hunter, for PSS.</w:t>
      </w:r>
      <w:r w:rsidR="00393755">
        <w:rPr>
          <w:color w:val="000000" w:themeColor="text1"/>
        </w:rPr>
        <w:t xml:space="preserve"> </w:t>
      </w:r>
      <w:r>
        <w:rPr>
          <w:color w:val="000000" w:themeColor="text1"/>
        </w:rPr>
        <w:t>The contractor must also nominate a contract manger with whom PSS can liaise.</w:t>
      </w:r>
    </w:p>
    <w:p w14:paraId="063F0083" w14:textId="77777777" w:rsidR="00323316" w:rsidRPr="006B3F8C" w:rsidRDefault="00DC13B4" w:rsidP="0047298D">
      <w:r w:rsidRPr="00160222">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9" w:history="1">
        <w:r w:rsidRPr="00160222">
          <w:rPr>
            <w:rStyle w:val="Hyperlink"/>
            <w:color w:val="auto"/>
          </w:rPr>
          <w:t>www.forestry.gov.uk/england-keepitclean</w:t>
        </w:r>
      </w:hyperlink>
      <w:r w:rsidR="0047298D" w:rsidRPr="00160222">
        <w:t>.</w:t>
      </w:r>
    </w:p>
    <w:p w14:paraId="3A0364CD" w14:textId="77777777" w:rsidR="00A15A13" w:rsidRPr="00A31C58" w:rsidRDefault="00A15A13" w:rsidP="00323316"/>
    <w:p w14:paraId="2F3EE3B1" w14:textId="77777777" w:rsidR="00323316" w:rsidRPr="00A31C58" w:rsidRDefault="00323316" w:rsidP="00323316">
      <w:pPr>
        <w:spacing w:line="240" w:lineRule="auto"/>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14:paraId="1AB1C143" w14:textId="77777777"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14:paraId="304FF784"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14:paraId="06D74412" w14:textId="77777777" w:rsidR="003C2EB2" w:rsidRPr="00514212" w:rsidRDefault="003C2EB2" w:rsidP="003C2EB2">
      <w:pPr>
        <w:pStyle w:val="Heading2"/>
        <w:rPr>
          <w:sz w:val="28"/>
        </w:rPr>
      </w:pPr>
      <w:r w:rsidRPr="00514212">
        <w:rPr>
          <w:sz w:val="28"/>
        </w:rPr>
        <w:t>Timetable</w:t>
      </w:r>
    </w:p>
    <w:p w14:paraId="0B5B1419" w14:textId="77777777"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14:paraId="401EC758"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22FA34F9" w14:textId="77777777" w:rsidTr="00416884">
        <w:trPr>
          <w:trHeight w:val="773"/>
          <w:jc w:val="center"/>
        </w:trPr>
        <w:tc>
          <w:tcPr>
            <w:tcW w:w="4859" w:type="dxa"/>
            <w:shd w:val="clear" w:color="auto" w:fill="EAF1DD"/>
          </w:tcPr>
          <w:p w14:paraId="77D240A6" w14:textId="77777777" w:rsidR="003C2EB2" w:rsidRPr="009E5141" w:rsidRDefault="003C2EB2" w:rsidP="00416884">
            <w:pPr>
              <w:rPr>
                <w:b/>
                <w:color w:val="006600"/>
              </w:rPr>
            </w:pPr>
            <w:r w:rsidRPr="009E5141">
              <w:rPr>
                <w:b/>
                <w:color w:val="006600"/>
              </w:rPr>
              <w:t>Stages</w:t>
            </w:r>
          </w:p>
          <w:p w14:paraId="58071DA9" w14:textId="77777777" w:rsidR="003C2EB2" w:rsidRPr="009E5141" w:rsidRDefault="003C2EB2" w:rsidP="00416884">
            <w:pPr>
              <w:rPr>
                <w:b/>
                <w:color w:val="006600"/>
              </w:rPr>
            </w:pPr>
          </w:p>
        </w:tc>
        <w:tc>
          <w:tcPr>
            <w:tcW w:w="4860" w:type="dxa"/>
            <w:shd w:val="clear" w:color="auto" w:fill="EAF1DD"/>
          </w:tcPr>
          <w:p w14:paraId="2409B1E4" w14:textId="77777777" w:rsidR="003C2EB2" w:rsidRPr="009E5141" w:rsidRDefault="003C2EB2" w:rsidP="00416884">
            <w:pPr>
              <w:rPr>
                <w:b/>
                <w:color w:val="006600"/>
              </w:rPr>
            </w:pPr>
            <w:r w:rsidRPr="009E5141">
              <w:rPr>
                <w:b/>
                <w:color w:val="006600"/>
              </w:rPr>
              <w:t>Dates</w:t>
            </w:r>
          </w:p>
        </w:tc>
      </w:tr>
      <w:tr w:rsidR="003C2EB2" w:rsidRPr="009E5141" w14:paraId="0DD051B9" w14:textId="77777777" w:rsidTr="00416884">
        <w:trPr>
          <w:trHeight w:val="774"/>
          <w:jc w:val="center"/>
        </w:trPr>
        <w:tc>
          <w:tcPr>
            <w:tcW w:w="4859" w:type="dxa"/>
          </w:tcPr>
          <w:p w14:paraId="73CEF052" w14:textId="77777777"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14:paraId="64E67F02" w14:textId="77777777" w:rsidR="003C2EB2" w:rsidRPr="006B7986" w:rsidRDefault="003C2EB2" w:rsidP="00416884"/>
        </w:tc>
        <w:tc>
          <w:tcPr>
            <w:tcW w:w="4860" w:type="dxa"/>
          </w:tcPr>
          <w:p w14:paraId="79A36E6D" w14:textId="756287B9" w:rsidR="003C2EB2" w:rsidRPr="00B2668C" w:rsidRDefault="00393755" w:rsidP="0044231A">
            <w:r w:rsidRPr="00B2668C">
              <w:t>10</w:t>
            </w:r>
            <w:r w:rsidRPr="00B2668C">
              <w:rPr>
                <w:vertAlign w:val="superscript"/>
              </w:rPr>
              <w:t>th</w:t>
            </w:r>
            <w:r w:rsidRPr="00B2668C">
              <w:t xml:space="preserve"> Feb</w:t>
            </w:r>
            <w:r w:rsidR="00B2668C" w:rsidRPr="00B2668C">
              <w:t>ruary 2020</w:t>
            </w:r>
          </w:p>
        </w:tc>
      </w:tr>
      <w:tr w:rsidR="003C2EB2" w:rsidRPr="009E5141" w14:paraId="4D877267" w14:textId="77777777" w:rsidTr="00416884">
        <w:trPr>
          <w:trHeight w:val="774"/>
          <w:jc w:val="center"/>
        </w:trPr>
        <w:tc>
          <w:tcPr>
            <w:tcW w:w="4859" w:type="dxa"/>
          </w:tcPr>
          <w:p w14:paraId="0BDBDF15" w14:textId="77777777" w:rsidR="003C2EB2" w:rsidRPr="006B7986" w:rsidRDefault="003C2EB2" w:rsidP="00416884">
            <w:pPr>
              <w:rPr>
                <w:b/>
              </w:rPr>
            </w:pPr>
            <w:r w:rsidRPr="006B7986">
              <w:rPr>
                <w:b/>
              </w:rPr>
              <w:t>Closing Date and Time for Tender Returns</w:t>
            </w:r>
          </w:p>
        </w:tc>
        <w:tc>
          <w:tcPr>
            <w:tcW w:w="4860" w:type="dxa"/>
          </w:tcPr>
          <w:p w14:paraId="0D09D6F0" w14:textId="32A71D46" w:rsidR="003C2EB2" w:rsidRPr="00B2668C" w:rsidRDefault="00B2668C" w:rsidP="00416884">
            <w:r w:rsidRPr="00B2668C">
              <w:t>17</w:t>
            </w:r>
            <w:r w:rsidRPr="00B2668C">
              <w:rPr>
                <w:vertAlign w:val="superscript"/>
              </w:rPr>
              <w:t>th</w:t>
            </w:r>
            <w:r w:rsidRPr="00B2668C">
              <w:t xml:space="preserve"> February 2020</w:t>
            </w:r>
          </w:p>
        </w:tc>
      </w:tr>
      <w:tr w:rsidR="003C2EB2" w:rsidRPr="009E5141" w14:paraId="0C75D149" w14:textId="77777777" w:rsidTr="00416884">
        <w:trPr>
          <w:trHeight w:val="774"/>
          <w:jc w:val="center"/>
        </w:trPr>
        <w:tc>
          <w:tcPr>
            <w:tcW w:w="4859" w:type="dxa"/>
          </w:tcPr>
          <w:p w14:paraId="603CC29E" w14:textId="77777777" w:rsidR="003C2EB2" w:rsidRPr="006B7986" w:rsidRDefault="003C2EB2" w:rsidP="00416884">
            <w:r w:rsidRPr="006B7986">
              <w:t>Notification of Award</w:t>
            </w:r>
          </w:p>
        </w:tc>
        <w:tc>
          <w:tcPr>
            <w:tcW w:w="4860" w:type="dxa"/>
          </w:tcPr>
          <w:p w14:paraId="16030224" w14:textId="09875282" w:rsidR="003C2EB2" w:rsidRPr="00B2668C" w:rsidRDefault="00B2668C" w:rsidP="006B7986">
            <w:r w:rsidRPr="00B2668C">
              <w:t>20</w:t>
            </w:r>
            <w:r w:rsidRPr="00B2668C">
              <w:rPr>
                <w:vertAlign w:val="superscript"/>
              </w:rPr>
              <w:t>th</w:t>
            </w:r>
            <w:r w:rsidRPr="00B2668C">
              <w:t xml:space="preserve"> February </w:t>
            </w:r>
          </w:p>
        </w:tc>
      </w:tr>
      <w:tr w:rsidR="003C2EB2" w:rsidRPr="009E5141" w14:paraId="1BF1F4EE" w14:textId="77777777" w:rsidTr="00160222">
        <w:trPr>
          <w:trHeight w:val="774"/>
          <w:jc w:val="center"/>
        </w:trPr>
        <w:tc>
          <w:tcPr>
            <w:tcW w:w="4859" w:type="dxa"/>
            <w:vAlign w:val="center"/>
          </w:tcPr>
          <w:p w14:paraId="1EEA8575" w14:textId="77777777" w:rsidR="003C2EB2" w:rsidRPr="00340B62" w:rsidRDefault="003C2EB2" w:rsidP="00160222">
            <w:r w:rsidRPr="00340B62">
              <w:t>Expected Start Date</w:t>
            </w:r>
          </w:p>
        </w:tc>
        <w:tc>
          <w:tcPr>
            <w:tcW w:w="4860" w:type="dxa"/>
            <w:vAlign w:val="center"/>
          </w:tcPr>
          <w:p w14:paraId="260EAC3A" w14:textId="3BA3DC83" w:rsidR="003C2EB2" w:rsidRPr="00B2668C" w:rsidRDefault="00160222" w:rsidP="00160222">
            <w:r w:rsidRPr="00B2668C">
              <w:t>1</w:t>
            </w:r>
            <w:r w:rsidR="00C55224">
              <w:t>6</w:t>
            </w:r>
            <w:bookmarkStart w:id="1" w:name="_GoBack"/>
            <w:bookmarkEnd w:id="1"/>
            <w:r w:rsidRPr="00B2668C">
              <w:rPr>
                <w:vertAlign w:val="superscript"/>
              </w:rPr>
              <w:t>th</w:t>
            </w:r>
            <w:r w:rsidRPr="00B2668C">
              <w:t xml:space="preserve"> March 2020</w:t>
            </w:r>
          </w:p>
        </w:tc>
      </w:tr>
    </w:tbl>
    <w:p w14:paraId="2C4E095B" w14:textId="77777777" w:rsidR="00956066" w:rsidRPr="009E5141" w:rsidRDefault="00956066" w:rsidP="003C2EB2"/>
    <w:p w14:paraId="48C9B90E" w14:textId="77777777" w:rsidR="003C2EB2" w:rsidRDefault="003C2EB2" w:rsidP="003C2EB2">
      <w:pPr>
        <w:pStyle w:val="Heading3"/>
        <w:spacing w:after="0" w:line="240" w:lineRule="atLeast"/>
        <w:ind w:right="570"/>
        <w:rPr>
          <w:color w:val="auto"/>
        </w:rPr>
      </w:pPr>
      <w:r w:rsidRPr="0044231A">
        <w:rPr>
          <w:color w:val="auto"/>
        </w:rPr>
        <w:t xml:space="preserve">Site Visits </w:t>
      </w:r>
    </w:p>
    <w:p w14:paraId="7DCD357C" w14:textId="77777777" w:rsidR="0044231A" w:rsidRDefault="0044231A" w:rsidP="0044231A">
      <w:pPr>
        <w:pStyle w:val="FCGBBodyText"/>
      </w:pPr>
    </w:p>
    <w:p w14:paraId="4489C95D" w14:textId="77777777" w:rsidR="003C2EB2" w:rsidRPr="0044231A" w:rsidRDefault="00A54FB4" w:rsidP="00096231">
      <w:r>
        <w:t>Not applicable.</w:t>
      </w:r>
    </w:p>
    <w:p w14:paraId="74FEBD3D" w14:textId="77777777" w:rsidR="003C2EB2" w:rsidRPr="009E5141" w:rsidRDefault="003C2EB2" w:rsidP="003C2EB2"/>
    <w:p w14:paraId="6BAEBFCC"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2A00F204" w14:textId="77777777" w:rsidR="003C2EB2" w:rsidRDefault="003C2EB2" w:rsidP="003C2EB2">
      <w:r w:rsidRPr="006B7986">
        <w:t>Please send all enquiries by email, by the deadline stated at Section 3.2 quoting the</w:t>
      </w:r>
      <w:r w:rsidRPr="006B7986">
        <w:rPr>
          <w:i/>
        </w:rPr>
        <w:t xml:space="preserve"> </w:t>
      </w:r>
      <w:r w:rsidRPr="006B7986">
        <w:t>reference number</w:t>
      </w:r>
      <w:r w:rsidRPr="006B7986">
        <w:rPr>
          <w:i/>
        </w:rPr>
        <w:t xml:space="preserve"> </w:t>
      </w:r>
      <w:r w:rsidRPr="006B7986">
        <w:t>printed at the front of this document to:</w:t>
      </w:r>
    </w:p>
    <w:p w14:paraId="01515581" w14:textId="77777777" w:rsidR="002E1457" w:rsidRDefault="002E1457" w:rsidP="003C2EB2"/>
    <w:p w14:paraId="2849E55F" w14:textId="77777777" w:rsidR="002E1457" w:rsidRDefault="00C55224" w:rsidP="003C2EB2">
      <w:hyperlink r:id="rId10" w:history="1">
        <w:r w:rsidR="002E1457" w:rsidRPr="00813137">
          <w:rPr>
            <w:rStyle w:val="Hyperlink"/>
          </w:rPr>
          <w:t>Graham.hunter@forestryengland.uk</w:t>
        </w:r>
      </w:hyperlink>
    </w:p>
    <w:p w14:paraId="35F12722" w14:textId="77777777" w:rsidR="009B6225" w:rsidRPr="006B7986" w:rsidRDefault="009B6225" w:rsidP="003C2EB2"/>
    <w:p w14:paraId="7F771C7A" w14:textId="77777777"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178C63AB" w14:textId="77777777" w:rsidR="003C2EB2" w:rsidRPr="0044231A" w:rsidRDefault="003C2EB2" w:rsidP="003C2EB2"/>
    <w:p w14:paraId="7FD84799" w14:textId="77777777"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273FA66E" w14:textId="77777777" w:rsidR="00A15A13" w:rsidRPr="00514212" w:rsidRDefault="00A15A13" w:rsidP="00A15A13">
      <w:pPr>
        <w:pStyle w:val="Heading2"/>
        <w:rPr>
          <w:sz w:val="28"/>
        </w:rPr>
      </w:pPr>
      <w:r w:rsidRPr="00514212">
        <w:rPr>
          <w:sz w:val="28"/>
        </w:rPr>
        <w:lastRenderedPageBreak/>
        <w:t>Responses and supporting documents</w:t>
      </w:r>
    </w:p>
    <w:p w14:paraId="4FE08887" w14:textId="77777777" w:rsidR="00956066" w:rsidRDefault="0032421B" w:rsidP="0016319B">
      <w:r>
        <w:t xml:space="preserve">Responses must be completed in full,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14:paraId="73E27037" w14:textId="77777777" w:rsidR="002F6640" w:rsidRPr="00514212" w:rsidRDefault="00956066" w:rsidP="00956066">
      <w:pPr>
        <w:pStyle w:val="Heading2"/>
        <w:rPr>
          <w:sz w:val="28"/>
        </w:rPr>
      </w:pPr>
      <w:r w:rsidRPr="00514212">
        <w:rPr>
          <w:sz w:val="28"/>
        </w:rPr>
        <w:t>Return arrangements</w:t>
      </w:r>
    </w:p>
    <w:p w14:paraId="50F7F1A1" w14:textId="77777777" w:rsidR="00223D85" w:rsidRPr="006B7986" w:rsidRDefault="00223D85" w:rsidP="00223D85">
      <w:r w:rsidRPr="006B7986">
        <w:t>Please return your completed tender submission inclusive of any relevant appendices as:</w:t>
      </w:r>
    </w:p>
    <w:p w14:paraId="52FD8CDF" w14:textId="77777777" w:rsidR="00223D85" w:rsidRPr="006B7986" w:rsidRDefault="006B7986" w:rsidP="00223D85">
      <w:pPr>
        <w:numPr>
          <w:ilvl w:val="0"/>
          <w:numId w:val="20"/>
        </w:numPr>
        <w:spacing w:before="120" w:line="240" w:lineRule="atLeast"/>
      </w:pPr>
      <w:r>
        <w:t>1</w:t>
      </w:r>
      <w:r w:rsidRPr="006B7986">
        <w:t xml:space="preserve"> paper copy</w:t>
      </w:r>
      <w:r w:rsidR="00223D85" w:rsidRPr="006B7986">
        <w:t xml:space="preserve"> by post or hand delivered, and</w:t>
      </w:r>
    </w:p>
    <w:p w14:paraId="6412299E" w14:textId="77777777" w:rsidR="00223D85" w:rsidRPr="006B7986" w:rsidRDefault="006B7986" w:rsidP="00223D85">
      <w:pPr>
        <w:numPr>
          <w:ilvl w:val="0"/>
          <w:numId w:val="20"/>
        </w:numPr>
        <w:spacing w:before="120" w:line="240" w:lineRule="atLeast"/>
      </w:pPr>
      <w:r>
        <w:t xml:space="preserve">1 </w:t>
      </w:r>
      <w:r w:rsidR="00223D85" w:rsidRPr="006B7986">
        <w:t>copy on disk or USB type storage device in a read only format</w:t>
      </w:r>
    </w:p>
    <w:p w14:paraId="27D36DBD" w14:textId="77777777" w:rsidR="00223D85" w:rsidRPr="006B7986" w:rsidRDefault="00223D85" w:rsidP="00223D85"/>
    <w:p w14:paraId="7525AF3E" w14:textId="77777777" w:rsidR="00223D85" w:rsidRDefault="00223D85" w:rsidP="00223D85">
      <w:r w:rsidRPr="006B7986">
        <w:t xml:space="preserve">Please note that we do not accept email copies.  We must receive your completed tender before the closing date and time shown in the Timetable at </w:t>
      </w:r>
      <w:r w:rsidR="00415AE7" w:rsidRPr="006B7986">
        <w:t>section 3.2</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41C0D795" w14:textId="77777777" w:rsidR="009B6225" w:rsidRPr="006B7986" w:rsidRDefault="009B6225" w:rsidP="00223D85"/>
    <w:p w14:paraId="1E1B44ED" w14:textId="63FB9939" w:rsidR="00223D85" w:rsidRPr="002E1457" w:rsidRDefault="00223D85" w:rsidP="00223D85">
      <w:pPr>
        <w:rPr>
          <w:color w:val="FF0000"/>
        </w:rPr>
      </w:pPr>
      <w:r w:rsidRPr="00854C6F">
        <w:t>Mark your envelopes with the words</w:t>
      </w:r>
      <w:r w:rsidRPr="00854C6F">
        <w:rPr>
          <w:color w:val="365F91"/>
        </w:rPr>
        <w:t xml:space="preserve"> </w:t>
      </w:r>
      <w:r w:rsidRPr="00854C6F">
        <w:t>‘</w:t>
      </w:r>
      <w:r w:rsidRPr="00854C6F">
        <w:rPr>
          <w:b/>
        </w:rPr>
        <w:t xml:space="preserve">Tender for </w:t>
      </w:r>
      <w:r w:rsidR="002E1457" w:rsidRPr="00854C6F">
        <w:rPr>
          <w:b/>
        </w:rPr>
        <w:t>The growing-on of Sitka Spruce seedlings for Forestry England</w:t>
      </w:r>
      <w:r w:rsidR="007A011D" w:rsidRPr="00854C6F">
        <w:rPr>
          <w:b/>
        </w:rPr>
        <w:t>, FEE/06</w:t>
      </w:r>
      <w:r w:rsidR="00854C6F" w:rsidRPr="00854C6F">
        <w:rPr>
          <w:b/>
        </w:rPr>
        <w:t>89</w:t>
      </w:r>
      <w:r w:rsidRPr="00854C6F">
        <w:rPr>
          <w:b/>
        </w:rPr>
        <w:t xml:space="preserve"> –</w:t>
      </w:r>
      <w:r w:rsidRPr="0062656E">
        <w:t xml:space="preserve"> </w:t>
      </w:r>
      <w:r w:rsidRPr="0062656E">
        <w:rPr>
          <w:b/>
        </w:rPr>
        <w:t xml:space="preserve">Not to be opened until </w:t>
      </w:r>
      <w:r w:rsidR="007A011D">
        <w:rPr>
          <w:b/>
        </w:rPr>
        <w:t>12 noon, 17</w:t>
      </w:r>
      <w:r w:rsidR="007A011D" w:rsidRPr="007A011D">
        <w:rPr>
          <w:b/>
          <w:vertAlign w:val="superscript"/>
        </w:rPr>
        <w:t>th</w:t>
      </w:r>
      <w:r w:rsidR="007A011D">
        <w:rPr>
          <w:b/>
        </w:rPr>
        <w:t xml:space="preserve"> February 2020.</w:t>
      </w:r>
    </w:p>
    <w:p w14:paraId="172FEAC1" w14:textId="77777777" w:rsidR="00362D3F" w:rsidRDefault="00362D3F" w:rsidP="00223D85">
      <w:pPr>
        <w:rPr>
          <w:b/>
          <w:color w:val="365F91"/>
        </w:rPr>
      </w:pPr>
    </w:p>
    <w:p w14:paraId="244D9980" w14:textId="77777777" w:rsidR="00223D85" w:rsidRDefault="00223D85" w:rsidP="00223D85">
      <w:r w:rsidRPr="00362D3F">
        <w:t>Send completed tender documents to the following address:</w:t>
      </w:r>
    </w:p>
    <w:p w14:paraId="50067D7E" w14:textId="77777777" w:rsidR="009B6225" w:rsidRPr="00362D3F" w:rsidRDefault="009B6225" w:rsidP="00223D85"/>
    <w:p w14:paraId="24093B3E" w14:textId="77777777" w:rsidR="00223D85" w:rsidRDefault="002E1457" w:rsidP="00223D85">
      <w:r>
        <w:t>Graham Hunter</w:t>
      </w:r>
    </w:p>
    <w:p w14:paraId="113285A7" w14:textId="77777777" w:rsidR="002E1457" w:rsidRDefault="002E1457" w:rsidP="00223D85">
      <w:r>
        <w:t>Wykeham Nursery</w:t>
      </w:r>
    </w:p>
    <w:p w14:paraId="5A3E201F" w14:textId="77777777" w:rsidR="002E1457" w:rsidRDefault="002E1457" w:rsidP="00223D85">
      <w:r>
        <w:t>Sawdon</w:t>
      </w:r>
    </w:p>
    <w:p w14:paraId="1C6337E8" w14:textId="77777777" w:rsidR="002E1457" w:rsidRDefault="002E1457" w:rsidP="00223D85">
      <w:r>
        <w:t>Scarborough</w:t>
      </w:r>
    </w:p>
    <w:p w14:paraId="25646F50" w14:textId="77777777" w:rsidR="002E1457" w:rsidRDefault="002E1457" w:rsidP="00223D85">
      <w:r>
        <w:t>N.Yorks</w:t>
      </w:r>
    </w:p>
    <w:p w14:paraId="190F141A" w14:textId="77777777" w:rsidR="002E1457" w:rsidRDefault="002E1457" w:rsidP="00223D85">
      <w:r>
        <w:t>Y013 9EB.</w:t>
      </w:r>
    </w:p>
    <w:p w14:paraId="7282DA39" w14:textId="77777777" w:rsidR="002E1457" w:rsidRPr="0062656E" w:rsidRDefault="002E1457" w:rsidP="00223D85"/>
    <w:p w14:paraId="20FAA010" w14:textId="77777777" w:rsidR="00956066" w:rsidRPr="00267A7F" w:rsidRDefault="00956066" w:rsidP="002E609B">
      <w:pPr>
        <w:pStyle w:val="Heading2"/>
        <w:rPr>
          <w:sz w:val="28"/>
        </w:rPr>
      </w:pPr>
      <w:r w:rsidRPr="00267A7F">
        <w:rPr>
          <w:sz w:val="28"/>
        </w:rPr>
        <w:t>Clarification</w:t>
      </w:r>
    </w:p>
    <w:p w14:paraId="49DB5A42" w14:textId="77777777"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7F2264A6" w14:textId="77777777" w:rsidR="002E609B" w:rsidRPr="00267A7F" w:rsidRDefault="002E609B" w:rsidP="00437391">
      <w:pPr>
        <w:pStyle w:val="Heading2"/>
        <w:rPr>
          <w:sz w:val="28"/>
        </w:rPr>
      </w:pPr>
      <w:r w:rsidRPr="00267A7F">
        <w:rPr>
          <w:sz w:val="28"/>
        </w:rPr>
        <w:lastRenderedPageBreak/>
        <w:t>Sub-contracting arrangements</w:t>
      </w:r>
    </w:p>
    <w:p w14:paraId="657C29DD" w14:textId="77777777"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14:paraId="675F0356" w14:textId="77777777" w:rsidR="002E609B" w:rsidRDefault="002E609B" w:rsidP="00956066"/>
    <w:p w14:paraId="430FE457" w14:textId="77777777"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14:paraId="53B7BF3C" w14:textId="77777777" w:rsidR="00437391" w:rsidRPr="00267A7F" w:rsidRDefault="00437391" w:rsidP="00437391">
      <w:pPr>
        <w:pStyle w:val="Heading2"/>
        <w:rPr>
          <w:sz w:val="28"/>
        </w:rPr>
      </w:pPr>
      <w:r w:rsidRPr="00267A7F">
        <w:rPr>
          <w:sz w:val="28"/>
        </w:rPr>
        <w:t>Consortia arrangements</w:t>
      </w:r>
    </w:p>
    <w:p w14:paraId="4B3054A3" w14:textId="77777777" w:rsidR="00956066" w:rsidRDefault="00B05C08" w:rsidP="0016319B">
      <w:r>
        <w:t xml:space="preserve">Please contact the FC </w:t>
      </w:r>
      <w:r w:rsidR="005163D3">
        <w:t xml:space="preserve">before submitting a tender </w:t>
      </w:r>
      <w:r>
        <w:t>if you intend to bid as a consortium.</w:t>
      </w:r>
    </w:p>
    <w:p w14:paraId="182BC403" w14:textId="77777777" w:rsidR="00502CAF" w:rsidRPr="00267A7F" w:rsidRDefault="00502CAF" w:rsidP="00502CAF">
      <w:pPr>
        <w:pStyle w:val="Heading2"/>
        <w:rPr>
          <w:sz w:val="28"/>
        </w:rPr>
      </w:pPr>
      <w:r w:rsidRPr="00267A7F">
        <w:rPr>
          <w:sz w:val="28"/>
        </w:rPr>
        <w:t>Confidentiality</w:t>
      </w:r>
    </w:p>
    <w:p w14:paraId="620B75EA" w14:textId="77777777"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14:paraId="6CB76F24" w14:textId="77777777" w:rsidR="00502CAF" w:rsidRDefault="00502CAF" w:rsidP="0016319B"/>
    <w:p w14:paraId="542FAFD0" w14:textId="77777777"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4478A298" w14:textId="77777777" w:rsidR="00502CAF" w:rsidRDefault="00502CAF" w:rsidP="0016319B"/>
    <w:p w14:paraId="63026780"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6E4981DF" w14:textId="77777777" w:rsidR="004616BC" w:rsidRDefault="004616BC" w:rsidP="0016319B"/>
    <w:p w14:paraId="15084931"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79EC95F8" w14:textId="77777777" w:rsidR="004616BC" w:rsidRDefault="004616BC" w:rsidP="004616BC">
      <w:pPr>
        <w:rPr>
          <w:rFonts w:cs="Arial"/>
          <w:lang w:eastAsia="en-GB"/>
        </w:rPr>
      </w:pPr>
    </w:p>
    <w:p w14:paraId="04423BA4"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 xml:space="preserve">when </w:t>
      </w:r>
      <w:r w:rsidRPr="009E5141">
        <w:rPr>
          <w:rFonts w:cs="Arial"/>
          <w:lang w:eastAsia="en-GB"/>
        </w:rPr>
        <w:lastRenderedPageBreak/>
        <w:t>considering which contractual information should or should not be published</w:t>
      </w:r>
      <w:r>
        <w:rPr>
          <w:rFonts w:cs="Arial"/>
          <w:lang w:eastAsia="en-GB"/>
        </w:rPr>
        <w:t xml:space="preserve"> or released on request</w:t>
      </w:r>
      <w:r w:rsidR="00797DD4">
        <w:rPr>
          <w:rFonts w:cs="Arial"/>
          <w:lang w:eastAsia="en-GB"/>
        </w:rPr>
        <w:t>.</w:t>
      </w:r>
    </w:p>
    <w:p w14:paraId="7BF6AF75" w14:textId="77777777"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14:paraId="41B61424" w14:textId="77777777" w:rsidR="00E537D1" w:rsidRDefault="00E537D1" w:rsidP="0028179E">
      <w:pPr>
        <w:numPr>
          <w:ilvl w:val="0"/>
          <w:numId w:val="49"/>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14:paraId="012F6DA4" w14:textId="77777777" w:rsidR="0028179E" w:rsidRDefault="0028179E" w:rsidP="0028179E">
      <w:pPr>
        <w:numPr>
          <w:ilvl w:val="0"/>
          <w:numId w:val="49"/>
        </w:numPr>
      </w:pPr>
      <w:r>
        <w:t>The completed tender and all accompanying documents must be in English.</w:t>
      </w:r>
    </w:p>
    <w:p w14:paraId="138DE7C6" w14:textId="77777777" w:rsidR="0028179E" w:rsidRDefault="00FB553A" w:rsidP="0028179E">
      <w:pPr>
        <w:numPr>
          <w:ilvl w:val="0"/>
          <w:numId w:val="49"/>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14:paraId="46015D70" w14:textId="77777777" w:rsidR="0028179E" w:rsidRDefault="0028179E" w:rsidP="0028179E">
      <w:pPr>
        <w:numPr>
          <w:ilvl w:val="0"/>
          <w:numId w:val="49"/>
        </w:numPr>
      </w:pPr>
      <w:r>
        <w:t>All prices will be in sterling and exclusive of VAT.</w:t>
      </w:r>
    </w:p>
    <w:p w14:paraId="3D6A741B" w14:textId="77777777" w:rsidR="0028179E" w:rsidRPr="00E537D1" w:rsidRDefault="0028179E" w:rsidP="0028179E">
      <w:pPr>
        <w:numPr>
          <w:ilvl w:val="0"/>
          <w:numId w:val="49"/>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14:paraId="37F50CDF" w14:textId="77777777" w:rsidR="0028179E" w:rsidRDefault="0028179E" w:rsidP="0028179E">
      <w:pPr>
        <w:numPr>
          <w:ilvl w:val="0"/>
          <w:numId w:val="49"/>
        </w:numPr>
      </w:pPr>
      <w:r>
        <w:t>A Tender Panel</w:t>
      </w:r>
      <w:r w:rsidRPr="009E5141">
        <w:t xml:space="preserve"> will evaluate responses to the tender objectively using the evaluation matrix.</w:t>
      </w:r>
    </w:p>
    <w:p w14:paraId="4EFB916A" w14:textId="77777777" w:rsidR="0062656E" w:rsidRPr="0062656E" w:rsidRDefault="0062656E" w:rsidP="0062656E">
      <w:pPr>
        <w:pStyle w:val="ListParagraph"/>
        <w:numPr>
          <w:ilvl w:val="0"/>
          <w:numId w:val="49"/>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14:paraId="24067783" w14:textId="77777777" w:rsidR="00F146E6" w:rsidRPr="000B17E3" w:rsidRDefault="00F159EB" w:rsidP="00F146E6">
      <w:pPr>
        <w:pStyle w:val="Heading2"/>
        <w:tabs>
          <w:tab w:val="left" w:pos="1134"/>
        </w:tabs>
        <w:spacing w:line="240" w:lineRule="atLeast"/>
        <w:ind w:right="567"/>
        <w:rPr>
          <w:sz w:val="28"/>
        </w:rPr>
      </w:pPr>
      <w:r>
        <w:rPr>
          <w:sz w:val="28"/>
        </w:rPr>
        <w:t>Pass/Fail questions</w:t>
      </w:r>
    </w:p>
    <w:p w14:paraId="27239490"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1B072617" w14:textId="77777777"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14:paraId="7C4D08A8"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32522019" w14:textId="77777777"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14:paraId="13A63DB8"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6B9A7F21" w14:textId="77777777"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14:paraId="210BF32D" w14:textId="77777777" w:rsidR="0016319B" w:rsidRDefault="0016319B" w:rsidP="0016319B">
      <w:r w:rsidRPr="009E5141">
        <w:t xml:space="preserve">We reserve the right to cancel or withdraw from the </w:t>
      </w:r>
      <w:r w:rsidR="0009784B">
        <w:t>tendering process at any stage.</w:t>
      </w:r>
    </w:p>
    <w:p w14:paraId="627CC542" w14:textId="77777777" w:rsidR="00C26503" w:rsidRPr="000B17E3" w:rsidRDefault="00C26503" w:rsidP="00C26503">
      <w:pPr>
        <w:pStyle w:val="Heading2"/>
        <w:tabs>
          <w:tab w:val="left" w:pos="1134"/>
        </w:tabs>
        <w:spacing w:line="240" w:lineRule="atLeast"/>
        <w:ind w:right="567"/>
        <w:rPr>
          <w:sz w:val="28"/>
        </w:rPr>
      </w:pPr>
      <w:r w:rsidRPr="000B17E3">
        <w:rPr>
          <w:sz w:val="28"/>
        </w:rPr>
        <w:t>Inducements</w:t>
      </w:r>
    </w:p>
    <w:p w14:paraId="67A872DB"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444B1B64" w14:textId="77777777" w:rsidR="0016319B" w:rsidRPr="000B17E3" w:rsidRDefault="0016319B" w:rsidP="0016319B">
      <w:pPr>
        <w:pStyle w:val="Heading2"/>
        <w:tabs>
          <w:tab w:val="left" w:pos="1134"/>
        </w:tabs>
        <w:spacing w:line="240" w:lineRule="atLeast"/>
        <w:ind w:right="567"/>
        <w:rPr>
          <w:sz w:val="28"/>
        </w:rPr>
      </w:pPr>
      <w:r w:rsidRPr="000B17E3">
        <w:rPr>
          <w:sz w:val="28"/>
        </w:rPr>
        <w:lastRenderedPageBreak/>
        <w:t>Disclaimer</w:t>
      </w:r>
    </w:p>
    <w:p w14:paraId="1066B162" w14:textId="77777777"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14:paraId="4EAFBF36" w14:textId="77777777" w:rsidR="0016319B" w:rsidRPr="009E5141" w:rsidRDefault="0016319B" w:rsidP="0016319B">
      <w:r w:rsidRPr="009E5141">
        <w:t>Neither the FC, nor their advisors, nor their respective directors, officers, members, partners, employees, other staff or agents:</w:t>
      </w:r>
    </w:p>
    <w:p w14:paraId="474766D0" w14:textId="77777777" w:rsidR="0016319B" w:rsidRPr="009E5141" w:rsidRDefault="0016319B" w:rsidP="0016319B">
      <w:pPr>
        <w:numPr>
          <w:ilvl w:val="0"/>
          <w:numId w:val="22"/>
        </w:numPr>
        <w:spacing w:before="120" w:line="240" w:lineRule="atLeast"/>
      </w:pPr>
      <w:r w:rsidRPr="009E5141">
        <w:t>makes any representation or warranty (express or implied) as to the accuracy, reasonableness or completeness of this ITT; or</w:t>
      </w:r>
    </w:p>
    <w:p w14:paraId="19401E7E" w14:textId="77777777" w:rsidR="0016319B" w:rsidRPr="009E5141" w:rsidRDefault="0016319B" w:rsidP="0016319B">
      <w:pPr>
        <w:numPr>
          <w:ilvl w:val="0"/>
          <w:numId w:val="22"/>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14:paraId="4BDE94F3" w14:textId="77777777" w:rsidR="00C26503" w:rsidRDefault="00C26503" w:rsidP="0016319B"/>
    <w:p w14:paraId="35050B90" w14:textId="77777777" w:rsidR="00C26503" w:rsidRDefault="00C26503" w:rsidP="0016319B"/>
    <w:p w14:paraId="1D9972A0" w14:textId="77777777" w:rsidR="0016319B" w:rsidRPr="000B17E3" w:rsidRDefault="0016319B" w:rsidP="00E82136">
      <w:pPr>
        <w:pStyle w:val="Heading1"/>
        <w:rPr>
          <w:sz w:val="28"/>
          <w:szCs w:val="28"/>
        </w:rPr>
      </w:pPr>
      <w:r w:rsidRPr="000B17E3">
        <w:rPr>
          <w:sz w:val="28"/>
          <w:szCs w:val="28"/>
        </w:rPr>
        <w:t>Your response</w:t>
      </w:r>
    </w:p>
    <w:p w14:paraId="22CF1967" w14:textId="77777777"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7E0E3D83" w14:textId="77777777" w:rsidR="00781E67" w:rsidRDefault="00781E67" w:rsidP="0016319B"/>
    <w:p w14:paraId="035AB42B" w14:textId="77777777"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14:paraId="49BE868D" w14:textId="77777777" w:rsidR="00F159EB" w:rsidRDefault="00F159EB">
      <w:pPr>
        <w:spacing w:line="240" w:lineRule="auto"/>
        <w:rPr>
          <w:rFonts w:cs="Arial"/>
          <w:bCs/>
          <w:iCs/>
          <w:color w:val="004E2E"/>
          <w:sz w:val="36"/>
          <w:szCs w:val="28"/>
        </w:rPr>
      </w:pPr>
      <w:r>
        <w:br w:type="page"/>
      </w:r>
    </w:p>
    <w:p w14:paraId="2D3C9A27" w14:textId="77777777" w:rsidR="00323316" w:rsidRDefault="00CC6687" w:rsidP="004162FB">
      <w:pPr>
        <w:pStyle w:val="Heading2"/>
        <w:rPr>
          <w:sz w:val="28"/>
        </w:rPr>
      </w:pPr>
      <w:r w:rsidRPr="004162FB">
        <w:rPr>
          <w:sz w:val="28"/>
        </w:rPr>
        <w:lastRenderedPageBreak/>
        <w:t>Supplier Information</w:t>
      </w:r>
    </w:p>
    <w:p w14:paraId="08F29639"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79D85A54"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79CA31"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4EB090" w14:textId="77777777" w:rsidR="00323316" w:rsidRPr="00CC6687" w:rsidRDefault="00323316" w:rsidP="00CC6687">
            <w:pPr>
              <w:rPr>
                <w:b/>
              </w:rPr>
            </w:pPr>
            <w:r w:rsidRPr="00CC6687">
              <w:rPr>
                <w:rFonts w:eastAsia="Arial"/>
                <w:b/>
              </w:rPr>
              <w:t>Answer</w:t>
            </w:r>
          </w:p>
        </w:tc>
      </w:tr>
      <w:tr w:rsidR="00323316" w14:paraId="06E96FF8"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0E366F"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4B2C25" w14:textId="77777777" w:rsidR="00323316" w:rsidRDefault="00323316" w:rsidP="00CC6687"/>
        </w:tc>
      </w:tr>
      <w:tr w:rsidR="00323316" w14:paraId="4B2596CD"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793F7B"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8528F9" w14:textId="77777777" w:rsidR="00323316" w:rsidRDefault="00323316" w:rsidP="00CC6687"/>
          <w:p w14:paraId="6181C9BF" w14:textId="77777777" w:rsidR="00323316" w:rsidRDefault="00323316" w:rsidP="00CC6687"/>
        </w:tc>
      </w:tr>
      <w:tr w:rsidR="00323316" w14:paraId="621082F3"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171E52" w14:textId="77777777" w:rsidR="00323316" w:rsidRDefault="00323316" w:rsidP="00CC6687">
            <w:r>
              <w:rPr>
                <w:rFonts w:eastAsia="Arial"/>
              </w:rPr>
              <w:t>Registered charity number</w:t>
            </w:r>
          </w:p>
          <w:p w14:paraId="1DF3268E"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1AC551" w14:textId="77777777" w:rsidR="00323316" w:rsidRDefault="00323316" w:rsidP="00CC6687"/>
        </w:tc>
      </w:tr>
      <w:tr w:rsidR="00323316" w14:paraId="3AB6C79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7C8BE8"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0FFEC5" w14:textId="77777777" w:rsidR="00323316" w:rsidRDefault="00323316" w:rsidP="00CC6687"/>
          <w:p w14:paraId="2FADD450" w14:textId="77777777" w:rsidR="00323316" w:rsidRDefault="00323316" w:rsidP="00CC6687"/>
        </w:tc>
      </w:tr>
      <w:tr w:rsidR="00323316" w14:paraId="6BF6E916"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1302F6"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653F75" w14:textId="77777777" w:rsidR="00323316" w:rsidRDefault="00323316" w:rsidP="00CC6687"/>
          <w:p w14:paraId="444025CC" w14:textId="77777777" w:rsidR="00323316" w:rsidRDefault="00323316" w:rsidP="00CC6687"/>
        </w:tc>
      </w:tr>
      <w:tr w:rsidR="00323316" w14:paraId="296F9FBC"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58D2FF"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A370F4" w14:textId="77777777" w:rsidR="00323316" w:rsidRDefault="00323316" w:rsidP="00CC6687"/>
          <w:p w14:paraId="65312544" w14:textId="77777777" w:rsidR="00323316" w:rsidRDefault="00323316" w:rsidP="00CC6687"/>
        </w:tc>
      </w:tr>
      <w:tr w:rsidR="00D40E1F" w14:paraId="4E6B8F40"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4FB6B4"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20F534" w14:textId="77777777" w:rsidR="00D40E1F" w:rsidRDefault="00C62480" w:rsidP="00B858E2">
                <w:r w:rsidRPr="000F3F5F">
                  <w:rPr>
                    <w:rStyle w:val="PlaceholderText"/>
                  </w:rPr>
                  <w:t>Choose an item.</w:t>
                </w:r>
              </w:p>
            </w:tc>
          </w:sdtContent>
        </w:sdt>
      </w:tr>
      <w:tr w:rsidR="00D40E1F" w14:paraId="7774936B"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636F68" w14:textId="77777777"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74B5A47F" w14:textId="77777777" w:rsidR="00D40E1F" w:rsidRDefault="00174FA6" w:rsidP="00CC6687">
                <w:r w:rsidRPr="000F3F5F">
                  <w:rPr>
                    <w:rStyle w:val="PlaceholderText"/>
                  </w:rPr>
                  <w:t>Choose an item.</w:t>
                </w:r>
              </w:p>
            </w:tc>
          </w:sdtContent>
        </w:sdt>
      </w:tr>
      <w:tr w:rsidR="00323316" w14:paraId="4CFD4F45"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4876AB" w14:textId="77777777" w:rsidR="00323316" w:rsidRPr="00B858E2" w:rsidRDefault="00323316" w:rsidP="00CC6687">
            <w:pPr>
              <w:rPr>
                <w:b/>
              </w:rPr>
            </w:pPr>
            <w:r w:rsidRPr="00B858E2">
              <w:rPr>
                <w:rFonts w:eastAsia="Arial"/>
                <w:b/>
              </w:rPr>
              <w:t>Contact details</w:t>
            </w:r>
          </w:p>
        </w:tc>
      </w:tr>
      <w:tr w:rsidR="00323316" w14:paraId="49513FB5"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D6D90B" w14:textId="77777777" w:rsidR="00323316" w:rsidRDefault="00323316" w:rsidP="00B858E2">
            <w:r>
              <w:rPr>
                <w:rFonts w:eastAsia="Arial"/>
              </w:rPr>
              <w:t xml:space="preserve">Supplier contact details for enquiries about this </w:t>
            </w:r>
            <w:r w:rsidR="00B858E2">
              <w:rPr>
                <w:rFonts w:eastAsia="Arial"/>
              </w:rPr>
              <w:t>ITT</w:t>
            </w:r>
          </w:p>
        </w:tc>
      </w:tr>
      <w:tr w:rsidR="00323316" w14:paraId="215CBA9A"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05CBE2"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6B81BA" w14:textId="77777777" w:rsidR="00323316" w:rsidRDefault="00323316" w:rsidP="00CC6687"/>
        </w:tc>
      </w:tr>
      <w:tr w:rsidR="00323316" w14:paraId="4C915985"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6F6D80"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C8B33F" w14:textId="77777777" w:rsidR="00323316" w:rsidRDefault="00323316" w:rsidP="00CC6687"/>
        </w:tc>
      </w:tr>
      <w:tr w:rsidR="00323316" w14:paraId="482BB965"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2410CA"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A50E8B" w14:textId="77777777" w:rsidR="00323316" w:rsidRDefault="00323316" w:rsidP="00CC6687"/>
        </w:tc>
      </w:tr>
      <w:tr w:rsidR="00323316" w14:paraId="69C783AC"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743BCC"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26CE5D" w14:textId="77777777" w:rsidR="00323316" w:rsidRDefault="00323316" w:rsidP="00CC6687"/>
        </w:tc>
      </w:tr>
      <w:tr w:rsidR="00323316" w14:paraId="1E777E18"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135F0A"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31B848" w14:textId="77777777" w:rsidR="00323316" w:rsidRDefault="00323316" w:rsidP="00CC6687"/>
        </w:tc>
      </w:tr>
    </w:tbl>
    <w:p w14:paraId="692D33AF" w14:textId="77777777" w:rsidR="00323316" w:rsidRDefault="00323316" w:rsidP="00CC6687"/>
    <w:p w14:paraId="0624C008" w14:textId="77777777" w:rsidR="00D40E1F" w:rsidRDefault="00D40E1F">
      <w:pPr>
        <w:spacing w:line="240" w:lineRule="auto"/>
        <w:rPr>
          <w:rFonts w:cs="Arial"/>
          <w:bCs/>
          <w:iCs/>
          <w:color w:val="004E2E"/>
          <w:sz w:val="32"/>
          <w:szCs w:val="32"/>
          <w:u w:val="single"/>
        </w:rPr>
      </w:pPr>
      <w:r>
        <w:rPr>
          <w:sz w:val="32"/>
          <w:szCs w:val="32"/>
          <w:u w:val="single"/>
        </w:rPr>
        <w:br w:type="page"/>
      </w:r>
    </w:p>
    <w:p w14:paraId="4AE7A542"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33BBB137"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2185"/>
      </w:tblGrid>
      <w:tr w:rsidR="005F596F" w14:paraId="0E9F0A23" w14:textId="77777777" w:rsidTr="005D3614">
        <w:tc>
          <w:tcPr>
            <w:tcW w:w="7905" w:type="dxa"/>
            <w:shd w:val="clear" w:color="auto" w:fill="auto"/>
          </w:tcPr>
          <w:p w14:paraId="428A5576" w14:textId="77777777"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14:paraId="4FFD5879" w14:textId="77777777" w:rsidR="005F596F" w:rsidRPr="00684A4E" w:rsidRDefault="005F596F" w:rsidP="005F596F">
            <w:pPr>
              <w:rPr>
                <w:b/>
              </w:rPr>
            </w:pPr>
          </w:p>
          <w:p w14:paraId="4537F42C" w14:textId="77777777" w:rsidR="00684A4E" w:rsidRPr="00684A4E" w:rsidRDefault="00684A4E" w:rsidP="00684A4E">
            <w:pPr>
              <w:jc w:val="center"/>
              <w:rPr>
                <w:b/>
              </w:rPr>
            </w:pPr>
            <w:r w:rsidRPr="00684A4E">
              <w:rPr>
                <w:b/>
              </w:rPr>
              <w:t>YES / NO</w:t>
            </w:r>
          </w:p>
        </w:tc>
      </w:tr>
      <w:tr w:rsidR="00684A4E" w14:paraId="73D9C765" w14:textId="77777777" w:rsidTr="005D3614">
        <w:tc>
          <w:tcPr>
            <w:tcW w:w="7905" w:type="dxa"/>
            <w:shd w:val="clear" w:color="auto" w:fill="auto"/>
          </w:tcPr>
          <w:p w14:paraId="0654A581" w14:textId="77777777" w:rsidR="00684A4E" w:rsidRPr="005D3614" w:rsidRDefault="00684A4E" w:rsidP="00684A4E">
            <w:pPr>
              <w:rPr>
                <w:rFonts w:eastAsia="Arial"/>
              </w:rPr>
            </w:pPr>
            <w:r w:rsidRPr="005D3614">
              <w:rPr>
                <w:rFonts w:eastAsia="Arial"/>
              </w:rPr>
              <w:t>Employer’s (Compulsory) Liability Insurance  = £5million</w:t>
            </w:r>
          </w:p>
          <w:p w14:paraId="785DEF98" w14:textId="77777777"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14:paraId="46BDA117" w14:textId="77777777" w:rsidR="00684A4E" w:rsidRDefault="00684A4E" w:rsidP="005F596F"/>
        </w:tc>
      </w:tr>
      <w:tr w:rsidR="00684A4E" w14:paraId="3CBA4AF2" w14:textId="77777777" w:rsidTr="005D3614">
        <w:tc>
          <w:tcPr>
            <w:tcW w:w="7905" w:type="dxa"/>
            <w:shd w:val="clear" w:color="auto" w:fill="auto"/>
          </w:tcPr>
          <w:p w14:paraId="04C357F2" w14:textId="77777777" w:rsidR="002E1457" w:rsidRDefault="002E1457" w:rsidP="002E1457">
            <w:pPr>
              <w:rPr>
                <w:rFonts w:eastAsia="Arial"/>
              </w:rPr>
            </w:pPr>
          </w:p>
          <w:p w14:paraId="551181E8" w14:textId="77777777" w:rsidR="00684A4E" w:rsidRDefault="00684A4E" w:rsidP="002E1457">
            <w:pPr>
              <w:rPr>
                <w:rFonts w:eastAsia="Arial"/>
              </w:rPr>
            </w:pPr>
            <w:r w:rsidRPr="005D3614">
              <w:rPr>
                <w:rFonts w:eastAsia="Arial"/>
              </w:rPr>
              <w:t xml:space="preserve">Public Liability Insurance </w:t>
            </w:r>
            <w:r w:rsidRPr="002E1457">
              <w:rPr>
                <w:rFonts w:eastAsia="Arial"/>
              </w:rPr>
              <w:t xml:space="preserve">= </w:t>
            </w:r>
            <w:r w:rsidR="00450E38" w:rsidRPr="002E1457">
              <w:rPr>
                <w:rFonts w:eastAsia="Arial"/>
              </w:rPr>
              <w:t>£5 million</w:t>
            </w:r>
          </w:p>
          <w:p w14:paraId="1BB17474" w14:textId="77777777" w:rsidR="002E1457" w:rsidRPr="005D3614" w:rsidRDefault="002E1457" w:rsidP="002E1457">
            <w:pPr>
              <w:rPr>
                <w:rFonts w:eastAsia="Arial"/>
              </w:rPr>
            </w:pPr>
          </w:p>
        </w:tc>
        <w:tc>
          <w:tcPr>
            <w:tcW w:w="2233" w:type="dxa"/>
            <w:shd w:val="clear" w:color="auto" w:fill="auto"/>
          </w:tcPr>
          <w:p w14:paraId="01CD5173" w14:textId="77777777" w:rsidR="00684A4E" w:rsidRDefault="00684A4E" w:rsidP="005F596F"/>
        </w:tc>
      </w:tr>
    </w:tbl>
    <w:p w14:paraId="51D9F929" w14:textId="77777777" w:rsidR="005E2B4A" w:rsidRPr="004162FB" w:rsidRDefault="0036689C" w:rsidP="004162FB">
      <w:pPr>
        <w:pStyle w:val="Heading2"/>
        <w:rPr>
          <w:sz w:val="28"/>
        </w:rPr>
      </w:pPr>
      <w:r w:rsidRPr="004162FB">
        <w:rPr>
          <w:sz w:val="28"/>
        </w:rPr>
        <w:t>Health and Safety</w:t>
      </w:r>
    </w:p>
    <w:p w14:paraId="3238832C" w14:textId="77777777" w:rsidR="0036689C" w:rsidRDefault="0036689C" w:rsidP="00A57510">
      <w:pPr>
        <w:pStyle w:val="FCGBBodyText"/>
      </w:pPr>
    </w:p>
    <w:p w14:paraId="3D0CEA54"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1" w:history="1">
        <w:r w:rsidRPr="005A53A0">
          <w:rPr>
            <w:rStyle w:val="Hyperlink"/>
          </w:rPr>
          <w:t>http://www.hse.gov.uk/</w:t>
        </w:r>
      </w:hyperlink>
      <w:r w:rsidRPr="005A53A0">
        <w:t xml:space="preserve">. </w:t>
      </w:r>
    </w:p>
    <w:p w14:paraId="33866CF6"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150"/>
      </w:tblGrid>
      <w:tr w:rsidR="007D1EDC" w:rsidRPr="005246B7" w14:paraId="44E5D610" w14:textId="77777777" w:rsidTr="007D1EDC">
        <w:trPr>
          <w:trHeight w:val="1313"/>
        </w:trPr>
        <w:tc>
          <w:tcPr>
            <w:tcW w:w="498" w:type="dxa"/>
          </w:tcPr>
          <w:p w14:paraId="470EE80B" w14:textId="77777777" w:rsidR="007D1EDC" w:rsidRPr="00EE794E" w:rsidRDefault="00F159EB" w:rsidP="007937E2">
            <w:r>
              <w:t>4.3.1</w:t>
            </w:r>
          </w:p>
        </w:tc>
        <w:tc>
          <w:tcPr>
            <w:tcW w:w="0" w:type="auto"/>
          </w:tcPr>
          <w:p w14:paraId="21E8BD33" w14:textId="77777777" w:rsidR="007D1EDC" w:rsidRDefault="007D1EDC" w:rsidP="007D1EDC">
            <w:pPr>
              <w:numPr>
                <w:ilvl w:val="0"/>
                <w:numId w:val="45"/>
              </w:numPr>
              <w:spacing w:before="120" w:line="240" w:lineRule="atLeast"/>
            </w:pPr>
            <w:r>
              <w:t>Does your organisation have a written health and safety policy? AND</w:t>
            </w:r>
          </w:p>
          <w:p w14:paraId="78AF00C6" w14:textId="77777777" w:rsidR="007D1EDC" w:rsidRDefault="007D1EDC" w:rsidP="007D1EDC">
            <w:pPr>
              <w:numPr>
                <w:ilvl w:val="0"/>
                <w:numId w:val="45"/>
              </w:numPr>
              <w:spacing w:before="120" w:line="240" w:lineRule="atLeast"/>
            </w:pPr>
            <w:r>
              <w:t>If yes, please provide details of when it was last reviewed and updated.</w:t>
            </w:r>
          </w:p>
          <w:p w14:paraId="6CBDB56C"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6FB08FB8" w14:textId="77777777" w:rsidTr="007D1EDC">
        <w:trPr>
          <w:trHeight w:val="2201"/>
        </w:trPr>
        <w:tc>
          <w:tcPr>
            <w:tcW w:w="10172" w:type="dxa"/>
            <w:gridSpan w:val="2"/>
          </w:tcPr>
          <w:p w14:paraId="4051F7F5" w14:textId="77777777" w:rsidR="007D1EDC" w:rsidRPr="00A31C58" w:rsidRDefault="007D1EDC" w:rsidP="007937E2">
            <w:pPr>
              <w:rPr>
                <w:b/>
              </w:rPr>
            </w:pPr>
            <w:r w:rsidRPr="00A31C58">
              <w:rPr>
                <w:b/>
              </w:rPr>
              <w:t xml:space="preserve">Answer: </w:t>
            </w:r>
          </w:p>
          <w:p w14:paraId="23A24B2C" w14:textId="77777777" w:rsidR="007D1EDC" w:rsidRPr="00347968" w:rsidRDefault="007D1EDC" w:rsidP="007937E2">
            <w:pPr>
              <w:rPr>
                <w:b/>
                <w:color w:val="006600"/>
              </w:rPr>
            </w:pPr>
          </w:p>
          <w:p w14:paraId="242A904E" w14:textId="77777777" w:rsidR="007D1EDC" w:rsidRDefault="007D1EDC" w:rsidP="007937E2">
            <w:pPr>
              <w:rPr>
                <w:b/>
                <w:color w:val="006600"/>
              </w:rPr>
            </w:pPr>
          </w:p>
          <w:p w14:paraId="0FEED874" w14:textId="77777777" w:rsidR="007D1EDC" w:rsidRDefault="007D1EDC" w:rsidP="007937E2">
            <w:pPr>
              <w:rPr>
                <w:b/>
                <w:color w:val="006600"/>
              </w:rPr>
            </w:pPr>
          </w:p>
          <w:p w14:paraId="58F2A4FE" w14:textId="77777777" w:rsidR="007D1EDC" w:rsidRPr="008334B8" w:rsidRDefault="007D1EDC" w:rsidP="007937E2">
            <w:r>
              <w:t xml:space="preserve">   </w:t>
            </w:r>
          </w:p>
        </w:tc>
      </w:tr>
    </w:tbl>
    <w:p w14:paraId="638671D0" w14:textId="77777777" w:rsidR="007D1EDC" w:rsidRDefault="007D1EDC" w:rsidP="00AA6C9A"/>
    <w:p w14:paraId="37C92F06" w14:textId="77777777"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25"/>
        <w:gridCol w:w="2289"/>
        <w:gridCol w:w="3155"/>
        <w:gridCol w:w="1785"/>
        <w:gridCol w:w="1861"/>
      </w:tblGrid>
      <w:tr w:rsidR="008104D3" w:rsidRPr="009E5141" w14:paraId="6E3FBD11" w14:textId="77777777" w:rsidTr="0061347B">
        <w:trPr>
          <w:trHeight w:val="774"/>
        </w:trPr>
        <w:tc>
          <w:tcPr>
            <w:tcW w:w="393" w:type="pct"/>
          </w:tcPr>
          <w:p w14:paraId="3C1DD9B0" w14:textId="77777777" w:rsidR="008104D3" w:rsidRPr="009E5141" w:rsidRDefault="00F159EB" w:rsidP="00073E39">
            <w:pPr>
              <w:rPr>
                <w:snapToGrid w:val="0"/>
              </w:rPr>
            </w:pPr>
            <w:r>
              <w:rPr>
                <w:snapToGrid w:val="0"/>
              </w:rPr>
              <w:t>4.3.2</w:t>
            </w:r>
          </w:p>
        </w:tc>
        <w:tc>
          <w:tcPr>
            <w:tcW w:w="4607" w:type="pct"/>
            <w:gridSpan w:val="5"/>
          </w:tcPr>
          <w:p w14:paraId="60350CFA"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67C0762C" w14:textId="77777777" w:rsidTr="0061347B">
        <w:trPr>
          <w:trHeight w:val="514"/>
        </w:trPr>
        <w:tc>
          <w:tcPr>
            <w:tcW w:w="1575" w:type="pct"/>
            <w:gridSpan w:val="3"/>
          </w:tcPr>
          <w:p w14:paraId="1E4524BF" w14:textId="77777777" w:rsidR="008104D3" w:rsidRPr="00061742" w:rsidRDefault="008104D3" w:rsidP="00073E39">
            <w:pPr>
              <w:rPr>
                <w:b/>
                <w:snapToGrid w:val="0"/>
              </w:rPr>
            </w:pPr>
            <w:r w:rsidRPr="00061742">
              <w:rPr>
                <w:b/>
                <w:snapToGrid w:val="0"/>
              </w:rPr>
              <w:lastRenderedPageBreak/>
              <w:t>Certification / Qualification</w:t>
            </w:r>
          </w:p>
        </w:tc>
        <w:tc>
          <w:tcPr>
            <w:tcW w:w="1599" w:type="pct"/>
          </w:tcPr>
          <w:p w14:paraId="5D9F78B2"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49E61F2D" w14:textId="77777777" w:rsidR="008104D3" w:rsidRPr="00061742" w:rsidRDefault="008104D3" w:rsidP="00073E39">
            <w:pPr>
              <w:rPr>
                <w:b/>
                <w:snapToGrid w:val="0"/>
              </w:rPr>
            </w:pPr>
            <w:r w:rsidRPr="00061742">
              <w:rPr>
                <w:b/>
                <w:snapToGrid w:val="0"/>
              </w:rPr>
              <w:t>Qualification Provider</w:t>
            </w:r>
          </w:p>
        </w:tc>
        <w:tc>
          <w:tcPr>
            <w:tcW w:w="945" w:type="pct"/>
          </w:tcPr>
          <w:p w14:paraId="1C46EB60" w14:textId="77777777" w:rsidR="008104D3" w:rsidRPr="00061742" w:rsidRDefault="008104D3" w:rsidP="00073E39">
            <w:pPr>
              <w:rPr>
                <w:b/>
                <w:snapToGrid w:val="0"/>
              </w:rPr>
            </w:pPr>
            <w:r w:rsidRPr="00061742">
              <w:rPr>
                <w:b/>
                <w:snapToGrid w:val="0"/>
              </w:rPr>
              <w:t>Frequency of Update training</w:t>
            </w:r>
          </w:p>
        </w:tc>
      </w:tr>
      <w:tr w:rsidR="008104D3" w:rsidRPr="009E5141" w14:paraId="7A4A712A" w14:textId="77777777" w:rsidTr="0061347B">
        <w:trPr>
          <w:trHeight w:val="514"/>
        </w:trPr>
        <w:tc>
          <w:tcPr>
            <w:tcW w:w="1575" w:type="pct"/>
            <w:gridSpan w:val="3"/>
          </w:tcPr>
          <w:p w14:paraId="5D826DF1" w14:textId="77777777" w:rsidR="008104D3" w:rsidRPr="009E5141" w:rsidRDefault="00AA6C9A" w:rsidP="00073E39">
            <w:pPr>
              <w:rPr>
                <w:snapToGrid w:val="0"/>
                <w:color w:val="FF0000"/>
              </w:rPr>
            </w:pPr>
            <w:r w:rsidRPr="00766F5D">
              <w:rPr>
                <w:snapToGrid w:val="0"/>
              </w:rPr>
              <w:t>First Aid at work or Emergency First Aid at Work (+ F)*</w:t>
            </w:r>
          </w:p>
        </w:tc>
        <w:tc>
          <w:tcPr>
            <w:tcW w:w="1599" w:type="pct"/>
          </w:tcPr>
          <w:p w14:paraId="6FC0AF55" w14:textId="77777777" w:rsidR="008104D3" w:rsidRPr="009E5141" w:rsidRDefault="008104D3" w:rsidP="00073E39">
            <w:pPr>
              <w:pStyle w:val="FCGBBodyText"/>
              <w:spacing w:line="240" w:lineRule="auto"/>
              <w:rPr>
                <w:b/>
                <w:snapToGrid w:val="0"/>
                <w:color w:val="FF0000"/>
              </w:rPr>
            </w:pPr>
          </w:p>
        </w:tc>
        <w:tc>
          <w:tcPr>
            <w:tcW w:w="880" w:type="pct"/>
          </w:tcPr>
          <w:p w14:paraId="4E134896" w14:textId="77777777" w:rsidR="008104D3" w:rsidRPr="009E5141" w:rsidRDefault="008104D3" w:rsidP="00073E39">
            <w:pPr>
              <w:rPr>
                <w:b/>
                <w:snapToGrid w:val="0"/>
                <w:color w:val="FF0000"/>
              </w:rPr>
            </w:pPr>
          </w:p>
        </w:tc>
        <w:tc>
          <w:tcPr>
            <w:tcW w:w="945" w:type="pct"/>
          </w:tcPr>
          <w:p w14:paraId="54D4944F" w14:textId="77777777" w:rsidR="008104D3" w:rsidRPr="009E5141" w:rsidRDefault="008104D3" w:rsidP="00073E39">
            <w:pPr>
              <w:rPr>
                <w:b/>
                <w:snapToGrid w:val="0"/>
                <w:color w:val="FF0000"/>
              </w:rPr>
            </w:pPr>
          </w:p>
        </w:tc>
      </w:tr>
      <w:tr w:rsidR="00AA6C9A" w:rsidRPr="009E5141" w14:paraId="4AFDBE2D" w14:textId="77777777" w:rsidTr="0061347B">
        <w:trPr>
          <w:trHeight w:val="529"/>
        </w:trPr>
        <w:tc>
          <w:tcPr>
            <w:tcW w:w="413" w:type="pct"/>
            <w:gridSpan w:val="2"/>
          </w:tcPr>
          <w:p w14:paraId="14E449A1" w14:textId="77777777" w:rsidR="00AA6C9A" w:rsidRPr="00AA6C9A" w:rsidRDefault="00F159EB" w:rsidP="00073E39">
            <w:pPr>
              <w:rPr>
                <w:snapToGrid w:val="0"/>
              </w:rPr>
            </w:pPr>
            <w:r>
              <w:rPr>
                <w:snapToGrid w:val="0"/>
              </w:rPr>
              <w:t>4.3.3</w:t>
            </w:r>
          </w:p>
        </w:tc>
        <w:tc>
          <w:tcPr>
            <w:tcW w:w="4587" w:type="pct"/>
            <w:gridSpan w:val="4"/>
          </w:tcPr>
          <w:p w14:paraId="14E95239" w14:textId="77777777"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14:paraId="5604190A" w14:textId="77777777" w:rsidR="00AA6C9A" w:rsidRDefault="00AA6C9A" w:rsidP="00AA6C9A">
            <w:pPr>
              <w:rPr>
                <w:snapToGrid w:val="0"/>
              </w:rPr>
            </w:pPr>
          </w:p>
          <w:p w14:paraId="764187A5"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7145104E" w14:textId="77777777" w:rsidTr="00AA6C9A">
        <w:trPr>
          <w:trHeight w:val="529"/>
        </w:trPr>
        <w:tc>
          <w:tcPr>
            <w:tcW w:w="5000" w:type="pct"/>
            <w:gridSpan w:val="6"/>
          </w:tcPr>
          <w:p w14:paraId="03759A4B" w14:textId="77777777" w:rsidR="00AA6C9A" w:rsidRPr="00AA6C9A" w:rsidRDefault="00AA6C9A" w:rsidP="00073E39">
            <w:pPr>
              <w:rPr>
                <w:b/>
                <w:snapToGrid w:val="0"/>
              </w:rPr>
            </w:pPr>
            <w:r w:rsidRPr="00AA6C9A">
              <w:rPr>
                <w:b/>
                <w:snapToGrid w:val="0"/>
              </w:rPr>
              <w:t>Answer</w:t>
            </w:r>
            <w:r w:rsidR="00B26CC8">
              <w:rPr>
                <w:b/>
                <w:snapToGrid w:val="0"/>
              </w:rPr>
              <w:t>:</w:t>
            </w:r>
          </w:p>
          <w:p w14:paraId="51ACEFD5" w14:textId="77777777" w:rsidR="00AA6C9A" w:rsidRPr="00AA6C9A" w:rsidRDefault="00AA6C9A" w:rsidP="00073E39">
            <w:pPr>
              <w:rPr>
                <w:b/>
                <w:snapToGrid w:val="0"/>
              </w:rPr>
            </w:pPr>
          </w:p>
          <w:p w14:paraId="7279AE3E" w14:textId="77777777" w:rsidR="00AA6C9A" w:rsidRPr="00AA6C9A" w:rsidRDefault="00AA6C9A" w:rsidP="00073E39">
            <w:pPr>
              <w:rPr>
                <w:b/>
                <w:snapToGrid w:val="0"/>
              </w:rPr>
            </w:pPr>
          </w:p>
          <w:p w14:paraId="411E87FE" w14:textId="77777777" w:rsidR="00AA6C9A" w:rsidRPr="00AA6C9A" w:rsidRDefault="00AA6C9A" w:rsidP="00073E39">
            <w:pPr>
              <w:rPr>
                <w:b/>
                <w:snapToGrid w:val="0"/>
              </w:rPr>
            </w:pPr>
          </w:p>
          <w:p w14:paraId="4B5404B2" w14:textId="77777777" w:rsidR="00AA6C9A" w:rsidRPr="00AA6C9A" w:rsidRDefault="00AA6C9A" w:rsidP="00073E39">
            <w:pPr>
              <w:rPr>
                <w:b/>
                <w:snapToGrid w:val="0"/>
              </w:rPr>
            </w:pPr>
          </w:p>
        </w:tc>
      </w:tr>
    </w:tbl>
    <w:p w14:paraId="018F72E8" w14:textId="77777777" w:rsidR="008104D3" w:rsidRPr="009E5141" w:rsidRDefault="008104D3" w:rsidP="008104D3">
      <w:pPr>
        <w:rPr>
          <w:b/>
        </w:rPr>
      </w:pPr>
    </w:p>
    <w:p w14:paraId="7737D76A" w14:textId="77777777"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2" w:history="1">
        <w:r w:rsidRPr="000E43BD">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344FF2FF"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6E869BBE" w14:textId="77777777" w:rsidTr="00F159EB">
        <w:trPr>
          <w:trHeight w:val="1266"/>
        </w:trPr>
        <w:tc>
          <w:tcPr>
            <w:tcW w:w="263" w:type="pct"/>
          </w:tcPr>
          <w:p w14:paraId="7A29FED1" w14:textId="77777777" w:rsidR="008104D3" w:rsidRPr="009E5141" w:rsidRDefault="0007474D" w:rsidP="00073E39">
            <w:pPr>
              <w:rPr>
                <w:snapToGrid w:val="0"/>
              </w:rPr>
            </w:pPr>
            <w:r>
              <w:rPr>
                <w:snapToGrid w:val="0"/>
              </w:rPr>
              <w:t>4.3.4</w:t>
            </w:r>
          </w:p>
        </w:tc>
        <w:tc>
          <w:tcPr>
            <w:tcW w:w="4737" w:type="pct"/>
          </w:tcPr>
          <w:p w14:paraId="3821A47E" w14:textId="77777777"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7DB04651"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44A854FD" w14:textId="77777777" w:rsidTr="00073E39">
        <w:trPr>
          <w:trHeight w:val="2614"/>
        </w:trPr>
        <w:tc>
          <w:tcPr>
            <w:tcW w:w="5000" w:type="pct"/>
            <w:gridSpan w:val="2"/>
          </w:tcPr>
          <w:p w14:paraId="3D11ADDA" w14:textId="77777777" w:rsidR="008104D3" w:rsidRPr="00F004F5" w:rsidRDefault="008104D3" w:rsidP="00073E39">
            <w:pPr>
              <w:rPr>
                <w:b/>
              </w:rPr>
            </w:pPr>
            <w:r w:rsidRPr="00F004F5">
              <w:rPr>
                <w:b/>
              </w:rPr>
              <w:t xml:space="preserve">Answer: </w:t>
            </w:r>
          </w:p>
          <w:p w14:paraId="6A475856" w14:textId="77777777" w:rsidR="008104D3" w:rsidRPr="009E5141" w:rsidRDefault="008104D3" w:rsidP="00073E39">
            <w:pPr>
              <w:rPr>
                <w:b/>
                <w:color w:val="006600"/>
              </w:rPr>
            </w:pPr>
          </w:p>
          <w:p w14:paraId="4E14DAC5" w14:textId="77777777" w:rsidR="008104D3" w:rsidRPr="009E5141" w:rsidRDefault="008104D3" w:rsidP="00073E39">
            <w:pPr>
              <w:rPr>
                <w:b/>
                <w:color w:val="006600"/>
              </w:rPr>
            </w:pPr>
          </w:p>
          <w:p w14:paraId="11199741" w14:textId="77777777" w:rsidR="008104D3" w:rsidRPr="009E5141" w:rsidRDefault="008104D3" w:rsidP="00073E39">
            <w:pPr>
              <w:rPr>
                <w:b/>
                <w:color w:val="006600"/>
              </w:rPr>
            </w:pPr>
          </w:p>
          <w:p w14:paraId="1DCC4A5E" w14:textId="77777777" w:rsidR="008104D3" w:rsidRPr="009E5141" w:rsidRDefault="008104D3" w:rsidP="00073E39">
            <w:pPr>
              <w:rPr>
                <w:snapToGrid w:val="0"/>
                <w:color w:val="FF0000"/>
              </w:rPr>
            </w:pPr>
          </w:p>
          <w:p w14:paraId="414DC301" w14:textId="77777777" w:rsidR="008104D3" w:rsidRPr="009E5141" w:rsidRDefault="008104D3" w:rsidP="00073E39">
            <w:pPr>
              <w:rPr>
                <w:snapToGrid w:val="0"/>
                <w:color w:val="FF0000"/>
              </w:rPr>
            </w:pPr>
          </w:p>
          <w:p w14:paraId="5F3EC272" w14:textId="77777777" w:rsidR="008104D3" w:rsidRPr="009E5141" w:rsidRDefault="008104D3" w:rsidP="00073E39">
            <w:pPr>
              <w:rPr>
                <w:snapToGrid w:val="0"/>
                <w:color w:val="FF0000"/>
              </w:rPr>
            </w:pPr>
          </w:p>
          <w:p w14:paraId="05B67B64" w14:textId="77777777" w:rsidR="008104D3" w:rsidRPr="009E5141" w:rsidRDefault="008104D3" w:rsidP="00073E39">
            <w:pPr>
              <w:rPr>
                <w:snapToGrid w:val="0"/>
                <w:color w:val="FF0000"/>
              </w:rPr>
            </w:pPr>
          </w:p>
        </w:tc>
      </w:tr>
    </w:tbl>
    <w:p w14:paraId="08D14774"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1860618B" w14:textId="77777777" w:rsidTr="00073E39">
        <w:trPr>
          <w:trHeight w:val="698"/>
        </w:trPr>
        <w:tc>
          <w:tcPr>
            <w:tcW w:w="256" w:type="pct"/>
          </w:tcPr>
          <w:p w14:paraId="5FAEE2F0" w14:textId="77777777" w:rsidR="008104D3" w:rsidRPr="009E5141" w:rsidRDefault="0007474D" w:rsidP="00073E39">
            <w:pPr>
              <w:rPr>
                <w:snapToGrid w:val="0"/>
              </w:rPr>
            </w:pPr>
            <w:r>
              <w:rPr>
                <w:snapToGrid w:val="0"/>
              </w:rPr>
              <w:t>4.3.5</w:t>
            </w:r>
          </w:p>
        </w:tc>
        <w:tc>
          <w:tcPr>
            <w:tcW w:w="4744" w:type="pct"/>
          </w:tcPr>
          <w:p w14:paraId="5344FB0F" w14:textId="77777777"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14:paraId="4113BD06" w14:textId="77777777" w:rsidTr="00073E39">
        <w:trPr>
          <w:trHeight w:val="2500"/>
        </w:trPr>
        <w:tc>
          <w:tcPr>
            <w:tcW w:w="5000" w:type="pct"/>
            <w:gridSpan w:val="2"/>
          </w:tcPr>
          <w:p w14:paraId="448AC4F9" w14:textId="77777777" w:rsidR="008104D3" w:rsidRPr="00073E39" w:rsidRDefault="008104D3" w:rsidP="00073E39">
            <w:pPr>
              <w:rPr>
                <w:b/>
              </w:rPr>
            </w:pPr>
            <w:r w:rsidRPr="00073E39">
              <w:rPr>
                <w:b/>
              </w:rPr>
              <w:lastRenderedPageBreak/>
              <w:t xml:space="preserve">Answer: </w:t>
            </w:r>
          </w:p>
          <w:p w14:paraId="1AB35622" w14:textId="77777777" w:rsidR="008104D3" w:rsidRPr="009E5141" w:rsidRDefault="008104D3" w:rsidP="00073E39">
            <w:pPr>
              <w:rPr>
                <w:b/>
                <w:color w:val="006600"/>
              </w:rPr>
            </w:pPr>
          </w:p>
          <w:p w14:paraId="6CFC0960" w14:textId="77777777" w:rsidR="008104D3" w:rsidRPr="009E5141" w:rsidRDefault="008104D3" w:rsidP="00073E39">
            <w:pPr>
              <w:rPr>
                <w:b/>
                <w:color w:val="006600"/>
              </w:rPr>
            </w:pPr>
          </w:p>
          <w:p w14:paraId="1C009C77" w14:textId="77777777" w:rsidR="008104D3" w:rsidRPr="009E5141" w:rsidRDefault="008104D3" w:rsidP="00073E39">
            <w:pPr>
              <w:rPr>
                <w:b/>
                <w:color w:val="006600"/>
              </w:rPr>
            </w:pPr>
          </w:p>
          <w:p w14:paraId="5E7F4CFB" w14:textId="77777777" w:rsidR="008104D3" w:rsidRPr="009E5141" w:rsidRDefault="008104D3" w:rsidP="00073E39">
            <w:pPr>
              <w:rPr>
                <w:snapToGrid w:val="0"/>
                <w:color w:val="FF0000"/>
              </w:rPr>
            </w:pPr>
          </w:p>
          <w:p w14:paraId="54B92B86" w14:textId="77777777" w:rsidR="008104D3" w:rsidRPr="009E5141" w:rsidRDefault="008104D3" w:rsidP="00073E39">
            <w:pPr>
              <w:rPr>
                <w:snapToGrid w:val="0"/>
                <w:color w:val="FF0000"/>
              </w:rPr>
            </w:pPr>
          </w:p>
          <w:p w14:paraId="5EC7948F" w14:textId="77777777" w:rsidR="008104D3" w:rsidRPr="009E5141" w:rsidRDefault="008104D3" w:rsidP="00073E39">
            <w:pPr>
              <w:rPr>
                <w:snapToGrid w:val="0"/>
                <w:color w:val="FF0000"/>
              </w:rPr>
            </w:pPr>
          </w:p>
          <w:p w14:paraId="299B2CD5" w14:textId="77777777" w:rsidR="008104D3" w:rsidRPr="009E5141" w:rsidRDefault="008104D3" w:rsidP="00073E39">
            <w:pPr>
              <w:rPr>
                <w:snapToGrid w:val="0"/>
                <w:color w:val="FF0000"/>
              </w:rPr>
            </w:pPr>
          </w:p>
        </w:tc>
      </w:tr>
    </w:tbl>
    <w:p w14:paraId="2D475A42" w14:textId="77777777" w:rsidR="008104D3" w:rsidRDefault="008104D3" w:rsidP="008104D3">
      <w:pPr>
        <w:rPr>
          <w:b/>
          <w:color w:val="008080"/>
          <w:szCs w:val="20"/>
        </w:rPr>
      </w:pPr>
    </w:p>
    <w:p w14:paraId="255E6FF8" w14:textId="77777777" w:rsidR="008B78E7" w:rsidRDefault="008B78E7" w:rsidP="008104D3">
      <w:pPr>
        <w:rPr>
          <w:b/>
          <w:color w:val="008080"/>
          <w:szCs w:val="20"/>
        </w:rPr>
      </w:pPr>
    </w:p>
    <w:p w14:paraId="32FA3657"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B78E7" w:rsidRPr="009E5141" w14:paraId="26A443F7"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440378C1" w14:textId="77777777"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14:paraId="543C5316" w14:textId="77777777"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14:paraId="294C5E11" w14:textId="77777777" w:rsidR="008B78E7" w:rsidRPr="008B78E7" w:rsidRDefault="008B78E7" w:rsidP="00B766BA">
            <w:pPr>
              <w:spacing w:before="120"/>
              <w:rPr>
                <w:snapToGrid w:val="0"/>
              </w:rPr>
            </w:pPr>
            <w:r w:rsidRPr="008B78E7">
              <w:rPr>
                <w:snapToGrid w:val="0"/>
              </w:rPr>
              <w:t>OR</w:t>
            </w:r>
          </w:p>
          <w:p w14:paraId="71C17B4E"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765624CF" w14:textId="77777777" w:rsidTr="00B766BA">
        <w:trPr>
          <w:trHeight w:val="2624"/>
        </w:trPr>
        <w:tc>
          <w:tcPr>
            <w:tcW w:w="5000" w:type="pct"/>
            <w:gridSpan w:val="2"/>
            <w:tcBorders>
              <w:bottom w:val="single" w:sz="4" w:space="0" w:color="auto"/>
            </w:tcBorders>
          </w:tcPr>
          <w:p w14:paraId="06D0327A" w14:textId="77777777" w:rsidR="008B78E7" w:rsidRPr="008B78E7" w:rsidRDefault="008B78E7" w:rsidP="00B766BA">
            <w:pPr>
              <w:rPr>
                <w:b/>
              </w:rPr>
            </w:pPr>
            <w:r w:rsidRPr="008B78E7">
              <w:rPr>
                <w:b/>
              </w:rPr>
              <w:t xml:space="preserve">Answer: </w:t>
            </w:r>
          </w:p>
          <w:p w14:paraId="7C2D1A54" w14:textId="77777777" w:rsidR="008B78E7" w:rsidRPr="008B78E7" w:rsidRDefault="008B78E7" w:rsidP="00B766BA">
            <w:pPr>
              <w:rPr>
                <w:color w:val="006600"/>
              </w:rPr>
            </w:pPr>
          </w:p>
          <w:p w14:paraId="69580891" w14:textId="77777777" w:rsidR="008B78E7" w:rsidRPr="008B78E7" w:rsidRDefault="008B78E7" w:rsidP="00B766BA">
            <w:pPr>
              <w:rPr>
                <w:color w:val="006600"/>
              </w:rPr>
            </w:pPr>
          </w:p>
          <w:p w14:paraId="714D8CD9" w14:textId="77777777" w:rsidR="008B78E7" w:rsidRPr="008B78E7" w:rsidRDefault="008B78E7" w:rsidP="00B766BA">
            <w:pPr>
              <w:rPr>
                <w:color w:val="006600"/>
              </w:rPr>
            </w:pPr>
          </w:p>
          <w:p w14:paraId="4721496F" w14:textId="77777777" w:rsidR="008B78E7" w:rsidRPr="008B78E7" w:rsidRDefault="008B78E7" w:rsidP="00B766BA">
            <w:pPr>
              <w:rPr>
                <w:snapToGrid w:val="0"/>
                <w:color w:val="FF0000"/>
              </w:rPr>
            </w:pPr>
          </w:p>
          <w:p w14:paraId="630AF0AD" w14:textId="77777777" w:rsidR="008B78E7" w:rsidRPr="008B78E7" w:rsidRDefault="008B78E7" w:rsidP="00B766BA">
            <w:pPr>
              <w:rPr>
                <w:snapToGrid w:val="0"/>
                <w:color w:val="FF0000"/>
              </w:rPr>
            </w:pPr>
          </w:p>
          <w:p w14:paraId="35C01662" w14:textId="77777777" w:rsidR="008B78E7" w:rsidRPr="008B78E7" w:rsidRDefault="008B78E7" w:rsidP="00B766BA">
            <w:pPr>
              <w:rPr>
                <w:snapToGrid w:val="0"/>
                <w:color w:val="FF0000"/>
              </w:rPr>
            </w:pPr>
          </w:p>
          <w:p w14:paraId="252778E8" w14:textId="77777777" w:rsidR="008B78E7" w:rsidRPr="008B78E7" w:rsidRDefault="008B78E7" w:rsidP="00B766BA">
            <w:pPr>
              <w:rPr>
                <w:snapToGrid w:val="0"/>
                <w:color w:val="FF0000"/>
              </w:rPr>
            </w:pPr>
          </w:p>
        </w:tc>
      </w:tr>
      <w:tr w:rsidR="008104D3" w:rsidRPr="009E5141" w14:paraId="15D8033D" w14:textId="77777777" w:rsidTr="00073E39">
        <w:trPr>
          <w:trHeight w:val="1407"/>
        </w:trPr>
        <w:tc>
          <w:tcPr>
            <w:tcW w:w="292" w:type="pct"/>
          </w:tcPr>
          <w:p w14:paraId="61CF12CE" w14:textId="77777777" w:rsidR="008104D3" w:rsidRPr="008B78E7" w:rsidRDefault="0007474D" w:rsidP="008B78E7">
            <w:pPr>
              <w:rPr>
                <w:snapToGrid w:val="0"/>
              </w:rPr>
            </w:pPr>
            <w:r>
              <w:rPr>
                <w:snapToGrid w:val="0"/>
              </w:rPr>
              <w:t>4.3.7</w:t>
            </w:r>
          </w:p>
        </w:tc>
        <w:tc>
          <w:tcPr>
            <w:tcW w:w="4708" w:type="pct"/>
          </w:tcPr>
          <w:p w14:paraId="6011618B"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7E5D1952" w14:textId="77777777" w:rsidTr="00073E39">
        <w:trPr>
          <w:trHeight w:val="2624"/>
        </w:trPr>
        <w:tc>
          <w:tcPr>
            <w:tcW w:w="5000" w:type="pct"/>
            <w:gridSpan w:val="2"/>
            <w:tcBorders>
              <w:bottom w:val="single" w:sz="4" w:space="0" w:color="auto"/>
            </w:tcBorders>
          </w:tcPr>
          <w:p w14:paraId="1B010AA9" w14:textId="77777777" w:rsidR="008104D3" w:rsidRPr="00073E39" w:rsidRDefault="008104D3" w:rsidP="00073E39">
            <w:pPr>
              <w:rPr>
                <w:b/>
              </w:rPr>
            </w:pPr>
            <w:r w:rsidRPr="00073E39">
              <w:rPr>
                <w:b/>
              </w:rPr>
              <w:t xml:space="preserve">Answer: </w:t>
            </w:r>
          </w:p>
          <w:p w14:paraId="1202C486" w14:textId="77777777" w:rsidR="008104D3" w:rsidRPr="009E5141" w:rsidRDefault="008104D3" w:rsidP="00073E39">
            <w:pPr>
              <w:rPr>
                <w:b/>
                <w:color w:val="006600"/>
              </w:rPr>
            </w:pPr>
          </w:p>
          <w:p w14:paraId="0F39F4F7" w14:textId="77777777" w:rsidR="008104D3" w:rsidRPr="009E5141" w:rsidRDefault="008104D3" w:rsidP="00073E39">
            <w:pPr>
              <w:rPr>
                <w:b/>
                <w:color w:val="006600"/>
              </w:rPr>
            </w:pPr>
          </w:p>
          <w:p w14:paraId="3D77689E" w14:textId="77777777" w:rsidR="008104D3" w:rsidRPr="009E5141" w:rsidRDefault="008104D3" w:rsidP="00073E39">
            <w:pPr>
              <w:rPr>
                <w:b/>
                <w:color w:val="006600"/>
              </w:rPr>
            </w:pPr>
          </w:p>
          <w:p w14:paraId="28F55AC7" w14:textId="77777777" w:rsidR="008104D3" w:rsidRPr="009E5141" w:rsidRDefault="008104D3" w:rsidP="00073E39">
            <w:pPr>
              <w:rPr>
                <w:snapToGrid w:val="0"/>
                <w:color w:val="FF0000"/>
              </w:rPr>
            </w:pPr>
          </w:p>
          <w:p w14:paraId="67A854EA" w14:textId="77777777" w:rsidR="008104D3" w:rsidRPr="009E5141" w:rsidRDefault="008104D3" w:rsidP="00073E39">
            <w:pPr>
              <w:rPr>
                <w:snapToGrid w:val="0"/>
                <w:color w:val="FF0000"/>
              </w:rPr>
            </w:pPr>
          </w:p>
          <w:p w14:paraId="3FCE7FEE" w14:textId="77777777" w:rsidR="008104D3" w:rsidRPr="009E5141" w:rsidRDefault="008104D3" w:rsidP="00073E39">
            <w:pPr>
              <w:rPr>
                <w:snapToGrid w:val="0"/>
                <w:color w:val="FF0000"/>
              </w:rPr>
            </w:pPr>
          </w:p>
          <w:p w14:paraId="700EAF04" w14:textId="77777777" w:rsidR="008104D3" w:rsidRPr="009E5141" w:rsidRDefault="008104D3" w:rsidP="00073E39">
            <w:pPr>
              <w:rPr>
                <w:snapToGrid w:val="0"/>
                <w:color w:val="FF0000"/>
              </w:rPr>
            </w:pPr>
          </w:p>
        </w:tc>
      </w:tr>
      <w:tr w:rsidR="008104D3" w:rsidRPr="009E5141" w14:paraId="62BAD054"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54A15C25" w14:textId="77777777" w:rsidR="008104D3" w:rsidRPr="009E5141" w:rsidRDefault="0007474D" w:rsidP="008B78E7">
            <w:pPr>
              <w:rPr>
                <w:snapToGrid w:val="0"/>
              </w:rPr>
            </w:pPr>
            <w:r>
              <w:rPr>
                <w:snapToGrid w:val="0"/>
              </w:rPr>
              <w:lastRenderedPageBreak/>
              <w:t>4.3.8</w:t>
            </w:r>
          </w:p>
        </w:tc>
        <w:tc>
          <w:tcPr>
            <w:tcW w:w="4717" w:type="pct"/>
            <w:tcBorders>
              <w:top w:val="single" w:sz="4" w:space="0" w:color="auto"/>
              <w:left w:val="single" w:sz="4" w:space="0" w:color="auto"/>
              <w:bottom w:val="single" w:sz="4" w:space="0" w:color="auto"/>
              <w:right w:val="single" w:sz="4" w:space="0" w:color="auto"/>
            </w:tcBorders>
          </w:tcPr>
          <w:p w14:paraId="4D58CCEF" w14:textId="77777777"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14:paraId="7877126E"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14:paraId="33D708BF" w14:textId="77777777" w:rsidR="008104D3" w:rsidRPr="00073E39" w:rsidRDefault="008104D3" w:rsidP="00073E39">
            <w:pPr>
              <w:rPr>
                <w:b/>
              </w:rPr>
            </w:pPr>
            <w:r w:rsidRPr="00073E39">
              <w:rPr>
                <w:b/>
              </w:rPr>
              <w:t xml:space="preserve">Answer: </w:t>
            </w:r>
          </w:p>
          <w:p w14:paraId="5B77663F" w14:textId="77777777" w:rsidR="008104D3" w:rsidRPr="009E5141" w:rsidRDefault="008104D3" w:rsidP="00073E39">
            <w:pPr>
              <w:rPr>
                <w:b/>
                <w:color w:val="006600"/>
              </w:rPr>
            </w:pPr>
          </w:p>
          <w:p w14:paraId="0E9A5715" w14:textId="77777777" w:rsidR="008104D3" w:rsidRPr="009E5141" w:rsidRDefault="008104D3" w:rsidP="00073E39">
            <w:pPr>
              <w:rPr>
                <w:b/>
                <w:color w:val="006600"/>
              </w:rPr>
            </w:pPr>
          </w:p>
          <w:p w14:paraId="520B6C16" w14:textId="77777777" w:rsidR="008104D3" w:rsidRPr="009E5141" w:rsidRDefault="008104D3" w:rsidP="00073E39">
            <w:pPr>
              <w:rPr>
                <w:b/>
                <w:color w:val="006600"/>
              </w:rPr>
            </w:pPr>
          </w:p>
          <w:p w14:paraId="1B3E6F52" w14:textId="77777777" w:rsidR="008104D3" w:rsidRPr="009E5141" w:rsidRDefault="008104D3" w:rsidP="00073E39">
            <w:pPr>
              <w:rPr>
                <w:snapToGrid w:val="0"/>
                <w:color w:val="FF0000"/>
              </w:rPr>
            </w:pPr>
          </w:p>
          <w:p w14:paraId="454162C6" w14:textId="77777777" w:rsidR="008104D3" w:rsidRPr="009E5141" w:rsidRDefault="008104D3" w:rsidP="00073E39">
            <w:pPr>
              <w:rPr>
                <w:snapToGrid w:val="0"/>
                <w:color w:val="FF0000"/>
              </w:rPr>
            </w:pPr>
          </w:p>
        </w:tc>
      </w:tr>
    </w:tbl>
    <w:p w14:paraId="0B0AF143"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1EA7C1DA" w14:textId="77777777" w:rsidTr="00073E39">
        <w:trPr>
          <w:trHeight w:val="840"/>
        </w:trPr>
        <w:tc>
          <w:tcPr>
            <w:tcW w:w="256" w:type="pct"/>
          </w:tcPr>
          <w:p w14:paraId="3DD64F03" w14:textId="77777777" w:rsidR="008104D3" w:rsidRPr="009E5141" w:rsidRDefault="008104D3" w:rsidP="008B78E7">
            <w:pPr>
              <w:rPr>
                <w:snapToGrid w:val="0"/>
              </w:rPr>
            </w:pPr>
            <w:r w:rsidRPr="009E5141">
              <w:rPr>
                <w:snapToGrid w:val="0"/>
              </w:rPr>
              <w:t>4</w:t>
            </w:r>
            <w:r w:rsidR="0007474D">
              <w:rPr>
                <w:snapToGrid w:val="0"/>
              </w:rPr>
              <w:t>.3.9</w:t>
            </w:r>
          </w:p>
        </w:tc>
        <w:tc>
          <w:tcPr>
            <w:tcW w:w="4744" w:type="pct"/>
          </w:tcPr>
          <w:p w14:paraId="61A1FE5B"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50FCAF59" w14:textId="77777777" w:rsidTr="00073E39">
        <w:trPr>
          <w:trHeight w:val="3184"/>
        </w:trPr>
        <w:tc>
          <w:tcPr>
            <w:tcW w:w="5000" w:type="pct"/>
            <w:gridSpan w:val="2"/>
          </w:tcPr>
          <w:p w14:paraId="24C4850A" w14:textId="77777777" w:rsidR="008104D3" w:rsidRPr="00073E39" w:rsidRDefault="008104D3" w:rsidP="00073E39">
            <w:pPr>
              <w:rPr>
                <w:b/>
              </w:rPr>
            </w:pPr>
            <w:r w:rsidRPr="00073E39">
              <w:rPr>
                <w:b/>
              </w:rPr>
              <w:t xml:space="preserve">Answer: </w:t>
            </w:r>
          </w:p>
          <w:p w14:paraId="223096FE" w14:textId="77777777" w:rsidR="008104D3" w:rsidRPr="009E5141" w:rsidRDefault="008104D3" w:rsidP="00073E39">
            <w:pPr>
              <w:rPr>
                <w:b/>
                <w:color w:val="006600"/>
              </w:rPr>
            </w:pPr>
          </w:p>
          <w:p w14:paraId="3D1D5741" w14:textId="77777777" w:rsidR="008104D3" w:rsidRPr="009E5141" w:rsidRDefault="008104D3" w:rsidP="00073E39">
            <w:pPr>
              <w:rPr>
                <w:b/>
                <w:color w:val="006600"/>
              </w:rPr>
            </w:pPr>
          </w:p>
          <w:p w14:paraId="29A92F4F" w14:textId="77777777" w:rsidR="008104D3" w:rsidRPr="009E5141" w:rsidRDefault="008104D3" w:rsidP="00073E39">
            <w:pPr>
              <w:rPr>
                <w:b/>
                <w:color w:val="006600"/>
              </w:rPr>
            </w:pPr>
          </w:p>
          <w:p w14:paraId="5A88A33E" w14:textId="77777777" w:rsidR="008104D3" w:rsidRPr="009E5141" w:rsidRDefault="008104D3" w:rsidP="00073E39">
            <w:pPr>
              <w:rPr>
                <w:snapToGrid w:val="0"/>
                <w:color w:val="FF0000"/>
              </w:rPr>
            </w:pPr>
          </w:p>
          <w:p w14:paraId="46EB6E8B" w14:textId="77777777" w:rsidR="008104D3" w:rsidRPr="009E5141" w:rsidRDefault="008104D3" w:rsidP="00073E39">
            <w:pPr>
              <w:rPr>
                <w:snapToGrid w:val="0"/>
                <w:color w:val="FF0000"/>
              </w:rPr>
            </w:pPr>
          </w:p>
        </w:tc>
      </w:tr>
    </w:tbl>
    <w:p w14:paraId="08DFD5E8"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8976"/>
      </w:tblGrid>
      <w:tr w:rsidR="008104D3" w:rsidRPr="009E5141" w14:paraId="6F9D4B6C" w14:textId="77777777" w:rsidTr="00073E39">
        <w:trPr>
          <w:trHeight w:val="840"/>
        </w:trPr>
        <w:tc>
          <w:tcPr>
            <w:tcW w:w="256" w:type="pct"/>
          </w:tcPr>
          <w:p w14:paraId="0E1DE054" w14:textId="77777777" w:rsidR="008104D3" w:rsidRPr="009E5141" w:rsidRDefault="0007474D" w:rsidP="008B78E7">
            <w:pPr>
              <w:rPr>
                <w:snapToGrid w:val="0"/>
              </w:rPr>
            </w:pPr>
            <w:r>
              <w:rPr>
                <w:snapToGrid w:val="0"/>
              </w:rPr>
              <w:t>4.3.10</w:t>
            </w:r>
          </w:p>
        </w:tc>
        <w:tc>
          <w:tcPr>
            <w:tcW w:w="4744" w:type="pct"/>
          </w:tcPr>
          <w:p w14:paraId="2B33AF17" w14:textId="77777777" w:rsidR="00B26CC8" w:rsidRDefault="00B26CC8" w:rsidP="00B26CC8">
            <w:pPr>
              <w:numPr>
                <w:ilvl w:val="0"/>
                <w:numId w:val="37"/>
              </w:numPr>
              <w:spacing w:before="120" w:line="240" w:lineRule="auto"/>
              <w:rPr>
                <w:snapToGrid w:val="0"/>
              </w:rPr>
            </w:pPr>
            <w:r>
              <w:rPr>
                <w:snapToGrid w:val="0"/>
              </w:rPr>
              <w:t>Describe your accident / near miss reporting system including any actions taken post incident to prevent recurrence;</w:t>
            </w:r>
          </w:p>
          <w:p w14:paraId="78D0BE26" w14:textId="77777777" w:rsidR="00B26CC8" w:rsidRDefault="00B26CC8" w:rsidP="00B26CC8">
            <w:pPr>
              <w:numPr>
                <w:ilvl w:val="0"/>
                <w:numId w:val="37"/>
              </w:numPr>
              <w:spacing w:before="120" w:line="240" w:lineRule="auto"/>
              <w:rPr>
                <w:snapToGrid w:val="0"/>
              </w:rPr>
            </w:pPr>
            <w:r>
              <w:rPr>
                <w:snapToGrid w:val="0"/>
              </w:rPr>
              <w:t>Support your response with one example where this is available;</w:t>
            </w:r>
          </w:p>
          <w:p w14:paraId="7B1BABDE" w14:textId="77777777" w:rsidR="008104D3" w:rsidRPr="009E5141" w:rsidRDefault="00B26CC8" w:rsidP="00B26CC8">
            <w:pPr>
              <w:numPr>
                <w:ilvl w:val="0"/>
                <w:numId w:val="37"/>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65F0844C" w14:textId="77777777" w:rsidTr="00073E39">
        <w:trPr>
          <w:trHeight w:val="3209"/>
        </w:trPr>
        <w:tc>
          <w:tcPr>
            <w:tcW w:w="5000" w:type="pct"/>
            <w:gridSpan w:val="2"/>
          </w:tcPr>
          <w:p w14:paraId="00635E1B" w14:textId="77777777" w:rsidR="008104D3" w:rsidRPr="00073E39" w:rsidRDefault="008104D3" w:rsidP="00073E39">
            <w:pPr>
              <w:rPr>
                <w:b/>
              </w:rPr>
            </w:pPr>
            <w:r w:rsidRPr="00073E39">
              <w:rPr>
                <w:b/>
              </w:rPr>
              <w:lastRenderedPageBreak/>
              <w:t xml:space="preserve">Answer: </w:t>
            </w:r>
          </w:p>
          <w:p w14:paraId="7F1DECA0" w14:textId="77777777" w:rsidR="008104D3" w:rsidRPr="009E5141" w:rsidRDefault="008104D3" w:rsidP="00073E39">
            <w:pPr>
              <w:rPr>
                <w:b/>
                <w:color w:val="006600"/>
              </w:rPr>
            </w:pPr>
          </w:p>
          <w:p w14:paraId="3A0BA685" w14:textId="77777777" w:rsidR="008104D3" w:rsidRPr="009E5141" w:rsidRDefault="008104D3" w:rsidP="00073E39">
            <w:pPr>
              <w:rPr>
                <w:b/>
                <w:color w:val="006600"/>
              </w:rPr>
            </w:pPr>
          </w:p>
          <w:p w14:paraId="6C000FDC" w14:textId="77777777" w:rsidR="008104D3" w:rsidRPr="009E5141" w:rsidRDefault="008104D3" w:rsidP="00073E39">
            <w:pPr>
              <w:rPr>
                <w:b/>
                <w:color w:val="006600"/>
              </w:rPr>
            </w:pPr>
          </w:p>
          <w:p w14:paraId="596D5911" w14:textId="77777777" w:rsidR="008104D3" w:rsidRPr="009E5141" w:rsidRDefault="008104D3" w:rsidP="00073E39">
            <w:pPr>
              <w:rPr>
                <w:snapToGrid w:val="0"/>
                <w:color w:val="FF0000"/>
              </w:rPr>
            </w:pPr>
          </w:p>
          <w:p w14:paraId="52FEBB9D" w14:textId="77777777" w:rsidR="008104D3" w:rsidRPr="009E5141" w:rsidRDefault="008104D3" w:rsidP="00B26CC8">
            <w:pPr>
              <w:rPr>
                <w:snapToGrid w:val="0"/>
                <w:color w:val="FF0000"/>
              </w:rPr>
            </w:pPr>
          </w:p>
          <w:p w14:paraId="11705918" w14:textId="77777777" w:rsidR="008104D3" w:rsidRPr="009E5141" w:rsidRDefault="008104D3" w:rsidP="00073E39">
            <w:pPr>
              <w:rPr>
                <w:snapToGrid w:val="0"/>
                <w:color w:val="FF0000"/>
              </w:rPr>
            </w:pPr>
          </w:p>
          <w:p w14:paraId="1E16A624" w14:textId="77777777" w:rsidR="008104D3" w:rsidRPr="009E5141" w:rsidRDefault="008104D3" w:rsidP="00073E39">
            <w:pPr>
              <w:rPr>
                <w:snapToGrid w:val="0"/>
                <w:color w:val="FF0000"/>
              </w:rPr>
            </w:pPr>
          </w:p>
        </w:tc>
      </w:tr>
    </w:tbl>
    <w:p w14:paraId="571053EA" w14:textId="77777777" w:rsidR="008104D3" w:rsidRPr="009E5141" w:rsidRDefault="008104D3" w:rsidP="008104D3">
      <w:pPr>
        <w:rPr>
          <w:b/>
          <w:color w:val="008080"/>
          <w:szCs w:val="20"/>
        </w:rPr>
      </w:pPr>
    </w:p>
    <w:p w14:paraId="1AC02424" w14:textId="77777777"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5B07EEFA" w14:textId="77777777" w:rsidTr="00C23CEA">
        <w:trPr>
          <w:trHeight w:val="440"/>
        </w:trPr>
        <w:tc>
          <w:tcPr>
            <w:tcW w:w="10207" w:type="dxa"/>
            <w:gridSpan w:val="3"/>
            <w:shd w:val="clear" w:color="auto" w:fill="auto"/>
            <w:tcMar>
              <w:top w:w="0" w:type="dxa"/>
              <w:left w:w="108" w:type="dxa"/>
              <w:bottom w:w="0" w:type="dxa"/>
              <w:right w:w="108" w:type="dxa"/>
            </w:tcMar>
          </w:tcPr>
          <w:p w14:paraId="583742BB" w14:textId="77777777" w:rsidR="001B3C3B" w:rsidRDefault="001B3C3B" w:rsidP="00C74CB2">
            <w:r>
              <w:rPr>
                <w:rFonts w:eastAsia="Arial"/>
                <w:b/>
              </w:rPr>
              <w:t>Relevant experience and contract examples</w:t>
            </w:r>
          </w:p>
        </w:tc>
      </w:tr>
      <w:tr w:rsidR="001B3C3B" w14:paraId="5B56C664" w14:textId="77777777" w:rsidTr="00C23CEA">
        <w:trPr>
          <w:trHeight w:val="260"/>
        </w:trPr>
        <w:tc>
          <w:tcPr>
            <w:tcW w:w="10207" w:type="dxa"/>
            <w:gridSpan w:val="3"/>
            <w:shd w:val="clear" w:color="auto" w:fill="auto"/>
            <w:tcMar>
              <w:top w:w="0" w:type="dxa"/>
              <w:left w:w="108" w:type="dxa"/>
              <w:bottom w:w="0" w:type="dxa"/>
              <w:right w:w="108" w:type="dxa"/>
            </w:tcMar>
          </w:tcPr>
          <w:p w14:paraId="5A67CE00" w14:textId="77777777"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6C56984A" w14:textId="77777777" w:rsidTr="00C23CEA">
        <w:trPr>
          <w:trHeight w:val="260"/>
        </w:trPr>
        <w:tc>
          <w:tcPr>
            <w:tcW w:w="2410" w:type="dxa"/>
            <w:shd w:val="clear" w:color="auto" w:fill="auto"/>
            <w:tcMar>
              <w:top w:w="0" w:type="dxa"/>
              <w:left w:w="108" w:type="dxa"/>
              <w:bottom w:w="0" w:type="dxa"/>
              <w:right w:w="108" w:type="dxa"/>
            </w:tcMar>
          </w:tcPr>
          <w:p w14:paraId="2B05D5DA" w14:textId="77777777" w:rsidR="001B3C3B" w:rsidRDefault="001B3C3B" w:rsidP="00C74CB2"/>
        </w:tc>
        <w:tc>
          <w:tcPr>
            <w:tcW w:w="3402" w:type="dxa"/>
            <w:shd w:val="clear" w:color="auto" w:fill="auto"/>
            <w:tcMar>
              <w:top w:w="0" w:type="dxa"/>
              <w:left w:w="108" w:type="dxa"/>
              <w:bottom w:w="0" w:type="dxa"/>
              <w:right w:w="108" w:type="dxa"/>
            </w:tcMar>
          </w:tcPr>
          <w:p w14:paraId="19E9D8C6"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3B2DEFD5" w14:textId="77777777" w:rsidR="001B3C3B" w:rsidRDefault="001B3C3B" w:rsidP="00C74CB2">
            <w:r>
              <w:t>Contract 2</w:t>
            </w:r>
          </w:p>
        </w:tc>
      </w:tr>
      <w:tr w:rsidR="001B3C3B" w14:paraId="422C5DD4" w14:textId="77777777" w:rsidTr="00C23CEA">
        <w:trPr>
          <w:trHeight w:val="260"/>
        </w:trPr>
        <w:tc>
          <w:tcPr>
            <w:tcW w:w="2410" w:type="dxa"/>
            <w:shd w:val="clear" w:color="auto" w:fill="auto"/>
            <w:tcMar>
              <w:top w:w="0" w:type="dxa"/>
              <w:left w:w="108" w:type="dxa"/>
              <w:bottom w:w="0" w:type="dxa"/>
              <w:right w:w="108" w:type="dxa"/>
            </w:tcMar>
          </w:tcPr>
          <w:p w14:paraId="511D4DE3"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6C41D2CE" w14:textId="77777777" w:rsidR="001B3C3B" w:rsidRDefault="001B3C3B" w:rsidP="00C74CB2"/>
        </w:tc>
        <w:tc>
          <w:tcPr>
            <w:tcW w:w="4395" w:type="dxa"/>
            <w:shd w:val="clear" w:color="auto" w:fill="auto"/>
            <w:tcMar>
              <w:top w:w="0" w:type="dxa"/>
              <w:left w:w="108" w:type="dxa"/>
              <w:bottom w:w="0" w:type="dxa"/>
              <w:right w:w="108" w:type="dxa"/>
            </w:tcMar>
          </w:tcPr>
          <w:p w14:paraId="344124C5" w14:textId="77777777" w:rsidR="001B3C3B" w:rsidRDefault="001B3C3B" w:rsidP="00C74CB2"/>
        </w:tc>
      </w:tr>
      <w:tr w:rsidR="001B3C3B" w14:paraId="3D2305F2" w14:textId="77777777" w:rsidTr="00C23CEA">
        <w:trPr>
          <w:trHeight w:val="900"/>
        </w:trPr>
        <w:tc>
          <w:tcPr>
            <w:tcW w:w="2410" w:type="dxa"/>
            <w:shd w:val="clear" w:color="auto" w:fill="auto"/>
            <w:tcMar>
              <w:top w:w="0" w:type="dxa"/>
              <w:left w:w="108" w:type="dxa"/>
              <w:bottom w:w="0" w:type="dxa"/>
              <w:right w:w="108" w:type="dxa"/>
            </w:tcMar>
          </w:tcPr>
          <w:p w14:paraId="3B1853B3" w14:textId="77777777" w:rsidR="001B3C3B" w:rsidRDefault="001B3C3B" w:rsidP="00C74CB2">
            <w:r>
              <w:t>Point of contact in customer organisation</w:t>
            </w:r>
          </w:p>
          <w:p w14:paraId="2F4FD105" w14:textId="77777777" w:rsidR="001B3C3B" w:rsidRDefault="001B3C3B" w:rsidP="00C74CB2"/>
          <w:p w14:paraId="2412823D" w14:textId="77777777" w:rsidR="001B3C3B" w:rsidRDefault="001B3C3B" w:rsidP="00C74CB2">
            <w:r>
              <w:t>Position in the organisation</w:t>
            </w:r>
          </w:p>
          <w:p w14:paraId="751B1455" w14:textId="77777777" w:rsidR="001B3C3B" w:rsidRDefault="001B3C3B" w:rsidP="00C74CB2"/>
          <w:p w14:paraId="2AE7E73C"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1D9EA112" w14:textId="77777777" w:rsidR="001B3C3B" w:rsidRDefault="001B3C3B" w:rsidP="00C74CB2"/>
          <w:p w14:paraId="6995F2D3" w14:textId="77777777" w:rsidR="001B3C3B" w:rsidRDefault="001B3C3B" w:rsidP="00C74CB2"/>
        </w:tc>
        <w:tc>
          <w:tcPr>
            <w:tcW w:w="4395" w:type="dxa"/>
            <w:shd w:val="clear" w:color="auto" w:fill="auto"/>
            <w:tcMar>
              <w:top w:w="0" w:type="dxa"/>
              <w:left w:w="108" w:type="dxa"/>
              <w:bottom w:w="0" w:type="dxa"/>
              <w:right w:w="108" w:type="dxa"/>
            </w:tcMar>
          </w:tcPr>
          <w:p w14:paraId="389166D7" w14:textId="77777777" w:rsidR="001B3C3B" w:rsidRDefault="001B3C3B" w:rsidP="00C74CB2"/>
        </w:tc>
      </w:tr>
      <w:tr w:rsidR="001B3C3B" w14:paraId="674C8FC5" w14:textId="77777777" w:rsidTr="00C23CEA">
        <w:trPr>
          <w:trHeight w:val="900"/>
        </w:trPr>
        <w:tc>
          <w:tcPr>
            <w:tcW w:w="2410" w:type="dxa"/>
            <w:shd w:val="clear" w:color="auto" w:fill="auto"/>
            <w:tcMar>
              <w:top w:w="0" w:type="dxa"/>
              <w:left w:w="108" w:type="dxa"/>
              <w:bottom w:w="0" w:type="dxa"/>
              <w:right w:w="108" w:type="dxa"/>
            </w:tcMar>
          </w:tcPr>
          <w:p w14:paraId="03A7E577" w14:textId="77777777" w:rsidR="001B3C3B" w:rsidRDefault="001B3C3B" w:rsidP="00C74CB2">
            <w:r>
              <w:t>Contract start date</w:t>
            </w:r>
          </w:p>
          <w:p w14:paraId="5B1AC3D2" w14:textId="77777777" w:rsidR="001B3C3B" w:rsidRDefault="001B3C3B" w:rsidP="00C74CB2"/>
          <w:p w14:paraId="2CD734F8" w14:textId="77777777" w:rsidR="001B3C3B" w:rsidRDefault="001B3C3B" w:rsidP="00C74CB2">
            <w:r>
              <w:t>Contract completion date</w:t>
            </w:r>
          </w:p>
          <w:p w14:paraId="5717D43A" w14:textId="77777777" w:rsidR="001B3C3B" w:rsidRDefault="001B3C3B" w:rsidP="00C74CB2"/>
          <w:p w14:paraId="48358F82" w14:textId="77777777" w:rsidR="001B3C3B" w:rsidRDefault="001B3C3B" w:rsidP="00C74CB2">
            <w:r>
              <w:t>Estimated Contract Value</w:t>
            </w:r>
          </w:p>
        </w:tc>
        <w:tc>
          <w:tcPr>
            <w:tcW w:w="3402" w:type="dxa"/>
            <w:shd w:val="clear" w:color="auto" w:fill="auto"/>
            <w:tcMar>
              <w:top w:w="0" w:type="dxa"/>
              <w:left w:w="108" w:type="dxa"/>
              <w:bottom w:w="0" w:type="dxa"/>
              <w:right w:w="108" w:type="dxa"/>
            </w:tcMar>
          </w:tcPr>
          <w:p w14:paraId="49CF5148" w14:textId="77777777" w:rsidR="001B3C3B" w:rsidRDefault="001B3C3B" w:rsidP="00C74CB2"/>
        </w:tc>
        <w:tc>
          <w:tcPr>
            <w:tcW w:w="4395" w:type="dxa"/>
            <w:shd w:val="clear" w:color="auto" w:fill="auto"/>
            <w:tcMar>
              <w:top w:w="0" w:type="dxa"/>
              <w:left w:w="108" w:type="dxa"/>
              <w:bottom w:w="0" w:type="dxa"/>
              <w:right w:w="108" w:type="dxa"/>
            </w:tcMar>
          </w:tcPr>
          <w:p w14:paraId="316E15F1" w14:textId="77777777" w:rsidR="001B3C3B" w:rsidRDefault="001B3C3B" w:rsidP="00C74CB2"/>
        </w:tc>
      </w:tr>
    </w:tbl>
    <w:p w14:paraId="7F3474DE" w14:textId="77777777" w:rsidR="007F3F4D" w:rsidRDefault="007F3F4D" w:rsidP="007F3F4D">
      <w:pPr>
        <w:pStyle w:val="FCGBBodyText"/>
      </w:pPr>
    </w:p>
    <w:p w14:paraId="1A7475F7" w14:textId="77777777" w:rsidR="007F3F4D" w:rsidRPr="007F3F4D" w:rsidRDefault="007F3F4D" w:rsidP="007F3F4D">
      <w:pPr>
        <w:pStyle w:val="FCGBBodyText"/>
      </w:pPr>
    </w:p>
    <w:p w14:paraId="00DE4E64" w14:textId="77777777" w:rsidR="00955AFA" w:rsidRPr="007F3F4D" w:rsidRDefault="00955AFA" w:rsidP="007F3F4D">
      <w:pPr>
        <w:pStyle w:val="Heading2"/>
        <w:numPr>
          <w:ilvl w:val="0"/>
          <w:numId w:val="0"/>
        </w:numPr>
        <w:rPr>
          <w:sz w:val="28"/>
          <w:u w:val="single"/>
        </w:rPr>
      </w:pPr>
      <w:r w:rsidRPr="007F3F4D">
        <w:rPr>
          <w:sz w:val="28"/>
          <w:u w:val="single"/>
        </w:rPr>
        <w:lastRenderedPageBreak/>
        <w:t>Award Criteria</w:t>
      </w:r>
    </w:p>
    <w:p w14:paraId="6B71F4A5" w14:textId="77777777"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649"/>
        <w:gridCol w:w="2467"/>
      </w:tblGrid>
      <w:tr w:rsidR="00955AFA" w:rsidRPr="005D3614" w14:paraId="0042636F" w14:textId="77777777" w:rsidTr="00A31C58">
        <w:tc>
          <w:tcPr>
            <w:tcW w:w="796" w:type="dxa"/>
            <w:shd w:val="clear" w:color="auto" w:fill="auto"/>
          </w:tcPr>
          <w:p w14:paraId="0DC33F21"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16598445" w14:textId="77777777"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14:paraId="03341626" w14:textId="77777777" w:rsidR="00955AFA" w:rsidRPr="005D3614" w:rsidRDefault="00955AFA" w:rsidP="00073E39">
            <w:pPr>
              <w:pStyle w:val="FCGBBodyText"/>
              <w:rPr>
                <w:b/>
                <w:color w:val="0D0D0D"/>
              </w:rPr>
            </w:pPr>
            <w:r w:rsidRPr="005D3614">
              <w:rPr>
                <w:b/>
                <w:color w:val="0D0D0D"/>
              </w:rPr>
              <w:t>Weight %</w:t>
            </w:r>
          </w:p>
        </w:tc>
      </w:tr>
      <w:tr w:rsidR="00955AFA" w:rsidRPr="005D3614" w14:paraId="1D77E882" w14:textId="77777777" w:rsidTr="00C16F10">
        <w:tc>
          <w:tcPr>
            <w:tcW w:w="796" w:type="dxa"/>
            <w:shd w:val="clear" w:color="auto" w:fill="auto"/>
          </w:tcPr>
          <w:p w14:paraId="0DED5293" w14:textId="77777777" w:rsidR="00955AFA" w:rsidRPr="005D3614" w:rsidRDefault="0007474D" w:rsidP="00073E39">
            <w:pPr>
              <w:pStyle w:val="FCGBBodyText"/>
              <w:rPr>
                <w:color w:val="0D0D0D"/>
              </w:rPr>
            </w:pPr>
            <w:r>
              <w:rPr>
                <w:color w:val="0D0D0D"/>
              </w:rPr>
              <w:t>4.5.1</w:t>
            </w:r>
          </w:p>
        </w:tc>
        <w:tc>
          <w:tcPr>
            <w:tcW w:w="6825" w:type="dxa"/>
            <w:shd w:val="clear" w:color="auto" w:fill="auto"/>
          </w:tcPr>
          <w:p w14:paraId="6485932F" w14:textId="77777777" w:rsidR="00A31C58" w:rsidRDefault="007132FB" w:rsidP="00C16F10">
            <w:pPr>
              <w:jc w:val="both"/>
              <w:rPr>
                <w:color w:val="365F91"/>
              </w:rPr>
            </w:pPr>
            <w:r w:rsidRPr="00422196">
              <w:rPr>
                <w:color w:val="000000"/>
              </w:rPr>
              <w:t xml:space="preserve">We require </w:t>
            </w:r>
            <w:r>
              <w:rPr>
                <w:color w:val="000000"/>
              </w:rPr>
              <w:t xml:space="preserve">all planting stock to be covered by </w:t>
            </w:r>
            <w:r w:rsidRPr="00422196">
              <w:rPr>
                <w:color w:val="000000"/>
              </w:rPr>
              <w:t>the Forest Reproductive Material (Great Britain) Regulations 2002</w:t>
            </w:r>
            <w:r>
              <w:rPr>
                <w:color w:val="000000"/>
              </w:rPr>
              <w:t>,</w:t>
            </w:r>
            <w:r w:rsidRPr="00422196">
              <w:rPr>
                <w:color w:val="000000"/>
              </w:rPr>
              <w:t xml:space="preserve"> or the Voluntary Scheme for the Certification of Native Trees and Shrubs</w:t>
            </w:r>
            <w:r>
              <w:rPr>
                <w:color w:val="000000"/>
              </w:rPr>
              <w:t xml:space="preserve">.    </w:t>
            </w:r>
            <w:r w:rsidRPr="00422196">
              <w:rPr>
                <w:color w:val="000000"/>
              </w:rPr>
              <w:t xml:space="preserve"> </w:t>
            </w:r>
            <w:r>
              <w:rPr>
                <w:color w:val="000000"/>
              </w:rPr>
              <w:t xml:space="preserve">What systems do you have in place to </w:t>
            </w:r>
            <w:r w:rsidRPr="00422196">
              <w:rPr>
                <w:color w:val="000000"/>
              </w:rPr>
              <w:t>comply with this</w:t>
            </w:r>
            <w:r w:rsidR="00C16F10">
              <w:rPr>
                <w:color w:val="000000"/>
              </w:rPr>
              <w:t xml:space="preserve"> or the</w:t>
            </w:r>
            <w:r>
              <w:rPr>
                <w:color w:val="000000"/>
              </w:rPr>
              <w:t xml:space="preserve"> </w:t>
            </w:r>
            <w:r w:rsidRPr="0071191A">
              <w:rPr>
                <w:color w:val="000000"/>
              </w:rPr>
              <w:t>EU Forest Reproductive Material Directive</w:t>
            </w:r>
            <w:r>
              <w:rPr>
                <w:color w:val="000000"/>
              </w:rPr>
              <w:t xml:space="preserve"> - </w:t>
            </w:r>
            <w:r w:rsidRPr="0071191A">
              <w:rPr>
                <w:color w:val="000000"/>
              </w:rPr>
              <w:t>1999/105/EC</w:t>
            </w:r>
            <w:r>
              <w:rPr>
                <w:color w:val="000000"/>
              </w:rPr>
              <w:t>).</w:t>
            </w:r>
            <w:r w:rsidR="00C16F10" w:rsidRPr="005D3614">
              <w:rPr>
                <w:color w:val="365F91"/>
              </w:rPr>
              <w:t xml:space="preserve"> </w:t>
            </w:r>
          </w:p>
          <w:p w14:paraId="736C4E15" w14:textId="77777777" w:rsidR="00C16F10" w:rsidRPr="005D3614" w:rsidRDefault="00C16F10" w:rsidP="00C16F10">
            <w:pPr>
              <w:jc w:val="both"/>
              <w:rPr>
                <w:color w:val="365F91"/>
              </w:rPr>
            </w:pPr>
          </w:p>
        </w:tc>
        <w:tc>
          <w:tcPr>
            <w:tcW w:w="2517" w:type="dxa"/>
            <w:shd w:val="clear" w:color="auto" w:fill="auto"/>
            <w:vAlign w:val="center"/>
          </w:tcPr>
          <w:p w14:paraId="1CFC7DEF" w14:textId="77777777" w:rsidR="00955AFA" w:rsidRPr="00C16F10" w:rsidRDefault="00C16F10" w:rsidP="00C16F10">
            <w:pPr>
              <w:pStyle w:val="FCGBBodyText"/>
              <w:jc w:val="center"/>
              <w:rPr>
                <w:b/>
                <w:color w:val="0D0D0D"/>
              </w:rPr>
            </w:pPr>
            <w:r w:rsidRPr="00C16F10">
              <w:rPr>
                <w:b/>
                <w:color w:val="000000" w:themeColor="text1"/>
              </w:rPr>
              <w:t>10</w:t>
            </w:r>
          </w:p>
        </w:tc>
      </w:tr>
      <w:tr w:rsidR="00955AFA" w:rsidRPr="005D3614" w14:paraId="5D2B9AC0" w14:textId="77777777" w:rsidTr="005D3614">
        <w:tc>
          <w:tcPr>
            <w:tcW w:w="10138" w:type="dxa"/>
            <w:gridSpan w:val="3"/>
            <w:shd w:val="clear" w:color="auto" w:fill="auto"/>
          </w:tcPr>
          <w:p w14:paraId="1C1F7CED" w14:textId="77777777" w:rsidR="00955AFA" w:rsidRPr="005D3614" w:rsidRDefault="00955AFA" w:rsidP="00073E39">
            <w:pPr>
              <w:pStyle w:val="FCGBBodyText"/>
              <w:rPr>
                <w:color w:val="0D0D0D"/>
              </w:rPr>
            </w:pPr>
            <w:r w:rsidRPr="005D3614">
              <w:rPr>
                <w:color w:val="0D0D0D"/>
              </w:rPr>
              <w:t>Response:</w:t>
            </w:r>
          </w:p>
          <w:p w14:paraId="7F083E53" w14:textId="77777777" w:rsidR="00955AFA" w:rsidRPr="005D3614" w:rsidRDefault="00955AFA" w:rsidP="00073E39">
            <w:pPr>
              <w:pStyle w:val="FCGBBodyText"/>
              <w:rPr>
                <w:color w:val="0D0D0D"/>
              </w:rPr>
            </w:pPr>
          </w:p>
          <w:p w14:paraId="7A4BF920" w14:textId="77777777" w:rsidR="00955AFA" w:rsidRDefault="00955AFA" w:rsidP="00073E39">
            <w:pPr>
              <w:pStyle w:val="FCGBBodyText"/>
              <w:rPr>
                <w:color w:val="0D0D0D"/>
              </w:rPr>
            </w:pPr>
          </w:p>
          <w:p w14:paraId="4FA12DF2" w14:textId="77777777" w:rsidR="00262050" w:rsidRDefault="00262050" w:rsidP="00073E39">
            <w:pPr>
              <w:pStyle w:val="FCGBBodyText"/>
              <w:rPr>
                <w:color w:val="0D0D0D"/>
              </w:rPr>
            </w:pPr>
          </w:p>
          <w:p w14:paraId="756C7759" w14:textId="77777777" w:rsidR="00262050" w:rsidRPr="005D3614" w:rsidRDefault="00262050" w:rsidP="00073E39">
            <w:pPr>
              <w:pStyle w:val="FCGBBodyText"/>
              <w:rPr>
                <w:color w:val="0D0D0D"/>
              </w:rPr>
            </w:pPr>
          </w:p>
        </w:tc>
      </w:tr>
      <w:tr w:rsidR="00955AFA" w:rsidRPr="005D3614" w14:paraId="3BFA1914" w14:textId="77777777" w:rsidTr="00A31C58">
        <w:tc>
          <w:tcPr>
            <w:tcW w:w="796" w:type="dxa"/>
            <w:shd w:val="clear" w:color="auto" w:fill="auto"/>
          </w:tcPr>
          <w:p w14:paraId="6CDC96AF"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658D96BB" w14:textId="77777777"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14:paraId="03DC7827" w14:textId="77777777" w:rsidR="00955AFA" w:rsidRPr="005D3614" w:rsidRDefault="00955AFA" w:rsidP="00073E39">
            <w:pPr>
              <w:pStyle w:val="FCGBBodyText"/>
              <w:rPr>
                <w:b/>
                <w:color w:val="0D0D0D"/>
              </w:rPr>
            </w:pPr>
            <w:r w:rsidRPr="005D3614">
              <w:rPr>
                <w:b/>
                <w:color w:val="0D0D0D"/>
              </w:rPr>
              <w:t>Weight %</w:t>
            </w:r>
          </w:p>
        </w:tc>
      </w:tr>
      <w:tr w:rsidR="00262050" w:rsidRPr="005D3614" w14:paraId="54EF46F3" w14:textId="77777777" w:rsidTr="00C16F10">
        <w:tc>
          <w:tcPr>
            <w:tcW w:w="796" w:type="dxa"/>
            <w:shd w:val="clear" w:color="auto" w:fill="auto"/>
          </w:tcPr>
          <w:p w14:paraId="04A0F4DA" w14:textId="77777777" w:rsidR="00262050" w:rsidRPr="0007474D" w:rsidRDefault="0007474D" w:rsidP="00073E39">
            <w:pPr>
              <w:pStyle w:val="FCGBBodyText"/>
              <w:rPr>
                <w:color w:val="0D0D0D"/>
              </w:rPr>
            </w:pPr>
            <w:r w:rsidRPr="0007474D">
              <w:rPr>
                <w:color w:val="0D0D0D"/>
              </w:rPr>
              <w:t>4.5.2</w:t>
            </w:r>
          </w:p>
        </w:tc>
        <w:tc>
          <w:tcPr>
            <w:tcW w:w="6825" w:type="dxa"/>
            <w:shd w:val="clear" w:color="auto" w:fill="auto"/>
          </w:tcPr>
          <w:p w14:paraId="2DDE07D8" w14:textId="77777777" w:rsidR="007132FB" w:rsidRPr="00552045" w:rsidRDefault="007132FB" w:rsidP="007132FB">
            <w:pPr>
              <w:rPr>
                <w:color w:val="000000"/>
                <w:lang w:val="en-US"/>
              </w:rPr>
            </w:pPr>
            <w:r>
              <w:rPr>
                <w:color w:val="000000"/>
                <w:lang w:val="en-US"/>
              </w:rPr>
              <w:t xml:space="preserve">How </w:t>
            </w:r>
            <w:r w:rsidRPr="00552045">
              <w:rPr>
                <w:color w:val="000000"/>
                <w:lang w:val="en-US"/>
              </w:rPr>
              <w:t>are</w:t>
            </w:r>
            <w:r>
              <w:rPr>
                <w:color w:val="000000"/>
                <w:lang w:val="en-US"/>
              </w:rPr>
              <w:t xml:space="preserve"> you</w:t>
            </w:r>
            <w:r w:rsidRPr="00552045">
              <w:rPr>
                <w:color w:val="000000"/>
                <w:lang w:val="en-US"/>
              </w:rPr>
              <w:t xml:space="preserve"> able to </w:t>
            </w:r>
            <w:r>
              <w:rPr>
                <w:color w:val="000000"/>
                <w:lang w:val="en-US"/>
              </w:rPr>
              <w:t xml:space="preserve">grow </w:t>
            </w:r>
            <w:r w:rsidRPr="00552045">
              <w:rPr>
                <w:color w:val="000000"/>
                <w:lang w:val="en-US"/>
              </w:rPr>
              <w:t>hi</w:t>
            </w:r>
            <w:r>
              <w:rPr>
                <w:color w:val="000000"/>
                <w:lang w:val="en-US"/>
              </w:rPr>
              <w:t xml:space="preserve">gh quality forestry transplants form seedlings within the period of this contract. </w:t>
            </w:r>
            <w:r w:rsidRPr="00552045">
              <w:rPr>
                <w:color w:val="000000"/>
                <w:lang w:val="en-US"/>
              </w:rPr>
              <w:t xml:space="preserve"> Your answer should </w:t>
            </w:r>
            <w:r>
              <w:rPr>
                <w:color w:val="000000"/>
                <w:lang w:val="en-US"/>
              </w:rPr>
              <w:t>i</w:t>
            </w:r>
            <w:r w:rsidRPr="00552045">
              <w:rPr>
                <w:color w:val="000000"/>
                <w:lang w:val="en-US"/>
              </w:rPr>
              <w:t>nclude detail on plant husbandry, monitoring, quality assurance and delivery systems.</w:t>
            </w:r>
          </w:p>
          <w:p w14:paraId="39DFA93C" w14:textId="77777777" w:rsidR="00262050" w:rsidRPr="005D3614" w:rsidRDefault="00262050" w:rsidP="00073E39">
            <w:pPr>
              <w:pStyle w:val="FCGBBodyText"/>
              <w:rPr>
                <w:b/>
                <w:color w:val="0D0D0D"/>
              </w:rPr>
            </w:pPr>
          </w:p>
        </w:tc>
        <w:tc>
          <w:tcPr>
            <w:tcW w:w="2517" w:type="dxa"/>
            <w:shd w:val="clear" w:color="auto" w:fill="auto"/>
            <w:vAlign w:val="center"/>
          </w:tcPr>
          <w:p w14:paraId="546C2C60" w14:textId="77777777" w:rsidR="00262050" w:rsidRPr="005D3614" w:rsidRDefault="00C16F10" w:rsidP="00C16F10">
            <w:pPr>
              <w:pStyle w:val="FCGBBodyText"/>
              <w:jc w:val="center"/>
              <w:rPr>
                <w:b/>
                <w:color w:val="0D0D0D"/>
              </w:rPr>
            </w:pPr>
            <w:r>
              <w:rPr>
                <w:b/>
                <w:color w:val="0D0D0D"/>
              </w:rPr>
              <w:t>10</w:t>
            </w:r>
          </w:p>
        </w:tc>
      </w:tr>
      <w:tr w:rsidR="007C59D0" w:rsidRPr="005D3614" w14:paraId="0AD37C2E" w14:textId="77777777" w:rsidTr="00F61F52">
        <w:tc>
          <w:tcPr>
            <w:tcW w:w="10138" w:type="dxa"/>
            <w:gridSpan w:val="3"/>
            <w:shd w:val="clear" w:color="auto" w:fill="auto"/>
          </w:tcPr>
          <w:p w14:paraId="7A81BD94" w14:textId="77777777" w:rsidR="00262050" w:rsidRPr="005D3614" w:rsidRDefault="00262050" w:rsidP="00262050">
            <w:pPr>
              <w:pStyle w:val="FCGBBodyText"/>
              <w:rPr>
                <w:color w:val="0D0D0D"/>
              </w:rPr>
            </w:pPr>
            <w:r w:rsidRPr="005D3614">
              <w:rPr>
                <w:color w:val="0D0D0D"/>
              </w:rPr>
              <w:t>Response:</w:t>
            </w:r>
          </w:p>
          <w:p w14:paraId="5E52C6C8" w14:textId="77777777" w:rsidR="00262050" w:rsidRDefault="00262050" w:rsidP="00073E39">
            <w:pPr>
              <w:pStyle w:val="FCGBBodyText"/>
              <w:rPr>
                <w:color w:val="0D0D0D"/>
              </w:rPr>
            </w:pPr>
          </w:p>
          <w:p w14:paraId="28A0D5C7" w14:textId="77777777" w:rsidR="00262050" w:rsidRDefault="00262050" w:rsidP="00073E39">
            <w:pPr>
              <w:pStyle w:val="FCGBBodyText"/>
              <w:rPr>
                <w:color w:val="0D0D0D"/>
              </w:rPr>
            </w:pPr>
          </w:p>
          <w:p w14:paraId="3D35F515" w14:textId="77777777" w:rsidR="00262050" w:rsidRDefault="00262050" w:rsidP="00073E39">
            <w:pPr>
              <w:pStyle w:val="FCGBBodyText"/>
              <w:rPr>
                <w:color w:val="0D0D0D"/>
              </w:rPr>
            </w:pPr>
          </w:p>
          <w:p w14:paraId="5A07EC89" w14:textId="77777777" w:rsidR="00262050" w:rsidRDefault="00262050" w:rsidP="00073E39">
            <w:pPr>
              <w:pStyle w:val="FCGBBodyText"/>
              <w:rPr>
                <w:color w:val="0D0D0D"/>
              </w:rPr>
            </w:pPr>
          </w:p>
          <w:p w14:paraId="7D0A2FAA" w14:textId="77777777" w:rsidR="00262050" w:rsidRPr="005D3614" w:rsidRDefault="00262050" w:rsidP="00073E39">
            <w:pPr>
              <w:pStyle w:val="FCGBBodyText"/>
              <w:rPr>
                <w:color w:val="0D0D0D"/>
              </w:rPr>
            </w:pPr>
          </w:p>
        </w:tc>
      </w:tr>
      <w:tr w:rsidR="007132FB" w:rsidRPr="005D3614" w14:paraId="7516FAD2" w14:textId="77777777" w:rsidTr="0084116C">
        <w:tc>
          <w:tcPr>
            <w:tcW w:w="796" w:type="dxa"/>
            <w:shd w:val="clear" w:color="auto" w:fill="auto"/>
          </w:tcPr>
          <w:p w14:paraId="6E4FA815" w14:textId="77777777" w:rsidR="007132FB" w:rsidRPr="005D3614" w:rsidRDefault="007132FB" w:rsidP="0084116C">
            <w:pPr>
              <w:pStyle w:val="FCGBBodyText"/>
              <w:rPr>
                <w:b/>
                <w:color w:val="0D0D0D"/>
              </w:rPr>
            </w:pPr>
            <w:r w:rsidRPr="005D3614">
              <w:rPr>
                <w:b/>
                <w:color w:val="0D0D0D"/>
              </w:rPr>
              <w:t>No.</w:t>
            </w:r>
          </w:p>
        </w:tc>
        <w:tc>
          <w:tcPr>
            <w:tcW w:w="6825" w:type="dxa"/>
            <w:shd w:val="clear" w:color="auto" w:fill="auto"/>
          </w:tcPr>
          <w:p w14:paraId="00F01063" w14:textId="77777777" w:rsidR="007132FB" w:rsidRPr="005D3614" w:rsidRDefault="007132FB" w:rsidP="0084116C">
            <w:pPr>
              <w:pStyle w:val="FCGBBodyText"/>
              <w:rPr>
                <w:b/>
                <w:color w:val="0D0D0D"/>
              </w:rPr>
            </w:pPr>
            <w:r w:rsidRPr="005D3614">
              <w:rPr>
                <w:b/>
                <w:color w:val="0D0D0D"/>
              </w:rPr>
              <w:t>Question</w:t>
            </w:r>
          </w:p>
        </w:tc>
        <w:tc>
          <w:tcPr>
            <w:tcW w:w="2517" w:type="dxa"/>
            <w:shd w:val="clear" w:color="auto" w:fill="auto"/>
          </w:tcPr>
          <w:p w14:paraId="14B16907" w14:textId="77777777" w:rsidR="007132FB" w:rsidRPr="005D3614" w:rsidRDefault="007132FB" w:rsidP="0084116C">
            <w:pPr>
              <w:pStyle w:val="FCGBBodyText"/>
              <w:rPr>
                <w:b/>
                <w:color w:val="0D0D0D"/>
              </w:rPr>
            </w:pPr>
            <w:r w:rsidRPr="005D3614">
              <w:rPr>
                <w:b/>
                <w:color w:val="0D0D0D"/>
              </w:rPr>
              <w:t>Weight %</w:t>
            </w:r>
          </w:p>
        </w:tc>
      </w:tr>
      <w:tr w:rsidR="007132FB" w:rsidRPr="005D3614" w14:paraId="08954407" w14:textId="77777777" w:rsidTr="00C16F10">
        <w:tc>
          <w:tcPr>
            <w:tcW w:w="796" w:type="dxa"/>
            <w:shd w:val="clear" w:color="auto" w:fill="auto"/>
          </w:tcPr>
          <w:p w14:paraId="0DA1485C" w14:textId="77777777" w:rsidR="007132FB" w:rsidRPr="0007474D" w:rsidRDefault="007132FB" w:rsidP="007132FB">
            <w:pPr>
              <w:pStyle w:val="FCGBBodyText"/>
              <w:rPr>
                <w:color w:val="0D0D0D"/>
              </w:rPr>
            </w:pPr>
            <w:r w:rsidRPr="0007474D">
              <w:rPr>
                <w:color w:val="0D0D0D"/>
              </w:rPr>
              <w:t>4.5.</w:t>
            </w:r>
            <w:r>
              <w:rPr>
                <w:color w:val="0D0D0D"/>
              </w:rPr>
              <w:t>3</w:t>
            </w:r>
          </w:p>
        </w:tc>
        <w:tc>
          <w:tcPr>
            <w:tcW w:w="6825" w:type="dxa"/>
            <w:shd w:val="clear" w:color="auto" w:fill="auto"/>
          </w:tcPr>
          <w:p w14:paraId="7F61A93D" w14:textId="77777777" w:rsidR="007132FB" w:rsidRDefault="007132FB" w:rsidP="007132FB">
            <w:pPr>
              <w:pStyle w:val="BodyText"/>
              <w:rPr>
                <w:b/>
                <w:color w:val="0D0D0D"/>
              </w:rPr>
            </w:pPr>
            <w:r w:rsidRPr="00552045">
              <w:rPr>
                <w:color w:val="000000"/>
                <w:lang w:val="en-US"/>
              </w:rPr>
              <w:t>How will you ensure that all plants supplied will be healthy, free from disease and from an appropriate place of production for all stages of production</w:t>
            </w:r>
            <w:r>
              <w:rPr>
                <w:color w:val="000000"/>
                <w:lang w:val="en-US"/>
              </w:rPr>
              <w:t>.</w:t>
            </w:r>
            <w:r w:rsidRPr="00552045">
              <w:rPr>
                <w:color w:val="000000"/>
                <w:lang w:val="en-US"/>
              </w:rPr>
              <w:t xml:space="preserve"> Within your response, please detail what policies and procedures you have in place to ensure plant health regulations are adhered to</w:t>
            </w:r>
            <w:r>
              <w:rPr>
                <w:color w:val="000000"/>
                <w:lang w:val="en-US"/>
              </w:rPr>
              <w:t>.</w:t>
            </w:r>
          </w:p>
          <w:p w14:paraId="60A695B9" w14:textId="77777777" w:rsidR="007132FB" w:rsidRDefault="007132FB" w:rsidP="0084116C">
            <w:pPr>
              <w:pStyle w:val="FCGBBodyText"/>
              <w:rPr>
                <w:b/>
                <w:color w:val="0D0D0D"/>
              </w:rPr>
            </w:pPr>
          </w:p>
          <w:p w14:paraId="71CAD11E" w14:textId="77777777" w:rsidR="007132FB" w:rsidRPr="005D3614" w:rsidRDefault="007132FB" w:rsidP="0084116C">
            <w:pPr>
              <w:pStyle w:val="FCGBBodyText"/>
              <w:rPr>
                <w:b/>
                <w:color w:val="0D0D0D"/>
              </w:rPr>
            </w:pPr>
          </w:p>
        </w:tc>
        <w:tc>
          <w:tcPr>
            <w:tcW w:w="2517" w:type="dxa"/>
            <w:shd w:val="clear" w:color="auto" w:fill="auto"/>
            <w:vAlign w:val="center"/>
          </w:tcPr>
          <w:p w14:paraId="0CC54FDB" w14:textId="77777777" w:rsidR="007132FB" w:rsidRPr="005D3614" w:rsidRDefault="00C16F10" w:rsidP="00C16F10">
            <w:pPr>
              <w:pStyle w:val="FCGBBodyText"/>
              <w:jc w:val="center"/>
              <w:rPr>
                <w:b/>
                <w:color w:val="0D0D0D"/>
              </w:rPr>
            </w:pPr>
            <w:r>
              <w:rPr>
                <w:b/>
                <w:color w:val="0D0D0D"/>
              </w:rPr>
              <w:t>10</w:t>
            </w:r>
          </w:p>
        </w:tc>
      </w:tr>
      <w:tr w:rsidR="007132FB" w:rsidRPr="005D3614" w14:paraId="79C4A0D6" w14:textId="77777777" w:rsidTr="0084116C">
        <w:tc>
          <w:tcPr>
            <w:tcW w:w="10138" w:type="dxa"/>
            <w:gridSpan w:val="3"/>
            <w:shd w:val="clear" w:color="auto" w:fill="auto"/>
          </w:tcPr>
          <w:p w14:paraId="615F6E3F" w14:textId="77777777" w:rsidR="007132FB" w:rsidRPr="005D3614" w:rsidRDefault="007132FB" w:rsidP="0084116C">
            <w:pPr>
              <w:pStyle w:val="FCGBBodyText"/>
              <w:rPr>
                <w:color w:val="0D0D0D"/>
              </w:rPr>
            </w:pPr>
            <w:r w:rsidRPr="005D3614">
              <w:rPr>
                <w:color w:val="0D0D0D"/>
              </w:rPr>
              <w:t>Response:</w:t>
            </w:r>
          </w:p>
          <w:p w14:paraId="25155F73" w14:textId="77777777" w:rsidR="007132FB" w:rsidRDefault="007132FB" w:rsidP="0084116C">
            <w:pPr>
              <w:pStyle w:val="FCGBBodyText"/>
              <w:rPr>
                <w:color w:val="0D0D0D"/>
              </w:rPr>
            </w:pPr>
          </w:p>
          <w:p w14:paraId="3FFB7C38" w14:textId="77777777" w:rsidR="007132FB" w:rsidRDefault="007132FB" w:rsidP="0084116C">
            <w:pPr>
              <w:pStyle w:val="FCGBBodyText"/>
              <w:rPr>
                <w:color w:val="0D0D0D"/>
              </w:rPr>
            </w:pPr>
          </w:p>
          <w:p w14:paraId="2DD94816" w14:textId="77777777" w:rsidR="007132FB" w:rsidRDefault="007132FB" w:rsidP="0084116C">
            <w:pPr>
              <w:pStyle w:val="FCGBBodyText"/>
              <w:rPr>
                <w:color w:val="0D0D0D"/>
              </w:rPr>
            </w:pPr>
          </w:p>
          <w:p w14:paraId="03AF425F" w14:textId="77777777" w:rsidR="007132FB" w:rsidRDefault="007132FB" w:rsidP="0084116C">
            <w:pPr>
              <w:pStyle w:val="FCGBBodyText"/>
              <w:rPr>
                <w:color w:val="0D0D0D"/>
              </w:rPr>
            </w:pPr>
          </w:p>
          <w:p w14:paraId="7591E9D6" w14:textId="77777777" w:rsidR="007132FB" w:rsidRPr="005D3614" w:rsidRDefault="007132FB" w:rsidP="0084116C">
            <w:pPr>
              <w:pStyle w:val="FCGBBodyText"/>
              <w:rPr>
                <w:color w:val="0D0D0D"/>
              </w:rPr>
            </w:pPr>
          </w:p>
        </w:tc>
      </w:tr>
    </w:tbl>
    <w:p w14:paraId="075B39BE" w14:textId="77777777" w:rsidR="000967EA" w:rsidRPr="00A36628" w:rsidRDefault="00E82136" w:rsidP="000967EA">
      <w:pPr>
        <w:pStyle w:val="Heading2"/>
        <w:rPr>
          <w:sz w:val="28"/>
        </w:rPr>
      </w:pPr>
      <w:r>
        <w:lastRenderedPageBreak/>
        <w:br w:type="page"/>
      </w:r>
      <w:r w:rsidR="000967EA" w:rsidRPr="00A36628">
        <w:rPr>
          <w:sz w:val="28"/>
        </w:rPr>
        <w:lastRenderedPageBreak/>
        <w:t>Pricing Schedule</w:t>
      </w:r>
    </w:p>
    <w:p w14:paraId="51C2D536" w14:textId="77777777" w:rsidR="00391B8E" w:rsidRPr="005D3614" w:rsidRDefault="00391B8E" w:rsidP="000967EA">
      <w:pPr>
        <w:pStyle w:val="FCGBBodyText"/>
        <w:rPr>
          <w:color w:val="365F91"/>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8"/>
        <w:gridCol w:w="1187"/>
      </w:tblGrid>
      <w:tr w:rsidR="00DE4069" w:rsidRPr="00093B5A" w14:paraId="6EC441D8" w14:textId="77777777" w:rsidTr="00F61F52">
        <w:trPr>
          <w:cantSplit/>
          <w:trHeight w:val="324"/>
        </w:trPr>
        <w:tc>
          <w:tcPr>
            <w:tcW w:w="8798" w:type="dxa"/>
            <w:shd w:val="clear" w:color="auto" w:fill="auto"/>
          </w:tcPr>
          <w:p w14:paraId="3A7A5262" w14:textId="77777777" w:rsidR="00DE4069" w:rsidRPr="00362D3F" w:rsidRDefault="00DE4069" w:rsidP="00F61F52">
            <w:pPr>
              <w:rPr>
                <w:b/>
              </w:rPr>
            </w:pPr>
          </w:p>
        </w:tc>
        <w:tc>
          <w:tcPr>
            <w:tcW w:w="1187" w:type="dxa"/>
            <w:shd w:val="clear" w:color="auto" w:fill="auto"/>
          </w:tcPr>
          <w:p w14:paraId="01B7444F" w14:textId="77777777" w:rsidR="00DE4069" w:rsidRPr="00362D3F" w:rsidRDefault="00DE4069" w:rsidP="00F61F52">
            <w:pPr>
              <w:jc w:val="center"/>
              <w:rPr>
                <w:b/>
              </w:rPr>
            </w:pPr>
            <w:r w:rsidRPr="00362D3F">
              <w:rPr>
                <w:b/>
                <w:i/>
              </w:rPr>
              <w:t>Weight %</w:t>
            </w:r>
          </w:p>
        </w:tc>
      </w:tr>
      <w:tr w:rsidR="00DE4069" w:rsidRPr="00093B5A" w14:paraId="01FC5721" w14:textId="77777777" w:rsidTr="00F61F52">
        <w:trPr>
          <w:trHeight w:val="348"/>
        </w:trPr>
        <w:tc>
          <w:tcPr>
            <w:tcW w:w="8798" w:type="dxa"/>
            <w:shd w:val="clear" w:color="auto" w:fill="auto"/>
          </w:tcPr>
          <w:p w14:paraId="7A1EEFAF" w14:textId="77777777" w:rsidR="00C16F10" w:rsidRDefault="00C16F10" w:rsidP="00F61F52">
            <w:pPr>
              <w:rPr>
                <w:b/>
              </w:rPr>
            </w:pPr>
          </w:p>
          <w:p w14:paraId="0FDDF2DB" w14:textId="77777777" w:rsidR="00DE4069" w:rsidRPr="00362D3F" w:rsidRDefault="00DE4069" w:rsidP="00F61F52">
            <w:pPr>
              <w:rPr>
                <w:b/>
              </w:rPr>
            </w:pPr>
            <w:r w:rsidRPr="00362D3F">
              <w:rPr>
                <w:b/>
              </w:rPr>
              <w:t>Please provide details of your pricing in the schedule provided below</w:t>
            </w:r>
          </w:p>
          <w:p w14:paraId="50BA6CC9" w14:textId="77777777" w:rsidR="00DE4069" w:rsidRPr="00362D3F" w:rsidRDefault="00DE4069" w:rsidP="00F61F52">
            <w:pPr>
              <w:rPr>
                <w:b/>
              </w:rPr>
            </w:pPr>
          </w:p>
        </w:tc>
        <w:tc>
          <w:tcPr>
            <w:tcW w:w="1187" w:type="dxa"/>
            <w:shd w:val="clear" w:color="auto" w:fill="auto"/>
          </w:tcPr>
          <w:p w14:paraId="1AEC41D3" w14:textId="77777777" w:rsidR="00C16F10" w:rsidRDefault="00C16F10" w:rsidP="00F61F52">
            <w:pPr>
              <w:jc w:val="center"/>
              <w:rPr>
                <w:b/>
              </w:rPr>
            </w:pPr>
          </w:p>
          <w:p w14:paraId="74A5F738" w14:textId="77777777" w:rsidR="00DE4069" w:rsidRPr="00C16F10" w:rsidRDefault="00C16F10" w:rsidP="00F61F52">
            <w:pPr>
              <w:jc w:val="center"/>
              <w:rPr>
                <w:b/>
              </w:rPr>
            </w:pPr>
            <w:r>
              <w:rPr>
                <w:b/>
              </w:rPr>
              <w:t>70</w:t>
            </w:r>
          </w:p>
          <w:p w14:paraId="1E0A08B2" w14:textId="77777777" w:rsidR="00DE4069" w:rsidRPr="00362D3F" w:rsidRDefault="00DE4069" w:rsidP="00F61F52">
            <w:pPr>
              <w:jc w:val="center"/>
            </w:pPr>
          </w:p>
        </w:tc>
      </w:tr>
    </w:tbl>
    <w:p w14:paraId="48A744E2" w14:textId="77777777" w:rsidR="00391B8E" w:rsidRPr="009E5141" w:rsidRDefault="00391B8E" w:rsidP="00391B8E">
      <w:pPr>
        <w:rPr>
          <w:b/>
          <w:color w:val="008080"/>
        </w:rPr>
      </w:pP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4"/>
        <w:gridCol w:w="1210"/>
      </w:tblGrid>
      <w:tr w:rsidR="00C16F10" w:rsidRPr="00093B5A" w14:paraId="1F81A0E7" w14:textId="77777777" w:rsidTr="00C16F10">
        <w:trPr>
          <w:trHeight w:val="348"/>
        </w:trPr>
        <w:tc>
          <w:tcPr>
            <w:tcW w:w="8014" w:type="dxa"/>
            <w:shd w:val="clear" w:color="auto" w:fill="auto"/>
          </w:tcPr>
          <w:p w14:paraId="540A7F46" w14:textId="77777777" w:rsidR="00C16F10" w:rsidRPr="00A31C58" w:rsidRDefault="00C16F10" w:rsidP="00F61F52">
            <w:pPr>
              <w:rPr>
                <w:b/>
              </w:rPr>
            </w:pPr>
            <w:r w:rsidRPr="00A31C58">
              <w:rPr>
                <w:b/>
              </w:rPr>
              <w:t>Description</w:t>
            </w:r>
          </w:p>
          <w:p w14:paraId="31C183DC" w14:textId="77777777" w:rsidR="00C16F10" w:rsidRPr="00A31C58" w:rsidRDefault="00C16F10" w:rsidP="00F61F52">
            <w:pPr>
              <w:rPr>
                <w:b/>
              </w:rPr>
            </w:pPr>
          </w:p>
        </w:tc>
        <w:tc>
          <w:tcPr>
            <w:tcW w:w="1210" w:type="dxa"/>
            <w:shd w:val="clear" w:color="auto" w:fill="auto"/>
          </w:tcPr>
          <w:p w14:paraId="67EC6A2F" w14:textId="77777777" w:rsidR="00C16F10" w:rsidRPr="00A31C58" w:rsidRDefault="00C16F10" w:rsidP="00F61F52">
            <w:pPr>
              <w:jc w:val="center"/>
              <w:rPr>
                <w:b/>
              </w:rPr>
            </w:pPr>
            <w:r w:rsidRPr="00A31C58">
              <w:rPr>
                <w:b/>
              </w:rPr>
              <w:t>Price</w:t>
            </w:r>
          </w:p>
          <w:p w14:paraId="73B2700D" w14:textId="77777777" w:rsidR="00C16F10" w:rsidRPr="00093B5A" w:rsidRDefault="00C16F10" w:rsidP="00F61F52">
            <w:pPr>
              <w:jc w:val="center"/>
              <w:rPr>
                <w:b/>
                <w:color w:val="365F91"/>
              </w:rPr>
            </w:pPr>
            <w:r w:rsidRPr="00A31C58">
              <w:rPr>
                <w:b/>
              </w:rPr>
              <w:t>(£)</w:t>
            </w:r>
          </w:p>
        </w:tc>
      </w:tr>
      <w:tr w:rsidR="00C16F10" w:rsidRPr="00093B5A" w14:paraId="19CD3D39" w14:textId="77777777" w:rsidTr="00C16F10">
        <w:trPr>
          <w:trHeight w:val="490"/>
        </w:trPr>
        <w:tc>
          <w:tcPr>
            <w:tcW w:w="8014" w:type="dxa"/>
            <w:shd w:val="clear" w:color="auto" w:fill="auto"/>
          </w:tcPr>
          <w:p w14:paraId="4B069343" w14:textId="1FD4D688" w:rsidR="00C16F10" w:rsidRDefault="00C16F10" w:rsidP="00C16F10">
            <w:pPr>
              <w:rPr>
                <w:color w:val="000000" w:themeColor="text1"/>
              </w:rPr>
            </w:pPr>
            <w:r>
              <w:rPr>
                <w:color w:val="000000" w:themeColor="text1"/>
              </w:rPr>
              <w:t>To receive seedlings from Wykeham Nursery, line them out and grow-on for one growing season.   Then return the finished stock in an ungraded condition back to Wykeham.   All transport costs payable by PSS.</w:t>
            </w:r>
            <w:r w:rsidR="00766F5D">
              <w:rPr>
                <w:color w:val="000000" w:themeColor="text1"/>
              </w:rPr>
              <w:t xml:space="preserve"> The price provided should be the Total Price. No additional costs will be accepted. </w:t>
            </w:r>
          </w:p>
          <w:p w14:paraId="564C46E8" w14:textId="77777777" w:rsidR="00C16F10" w:rsidRDefault="00C16F10" w:rsidP="00C16F10">
            <w:pPr>
              <w:rPr>
                <w:color w:val="000000" w:themeColor="text1"/>
              </w:rPr>
            </w:pPr>
          </w:p>
          <w:p w14:paraId="47491CC1" w14:textId="174C7190" w:rsidR="00C16F10" w:rsidRDefault="000945D8" w:rsidP="00C16F10">
            <w:pPr>
              <w:rPr>
                <w:color w:val="000000" w:themeColor="text1"/>
              </w:rPr>
            </w:pPr>
            <w:r>
              <w:rPr>
                <w:color w:val="000000" w:themeColor="text1"/>
              </w:rPr>
              <w:t xml:space="preserve">Price per 1000 plants that </w:t>
            </w:r>
            <w:r w:rsidR="00766F5D">
              <w:rPr>
                <w:color w:val="000000" w:themeColor="text1"/>
              </w:rPr>
              <w:t xml:space="preserve">fully </w:t>
            </w:r>
            <w:r>
              <w:rPr>
                <w:color w:val="000000" w:themeColor="text1"/>
              </w:rPr>
              <w:t xml:space="preserve">meet the standards given in </w:t>
            </w:r>
            <w:r w:rsidR="00766F5D">
              <w:rPr>
                <w:color w:val="000000" w:themeColor="text1"/>
              </w:rPr>
              <w:t xml:space="preserve">the Specification, </w:t>
            </w:r>
            <w:r>
              <w:rPr>
                <w:color w:val="000000" w:themeColor="text1"/>
              </w:rPr>
              <w:t xml:space="preserve">as </w:t>
            </w:r>
            <w:r w:rsidRPr="000945D8">
              <w:rPr>
                <w:color w:val="000000" w:themeColor="text1"/>
              </w:rPr>
              <w:t>graded</w:t>
            </w:r>
            <w:r>
              <w:rPr>
                <w:color w:val="000000" w:themeColor="text1"/>
              </w:rPr>
              <w:t xml:space="preserve"> by Wykeham.</w:t>
            </w:r>
          </w:p>
          <w:p w14:paraId="5AE0F639" w14:textId="77777777" w:rsidR="000945D8" w:rsidRPr="00C16F10" w:rsidRDefault="000945D8" w:rsidP="00C16F10">
            <w:pPr>
              <w:rPr>
                <w:color w:val="000000" w:themeColor="text1"/>
              </w:rPr>
            </w:pPr>
          </w:p>
        </w:tc>
        <w:tc>
          <w:tcPr>
            <w:tcW w:w="1210" w:type="dxa"/>
            <w:shd w:val="clear" w:color="auto" w:fill="auto"/>
          </w:tcPr>
          <w:p w14:paraId="0352C7F2" w14:textId="77777777" w:rsidR="00C16F10" w:rsidRPr="00093B5A" w:rsidRDefault="00C16F10" w:rsidP="00F61F52">
            <w:pPr>
              <w:jc w:val="center"/>
              <w:rPr>
                <w:color w:val="365F91"/>
              </w:rPr>
            </w:pPr>
          </w:p>
        </w:tc>
      </w:tr>
    </w:tbl>
    <w:p w14:paraId="71B270EC" w14:textId="77777777" w:rsidR="00594357" w:rsidRPr="006B5DE2" w:rsidRDefault="00594357" w:rsidP="00594357">
      <w:pPr>
        <w:pStyle w:val="Heading2"/>
        <w:numPr>
          <w:ilvl w:val="0"/>
          <w:numId w:val="0"/>
        </w:numPr>
        <w:rPr>
          <w:sz w:val="28"/>
        </w:rPr>
      </w:pPr>
    </w:p>
    <w:p w14:paraId="65A30DEF" w14:textId="77777777" w:rsidR="00B96813" w:rsidRPr="006B5DE2" w:rsidRDefault="00B96813" w:rsidP="00B96813">
      <w:pPr>
        <w:pStyle w:val="Heading2"/>
        <w:rPr>
          <w:sz w:val="28"/>
        </w:rPr>
      </w:pPr>
      <w:r w:rsidRPr="006B5DE2">
        <w:rPr>
          <w:sz w:val="28"/>
        </w:rPr>
        <w:t>Terms and Conditions</w:t>
      </w:r>
    </w:p>
    <w:p w14:paraId="3B5A81EF" w14:textId="4D755C7E"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r w:rsidRPr="00C34B74">
        <w:t>terms and conditions</w:t>
      </w:r>
      <w:r w:rsidRPr="009E5141">
        <w:t xml:space="preserve"> for </w:t>
      </w:r>
      <w:r w:rsidR="00766F5D">
        <w:t>Non-Operational Services.</w:t>
      </w:r>
      <w:r w:rsidRPr="00A31C58">
        <w:t xml:space="preserve"> </w:t>
      </w:r>
    </w:p>
    <w:p w14:paraId="1A378E2F"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60566B2D"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64B5021E" w14:textId="77777777" w:rsidTr="0080305C">
        <w:tc>
          <w:tcPr>
            <w:tcW w:w="660" w:type="dxa"/>
            <w:shd w:val="clear" w:color="auto" w:fill="auto"/>
          </w:tcPr>
          <w:p w14:paraId="6E5A8FD6" w14:textId="77777777" w:rsidR="0080305C" w:rsidRPr="009E5141" w:rsidRDefault="0080305C" w:rsidP="005D3614">
            <w:r>
              <w:t>a)</w:t>
            </w:r>
          </w:p>
        </w:tc>
        <w:tc>
          <w:tcPr>
            <w:tcW w:w="6570" w:type="dxa"/>
            <w:shd w:val="clear" w:color="auto" w:fill="auto"/>
          </w:tcPr>
          <w:p w14:paraId="234CF390" w14:textId="77777777"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14:paraId="5A28A7AA" w14:textId="77777777" w:rsidR="0080305C" w:rsidRPr="009E5141" w:rsidRDefault="0080305C" w:rsidP="005D3614">
            <w:r>
              <w:t>Yes / No</w:t>
            </w:r>
          </w:p>
        </w:tc>
      </w:tr>
      <w:tr w:rsidR="0080305C" w:rsidRPr="009E5141" w14:paraId="53BB761E" w14:textId="77777777" w:rsidTr="0080305C">
        <w:tc>
          <w:tcPr>
            <w:tcW w:w="660" w:type="dxa"/>
            <w:shd w:val="clear" w:color="auto" w:fill="auto"/>
          </w:tcPr>
          <w:p w14:paraId="0F1F1F2E" w14:textId="77777777" w:rsidR="0080305C" w:rsidRPr="009E5141" w:rsidRDefault="0080305C" w:rsidP="005D3614">
            <w:r>
              <w:t>b)</w:t>
            </w:r>
          </w:p>
        </w:tc>
        <w:tc>
          <w:tcPr>
            <w:tcW w:w="9087" w:type="dxa"/>
            <w:gridSpan w:val="2"/>
            <w:shd w:val="clear" w:color="auto" w:fill="auto"/>
          </w:tcPr>
          <w:p w14:paraId="37FBD8DD"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35B1F83F" w14:textId="77777777" w:rsidTr="0080305C">
        <w:tc>
          <w:tcPr>
            <w:tcW w:w="660" w:type="dxa"/>
            <w:shd w:val="clear" w:color="auto" w:fill="auto"/>
          </w:tcPr>
          <w:p w14:paraId="59AF42F3" w14:textId="77777777" w:rsidR="0080305C" w:rsidRPr="009E5141" w:rsidRDefault="0080305C" w:rsidP="005D3614"/>
        </w:tc>
        <w:tc>
          <w:tcPr>
            <w:tcW w:w="9087" w:type="dxa"/>
            <w:gridSpan w:val="2"/>
            <w:shd w:val="clear" w:color="auto" w:fill="auto"/>
          </w:tcPr>
          <w:p w14:paraId="33A84D41" w14:textId="77777777" w:rsidR="0080305C" w:rsidRPr="009E5141" w:rsidRDefault="0080305C" w:rsidP="005D3614"/>
          <w:p w14:paraId="5AA87C72" w14:textId="77777777" w:rsidR="0080305C" w:rsidRPr="009E5141" w:rsidRDefault="0080305C" w:rsidP="005D3614"/>
          <w:p w14:paraId="0CBB0659" w14:textId="77777777" w:rsidR="0080305C" w:rsidRPr="009E5141" w:rsidRDefault="0080305C" w:rsidP="005D3614"/>
          <w:p w14:paraId="7DEF2B24" w14:textId="77777777" w:rsidR="0080305C" w:rsidRPr="009E5141" w:rsidRDefault="0080305C" w:rsidP="005D3614"/>
          <w:p w14:paraId="5B5707BA" w14:textId="77777777" w:rsidR="0080305C" w:rsidRPr="009E5141" w:rsidRDefault="0080305C" w:rsidP="005D3614"/>
          <w:p w14:paraId="34D049F4" w14:textId="77777777" w:rsidR="0080305C" w:rsidRPr="009E5141" w:rsidRDefault="0080305C" w:rsidP="005D3614"/>
        </w:tc>
      </w:tr>
    </w:tbl>
    <w:p w14:paraId="078D643A" w14:textId="77777777" w:rsidR="005953FA" w:rsidRPr="006B5DE2" w:rsidRDefault="005953FA" w:rsidP="005953FA">
      <w:pPr>
        <w:pStyle w:val="Heading2"/>
        <w:rPr>
          <w:sz w:val="28"/>
        </w:rPr>
      </w:pPr>
      <w:r w:rsidRPr="006B5DE2">
        <w:rPr>
          <w:sz w:val="28"/>
        </w:rPr>
        <w:lastRenderedPageBreak/>
        <w:t>Declaration</w:t>
      </w:r>
    </w:p>
    <w:p w14:paraId="564AC8A8" w14:textId="77777777"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14:paraId="0E00A8BB" w14:textId="77777777" w:rsidR="005953FA" w:rsidRDefault="005953FA" w:rsidP="005953FA"/>
    <w:p w14:paraId="4A55BD4A" w14:textId="77777777"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14:paraId="564B91EE" w14:textId="77777777" w:rsidR="00362D3F" w:rsidRDefault="00362D3F" w:rsidP="005953FA"/>
    <w:p w14:paraId="2C2A2D55" w14:textId="77777777"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6919CF7F" w14:textId="77777777" w:rsidR="003C0A8C" w:rsidRDefault="003C0A8C" w:rsidP="003C0A8C">
      <w:pPr>
        <w:rPr>
          <w:rFonts w:eastAsia="Arial"/>
        </w:rPr>
      </w:pPr>
      <w:r>
        <w:rPr>
          <w:rFonts w:eastAsia="Arial"/>
        </w:rPr>
        <w:t xml:space="preserve"> </w:t>
      </w:r>
    </w:p>
    <w:p w14:paraId="1E3A2F21"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392EBF5C" w14:textId="77777777" w:rsidR="003C0A8C" w:rsidRDefault="003C0A8C" w:rsidP="003C0A8C"/>
    <w:p w14:paraId="516FF301"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4ECA4B3F" w14:textId="77777777" w:rsidR="003C0A8C" w:rsidRDefault="003C0A8C" w:rsidP="005953FA"/>
    <w:p w14:paraId="41B5A094"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14:paraId="6FDE2ECC" w14:textId="77777777" w:rsidR="005953FA" w:rsidRPr="00351226" w:rsidRDefault="005953FA" w:rsidP="00351226">
      <w:pPr>
        <w:numPr>
          <w:ilvl w:val="0"/>
          <w:numId w:val="43"/>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39B62A91" w14:textId="77777777" w:rsidR="005953FA" w:rsidRPr="00351226" w:rsidRDefault="005953FA" w:rsidP="00351226">
      <w:pPr>
        <w:numPr>
          <w:ilvl w:val="0"/>
          <w:numId w:val="43"/>
        </w:numPr>
        <w:spacing w:before="120" w:line="240" w:lineRule="atLeast"/>
      </w:pPr>
      <w:r w:rsidRPr="00351226">
        <w:t>enter any agreement with any other person whereby they will refrain from tendering or as to the amount of any tender to be submitted;</w:t>
      </w:r>
    </w:p>
    <w:p w14:paraId="1C8BCA3B" w14:textId="77777777" w:rsidR="005953FA" w:rsidRPr="00351226" w:rsidRDefault="005953FA" w:rsidP="00351226">
      <w:pPr>
        <w:numPr>
          <w:ilvl w:val="0"/>
          <w:numId w:val="43"/>
        </w:numPr>
        <w:spacing w:before="120" w:line="240" w:lineRule="atLeast"/>
      </w:pPr>
      <w:r w:rsidRPr="00351226">
        <w:lastRenderedPageBreak/>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39D9ECD6" w14:textId="77777777" w:rsidR="002C4BFE" w:rsidRPr="00351226" w:rsidRDefault="002C4BFE" w:rsidP="002C4BFE">
      <w:pPr>
        <w:spacing w:before="120" w:line="240" w:lineRule="atLeast"/>
        <w:ind w:left="720"/>
      </w:pPr>
    </w:p>
    <w:p w14:paraId="785F9871"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06682AEE" w14:textId="77777777" w:rsidR="002C4BFE" w:rsidRDefault="002C4BFE" w:rsidP="005953FA"/>
    <w:p w14:paraId="654393F2" w14:textId="77777777" w:rsidR="002C4BFE" w:rsidRDefault="002C4BFE" w:rsidP="005953FA">
      <w:r>
        <w:t xml:space="preserve">I also declare that there is no conflict of interest in relation to the </w:t>
      </w:r>
      <w:r w:rsidR="00977A43">
        <w:t>FC</w:t>
      </w:r>
      <w:r w:rsidR="00CD1BF0">
        <w:t>’s requirement.</w:t>
      </w:r>
    </w:p>
    <w:p w14:paraId="6C8FA08D" w14:textId="77777777" w:rsidR="005953FA" w:rsidRDefault="005953FA" w:rsidP="0080305C">
      <w:pPr>
        <w:rPr>
          <w:b/>
          <w:color w:val="006600"/>
        </w:rPr>
      </w:pPr>
    </w:p>
    <w:p w14:paraId="5D0F21CE" w14:textId="77777777" w:rsidR="0080305C" w:rsidRPr="002C4BFE" w:rsidRDefault="002C4BFE" w:rsidP="00E54294">
      <w:pPr>
        <w:rPr>
          <w:b/>
        </w:rPr>
      </w:pPr>
      <w:r w:rsidRPr="002C4BFE">
        <w:rPr>
          <w:b/>
        </w:rPr>
        <w:t>ITT COMPLETED BY</w:t>
      </w:r>
    </w:p>
    <w:p w14:paraId="2890BAEC" w14:textId="77777777" w:rsidR="0080305C" w:rsidRPr="009E5141" w:rsidRDefault="0080305C" w:rsidP="0080305C">
      <w:r w:rsidRPr="009E5141">
        <w:t xml:space="preserve">Name:                              </w:t>
      </w:r>
    </w:p>
    <w:p w14:paraId="535FB677" w14:textId="77777777" w:rsidR="0080305C" w:rsidRPr="009E5141" w:rsidRDefault="0080305C" w:rsidP="0080305C">
      <w:pPr>
        <w:pBdr>
          <w:bottom w:val="single" w:sz="4" w:space="1" w:color="000000"/>
        </w:pBdr>
      </w:pPr>
    </w:p>
    <w:p w14:paraId="19E7DF0E" w14:textId="77777777" w:rsidR="0080305C" w:rsidRPr="009E5141" w:rsidRDefault="0080305C" w:rsidP="0080305C"/>
    <w:p w14:paraId="6F64DE2C" w14:textId="77777777" w:rsidR="0080305C" w:rsidRPr="009E5141" w:rsidRDefault="0080305C" w:rsidP="0080305C">
      <w:r>
        <w:t>Role in Organisation</w:t>
      </w:r>
      <w:r w:rsidRPr="009E5141">
        <w:t xml:space="preserve">:                                </w:t>
      </w:r>
    </w:p>
    <w:p w14:paraId="0BAC1FC5" w14:textId="77777777" w:rsidR="0080305C" w:rsidRPr="009E5141" w:rsidRDefault="0080305C" w:rsidP="0080305C">
      <w:pPr>
        <w:pBdr>
          <w:bottom w:val="single" w:sz="4" w:space="1" w:color="000000"/>
        </w:pBdr>
      </w:pPr>
    </w:p>
    <w:p w14:paraId="654B7DB0" w14:textId="77777777" w:rsidR="0080305C" w:rsidRPr="009E5141" w:rsidRDefault="0080305C" w:rsidP="0080305C"/>
    <w:p w14:paraId="1C21C0D3" w14:textId="77777777" w:rsidR="0080305C" w:rsidRPr="009E5141" w:rsidRDefault="0080305C" w:rsidP="0080305C">
      <w:r>
        <w:t>Date</w:t>
      </w:r>
      <w:r w:rsidRPr="009E5141">
        <w:t xml:space="preserve">:                                 </w:t>
      </w:r>
    </w:p>
    <w:p w14:paraId="55EF2A1B" w14:textId="77777777" w:rsidR="0080305C" w:rsidRPr="009E5141" w:rsidRDefault="0080305C" w:rsidP="0080305C">
      <w:pPr>
        <w:pBdr>
          <w:bottom w:val="single" w:sz="4" w:space="1" w:color="000000"/>
        </w:pBdr>
      </w:pPr>
    </w:p>
    <w:p w14:paraId="532F2446" w14:textId="77777777" w:rsidR="0080305C" w:rsidRPr="009E5141" w:rsidRDefault="0080305C" w:rsidP="0080305C"/>
    <w:p w14:paraId="528F82CC" w14:textId="77777777" w:rsidR="0080305C" w:rsidRPr="009E5141" w:rsidRDefault="0080305C" w:rsidP="0080305C">
      <w:r>
        <w:t>Signature:</w:t>
      </w:r>
      <w:r w:rsidRPr="009E5141">
        <w:t xml:space="preserve">                             </w:t>
      </w:r>
    </w:p>
    <w:p w14:paraId="66999F21" w14:textId="77777777" w:rsidR="0080527D" w:rsidRPr="009E5141" w:rsidRDefault="0080527D" w:rsidP="0080527D">
      <w:pPr>
        <w:pBdr>
          <w:bottom w:val="single" w:sz="4" w:space="1" w:color="000000"/>
        </w:pBdr>
        <w:tabs>
          <w:tab w:val="left" w:pos="1384"/>
        </w:tabs>
      </w:pPr>
      <w:r>
        <w:tab/>
      </w:r>
    </w:p>
    <w:p w14:paraId="2E7A98B8" w14:textId="77777777" w:rsidR="0080527D" w:rsidRPr="009E5141" w:rsidRDefault="0080527D" w:rsidP="0080527D"/>
    <w:p w14:paraId="30419B9E" w14:textId="77777777" w:rsidR="0080527D" w:rsidRDefault="0080527D">
      <w:pPr>
        <w:spacing w:line="240" w:lineRule="auto"/>
      </w:pPr>
      <w:r>
        <w:br w:type="page"/>
      </w:r>
    </w:p>
    <w:p w14:paraId="5FFBCEE5"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5A3D0081"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77"/>
        <w:gridCol w:w="1765"/>
        <w:gridCol w:w="215"/>
        <w:gridCol w:w="1002"/>
        <w:gridCol w:w="192"/>
        <w:gridCol w:w="5429"/>
      </w:tblGrid>
      <w:tr w:rsidR="0080527D" w:rsidRPr="009E5141" w14:paraId="51C8C8D9" w14:textId="77777777" w:rsidTr="00A23546">
        <w:tc>
          <w:tcPr>
            <w:tcW w:w="558" w:type="pct"/>
          </w:tcPr>
          <w:p w14:paraId="7149427B" w14:textId="77777777" w:rsidR="0080527D" w:rsidRPr="009E5141" w:rsidRDefault="0080527D" w:rsidP="00DC4E6B">
            <w:pPr>
              <w:rPr>
                <w:b/>
                <w:color w:val="003300"/>
              </w:rPr>
            </w:pPr>
            <w:r>
              <w:rPr>
                <w:b/>
                <w:color w:val="003300"/>
              </w:rPr>
              <w:t>Section</w:t>
            </w:r>
          </w:p>
        </w:tc>
        <w:tc>
          <w:tcPr>
            <w:tcW w:w="987" w:type="pct"/>
            <w:gridSpan w:val="2"/>
          </w:tcPr>
          <w:p w14:paraId="22885EEC"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64AE4F7C" w14:textId="77777777" w:rsidR="0080527D" w:rsidRPr="009E5141" w:rsidRDefault="0080527D" w:rsidP="00BB1EAF">
            <w:pPr>
              <w:jc w:val="center"/>
              <w:rPr>
                <w:b/>
                <w:color w:val="003300"/>
              </w:rPr>
            </w:pPr>
            <w:r>
              <w:rPr>
                <w:b/>
                <w:color w:val="003300"/>
              </w:rPr>
              <w:t>Scoring</w:t>
            </w:r>
          </w:p>
        </w:tc>
        <w:tc>
          <w:tcPr>
            <w:tcW w:w="2839" w:type="pct"/>
            <w:gridSpan w:val="2"/>
            <w:shd w:val="clear" w:color="auto" w:fill="auto"/>
          </w:tcPr>
          <w:p w14:paraId="0E2C3A64"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4F89E3E2" w14:textId="77777777" w:rsidTr="00A23546">
        <w:tc>
          <w:tcPr>
            <w:tcW w:w="558" w:type="pct"/>
            <w:tcBorders>
              <w:bottom w:val="single" w:sz="4" w:space="0" w:color="auto"/>
            </w:tcBorders>
          </w:tcPr>
          <w:p w14:paraId="1ECE015A" w14:textId="77777777" w:rsidR="0080527D" w:rsidRPr="009E5141" w:rsidRDefault="00F159EB" w:rsidP="00BB1EAF">
            <w:r>
              <w:t>4.2</w:t>
            </w:r>
          </w:p>
        </w:tc>
        <w:tc>
          <w:tcPr>
            <w:tcW w:w="987" w:type="pct"/>
            <w:gridSpan w:val="2"/>
            <w:tcBorders>
              <w:bottom w:val="single" w:sz="4" w:space="0" w:color="auto"/>
            </w:tcBorders>
          </w:tcPr>
          <w:p w14:paraId="6016AF56"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615167AF" w14:textId="77777777"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0B037E91"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201B39EC"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4AC6D0E3"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77F82413" w14:textId="77777777"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058CD7FB"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07465B07"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311EE0C7"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08A205D7"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14:paraId="4A176271"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48486EC1" w14:textId="77777777" w:rsidR="009F706E" w:rsidRDefault="00F159EB" w:rsidP="009F706E">
            <w:r>
              <w:t>4.3.2</w:t>
            </w:r>
          </w:p>
          <w:p w14:paraId="1DCDB73C" w14:textId="77777777"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77FB3975"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7BD83456"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305CCABE"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14:paraId="72DAAC78"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46011F42"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7E2863C9" w14:textId="77777777"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6E8914F2"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1BF57CBB"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33BECC4E"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xml:space="preserve">– Bidder has described their process for sub-contractor selection.  The process explains all the aspects requested in the question and provides assurance that sub-contractors will be assessed thoroughly in this respect to meet the </w:t>
            </w:r>
            <w:r w:rsidRPr="009F706E">
              <w:rPr>
                <w:rFonts w:eastAsia="Arial" w:cs="Arial"/>
              </w:rPr>
              <w:lastRenderedPageBreak/>
              <w:t>minimum health</w:t>
            </w:r>
            <w:r w:rsidRPr="009F706E">
              <w:rPr>
                <w:rFonts w:eastAsia="Arial" w:cs="Arial"/>
                <w:b/>
              </w:rPr>
              <w:t xml:space="preserve"> </w:t>
            </w:r>
            <w:r w:rsidRPr="009F706E">
              <w:rPr>
                <w:rFonts w:eastAsia="Arial" w:cs="Arial"/>
              </w:rPr>
              <w:t>and safety requirements of the contract.</w:t>
            </w:r>
          </w:p>
          <w:p w14:paraId="39B092EB" w14:textId="77777777"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14:paraId="3BEE1E5E" w14:textId="77777777" w:rsidTr="009F706E">
        <w:tc>
          <w:tcPr>
            <w:tcW w:w="5000" w:type="pct"/>
            <w:gridSpan w:val="7"/>
            <w:shd w:val="clear" w:color="auto" w:fill="auto"/>
          </w:tcPr>
          <w:p w14:paraId="3418F14E"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1D46399C" w14:textId="77777777" w:rsidTr="009F706E">
        <w:tc>
          <w:tcPr>
            <w:tcW w:w="651" w:type="pct"/>
            <w:gridSpan w:val="2"/>
            <w:shd w:val="clear" w:color="auto" w:fill="auto"/>
          </w:tcPr>
          <w:p w14:paraId="390FDE9B" w14:textId="77777777" w:rsidR="009F706E" w:rsidRDefault="00CD1BF0" w:rsidP="00BB1EAF">
            <w:pPr>
              <w:spacing w:before="120" w:line="240" w:lineRule="atLeast"/>
            </w:pPr>
            <w:r>
              <w:t>4.3.5</w:t>
            </w:r>
          </w:p>
        </w:tc>
        <w:tc>
          <w:tcPr>
            <w:tcW w:w="1005" w:type="pct"/>
            <w:gridSpan w:val="2"/>
            <w:shd w:val="clear" w:color="auto" w:fill="auto"/>
          </w:tcPr>
          <w:p w14:paraId="30DBADB6" w14:textId="77777777" w:rsidR="009F706E" w:rsidRDefault="009F706E" w:rsidP="00BB1EAF">
            <w:pPr>
              <w:spacing w:before="120" w:line="240" w:lineRule="atLeast"/>
            </w:pPr>
            <w:r>
              <w:t>Updating of H&amp;S</w:t>
            </w:r>
          </w:p>
        </w:tc>
        <w:tc>
          <w:tcPr>
            <w:tcW w:w="601" w:type="pct"/>
            <w:gridSpan w:val="2"/>
            <w:shd w:val="clear" w:color="auto" w:fill="auto"/>
          </w:tcPr>
          <w:p w14:paraId="76A3EAF1" w14:textId="77777777" w:rsidR="009F706E" w:rsidRDefault="009F706E" w:rsidP="00BB1EAF">
            <w:pPr>
              <w:spacing w:before="120" w:line="240" w:lineRule="atLeast"/>
            </w:pPr>
            <w:r>
              <w:t>Scored Question</w:t>
            </w:r>
          </w:p>
        </w:tc>
        <w:tc>
          <w:tcPr>
            <w:tcW w:w="2743" w:type="pct"/>
            <w:shd w:val="clear" w:color="auto" w:fill="auto"/>
          </w:tcPr>
          <w:p w14:paraId="097918DD"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05BB8CC3"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0713CA58" w14:textId="77777777"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14:paraId="0B20CD11" w14:textId="77777777" w:rsidTr="009F706E">
        <w:tc>
          <w:tcPr>
            <w:tcW w:w="651" w:type="pct"/>
            <w:gridSpan w:val="2"/>
            <w:shd w:val="clear" w:color="auto" w:fill="auto"/>
          </w:tcPr>
          <w:p w14:paraId="2A1CCC85" w14:textId="77777777" w:rsidR="009F706E" w:rsidRDefault="00CD1BF0" w:rsidP="00BB1EAF">
            <w:pPr>
              <w:spacing w:before="120" w:line="240" w:lineRule="atLeast"/>
            </w:pPr>
            <w:r>
              <w:t>4.3.6</w:t>
            </w:r>
          </w:p>
        </w:tc>
        <w:tc>
          <w:tcPr>
            <w:tcW w:w="1005" w:type="pct"/>
            <w:gridSpan w:val="2"/>
            <w:shd w:val="clear" w:color="auto" w:fill="auto"/>
          </w:tcPr>
          <w:p w14:paraId="2DDEE2A9"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5AAA26CA" w14:textId="77777777" w:rsidR="009F706E" w:rsidRDefault="009F706E" w:rsidP="00BB1EAF">
            <w:pPr>
              <w:spacing w:before="120" w:line="240" w:lineRule="atLeast"/>
            </w:pPr>
            <w:r>
              <w:t>Scored Question</w:t>
            </w:r>
          </w:p>
        </w:tc>
        <w:tc>
          <w:tcPr>
            <w:tcW w:w="2743" w:type="pct"/>
            <w:shd w:val="clear" w:color="auto" w:fill="auto"/>
          </w:tcPr>
          <w:p w14:paraId="4C9EF277" w14:textId="77777777"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14:paraId="08C8AC54"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1587D7FA"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w:t>
            </w:r>
            <w:r>
              <w:lastRenderedPageBreak/>
              <w:t>assessment has been provided, with no further information of the process applied.</w:t>
            </w:r>
          </w:p>
          <w:p w14:paraId="177553E9"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69B8EDB0" w14:textId="77777777" w:rsidTr="009F706E">
        <w:tc>
          <w:tcPr>
            <w:tcW w:w="651" w:type="pct"/>
            <w:gridSpan w:val="2"/>
            <w:shd w:val="clear" w:color="auto" w:fill="auto"/>
          </w:tcPr>
          <w:p w14:paraId="0467BA3B" w14:textId="77777777" w:rsidR="009F706E" w:rsidRDefault="0007474D" w:rsidP="00BB1EAF">
            <w:pPr>
              <w:spacing w:before="120" w:line="240" w:lineRule="atLeast"/>
            </w:pPr>
            <w:r>
              <w:lastRenderedPageBreak/>
              <w:t>4.3.7</w:t>
            </w:r>
          </w:p>
        </w:tc>
        <w:tc>
          <w:tcPr>
            <w:tcW w:w="1005" w:type="pct"/>
            <w:gridSpan w:val="2"/>
            <w:shd w:val="clear" w:color="auto" w:fill="auto"/>
          </w:tcPr>
          <w:p w14:paraId="1A600DA0"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71F782B2" w14:textId="77777777" w:rsidR="009F706E" w:rsidRDefault="009F706E" w:rsidP="00BB1EAF">
            <w:pPr>
              <w:spacing w:before="120" w:line="240" w:lineRule="atLeast"/>
            </w:pPr>
            <w:r>
              <w:t>Scored Question</w:t>
            </w:r>
          </w:p>
        </w:tc>
        <w:tc>
          <w:tcPr>
            <w:tcW w:w="2743" w:type="pct"/>
            <w:shd w:val="clear" w:color="auto" w:fill="auto"/>
          </w:tcPr>
          <w:p w14:paraId="3F5DE31F"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14:paraId="0FDEEADD"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14:paraId="75E4E883" w14:textId="77777777"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14:paraId="1BE6F551" w14:textId="77777777" w:rsidTr="009F706E">
        <w:tc>
          <w:tcPr>
            <w:tcW w:w="651" w:type="pct"/>
            <w:gridSpan w:val="2"/>
            <w:shd w:val="clear" w:color="auto" w:fill="auto"/>
          </w:tcPr>
          <w:p w14:paraId="76835BC4" w14:textId="77777777" w:rsidR="009F706E" w:rsidRDefault="0007474D" w:rsidP="00BB1EAF">
            <w:pPr>
              <w:spacing w:before="120" w:line="240" w:lineRule="atLeast"/>
            </w:pPr>
            <w:r>
              <w:t>4.3.8</w:t>
            </w:r>
          </w:p>
        </w:tc>
        <w:tc>
          <w:tcPr>
            <w:tcW w:w="1005" w:type="pct"/>
            <w:gridSpan w:val="2"/>
            <w:shd w:val="clear" w:color="auto" w:fill="auto"/>
          </w:tcPr>
          <w:p w14:paraId="28645E73" w14:textId="77777777" w:rsidR="009F706E" w:rsidRDefault="009F706E" w:rsidP="00BB1EAF">
            <w:pPr>
              <w:spacing w:before="120" w:line="240" w:lineRule="atLeast"/>
            </w:pPr>
            <w:r>
              <w:t>Lone Working Process</w:t>
            </w:r>
          </w:p>
        </w:tc>
        <w:tc>
          <w:tcPr>
            <w:tcW w:w="601" w:type="pct"/>
            <w:gridSpan w:val="2"/>
            <w:shd w:val="clear" w:color="auto" w:fill="auto"/>
          </w:tcPr>
          <w:p w14:paraId="2D881927" w14:textId="77777777" w:rsidR="009F706E" w:rsidRDefault="009F706E" w:rsidP="00BB1EAF">
            <w:pPr>
              <w:spacing w:before="120" w:line="240" w:lineRule="atLeast"/>
            </w:pPr>
            <w:r>
              <w:t>Scored Question</w:t>
            </w:r>
          </w:p>
        </w:tc>
        <w:tc>
          <w:tcPr>
            <w:tcW w:w="2743" w:type="pct"/>
            <w:shd w:val="clear" w:color="auto" w:fill="auto"/>
          </w:tcPr>
          <w:p w14:paraId="5939A98F" w14:textId="77777777" w:rsidR="009F706E" w:rsidRDefault="009F706E" w:rsidP="00BB1EAF">
            <w:pPr>
              <w:spacing w:before="120" w:line="240" w:lineRule="atLeast"/>
            </w:pPr>
            <w:r w:rsidRPr="00E50F9A">
              <w:rPr>
                <w:b/>
              </w:rPr>
              <w:t>Score of 4</w:t>
            </w:r>
            <w:r>
              <w:t xml:space="preserve"> - Supplier does not allow lone working.</w:t>
            </w:r>
          </w:p>
          <w:p w14:paraId="142ABC3A"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4683B86A"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46468EF4"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36992D3E" w14:textId="77777777" w:rsidTr="009F706E">
        <w:tc>
          <w:tcPr>
            <w:tcW w:w="651" w:type="pct"/>
            <w:gridSpan w:val="2"/>
            <w:shd w:val="clear" w:color="auto" w:fill="auto"/>
          </w:tcPr>
          <w:p w14:paraId="065DF3A1" w14:textId="77777777" w:rsidR="009F706E" w:rsidRDefault="0007474D" w:rsidP="00BB1EAF">
            <w:pPr>
              <w:spacing w:before="120" w:line="240" w:lineRule="atLeast"/>
            </w:pPr>
            <w:r>
              <w:t>4.3.9</w:t>
            </w:r>
          </w:p>
        </w:tc>
        <w:tc>
          <w:tcPr>
            <w:tcW w:w="1005" w:type="pct"/>
            <w:gridSpan w:val="2"/>
            <w:shd w:val="clear" w:color="auto" w:fill="auto"/>
          </w:tcPr>
          <w:p w14:paraId="5D581ABD" w14:textId="77777777" w:rsidR="009F706E" w:rsidRDefault="009F706E" w:rsidP="00BB1EAF">
            <w:pPr>
              <w:spacing w:before="120" w:line="240" w:lineRule="atLeast"/>
            </w:pPr>
            <w:r>
              <w:t>Health &amp; Safety Advice</w:t>
            </w:r>
          </w:p>
        </w:tc>
        <w:tc>
          <w:tcPr>
            <w:tcW w:w="601" w:type="pct"/>
            <w:gridSpan w:val="2"/>
            <w:shd w:val="clear" w:color="auto" w:fill="auto"/>
          </w:tcPr>
          <w:p w14:paraId="1806A7CB" w14:textId="77777777" w:rsidR="009F706E" w:rsidRDefault="009F706E" w:rsidP="00BB1EAF">
            <w:pPr>
              <w:spacing w:before="120" w:line="240" w:lineRule="atLeast"/>
            </w:pPr>
            <w:r>
              <w:t>Scored Question</w:t>
            </w:r>
          </w:p>
        </w:tc>
        <w:tc>
          <w:tcPr>
            <w:tcW w:w="2743" w:type="pct"/>
            <w:shd w:val="clear" w:color="auto" w:fill="auto"/>
          </w:tcPr>
          <w:p w14:paraId="525FD622"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41A6C9D1" w14:textId="77777777" w:rsidR="009F706E" w:rsidRDefault="009F706E" w:rsidP="00BB1EAF">
            <w:pPr>
              <w:spacing w:before="120" w:line="240" w:lineRule="atLeast"/>
            </w:pPr>
            <w:r w:rsidRPr="00E50F9A">
              <w:rPr>
                <w:b/>
              </w:rPr>
              <w:lastRenderedPageBreak/>
              <w:t>Score of 0</w:t>
            </w:r>
            <w:r w:rsidRPr="001F6004">
              <w:t xml:space="preserve"> - Response not provided or inadequate</w:t>
            </w:r>
            <w:r>
              <w:t>.</w:t>
            </w:r>
          </w:p>
        </w:tc>
      </w:tr>
      <w:tr w:rsidR="009F706E" w:rsidRPr="0050325F" w14:paraId="2AE40916" w14:textId="77777777" w:rsidTr="009F706E">
        <w:tc>
          <w:tcPr>
            <w:tcW w:w="651" w:type="pct"/>
            <w:gridSpan w:val="2"/>
            <w:shd w:val="clear" w:color="auto" w:fill="auto"/>
          </w:tcPr>
          <w:p w14:paraId="2D6986F4" w14:textId="77777777" w:rsidR="009F706E" w:rsidRDefault="0007474D" w:rsidP="00BB1EAF">
            <w:pPr>
              <w:spacing w:before="120" w:line="240" w:lineRule="atLeast"/>
            </w:pPr>
            <w:r>
              <w:lastRenderedPageBreak/>
              <w:t>4.3.10</w:t>
            </w:r>
          </w:p>
        </w:tc>
        <w:tc>
          <w:tcPr>
            <w:tcW w:w="1005" w:type="pct"/>
            <w:gridSpan w:val="2"/>
            <w:shd w:val="clear" w:color="auto" w:fill="auto"/>
          </w:tcPr>
          <w:p w14:paraId="446B19E7" w14:textId="77777777" w:rsidR="009F706E" w:rsidRDefault="009F706E" w:rsidP="00BB1EAF">
            <w:pPr>
              <w:spacing w:before="120" w:line="240" w:lineRule="atLeast"/>
            </w:pPr>
            <w:r>
              <w:t>Accidents / Near Misses and RIDDOR</w:t>
            </w:r>
          </w:p>
        </w:tc>
        <w:tc>
          <w:tcPr>
            <w:tcW w:w="601" w:type="pct"/>
            <w:gridSpan w:val="2"/>
            <w:shd w:val="clear" w:color="auto" w:fill="auto"/>
          </w:tcPr>
          <w:p w14:paraId="5BCD95E6" w14:textId="77777777" w:rsidR="009F706E" w:rsidRDefault="009F706E" w:rsidP="00BB1EAF">
            <w:pPr>
              <w:spacing w:before="120" w:line="240" w:lineRule="atLeast"/>
            </w:pPr>
            <w:r>
              <w:t>Scored Question</w:t>
            </w:r>
          </w:p>
        </w:tc>
        <w:tc>
          <w:tcPr>
            <w:tcW w:w="2743" w:type="pct"/>
            <w:shd w:val="clear" w:color="auto" w:fill="auto"/>
          </w:tcPr>
          <w:p w14:paraId="78FC705E"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076FC1DC" w14:textId="77777777" w:rsidR="009F706E" w:rsidRPr="0050325F" w:rsidRDefault="009F706E" w:rsidP="00BB1EAF">
            <w:pPr>
              <w:numPr>
                <w:ilvl w:val="0"/>
                <w:numId w:val="38"/>
              </w:numPr>
              <w:spacing w:before="120" w:line="240" w:lineRule="atLeast"/>
            </w:pPr>
            <w:r w:rsidRPr="0050325F">
              <w:t xml:space="preserve">Relevant accident reporting process described along with any post-accident actions to prevent recurrence – </w:t>
            </w:r>
            <w:r w:rsidRPr="00E50F9A">
              <w:rPr>
                <w:b/>
              </w:rPr>
              <w:t>Score 1 point</w:t>
            </w:r>
          </w:p>
          <w:p w14:paraId="656CC433" w14:textId="77777777" w:rsidR="009F706E" w:rsidRPr="0050325F" w:rsidRDefault="009F706E" w:rsidP="00BB1EAF">
            <w:pPr>
              <w:numPr>
                <w:ilvl w:val="0"/>
                <w:numId w:val="38"/>
              </w:numPr>
              <w:spacing w:before="120" w:line="240" w:lineRule="atLeast"/>
            </w:pPr>
            <w:r w:rsidRPr="0050325F">
              <w:t xml:space="preserve">Examples provided are relevant and demonstrate process being put into practice – </w:t>
            </w:r>
            <w:r w:rsidRPr="00E50F9A">
              <w:rPr>
                <w:b/>
              </w:rPr>
              <w:t>Score 1 point</w:t>
            </w:r>
          </w:p>
          <w:p w14:paraId="18AFC9F9" w14:textId="77777777" w:rsidR="009F706E" w:rsidRPr="0050325F" w:rsidRDefault="009F706E" w:rsidP="00BB1EAF">
            <w:pPr>
              <w:numPr>
                <w:ilvl w:val="0"/>
                <w:numId w:val="38"/>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14:paraId="31B177D7" w14:textId="77777777" w:rsidTr="009F706E">
        <w:tc>
          <w:tcPr>
            <w:tcW w:w="651" w:type="pct"/>
            <w:gridSpan w:val="2"/>
            <w:shd w:val="clear" w:color="auto" w:fill="auto"/>
          </w:tcPr>
          <w:p w14:paraId="093D4A3E" w14:textId="77777777" w:rsidR="009F706E" w:rsidRPr="00BB3DEC" w:rsidRDefault="0007474D" w:rsidP="00BB1EAF">
            <w:pPr>
              <w:spacing w:before="120" w:line="240" w:lineRule="atLeast"/>
              <w:rPr>
                <w:color w:val="365F91"/>
              </w:rPr>
            </w:pPr>
            <w:r w:rsidRPr="0007474D">
              <w:t>4.3.11</w:t>
            </w:r>
          </w:p>
        </w:tc>
        <w:tc>
          <w:tcPr>
            <w:tcW w:w="1005" w:type="pct"/>
            <w:gridSpan w:val="2"/>
            <w:shd w:val="clear" w:color="auto" w:fill="auto"/>
          </w:tcPr>
          <w:p w14:paraId="0F55D750" w14:textId="77777777"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14:paraId="6B31C0AC" w14:textId="77777777" w:rsidR="009F706E" w:rsidRPr="00BB1EAF" w:rsidRDefault="009F706E" w:rsidP="00BB1EAF">
            <w:pPr>
              <w:spacing w:before="120" w:line="240" w:lineRule="atLeast"/>
            </w:pPr>
            <w:r w:rsidRPr="00BB1EAF">
              <w:t>Pass or Fail</w:t>
            </w:r>
          </w:p>
        </w:tc>
        <w:tc>
          <w:tcPr>
            <w:tcW w:w="2743" w:type="pct"/>
            <w:shd w:val="clear" w:color="auto" w:fill="auto"/>
          </w:tcPr>
          <w:p w14:paraId="6EB9718E" w14:textId="77777777"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Response demonstrates an understanding of PUWER and LOLER (where relevant).</w:t>
            </w:r>
          </w:p>
          <w:p w14:paraId="5B464427" w14:textId="77777777"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14:paraId="622BAE35"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04F4DA0" w14:textId="77777777"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7D61906B"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22EE59E7" w14:textId="77777777"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2CFBAC8A"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4E16F7C2" w14:textId="77777777"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14:paraId="06C61050"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40C71433" w14:textId="77777777" w:rsidR="00BB1EAF" w:rsidRPr="009F706E" w:rsidRDefault="002C6F9C" w:rsidP="00BB1EAF">
            <w:pPr>
              <w:spacing w:before="120" w:line="240" w:lineRule="atLeast"/>
            </w:pPr>
            <w:r>
              <w:t>4.5</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305EC66A"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3EEE9AD6" w14:textId="1FB16A71" w:rsidR="00BB1EAF" w:rsidRPr="00A31C58" w:rsidRDefault="00766F5D" w:rsidP="00BB1EAF">
            <w:pPr>
              <w:spacing w:before="120" w:line="240" w:lineRule="atLeast"/>
            </w:pPr>
            <w:r w:rsidRPr="00766F5D">
              <w:t>30</w:t>
            </w:r>
            <w:r w:rsidR="00BB1EAF" w:rsidRPr="00766F5D">
              <w:t>%</w:t>
            </w:r>
          </w:p>
          <w:p w14:paraId="62B6E4C6" w14:textId="77777777" w:rsidR="00BB1EAF" w:rsidRPr="00A23546" w:rsidRDefault="00BB1EAF" w:rsidP="00BB1EAF">
            <w:pPr>
              <w:spacing w:before="120" w:line="240" w:lineRule="atLeast"/>
              <w:rPr>
                <w:color w:val="548DD4" w:themeColor="text2" w:themeTint="99"/>
              </w:rPr>
            </w:pPr>
          </w:p>
          <w:p w14:paraId="1D736263"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E923D5D" w14:textId="77777777" w:rsidR="00BB1EAF" w:rsidRPr="005D3614" w:rsidRDefault="00BB1EAF" w:rsidP="00BB1EAF">
            <w:pPr>
              <w:pStyle w:val="FCGBBodyText"/>
              <w:rPr>
                <w:b/>
              </w:rPr>
            </w:pPr>
            <w:r w:rsidRPr="005D3614">
              <w:rPr>
                <w:b/>
              </w:rPr>
              <w:t>0 – No response or totally inadequate</w:t>
            </w:r>
          </w:p>
          <w:p w14:paraId="7B490AF9" w14:textId="77777777" w:rsidR="00BB1EAF" w:rsidRPr="00672D28" w:rsidRDefault="00BB1EAF" w:rsidP="00BB1EAF">
            <w:pPr>
              <w:pStyle w:val="FCGBBodyText"/>
            </w:pPr>
            <w:r w:rsidRPr="00672D28">
              <w:t>No resp</w:t>
            </w:r>
            <w:r w:rsidR="00B55944">
              <w:t>onse or an inadequate response.</w:t>
            </w:r>
          </w:p>
          <w:p w14:paraId="3C36EBC4" w14:textId="77777777" w:rsidR="00BB1EAF" w:rsidRPr="005D3614" w:rsidRDefault="00BB1EAF" w:rsidP="00BB1EAF">
            <w:pPr>
              <w:pStyle w:val="FCGBBodyText"/>
              <w:rPr>
                <w:b/>
              </w:rPr>
            </w:pPr>
            <w:r w:rsidRPr="005D3614">
              <w:rPr>
                <w:b/>
              </w:rPr>
              <w:t>1 – Major Reservations / Constraints</w:t>
            </w:r>
          </w:p>
          <w:p w14:paraId="21FF9B0B" w14:textId="77777777" w:rsidR="00BB1EAF" w:rsidRPr="00672D28" w:rsidRDefault="00BB1EAF" w:rsidP="00BB1EAF">
            <w:pPr>
              <w:pStyle w:val="FCGBBodyText"/>
            </w:pPr>
            <w:r w:rsidRPr="00672D28">
              <w:t xml:space="preserve">The response simply states that the supplier can meet some of the requirements set out in </w:t>
            </w:r>
            <w:r w:rsidRPr="00672D28">
              <w:lastRenderedPageBreak/>
              <w:t>the question or Specification of Requirements, but have not given information or d</w:t>
            </w:r>
            <w:r w:rsidR="00B55944">
              <w:t>etail on how they will do this.</w:t>
            </w:r>
          </w:p>
          <w:p w14:paraId="65EBAA7E" w14:textId="77777777" w:rsidR="00BB1EAF" w:rsidRPr="005D3614" w:rsidRDefault="00BB1EAF" w:rsidP="00BB1EAF">
            <w:pPr>
              <w:pStyle w:val="FCGBBodyText"/>
              <w:rPr>
                <w:b/>
              </w:rPr>
            </w:pPr>
            <w:r w:rsidRPr="005D3614">
              <w:rPr>
                <w:b/>
              </w:rPr>
              <w:t>2 – Some Reservations/Constraints</w:t>
            </w:r>
          </w:p>
          <w:p w14:paraId="1CF89824" w14:textId="77777777"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the full range of requirements.</w:t>
            </w:r>
          </w:p>
          <w:p w14:paraId="07F153EE" w14:textId="77777777" w:rsidR="00BB1EAF" w:rsidRPr="005D3614" w:rsidRDefault="00BB1EAF" w:rsidP="00BB1EAF">
            <w:pPr>
              <w:pStyle w:val="FCGBBodyText"/>
              <w:rPr>
                <w:b/>
              </w:rPr>
            </w:pPr>
            <w:r w:rsidRPr="005D3614">
              <w:rPr>
                <w:b/>
              </w:rPr>
              <w:t>3 – Fully Compliant</w:t>
            </w:r>
          </w:p>
          <w:p w14:paraId="502D8370" w14:textId="77777777"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14:paraId="7D183F71" w14:textId="77777777" w:rsidR="00BB1EAF" w:rsidRPr="005D3614" w:rsidRDefault="00BB1EAF" w:rsidP="00BB1EAF">
            <w:pPr>
              <w:pStyle w:val="FCGBBodyText"/>
              <w:rPr>
                <w:b/>
              </w:rPr>
            </w:pPr>
            <w:r w:rsidRPr="005D3614">
              <w:rPr>
                <w:b/>
              </w:rPr>
              <w:t>4 – Exceeds Requirements</w:t>
            </w:r>
          </w:p>
          <w:p w14:paraId="2646D780" w14:textId="77777777"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14:paraId="4A38BBE2"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76C731F"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68976F5"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32A550DF" w14:textId="62F0DA20" w:rsidR="00BB1EAF" w:rsidRPr="00A31C58" w:rsidRDefault="00766F5D" w:rsidP="00BB1EAF">
            <w:pPr>
              <w:spacing w:before="120" w:line="240" w:lineRule="atLeast"/>
            </w:pPr>
            <w:r w:rsidRPr="00766F5D">
              <w:t>70</w:t>
            </w:r>
            <w:r w:rsidR="00B55944" w:rsidRPr="00766F5D">
              <w:t>%</w:t>
            </w:r>
          </w:p>
          <w:p w14:paraId="0B1C59E0"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6CBD4B6" w14:textId="77777777" w:rsidR="005F261D" w:rsidRDefault="005F261D" w:rsidP="005F261D">
            <w:pPr>
              <w:spacing w:before="120" w:line="240" w:lineRule="exact"/>
            </w:pPr>
            <w:r>
              <w:t>The lowest priced tender will receive the maximum score available for this section.  All other scores will be calculated by :</w:t>
            </w:r>
          </w:p>
          <w:p w14:paraId="34AC3172" w14:textId="77777777" w:rsidR="005F261D" w:rsidRDefault="005F261D" w:rsidP="005F261D">
            <w:pPr>
              <w:spacing w:line="240" w:lineRule="auto"/>
            </w:pPr>
            <w:r>
              <w:rPr>
                <w:u w:val="single"/>
              </w:rPr>
              <w:t>Lowest Tender Price</w:t>
            </w:r>
            <w:r>
              <w:t xml:space="preserve"> x Score available </w:t>
            </w:r>
          </w:p>
          <w:p w14:paraId="4CF1A866" w14:textId="77777777" w:rsidR="005F261D" w:rsidRDefault="005F261D" w:rsidP="005F261D">
            <w:pPr>
              <w:spacing w:line="240" w:lineRule="auto"/>
              <w:rPr>
                <w:rFonts w:eastAsia="Calibri" w:cs="Verdana"/>
                <w:color w:val="365F91"/>
                <w:lang w:eastAsia="en-GB"/>
              </w:rPr>
            </w:pPr>
            <w:r>
              <w:t>Tender Price</w:t>
            </w:r>
          </w:p>
          <w:p w14:paraId="6DD61D8E" w14:textId="4CECE94C" w:rsidR="00BB1EAF" w:rsidRPr="00B55944" w:rsidRDefault="00BB1EAF" w:rsidP="005F261D">
            <w:pPr>
              <w:spacing w:before="120" w:line="240" w:lineRule="atLeast"/>
            </w:pPr>
          </w:p>
        </w:tc>
      </w:tr>
      <w:tr w:rsidR="00BB1EAF" w:rsidRPr="009F706E" w14:paraId="68F0C148"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D8CAB22"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88E35FC"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22B9B720"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49B31167"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75AF80E5"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031DCA63"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733DD2A"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BB897AF"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39FDF22"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773FC48F" w14:textId="77777777" w:rsidR="00B55944" w:rsidRDefault="00BB1EAF" w:rsidP="00B55944">
            <w:r w:rsidRPr="00DE4069">
              <w:rPr>
                <w:b/>
              </w:rPr>
              <w:t>Pass</w:t>
            </w:r>
            <w:r>
              <w:t>: Completed, signed</w:t>
            </w:r>
            <w:r w:rsidR="00B55944">
              <w:t xml:space="preserve"> declaration has been provided.</w:t>
            </w:r>
          </w:p>
          <w:p w14:paraId="64649E67"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28E9D9D6" w14:textId="77777777" w:rsidR="0080527D" w:rsidRDefault="0080527D" w:rsidP="0080527D">
      <w:pPr>
        <w:rPr>
          <w:color w:val="004E2E"/>
          <w:sz w:val="28"/>
          <w:szCs w:val="28"/>
        </w:rPr>
      </w:pPr>
    </w:p>
    <w:sectPr w:rsidR="0080527D" w:rsidSect="008B033E">
      <w:headerReference w:type="even" r:id="rId13"/>
      <w:headerReference w:type="default" r:id="rId14"/>
      <w:footerReference w:type="even" r:id="rId15"/>
      <w:footerReference w:type="default" r:id="rId16"/>
      <w:headerReference w:type="first" r:id="rId17"/>
      <w:footerReference w:type="first" r:id="rId18"/>
      <w:pgSz w:w="11907" w:h="16840" w:code="9"/>
      <w:pgMar w:top="2268" w:right="1134"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40E87" w14:textId="77777777" w:rsidR="0084116C" w:rsidRDefault="0084116C">
      <w:r>
        <w:separator/>
      </w:r>
    </w:p>
    <w:p w14:paraId="7C6DFEAC" w14:textId="77777777" w:rsidR="0084116C" w:rsidRDefault="0084116C"/>
  </w:endnote>
  <w:endnote w:type="continuationSeparator" w:id="0">
    <w:p w14:paraId="2053125E" w14:textId="77777777" w:rsidR="0084116C" w:rsidRDefault="0084116C">
      <w:r>
        <w:continuationSeparator/>
      </w:r>
    </w:p>
    <w:p w14:paraId="2DF47678" w14:textId="77777777" w:rsidR="0084116C" w:rsidRDefault="00841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F2351" w14:textId="77777777" w:rsidR="0084116C" w:rsidRDefault="0084116C">
    <w:pPr>
      <w:pStyle w:val="Footer"/>
    </w:pPr>
  </w:p>
  <w:p w14:paraId="147ABE02" w14:textId="77777777" w:rsidR="0084116C" w:rsidRDefault="0084116C"/>
  <w:p w14:paraId="43D81590" w14:textId="77777777" w:rsidR="0084116C" w:rsidRDefault="008411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49B4B" w14:textId="5ED4764D" w:rsidR="0084116C" w:rsidRDefault="0084116C"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Pr>
        <w:rStyle w:val="PageNumber"/>
        <w:noProof/>
        <w:lang w:val="en-US"/>
      </w:rPr>
      <w:t>6</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Tender for t</w:t>
    </w:r>
    <w:r w:rsidRPr="009B6225">
      <w:rPr>
        <w:rStyle w:val="PageNumber"/>
        <w:lang w:val="en-US"/>
      </w:rPr>
      <w:t xml:space="preserve">he growing-on of </w:t>
    </w:r>
    <w:r>
      <w:rPr>
        <w:rStyle w:val="PageNumber"/>
        <w:lang w:val="en-US"/>
      </w:rPr>
      <w:t xml:space="preserve">seedlings </w:t>
    </w:r>
    <w:r w:rsidRPr="00AE04D4">
      <w:rPr>
        <w:rStyle w:val="PageNumber"/>
        <w:b/>
        <w:color w:val="004E2E"/>
        <w:lang w:val="en-US"/>
      </w:rPr>
      <w:t>|</w:t>
    </w:r>
    <w:r w:rsidRPr="00E87D0C">
      <w:rPr>
        <w:rStyle w:val="PageNumber"/>
        <w:lang w:val="en-US"/>
      </w:rPr>
      <w:t xml:space="preserve">    </w:t>
    </w:r>
    <w:r>
      <w:rPr>
        <w:rStyle w:val="PageNumber"/>
        <w:lang w:val="en-US"/>
      </w:rPr>
      <w:t>Alan Harrison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C55224">
      <w:rPr>
        <w:rStyle w:val="PageNumber"/>
        <w:noProof/>
      </w:rPr>
      <w:t>20/01/2020</w:t>
    </w:r>
    <w:r>
      <w:rPr>
        <w:rStyle w:val="PageNumber"/>
      </w:rPr>
      <w:fldChar w:fldCharType="end"/>
    </w:r>
  </w:p>
  <w:p w14:paraId="1F36342F" w14:textId="77777777" w:rsidR="0084116C" w:rsidRDefault="0084116C" w:rsidP="004040E8">
    <w:pPr>
      <w:pStyle w:val="Footer"/>
    </w:pPr>
  </w:p>
  <w:p w14:paraId="7D7CC1CB" w14:textId="77777777" w:rsidR="0084116C" w:rsidRDefault="008411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04FCC" w14:textId="7085423C" w:rsidR="0084116C" w:rsidRDefault="0084116C" w:rsidP="004040E8">
    <w:pPr>
      <w:pStyle w:val="Foote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 Tender for t</w:t>
    </w:r>
    <w:r w:rsidRPr="009B6225">
      <w:rPr>
        <w:rStyle w:val="PageNumber"/>
        <w:lang w:val="en-US"/>
      </w:rPr>
      <w:t xml:space="preserve">he growing-on of </w:t>
    </w:r>
    <w:r>
      <w:rPr>
        <w:rStyle w:val="PageNumber"/>
        <w:lang w:val="en-US"/>
      </w:rPr>
      <w:t xml:space="preserve">seedlings  </w:t>
    </w:r>
    <w:r w:rsidRPr="00AE04D4">
      <w:rPr>
        <w:rStyle w:val="PageNumber"/>
        <w:b/>
        <w:color w:val="004E2E"/>
        <w:lang w:val="en-US"/>
      </w:rPr>
      <w:t>|</w:t>
    </w:r>
    <w:r w:rsidRPr="00E87D0C">
      <w:rPr>
        <w:rStyle w:val="PageNumber"/>
        <w:lang w:val="en-US"/>
      </w:rPr>
      <w:t xml:space="preserve">    </w:t>
    </w:r>
    <w:r>
      <w:rPr>
        <w:rStyle w:val="PageNumber"/>
        <w:lang w:val="en-US"/>
      </w:rPr>
      <w:t>Alan Harrison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C55224">
      <w:rPr>
        <w:rStyle w:val="PageNumber"/>
        <w:noProof/>
      </w:rPr>
      <w:t>20/01/2020</w:t>
    </w:r>
    <w:r>
      <w:rPr>
        <w:rStyle w:val="PageNumber"/>
      </w:rPr>
      <w:fldChar w:fldCharType="end"/>
    </w:r>
  </w:p>
  <w:p w14:paraId="03C1F5D1" w14:textId="77777777" w:rsidR="0084116C" w:rsidRDefault="008411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6F574" w14:textId="77777777" w:rsidR="0084116C" w:rsidRDefault="0084116C">
      <w:r>
        <w:separator/>
      </w:r>
    </w:p>
    <w:p w14:paraId="0C7345AD" w14:textId="77777777" w:rsidR="0084116C" w:rsidRDefault="0084116C"/>
  </w:footnote>
  <w:footnote w:type="continuationSeparator" w:id="0">
    <w:p w14:paraId="0E81B845" w14:textId="77777777" w:rsidR="0084116C" w:rsidRDefault="0084116C">
      <w:r>
        <w:continuationSeparator/>
      </w:r>
    </w:p>
    <w:p w14:paraId="2186DC07" w14:textId="77777777" w:rsidR="0084116C" w:rsidRDefault="008411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DACA9" w14:textId="77777777" w:rsidR="0084116C" w:rsidRDefault="0084116C">
    <w:pPr>
      <w:pStyle w:val="Header"/>
    </w:pPr>
  </w:p>
  <w:p w14:paraId="07C58C04" w14:textId="77777777" w:rsidR="0084116C" w:rsidRDefault="0084116C"/>
  <w:p w14:paraId="409926E8" w14:textId="77777777" w:rsidR="0084116C" w:rsidRDefault="008411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23AB2" w14:textId="77777777" w:rsidR="0084116C" w:rsidRDefault="0084116C"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64C6AF07" wp14:editId="35357A95">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282C6" w14:textId="77777777" w:rsidR="0084116C" w:rsidRDefault="0084116C" w:rsidP="005C34E6">
    <w:pPr>
      <w:pStyle w:val="RunningTitle"/>
      <w:numPr>
        <w:ilvl w:val="0"/>
        <w:numId w:val="0"/>
      </w:numPr>
    </w:pPr>
    <w:r>
      <w:t xml:space="preserve">ITT </w:t>
    </w:r>
  </w:p>
  <w:p w14:paraId="2E9FC40A" w14:textId="77777777" w:rsidR="0084116C" w:rsidRDefault="008411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7C311" w14:textId="77777777" w:rsidR="0084116C" w:rsidRDefault="0084116C">
    <w:pPr>
      <w:pStyle w:val="Header"/>
    </w:pPr>
    <w:r>
      <w:rPr>
        <w:noProof/>
        <w:lang w:eastAsia="en-GB"/>
      </w:rPr>
      <w:drawing>
        <wp:anchor distT="0" distB="0" distL="114300" distR="114300" simplePos="0" relativeHeight="251658752" behindDoc="1" locked="0" layoutInCell="1" allowOverlap="1" wp14:anchorId="5FAC7434" wp14:editId="75F2D311">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7F982DC1" wp14:editId="0C204B9D">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17B4F" w14:textId="77777777" w:rsidR="0084116C" w:rsidRPr="00661478" w:rsidRDefault="0084116C"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82DC1"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" filled="f" stroked="f">
              <v:textbox>
                <w:txbxContent>
                  <w:p w14:paraId="4E017B4F" w14:textId="77777777" w:rsidR="0084116C" w:rsidRPr="00661478" w:rsidRDefault="0084116C" w:rsidP="00952BF0">
                    <w:pPr>
                      <w:pStyle w:val="ParentTitle"/>
                    </w:pPr>
                  </w:p>
                </w:txbxContent>
              </v:textbox>
              <w10:wrap anchorx="page" anchory="page"/>
              <w10:anchorlock/>
            </v:shape>
          </w:pict>
        </mc:Fallback>
      </mc:AlternateContent>
    </w:r>
  </w:p>
  <w:p w14:paraId="1E2314C8" w14:textId="77777777" w:rsidR="0084116C" w:rsidRDefault="0084116C"/>
  <w:p w14:paraId="42E0F993" w14:textId="77777777" w:rsidR="0084116C" w:rsidRDefault="008411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FE80D2"/>
    <w:lvl w:ilvl="0">
      <w:start w:val="1"/>
      <w:numFmt w:val="decimal"/>
      <w:lvlText w:val="%1."/>
      <w:lvlJc w:val="left"/>
      <w:pPr>
        <w:tabs>
          <w:tab w:val="num" w:pos="1634"/>
        </w:tabs>
        <w:ind w:left="1634" w:hanging="360"/>
      </w:pPr>
    </w:lvl>
  </w:abstractNum>
  <w:abstractNum w:abstractNumId="1" w15:restartNumberingAfterBreak="0">
    <w:nsid w:val="FFFFFF81"/>
    <w:multiLevelType w:val="singleLevel"/>
    <w:tmpl w:val="593CE05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B420B63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7C4A04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6C2C47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A10F0B"/>
    <w:multiLevelType w:val="hybridMultilevel"/>
    <w:tmpl w:val="F2B4A658"/>
    <w:lvl w:ilvl="0" w:tplc="22B03D88">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66509E7"/>
    <w:multiLevelType w:val="hybridMultilevel"/>
    <w:tmpl w:val="1A70A2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DA5D96"/>
    <w:multiLevelType w:val="multilevel"/>
    <w:tmpl w:val="FC56FCA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8" w15:restartNumberingAfterBreak="0">
    <w:nsid w:val="11F466FD"/>
    <w:multiLevelType w:val="hybridMultilevel"/>
    <w:tmpl w:val="831AE2AC"/>
    <w:lvl w:ilvl="0" w:tplc="C492899E">
      <w:start w:val="1"/>
      <w:numFmt w:val="bullet"/>
      <w:lvlText w:val=""/>
      <w:lvlJc w:val="left"/>
      <w:pPr>
        <w:ind w:left="720" w:hanging="360"/>
      </w:pPr>
      <w:rPr>
        <w:rFonts w:ascii="Symbol" w:hAnsi="Symbol" w:hint="default"/>
        <w:color w:val="008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00EFF"/>
    <w:multiLevelType w:val="multilevel"/>
    <w:tmpl w:val="2D7658D8"/>
    <w:lvl w:ilvl="0">
      <w:start w:val="1"/>
      <w:numFmt w:val="bullet"/>
      <w:lvlText w:val=""/>
      <w:lvlJc w:val="left"/>
      <w:pPr>
        <w:tabs>
          <w:tab w:val="num" w:pos="284"/>
        </w:tabs>
        <w:ind w:left="284"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8361C"/>
    <w:multiLevelType w:val="hybridMultilevel"/>
    <w:tmpl w:val="3C24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062B26"/>
    <w:multiLevelType w:val="hybridMultilevel"/>
    <w:tmpl w:val="2A0C6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03D3E"/>
    <w:multiLevelType w:val="hybridMultilevel"/>
    <w:tmpl w:val="4ADE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B36692"/>
    <w:multiLevelType w:val="hybridMultilevel"/>
    <w:tmpl w:val="42B46D1E"/>
    <w:lvl w:ilvl="0" w:tplc="A000CB7E">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FA6205D"/>
    <w:multiLevelType w:val="multilevel"/>
    <w:tmpl w:val="D9541FE4"/>
    <w:lvl w:ilvl="0">
      <w:start w:val="1"/>
      <w:numFmt w:val="bullet"/>
      <w:lvlText w:val=""/>
      <w:lvlJc w:val="left"/>
      <w:pPr>
        <w:tabs>
          <w:tab w:val="num" w:pos="357"/>
        </w:tabs>
        <w:ind w:left="360" w:hanging="360"/>
      </w:pPr>
      <w:rPr>
        <w:rFonts w:ascii="Myriad Pro" w:hAnsi="Myriad Pro"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E724DB"/>
    <w:multiLevelType w:val="multilevel"/>
    <w:tmpl w:val="5666F8F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1" w15:restartNumberingAfterBreak="0">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667A31"/>
    <w:multiLevelType w:val="hybridMultilevel"/>
    <w:tmpl w:val="E382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1B77B0"/>
    <w:multiLevelType w:val="hybridMultilevel"/>
    <w:tmpl w:val="C24676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38611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C7448B6"/>
    <w:multiLevelType w:val="hybridMultilevel"/>
    <w:tmpl w:val="66D8ED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BA3432"/>
    <w:multiLevelType w:val="hybridMultilevel"/>
    <w:tmpl w:val="04AE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D65A1B"/>
    <w:multiLevelType w:val="hybridMultilevel"/>
    <w:tmpl w:val="0BB2E9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6780EFC"/>
    <w:multiLevelType w:val="hybridMultilevel"/>
    <w:tmpl w:val="53A6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6F743B"/>
    <w:multiLevelType w:val="hybridMultilevel"/>
    <w:tmpl w:val="B43280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FCB39C5"/>
    <w:multiLevelType w:val="multilevel"/>
    <w:tmpl w:val="E25A307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4" w15:restartNumberingAfterBreak="0">
    <w:nsid w:val="618216D5"/>
    <w:multiLevelType w:val="hybridMultilevel"/>
    <w:tmpl w:val="3C862C04"/>
    <w:lvl w:ilvl="0" w:tplc="79809F28">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2510774"/>
    <w:multiLevelType w:val="hybridMultilevel"/>
    <w:tmpl w:val="1B783400"/>
    <w:lvl w:ilvl="0" w:tplc="C492899E">
      <w:start w:val="1"/>
      <w:numFmt w:val="bullet"/>
      <w:lvlText w:val=""/>
      <w:lvlJc w:val="left"/>
      <w:pPr>
        <w:ind w:left="720" w:hanging="360"/>
      </w:pPr>
      <w:rPr>
        <w:rFonts w:ascii="Symbol" w:hAnsi="Symbol" w:hint="default"/>
        <w:color w:val="008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AB13D5"/>
    <w:multiLevelType w:val="hybridMultilevel"/>
    <w:tmpl w:val="11203E2A"/>
    <w:lvl w:ilvl="0" w:tplc="63C84774">
      <w:start w:val="1"/>
      <w:numFmt w:val="bullet"/>
      <w:lvlText w:val=""/>
      <w:lvlJc w:val="left"/>
      <w:pPr>
        <w:tabs>
          <w:tab w:val="num" w:pos="720"/>
        </w:tabs>
        <w:ind w:left="72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E06D36"/>
    <w:multiLevelType w:val="multilevel"/>
    <w:tmpl w:val="227EA79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8" w15:restartNumberingAfterBreak="0">
    <w:nsid w:val="6A5929DD"/>
    <w:multiLevelType w:val="hybridMultilevel"/>
    <w:tmpl w:val="FC70FC86"/>
    <w:lvl w:ilvl="0" w:tplc="DFECDBF6">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C3321BC"/>
    <w:multiLevelType w:val="multilevel"/>
    <w:tmpl w:val="E4308E38"/>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40" w15:restartNumberingAfterBreak="0">
    <w:nsid w:val="6FF66F61"/>
    <w:multiLevelType w:val="hybridMultilevel"/>
    <w:tmpl w:val="C8FAAD8A"/>
    <w:lvl w:ilvl="0" w:tplc="F4E822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3862039"/>
    <w:multiLevelType w:val="multilevel"/>
    <w:tmpl w:val="EAA69150"/>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43" w15:restartNumberingAfterBreak="0">
    <w:nsid w:val="778C07F5"/>
    <w:multiLevelType w:val="multilevel"/>
    <w:tmpl w:val="FF9EE26A"/>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4" w15:restartNumberingAfterBreak="0">
    <w:nsid w:val="7B81535F"/>
    <w:multiLevelType w:val="multilevel"/>
    <w:tmpl w:val="318081A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5" w15:restartNumberingAfterBreak="0">
    <w:nsid w:val="7BBD478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8"/>
  </w:num>
  <w:num w:numId="3">
    <w:abstractNumId w:val="9"/>
  </w:num>
  <w:num w:numId="4">
    <w:abstractNumId w:val="0"/>
  </w:num>
  <w:num w:numId="5">
    <w:abstractNumId w:val="4"/>
  </w:num>
  <w:num w:numId="6">
    <w:abstractNumId w:val="3"/>
  </w:num>
  <w:num w:numId="7">
    <w:abstractNumId w:val="2"/>
  </w:num>
  <w:num w:numId="8">
    <w:abstractNumId w:val="1"/>
  </w:num>
  <w:num w:numId="9">
    <w:abstractNumId w:val="24"/>
  </w:num>
  <w:num w:numId="10">
    <w:abstractNumId w:val="4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9"/>
  </w:num>
  <w:num w:numId="14">
    <w:abstractNumId w:val="33"/>
  </w:num>
  <w:num w:numId="15">
    <w:abstractNumId w:val="37"/>
  </w:num>
  <w:num w:numId="16">
    <w:abstractNumId w:val="7"/>
  </w:num>
  <w:num w:numId="17">
    <w:abstractNumId w:val="20"/>
  </w:num>
  <w:num w:numId="18">
    <w:abstractNumId w:val="42"/>
  </w:num>
  <w:num w:numId="19">
    <w:abstractNumId w:val="43"/>
  </w:num>
  <w:num w:numId="20">
    <w:abstractNumId w:val="29"/>
  </w:num>
  <w:num w:numId="21">
    <w:abstractNumId w:val="10"/>
  </w:num>
  <w:num w:numId="22">
    <w:abstractNumId w:val="21"/>
  </w:num>
  <w:num w:numId="23">
    <w:abstractNumId w:val="35"/>
  </w:num>
  <w:num w:numId="24">
    <w:abstractNumId w:val="8"/>
  </w:num>
  <w:num w:numId="25">
    <w:abstractNumId w:val="16"/>
  </w:num>
  <w:num w:numId="26">
    <w:abstractNumId w:val="17"/>
  </w:num>
  <w:num w:numId="27">
    <w:abstractNumId w:val="5"/>
  </w:num>
  <w:num w:numId="28">
    <w:abstractNumId w:val="28"/>
  </w:num>
  <w:num w:numId="29">
    <w:abstractNumId w:val="22"/>
  </w:num>
  <w:num w:numId="30">
    <w:abstractNumId w:val="38"/>
  </w:num>
  <w:num w:numId="31">
    <w:abstractNumId w:val="23"/>
  </w:num>
  <w:num w:numId="32">
    <w:abstractNumId w:val="26"/>
  </w:num>
  <w:num w:numId="33">
    <w:abstractNumId w:val="14"/>
  </w:num>
  <w:num w:numId="34">
    <w:abstractNumId w:val="15"/>
  </w:num>
  <w:num w:numId="35">
    <w:abstractNumId w:val="34"/>
  </w:num>
  <w:num w:numId="36">
    <w:abstractNumId w:val="6"/>
  </w:num>
  <w:num w:numId="37">
    <w:abstractNumId w:val="41"/>
  </w:num>
  <w:num w:numId="38">
    <w:abstractNumId w:val="12"/>
  </w:num>
  <w:num w:numId="39">
    <w:abstractNumId w:val="36"/>
  </w:num>
  <w:num w:numId="40">
    <w:abstractNumId w:val="27"/>
  </w:num>
  <w:num w:numId="41">
    <w:abstractNumId w:val="30"/>
  </w:num>
  <w:num w:numId="42">
    <w:abstractNumId w:val="31"/>
  </w:num>
  <w:num w:numId="43">
    <w:abstractNumId w:val="32"/>
  </w:num>
  <w:num w:numId="44">
    <w:abstractNumId w:val="40"/>
  </w:num>
  <w:num w:numId="45">
    <w:abstractNumId w:val="11"/>
  </w:num>
  <w:num w:numId="46">
    <w:abstractNumId w:val="10"/>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4"/>
    <w:rsid w:val="00003FC7"/>
    <w:rsid w:val="0001068A"/>
    <w:rsid w:val="000215D1"/>
    <w:rsid w:val="00022C50"/>
    <w:rsid w:val="00023730"/>
    <w:rsid w:val="00023F56"/>
    <w:rsid w:val="0002684A"/>
    <w:rsid w:val="00051F4F"/>
    <w:rsid w:val="00061742"/>
    <w:rsid w:val="00073E39"/>
    <w:rsid w:val="0007474D"/>
    <w:rsid w:val="000749D3"/>
    <w:rsid w:val="00084ACE"/>
    <w:rsid w:val="00091679"/>
    <w:rsid w:val="00093B5A"/>
    <w:rsid w:val="000945D8"/>
    <w:rsid w:val="00096231"/>
    <w:rsid w:val="000967EA"/>
    <w:rsid w:val="00097827"/>
    <w:rsid w:val="0009784B"/>
    <w:rsid w:val="000A4B10"/>
    <w:rsid w:val="000B17E3"/>
    <w:rsid w:val="000C0CFC"/>
    <w:rsid w:val="000C5048"/>
    <w:rsid w:val="000C7155"/>
    <w:rsid w:val="000D2254"/>
    <w:rsid w:val="000D381B"/>
    <w:rsid w:val="000E0CBE"/>
    <w:rsid w:val="001049E9"/>
    <w:rsid w:val="00117292"/>
    <w:rsid w:val="0012191E"/>
    <w:rsid w:val="00126D0B"/>
    <w:rsid w:val="00127611"/>
    <w:rsid w:val="00132858"/>
    <w:rsid w:val="00160222"/>
    <w:rsid w:val="0016319B"/>
    <w:rsid w:val="00164F33"/>
    <w:rsid w:val="00171943"/>
    <w:rsid w:val="00174FA6"/>
    <w:rsid w:val="00186667"/>
    <w:rsid w:val="00190506"/>
    <w:rsid w:val="00193552"/>
    <w:rsid w:val="00197A10"/>
    <w:rsid w:val="001A151A"/>
    <w:rsid w:val="001B3C3B"/>
    <w:rsid w:val="001E4494"/>
    <w:rsid w:val="001F7EA0"/>
    <w:rsid w:val="002078BE"/>
    <w:rsid w:val="002117DB"/>
    <w:rsid w:val="00216D18"/>
    <w:rsid w:val="00222E88"/>
    <w:rsid w:val="00223D85"/>
    <w:rsid w:val="00226860"/>
    <w:rsid w:val="0022725C"/>
    <w:rsid w:val="002337F5"/>
    <w:rsid w:val="00240C6C"/>
    <w:rsid w:val="002455A9"/>
    <w:rsid w:val="00246D42"/>
    <w:rsid w:val="00252A87"/>
    <w:rsid w:val="00256BB2"/>
    <w:rsid w:val="00262050"/>
    <w:rsid w:val="00267A7F"/>
    <w:rsid w:val="00277241"/>
    <w:rsid w:val="00281792"/>
    <w:rsid w:val="0028179E"/>
    <w:rsid w:val="00281E1A"/>
    <w:rsid w:val="002845B3"/>
    <w:rsid w:val="00291578"/>
    <w:rsid w:val="002A76A4"/>
    <w:rsid w:val="002A7708"/>
    <w:rsid w:val="002C363E"/>
    <w:rsid w:val="002C4BFE"/>
    <w:rsid w:val="002C4C94"/>
    <w:rsid w:val="002C6F9C"/>
    <w:rsid w:val="002E09AD"/>
    <w:rsid w:val="002E1457"/>
    <w:rsid w:val="002E4041"/>
    <w:rsid w:val="002E609B"/>
    <w:rsid w:val="002F6640"/>
    <w:rsid w:val="00304960"/>
    <w:rsid w:val="003106F6"/>
    <w:rsid w:val="0031108F"/>
    <w:rsid w:val="00320ADC"/>
    <w:rsid w:val="00323316"/>
    <w:rsid w:val="00323DE5"/>
    <w:rsid w:val="0032421B"/>
    <w:rsid w:val="003277A8"/>
    <w:rsid w:val="00335F94"/>
    <w:rsid w:val="00340B62"/>
    <w:rsid w:val="00350EBA"/>
    <w:rsid w:val="00351226"/>
    <w:rsid w:val="00362D3F"/>
    <w:rsid w:val="00364BDA"/>
    <w:rsid w:val="0036689C"/>
    <w:rsid w:val="00367C48"/>
    <w:rsid w:val="00375320"/>
    <w:rsid w:val="00391B8E"/>
    <w:rsid w:val="00393755"/>
    <w:rsid w:val="00394881"/>
    <w:rsid w:val="003A639A"/>
    <w:rsid w:val="003C0A8C"/>
    <w:rsid w:val="003C2EB2"/>
    <w:rsid w:val="003C7FFA"/>
    <w:rsid w:val="003D3BCE"/>
    <w:rsid w:val="003F02FA"/>
    <w:rsid w:val="003F30B3"/>
    <w:rsid w:val="004040E8"/>
    <w:rsid w:val="00410EDA"/>
    <w:rsid w:val="00413628"/>
    <w:rsid w:val="00414C9E"/>
    <w:rsid w:val="00415AE7"/>
    <w:rsid w:val="004162FB"/>
    <w:rsid w:val="00416884"/>
    <w:rsid w:val="00424E8A"/>
    <w:rsid w:val="004253BB"/>
    <w:rsid w:val="004279BC"/>
    <w:rsid w:val="0043228B"/>
    <w:rsid w:val="00437391"/>
    <w:rsid w:val="004404A4"/>
    <w:rsid w:val="0044231A"/>
    <w:rsid w:val="00446741"/>
    <w:rsid w:val="00450E38"/>
    <w:rsid w:val="004616BC"/>
    <w:rsid w:val="0047298D"/>
    <w:rsid w:val="004944AB"/>
    <w:rsid w:val="00495D8F"/>
    <w:rsid w:val="004B2470"/>
    <w:rsid w:val="004D4150"/>
    <w:rsid w:val="004D6959"/>
    <w:rsid w:val="004D76FD"/>
    <w:rsid w:val="004E69BB"/>
    <w:rsid w:val="004F2F4F"/>
    <w:rsid w:val="00502CAF"/>
    <w:rsid w:val="00514212"/>
    <w:rsid w:val="005163D3"/>
    <w:rsid w:val="005242D1"/>
    <w:rsid w:val="00545FCC"/>
    <w:rsid w:val="00555277"/>
    <w:rsid w:val="00557BFB"/>
    <w:rsid w:val="00563FE0"/>
    <w:rsid w:val="00566EDF"/>
    <w:rsid w:val="00570F56"/>
    <w:rsid w:val="00573C08"/>
    <w:rsid w:val="00576166"/>
    <w:rsid w:val="00576B8A"/>
    <w:rsid w:val="005906DE"/>
    <w:rsid w:val="00593350"/>
    <w:rsid w:val="00594357"/>
    <w:rsid w:val="005953FA"/>
    <w:rsid w:val="005A2ADC"/>
    <w:rsid w:val="005C0CE8"/>
    <w:rsid w:val="005C183C"/>
    <w:rsid w:val="005C34E6"/>
    <w:rsid w:val="005C6716"/>
    <w:rsid w:val="005D3614"/>
    <w:rsid w:val="005E2B4A"/>
    <w:rsid w:val="005F261D"/>
    <w:rsid w:val="005F596F"/>
    <w:rsid w:val="0061347B"/>
    <w:rsid w:val="006154D8"/>
    <w:rsid w:val="00616BC8"/>
    <w:rsid w:val="0062656E"/>
    <w:rsid w:val="00646235"/>
    <w:rsid w:val="00646B17"/>
    <w:rsid w:val="006504A3"/>
    <w:rsid w:val="00654668"/>
    <w:rsid w:val="006608E8"/>
    <w:rsid w:val="00661478"/>
    <w:rsid w:val="00661BD3"/>
    <w:rsid w:val="00672D28"/>
    <w:rsid w:val="006746B8"/>
    <w:rsid w:val="006753EA"/>
    <w:rsid w:val="00676175"/>
    <w:rsid w:val="00677E3F"/>
    <w:rsid w:val="00684A4E"/>
    <w:rsid w:val="006969F1"/>
    <w:rsid w:val="006A09DD"/>
    <w:rsid w:val="006A2239"/>
    <w:rsid w:val="006B03A6"/>
    <w:rsid w:val="006B3F8C"/>
    <w:rsid w:val="006B5BF3"/>
    <w:rsid w:val="006B5C94"/>
    <w:rsid w:val="006B5DE2"/>
    <w:rsid w:val="006B6D75"/>
    <w:rsid w:val="006B7986"/>
    <w:rsid w:val="006C5B8F"/>
    <w:rsid w:val="006E1C8C"/>
    <w:rsid w:val="006E2996"/>
    <w:rsid w:val="006F15FE"/>
    <w:rsid w:val="006F745D"/>
    <w:rsid w:val="00705026"/>
    <w:rsid w:val="007132FB"/>
    <w:rsid w:val="00715596"/>
    <w:rsid w:val="00731693"/>
    <w:rsid w:val="00732BE4"/>
    <w:rsid w:val="007367FA"/>
    <w:rsid w:val="00736E3A"/>
    <w:rsid w:val="007419F1"/>
    <w:rsid w:val="00741C57"/>
    <w:rsid w:val="00766F5D"/>
    <w:rsid w:val="00767726"/>
    <w:rsid w:val="00776E6E"/>
    <w:rsid w:val="00781E67"/>
    <w:rsid w:val="00782D72"/>
    <w:rsid w:val="00792A49"/>
    <w:rsid w:val="007937E2"/>
    <w:rsid w:val="00793CBF"/>
    <w:rsid w:val="00797DD4"/>
    <w:rsid w:val="007A011D"/>
    <w:rsid w:val="007A3832"/>
    <w:rsid w:val="007B30B5"/>
    <w:rsid w:val="007B7F5F"/>
    <w:rsid w:val="007C286C"/>
    <w:rsid w:val="007C4820"/>
    <w:rsid w:val="007C59D0"/>
    <w:rsid w:val="007D0859"/>
    <w:rsid w:val="007D1EDC"/>
    <w:rsid w:val="007D3D31"/>
    <w:rsid w:val="007E0FAD"/>
    <w:rsid w:val="007F3F4D"/>
    <w:rsid w:val="007F4B1C"/>
    <w:rsid w:val="007F54D4"/>
    <w:rsid w:val="008010F8"/>
    <w:rsid w:val="0080305C"/>
    <w:rsid w:val="0080527D"/>
    <w:rsid w:val="008104D3"/>
    <w:rsid w:val="008239DC"/>
    <w:rsid w:val="00826AA0"/>
    <w:rsid w:val="00826ACF"/>
    <w:rsid w:val="0083514F"/>
    <w:rsid w:val="00840201"/>
    <w:rsid w:val="00840B7A"/>
    <w:rsid w:val="0084116C"/>
    <w:rsid w:val="00844A75"/>
    <w:rsid w:val="0084566A"/>
    <w:rsid w:val="0085117F"/>
    <w:rsid w:val="00854C6F"/>
    <w:rsid w:val="00863C19"/>
    <w:rsid w:val="008642DA"/>
    <w:rsid w:val="0087073A"/>
    <w:rsid w:val="00874391"/>
    <w:rsid w:val="00875C9A"/>
    <w:rsid w:val="008873D6"/>
    <w:rsid w:val="0089686C"/>
    <w:rsid w:val="00897CB3"/>
    <w:rsid w:val="008A1665"/>
    <w:rsid w:val="008B033E"/>
    <w:rsid w:val="008B78E7"/>
    <w:rsid w:val="008C39A7"/>
    <w:rsid w:val="008D0DB9"/>
    <w:rsid w:val="008D48E0"/>
    <w:rsid w:val="008D6685"/>
    <w:rsid w:val="008F4F14"/>
    <w:rsid w:val="00902C1C"/>
    <w:rsid w:val="00906564"/>
    <w:rsid w:val="009118DF"/>
    <w:rsid w:val="00931197"/>
    <w:rsid w:val="00942EAD"/>
    <w:rsid w:val="00946D6E"/>
    <w:rsid w:val="00952011"/>
    <w:rsid w:val="00952BF0"/>
    <w:rsid w:val="00955AFA"/>
    <w:rsid w:val="00956066"/>
    <w:rsid w:val="009668BE"/>
    <w:rsid w:val="00971F49"/>
    <w:rsid w:val="00977A43"/>
    <w:rsid w:val="00980B3C"/>
    <w:rsid w:val="00992B25"/>
    <w:rsid w:val="00994B1A"/>
    <w:rsid w:val="00996B6B"/>
    <w:rsid w:val="009A3A8B"/>
    <w:rsid w:val="009B5B6A"/>
    <w:rsid w:val="009B6225"/>
    <w:rsid w:val="009B654F"/>
    <w:rsid w:val="009C0BE9"/>
    <w:rsid w:val="009E18DD"/>
    <w:rsid w:val="009E5462"/>
    <w:rsid w:val="009F11C7"/>
    <w:rsid w:val="009F706E"/>
    <w:rsid w:val="00A15A13"/>
    <w:rsid w:val="00A23546"/>
    <w:rsid w:val="00A24D8D"/>
    <w:rsid w:val="00A27509"/>
    <w:rsid w:val="00A31C58"/>
    <w:rsid w:val="00A36628"/>
    <w:rsid w:val="00A44CB6"/>
    <w:rsid w:val="00A52317"/>
    <w:rsid w:val="00A54FB4"/>
    <w:rsid w:val="00A57510"/>
    <w:rsid w:val="00A666ED"/>
    <w:rsid w:val="00A94D87"/>
    <w:rsid w:val="00AA6C9A"/>
    <w:rsid w:val="00AB6F28"/>
    <w:rsid w:val="00AE04D4"/>
    <w:rsid w:val="00AF720B"/>
    <w:rsid w:val="00B05C08"/>
    <w:rsid w:val="00B153AE"/>
    <w:rsid w:val="00B2668C"/>
    <w:rsid w:val="00B26CC8"/>
    <w:rsid w:val="00B3054F"/>
    <w:rsid w:val="00B4146C"/>
    <w:rsid w:val="00B55944"/>
    <w:rsid w:val="00B63C1E"/>
    <w:rsid w:val="00B71737"/>
    <w:rsid w:val="00B766BA"/>
    <w:rsid w:val="00B8131D"/>
    <w:rsid w:val="00B854CA"/>
    <w:rsid w:val="00B858E2"/>
    <w:rsid w:val="00B8694B"/>
    <w:rsid w:val="00B96813"/>
    <w:rsid w:val="00BA0A21"/>
    <w:rsid w:val="00BA28AF"/>
    <w:rsid w:val="00BA7AAA"/>
    <w:rsid w:val="00BB1D49"/>
    <w:rsid w:val="00BB1EAF"/>
    <w:rsid w:val="00BB2E25"/>
    <w:rsid w:val="00BC3CCC"/>
    <w:rsid w:val="00BC5662"/>
    <w:rsid w:val="00BD1304"/>
    <w:rsid w:val="00BD2ECC"/>
    <w:rsid w:val="00BE0288"/>
    <w:rsid w:val="00BF4CC6"/>
    <w:rsid w:val="00C16F10"/>
    <w:rsid w:val="00C21968"/>
    <w:rsid w:val="00C23CEA"/>
    <w:rsid w:val="00C26503"/>
    <w:rsid w:val="00C2705B"/>
    <w:rsid w:val="00C34B74"/>
    <w:rsid w:val="00C43F12"/>
    <w:rsid w:val="00C47637"/>
    <w:rsid w:val="00C550BD"/>
    <w:rsid w:val="00C55224"/>
    <w:rsid w:val="00C62480"/>
    <w:rsid w:val="00C72469"/>
    <w:rsid w:val="00C74CB2"/>
    <w:rsid w:val="00C83704"/>
    <w:rsid w:val="00C83F50"/>
    <w:rsid w:val="00C86335"/>
    <w:rsid w:val="00C86FFA"/>
    <w:rsid w:val="00CA27B9"/>
    <w:rsid w:val="00CB12C8"/>
    <w:rsid w:val="00CB2D76"/>
    <w:rsid w:val="00CB2F2A"/>
    <w:rsid w:val="00CC1F17"/>
    <w:rsid w:val="00CC6687"/>
    <w:rsid w:val="00CD1BF0"/>
    <w:rsid w:val="00CD33C3"/>
    <w:rsid w:val="00CD466A"/>
    <w:rsid w:val="00CD5CA3"/>
    <w:rsid w:val="00CD606F"/>
    <w:rsid w:val="00D02ED7"/>
    <w:rsid w:val="00D20C8A"/>
    <w:rsid w:val="00D22B97"/>
    <w:rsid w:val="00D24CAA"/>
    <w:rsid w:val="00D40E1F"/>
    <w:rsid w:val="00D42582"/>
    <w:rsid w:val="00D42F99"/>
    <w:rsid w:val="00D50496"/>
    <w:rsid w:val="00D56C11"/>
    <w:rsid w:val="00D81924"/>
    <w:rsid w:val="00D8382F"/>
    <w:rsid w:val="00D84FB2"/>
    <w:rsid w:val="00D85C95"/>
    <w:rsid w:val="00D87159"/>
    <w:rsid w:val="00DB263D"/>
    <w:rsid w:val="00DC13B4"/>
    <w:rsid w:val="00DC4E6B"/>
    <w:rsid w:val="00DD3B87"/>
    <w:rsid w:val="00DE4069"/>
    <w:rsid w:val="00DE705F"/>
    <w:rsid w:val="00E03F64"/>
    <w:rsid w:val="00E05D6D"/>
    <w:rsid w:val="00E06AFE"/>
    <w:rsid w:val="00E16C6A"/>
    <w:rsid w:val="00E40E48"/>
    <w:rsid w:val="00E477E9"/>
    <w:rsid w:val="00E51194"/>
    <w:rsid w:val="00E537D1"/>
    <w:rsid w:val="00E54294"/>
    <w:rsid w:val="00E80B52"/>
    <w:rsid w:val="00E82136"/>
    <w:rsid w:val="00E86232"/>
    <w:rsid w:val="00E91F85"/>
    <w:rsid w:val="00E94DE8"/>
    <w:rsid w:val="00EA0858"/>
    <w:rsid w:val="00EB18CF"/>
    <w:rsid w:val="00EB4E53"/>
    <w:rsid w:val="00EB4EE2"/>
    <w:rsid w:val="00EB5C17"/>
    <w:rsid w:val="00ED0329"/>
    <w:rsid w:val="00ED4A92"/>
    <w:rsid w:val="00EE09B6"/>
    <w:rsid w:val="00EE5993"/>
    <w:rsid w:val="00F004F5"/>
    <w:rsid w:val="00F13B89"/>
    <w:rsid w:val="00F146E6"/>
    <w:rsid w:val="00F159EB"/>
    <w:rsid w:val="00F25930"/>
    <w:rsid w:val="00F30AD3"/>
    <w:rsid w:val="00F411CE"/>
    <w:rsid w:val="00F55682"/>
    <w:rsid w:val="00F61F52"/>
    <w:rsid w:val="00F74078"/>
    <w:rsid w:val="00F76CC5"/>
    <w:rsid w:val="00F80A65"/>
    <w:rsid w:val="00F925DB"/>
    <w:rsid w:val="00F92BDA"/>
    <w:rsid w:val="00FB553A"/>
    <w:rsid w:val="00FB6593"/>
    <w:rsid w:val="00FC0E9D"/>
    <w:rsid w:val="00FD606C"/>
    <w:rsid w:val="00FD7297"/>
    <w:rsid w:val="00FE07CD"/>
    <w:rsid w:val="00FE55E1"/>
    <w:rsid w:val="00FE57CB"/>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606881"/>
  <w15:docId w15:val="{063D9981-B4A4-4CB6-8BBC-A2B0BBF8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21"/>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21"/>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21"/>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21"/>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21"/>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21"/>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21"/>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21"/>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21"/>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11"/>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styleId="PlainText">
    <w:name w:val="Plain Text"/>
    <w:basedOn w:val="Normal"/>
    <w:link w:val="PlainTextChar"/>
    <w:uiPriority w:val="99"/>
    <w:unhideWhenUsed/>
    <w:rsid w:val="0089686C"/>
    <w:pPr>
      <w:spacing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9686C"/>
    <w:rPr>
      <w:rFonts w:ascii="Calibri" w:eastAsiaTheme="minorHAnsi" w:hAnsi="Calibri" w:cstheme="minorBidi"/>
      <w:sz w:val="22"/>
      <w:szCs w:val="21"/>
      <w:lang w:eastAsia="en-US"/>
    </w:rPr>
  </w:style>
  <w:style w:type="paragraph" w:styleId="BodyText">
    <w:name w:val="Body Text"/>
    <w:basedOn w:val="Normal"/>
    <w:link w:val="BodyTextChar"/>
    <w:uiPriority w:val="99"/>
    <w:rsid w:val="007132FB"/>
    <w:pPr>
      <w:spacing w:before="120" w:line="240" w:lineRule="atLeast"/>
    </w:pPr>
    <w:rPr>
      <w:color w:val="0000FF"/>
      <w:szCs w:val="24"/>
    </w:rPr>
  </w:style>
  <w:style w:type="character" w:customStyle="1" w:styleId="BodyTextChar">
    <w:name w:val="Body Text Char"/>
    <w:basedOn w:val="DefaultParagraphFont"/>
    <w:link w:val="BodyText"/>
    <w:uiPriority w:val="99"/>
    <w:rsid w:val="007132FB"/>
    <w:rPr>
      <w:rFonts w:ascii="Verdana" w:hAnsi="Verdana"/>
      <w:color w:val="0000FF"/>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87971">
      <w:bodyDiv w:val="1"/>
      <w:marLeft w:val="0"/>
      <w:marRight w:val="0"/>
      <w:marTop w:val="0"/>
      <w:marBottom w:val="0"/>
      <w:divBdr>
        <w:top w:val="none" w:sz="0" w:space="0" w:color="auto"/>
        <w:left w:val="none" w:sz="0" w:space="0" w:color="auto"/>
        <w:bottom w:val="none" w:sz="0" w:space="0" w:color="auto"/>
        <w:right w:val="none" w:sz="0" w:space="0" w:color="auto"/>
      </w:divBdr>
    </w:div>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estryengland.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orestry.gov.uk/forestry/infd-8wpmpq"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raham.hunter@forestryengland.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orestry.gov.uk/england-keepitclean"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057"/>
    <w:rsid w:val="00072014"/>
    <w:rsid w:val="00113450"/>
    <w:rsid w:val="002E6416"/>
    <w:rsid w:val="00347795"/>
    <w:rsid w:val="00522482"/>
    <w:rsid w:val="005A63A7"/>
    <w:rsid w:val="00842057"/>
    <w:rsid w:val="00B155F4"/>
    <w:rsid w:val="00C0653D"/>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7128D-A59B-4B4B-87B0-6163E424F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5112</Words>
  <Characters>28173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33219</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Tew, Helen</cp:lastModifiedBy>
  <cp:revision>3</cp:revision>
  <dcterms:created xsi:type="dcterms:W3CDTF">2020-01-20T09:55:00Z</dcterms:created>
  <dcterms:modified xsi:type="dcterms:W3CDTF">2020-01-20T11:13:00Z</dcterms:modified>
</cp:coreProperties>
</file>