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3F5E708A" w:rsidR="00CA4BA2" w:rsidRPr="00EA529F" w:rsidRDefault="000708DB">
            <w:pPr>
              <w:tabs>
                <w:tab w:val="left" w:pos="709"/>
              </w:tabs>
              <w:rPr>
                <w:rFonts w:ascii="Arial" w:hAnsi="Arial" w:cs="Arial"/>
                <w:iCs/>
                <w:sz w:val="18"/>
                <w:szCs w:val="18"/>
                <w:highlight w:val="yellow"/>
              </w:rPr>
            </w:pPr>
            <w:r w:rsidRPr="00D1347A">
              <w:rPr>
                <w:rFonts w:ascii="Arial" w:hAnsi="Arial" w:cs="Arial"/>
                <w:iCs/>
                <w:sz w:val="18"/>
                <w:szCs w:val="18"/>
              </w:rPr>
              <w:t>To be confirmed</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50980E92" w:rsidR="00CA4BA2" w:rsidRPr="00EA529F" w:rsidRDefault="000708DB">
            <w:pPr>
              <w:tabs>
                <w:tab w:val="left" w:pos="709"/>
              </w:tabs>
              <w:rPr>
                <w:rFonts w:ascii="Arial" w:hAnsi="Arial" w:cs="Arial"/>
                <w:iCs/>
                <w:sz w:val="18"/>
                <w:szCs w:val="18"/>
                <w:highlight w:val="yellow"/>
              </w:rPr>
            </w:pPr>
            <w:r w:rsidRPr="00D1347A">
              <w:rPr>
                <w:rFonts w:ascii="Arial" w:hAnsi="Arial" w:cs="Arial"/>
                <w:iCs/>
                <w:sz w:val="18"/>
                <w:szCs w:val="18"/>
              </w:rPr>
              <w:t>Natural England, County Hall, Dorchester office</w:t>
            </w:r>
            <w:r w:rsidR="00C368F0" w:rsidRPr="00D1347A">
              <w:rPr>
                <w:rFonts w:ascii="Arial" w:hAnsi="Arial" w:cs="Arial"/>
                <w:iCs/>
                <w:sz w:val="18"/>
                <w:szCs w:val="18"/>
              </w:rPr>
              <w:t>, DT1 1XJ</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77777777" w:rsidR="00CA4BA2" w:rsidRPr="00B46D37" w:rsidRDefault="00CA4BA2" w:rsidP="0073449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128EEA3F" w:rsidR="007E7D58" w:rsidRPr="00D1347A" w:rsidRDefault="00FF7A88" w:rsidP="007E7D58">
            <w:pPr>
              <w:tabs>
                <w:tab w:val="left" w:pos="709"/>
              </w:tabs>
              <w:rPr>
                <w:rFonts w:ascii="Arial" w:hAnsi="Arial" w:cs="Arial"/>
                <w:iCs/>
                <w:sz w:val="18"/>
                <w:szCs w:val="18"/>
              </w:rPr>
            </w:pPr>
            <w:r w:rsidRPr="00D1347A">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54315922" w14:textId="75C8FE48" w:rsidR="007E7D58" w:rsidRPr="00A90A2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r w:rsidRPr="00775FBA">
              <w:rPr>
                <w:rFonts w:ascii="Arial" w:hAnsi="Arial" w:cs="Arial"/>
                <w:b/>
                <w:i/>
                <w:sz w:val="18"/>
                <w:szCs w:val="18"/>
                <w:highlight w:val="cyan"/>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3A4E627F"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Content>
                <w:r w:rsidR="00734492">
                  <w:rPr>
                    <w:rFonts w:ascii="MS Gothic" w:eastAsia="MS Gothic" w:hAnsi="MS Gothic" w:cs="Arial" w:hint="eastAsia"/>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19052C75" w14:textId="75B5D01E"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00734492">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B001BF6" w14:textId="77777777" w:rsidR="007E7D58"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7AEBD876" w14:textId="77777777" w:rsidR="00734492" w:rsidRDefault="00734492" w:rsidP="007E7D58">
            <w:pPr>
              <w:tabs>
                <w:tab w:val="left" w:pos="709"/>
              </w:tabs>
              <w:rPr>
                <w:rFonts w:ascii="Arial" w:hAnsi="Arial" w:cs="Arial"/>
                <w:sz w:val="18"/>
                <w:szCs w:val="18"/>
              </w:rPr>
            </w:pPr>
          </w:p>
          <w:p w14:paraId="542F3A54" w14:textId="77777777" w:rsidR="00933D28" w:rsidRPr="00933D28" w:rsidRDefault="00933D28" w:rsidP="00933D28">
            <w:pPr>
              <w:tabs>
                <w:tab w:val="left" w:pos="709"/>
              </w:tabs>
              <w:rPr>
                <w:rFonts w:ascii="Arial" w:hAnsi="Arial" w:cs="Arial"/>
                <w:sz w:val="18"/>
                <w:szCs w:val="18"/>
              </w:rPr>
            </w:pPr>
            <w:r w:rsidRPr="00933D28">
              <w:rPr>
                <w:rFonts w:ascii="Arial" w:hAnsi="Arial" w:cs="Arial"/>
                <w:sz w:val="18"/>
                <w:szCs w:val="18"/>
              </w:rPr>
              <w:t>Approximately 962 metres of deer fence, 2 x 12ft deer field gates, 4 x deer pedestrian gates as per specifications below.</w:t>
            </w:r>
          </w:p>
          <w:p w14:paraId="32DD9B4F" w14:textId="77777777" w:rsidR="00933D28" w:rsidRPr="00933D28" w:rsidRDefault="00933D28" w:rsidP="00933D28">
            <w:pPr>
              <w:tabs>
                <w:tab w:val="left" w:pos="709"/>
              </w:tabs>
              <w:rPr>
                <w:rFonts w:ascii="Arial" w:hAnsi="Arial" w:cs="Arial"/>
                <w:sz w:val="18"/>
                <w:szCs w:val="18"/>
              </w:rPr>
            </w:pPr>
            <w:r w:rsidRPr="00933D28">
              <w:rPr>
                <w:rFonts w:ascii="Arial" w:hAnsi="Arial" w:cs="Arial"/>
                <w:sz w:val="18"/>
                <w:szCs w:val="18"/>
              </w:rPr>
              <w:t xml:space="preserve">General Deer Fencing Specification in line with Forestry Commission guidance found at: https://cdn.forestresearch.gov.uk/2006/03/fctg002.pdf </w:t>
            </w:r>
          </w:p>
          <w:p w14:paraId="7A9BE3A9" w14:textId="77777777" w:rsidR="00933D28" w:rsidRPr="00933D28" w:rsidRDefault="00933D28" w:rsidP="00933D28">
            <w:pPr>
              <w:tabs>
                <w:tab w:val="left" w:pos="709"/>
              </w:tabs>
              <w:rPr>
                <w:rFonts w:ascii="Arial" w:hAnsi="Arial" w:cs="Arial"/>
                <w:sz w:val="18"/>
                <w:szCs w:val="18"/>
              </w:rPr>
            </w:pPr>
            <w:r w:rsidRPr="00933D28">
              <w:rPr>
                <w:rFonts w:ascii="Arial" w:hAnsi="Arial" w:cs="Arial"/>
                <w:sz w:val="18"/>
                <w:szCs w:val="18"/>
              </w:rPr>
              <w:t xml:space="preserve">Parsons Close field fence to exclude Sika, Fallow, Roe and Muntjac.  </w:t>
            </w:r>
          </w:p>
          <w:p w14:paraId="4979D2EA" w14:textId="77777777" w:rsidR="00933D28" w:rsidRPr="00933D28" w:rsidRDefault="00933D28" w:rsidP="00933D28">
            <w:pPr>
              <w:tabs>
                <w:tab w:val="left" w:pos="709"/>
              </w:tabs>
              <w:rPr>
                <w:rFonts w:ascii="Arial" w:hAnsi="Arial" w:cs="Arial"/>
                <w:sz w:val="18"/>
                <w:szCs w:val="18"/>
              </w:rPr>
            </w:pPr>
            <w:r w:rsidRPr="00933D28">
              <w:rPr>
                <w:rFonts w:ascii="Arial" w:hAnsi="Arial" w:cs="Arial"/>
                <w:sz w:val="18"/>
                <w:szCs w:val="18"/>
              </w:rPr>
              <w:t>Fence height – 1800mm</w:t>
            </w:r>
          </w:p>
          <w:p w14:paraId="619D330C" w14:textId="77777777" w:rsidR="00933D28" w:rsidRPr="00933D28" w:rsidRDefault="00933D28" w:rsidP="00933D28">
            <w:pPr>
              <w:tabs>
                <w:tab w:val="left" w:pos="709"/>
              </w:tabs>
              <w:rPr>
                <w:rFonts w:ascii="Arial" w:hAnsi="Arial" w:cs="Arial"/>
                <w:sz w:val="18"/>
                <w:szCs w:val="18"/>
              </w:rPr>
            </w:pPr>
            <w:r w:rsidRPr="00933D28">
              <w:rPr>
                <w:rFonts w:ascii="Arial" w:hAnsi="Arial" w:cs="Arial"/>
                <w:sz w:val="18"/>
                <w:szCs w:val="18"/>
              </w:rPr>
              <w:t>Maximum mesh size – 80mm x 80mm up to 1500mm of fence height</w:t>
            </w:r>
          </w:p>
          <w:p w14:paraId="66BC3D9B" w14:textId="77777777" w:rsidR="00933D28" w:rsidRPr="00933D28" w:rsidRDefault="00933D28" w:rsidP="00933D28">
            <w:pPr>
              <w:tabs>
                <w:tab w:val="left" w:pos="709"/>
              </w:tabs>
              <w:rPr>
                <w:rFonts w:ascii="Arial" w:hAnsi="Arial" w:cs="Arial"/>
                <w:sz w:val="18"/>
                <w:szCs w:val="18"/>
              </w:rPr>
            </w:pPr>
            <w:r w:rsidRPr="00933D28">
              <w:rPr>
                <w:rFonts w:ascii="Arial" w:hAnsi="Arial" w:cs="Arial"/>
                <w:sz w:val="18"/>
                <w:szCs w:val="18"/>
              </w:rPr>
              <w:t>Intermediate Stakes – chestnut, 2.6m x 8-10cm</w:t>
            </w:r>
          </w:p>
          <w:p w14:paraId="5E9452E0" w14:textId="77777777" w:rsidR="00933D28" w:rsidRPr="00933D28" w:rsidRDefault="00933D28" w:rsidP="00933D28">
            <w:pPr>
              <w:tabs>
                <w:tab w:val="left" w:pos="709"/>
              </w:tabs>
              <w:rPr>
                <w:rFonts w:ascii="Arial" w:hAnsi="Arial" w:cs="Arial"/>
                <w:sz w:val="18"/>
                <w:szCs w:val="18"/>
              </w:rPr>
            </w:pPr>
            <w:r w:rsidRPr="00933D28">
              <w:rPr>
                <w:rFonts w:ascii="Arial" w:hAnsi="Arial" w:cs="Arial"/>
                <w:sz w:val="18"/>
                <w:szCs w:val="18"/>
              </w:rPr>
              <w:t>Strainers/turning posts – chestnut, 2.8m x 15-18cm</w:t>
            </w:r>
          </w:p>
          <w:p w14:paraId="7B3C46F8" w14:textId="77777777" w:rsidR="00933D28" w:rsidRPr="00933D28" w:rsidRDefault="00933D28" w:rsidP="00933D28">
            <w:pPr>
              <w:tabs>
                <w:tab w:val="left" w:pos="709"/>
              </w:tabs>
              <w:rPr>
                <w:rFonts w:ascii="Arial" w:hAnsi="Arial" w:cs="Arial"/>
                <w:sz w:val="18"/>
                <w:szCs w:val="18"/>
              </w:rPr>
            </w:pPr>
            <w:r w:rsidRPr="00933D28">
              <w:rPr>
                <w:rFonts w:ascii="Arial" w:hAnsi="Arial" w:cs="Arial"/>
                <w:sz w:val="18"/>
                <w:szCs w:val="18"/>
              </w:rPr>
              <w:t>Maximum stake spacing – 10 metres</w:t>
            </w:r>
          </w:p>
          <w:p w14:paraId="527B9200" w14:textId="77777777" w:rsidR="00933D28" w:rsidRPr="00933D28" w:rsidRDefault="00933D28" w:rsidP="00933D28">
            <w:pPr>
              <w:tabs>
                <w:tab w:val="left" w:pos="709"/>
              </w:tabs>
              <w:rPr>
                <w:rFonts w:ascii="Arial" w:hAnsi="Arial" w:cs="Arial"/>
                <w:sz w:val="18"/>
                <w:szCs w:val="18"/>
              </w:rPr>
            </w:pPr>
            <w:r w:rsidRPr="00933D28">
              <w:rPr>
                <w:rFonts w:ascii="Arial" w:hAnsi="Arial" w:cs="Arial"/>
                <w:sz w:val="18"/>
                <w:szCs w:val="18"/>
              </w:rPr>
              <w:t xml:space="preserve">Tensioned top and bottom support wires to prevent mesh from sagging. </w:t>
            </w:r>
          </w:p>
          <w:p w14:paraId="699CF838" w14:textId="77777777" w:rsidR="00933D28" w:rsidRPr="00933D28" w:rsidRDefault="00933D28" w:rsidP="00933D28">
            <w:pPr>
              <w:tabs>
                <w:tab w:val="left" w:pos="709"/>
              </w:tabs>
              <w:rPr>
                <w:rFonts w:ascii="Arial" w:hAnsi="Arial" w:cs="Arial"/>
                <w:sz w:val="18"/>
                <w:szCs w:val="18"/>
              </w:rPr>
            </w:pPr>
            <w:r w:rsidRPr="00933D28">
              <w:rPr>
                <w:rFonts w:ascii="Arial" w:hAnsi="Arial" w:cs="Arial"/>
                <w:sz w:val="18"/>
                <w:szCs w:val="18"/>
              </w:rPr>
              <w:t>Gate hanging and slamming posts chestnut square or round, minimum dimensions: 2.8m x 15cm. Not to be used as strainers.</w:t>
            </w:r>
          </w:p>
          <w:p w14:paraId="45EB5D9A" w14:textId="77777777" w:rsidR="00933D28" w:rsidRPr="00933D28" w:rsidRDefault="00933D28" w:rsidP="00933D28">
            <w:pPr>
              <w:tabs>
                <w:tab w:val="left" w:pos="709"/>
              </w:tabs>
              <w:rPr>
                <w:rFonts w:ascii="Arial" w:hAnsi="Arial" w:cs="Arial"/>
                <w:sz w:val="18"/>
                <w:szCs w:val="18"/>
              </w:rPr>
            </w:pPr>
            <w:r w:rsidRPr="00933D28">
              <w:rPr>
                <w:rFonts w:ascii="Arial" w:hAnsi="Arial" w:cs="Arial"/>
                <w:sz w:val="18"/>
                <w:szCs w:val="18"/>
              </w:rPr>
              <w:t>2 x Field Gates must exclude all deer species above and be constructed from treated softwood timber. Height 1800mm and be minimum 3660mm wide. Can be single gate or pair, but pair must be secured in the centre (e.g. by drop bolts). Must be able to be secured with padlock.</w:t>
            </w:r>
          </w:p>
          <w:p w14:paraId="7172ADF1" w14:textId="77777777" w:rsidR="00933D28" w:rsidRPr="00933D28" w:rsidRDefault="00933D28" w:rsidP="00933D28">
            <w:pPr>
              <w:tabs>
                <w:tab w:val="left" w:pos="709"/>
              </w:tabs>
              <w:rPr>
                <w:rFonts w:ascii="Arial" w:hAnsi="Arial" w:cs="Arial"/>
                <w:sz w:val="18"/>
                <w:szCs w:val="18"/>
              </w:rPr>
            </w:pPr>
            <w:r w:rsidRPr="00933D28">
              <w:rPr>
                <w:rFonts w:ascii="Arial" w:hAnsi="Arial" w:cs="Arial"/>
                <w:sz w:val="18"/>
                <w:szCs w:val="18"/>
              </w:rPr>
              <w:t>4 x Pedestrian gates must be self-closing, with a lockable latch and open within kissing gate enclosure. Constructed from treated softwood timber, 1800mm high and minimum 900mm wide.</w:t>
            </w:r>
          </w:p>
          <w:p w14:paraId="4DFBC20A" w14:textId="5787DDF3" w:rsidR="00734492" w:rsidRPr="00B46D37" w:rsidRDefault="00933D28" w:rsidP="00933D28">
            <w:pPr>
              <w:tabs>
                <w:tab w:val="left" w:pos="709"/>
              </w:tabs>
              <w:rPr>
                <w:rFonts w:ascii="Arial" w:hAnsi="Arial" w:cs="Arial"/>
                <w:sz w:val="18"/>
                <w:szCs w:val="18"/>
              </w:rPr>
            </w:pPr>
            <w:r w:rsidRPr="00933D28">
              <w:rPr>
                <w:rFonts w:ascii="Arial" w:hAnsi="Arial" w:cs="Arial"/>
                <w:sz w:val="18"/>
                <w:szCs w:val="18"/>
              </w:rPr>
              <w:lastRenderedPageBreak/>
              <w:t>Some light scrub removal and/or topping will be required along fence line (to be confirmed with NE staff after contract awarded).</w:t>
            </w:r>
          </w:p>
          <w:p w14:paraId="0E3D8B3B" w14:textId="77777777" w:rsidR="007E7D58" w:rsidRPr="00B46D37" w:rsidRDefault="007E7D58" w:rsidP="007E7D58">
            <w:pPr>
              <w:tabs>
                <w:tab w:val="left" w:pos="709"/>
              </w:tabs>
              <w:rPr>
                <w:rFonts w:ascii="Arial" w:hAnsi="Arial" w:cs="Arial"/>
                <w:sz w:val="18"/>
                <w:szCs w:val="18"/>
              </w:rPr>
            </w:pPr>
          </w:p>
          <w:p w14:paraId="6A130842" w14:textId="7707F36B" w:rsidR="007E7D58" w:rsidRPr="00B46D37" w:rsidRDefault="007E7D58" w:rsidP="007E7D58">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r w:rsidRPr="00B46D37">
              <w:rPr>
                <w:rFonts w:ascii="Arial" w:hAnsi="Arial" w:cs="Arial"/>
                <w:sz w:val="18"/>
                <w:szCs w:val="18"/>
              </w:rPr>
              <w:t xml:space="preserve"> </w:t>
            </w:r>
            <w:r w:rsidR="00DC14E3">
              <w:rPr>
                <w:rFonts w:ascii="Arial" w:hAnsi="Arial" w:cs="Arial"/>
                <w:sz w:val="18"/>
                <w:szCs w:val="18"/>
              </w:rPr>
              <w:t>Hog Cliff NNR, Glebe Farm</w:t>
            </w:r>
          </w:p>
          <w:p w14:paraId="7730C429" w14:textId="77777777" w:rsidR="007E7D58" w:rsidRPr="00B46D37" w:rsidRDefault="007E7D58" w:rsidP="007E7D58">
            <w:pPr>
              <w:tabs>
                <w:tab w:val="left" w:pos="709"/>
              </w:tabs>
              <w:rPr>
                <w:rFonts w:ascii="Arial" w:hAnsi="Arial" w:cs="Arial"/>
                <w:sz w:val="18"/>
                <w:szCs w:val="18"/>
              </w:rPr>
            </w:pPr>
          </w:p>
          <w:p w14:paraId="24E24039" w14:textId="0C5DD0EB" w:rsidR="007E7D58" w:rsidRPr="00B46D37" w:rsidRDefault="007E7D58" w:rsidP="007E7D58">
            <w:pPr>
              <w:tabs>
                <w:tab w:val="left" w:pos="709"/>
              </w:tabs>
              <w:rPr>
                <w:rFonts w:ascii="Arial" w:hAnsi="Arial" w:cs="Arial"/>
                <w:sz w:val="18"/>
                <w:szCs w:val="18"/>
              </w:rPr>
            </w:pPr>
            <w:bookmarkStart w:id="1" w:name="_DV_C148"/>
            <w:r w:rsidRPr="00CF68EF">
              <w:rPr>
                <w:rFonts w:ascii="Arial" w:hAnsi="Arial" w:cs="Arial"/>
                <w:sz w:val="18"/>
                <w:szCs w:val="18"/>
              </w:rPr>
              <w:t>Date of Delivery</w:t>
            </w:r>
            <w:bookmarkStart w:id="2" w:name="_DV_C149"/>
            <w:bookmarkEnd w:id="1"/>
            <w:r w:rsidRPr="00CF68EF">
              <w:rPr>
                <w:rFonts w:ascii="Arial" w:hAnsi="Arial" w:cs="Arial"/>
                <w:sz w:val="18"/>
                <w:szCs w:val="18"/>
              </w:rPr>
              <w:t>:</w:t>
            </w:r>
            <w:r w:rsidRPr="00B46D37">
              <w:rPr>
                <w:rFonts w:ascii="Arial" w:hAnsi="Arial" w:cs="Arial"/>
                <w:sz w:val="18"/>
                <w:szCs w:val="18"/>
              </w:rPr>
              <w:t xml:space="preserve"> </w:t>
            </w:r>
            <w:bookmarkEnd w:id="2"/>
            <w:r w:rsidR="00DC14E3">
              <w:rPr>
                <w:rFonts w:ascii="Arial" w:hAnsi="Arial" w:cs="Arial"/>
                <w:sz w:val="18"/>
                <w:szCs w:val="18"/>
              </w:rPr>
              <w:t>No later than end</w:t>
            </w:r>
            <w:r w:rsidR="009C12F0">
              <w:rPr>
                <w:rFonts w:ascii="Arial" w:hAnsi="Arial" w:cs="Arial"/>
                <w:sz w:val="18"/>
                <w:szCs w:val="18"/>
              </w:rPr>
              <w:t xml:space="preserve"> </w:t>
            </w:r>
            <w:r w:rsidR="00734492">
              <w:rPr>
                <w:rFonts w:ascii="Arial" w:hAnsi="Arial" w:cs="Arial"/>
                <w:sz w:val="18"/>
                <w:szCs w:val="18"/>
              </w:rPr>
              <w:t>January 2025</w:t>
            </w:r>
          </w:p>
          <w:p w14:paraId="16C690C5" w14:textId="77777777" w:rsidR="007E7D58" w:rsidRPr="00B46D37" w:rsidRDefault="007E7D58" w:rsidP="007E7D58">
            <w:pPr>
              <w:tabs>
                <w:tab w:val="left" w:pos="709"/>
              </w:tabs>
              <w:rPr>
                <w:rFonts w:ascii="Arial" w:hAnsi="Arial" w:cs="Arial"/>
                <w:sz w:val="18"/>
                <w:szCs w:val="18"/>
              </w:rPr>
            </w:pPr>
          </w:p>
          <w:p w14:paraId="5AAC82AC" w14:textId="1CFAD1D2" w:rsidR="007E7D58" w:rsidRPr="00B46D37" w:rsidRDefault="007E7D58" w:rsidP="007E7D58">
            <w:pPr>
              <w:tabs>
                <w:tab w:val="left" w:pos="709"/>
              </w:tabs>
              <w:rPr>
                <w:rFonts w:ascii="Arial" w:hAnsi="Arial" w:cs="Arial"/>
                <w:sz w:val="18"/>
                <w:szCs w:val="18"/>
              </w:rPr>
            </w:pPr>
            <w:bookmarkStart w:id="3" w:name="_DV_C150"/>
            <w:r w:rsidRPr="004D6A40">
              <w:rPr>
                <w:rFonts w:ascii="Arial" w:hAnsi="Arial" w:cs="Arial"/>
                <w:sz w:val="18"/>
                <w:szCs w:val="18"/>
              </w:rPr>
              <w:t>Packaging Instructions:</w:t>
            </w:r>
            <w:bookmarkStart w:id="4" w:name="_DV_C151"/>
            <w:bookmarkEnd w:id="3"/>
            <w:r w:rsidRPr="004D6A40">
              <w:rPr>
                <w:rFonts w:ascii="Arial" w:hAnsi="Arial" w:cs="Arial"/>
                <w:sz w:val="18"/>
                <w:szCs w:val="18"/>
              </w:rPr>
              <w:t xml:space="preserve"> </w:t>
            </w:r>
            <w:bookmarkEnd w:id="4"/>
            <w:r w:rsidR="009C12F0">
              <w:rPr>
                <w:rFonts w:ascii="Arial" w:hAnsi="Arial" w:cs="Arial"/>
                <w:i/>
                <w:sz w:val="18"/>
                <w:szCs w:val="18"/>
              </w:rPr>
              <w:t>N/A</w:t>
            </w:r>
          </w:p>
          <w:p w14:paraId="271DE7AA" w14:textId="77777777" w:rsidR="007E7D58" w:rsidRPr="00B46D37" w:rsidRDefault="007E7D58" w:rsidP="007E7D58">
            <w:pPr>
              <w:tabs>
                <w:tab w:val="left" w:pos="709"/>
              </w:tabs>
              <w:rPr>
                <w:rFonts w:ascii="Arial" w:hAnsi="Arial" w:cs="Arial"/>
                <w:sz w:val="18"/>
                <w:szCs w:val="18"/>
              </w:rPr>
            </w:pPr>
          </w:p>
          <w:p w14:paraId="414D1CCE" w14:textId="52CB8678" w:rsidR="007E7D58" w:rsidRPr="00B46D37" w:rsidRDefault="007E7D58" w:rsidP="007E7D58">
            <w:pPr>
              <w:tabs>
                <w:tab w:val="left" w:pos="709"/>
              </w:tabs>
              <w:rPr>
                <w:rFonts w:ascii="Arial" w:hAnsi="Arial" w:cs="Arial"/>
                <w:i/>
                <w:sz w:val="18"/>
                <w:szCs w:val="18"/>
                <w:highlight w:val="yellow"/>
              </w:rPr>
            </w:pPr>
            <w:bookmarkStart w:id="5" w:name="_DV_C152"/>
            <w:r w:rsidRPr="00B46D37">
              <w:rPr>
                <w:rFonts w:ascii="Arial" w:hAnsi="Arial" w:cs="Arial"/>
                <w:sz w:val="18"/>
                <w:szCs w:val="18"/>
              </w:rPr>
              <w:t xml:space="preserve">Additional Delivery Instructions: </w:t>
            </w:r>
            <w:bookmarkEnd w:id="5"/>
            <w:r w:rsidR="009C12F0" w:rsidRPr="00D1347A">
              <w:rPr>
                <w:rFonts w:ascii="Arial" w:hAnsi="Arial" w:cs="Arial"/>
                <w:i/>
                <w:sz w:val="18"/>
                <w:szCs w:val="18"/>
              </w:rPr>
              <w:t>N/A</w:t>
            </w:r>
          </w:p>
          <w:p w14:paraId="0F560FE1" w14:textId="73ABF36A" w:rsidR="007E7D58" w:rsidRDefault="007E7D58" w:rsidP="007E7D58">
            <w:pPr>
              <w:tabs>
                <w:tab w:val="left" w:pos="709"/>
              </w:tabs>
              <w:rPr>
                <w:rFonts w:ascii="Arial" w:hAnsi="Arial" w:cs="Arial"/>
                <w:b/>
                <w:i/>
                <w:sz w:val="18"/>
                <w:szCs w:val="18"/>
                <w:highlight w:val="cyan"/>
              </w:rPr>
            </w:pPr>
          </w:p>
          <w:p w14:paraId="6A40B123" w14:textId="58330B62" w:rsidR="007E7D58" w:rsidRPr="00B46D37" w:rsidRDefault="007E7D58" w:rsidP="009C12F0">
            <w:pPr>
              <w:tabs>
                <w:tab w:val="left" w:pos="709"/>
              </w:tabs>
              <w:rPr>
                <w:rFonts w:ascii="Arial" w:hAnsi="Arial" w:cs="Arial"/>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009C12F0">
              <w:rPr>
                <w:rFonts w:ascii="Arial" w:hAnsi="Arial" w:cs="Arial"/>
                <w:b/>
                <w:iCs/>
                <w:sz w:val="18"/>
                <w:szCs w:val="18"/>
              </w:rPr>
              <w:t>N/A</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2A786758" w14:textId="25C3EFEC" w:rsidR="007E7D58" w:rsidRPr="00D1347A" w:rsidRDefault="00D1347A" w:rsidP="00D1347A">
            <w:pPr>
              <w:pStyle w:val="pf0"/>
              <w:rPr>
                <w:rFonts w:ascii="Arial" w:hAnsi="Arial" w:cs="Arial"/>
                <w:iCs/>
                <w:sz w:val="18"/>
                <w:szCs w:val="18"/>
              </w:rPr>
            </w:pPr>
            <w:r w:rsidRPr="00D1347A">
              <w:rPr>
                <w:rFonts w:ascii="Arial" w:hAnsi="Arial" w:cs="Arial"/>
                <w:iCs/>
                <w:sz w:val="18"/>
                <w:szCs w:val="18"/>
              </w:rPr>
              <w:t>None</w:t>
            </w: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4EC10153" w:rsidR="007E7D58" w:rsidRPr="00B46D37" w:rsidRDefault="00C51ECA" w:rsidP="00A41AAC">
            <w:pPr>
              <w:tabs>
                <w:tab w:val="left" w:pos="709"/>
              </w:tabs>
              <w:rPr>
                <w:rFonts w:ascii="Arial" w:eastAsia="Arial" w:hAnsi="Arial" w:cs="Arial"/>
                <w:i/>
                <w:sz w:val="18"/>
                <w:szCs w:val="18"/>
              </w:rPr>
            </w:pPr>
            <w:r>
              <w:rPr>
                <w:rFonts w:ascii="Arial" w:eastAsia="Arial" w:hAnsi="Arial" w:cs="Arial"/>
                <w:i/>
                <w:sz w:val="18"/>
                <w:szCs w:val="18"/>
              </w:rPr>
              <w:t>11/10/24</w:t>
            </w: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029FBC6F" w:rsidR="007E7D58" w:rsidRPr="00B46D37" w:rsidRDefault="00BB210C" w:rsidP="007E7D58">
            <w:pPr>
              <w:spacing w:before="120" w:after="120"/>
              <w:ind w:right="936"/>
              <w:rPr>
                <w:rFonts w:ascii="Arial" w:eastAsia="Arial" w:hAnsi="Arial" w:cs="Arial"/>
                <w:i/>
                <w:sz w:val="18"/>
                <w:szCs w:val="18"/>
              </w:rPr>
            </w:pPr>
            <w:r>
              <w:rPr>
                <w:rFonts w:ascii="Arial" w:eastAsia="Arial" w:hAnsi="Arial" w:cs="Arial"/>
                <w:i/>
                <w:sz w:val="18"/>
                <w:szCs w:val="18"/>
              </w:rPr>
              <w:t>31/</w:t>
            </w:r>
            <w:r w:rsidR="00C51ECA">
              <w:rPr>
                <w:rFonts w:ascii="Arial" w:eastAsia="Arial" w:hAnsi="Arial" w:cs="Arial"/>
                <w:i/>
                <w:sz w:val="18"/>
                <w:szCs w:val="18"/>
              </w:rPr>
              <w:t>01/25</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6" w:name="_Ref99635469"/>
            <w:bookmarkStart w:id="7" w:name="_Ref99635697"/>
            <w:bookmarkStart w:id="8" w:name="_Ref111474589"/>
            <w:r w:rsidRPr="006C1774">
              <w:rPr>
                <w:rFonts w:ascii="Arial" w:hAnsi="Arial" w:cs="Arial"/>
                <w:b/>
                <w:sz w:val="18"/>
                <w:szCs w:val="18"/>
              </w:rPr>
              <w:t>Charges</w:t>
            </w:r>
            <w:bookmarkEnd w:id="6"/>
          </w:p>
        </w:tc>
        <w:tc>
          <w:tcPr>
            <w:tcW w:w="3587" w:type="pct"/>
            <w:gridSpan w:val="2"/>
            <w:shd w:val="clear" w:color="auto" w:fill="auto"/>
          </w:tcPr>
          <w:p w14:paraId="1A7D4E04" w14:textId="312B3060" w:rsidR="007E7D58" w:rsidRPr="00B46D37" w:rsidRDefault="007E7D58" w:rsidP="007E7D58">
            <w:pPr>
              <w:pStyle w:val="Header"/>
              <w:tabs>
                <w:tab w:val="left" w:pos="709"/>
              </w:tabs>
              <w:ind w:right="3"/>
              <w:rPr>
                <w:rFonts w:ascii="Arial" w:hAnsi="Arial" w:cs="Arial"/>
                <w:sz w:val="18"/>
                <w:szCs w:val="18"/>
              </w:rPr>
            </w:pPr>
            <w:bookmarkStart w:id="9" w:name="_Ref377110658"/>
            <w:r w:rsidRPr="00B46D37">
              <w:rPr>
                <w:rFonts w:ascii="Arial" w:hAnsi="Arial" w:cs="Arial"/>
                <w:sz w:val="18"/>
                <w:szCs w:val="18"/>
              </w:rPr>
              <w:t xml:space="preserve">The Charges for the </w:t>
            </w:r>
            <w:bookmarkStart w:id="10" w:name="_DV_C154"/>
            <w:r>
              <w:rPr>
                <w:rFonts w:ascii="Arial" w:hAnsi="Arial" w:cs="Arial"/>
                <w:sz w:val="18"/>
                <w:szCs w:val="18"/>
              </w:rPr>
              <w:t>Goods and/or Services</w:t>
            </w:r>
            <w:r w:rsidRPr="00B46D37">
              <w:rPr>
                <w:rFonts w:ascii="Arial" w:hAnsi="Arial" w:cs="Arial"/>
                <w:sz w:val="18"/>
                <w:szCs w:val="18"/>
              </w:rPr>
              <w:t xml:space="preserve"> </w:t>
            </w:r>
            <w:bookmarkEnd w:id="10"/>
            <w:r w:rsidRPr="00B46D37">
              <w:rPr>
                <w:rFonts w:ascii="Arial" w:hAnsi="Arial" w:cs="Arial"/>
                <w:sz w:val="18"/>
                <w:szCs w:val="18"/>
              </w:rPr>
              <w:t>shall be as set out</w:t>
            </w:r>
            <w:r w:rsidR="00C55E83">
              <w:rPr>
                <w:rFonts w:ascii="Arial" w:hAnsi="Arial" w:cs="Arial"/>
                <w:sz w:val="18"/>
                <w:szCs w:val="18"/>
              </w:rPr>
              <w:t xml:space="preserve"> in Appendix 3</w:t>
            </w:r>
            <w:r w:rsidR="005C4831">
              <w:rPr>
                <w:rFonts w:ascii="Arial" w:hAnsi="Arial" w:cs="Arial"/>
                <w:sz w:val="18"/>
                <w:szCs w:val="18"/>
              </w:rPr>
              <w:t xml:space="preserve"> – Charges</w:t>
            </w:r>
            <w:bookmarkEnd w:id="9"/>
            <w:r w:rsidR="005C4831">
              <w:rPr>
                <w:rFonts w:ascii="Arial" w:hAnsi="Arial" w:cs="Arial"/>
                <w:sz w:val="18"/>
                <w:szCs w:val="18"/>
              </w:rPr>
              <w:t>.</w:t>
            </w:r>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482"/>
            <w:r w:rsidRPr="00B46D37">
              <w:rPr>
                <w:rFonts w:ascii="Arial" w:hAnsi="Arial" w:cs="Arial"/>
                <w:b/>
                <w:sz w:val="18"/>
                <w:szCs w:val="18"/>
              </w:rPr>
              <w:t>Payment</w:t>
            </w:r>
            <w:bookmarkEnd w:id="11"/>
          </w:p>
        </w:tc>
        <w:tc>
          <w:tcPr>
            <w:tcW w:w="3587" w:type="pct"/>
            <w:gridSpan w:val="2"/>
            <w:shd w:val="clear" w:color="auto" w:fill="auto"/>
          </w:tcPr>
          <w:p w14:paraId="35E51F28" w14:textId="5EB1CF97" w:rsidR="007E7D58" w:rsidRDefault="007E7D58" w:rsidP="007E7D58">
            <w:pPr>
              <w:pStyle w:val="Header"/>
              <w:tabs>
                <w:tab w:val="left" w:pos="709"/>
              </w:tabs>
              <w:rPr>
                <w:rFonts w:ascii="Arial" w:hAnsi="Arial" w:cs="Arial"/>
                <w:b/>
                <w:sz w:val="18"/>
                <w:szCs w:val="18"/>
              </w:rPr>
            </w:pPr>
            <w:bookmarkStart w:id="12" w:name="_DV_M104"/>
            <w:bookmarkStart w:id="13" w:name="_DV_M110"/>
            <w:bookmarkEnd w:id="12"/>
            <w:bookmarkEnd w:id="13"/>
            <w:r w:rsidRPr="00B46D37">
              <w:rPr>
                <w:rFonts w:ascii="Arial" w:hAnsi="Arial" w:cs="Arial"/>
                <w:sz w:val="18"/>
                <w:szCs w:val="18"/>
              </w:rPr>
              <w:t>Payments will be made to</w:t>
            </w:r>
            <w:r w:rsidR="00680049">
              <w:rPr>
                <w:rFonts w:ascii="Arial" w:hAnsi="Arial" w:cs="Arial"/>
                <w:sz w:val="18"/>
                <w:szCs w:val="18"/>
              </w:rPr>
              <w:t xml:space="preserve"> purchase order</w:t>
            </w:r>
            <w:r w:rsidR="00190698">
              <w:rPr>
                <w:rFonts w:ascii="Arial" w:hAnsi="Arial" w:cs="Arial"/>
                <w:sz w:val="18"/>
                <w:szCs w:val="18"/>
              </w:rPr>
              <w:t>. P</w:t>
            </w:r>
            <w:r w:rsidR="00190698" w:rsidRPr="00190698">
              <w:rPr>
                <w:rFonts w:ascii="Arial" w:hAnsi="Arial" w:cs="Arial"/>
                <w:sz w:val="18"/>
                <w:szCs w:val="18"/>
              </w:rPr>
              <w:t>ayments will be made in pounds by BACS transfer using the details provided by the supplier on submission of a compliant invoice.]</w:t>
            </w:r>
          </w:p>
          <w:p w14:paraId="5AEFA517" w14:textId="77777777" w:rsidR="007E7D58" w:rsidRPr="00B46D37" w:rsidRDefault="007E7D58" w:rsidP="0019069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D1347A">
              <w:rPr>
                <w:rFonts w:ascii="Arial" w:hAnsi="Arial" w:cs="Arial"/>
                <w:sz w:val="18"/>
                <w:szCs w:val="18"/>
              </w:rPr>
              <w:t>A sum equal to £5,000,000</w:t>
            </w:r>
            <w:r w:rsidR="00C110C4" w:rsidRPr="007940DD">
              <w:rPr>
                <w:rFonts w:ascii="Arial" w:hAnsi="Arial" w:cs="Arial"/>
                <w:sz w:val="18"/>
                <w:szCs w:val="18"/>
              </w:rPr>
              <w:t>]</w:t>
            </w:r>
            <w:r w:rsidR="000465D8" w:rsidRPr="007940DD">
              <w:rPr>
                <w:rFonts w:ascii="Arial" w:hAnsi="Arial" w:cs="Arial"/>
                <w:sz w:val="18"/>
                <w:szCs w:val="18"/>
              </w:rPr>
              <w:t>.</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1B34494A"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008F2AAD">
              <w:rPr>
                <w:rFonts w:ascii="Arial" w:hAnsi="Arial" w:cs="Arial"/>
                <w:sz w:val="18"/>
                <w:szCs w:val="18"/>
              </w:rPr>
              <w:t>Tom Sunderland. Tom.sunderland@naturalengland.org.uk</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3E4CD59E" w14:textId="22ECC1CB" w:rsidR="007E7D58" w:rsidRPr="00B46D37" w:rsidRDefault="002B07D7" w:rsidP="008F2AAD">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Will Weldon. </w:t>
            </w:r>
            <w:r w:rsidR="008F2AAD">
              <w:rPr>
                <w:rFonts w:ascii="Arial" w:hAnsi="Arial" w:cs="Arial"/>
                <w:sz w:val="18"/>
                <w:szCs w:val="18"/>
              </w:rPr>
              <w:t>Will.weldon@naturalengland.org.uk</w:t>
            </w: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6F4E17B1"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6C7D88F0" w14:textId="77777777" w:rsidR="007E7D58" w:rsidRPr="00B46D37" w:rsidRDefault="007E7D58" w:rsidP="00F46FB5">
            <w:pPr>
              <w:pStyle w:val="BodyText3"/>
              <w:keepNext/>
              <w:tabs>
                <w:tab w:val="left" w:pos="709"/>
              </w:tabs>
              <w:spacing w:after="0" w:line="240" w:lineRule="auto"/>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7"/>
            <w:r w:rsidRPr="006C1774">
              <w:rPr>
                <w:rFonts w:ascii="Arial" w:hAnsi="Arial" w:cs="Arial"/>
                <w:b/>
                <w:sz w:val="18"/>
                <w:szCs w:val="18"/>
              </w:rPr>
              <w:t xml:space="preserve"> (“IPR”) Clauses</w:t>
            </w:r>
            <w:bookmarkEnd w:id="8"/>
          </w:p>
        </w:tc>
        <w:tc>
          <w:tcPr>
            <w:tcW w:w="3587" w:type="pct"/>
            <w:gridSpan w:val="2"/>
            <w:shd w:val="clear" w:color="auto" w:fill="auto"/>
          </w:tcPr>
          <w:p w14:paraId="1CDDAEEC" w14:textId="3B8809F0"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92612C">
              <w:rPr>
                <w:rFonts w:ascii="Arial" w:hAnsi="Arial" w:cs="Arial"/>
                <w:bCs/>
                <w:iCs/>
                <w:sz w:val="18"/>
                <w:szCs w:val="18"/>
              </w:rPr>
              <w:t>[</w:t>
            </w:r>
            <w:r w:rsidRPr="0092612C">
              <w:rPr>
                <w:rFonts w:ascii="Arial" w:hAnsi="Arial" w:cs="Arial"/>
                <w:b/>
                <w:iCs/>
                <w:sz w:val="18"/>
                <w:szCs w:val="18"/>
              </w:rPr>
              <w:t>A][B</w:t>
            </w:r>
            <w:r w:rsidR="0062693F" w:rsidRPr="0092612C">
              <w:rPr>
                <w:rFonts w:ascii="Arial" w:hAnsi="Arial" w:cs="Arial"/>
                <w:b/>
                <w:iCs/>
                <w:sz w:val="18"/>
                <w:szCs w:val="18"/>
              </w:rPr>
              <w:t>(Default Option)</w:t>
            </w:r>
            <w:r w:rsidRPr="0092612C">
              <w:rPr>
                <w:rFonts w:ascii="Arial" w:hAnsi="Arial" w:cs="Arial"/>
                <w:b/>
                <w:iCs/>
                <w:sz w:val="18"/>
                <w:szCs w:val="18"/>
              </w:rPr>
              <w:t>][C</w:t>
            </w:r>
            <w:r w:rsidRPr="0092612C">
              <w:rPr>
                <w:rFonts w:ascii="Arial" w:hAnsi="Arial" w:cs="Arial"/>
                <w:bCs/>
                <w:iCs/>
                <w:sz w:val="18"/>
                <w:szCs w:val="18"/>
              </w:rPr>
              <w:t>]</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5522702C" w14:textId="6F112028" w:rsidR="00AA7802" w:rsidRDefault="00AA7802" w:rsidP="007E7D58">
            <w:pPr>
              <w:pStyle w:val="Header"/>
              <w:tabs>
                <w:tab w:val="left" w:pos="709"/>
              </w:tabs>
              <w:ind w:right="3"/>
              <w:rPr>
                <w:rFonts w:ascii="Arial" w:hAnsi="Arial" w:cs="Arial"/>
                <w:b/>
                <w:i/>
                <w:sz w:val="18"/>
                <w:szCs w:val="18"/>
              </w:rPr>
            </w:pPr>
            <w:r>
              <w:rPr>
                <w:rFonts w:ascii="Arial" w:hAnsi="Arial" w:cs="Arial"/>
                <w:b/>
                <w:i/>
                <w:sz w:val="18"/>
                <w:szCs w:val="18"/>
              </w:rPr>
              <w:t>N/A</w:t>
            </w:r>
          </w:p>
          <w:p w14:paraId="620B88BD"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99605EB" w14:textId="26115F82"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111474711"/>
            <w:r w:rsidRPr="00060369">
              <w:rPr>
                <w:rFonts w:ascii="Arial" w:eastAsia="Arial" w:hAnsi="Arial" w:cs="Arial"/>
                <w:b/>
                <w:color w:val="000000"/>
                <w:sz w:val="18"/>
                <w:szCs w:val="18"/>
              </w:rPr>
              <w:t>Progress Meetings and Progress Reports</w:t>
            </w:r>
            <w:bookmarkEnd w:id="14"/>
          </w:p>
        </w:tc>
        <w:tc>
          <w:tcPr>
            <w:tcW w:w="3587" w:type="pct"/>
            <w:gridSpan w:val="2"/>
            <w:shd w:val="clear" w:color="auto" w:fill="auto"/>
          </w:tcPr>
          <w:p w14:paraId="38092453" w14:textId="7F0B99EF"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sz w:val="18"/>
                <w:szCs w:val="18"/>
              </w:rPr>
              <w:t>Not applicable</w:t>
            </w:r>
          </w:p>
          <w:p w14:paraId="51C36616" w14:textId="77777777" w:rsidR="007E7D58" w:rsidRPr="00060369" w:rsidRDefault="007E7D58" w:rsidP="007E7D58">
            <w:pPr>
              <w:pStyle w:val="Header"/>
              <w:tabs>
                <w:tab w:val="left" w:pos="709"/>
              </w:tabs>
              <w:ind w:right="3"/>
              <w:rPr>
                <w:rFonts w:ascii="Arial" w:hAnsi="Arial" w:cs="Arial"/>
                <w:sz w:val="18"/>
                <w:szCs w:val="18"/>
              </w:rPr>
            </w:pPr>
          </w:p>
          <w:p w14:paraId="4AC4472A" w14:textId="5C10D62E"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89"/>
              <w:gridCol w:w="1876"/>
            </w:tblGrid>
            <w:tr w:rsidR="00F21F13"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7CEDB2A" w14:textId="77777777" w:rsidR="007E7D58" w:rsidRDefault="007E7D58" w:rsidP="007E7D58">
                  <w:pPr>
                    <w:pStyle w:val="Header"/>
                    <w:tabs>
                      <w:tab w:val="left" w:pos="709"/>
                    </w:tabs>
                    <w:ind w:right="3"/>
                    <w:rPr>
                      <w:rFonts w:ascii="Arial" w:hAnsi="Arial" w:cs="Arial"/>
                      <w:b/>
                      <w:sz w:val="18"/>
                      <w:szCs w:val="18"/>
                    </w:rPr>
                  </w:pPr>
                </w:p>
                <w:p w14:paraId="70E41491" w14:textId="77777777" w:rsidR="00F21F13" w:rsidRDefault="00F21F13" w:rsidP="007E7D58">
                  <w:pPr>
                    <w:pStyle w:val="Header"/>
                    <w:tabs>
                      <w:tab w:val="left" w:pos="709"/>
                    </w:tabs>
                    <w:ind w:right="3"/>
                    <w:rPr>
                      <w:rFonts w:ascii="Arial" w:hAnsi="Arial" w:cs="Arial"/>
                      <w:b/>
                      <w:sz w:val="18"/>
                      <w:szCs w:val="18"/>
                    </w:rPr>
                  </w:pPr>
                  <w:r>
                    <w:rPr>
                      <w:rFonts w:ascii="Arial" w:hAnsi="Arial" w:cs="Arial"/>
                      <w:b/>
                      <w:sz w:val="18"/>
                      <w:szCs w:val="18"/>
                    </w:rPr>
                    <w:t>Natural England</w:t>
                  </w:r>
                </w:p>
                <w:p w14:paraId="087518DA" w14:textId="77777777" w:rsidR="00F21F13" w:rsidRDefault="00F21F13" w:rsidP="007E7D58">
                  <w:pPr>
                    <w:pStyle w:val="Header"/>
                    <w:tabs>
                      <w:tab w:val="left" w:pos="709"/>
                    </w:tabs>
                    <w:ind w:right="3"/>
                    <w:rPr>
                      <w:rFonts w:ascii="Arial" w:hAnsi="Arial" w:cs="Arial"/>
                      <w:b/>
                      <w:sz w:val="18"/>
                      <w:szCs w:val="18"/>
                    </w:rPr>
                  </w:pPr>
                  <w:r>
                    <w:rPr>
                      <w:rFonts w:ascii="Arial" w:hAnsi="Arial" w:cs="Arial"/>
                      <w:b/>
                      <w:sz w:val="18"/>
                      <w:szCs w:val="18"/>
                    </w:rPr>
                    <w:t xml:space="preserve">Tom Sunderland </w:t>
                  </w:r>
                </w:p>
                <w:p w14:paraId="398CE669" w14:textId="77777777" w:rsidR="00F21F13" w:rsidRDefault="00F21F13" w:rsidP="007E7D58">
                  <w:pPr>
                    <w:pStyle w:val="Header"/>
                    <w:tabs>
                      <w:tab w:val="left" w:pos="709"/>
                    </w:tabs>
                    <w:ind w:right="3"/>
                    <w:rPr>
                      <w:rFonts w:ascii="Arial" w:hAnsi="Arial" w:cs="Arial"/>
                      <w:b/>
                      <w:sz w:val="18"/>
                      <w:szCs w:val="18"/>
                    </w:rPr>
                  </w:pPr>
                  <w:r>
                    <w:rPr>
                      <w:rFonts w:ascii="Arial" w:hAnsi="Arial" w:cs="Arial"/>
                      <w:b/>
                      <w:sz w:val="18"/>
                      <w:szCs w:val="18"/>
                    </w:rPr>
                    <w:t>County Hall</w:t>
                  </w:r>
                </w:p>
                <w:p w14:paraId="6B8282B9" w14:textId="2057DB74" w:rsidR="00F21F13" w:rsidRPr="00CA4BA2" w:rsidRDefault="00F21F13" w:rsidP="007E7D58">
                  <w:pPr>
                    <w:pStyle w:val="Header"/>
                    <w:tabs>
                      <w:tab w:val="left" w:pos="709"/>
                    </w:tabs>
                    <w:ind w:right="3"/>
                    <w:rPr>
                      <w:rFonts w:ascii="Arial" w:hAnsi="Arial" w:cs="Arial"/>
                      <w:b/>
                      <w:sz w:val="18"/>
                      <w:szCs w:val="18"/>
                    </w:rPr>
                  </w:pPr>
                  <w:r>
                    <w:rPr>
                      <w:rFonts w:ascii="Arial" w:hAnsi="Arial" w:cs="Arial"/>
                      <w:b/>
                      <w:sz w:val="18"/>
                      <w:szCs w:val="18"/>
                    </w:rPr>
                    <w:t>Dorchester</w:t>
                  </w:r>
                  <w:r w:rsidR="0073311B">
                    <w:rPr>
                      <w:rFonts w:ascii="Arial" w:hAnsi="Arial" w:cs="Arial"/>
                      <w:b/>
                      <w:sz w:val="18"/>
                      <w:szCs w:val="18"/>
                    </w:rPr>
                    <w:t xml:space="preserve"> </w:t>
                  </w:r>
                  <w:r w:rsidR="00964D18">
                    <w:rPr>
                      <w:rFonts w:ascii="Arial" w:hAnsi="Arial" w:cs="Arial"/>
                      <w:b/>
                      <w:sz w:val="18"/>
                      <w:szCs w:val="18"/>
                    </w:rPr>
                    <w:t>DT1 1XJ</w:t>
                  </w: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F21F13" w14:paraId="70090F7F" w14:textId="77777777" w:rsidTr="00BC7CC2">
              <w:tc>
                <w:tcPr>
                  <w:tcW w:w="4531" w:type="dxa"/>
                </w:tcPr>
                <w:p w14:paraId="597D4E15" w14:textId="30831755" w:rsidR="007E7D58" w:rsidRPr="00CA4BA2" w:rsidRDefault="007E7D58" w:rsidP="007E7D58">
                  <w:pPr>
                    <w:pStyle w:val="Header"/>
                    <w:tabs>
                      <w:tab w:val="left" w:pos="709"/>
                    </w:tabs>
                    <w:ind w:right="3"/>
                    <w:rPr>
                      <w:rFonts w:ascii="Arial" w:hAnsi="Arial" w:cs="Arial"/>
                      <w:sz w:val="18"/>
                      <w:szCs w:val="18"/>
                    </w:rPr>
                  </w:pP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3FD0BF2D"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73311B">
                    <w:rPr>
                      <w:rFonts w:ascii="Arial" w:hAnsi="Arial" w:cs="Arial"/>
                      <w:sz w:val="18"/>
                      <w:szCs w:val="18"/>
                    </w:rPr>
                    <w:t>Tom Sunderland</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18D95F34"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73311B">
                    <w:rPr>
                      <w:rFonts w:ascii="Arial" w:hAnsi="Arial" w:cs="Arial"/>
                      <w:sz w:val="18"/>
                      <w:szCs w:val="18"/>
                    </w:rPr>
                    <w:t>tom.sunderland@naturalengland.org.uk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EB7E640" w14:textId="136AB6A3" w:rsidR="004028F1" w:rsidRPr="00F46FB5" w:rsidRDefault="006C6F72" w:rsidP="007E7D58">
                  <w:pPr>
                    <w:pStyle w:val="Header"/>
                    <w:tabs>
                      <w:tab w:val="left" w:pos="709"/>
                    </w:tabs>
                    <w:ind w:right="3"/>
                    <w:rPr>
                      <w:rFonts w:ascii="Arial" w:hAnsi="Arial" w:cs="Arial"/>
                      <w:sz w:val="18"/>
                      <w:szCs w:val="18"/>
                    </w:rPr>
                  </w:pPr>
                  <w:r>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17BC7AD1"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614"/>
            <w:r w:rsidRPr="006C1774">
              <w:rPr>
                <w:rFonts w:ascii="Arial" w:hAnsi="Arial" w:cs="Arial"/>
                <w:b/>
                <w:sz w:val="18"/>
                <w:szCs w:val="18"/>
              </w:rPr>
              <w:t xml:space="preserve">Key </w:t>
            </w:r>
            <w:bookmarkEnd w:id="15"/>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2BF42FD8" w:rsidR="007E7D58" w:rsidRPr="00060369" w:rsidDel="006867E5" w:rsidRDefault="008E24B2" w:rsidP="007E7D58">
                  <w:pPr>
                    <w:pStyle w:val="Header"/>
                    <w:tabs>
                      <w:tab w:val="left" w:pos="709"/>
                    </w:tabs>
                    <w:ind w:right="3"/>
                    <w:rPr>
                      <w:rFonts w:ascii="Arial" w:hAnsi="Arial" w:cs="Arial"/>
                      <w:b/>
                      <w:i/>
                      <w:sz w:val="18"/>
                      <w:szCs w:val="18"/>
                    </w:rPr>
                  </w:pPr>
                  <w:r>
                    <w:rPr>
                      <w:rFonts w:ascii="Arial" w:hAnsi="Arial" w:cs="Arial"/>
                      <w:b/>
                      <w:i/>
                      <w:sz w:val="18"/>
                      <w:szCs w:val="18"/>
                    </w:rPr>
                    <w:t>N/A</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623"/>
            <w:r w:rsidRPr="00060369">
              <w:rPr>
                <w:rFonts w:ascii="Arial" w:hAnsi="Arial" w:cs="Arial"/>
                <w:b/>
                <w:sz w:val="18"/>
                <w:szCs w:val="18"/>
              </w:rPr>
              <w:t>Procedures and Policies</w:t>
            </w:r>
            <w:bookmarkEnd w:id="16"/>
          </w:p>
        </w:tc>
        <w:tc>
          <w:tcPr>
            <w:tcW w:w="3587" w:type="pct"/>
            <w:gridSpan w:val="2"/>
            <w:shd w:val="clear" w:color="auto" w:fill="auto"/>
          </w:tcPr>
          <w:p w14:paraId="00A1E155" w14:textId="061C9B00" w:rsidR="007E7D58" w:rsidRPr="00060369" w:rsidRDefault="004B4998" w:rsidP="004B4998">
            <w:pPr>
              <w:tabs>
                <w:tab w:val="left" w:pos="709"/>
              </w:tabs>
              <w:rPr>
                <w:rFonts w:ascii="Arial" w:hAnsi="Arial" w:cs="Arial"/>
                <w:sz w:val="18"/>
                <w:szCs w:val="18"/>
              </w:rPr>
            </w:pPr>
            <w:r>
              <w:rPr>
                <w:rFonts w:ascii="Arial" w:hAnsi="Arial" w:cs="Arial"/>
                <w:sz w:val="18"/>
                <w:szCs w:val="18"/>
              </w:rPr>
              <w:t>N/A</w:t>
            </w: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111456393"/>
            <w:r w:rsidRPr="00607C0A">
              <w:rPr>
                <w:rFonts w:ascii="Arial" w:hAnsi="Arial" w:cs="Arial"/>
                <w:b/>
                <w:sz w:val="18"/>
                <w:szCs w:val="18"/>
              </w:rPr>
              <w:t>Special Terms</w:t>
            </w:r>
            <w:bookmarkEnd w:id="17"/>
          </w:p>
        </w:tc>
        <w:tc>
          <w:tcPr>
            <w:tcW w:w="3587" w:type="pct"/>
            <w:gridSpan w:val="2"/>
            <w:shd w:val="clear" w:color="auto" w:fill="auto"/>
          </w:tcPr>
          <w:p w14:paraId="5CA25D6F" w14:textId="3592F3FB" w:rsidR="007E7D58" w:rsidRPr="00607C0A" w:rsidRDefault="00AA74DA" w:rsidP="00AA74DA">
            <w:pPr>
              <w:spacing w:before="120" w:after="120"/>
              <w:rPr>
                <w:rFonts w:ascii="Arial" w:hAnsi="Arial" w:cs="Arial"/>
                <w:b/>
                <w:i/>
                <w:sz w:val="18"/>
                <w:szCs w:val="18"/>
              </w:rPr>
            </w:pPr>
            <w:r>
              <w:rPr>
                <w:rFonts w:ascii="Arial" w:eastAsia="Arial" w:hAnsi="Arial" w:cs="Arial"/>
                <w:sz w:val="18"/>
                <w:szCs w:val="18"/>
              </w:rPr>
              <w:t>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2C64EF72" w:rsidR="007E7D58" w:rsidRPr="00060369" w:rsidRDefault="00AA74DA"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5A5B1FF0" w14:textId="7380E113" w:rsidR="007E7D58" w:rsidRDefault="007E7D58" w:rsidP="007E7D58">
            <w:pPr>
              <w:tabs>
                <w:tab w:val="left" w:pos="709"/>
              </w:tabs>
              <w:rPr>
                <w:rFonts w:ascii="Arial" w:hAnsi="Arial" w:cs="Arial"/>
                <w:b/>
                <w:bCs/>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1336CC">
                  <w:rPr>
                    <w:rFonts w:ascii="MS Gothic" w:eastAsia="MS Gothic" w:hAnsi="MS Gothic" w:cs="Arial" w:hint="eastAsia"/>
                    <w:b/>
                    <w:bCs/>
                    <w:sz w:val="18"/>
                    <w:szCs w:val="18"/>
                  </w:rPr>
                  <w:t>☒</w:t>
                </w:r>
              </w:sdtContent>
            </w:sdt>
          </w:p>
          <w:p w14:paraId="69BFA824" w14:textId="2401483F" w:rsidR="006C6F72" w:rsidRPr="00280C77" w:rsidRDefault="006C6F72" w:rsidP="007E7D58">
            <w:pPr>
              <w:tabs>
                <w:tab w:val="left" w:pos="709"/>
              </w:tabs>
              <w:rPr>
                <w:rFonts w:ascii="Arial" w:eastAsia="Arial" w:hAnsi="Arial" w:cs="Arial"/>
                <w:b/>
                <w:bCs/>
                <w:i/>
                <w:sz w:val="18"/>
                <w:szCs w:val="18"/>
              </w:rPr>
            </w:pPr>
            <w:r>
              <w:rPr>
                <w:rFonts w:ascii="Arial" w:hAnsi="Arial" w:cs="Arial"/>
                <w:b/>
                <w:bCs/>
                <w:i/>
                <w:sz w:val="18"/>
                <w:szCs w:val="18"/>
              </w:rPr>
              <w:t>N/A</w:t>
            </w:r>
          </w:p>
          <w:p w14:paraId="6AE812DC" w14:textId="408C6AA2"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25E18C4C" w14:textId="00814E1C" w:rsidR="00964799" w:rsidRDefault="00DF1F5A" w:rsidP="009D6BFB">
      <w:pPr>
        <w:rPr>
          <w:rFonts w:ascii="Arial" w:hAnsi="Arial" w:cs="Arial"/>
          <w:b/>
          <w:i/>
          <w:sz w:val="18"/>
          <w:szCs w:val="18"/>
        </w:rPr>
      </w:pPr>
      <w:r w:rsidRPr="009D6BFB">
        <w:t xml:space="preserve"> </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577F6A"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577F6A"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68059406" w14:textId="13216530" w:rsidR="009C2213" w:rsidRPr="00961A47" w:rsidRDefault="001A0905">
            <w:pPr>
              <w:tabs>
                <w:tab w:val="left" w:pos="709"/>
              </w:tabs>
              <w:rPr>
                <w:rFonts w:ascii="Arial" w:hAnsi="Arial" w:cs="Arial"/>
                <w:szCs w:val="22"/>
              </w:rPr>
            </w:pPr>
            <w:r>
              <w:rPr>
                <w:rFonts w:ascii="Arial" w:hAnsi="Arial" w:cs="Arial"/>
                <w:szCs w:val="22"/>
              </w:rPr>
              <w:t>[</w:t>
            </w:r>
            <w:r w:rsidR="009C2213" w:rsidRPr="00961A47">
              <w:rPr>
                <w:rFonts w:ascii="Arial" w:hAnsi="Arial" w:cs="Arial"/>
                <w:szCs w:val="22"/>
              </w:rPr>
              <w:t xml:space="preserve">] </w:t>
            </w:r>
            <w:r w:rsidR="006C6F72">
              <w:rPr>
                <w:rFonts w:ascii="Arial" w:hAnsi="Arial" w:cs="Arial"/>
                <w:szCs w:val="22"/>
              </w:rPr>
              <w:t>Name</w:t>
            </w:r>
            <w:r w:rsidR="009C2213" w:rsidRPr="00961A47">
              <w:rPr>
                <w:rFonts w:ascii="Arial" w:hAnsi="Arial" w:cs="Arial"/>
                <w:szCs w:val="22"/>
              </w:rPr>
              <w:tab/>
            </w:r>
            <w:r w:rsidR="009C2213" w:rsidRPr="00961A47">
              <w:rPr>
                <w:rFonts w:ascii="Arial" w:hAnsi="Arial" w:cs="Arial"/>
                <w:szCs w:val="22"/>
              </w:rPr>
              <w:tab/>
            </w:r>
          </w:p>
          <w:p w14:paraId="390C896A" w14:textId="1B0D2DE2" w:rsidR="009C2213" w:rsidRPr="00961A47" w:rsidRDefault="009C2213">
            <w:pPr>
              <w:tabs>
                <w:tab w:val="left" w:pos="709"/>
              </w:tabs>
              <w:rPr>
                <w:rFonts w:ascii="Arial" w:hAnsi="Arial" w:cs="Arial"/>
                <w:szCs w:val="22"/>
              </w:rPr>
            </w:pPr>
            <w:r w:rsidRPr="00961A47">
              <w:rPr>
                <w:rFonts w:ascii="Arial" w:hAnsi="Arial" w:cs="Arial"/>
                <w:szCs w:val="22"/>
              </w:rPr>
              <w:t>[]</w:t>
            </w:r>
            <w:r w:rsidR="006C6F72">
              <w:rPr>
                <w:rFonts w:ascii="Arial" w:hAnsi="Arial" w:cs="Arial"/>
                <w:szCs w:val="22"/>
              </w:rPr>
              <w:t>Role</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4766BC67" w:rsidR="009C2213" w:rsidRPr="00961A47" w:rsidRDefault="009C2213">
            <w:pPr>
              <w:tabs>
                <w:tab w:val="left" w:pos="709"/>
              </w:tabs>
              <w:rPr>
                <w:rFonts w:ascii="Arial" w:hAnsi="Arial" w:cs="Arial"/>
                <w:szCs w:val="22"/>
              </w:rPr>
            </w:pPr>
            <w:r w:rsidRPr="00961A47">
              <w:rPr>
                <w:rFonts w:ascii="Arial" w:hAnsi="Arial" w:cs="Arial"/>
                <w:szCs w:val="22"/>
              </w:rPr>
              <w:t>[]</w:t>
            </w:r>
            <w:r w:rsidR="006C6F72">
              <w:rPr>
                <w:rFonts w:ascii="Arial" w:hAnsi="Arial" w:cs="Arial"/>
                <w:szCs w:val="22"/>
              </w:rPr>
              <w:t>Name</w:t>
            </w:r>
          </w:p>
          <w:p w14:paraId="1506AC5A" w14:textId="77777777" w:rsidR="009C2213" w:rsidRPr="00961A47" w:rsidRDefault="009C2213">
            <w:pPr>
              <w:tabs>
                <w:tab w:val="left" w:pos="709"/>
              </w:tabs>
              <w:rPr>
                <w:rFonts w:ascii="Arial" w:hAnsi="Arial" w:cs="Arial"/>
                <w:szCs w:val="22"/>
              </w:rPr>
            </w:pPr>
          </w:p>
          <w:p w14:paraId="3C0EAAE6" w14:textId="231A015C" w:rsidR="009C2213" w:rsidRPr="00961A47" w:rsidRDefault="00EC09F3">
            <w:pPr>
              <w:tabs>
                <w:tab w:val="left" w:pos="709"/>
              </w:tabs>
              <w:rPr>
                <w:rFonts w:ascii="Arial" w:hAnsi="Arial" w:cs="Arial"/>
                <w:szCs w:val="22"/>
              </w:rPr>
            </w:pPr>
            <w:r>
              <w:rPr>
                <w:rFonts w:ascii="Arial" w:hAnsi="Arial" w:cs="Arial"/>
                <w:szCs w:val="22"/>
              </w:rPr>
              <w:t>[]</w:t>
            </w:r>
            <w:r w:rsidR="006C6F72">
              <w:rPr>
                <w:rFonts w:ascii="Arial" w:hAnsi="Arial" w:cs="Arial"/>
                <w:szCs w:val="22"/>
              </w:rPr>
              <w:t>Role</w:t>
            </w:r>
          </w:p>
        </w:tc>
      </w:tr>
      <w:tr w:rsidR="00577F6A" w:rsidRPr="00961A47" w14:paraId="207F3855" w14:textId="77777777" w:rsidTr="00C30D6E">
        <w:tc>
          <w:tcPr>
            <w:tcW w:w="5089" w:type="dxa"/>
            <w:shd w:val="clear" w:color="auto" w:fill="D5DCE4"/>
          </w:tcPr>
          <w:p w14:paraId="509D2F47" w14:textId="2F5BC745"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042BC8F5"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577F6A" w:rsidRPr="00961A47" w14:paraId="25AAE989" w14:textId="77777777" w:rsidTr="00C30D6E">
        <w:tc>
          <w:tcPr>
            <w:tcW w:w="5089" w:type="dxa"/>
            <w:shd w:val="clear" w:color="auto" w:fill="D5DCE4"/>
          </w:tcPr>
          <w:p w14:paraId="4BA0D5EB" w14:textId="603D6BC1"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r w:rsidR="00265F74" w:rsidRPr="007926F3">
              <w:rPr>
                <w:noProof/>
              </w:rPr>
              <w:t xml:space="preserve"> </w:t>
            </w:r>
          </w:p>
        </w:tc>
        <w:tc>
          <w:tcPr>
            <w:tcW w:w="5089" w:type="dxa"/>
            <w:shd w:val="clear" w:color="auto" w:fill="D5DCE4"/>
          </w:tcPr>
          <w:p w14:paraId="743B6552" w14:textId="25A08A38"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73796412" w14:textId="77777777" w:rsidR="00001169" w:rsidRPr="00001169" w:rsidRDefault="00001169" w:rsidP="00001169">
      <w:pPr>
        <w:keepNext/>
        <w:keepLines/>
        <w:spacing w:after="240" w:line="276" w:lineRule="auto"/>
        <w:outlineLvl w:val="2"/>
        <w:rPr>
          <w:rFonts w:ascii="Arial" w:eastAsia="Times New Roman" w:hAnsi="Arial" w:cs="Times New Roman"/>
          <w:b/>
          <w:iCs/>
          <w:sz w:val="26"/>
          <w:lang w:val="en-GB"/>
        </w:rPr>
      </w:pPr>
      <w:bookmarkStart w:id="18" w:name="_Hlk148618011"/>
      <w:r w:rsidRPr="00001169">
        <w:rPr>
          <w:rFonts w:ascii="Arial" w:eastAsia="Times New Roman" w:hAnsi="Arial" w:cs="Times New Roman"/>
          <w:b/>
          <w:iCs/>
          <w:sz w:val="26"/>
          <w:lang w:val="en-GB"/>
        </w:rPr>
        <w:t>Specification</w:t>
      </w:r>
    </w:p>
    <w:p w14:paraId="13010492" w14:textId="77777777" w:rsidR="00001169" w:rsidRPr="00001169" w:rsidRDefault="00001169" w:rsidP="00001169">
      <w:pPr>
        <w:keepNext/>
        <w:keepLines/>
        <w:spacing w:after="240" w:line="276" w:lineRule="auto"/>
        <w:outlineLvl w:val="2"/>
        <w:rPr>
          <w:rFonts w:ascii="Arial" w:eastAsia="Times New Roman" w:hAnsi="Arial" w:cs="Times New Roman"/>
          <w:b/>
          <w:iCs/>
          <w:sz w:val="26"/>
          <w:lang w:val="en-GB"/>
        </w:rPr>
      </w:pPr>
      <w:r w:rsidRPr="00001169">
        <w:rPr>
          <w:rFonts w:ascii="Arial" w:eastAsia="Times New Roman" w:hAnsi="Arial" w:cs="Times New Roman"/>
          <w:b/>
          <w:iCs/>
          <w:sz w:val="26"/>
          <w:lang w:val="en-GB"/>
        </w:rPr>
        <w:t>Hog Cliff NNR Glebe Farm deer fencing contract</w:t>
      </w:r>
    </w:p>
    <w:p w14:paraId="29191C99" w14:textId="77777777" w:rsidR="00001169" w:rsidRPr="00001169" w:rsidRDefault="00001169" w:rsidP="00001169">
      <w:pPr>
        <w:keepNext/>
        <w:keepLines/>
        <w:spacing w:after="240" w:line="276" w:lineRule="auto"/>
        <w:outlineLvl w:val="2"/>
        <w:rPr>
          <w:rFonts w:ascii="Arial" w:eastAsia="Times New Roman" w:hAnsi="Arial" w:cs="Times New Roman"/>
          <w:b/>
          <w:iCs/>
          <w:sz w:val="26"/>
          <w:lang w:val="en-GB"/>
        </w:rPr>
      </w:pPr>
      <w:r w:rsidRPr="00001169">
        <w:rPr>
          <w:rFonts w:ascii="Arial" w:eastAsia="Times New Roman" w:hAnsi="Arial" w:cs="Times New Roman"/>
          <w:b/>
          <w:iCs/>
          <w:sz w:val="26"/>
          <w:lang w:val="en-GB"/>
        </w:rPr>
        <w:t xml:space="preserve">Background to Natural England </w:t>
      </w:r>
    </w:p>
    <w:p w14:paraId="436ADEF7"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Natural England works for people, places and nature, to enhance biodiversity, landscapes and wildlife in rural, urban, coastal and marine areas; promoting access, recreation and public well-being, and contributing to the way natural resources are managed so that they can be enjoyed now and in the future.</w:t>
      </w:r>
    </w:p>
    <w:p w14:paraId="75F88B36"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 xml:space="preserve">Natural England is working towards the delivery of four strategic outcomes, which together deliver on our purpose to conserve, enhance and manage the natural environment for the benefit of current and future generations. </w:t>
      </w:r>
    </w:p>
    <w:p w14:paraId="5B017C85"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w:t>
      </w:r>
      <w:r w:rsidRPr="00001169">
        <w:rPr>
          <w:rFonts w:ascii="Arial" w:eastAsia="Calibri" w:hAnsi="Arial" w:cs="Times New Roman"/>
          <w:color w:val="000000"/>
          <w:lang w:val="en-GB"/>
        </w:rPr>
        <w:tab/>
        <w:t xml:space="preserve">A healthy natural environment: England’s natural environment will be conserved and enhanced. </w:t>
      </w:r>
    </w:p>
    <w:p w14:paraId="6312D55A"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w:t>
      </w:r>
      <w:r w:rsidRPr="00001169">
        <w:rPr>
          <w:rFonts w:ascii="Arial" w:eastAsia="Calibri" w:hAnsi="Arial" w:cs="Times New Roman"/>
          <w:color w:val="000000"/>
          <w:lang w:val="en-GB"/>
        </w:rPr>
        <w:tab/>
        <w:t xml:space="preserve">Enjoyment of the natural environment: more people enjoying, understanding and acting to improve, the natural environment, more often. </w:t>
      </w:r>
    </w:p>
    <w:p w14:paraId="648FD222"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w:t>
      </w:r>
      <w:r w:rsidRPr="00001169">
        <w:rPr>
          <w:rFonts w:ascii="Arial" w:eastAsia="Calibri" w:hAnsi="Arial" w:cs="Times New Roman"/>
          <w:color w:val="000000"/>
          <w:lang w:val="en-GB"/>
        </w:rPr>
        <w:tab/>
        <w:t xml:space="preserve">Sustainable use of the natural environment: the use and management of the natural environment is more sustainable. </w:t>
      </w:r>
    </w:p>
    <w:p w14:paraId="7C7D4687"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w:t>
      </w:r>
      <w:r w:rsidRPr="00001169">
        <w:rPr>
          <w:rFonts w:ascii="Arial" w:eastAsia="Calibri" w:hAnsi="Arial" w:cs="Times New Roman"/>
          <w:color w:val="000000"/>
          <w:lang w:val="en-GB"/>
        </w:rPr>
        <w:tab/>
        <w:t>A secure environmental future: decisions which collectively secure the future of the natural environment</w:t>
      </w:r>
    </w:p>
    <w:p w14:paraId="6D07A3A0" w14:textId="77777777" w:rsidR="00001169" w:rsidRPr="00001169" w:rsidRDefault="00001169" w:rsidP="00001169">
      <w:pPr>
        <w:keepNext/>
        <w:keepLines/>
        <w:spacing w:after="240" w:line="276" w:lineRule="auto"/>
        <w:outlineLvl w:val="2"/>
        <w:rPr>
          <w:rFonts w:ascii="Arial" w:eastAsia="Times New Roman" w:hAnsi="Arial" w:cs="Times New Roman"/>
          <w:b/>
          <w:iCs/>
          <w:sz w:val="26"/>
          <w:lang w:val="en-GB"/>
        </w:rPr>
      </w:pPr>
      <w:r w:rsidRPr="00001169">
        <w:rPr>
          <w:rFonts w:ascii="Arial" w:eastAsia="Times New Roman" w:hAnsi="Arial" w:cs="Times New Roman"/>
          <w:b/>
          <w:iCs/>
          <w:sz w:val="26"/>
          <w:lang w:val="en-GB"/>
        </w:rPr>
        <w:t xml:space="preserve">Background to the specific work area relevant to this purchase </w:t>
      </w:r>
    </w:p>
    <w:p w14:paraId="591D1142"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In order to allow the natural establishment of woodland and exclude deer at Parsons Close field, Hog Cliff NNR, Glebe Farm, Natural England requires new deer fencing. Please see Maps for detail.</w:t>
      </w:r>
    </w:p>
    <w:p w14:paraId="4B2BEC9D" w14:textId="77777777" w:rsidR="00001169" w:rsidRPr="00001169" w:rsidRDefault="00001169" w:rsidP="00001169">
      <w:pPr>
        <w:keepNext/>
        <w:keepLines/>
        <w:spacing w:after="240" w:line="276" w:lineRule="auto"/>
        <w:outlineLvl w:val="2"/>
        <w:rPr>
          <w:rFonts w:ascii="Arial" w:eastAsia="Times New Roman" w:hAnsi="Arial" w:cs="Times New Roman"/>
          <w:b/>
          <w:iCs/>
          <w:sz w:val="26"/>
          <w:lang w:val="en-GB"/>
        </w:rPr>
      </w:pPr>
      <w:r w:rsidRPr="00001169">
        <w:rPr>
          <w:rFonts w:ascii="Arial" w:eastAsia="Times New Roman" w:hAnsi="Arial" w:cs="Times New Roman"/>
          <w:b/>
          <w:iCs/>
          <w:sz w:val="26"/>
          <w:lang w:val="en-GB"/>
        </w:rPr>
        <w:t>Requirement</w:t>
      </w:r>
    </w:p>
    <w:p w14:paraId="6F21227E" w14:textId="77777777" w:rsidR="00001169" w:rsidRPr="00001169" w:rsidRDefault="00001169" w:rsidP="00001169">
      <w:pPr>
        <w:spacing w:after="240" w:line="259" w:lineRule="auto"/>
        <w:rPr>
          <w:rFonts w:ascii="Arial" w:eastAsia="Calibri" w:hAnsi="Arial" w:cs="Times New Roman"/>
          <w:color w:val="000000"/>
          <w:lang w:val="en-GB"/>
        </w:rPr>
      </w:pPr>
      <w:bookmarkStart w:id="19" w:name="_Hlk148618792"/>
      <w:r w:rsidRPr="00001169">
        <w:rPr>
          <w:rFonts w:ascii="Arial" w:eastAsia="Calibri" w:hAnsi="Arial" w:cs="Times New Roman"/>
          <w:color w:val="000000"/>
          <w:lang w:val="en-GB"/>
        </w:rPr>
        <w:t>The specification and site location details are also set out in the attached Maps.</w:t>
      </w:r>
    </w:p>
    <w:p w14:paraId="65352558"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Approximately 962 metres of deer fence, 2 x 12ft deer field gates, 4 x deer pedestrian gates as per specifications below.</w:t>
      </w:r>
    </w:p>
    <w:p w14:paraId="42E69EA0"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 xml:space="preserve">General Deer Fencing Specification in line with Forestry Commission guidance found at: </w:t>
      </w:r>
      <w:hyperlink r:id="rId15" w:history="1">
        <w:r w:rsidRPr="00001169">
          <w:rPr>
            <w:rFonts w:ascii="Arial" w:eastAsia="Calibri" w:hAnsi="Arial" w:cs="Times New Roman"/>
            <w:color w:val="0000FF"/>
            <w:u w:val="single"/>
            <w:lang w:val="en-GB"/>
          </w:rPr>
          <w:t>https://cdn.forestresearch.gov.uk/2006/03/fctg002.pdf</w:t>
        </w:r>
      </w:hyperlink>
      <w:r w:rsidRPr="00001169">
        <w:rPr>
          <w:rFonts w:ascii="Arial" w:eastAsia="Calibri" w:hAnsi="Arial" w:cs="Times New Roman"/>
          <w:color w:val="000000"/>
          <w:lang w:val="en-GB"/>
        </w:rPr>
        <w:t xml:space="preserve"> </w:t>
      </w:r>
    </w:p>
    <w:p w14:paraId="24602B0E"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 xml:space="preserve">Parsons Close field fence to exclude Sika, Fallow, Roe and Muntjac.  </w:t>
      </w:r>
    </w:p>
    <w:p w14:paraId="18608424"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Fence height – 1800mm</w:t>
      </w:r>
    </w:p>
    <w:p w14:paraId="49BA1A91"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Maximum mesh size – 80mm x 80mm up to 1500mm of fence height</w:t>
      </w:r>
    </w:p>
    <w:p w14:paraId="0399FD14"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Intermediate Stakes – chestnut, 2.6m x 8-10cm</w:t>
      </w:r>
    </w:p>
    <w:p w14:paraId="458E97EC"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Strainers/turning posts – chestnut, 2.8m x 15-18cm</w:t>
      </w:r>
    </w:p>
    <w:p w14:paraId="0A67004B"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Maximum stake spacing – 10 metres</w:t>
      </w:r>
    </w:p>
    <w:p w14:paraId="2C8302A2"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 xml:space="preserve">Tensioned top and bottom support wires to prevent mesh from sagging. </w:t>
      </w:r>
    </w:p>
    <w:p w14:paraId="3908BBF9"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Gate hanging and slamming posts chestnut square or round, minimum dimensions: 2.8m x 15cm. Not to be used as strainers.</w:t>
      </w:r>
    </w:p>
    <w:p w14:paraId="1F1FFF00"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2 x Field Gates must exclude all deer species above and be constructed from treated softwood timber. Height 1800mm and be minimum 3660mm wide. Can be single gate or pair, but pair must be secured in the centre (e.g. by drop bolts). Must be able to be secured with padlock.</w:t>
      </w:r>
    </w:p>
    <w:p w14:paraId="298657AD"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4 x Pedestrian gates must be self-closing, with a lockable latch and open within kissing gate enclosure. Constructed from treated softwood timber, 1800mm high and minimum 900mm wide.</w:t>
      </w:r>
    </w:p>
    <w:p w14:paraId="21DE55ED"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 xml:space="preserve">Some light scrub removal and/or topping will be required along fence line (to be confirmed with NE staff after contract awarded). </w:t>
      </w:r>
    </w:p>
    <w:bookmarkEnd w:id="19"/>
    <w:p w14:paraId="699322E9" w14:textId="77777777" w:rsidR="00001169" w:rsidRPr="00001169" w:rsidRDefault="00001169" w:rsidP="00001169">
      <w:pPr>
        <w:keepNext/>
        <w:keepLines/>
        <w:spacing w:after="240" w:line="276" w:lineRule="auto"/>
        <w:outlineLvl w:val="2"/>
        <w:rPr>
          <w:rFonts w:ascii="Arial" w:eastAsia="Times New Roman" w:hAnsi="Arial" w:cs="Times New Roman"/>
          <w:b/>
          <w:iCs/>
          <w:sz w:val="26"/>
          <w:lang w:val="en-GB"/>
        </w:rPr>
      </w:pPr>
      <w:r w:rsidRPr="00001169">
        <w:rPr>
          <w:rFonts w:ascii="Arial" w:eastAsia="Times New Roman" w:hAnsi="Arial" w:cs="Times New Roman"/>
          <w:b/>
          <w:iCs/>
          <w:sz w:val="26"/>
          <w:lang w:val="en-GB"/>
        </w:rPr>
        <w:t>Health and Safety</w:t>
      </w:r>
    </w:p>
    <w:p w14:paraId="4CAF3F3A"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 xml:space="preserve">Contractors are advised to familiarise themselves with the site before tendering. A site hazard map is attached. </w:t>
      </w:r>
    </w:p>
    <w:p w14:paraId="7A197433"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A Construction Design and Management (CDM) compliant Risk Assessment will need to be drawn up and agreed with Natural England before work starts. The risk assessment and safe system of work must ensure that all safety measures are taken to safeguard their employees and the general public in terms of equipment, clothing, site supervision and safe working practices. This must take into account the work, location, terrain, public access and use of the site.</w:t>
      </w:r>
    </w:p>
    <w:p w14:paraId="3D8BCA74"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Under CDM Regulations Natural England undertakes both the client and designer role. The successful contractor undertakes the work.</w:t>
      </w:r>
    </w:p>
    <w:p w14:paraId="36E29CC8"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All operational measures must conform to the Health &amp; Safety at work Act 1974 and current Codes of Practice. Any machinery operators must carry current and relevant certificates and training. Spill kits for fuel must be available. A qualified first aider must be on site at all times. Copies of all relevant certification and first aid certificates should be supplied to Natural England. The whole site is open access with additional public rights of way. Appropriate signage must be put out on site to warn any walkers when work is taking place.</w:t>
      </w:r>
    </w:p>
    <w:p w14:paraId="2EA579ED"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Contractors are required to submit copies of relevant employer liability insurance, public liability insurance, and any appropriate relevant certification demonstrating professional competency. A contractor competence form will need to be completed by the contractor prior to any work starting.</w:t>
      </w:r>
    </w:p>
    <w:p w14:paraId="1D4347B3" w14:textId="77777777" w:rsidR="00001169" w:rsidRPr="00001169" w:rsidRDefault="00001169" w:rsidP="00001169">
      <w:pPr>
        <w:keepNext/>
        <w:keepLines/>
        <w:spacing w:after="240" w:line="276" w:lineRule="auto"/>
        <w:outlineLvl w:val="2"/>
        <w:rPr>
          <w:rFonts w:ascii="Arial" w:eastAsia="Times New Roman" w:hAnsi="Arial" w:cs="Times New Roman"/>
          <w:b/>
          <w:iCs/>
          <w:sz w:val="26"/>
          <w:lang w:val="en-GB"/>
        </w:rPr>
      </w:pPr>
      <w:r w:rsidRPr="00001169">
        <w:rPr>
          <w:rFonts w:ascii="Arial" w:eastAsia="Times New Roman" w:hAnsi="Arial" w:cs="Times New Roman"/>
          <w:b/>
          <w:iCs/>
          <w:sz w:val="26"/>
          <w:lang w:val="en-GB"/>
        </w:rPr>
        <w:t xml:space="preserve">Sustainability </w:t>
      </w:r>
    </w:p>
    <w:p w14:paraId="39226642"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7B9CFB5"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2E625BE0" w14:textId="77777777" w:rsidR="00001169" w:rsidRPr="00001169" w:rsidRDefault="00001169" w:rsidP="00001169">
      <w:pPr>
        <w:keepNext/>
        <w:keepLines/>
        <w:spacing w:after="240" w:line="276" w:lineRule="auto"/>
        <w:outlineLvl w:val="2"/>
        <w:rPr>
          <w:rFonts w:ascii="Arial" w:eastAsia="Times New Roman" w:hAnsi="Arial" w:cs="Arial"/>
          <w:b/>
          <w:iCs/>
          <w:color w:val="D9262E"/>
          <w:lang w:val="en-GB"/>
        </w:rPr>
      </w:pPr>
      <w:r w:rsidRPr="00001169">
        <w:rPr>
          <w:rFonts w:ascii="Arial" w:eastAsia="Times New Roman" w:hAnsi="Arial" w:cs="Times New Roman"/>
          <w:b/>
          <w:iCs/>
          <w:sz w:val="26"/>
          <w:lang w:val="en-GB"/>
        </w:rPr>
        <w:t>Outputs and Contract Management</w:t>
      </w:r>
    </w:p>
    <w:tbl>
      <w:tblPr>
        <w:tblStyle w:val="Table2"/>
        <w:tblW w:w="0" w:type="auto"/>
        <w:tblLook w:val="04A0" w:firstRow="1" w:lastRow="0" w:firstColumn="1" w:lastColumn="0" w:noHBand="0" w:noVBand="1"/>
      </w:tblPr>
      <w:tblGrid>
        <w:gridCol w:w="1680"/>
        <w:gridCol w:w="3373"/>
        <w:gridCol w:w="1537"/>
        <w:gridCol w:w="2047"/>
      </w:tblGrid>
      <w:tr w:rsidR="00001169" w:rsidRPr="00001169" w14:paraId="4F9F766D" w14:textId="77777777" w:rsidTr="00001169">
        <w:trPr>
          <w:cnfStyle w:val="100000000000" w:firstRow="1" w:lastRow="0" w:firstColumn="0" w:lastColumn="0" w:oddVBand="0" w:evenVBand="0" w:oddHBand="0" w:evenHBand="0" w:firstRowFirstColumn="0" w:firstRowLastColumn="0" w:lastRowFirstColumn="0" w:lastRowLastColumn="0"/>
        </w:trPr>
        <w:tc>
          <w:tcPr>
            <w:tcW w:w="1680" w:type="dxa"/>
          </w:tcPr>
          <w:p w14:paraId="0E6B6370" w14:textId="77777777" w:rsidR="00001169" w:rsidRPr="00001169" w:rsidRDefault="00001169" w:rsidP="00001169">
            <w:pPr>
              <w:spacing w:after="240" w:line="259" w:lineRule="auto"/>
              <w:rPr>
                <w:rFonts w:eastAsia="Calibri" w:cs="Times New Roman"/>
                <w:color w:val="000000"/>
              </w:rPr>
            </w:pPr>
            <w:r w:rsidRPr="00001169">
              <w:rPr>
                <w:rFonts w:eastAsia="Calibri" w:cs="Times New Roman"/>
                <w:color w:val="000000"/>
              </w:rPr>
              <w:t>Reference</w:t>
            </w:r>
          </w:p>
        </w:tc>
        <w:tc>
          <w:tcPr>
            <w:tcW w:w="3373" w:type="dxa"/>
          </w:tcPr>
          <w:p w14:paraId="48D288F8" w14:textId="77777777" w:rsidR="00001169" w:rsidRPr="00001169" w:rsidRDefault="00001169" w:rsidP="00001169">
            <w:pPr>
              <w:spacing w:after="240" w:line="259" w:lineRule="auto"/>
              <w:rPr>
                <w:rFonts w:eastAsia="Calibri" w:cs="Times New Roman"/>
                <w:color w:val="000000"/>
              </w:rPr>
            </w:pPr>
            <w:r w:rsidRPr="00001169">
              <w:rPr>
                <w:rFonts w:eastAsia="Calibri" w:cs="Times New Roman"/>
                <w:color w:val="000000"/>
              </w:rPr>
              <w:t>Deliverable</w:t>
            </w:r>
          </w:p>
        </w:tc>
        <w:tc>
          <w:tcPr>
            <w:tcW w:w="1537" w:type="dxa"/>
          </w:tcPr>
          <w:p w14:paraId="4FDD5E4C" w14:textId="77777777" w:rsidR="00001169" w:rsidRPr="00001169" w:rsidRDefault="00001169" w:rsidP="00001169">
            <w:pPr>
              <w:spacing w:after="240" w:line="259" w:lineRule="auto"/>
              <w:rPr>
                <w:rFonts w:eastAsia="Calibri" w:cs="Times New Roman"/>
                <w:color w:val="000000"/>
              </w:rPr>
            </w:pPr>
            <w:r w:rsidRPr="00001169">
              <w:rPr>
                <w:rFonts w:eastAsia="Calibri" w:cs="Times New Roman"/>
                <w:color w:val="000000"/>
              </w:rPr>
              <w:t>Responsible Party</w:t>
            </w:r>
          </w:p>
        </w:tc>
        <w:tc>
          <w:tcPr>
            <w:tcW w:w="2047" w:type="dxa"/>
          </w:tcPr>
          <w:p w14:paraId="7A775908" w14:textId="77777777" w:rsidR="00001169" w:rsidRPr="00001169" w:rsidRDefault="00001169" w:rsidP="00001169">
            <w:pPr>
              <w:spacing w:after="240" w:line="259" w:lineRule="auto"/>
              <w:rPr>
                <w:rFonts w:eastAsia="Calibri" w:cs="Times New Roman"/>
                <w:color w:val="000000"/>
              </w:rPr>
            </w:pPr>
            <w:r w:rsidRPr="00001169">
              <w:rPr>
                <w:rFonts w:eastAsia="Calibri" w:cs="Times New Roman"/>
                <w:color w:val="000000"/>
              </w:rPr>
              <w:t>Date of completion</w:t>
            </w:r>
          </w:p>
        </w:tc>
      </w:tr>
      <w:tr w:rsidR="00001169" w:rsidRPr="00001169" w14:paraId="68CF316F" w14:textId="77777777" w:rsidTr="00732A8E">
        <w:tc>
          <w:tcPr>
            <w:tcW w:w="1680" w:type="dxa"/>
          </w:tcPr>
          <w:p w14:paraId="338F0A71" w14:textId="77777777" w:rsidR="00001169" w:rsidRPr="00001169" w:rsidRDefault="00001169" w:rsidP="00001169">
            <w:pPr>
              <w:spacing w:after="240" w:line="259" w:lineRule="auto"/>
              <w:rPr>
                <w:rFonts w:eastAsia="Calibri" w:cs="Times New Roman"/>
              </w:rPr>
            </w:pPr>
            <w:r w:rsidRPr="00001169">
              <w:rPr>
                <w:rFonts w:eastAsia="Calibri" w:cs="Times New Roman"/>
              </w:rPr>
              <w:t>1. Parsons Coppice field</w:t>
            </w:r>
          </w:p>
          <w:p w14:paraId="11905889" w14:textId="77777777" w:rsidR="00001169" w:rsidRPr="00001169" w:rsidRDefault="00001169" w:rsidP="00001169">
            <w:pPr>
              <w:spacing w:after="240" w:line="259" w:lineRule="auto"/>
              <w:rPr>
                <w:rFonts w:eastAsia="Calibri" w:cs="Times New Roman"/>
              </w:rPr>
            </w:pPr>
            <w:r w:rsidRPr="00001169">
              <w:rPr>
                <w:rFonts w:eastAsia="Calibri" w:cs="Times New Roman"/>
              </w:rPr>
              <w:t>Deer fencing</w:t>
            </w:r>
          </w:p>
        </w:tc>
        <w:tc>
          <w:tcPr>
            <w:tcW w:w="3373" w:type="dxa"/>
          </w:tcPr>
          <w:p w14:paraId="69A13E2F" w14:textId="77777777" w:rsidR="00001169" w:rsidRPr="00001169" w:rsidRDefault="00001169" w:rsidP="00001169">
            <w:pPr>
              <w:spacing w:after="240" w:line="259" w:lineRule="auto"/>
              <w:rPr>
                <w:rFonts w:eastAsia="Calibri" w:cs="Times New Roman"/>
              </w:rPr>
            </w:pPr>
            <w:r w:rsidRPr="00001169">
              <w:rPr>
                <w:rFonts w:eastAsia="Calibri" w:cs="Times New Roman"/>
              </w:rPr>
              <w:t>Approximately 962 metres of deer fence, 2 x 12ft deer field gates, 4 x deer pedestrian gates</w:t>
            </w:r>
          </w:p>
        </w:tc>
        <w:tc>
          <w:tcPr>
            <w:tcW w:w="1537" w:type="dxa"/>
          </w:tcPr>
          <w:p w14:paraId="69DB76AD" w14:textId="77777777" w:rsidR="00001169" w:rsidRPr="00001169" w:rsidRDefault="00001169" w:rsidP="00001169">
            <w:pPr>
              <w:spacing w:after="240" w:line="259" w:lineRule="auto"/>
              <w:rPr>
                <w:rFonts w:eastAsia="Calibri" w:cs="Times New Roman"/>
              </w:rPr>
            </w:pPr>
            <w:r w:rsidRPr="00001169">
              <w:rPr>
                <w:rFonts w:eastAsia="Calibri" w:cs="Times New Roman"/>
              </w:rPr>
              <w:t>Contractor</w:t>
            </w:r>
          </w:p>
        </w:tc>
        <w:tc>
          <w:tcPr>
            <w:tcW w:w="2047" w:type="dxa"/>
          </w:tcPr>
          <w:p w14:paraId="2364B061" w14:textId="77777777" w:rsidR="00001169" w:rsidRPr="00001169" w:rsidRDefault="00001169" w:rsidP="00001169">
            <w:pPr>
              <w:spacing w:after="240" w:line="259" w:lineRule="auto"/>
              <w:rPr>
                <w:rFonts w:eastAsia="Calibri" w:cs="Times New Roman"/>
              </w:rPr>
            </w:pPr>
            <w:r w:rsidRPr="00001169">
              <w:rPr>
                <w:rFonts w:eastAsia="Calibri" w:cs="Times New Roman"/>
              </w:rPr>
              <w:t>Before end January 2025</w:t>
            </w:r>
          </w:p>
        </w:tc>
      </w:tr>
      <w:tr w:rsidR="00001169" w:rsidRPr="00001169" w14:paraId="368B35AE" w14:textId="77777777" w:rsidTr="00732A8E">
        <w:tc>
          <w:tcPr>
            <w:tcW w:w="1680" w:type="dxa"/>
          </w:tcPr>
          <w:p w14:paraId="6FA85201" w14:textId="77777777" w:rsidR="00001169" w:rsidRPr="00001169" w:rsidRDefault="00001169" w:rsidP="00001169">
            <w:pPr>
              <w:spacing w:after="240" w:line="259" w:lineRule="auto"/>
              <w:rPr>
                <w:rFonts w:eastAsia="Calibri" w:cs="Times New Roman"/>
              </w:rPr>
            </w:pPr>
            <w:r w:rsidRPr="00001169">
              <w:rPr>
                <w:rFonts w:eastAsia="Calibri" w:cs="Times New Roman"/>
              </w:rPr>
              <w:t>2. Health and Safety</w:t>
            </w:r>
          </w:p>
        </w:tc>
        <w:tc>
          <w:tcPr>
            <w:tcW w:w="3373" w:type="dxa"/>
          </w:tcPr>
          <w:p w14:paraId="275ED2AC" w14:textId="77777777" w:rsidR="00001169" w:rsidRPr="00001169" w:rsidRDefault="00001169" w:rsidP="00001169">
            <w:pPr>
              <w:spacing w:after="240" w:line="259" w:lineRule="auto"/>
              <w:rPr>
                <w:rFonts w:eastAsia="Calibri" w:cs="Times New Roman"/>
              </w:rPr>
            </w:pPr>
            <w:r w:rsidRPr="00001169">
              <w:rPr>
                <w:rFonts w:eastAsia="Calibri" w:cs="Times New Roman"/>
              </w:rPr>
              <w:t xml:space="preserve">CDM Risk Assessment </w:t>
            </w:r>
          </w:p>
        </w:tc>
        <w:tc>
          <w:tcPr>
            <w:tcW w:w="1537" w:type="dxa"/>
          </w:tcPr>
          <w:p w14:paraId="7BC4CFF2" w14:textId="77777777" w:rsidR="00001169" w:rsidRPr="00001169" w:rsidRDefault="00001169" w:rsidP="00001169">
            <w:pPr>
              <w:spacing w:after="240" w:line="259" w:lineRule="auto"/>
              <w:rPr>
                <w:rFonts w:eastAsia="Calibri" w:cs="Times New Roman"/>
              </w:rPr>
            </w:pPr>
            <w:r w:rsidRPr="00001169">
              <w:rPr>
                <w:rFonts w:eastAsia="Calibri" w:cs="Times New Roman"/>
              </w:rPr>
              <w:t>Contractor and Natural England</w:t>
            </w:r>
          </w:p>
        </w:tc>
        <w:tc>
          <w:tcPr>
            <w:tcW w:w="2047" w:type="dxa"/>
          </w:tcPr>
          <w:p w14:paraId="486A7159" w14:textId="77777777" w:rsidR="00001169" w:rsidRPr="00001169" w:rsidRDefault="00001169" w:rsidP="00001169">
            <w:pPr>
              <w:spacing w:after="240" w:line="259" w:lineRule="auto"/>
              <w:rPr>
                <w:rFonts w:eastAsia="Calibri" w:cs="Times New Roman"/>
              </w:rPr>
            </w:pPr>
            <w:r w:rsidRPr="00001169">
              <w:rPr>
                <w:rFonts w:eastAsia="Calibri" w:cs="Times New Roman"/>
              </w:rPr>
              <w:t>Before any work starts</w:t>
            </w:r>
          </w:p>
        </w:tc>
      </w:tr>
    </w:tbl>
    <w:p w14:paraId="15971F97" w14:textId="77777777" w:rsidR="00001169" w:rsidRPr="00001169" w:rsidRDefault="00001169" w:rsidP="00001169">
      <w:pPr>
        <w:spacing w:after="240" w:line="259" w:lineRule="auto"/>
        <w:rPr>
          <w:rFonts w:ascii="Arial" w:eastAsia="Calibri" w:hAnsi="Arial" w:cs="Times New Roman"/>
          <w:color w:val="000000"/>
          <w:lang w:val="en-GB"/>
        </w:rPr>
      </w:pPr>
    </w:p>
    <w:p w14:paraId="61A3B35A"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Natural England staff will oversee the contract and work with the contractor to ensure a safe workplace and successful delivery of the work.</w:t>
      </w:r>
    </w:p>
    <w:p w14:paraId="6024792E"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 xml:space="preserve">You are strongly advised to visit the site prior to tendering for work. You may visit the site unaccompanied at any time, or if available Natural England staff may be able to accompany you. Please use the contact details below if you wish to arrange a site visit or have any questions about the contract.  </w:t>
      </w:r>
    </w:p>
    <w:p w14:paraId="7249D2B8" w14:textId="77777777" w:rsidR="00001169" w:rsidRPr="00001169" w:rsidRDefault="00001169" w:rsidP="00001169">
      <w:pPr>
        <w:spacing w:after="240" w:line="259" w:lineRule="auto"/>
        <w:rPr>
          <w:rFonts w:ascii="Arial" w:eastAsia="Calibri" w:hAnsi="Arial" w:cs="Times New Roman"/>
          <w:color w:val="000000"/>
          <w:lang w:val="en-GB"/>
        </w:rPr>
      </w:pPr>
    </w:p>
    <w:p w14:paraId="1525C419" w14:textId="77777777" w:rsidR="00001169" w:rsidRPr="00001169" w:rsidRDefault="00001169" w:rsidP="00001169">
      <w:pPr>
        <w:keepNext/>
        <w:keepLines/>
        <w:spacing w:after="240" w:line="276" w:lineRule="auto"/>
        <w:outlineLvl w:val="2"/>
        <w:rPr>
          <w:rFonts w:ascii="Arial" w:eastAsia="Times New Roman" w:hAnsi="Arial" w:cs="Arial"/>
          <w:b/>
          <w:iCs/>
          <w:color w:val="D9262E"/>
          <w:lang w:val="en-GB"/>
        </w:rPr>
      </w:pPr>
      <w:r w:rsidRPr="00001169">
        <w:rPr>
          <w:rFonts w:ascii="Arial" w:eastAsia="Times New Roman" w:hAnsi="Arial" w:cs="Arial"/>
          <w:iCs/>
          <w:color w:val="D9262E"/>
          <w:lang w:val="en-GB"/>
        </w:rPr>
        <w:t>Natural England contacts:</w:t>
      </w:r>
    </w:p>
    <w:p w14:paraId="64E0B23F"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Will Weldon 07436 934332</w:t>
      </w:r>
    </w:p>
    <w:p w14:paraId="1B22F973" w14:textId="77777777" w:rsidR="00001169" w:rsidRPr="00001169" w:rsidRDefault="00001169" w:rsidP="00001169">
      <w:pPr>
        <w:spacing w:after="240" w:line="259" w:lineRule="auto"/>
        <w:rPr>
          <w:rFonts w:ascii="Arial" w:eastAsia="Calibri" w:hAnsi="Arial" w:cs="Times New Roman"/>
          <w:color w:val="000000"/>
          <w:lang w:val="en-GB"/>
        </w:rPr>
      </w:pPr>
      <w:hyperlink r:id="rId16" w:history="1">
        <w:r w:rsidRPr="00001169">
          <w:rPr>
            <w:rFonts w:ascii="Arial" w:eastAsia="Calibri" w:hAnsi="Arial" w:cs="Times New Roman"/>
            <w:color w:val="0000FF"/>
            <w:u w:val="single"/>
            <w:lang w:val="en-GB"/>
          </w:rPr>
          <w:t>Will.weldon@naturalengland.org.uk</w:t>
        </w:r>
      </w:hyperlink>
      <w:r w:rsidRPr="00001169">
        <w:rPr>
          <w:rFonts w:ascii="Arial" w:eastAsia="Calibri" w:hAnsi="Arial" w:cs="Times New Roman"/>
          <w:color w:val="000000"/>
          <w:lang w:val="en-GB"/>
        </w:rPr>
        <w:t xml:space="preserve">  </w:t>
      </w:r>
    </w:p>
    <w:p w14:paraId="27C86D19"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Tom Sunderland 07899 731404</w:t>
      </w:r>
    </w:p>
    <w:p w14:paraId="4F0E1406" w14:textId="77777777" w:rsidR="00001169" w:rsidRPr="00001169" w:rsidRDefault="00001169" w:rsidP="00001169">
      <w:pPr>
        <w:spacing w:after="240" w:line="259" w:lineRule="auto"/>
        <w:rPr>
          <w:rFonts w:ascii="Arial" w:eastAsia="Calibri" w:hAnsi="Arial" w:cs="Times New Roman"/>
          <w:color w:val="000000"/>
          <w:lang w:val="en-GB"/>
        </w:rPr>
      </w:pPr>
      <w:hyperlink r:id="rId17" w:history="1">
        <w:r w:rsidRPr="00001169">
          <w:rPr>
            <w:rFonts w:ascii="Arial" w:eastAsia="Calibri" w:hAnsi="Arial" w:cs="Times New Roman"/>
            <w:color w:val="0000FF"/>
            <w:u w:val="single"/>
            <w:lang w:val="en-GB"/>
          </w:rPr>
          <w:t>tom.sunderland@naturalengland.org.uk</w:t>
        </w:r>
      </w:hyperlink>
      <w:r w:rsidRPr="00001169">
        <w:rPr>
          <w:rFonts w:ascii="Arial" w:eastAsia="Calibri" w:hAnsi="Arial" w:cs="Times New Roman"/>
          <w:color w:val="000000"/>
          <w:lang w:val="en-GB"/>
        </w:rPr>
        <w:t xml:space="preserve"> </w:t>
      </w:r>
    </w:p>
    <w:p w14:paraId="6A231001" w14:textId="77777777" w:rsidR="00001169" w:rsidRPr="00001169" w:rsidRDefault="00001169" w:rsidP="00001169">
      <w:pPr>
        <w:spacing w:before="60" w:after="240" w:line="259" w:lineRule="auto"/>
        <w:ind w:left="641"/>
        <w:contextualSpacing/>
        <w:rPr>
          <w:rFonts w:ascii="Arial" w:eastAsia="Calibri" w:hAnsi="Arial" w:cs="Arial"/>
          <w:b/>
          <w:color w:val="D9262E"/>
          <w:lang w:val="en-GB"/>
        </w:rPr>
      </w:pPr>
    </w:p>
    <w:p w14:paraId="701053D7" w14:textId="77777777" w:rsidR="006D311C" w:rsidRDefault="006D311C" w:rsidP="00B67972">
      <w:pPr>
        <w:spacing w:after="240" w:line="259" w:lineRule="auto"/>
        <w:rPr>
          <w:rFonts w:ascii="Arial" w:eastAsia="Calibri" w:hAnsi="Arial" w:cs="Times New Roman"/>
          <w:color w:val="000000"/>
          <w:lang w:val="en-GB"/>
        </w:rPr>
      </w:pPr>
    </w:p>
    <w:bookmarkEnd w:id="18"/>
    <w:p w14:paraId="20F04C51" w14:textId="77777777" w:rsidR="0028704B" w:rsidRPr="009D6BFB" w:rsidRDefault="0028704B" w:rsidP="00964799">
      <w:pPr>
        <w:jc w:val="center"/>
        <w:rPr>
          <w:b/>
          <w:bCs/>
        </w:rPr>
      </w:pP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Default="006418F8" w:rsidP="00964799">
      <w:pPr>
        <w:jc w:val="center"/>
        <w:rPr>
          <w:rFonts w:ascii="Arial" w:eastAsia="Arial" w:hAnsi="Arial" w:cs="Arial"/>
          <w:sz w:val="18"/>
          <w:szCs w:val="18"/>
        </w:rPr>
      </w:pPr>
    </w:p>
    <w:p w14:paraId="4E93AA44" w14:textId="77777777" w:rsidR="00997E6C" w:rsidRDefault="00997E6C" w:rsidP="00997E6C">
      <w:pPr>
        <w:rPr>
          <w:b/>
          <w:bCs/>
        </w:rPr>
      </w:pPr>
      <w:r>
        <w:rPr>
          <w:b/>
          <w:bCs/>
        </w:rPr>
        <w:t>Contractor quote - charges</w:t>
      </w:r>
    </w:p>
    <w:p w14:paraId="11F7C07B" w14:textId="77777777" w:rsidR="00997E6C" w:rsidRDefault="00997E6C" w:rsidP="00997E6C">
      <w:pPr>
        <w:rPr>
          <w:b/>
          <w:bCs/>
        </w:rPr>
      </w:pPr>
    </w:p>
    <w:p w14:paraId="5CFFBDA3" w14:textId="77777777" w:rsidR="00855DDB" w:rsidRPr="00855DDB" w:rsidRDefault="00855DDB" w:rsidP="00855DDB">
      <w:pPr>
        <w:rPr>
          <w:b/>
          <w:bCs/>
        </w:rPr>
      </w:pPr>
      <w:r w:rsidRPr="00855DDB">
        <w:rPr>
          <w:b/>
          <w:bCs/>
        </w:rPr>
        <w:t xml:space="preserve">Descriptions of Tasks </w:t>
      </w:r>
    </w:p>
    <w:p w14:paraId="5A1B070E" w14:textId="77777777" w:rsidR="00855DDB" w:rsidRPr="00855DDB" w:rsidRDefault="00855DDB" w:rsidP="00855DDB">
      <w:pPr>
        <w:rPr>
          <w:b/>
          <w:bCs/>
        </w:rPr>
      </w:pPr>
      <w:r w:rsidRPr="00855DDB">
        <w:rPr>
          <w:b/>
          <w:bCs/>
        </w:rPr>
        <w:t>and / or Products</w:t>
      </w:r>
    </w:p>
    <w:p w14:paraId="59EA930E" w14:textId="77777777" w:rsidR="00855DDB" w:rsidRPr="00855DDB" w:rsidRDefault="00855DDB" w:rsidP="00855DDB">
      <w:pPr>
        <w:rPr>
          <w:b/>
          <w:bCs/>
        </w:rPr>
      </w:pPr>
      <w:r w:rsidRPr="00855DDB">
        <w:rPr>
          <w:b/>
          <w:bCs/>
        </w:rPr>
        <w:t xml:space="preserve"> </w:t>
      </w:r>
    </w:p>
    <w:p w14:paraId="17185A4D" w14:textId="77777777" w:rsidR="00855DDB" w:rsidRPr="00855DDB" w:rsidRDefault="00855DDB" w:rsidP="00855DDB">
      <w:pPr>
        <w:rPr>
          <w:b/>
          <w:bCs/>
        </w:rPr>
      </w:pPr>
      <w:r w:rsidRPr="00855DDB">
        <w:rPr>
          <w:b/>
          <w:bCs/>
        </w:rPr>
        <w:t>Cost per product /</w:t>
      </w:r>
    </w:p>
    <w:p w14:paraId="1C4D0A20" w14:textId="77777777" w:rsidR="00855DDB" w:rsidRPr="00855DDB" w:rsidRDefault="00855DDB" w:rsidP="00855DDB">
      <w:pPr>
        <w:rPr>
          <w:b/>
          <w:bCs/>
        </w:rPr>
      </w:pPr>
      <w:r w:rsidRPr="00855DDB">
        <w:rPr>
          <w:b/>
          <w:bCs/>
        </w:rPr>
        <w:t xml:space="preserve">or Cost per Hour / </w:t>
      </w:r>
    </w:p>
    <w:p w14:paraId="528A3269" w14:textId="77777777" w:rsidR="00855DDB" w:rsidRPr="00855DDB" w:rsidRDefault="00855DDB" w:rsidP="00855DDB">
      <w:pPr>
        <w:rPr>
          <w:b/>
          <w:bCs/>
        </w:rPr>
      </w:pPr>
      <w:r w:rsidRPr="00855DDB">
        <w:rPr>
          <w:b/>
          <w:bCs/>
        </w:rPr>
        <w:t>Day (i.e. rate)</w:t>
      </w:r>
    </w:p>
    <w:p w14:paraId="1ABCB63F" w14:textId="77777777" w:rsidR="00855DDB" w:rsidRPr="00855DDB" w:rsidRDefault="00855DDB" w:rsidP="00855DDB">
      <w:pPr>
        <w:rPr>
          <w:b/>
          <w:bCs/>
        </w:rPr>
      </w:pPr>
      <w:r w:rsidRPr="00855DDB">
        <w:rPr>
          <w:b/>
          <w:bCs/>
        </w:rPr>
        <w:t xml:space="preserve">No of products / </w:t>
      </w:r>
    </w:p>
    <w:p w14:paraId="54A84908" w14:textId="77777777" w:rsidR="00855DDB" w:rsidRPr="00855DDB" w:rsidRDefault="00855DDB" w:rsidP="00855DDB">
      <w:pPr>
        <w:rPr>
          <w:b/>
          <w:bCs/>
        </w:rPr>
      </w:pPr>
      <w:r w:rsidRPr="00855DDB">
        <w:rPr>
          <w:b/>
          <w:bCs/>
        </w:rPr>
        <w:t>Hours / Days</w:t>
      </w:r>
    </w:p>
    <w:p w14:paraId="57068FF2" w14:textId="77777777" w:rsidR="00855DDB" w:rsidRPr="00855DDB" w:rsidRDefault="00855DDB" w:rsidP="00855DDB">
      <w:pPr>
        <w:rPr>
          <w:b/>
          <w:bCs/>
        </w:rPr>
      </w:pPr>
      <w:r w:rsidRPr="00855DDB">
        <w:rPr>
          <w:b/>
          <w:bCs/>
        </w:rPr>
        <w:t xml:space="preserve">Total Cost per </w:t>
      </w:r>
    </w:p>
    <w:p w14:paraId="31CD212A" w14:textId="77777777" w:rsidR="00855DDB" w:rsidRPr="00855DDB" w:rsidRDefault="00855DDB" w:rsidP="00855DDB">
      <w:pPr>
        <w:rPr>
          <w:b/>
          <w:bCs/>
        </w:rPr>
      </w:pPr>
      <w:r w:rsidRPr="00855DDB">
        <w:rPr>
          <w:b/>
          <w:bCs/>
        </w:rPr>
        <w:t>Task</w:t>
      </w:r>
    </w:p>
    <w:p w14:paraId="459A6390" w14:textId="5DBB2CE4" w:rsidR="00DA4841" w:rsidRPr="009D6BFB" w:rsidRDefault="00DA4841" w:rsidP="00997E6C">
      <w:pPr>
        <w:rPr>
          <w:b/>
          <w:bCs/>
        </w:rPr>
      </w:pPr>
    </w:p>
    <w:p w14:paraId="77F16D12" w14:textId="5AC082A9" w:rsidR="00260BC4" w:rsidRDefault="00260BC4">
      <w:pPr>
        <w:rPr>
          <w:b/>
          <w:bCs/>
        </w:rPr>
      </w:pPr>
    </w:p>
    <w:p w14:paraId="49E8E7A3" w14:textId="13861969" w:rsidR="00982134" w:rsidRPr="009D6BFB" w:rsidRDefault="00982134" w:rsidP="00982134">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p w14:paraId="48051955" w14:textId="0179A6EC" w:rsidR="000140DD" w:rsidRDefault="000140DD" w:rsidP="00982134">
      <w:pPr>
        <w:rPr>
          <w:b/>
          <w:bCs/>
        </w:rPr>
      </w:pPr>
      <w:r>
        <w:rPr>
          <w:b/>
          <w:bCs/>
        </w:rPr>
        <w:t>N/A</w:t>
      </w:r>
    </w:p>
    <w:p w14:paraId="6DAFC87B" w14:textId="77777777" w:rsidR="000140DD" w:rsidRDefault="000140DD"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305D3" w14:textId="77777777" w:rsidR="00E83012" w:rsidRDefault="00E83012" w:rsidP="006D4D44">
      <w:r>
        <w:separator/>
      </w:r>
    </w:p>
  </w:endnote>
  <w:endnote w:type="continuationSeparator" w:id="0">
    <w:p w14:paraId="7E6EE572" w14:textId="77777777" w:rsidR="00E83012" w:rsidRDefault="00E83012" w:rsidP="006D4D44">
      <w:r>
        <w:continuationSeparator/>
      </w:r>
    </w:p>
  </w:endnote>
  <w:endnote w:type="continuationNotice" w:id="1">
    <w:p w14:paraId="6D751492" w14:textId="77777777" w:rsidR="00E83012" w:rsidRDefault="00E83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703AA" w14:textId="77777777" w:rsidR="00E83012" w:rsidRDefault="00E83012" w:rsidP="006D4D44">
      <w:r>
        <w:separator/>
      </w:r>
    </w:p>
  </w:footnote>
  <w:footnote w:type="continuationSeparator" w:id="0">
    <w:p w14:paraId="091F1D1F" w14:textId="77777777" w:rsidR="00E83012" w:rsidRDefault="00E83012" w:rsidP="006D4D44">
      <w:r>
        <w:continuationSeparator/>
      </w:r>
    </w:p>
  </w:footnote>
  <w:footnote w:type="continuationNotice" w:id="1">
    <w:p w14:paraId="48E3FB41" w14:textId="77777777" w:rsidR="00E83012" w:rsidRDefault="00E830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1169"/>
    <w:rsid w:val="0000159A"/>
    <w:rsid w:val="00005103"/>
    <w:rsid w:val="000140DD"/>
    <w:rsid w:val="00017ACA"/>
    <w:rsid w:val="00031050"/>
    <w:rsid w:val="000465D8"/>
    <w:rsid w:val="00051580"/>
    <w:rsid w:val="00060369"/>
    <w:rsid w:val="00064402"/>
    <w:rsid w:val="00067FA0"/>
    <w:rsid w:val="000708DB"/>
    <w:rsid w:val="00086559"/>
    <w:rsid w:val="00086925"/>
    <w:rsid w:val="00090B3C"/>
    <w:rsid w:val="00093053"/>
    <w:rsid w:val="00096775"/>
    <w:rsid w:val="000A5900"/>
    <w:rsid w:val="000C15D6"/>
    <w:rsid w:val="000C434F"/>
    <w:rsid w:val="000D3162"/>
    <w:rsid w:val="000D4BA5"/>
    <w:rsid w:val="000D6A64"/>
    <w:rsid w:val="000E216C"/>
    <w:rsid w:val="000E22F5"/>
    <w:rsid w:val="000E2930"/>
    <w:rsid w:val="000E43D4"/>
    <w:rsid w:val="000F06ED"/>
    <w:rsid w:val="00103D5D"/>
    <w:rsid w:val="00106DEB"/>
    <w:rsid w:val="00107BD9"/>
    <w:rsid w:val="00112FA7"/>
    <w:rsid w:val="00117472"/>
    <w:rsid w:val="001336CC"/>
    <w:rsid w:val="00137FF0"/>
    <w:rsid w:val="00140E15"/>
    <w:rsid w:val="00152BE0"/>
    <w:rsid w:val="00176A6A"/>
    <w:rsid w:val="0018116A"/>
    <w:rsid w:val="00184C46"/>
    <w:rsid w:val="00187200"/>
    <w:rsid w:val="00190698"/>
    <w:rsid w:val="001A0905"/>
    <w:rsid w:val="001A5EE7"/>
    <w:rsid w:val="001A7EE6"/>
    <w:rsid w:val="001B4F0A"/>
    <w:rsid w:val="001D6653"/>
    <w:rsid w:val="001E3F05"/>
    <w:rsid w:val="001E591E"/>
    <w:rsid w:val="001E7197"/>
    <w:rsid w:val="001E7201"/>
    <w:rsid w:val="001E774C"/>
    <w:rsid w:val="001F021D"/>
    <w:rsid w:val="001F3739"/>
    <w:rsid w:val="001F43D2"/>
    <w:rsid w:val="001F56D9"/>
    <w:rsid w:val="001F7295"/>
    <w:rsid w:val="001F7939"/>
    <w:rsid w:val="0020641D"/>
    <w:rsid w:val="002312B7"/>
    <w:rsid w:val="002316D2"/>
    <w:rsid w:val="00245322"/>
    <w:rsid w:val="00260BC4"/>
    <w:rsid w:val="00261E81"/>
    <w:rsid w:val="00265F74"/>
    <w:rsid w:val="00280C77"/>
    <w:rsid w:val="0028352A"/>
    <w:rsid w:val="0028704B"/>
    <w:rsid w:val="0029726B"/>
    <w:rsid w:val="002B07D7"/>
    <w:rsid w:val="002B11D2"/>
    <w:rsid w:val="002C5FF2"/>
    <w:rsid w:val="002D71E6"/>
    <w:rsid w:val="002F6F29"/>
    <w:rsid w:val="0030291B"/>
    <w:rsid w:val="00306F3A"/>
    <w:rsid w:val="003112A2"/>
    <w:rsid w:val="003254B0"/>
    <w:rsid w:val="0034450F"/>
    <w:rsid w:val="00351738"/>
    <w:rsid w:val="003561B6"/>
    <w:rsid w:val="00357164"/>
    <w:rsid w:val="003646C1"/>
    <w:rsid w:val="00365728"/>
    <w:rsid w:val="003714F6"/>
    <w:rsid w:val="003814A0"/>
    <w:rsid w:val="003816BB"/>
    <w:rsid w:val="00392A4E"/>
    <w:rsid w:val="00392B73"/>
    <w:rsid w:val="003975F1"/>
    <w:rsid w:val="003C4D8D"/>
    <w:rsid w:val="003E02E2"/>
    <w:rsid w:val="003E0478"/>
    <w:rsid w:val="003E1946"/>
    <w:rsid w:val="003E3F57"/>
    <w:rsid w:val="003F2057"/>
    <w:rsid w:val="003F40DF"/>
    <w:rsid w:val="004028F1"/>
    <w:rsid w:val="00416052"/>
    <w:rsid w:val="00417BD4"/>
    <w:rsid w:val="0042045B"/>
    <w:rsid w:val="00420833"/>
    <w:rsid w:val="00421BA5"/>
    <w:rsid w:val="00425D5F"/>
    <w:rsid w:val="00431E7C"/>
    <w:rsid w:val="00446B28"/>
    <w:rsid w:val="00447F3F"/>
    <w:rsid w:val="00460766"/>
    <w:rsid w:val="00466581"/>
    <w:rsid w:val="0047390D"/>
    <w:rsid w:val="00495AF2"/>
    <w:rsid w:val="004A3885"/>
    <w:rsid w:val="004A78E6"/>
    <w:rsid w:val="004B4998"/>
    <w:rsid w:val="004C735C"/>
    <w:rsid w:val="004D6A40"/>
    <w:rsid w:val="004E3F6D"/>
    <w:rsid w:val="004E401D"/>
    <w:rsid w:val="00502C2A"/>
    <w:rsid w:val="005270DD"/>
    <w:rsid w:val="005331C6"/>
    <w:rsid w:val="00560301"/>
    <w:rsid w:val="00561D0A"/>
    <w:rsid w:val="0056575C"/>
    <w:rsid w:val="0056680F"/>
    <w:rsid w:val="00577F6A"/>
    <w:rsid w:val="00584CA7"/>
    <w:rsid w:val="00592833"/>
    <w:rsid w:val="005954B9"/>
    <w:rsid w:val="005A6439"/>
    <w:rsid w:val="005B1BD6"/>
    <w:rsid w:val="005B7BA0"/>
    <w:rsid w:val="005C4831"/>
    <w:rsid w:val="005D7E88"/>
    <w:rsid w:val="005E3AB1"/>
    <w:rsid w:val="005F21B0"/>
    <w:rsid w:val="005F4B09"/>
    <w:rsid w:val="00607C0A"/>
    <w:rsid w:val="00622BBD"/>
    <w:rsid w:val="0062693F"/>
    <w:rsid w:val="006418F8"/>
    <w:rsid w:val="0064291A"/>
    <w:rsid w:val="00643F0F"/>
    <w:rsid w:val="00650E75"/>
    <w:rsid w:val="00661567"/>
    <w:rsid w:val="00671CDA"/>
    <w:rsid w:val="00675C3D"/>
    <w:rsid w:val="00680049"/>
    <w:rsid w:val="0069576E"/>
    <w:rsid w:val="006A1B28"/>
    <w:rsid w:val="006B1941"/>
    <w:rsid w:val="006C1774"/>
    <w:rsid w:val="006C2154"/>
    <w:rsid w:val="006C4019"/>
    <w:rsid w:val="006C46CB"/>
    <w:rsid w:val="006C6F72"/>
    <w:rsid w:val="006D311C"/>
    <w:rsid w:val="006D3AB7"/>
    <w:rsid w:val="006D4D44"/>
    <w:rsid w:val="006F3AA3"/>
    <w:rsid w:val="00711F36"/>
    <w:rsid w:val="00714685"/>
    <w:rsid w:val="00720A44"/>
    <w:rsid w:val="0072116C"/>
    <w:rsid w:val="0073311B"/>
    <w:rsid w:val="00734492"/>
    <w:rsid w:val="007368D0"/>
    <w:rsid w:val="00741F2A"/>
    <w:rsid w:val="00755B7F"/>
    <w:rsid w:val="00775FBA"/>
    <w:rsid w:val="00782853"/>
    <w:rsid w:val="00782BF3"/>
    <w:rsid w:val="00786A8B"/>
    <w:rsid w:val="007940DD"/>
    <w:rsid w:val="00795DE6"/>
    <w:rsid w:val="007A1EC5"/>
    <w:rsid w:val="007A7B89"/>
    <w:rsid w:val="007B5131"/>
    <w:rsid w:val="007C2C25"/>
    <w:rsid w:val="007C3600"/>
    <w:rsid w:val="007C4512"/>
    <w:rsid w:val="007C701F"/>
    <w:rsid w:val="007C788F"/>
    <w:rsid w:val="007D1C0C"/>
    <w:rsid w:val="007D770C"/>
    <w:rsid w:val="007E13D8"/>
    <w:rsid w:val="007E3C94"/>
    <w:rsid w:val="007E4FEE"/>
    <w:rsid w:val="007E7D58"/>
    <w:rsid w:val="007F72FF"/>
    <w:rsid w:val="0081473B"/>
    <w:rsid w:val="008162B1"/>
    <w:rsid w:val="0081639D"/>
    <w:rsid w:val="008202CB"/>
    <w:rsid w:val="0082099A"/>
    <w:rsid w:val="00824FEA"/>
    <w:rsid w:val="008373F3"/>
    <w:rsid w:val="00841C2B"/>
    <w:rsid w:val="00852203"/>
    <w:rsid w:val="00855DDB"/>
    <w:rsid w:val="008736A8"/>
    <w:rsid w:val="00876766"/>
    <w:rsid w:val="00880830"/>
    <w:rsid w:val="0089641B"/>
    <w:rsid w:val="00897DEE"/>
    <w:rsid w:val="008A6193"/>
    <w:rsid w:val="008B397E"/>
    <w:rsid w:val="008C06F3"/>
    <w:rsid w:val="008C0AAD"/>
    <w:rsid w:val="008C6DE8"/>
    <w:rsid w:val="008E24B2"/>
    <w:rsid w:val="008E3034"/>
    <w:rsid w:val="008F21B2"/>
    <w:rsid w:val="008F26D3"/>
    <w:rsid w:val="008F2AAD"/>
    <w:rsid w:val="008F6523"/>
    <w:rsid w:val="00902AD3"/>
    <w:rsid w:val="0090448C"/>
    <w:rsid w:val="00904553"/>
    <w:rsid w:val="00906338"/>
    <w:rsid w:val="009179C1"/>
    <w:rsid w:val="0092612C"/>
    <w:rsid w:val="00933D28"/>
    <w:rsid w:val="00937B12"/>
    <w:rsid w:val="00946916"/>
    <w:rsid w:val="00946D10"/>
    <w:rsid w:val="0095605E"/>
    <w:rsid w:val="00957A9E"/>
    <w:rsid w:val="00964799"/>
    <w:rsid w:val="00964D18"/>
    <w:rsid w:val="00973FCF"/>
    <w:rsid w:val="00982134"/>
    <w:rsid w:val="00982F06"/>
    <w:rsid w:val="00983BD6"/>
    <w:rsid w:val="00986220"/>
    <w:rsid w:val="00987AD1"/>
    <w:rsid w:val="00997E6C"/>
    <w:rsid w:val="009C12F0"/>
    <w:rsid w:val="009C2213"/>
    <w:rsid w:val="009D51E3"/>
    <w:rsid w:val="009D6BFB"/>
    <w:rsid w:val="009E4387"/>
    <w:rsid w:val="009F206F"/>
    <w:rsid w:val="009F6829"/>
    <w:rsid w:val="009F7160"/>
    <w:rsid w:val="00A1327E"/>
    <w:rsid w:val="00A14AE1"/>
    <w:rsid w:val="00A242C1"/>
    <w:rsid w:val="00A24575"/>
    <w:rsid w:val="00A348D3"/>
    <w:rsid w:val="00A41AAC"/>
    <w:rsid w:val="00A81221"/>
    <w:rsid w:val="00A81E57"/>
    <w:rsid w:val="00A82FE8"/>
    <w:rsid w:val="00A90A27"/>
    <w:rsid w:val="00A96A21"/>
    <w:rsid w:val="00AA74DA"/>
    <w:rsid w:val="00AA7802"/>
    <w:rsid w:val="00AD73E4"/>
    <w:rsid w:val="00AE364D"/>
    <w:rsid w:val="00AE4917"/>
    <w:rsid w:val="00AE4BE3"/>
    <w:rsid w:val="00B1538D"/>
    <w:rsid w:val="00B16F5C"/>
    <w:rsid w:val="00B23851"/>
    <w:rsid w:val="00B45454"/>
    <w:rsid w:val="00B462BF"/>
    <w:rsid w:val="00B46D37"/>
    <w:rsid w:val="00B5043E"/>
    <w:rsid w:val="00B632B0"/>
    <w:rsid w:val="00B67972"/>
    <w:rsid w:val="00B74444"/>
    <w:rsid w:val="00B76B73"/>
    <w:rsid w:val="00BA1A16"/>
    <w:rsid w:val="00BB210C"/>
    <w:rsid w:val="00BB4E1D"/>
    <w:rsid w:val="00BB513D"/>
    <w:rsid w:val="00BC1D50"/>
    <w:rsid w:val="00BC7CC2"/>
    <w:rsid w:val="00BD40BD"/>
    <w:rsid w:val="00BE2155"/>
    <w:rsid w:val="00BE7371"/>
    <w:rsid w:val="00BF4F9C"/>
    <w:rsid w:val="00C00DC9"/>
    <w:rsid w:val="00C050CF"/>
    <w:rsid w:val="00C110C4"/>
    <w:rsid w:val="00C17C7D"/>
    <w:rsid w:val="00C30D6E"/>
    <w:rsid w:val="00C32A46"/>
    <w:rsid w:val="00C368F0"/>
    <w:rsid w:val="00C46173"/>
    <w:rsid w:val="00C51ECA"/>
    <w:rsid w:val="00C55E83"/>
    <w:rsid w:val="00C66B2C"/>
    <w:rsid w:val="00C67A7F"/>
    <w:rsid w:val="00C81ECE"/>
    <w:rsid w:val="00C96CF2"/>
    <w:rsid w:val="00CA4382"/>
    <w:rsid w:val="00CA4BA2"/>
    <w:rsid w:val="00CD0BC1"/>
    <w:rsid w:val="00CE4F63"/>
    <w:rsid w:val="00CF313C"/>
    <w:rsid w:val="00CF572A"/>
    <w:rsid w:val="00CF68EF"/>
    <w:rsid w:val="00D016D1"/>
    <w:rsid w:val="00D067DB"/>
    <w:rsid w:val="00D109E4"/>
    <w:rsid w:val="00D1347A"/>
    <w:rsid w:val="00D13D45"/>
    <w:rsid w:val="00D21BA4"/>
    <w:rsid w:val="00D2736E"/>
    <w:rsid w:val="00D833E2"/>
    <w:rsid w:val="00D914CF"/>
    <w:rsid w:val="00D92643"/>
    <w:rsid w:val="00D929D8"/>
    <w:rsid w:val="00DA4841"/>
    <w:rsid w:val="00DA5CAA"/>
    <w:rsid w:val="00DC14E3"/>
    <w:rsid w:val="00DC3186"/>
    <w:rsid w:val="00DD176F"/>
    <w:rsid w:val="00DD3C23"/>
    <w:rsid w:val="00DD5B37"/>
    <w:rsid w:val="00DE4F91"/>
    <w:rsid w:val="00DF1F1A"/>
    <w:rsid w:val="00DF1F5A"/>
    <w:rsid w:val="00DF5A48"/>
    <w:rsid w:val="00DF7B9A"/>
    <w:rsid w:val="00E02BF7"/>
    <w:rsid w:val="00E221CF"/>
    <w:rsid w:val="00E25618"/>
    <w:rsid w:val="00E3048C"/>
    <w:rsid w:val="00E31A41"/>
    <w:rsid w:val="00E42D4F"/>
    <w:rsid w:val="00E4362A"/>
    <w:rsid w:val="00E567F8"/>
    <w:rsid w:val="00E71E78"/>
    <w:rsid w:val="00E72C17"/>
    <w:rsid w:val="00E747E2"/>
    <w:rsid w:val="00E767AE"/>
    <w:rsid w:val="00E76D6F"/>
    <w:rsid w:val="00E82DFB"/>
    <w:rsid w:val="00E82F01"/>
    <w:rsid w:val="00E83012"/>
    <w:rsid w:val="00E95C77"/>
    <w:rsid w:val="00E96B1C"/>
    <w:rsid w:val="00EA529F"/>
    <w:rsid w:val="00EB5236"/>
    <w:rsid w:val="00EC09F3"/>
    <w:rsid w:val="00EC440D"/>
    <w:rsid w:val="00ED3EB7"/>
    <w:rsid w:val="00ED7D8D"/>
    <w:rsid w:val="00EE40F2"/>
    <w:rsid w:val="00EF562A"/>
    <w:rsid w:val="00F21F13"/>
    <w:rsid w:val="00F315B1"/>
    <w:rsid w:val="00F34637"/>
    <w:rsid w:val="00F41BF3"/>
    <w:rsid w:val="00F46FB5"/>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 w:val="00FF7A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table" w:customStyle="1" w:styleId="Table">
    <w:name w:val="Table"/>
    <w:basedOn w:val="TableNormal"/>
    <w:uiPriority w:val="99"/>
    <w:rsid w:val="00B67972"/>
    <w:rPr>
      <w:rFonts w:ascii="Arial" w:hAnsi="Arial"/>
      <w:color w:val="000000"/>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906338"/>
    <w:rPr>
      <w:rFonts w:ascii="Arial" w:hAnsi="Arial"/>
      <w:color w:val="000000"/>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001169"/>
    <w:rPr>
      <w:rFonts w:ascii="Arial" w:hAnsi="Arial"/>
      <w:color w:val="000000"/>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om.sunderland@naturalengland.org.uk" TargetMode="External"/><Relationship Id="rId2" Type="http://schemas.openxmlformats.org/officeDocument/2006/relationships/customXml" Target="../customXml/item2.xml"/><Relationship Id="rId16" Type="http://schemas.openxmlformats.org/officeDocument/2006/relationships/hyperlink" Target="mailto:Will.weldon@naturaleng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cdn.forestresearch.gov.uk/2006/03/fctg002.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7b0256b-7bb8-40eb-a1a5-e19f34b8017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19" ma:contentTypeDescription="Create a new document." ma:contentTypeScope="" ma:versionID="d17e903bfff719bf6ac824bbd51651ae">
  <xsd:schema xmlns:xsd="http://www.w3.org/2001/XMLSchema" xmlns:xs="http://www.w3.org/2001/XMLSchema" xmlns:p="http://schemas.microsoft.com/office/2006/metadata/properties" xmlns:ns2="662745e8-e224-48e8-a2e3-254862b8c2f5" xmlns:ns3="07b0256b-7bb8-40eb-a1a5-e19f34b80179" xmlns:ns4="0ace8249-f4fe-4cae-a1f1-738cbb83f13a" targetNamespace="http://schemas.microsoft.com/office/2006/metadata/properties" ma:root="true" ma:fieldsID="b6fbf00ba15c60b05d45a10b538c94a9" ns2:_="" ns3:_="" ns4:_="">
    <xsd:import namespace="662745e8-e224-48e8-a2e3-254862b8c2f5"/>
    <xsd:import namespace="07b0256b-7bb8-40eb-a1a5-e19f34b80179"/>
    <xsd:import namespace="0ace8249-f4fe-4cae-a1f1-738cbb83f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7b0256b-7bb8-40eb-a1a5-e19f34b80179"/>
  </ds:schemaRefs>
</ds:datastoreItem>
</file>

<file path=customXml/itemProps2.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3.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4.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5.xml><?xml version="1.0" encoding="utf-8"?>
<ds:datastoreItem xmlns:ds="http://schemas.openxmlformats.org/officeDocument/2006/customXml" ds:itemID="{606A6351-C2A9-40F8-B50A-3A655FD40671}">
  <ds:schemaRefs>
    <ds:schemaRef ds:uri="http://www.imanage.com/work/xmlschema"/>
  </ds:schemaRefs>
</ds:datastoreItem>
</file>

<file path=customXml/itemProps6.xml><?xml version="1.0" encoding="utf-8"?>
<ds:datastoreItem xmlns:ds="http://schemas.openxmlformats.org/officeDocument/2006/customXml" ds:itemID="{3CA8AC43-84C8-4369-823A-77934C83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7b0256b-7bb8-40eb-a1a5-e19f34b80179"/>
    <ds:schemaRef ds:uri="0ace8249-f4fe-4cae-a1f1-738cbb83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1927</Words>
  <Characters>10989</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Specification</vt:lpstr>
      <vt:lpstr>        Hog Cliff NNR Glebe Farm trenching and troughs contract</vt:lpstr>
      <vt:lpstr>        Background to Natural England </vt:lpstr>
      <vt:lpstr>        Background to the specific work area relevant to this purchase </vt:lpstr>
    </vt:vector>
  </TitlesOfParts>
  <Company/>
  <LinksUpToDate>false</LinksUpToDate>
  <CharactersWithSpaces>12891</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Sunderland, Tom</cp:lastModifiedBy>
  <cp:revision>9</cp:revision>
  <dcterms:created xsi:type="dcterms:W3CDTF">2024-09-05T12:50:00Z</dcterms:created>
  <dcterms:modified xsi:type="dcterms:W3CDTF">2024-09-05T12:56:00Z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