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87B33" w14:textId="77777777" w:rsidR="00F77BC4" w:rsidRDefault="00F77BC4" w:rsidP="00E97320">
      <w:pPr>
        <w:jc w:val="right"/>
        <w:outlineLvl w:val="0"/>
        <w:rPr>
          <w:b/>
        </w:rPr>
      </w:pPr>
    </w:p>
    <w:p w14:paraId="2C2B24FA" w14:textId="77777777" w:rsidR="00E97320" w:rsidRPr="00E376F2" w:rsidRDefault="00E97320" w:rsidP="00E97320">
      <w:pPr>
        <w:jc w:val="right"/>
        <w:outlineLvl w:val="0"/>
        <w:rPr>
          <w:b/>
        </w:rPr>
      </w:pPr>
      <w:r w:rsidRPr="00E376F2">
        <w:rPr>
          <w:b/>
        </w:rPr>
        <w:t>SC1</w:t>
      </w:r>
      <w:r w:rsidR="00C13BD2" w:rsidRPr="00E376F2">
        <w:rPr>
          <w:b/>
        </w:rPr>
        <w:t>A</w:t>
      </w:r>
      <w:r w:rsidRPr="00E376F2">
        <w:rPr>
          <w:b/>
        </w:rPr>
        <w:t xml:space="preserve"> ITT Comp</w:t>
      </w:r>
    </w:p>
    <w:p w14:paraId="0E364F4F" w14:textId="2DE4E259" w:rsidR="00E97320" w:rsidRDefault="00297387" w:rsidP="00E97320">
      <w:pPr>
        <w:jc w:val="right"/>
        <w:outlineLvl w:val="0"/>
        <w:rPr>
          <w:b/>
        </w:rPr>
      </w:pPr>
      <w:r w:rsidRPr="00E376F2">
        <w:rPr>
          <w:b/>
        </w:rPr>
        <w:t>(</w:t>
      </w:r>
      <w:proofErr w:type="spellStart"/>
      <w:r w:rsidR="00E97320" w:rsidRPr="005C3536">
        <w:rPr>
          <w:b/>
        </w:rPr>
        <w:t>Edn</w:t>
      </w:r>
      <w:proofErr w:type="spellEnd"/>
      <w:r w:rsidR="00E97320" w:rsidRPr="005C3536">
        <w:rPr>
          <w:b/>
        </w:rPr>
        <w:t xml:space="preserve"> </w:t>
      </w:r>
      <w:r w:rsidR="00DF439A" w:rsidRPr="00EA68BE">
        <w:rPr>
          <w:b/>
        </w:rPr>
        <w:t>12</w:t>
      </w:r>
      <w:r w:rsidR="00232BFB" w:rsidRPr="00EA68BE">
        <w:rPr>
          <w:b/>
          <w:highlight w:val="white"/>
        </w:rPr>
        <w:t>/</w:t>
      </w:r>
      <w:r w:rsidR="00C16DD3" w:rsidRPr="00EA68BE">
        <w:rPr>
          <w:b/>
          <w:highlight w:val="white"/>
        </w:rPr>
        <w:t>2</w:t>
      </w:r>
      <w:r w:rsidR="002251E7" w:rsidRPr="00EA68BE">
        <w:rPr>
          <w:b/>
          <w:highlight w:val="white"/>
        </w:rPr>
        <w:t>2</w:t>
      </w:r>
      <w:r w:rsidRPr="00E376F2">
        <w:rPr>
          <w:b/>
        </w:rPr>
        <w:t>)</w:t>
      </w:r>
    </w:p>
    <w:p w14:paraId="548D3DEC" w14:textId="77777777" w:rsidR="002A4EE5" w:rsidRPr="00556D6E" w:rsidRDefault="002A4EE5" w:rsidP="00D16A4E">
      <w:pPr>
        <w:jc w:val="center"/>
        <w:outlineLvl w:val="0"/>
        <w:rPr>
          <w:b/>
        </w:rPr>
      </w:pPr>
      <w:r w:rsidRPr="00556D6E">
        <w:rPr>
          <w:b/>
        </w:rPr>
        <w:t>Ministry of Defence</w:t>
      </w:r>
    </w:p>
    <w:p w14:paraId="498D77BA" w14:textId="77777777" w:rsidR="00EE0E5C" w:rsidRPr="00847B7E" w:rsidRDefault="002A4EE5" w:rsidP="00847B7E">
      <w:pPr>
        <w:pStyle w:val="Heading1"/>
        <w:spacing w:before="0" w:after="0"/>
        <w:jc w:val="center"/>
        <w:rPr>
          <w:spacing w:val="-4"/>
          <w:sz w:val="28"/>
          <w:szCs w:val="28"/>
        </w:rPr>
      </w:pPr>
      <w:r w:rsidRPr="00847B7E">
        <w:rPr>
          <w:spacing w:val="-4"/>
          <w:sz w:val="28"/>
          <w:szCs w:val="28"/>
        </w:rPr>
        <w:t>Invitation to Tender</w:t>
      </w:r>
      <w:r w:rsidR="008F4215">
        <w:rPr>
          <w:spacing w:val="-4"/>
          <w:sz w:val="28"/>
          <w:szCs w:val="28"/>
        </w:rPr>
        <w:t xml:space="preserve"> (ITT)</w:t>
      </w:r>
    </w:p>
    <w:p w14:paraId="5336F11D" w14:textId="77777777" w:rsidR="000846E9" w:rsidRPr="00E376F2" w:rsidRDefault="009E1FAC" w:rsidP="00847B7E">
      <w:pPr>
        <w:pStyle w:val="Heading1"/>
        <w:spacing w:before="0" w:after="0"/>
        <w:jc w:val="center"/>
        <w:rPr>
          <w:sz w:val="28"/>
        </w:rPr>
      </w:pPr>
      <w:r w:rsidRPr="00847B7E">
        <w:rPr>
          <w:spacing w:val="-4"/>
          <w:sz w:val="28"/>
          <w:szCs w:val="28"/>
        </w:rPr>
        <w:t xml:space="preserve">Less Complex </w:t>
      </w:r>
      <w:r w:rsidR="00EE0E5C" w:rsidRPr="00E376F2">
        <w:rPr>
          <w:sz w:val="28"/>
        </w:rPr>
        <w:t>Requirements</w:t>
      </w:r>
    </w:p>
    <w:p w14:paraId="7DCCB781" w14:textId="77777777" w:rsidR="000846E9" w:rsidRPr="00F4298B" w:rsidRDefault="00543A7F" w:rsidP="00847B7E">
      <w:pPr>
        <w:pStyle w:val="Heading1"/>
        <w:spacing w:before="0" w:after="0"/>
        <w:jc w:val="center"/>
        <w:rPr>
          <w:spacing w:val="-4"/>
          <w:sz w:val="28"/>
          <w:szCs w:val="28"/>
          <w:shd w:val="clear" w:color="auto" w:fill="FFFF99"/>
        </w:rPr>
      </w:pPr>
      <w:r w:rsidRPr="00E376F2">
        <w:rPr>
          <w:sz w:val="28"/>
        </w:rPr>
        <w:t>(</w:t>
      </w:r>
      <w:r w:rsidR="00EF212A" w:rsidRPr="00E376F2">
        <w:rPr>
          <w:sz w:val="28"/>
        </w:rPr>
        <w:t>Competitive</w:t>
      </w:r>
      <w:r w:rsidRPr="00E376F2">
        <w:rPr>
          <w:sz w:val="28"/>
        </w:rPr>
        <w:t>)</w:t>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277"/>
        <w:gridCol w:w="4556"/>
      </w:tblGrid>
      <w:tr w:rsidR="00EC71BF" w:rsidRPr="00847B7E" w14:paraId="750E7FE7" w14:textId="77777777">
        <w:trPr>
          <w:trHeight w:val="2340"/>
          <w:jc w:val="center"/>
        </w:trPr>
        <w:tc>
          <w:tcPr>
            <w:tcW w:w="4277" w:type="dxa"/>
          </w:tcPr>
          <w:p w14:paraId="31A8C521" w14:textId="77777777" w:rsidR="00EC71BF" w:rsidRPr="00847B7E" w:rsidRDefault="00EC71BF" w:rsidP="003473DF">
            <w:pPr>
              <w:spacing w:before="90"/>
              <w:jc w:val="left"/>
              <w:rPr>
                <w:spacing w:val="-2"/>
                <w:sz w:val="20"/>
              </w:rPr>
            </w:pPr>
            <w:r w:rsidRPr="00847B7E">
              <w:rPr>
                <w:spacing w:val="-2"/>
                <w:sz w:val="20"/>
              </w:rPr>
              <w:t>To:</w:t>
            </w:r>
            <w:r>
              <w:rPr>
                <w:spacing w:val="-2"/>
                <w:sz w:val="20"/>
              </w:rPr>
              <w:t xml:space="preserve"> </w:t>
            </w:r>
            <w:r>
              <w:rPr>
                <w:spacing w:val="-2"/>
                <w:sz w:val="20"/>
              </w:rPr>
              <w:br/>
            </w:r>
            <w:r>
              <w:rPr>
                <w:spacing w:val="-2"/>
                <w:sz w:val="20"/>
              </w:rPr>
              <w:fldChar w:fldCharType="begin">
                <w:ffData>
                  <w:name w:val="Text6"/>
                  <w:enabled/>
                  <w:calcOnExit w:val="0"/>
                  <w:textInput/>
                </w:ffData>
              </w:fldChar>
            </w:r>
            <w:bookmarkStart w:id="0" w:name="Text6"/>
            <w:r>
              <w:rPr>
                <w:spacing w:val="-2"/>
                <w:sz w:val="20"/>
              </w:rPr>
              <w:instrText xml:space="preserve"> FORMTEXT </w:instrText>
            </w:r>
            <w:r>
              <w:rPr>
                <w:spacing w:val="-2"/>
                <w:sz w:val="20"/>
              </w:rPr>
            </w:r>
            <w:r>
              <w:rPr>
                <w:spacing w:val="-2"/>
                <w:sz w:val="20"/>
              </w:rPr>
              <w:fldChar w:fldCharType="separate"/>
            </w:r>
            <w:r w:rsidR="00DA6551">
              <w:rPr>
                <w:noProof/>
                <w:spacing w:val="-2"/>
                <w:sz w:val="20"/>
              </w:rPr>
              <w:t> </w:t>
            </w:r>
            <w:r w:rsidR="00DA6551">
              <w:rPr>
                <w:noProof/>
                <w:spacing w:val="-2"/>
                <w:sz w:val="20"/>
              </w:rPr>
              <w:t> </w:t>
            </w:r>
            <w:r w:rsidR="00DA6551">
              <w:rPr>
                <w:noProof/>
                <w:spacing w:val="-2"/>
                <w:sz w:val="20"/>
              </w:rPr>
              <w:t> </w:t>
            </w:r>
            <w:r w:rsidR="00DA6551">
              <w:rPr>
                <w:noProof/>
                <w:spacing w:val="-2"/>
                <w:sz w:val="20"/>
              </w:rPr>
              <w:t> </w:t>
            </w:r>
            <w:r w:rsidR="00DA6551">
              <w:rPr>
                <w:noProof/>
                <w:spacing w:val="-2"/>
                <w:sz w:val="20"/>
              </w:rPr>
              <w:t> </w:t>
            </w:r>
            <w:r>
              <w:rPr>
                <w:spacing w:val="-2"/>
                <w:sz w:val="20"/>
              </w:rPr>
              <w:fldChar w:fldCharType="end"/>
            </w:r>
            <w:bookmarkEnd w:id="0"/>
            <w:r>
              <w:rPr>
                <w:spacing w:val="-2"/>
                <w:sz w:val="20"/>
              </w:rPr>
              <w:br/>
            </w:r>
            <w:r>
              <w:rPr>
                <w:spacing w:val="-2"/>
                <w:sz w:val="20"/>
              </w:rPr>
              <w:br/>
            </w:r>
          </w:p>
        </w:tc>
        <w:tc>
          <w:tcPr>
            <w:tcW w:w="4556" w:type="dxa"/>
          </w:tcPr>
          <w:p w14:paraId="329F40CE" w14:textId="480AEE82" w:rsidR="00EC71BF" w:rsidRPr="00847B7E" w:rsidRDefault="00EC71BF" w:rsidP="00EC71BF">
            <w:pPr>
              <w:widowControl/>
              <w:suppressAutoHyphens/>
              <w:spacing w:before="90" w:after="90"/>
              <w:jc w:val="left"/>
              <w:rPr>
                <w:spacing w:val="-2"/>
                <w:sz w:val="20"/>
              </w:rPr>
            </w:pPr>
            <w:r w:rsidRPr="00847B7E">
              <w:rPr>
                <w:spacing w:val="-2"/>
                <w:sz w:val="20"/>
              </w:rPr>
              <w:t>ITT</w:t>
            </w:r>
            <w:r>
              <w:rPr>
                <w:spacing w:val="-2"/>
                <w:sz w:val="20"/>
              </w:rPr>
              <w:t xml:space="preserve"> </w:t>
            </w:r>
            <w:r w:rsidRPr="00847B7E">
              <w:rPr>
                <w:spacing w:val="-2"/>
                <w:sz w:val="20"/>
              </w:rPr>
              <w:t>Reference No:</w:t>
            </w:r>
            <w:r>
              <w:rPr>
                <w:spacing w:val="-2"/>
                <w:sz w:val="20"/>
              </w:rPr>
              <w:t xml:space="preserve"> </w:t>
            </w:r>
            <w:r w:rsidR="00D87F69" w:rsidRPr="00D87F69">
              <w:rPr>
                <w:spacing w:val="-2"/>
                <w:sz w:val="20"/>
              </w:rPr>
              <w:t>RQ0000028927</w:t>
            </w:r>
          </w:p>
          <w:p w14:paraId="2285F30F" w14:textId="79CE3D06" w:rsidR="00EC71BF" w:rsidRPr="00847B7E" w:rsidRDefault="00EC71BF" w:rsidP="00EC71BF">
            <w:pPr>
              <w:widowControl/>
              <w:suppressAutoHyphens/>
              <w:spacing w:before="90" w:after="90"/>
              <w:jc w:val="left"/>
              <w:rPr>
                <w:spacing w:val="-2"/>
                <w:sz w:val="20"/>
              </w:rPr>
            </w:pPr>
            <w:r w:rsidRPr="00847B7E">
              <w:rPr>
                <w:spacing w:val="-2"/>
                <w:sz w:val="20"/>
              </w:rPr>
              <w:t>ITT Issue Date:</w:t>
            </w:r>
            <w:r>
              <w:rPr>
                <w:spacing w:val="-2"/>
                <w:sz w:val="20"/>
              </w:rPr>
              <w:t xml:space="preserve"> </w:t>
            </w:r>
            <w:r w:rsidR="000F741F">
              <w:rPr>
                <w:spacing w:val="-2"/>
                <w:sz w:val="20"/>
              </w:rPr>
              <w:t>10/03/2023</w:t>
            </w:r>
          </w:p>
          <w:p w14:paraId="07CA4039" w14:textId="42703C7E" w:rsidR="00EC71BF" w:rsidRPr="00847B7E" w:rsidRDefault="00EC71BF" w:rsidP="000F741F">
            <w:pPr>
              <w:spacing w:before="90"/>
              <w:jc w:val="left"/>
              <w:rPr>
                <w:spacing w:val="-2"/>
                <w:sz w:val="20"/>
              </w:rPr>
            </w:pPr>
            <w:r w:rsidRPr="00847B7E">
              <w:rPr>
                <w:spacing w:val="-2"/>
                <w:sz w:val="20"/>
              </w:rPr>
              <w:t>Due for return by (</w:t>
            </w:r>
            <w:r w:rsidRPr="00CE5B03">
              <w:rPr>
                <w:spacing w:val="-2"/>
                <w:sz w:val="20"/>
              </w:rPr>
              <w:t>Due Date</w:t>
            </w:r>
            <w:r w:rsidRPr="00847B7E">
              <w:rPr>
                <w:spacing w:val="-2"/>
                <w:sz w:val="20"/>
              </w:rPr>
              <w:t>):</w:t>
            </w:r>
            <w:r>
              <w:rPr>
                <w:spacing w:val="-2"/>
                <w:sz w:val="20"/>
              </w:rPr>
              <w:t xml:space="preserve"> </w:t>
            </w:r>
            <w:r w:rsidR="000F741F">
              <w:rPr>
                <w:spacing w:val="-2"/>
                <w:sz w:val="20"/>
              </w:rPr>
              <w:t>31/03/2023</w:t>
            </w:r>
          </w:p>
        </w:tc>
      </w:tr>
      <w:tr w:rsidR="002A4EE5" w:rsidRPr="00847B7E" w14:paraId="08999670" w14:textId="77777777">
        <w:trPr>
          <w:trHeight w:val="2145"/>
          <w:jc w:val="center"/>
        </w:trPr>
        <w:tc>
          <w:tcPr>
            <w:tcW w:w="4277" w:type="dxa"/>
          </w:tcPr>
          <w:p w14:paraId="484DBFC5" w14:textId="77777777" w:rsidR="002A4EE5" w:rsidRPr="00847B7E" w:rsidRDefault="002A4EE5" w:rsidP="003473DF">
            <w:pPr>
              <w:jc w:val="left"/>
              <w:rPr>
                <w:spacing w:val="-2"/>
                <w:sz w:val="20"/>
              </w:rPr>
            </w:pPr>
          </w:p>
        </w:tc>
        <w:tc>
          <w:tcPr>
            <w:tcW w:w="4556" w:type="dxa"/>
          </w:tcPr>
          <w:p w14:paraId="69C2D656" w14:textId="77777777" w:rsidR="00EC71BF" w:rsidRDefault="00EC71BF" w:rsidP="00EC71BF">
            <w:pPr>
              <w:spacing w:before="90"/>
              <w:rPr>
                <w:spacing w:val="-2"/>
                <w:sz w:val="20"/>
              </w:rPr>
            </w:pPr>
            <w:r w:rsidRPr="0091329F">
              <w:rPr>
                <w:spacing w:val="-2"/>
                <w:sz w:val="20"/>
              </w:rPr>
              <w:t>From:</w:t>
            </w:r>
          </w:p>
          <w:p w14:paraId="72A57F0D" w14:textId="0CBDB125" w:rsidR="00EC71BF" w:rsidRPr="00847B7E" w:rsidRDefault="00E8444A" w:rsidP="00EC71BF">
            <w:pPr>
              <w:spacing w:before="90"/>
              <w:jc w:val="left"/>
              <w:rPr>
                <w:spacing w:val="-2"/>
                <w:sz w:val="20"/>
              </w:rPr>
            </w:pPr>
            <w:r>
              <w:rPr>
                <w:spacing w:val="-2"/>
                <w:sz w:val="20"/>
              </w:rPr>
              <w:t>Dstl Commercial Services</w:t>
            </w:r>
          </w:p>
          <w:p w14:paraId="5207FF72" w14:textId="77777777" w:rsidR="00EC71BF" w:rsidRPr="00847B7E" w:rsidRDefault="00EC71BF" w:rsidP="00EC71BF">
            <w:pPr>
              <w:spacing w:before="90"/>
              <w:rPr>
                <w:spacing w:val="-2"/>
                <w:sz w:val="20"/>
              </w:rPr>
            </w:pPr>
            <w:r w:rsidRPr="00847B7E">
              <w:rPr>
                <w:spacing w:val="-2"/>
                <w:sz w:val="20"/>
              </w:rPr>
              <w:t>(MOD Commercial Branch)</w:t>
            </w:r>
          </w:p>
          <w:p w14:paraId="17DF9DA5" w14:textId="77777777" w:rsidR="00EC71BF" w:rsidRPr="00847B7E" w:rsidRDefault="00EC71BF" w:rsidP="00EC71BF">
            <w:pPr>
              <w:spacing w:before="90"/>
              <w:rPr>
                <w:spacing w:val="-2"/>
                <w:sz w:val="20"/>
              </w:rPr>
            </w:pPr>
          </w:p>
          <w:p w14:paraId="085FA675" w14:textId="77777777" w:rsidR="00E8444A" w:rsidRDefault="00EC71BF" w:rsidP="00EC71BF">
            <w:pPr>
              <w:spacing w:before="90"/>
              <w:jc w:val="left"/>
              <w:rPr>
                <w:spacing w:val="-2"/>
                <w:sz w:val="20"/>
              </w:rPr>
            </w:pPr>
            <w:r w:rsidRPr="00847B7E">
              <w:rPr>
                <w:spacing w:val="-2"/>
                <w:sz w:val="20"/>
              </w:rPr>
              <w:t>Address:</w:t>
            </w:r>
            <w:r>
              <w:rPr>
                <w:spacing w:val="-2"/>
                <w:sz w:val="20"/>
              </w:rPr>
              <w:t xml:space="preserve"> </w:t>
            </w:r>
            <w:r>
              <w:rPr>
                <w:spacing w:val="-2"/>
                <w:sz w:val="20"/>
              </w:rPr>
              <w:br/>
            </w:r>
            <w:r w:rsidR="00E8444A">
              <w:rPr>
                <w:spacing w:val="-2"/>
                <w:sz w:val="20"/>
              </w:rPr>
              <w:t xml:space="preserve">Dstl </w:t>
            </w:r>
            <w:proofErr w:type="spellStart"/>
            <w:r w:rsidR="00E8444A">
              <w:rPr>
                <w:spacing w:val="-2"/>
                <w:sz w:val="20"/>
              </w:rPr>
              <w:t>Portsdown</w:t>
            </w:r>
            <w:proofErr w:type="spellEnd"/>
            <w:r w:rsidR="00E8444A">
              <w:rPr>
                <w:spacing w:val="-2"/>
                <w:sz w:val="20"/>
              </w:rPr>
              <w:t xml:space="preserve"> West</w:t>
            </w:r>
          </w:p>
          <w:p w14:paraId="516DA4C2" w14:textId="77777777" w:rsidR="00E8444A" w:rsidRDefault="00E8444A" w:rsidP="00EC71BF">
            <w:pPr>
              <w:spacing w:before="90"/>
              <w:jc w:val="left"/>
              <w:rPr>
                <w:spacing w:val="-2"/>
                <w:sz w:val="20"/>
              </w:rPr>
            </w:pPr>
            <w:r>
              <w:rPr>
                <w:spacing w:val="-2"/>
                <w:sz w:val="20"/>
              </w:rPr>
              <w:t>Fareham</w:t>
            </w:r>
          </w:p>
          <w:p w14:paraId="78AF85A0" w14:textId="1495855C" w:rsidR="00EC71BF" w:rsidRPr="00847B7E" w:rsidRDefault="00E8444A" w:rsidP="00EC71BF">
            <w:pPr>
              <w:spacing w:before="90"/>
              <w:jc w:val="left"/>
              <w:rPr>
                <w:spacing w:val="-2"/>
                <w:sz w:val="20"/>
              </w:rPr>
            </w:pPr>
            <w:r>
              <w:rPr>
                <w:spacing w:val="-2"/>
                <w:sz w:val="20"/>
              </w:rPr>
              <w:t>PO17 6AD</w:t>
            </w:r>
            <w:r w:rsidR="00EC71BF">
              <w:rPr>
                <w:spacing w:val="-2"/>
                <w:sz w:val="20"/>
              </w:rPr>
              <w:br/>
            </w:r>
            <w:r w:rsidR="00EC71BF">
              <w:rPr>
                <w:spacing w:val="-2"/>
                <w:sz w:val="20"/>
              </w:rPr>
              <w:br/>
            </w:r>
            <w:r w:rsidR="00EC71BF" w:rsidRPr="00847B7E">
              <w:rPr>
                <w:spacing w:val="-2"/>
                <w:sz w:val="20"/>
              </w:rPr>
              <w:t xml:space="preserve">MOD Commercial </w:t>
            </w:r>
            <w:proofErr w:type="spellStart"/>
            <w:r w:rsidR="00EC71BF" w:rsidRPr="00847B7E">
              <w:rPr>
                <w:spacing w:val="-2"/>
                <w:sz w:val="20"/>
              </w:rPr>
              <w:t>Officer:</w:t>
            </w:r>
            <w:r>
              <w:rPr>
                <w:spacing w:val="-2"/>
                <w:sz w:val="20"/>
              </w:rPr>
              <w:t>Hannah</w:t>
            </w:r>
            <w:proofErr w:type="spellEnd"/>
            <w:r>
              <w:rPr>
                <w:spacing w:val="-2"/>
                <w:sz w:val="20"/>
              </w:rPr>
              <w:t xml:space="preserve"> Lander</w:t>
            </w:r>
          </w:p>
          <w:p w14:paraId="00A63E4B" w14:textId="77777777" w:rsidR="00EC71BF" w:rsidRPr="00847B7E" w:rsidRDefault="00EC71BF" w:rsidP="00EC71BF">
            <w:pPr>
              <w:spacing w:before="90"/>
              <w:rPr>
                <w:spacing w:val="-2"/>
                <w:sz w:val="20"/>
              </w:rPr>
            </w:pPr>
          </w:p>
          <w:p w14:paraId="01D59CBA" w14:textId="6AB0237D" w:rsidR="00EC71BF" w:rsidRPr="00847B7E" w:rsidRDefault="00EC71BF" w:rsidP="00EC71BF">
            <w:pPr>
              <w:spacing w:before="90"/>
              <w:jc w:val="left"/>
              <w:rPr>
                <w:spacing w:val="-2"/>
                <w:sz w:val="20"/>
              </w:rPr>
            </w:pPr>
            <w:r w:rsidRPr="00847B7E">
              <w:rPr>
                <w:spacing w:val="-2"/>
                <w:sz w:val="20"/>
              </w:rPr>
              <w:t>Tel No:</w:t>
            </w:r>
            <w:r>
              <w:rPr>
                <w:spacing w:val="-2"/>
                <w:sz w:val="20"/>
              </w:rPr>
              <w:tab/>
            </w:r>
            <w:r w:rsidR="00E8444A">
              <w:rPr>
                <w:spacing w:val="-2"/>
                <w:sz w:val="20"/>
              </w:rPr>
              <w:t>01980 956752</w:t>
            </w:r>
          </w:p>
          <w:p w14:paraId="7AEA4658" w14:textId="3C21AB4A" w:rsidR="000D0F5C" w:rsidRPr="00847B7E" w:rsidRDefault="00EC71BF" w:rsidP="00E8444A">
            <w:pPr>
              <w:spacing w:before="90"/>
              <w:rPr>
                <w:spacing w:val="-2"/>
                <w:sz w:val="20"/>
              </w:rPr>
            </w:pPr>
            <w:r w:rsidRPr="00847B7E">
              <w:rPr>
                <w:spacing w:val="-2"/>
                <w:sz w:val="20"/>
              </w:rPr>
              <w:t>Email:</w:t>
            </w:r>
            <w:r>
              <w:rPr>
                <w:spacing w:val="-2"/>
                <w:sz w:val="20"/>
              </w:rPr>
              <w:tab/>
            </w:r>
            <w:r>
              <w:rPr>
                <w:spacing w:val="-2"/>
                <w:sz w:val="20"/>
              </w:rPr>
              <w:tab/>
            </w:r>
            <w:r w:rsidR="00E8444A">
              <w:rPr>
                <w:spacing w:val="-2"/>
                <w:sz w:val="20"/>
              </w:rPr>
              <w:t>hlander@dstl.gov.uk</w:t>
            </w:r>
          </w:p>
        </w:tc>
      </w:tr>
    </w:tbl>
    <w:p w14:paraId="072CEE07" w14:textId="77777777" w:rsidR="002A4EE5" w:rsidRPr="00746EFA" w:rsidRDefault="002A4EE5" w:rsidP="003704B8">
      <w:pPr>
        <w:rPr>
          <w:spacing w:val="-2"/>
        </w:rPr>
      </w:pPr>
    </w:p>
    <w:p w14:paraId="61B443E1" w14:textId="77777777" w:rsidR="00746EFA" w:rsidRPr="003704B8" w:rsidRDefault="00746EFA" w:rsidP="00EF212A">
      <w:pPr>
        <w:jc w:val="left"/>
        <w:outlineLvl w:val="0"/>
        <w:rPr>
          <w:b/>
          <w:spacing w:val="-2"/>
        </w:rPr>
      </w:pPr>
      <w:r w:rsidRPr="003704B8">
        <w:rPr>
          <w:b/>
          <w:spacing w:val="-2"/>
        </w:rPr>
        <w:t>This ITT consists of:</w:t>
      </w:r>
    </w:p>
    <w:p w14:paraId="5B9CF790" w14:textId="77777777" w:rsidR="003704B8" w:rsidRPr="00746EFA" w:rsidRDefault="003704B8" w:rsidP="003704B8">
      <w:pPr>
        <w:rPr>
          <w:spacing w:val="-2"/>
        </w:rPr>
      </w:pPr>
    </w:p>
    <w:p w14:paraId="2FD22D93" w14:textId="77777777" w:rsidR="00746EFA" w:rsidRDefault="00746EFA" w:rsidP="00B007B5">
      <w:pPr>
        <w:numPr>
          <w:ilvl w:val="0"/>
          <w:numId w:val="24"/>
        </w:numPr>
        <w:tabs>
          <w:tab w:val="clear" w:pos="709"/>
        </w:tabs>
        <w:ind w:left="567" w:hanging="567"/>
        <w:jc w:val="left"/>
        <w:rPr>
          <w:spacing w:val="-2"/>
        </w:rPr>
      </w:pPr>
      <w:r w:rsidRPr="00746EFA">
        <w:rPr>
          <w:spacing w:val="-2"/>
        </w:rPr>
        <w:t xml:space="preserve">Invitation to Tender – Less Complex </w:t>
      </w:r>
      <w:r w:rsidRPr="00E376F2">
        <w:t>Requirements</w:t>
      </w:r>
      <w:r w:rsidR="00C13BD2" w:rsidRPr="00E376F2">
        <w:t xml:space="preserve"> </w:t>
      </w:r>
      <w:r w:rsidRPr="00E376F2">
        <w:t>- Competitive Procurement</w:t>
      </w:r>
      <w:r w:rsidRPr="00746EFA">
        <w:rPr>
          <w:spacing w:val="-2"/>
        </w:rPr>
        <w:t xml:space="preserve"> (this document).</w:t>
      </w:r>
    </w:p>
    <w:p w14:paraId="2D2B2736" w14:textId="77777777" w:rsidR="00746EFA" w:rsidRDefault="00746EFA" w:rsidP="00B007B5">
      <w:pPr>
        <w:numPr>
          <w:ilvl w:val="0"/>
          <w:numId w:val="24"/>
        </w:numPr>
        <w:tabs>
          <w:tab w:val="clear" w:pos="709"/>
        </w:tabs>
        <w:ind w:left="567" w:hanging="567"/>
        <w:jc w:val="left"/>
        <w:rPr>
          <w:spacing w:val="-2"/>
        </w:rPr>
      </w:pPr>
      <w:r w:rsidRPr="00746EFA">
        <w:rPr>
          <w:spacing w:val="-2"/>
        </w:rPr>
        <w:t xml:space="preserve">Annex A </w:t>
      </w:r>
      <w:r w:rsidR="00B007B5">
        <w:rPr>
          <w:spacing w:val="-2"/>
        </w:rPr>
        <w:t>-</w:t>
      </w:r>
      <w:r w:rsidRPr="00746EFA">
        <w:rPr>
          <w:spacing w:val="-2"/>
        </w:rPr>
        <w:t xml:space="preserve"> Offer.</w:t>
      </w:r>
    </w:p>
    <w:p w14:paraId="6B8C0F0B" w14:textId="77777777" w:rsidR="00746EFA" w:rsidRDefault="00746EFA" w:rsidP="00B007B5">
      <w:pPr>
        <w:numPr>
          <w:ilvl w:val="0"/>
          <w:numId w:val="24"/>
        </w:numPr>
        <w:tabs>
          <w:tab w:val="clear" w:pos="709"/>
        </w:tabs>
        <w:ind w:left="567" w:hanging="567"/>
        <w:jc w:val="left"/>
        <w:rPr>
          <w:spacing w:val="-2"/>
        </w:rPr>
      </w:pPr>
      <w:r w:rsidRPr="00746EFA">
        <w:rPr>
          <w:spacing w:val="-2"/>
        </w:rPr>
        <w:t xml:space="preserve">Annex </w:t>
      </w:r>
      <w:r w:rsidR="003B7555">
        <w:rPr>
          <w:spacing w:val="-2"/>
        </w:rPr>
        <w:t>B</w:t>
      </w:r>
      <w:r w:rsidR="001A1F81" w:rsidRPr="00746EFA">
        <w:rPr>
          <w:spacing w:val="-2"/>
        </w:rPr>
        <w:t xml:space="preserve"> </w:t>
      </w:r>
      <w:r w:rsidRPr="00746EFA">
        <w:rPr>
          <w:spacing w:val="-2"/>
        </w:rPr>
        <w:t xml:space="preserve">- Tender </w:t>
      </w:r>
      <w:r w:rsidR="00B053EF">
        <w:rPr>
          <w:spacing w:val="-2"/>
        </w:rPr>
        <w:t>Evaluation</w:t>
      </w:r>
      <w:r w:rsidR="00B053EF" w:rsidRPr="00746EFA">
        <w:rPr>
          <w:spacing w:val="-2"/>
        </w:rPr>
        <w:t xml:space="preserve"> </w:t>
      </w:r>
      <w:r w:rsidRPr="00746EFA">
        <w:rPr>
          <w:spacing w:val="-2"/>
        </w:rPr>
        <w:t>Criteria.</w:t>
      </w:r>
    </w:p>
    <w:p w14:paraId="20E83B63" w14:textId="77777777" w:rsidR="00746EFA" w:rsidRDefault="00746EFA" w:rsidP="00B007B5">
      <w:pPr>
        <w:numPr>
          <w:ilvl w:val="0"/>
          <w:numId w:val="24"/>
        </w:numPr>
        <w:tabs>
          <w:tab w:val="clear" w:pos="709"/>
        </w:tabs>
        <w:ind w:left="567" w:hanging="567"/>
        <w:jc w:val="left"/>
        <w:rPr>
          <w:spacing w:val="-2"/>
        </w:rPr>
      </w:pPr>
      <w:r w:rsidRPr="00746EFA">
        <w:rPr>
          <w:spacing w:val="-2"/>
        </w:rPr>
        <w:t>Purchase Order</w:t>
      </w:r>
      <w:r w:rsidR="000D0F5C">
        <w:rPr>
          <w:spacing w:val="-2"/>
        </w:rPr>
        <w:t>, including the Schedule of Requirements</w:t>
      </w:r>
      <w:r w:rsidR="00EF212A">
        <w:rPr>
          <w:spacing w:val="-2"/>
        </w:rPr>
        <w:t xml:space="preserve"> (t</w:t>
      </w:r>
      <w:r w:rsidRPr="00746EFA">
        <w:rPr>
          <w:spacing w:val="-2"/>
        </w:rPr>
        <w:t>wo copies</w:t>
      </w:r>
      <w:r w:rsidR="00EF212A">
        <w:rPr>
          <w:spacing w:val="-2"/>
        </w:rPr>
        <w:t>)</w:t>
      </w:r>
      <w:r w:rsidRPr="00746EFA">
        <w:rPr>
          <w:spacing w:val="-2"/>
        </w:rPr>
        <w:t>.</w:t>
      </w:r>
    </w:p>
    <w:p w14:paraId="083AFD8A" w14:textId="77777777" w:rsidR="00746EFA" w:rsidRPr="00617095" w:rsidRDefault="00746EFA" w:rsidP="00B007B5">
      <w:pPr>
        <w:numPr>
          <w:ilvl w:val="0"/>
          <w:numId w:val="24"/>
        </w:numPr>
        <w:tabs>
          <w:tab w:val="clear" w:pos="709"/>
        </w:tabs>
        <w:ind w:left="567" w:hanging="567"/>
        <w:jc w:val="left"/>
        <w:rPr>
          <w:spacing w:val="-2"/>
        </w:rPr>
      </w:pPr>
      <w:r w:rsidRPr="00746EFA">
        <w:rPr>
          <w:spacing w:val="-2"/>
        </w:rPr>
        <w:t xml:space="preserve">MOD Terms and Conditions for </w:t>
      </w:r>
      <w:r w:rsidRPr="00E376F2">
        <w:t>Less Complex Requirements</w:t>
      </w:r>
    </w:p>
    <w:p w14:paraId="5A1D4FED" w14:textId="77777777" w:rsidR="00166F1F" w:rsidRPr="00746EFA" w:rsidRDefault="00166F1F" w:rsidP="00B007B5">
      <w:pPr>
        <w:numPr>
          <w:ilvl w:val="0"/>
          <w:numId w:val="24"/>
        </w:numPr>
        <w:tabs>
          <w:tab w:val="clear" w:pos="709"/>
        </w:tabs>
        <w:ind w:left="567" w:hanging="567"/>
        <w:jc w:val="left"/>
        <w:rPr>
          <w:spacing w:val="-2"/>
        </w:rPr>
      </w:pPr>
      <w:r>
        <w:rPr>
          <w:spacing w:val="-2"/>
        </w:rPr>
        <w:t xml:space="preserve">DEFFORM 68  </w:t>
      </w:r>
      <w:r w:rsidR="00084245">
        <w:rPr>
          <w:spacing w:val="-2"/>
        </w:rPr>
        <w:t>(</w:t>
      </w:r>
      <w:r>
        <w:rPr>
          <w:spacing w:val="-2"/>
        </w:rPr>
        <w:t xml:space="preserve">see </w:t>
      </w:r>
      <w:r w:rsidR="00084245" w:rsidRPr="00E376F2">
        <w:t xml:space="preserve">Clause </w:t>
      </w:r>
      <w:r w:rsidR="00C13BD2" w:rsidRPr="00E376F2">
        <w:t>9</w:t>
      </w:r>
      <w:r w:rsidR="00084245" w:rsidRPr="00952062">
        <w:rPr>
          <w:spacing w:val="-2"/>
        </w:rPr>
        <w:t xml:space="preserve"> </w:t>
      </w:r>
      <w:r w:rsidR="00084245">
        <w:rPr>
          <w:spacing w:val="-2"/>
        </w:rPr>
        <w:t>of Terms and Conditions)</w:t>
      </w:r>
    </w:p>
    <w:p w14:paraId="31902B2A" w14:textId="77777777" w:rsidR="00746EFA" w:rsidRPr="00746EFA" w:rsidRDefault="00746EFA" w:rsidP="003704B8">
      <w:pPr>
        <w:rPr>
          <w:spacing w:val="-2"/>
        </w:rPr>
      </w:pPr>
    </w:p>
    <w:p w14:paraId="02D4AB99" w14:textId="77777777" w:rsidR="00746EFA" w:rsidRPr="006F7BC5" w:rsidRDefault="00746EFA" w:rsidP="00EF212A">
      <w:pPr>
        <w:jc w:val="left"/>
        <w:outlineLvl w:val="0"/>
        <w:rPr>
          <w:b/>
          <w:spacing w:val="-2"/>
        </w:rPr>
      </w:pPr>
      <w:r w:rsidRPr="006F7BC5">
        <w:rPr>
          <w:b/>
          <w:spacing w:val="-2"/>
        </w:rPr>
        <w:t xml:space="preserve">The </w:t>
      </w:r>
      <w:r w:rsidR="006A30A3">
        <w:rPr>
          <w:b/>
          <w:spacing w:val="-2"/>
        </w:rPr>
        <w:t>Tender</w:t>
      </w:r>
      <w:r w:rsidRPr="006F7BC5">
        <w:rPr>
          <w:b/>
          <w:spacing w:val="-2"/>
        </w:rPr>
        <w:t xml:space="preserve">er </w:t>
      </w:r>
      <w:r w:rsidR="002B2371">
        <w:rPr>
          <w:b/>
          <w:spacing w:val="-2"/>
        </w:rPr>
        <w:t>must</w:t>
      </w:r>
      <w:r w:rsidR="002B2371" w:rsidRPr="006F7BC5">
        <w:rPr>
          <w:b/>
          <w:spacing w:val="-2"/>
        </w:rPr>
        <w:t xml:space="preserve"> </w:t>
      </w:r>
      <w:r w:rsidRPr="006F7BC5">
        <w:rPr>
          <w:b/>
          <w:spacing w:val="-2"/>
        </w:rPr>
        <w:t>return:</w:t>
      </w:r>
    </w:p>
    <w:p w14:paraId="33C7CF0B" w14:textId="77777777" w:rsidR="003704B8" w:rsidRPr="00746EFA" w:rsidRDefault="003704B8" w:rsidP="00EF212A">
      <w:pPr>
        <w:jc w:val="left"/>
        <w:rPr>
          <w:spacing w:val="-2"/>
        </w:rPr>
      </w:pPr>
    </w:p>
    <w:p w14:paraId="135EB743" w14:textId="77777777" w:rsidR="00746EFA" w:rsidRDefault="00746EFA" w:rsidP="00B007B5">
      <w:pPr>
        <w:numPr>
          <w:ilvl w:val="0"/>
          <w:numId w:val="28"/>
        </w:numPr>
        <w:tabs>
          <w:tab w:val="clear" w:pos="709"/>
        </w:tabs>
        <w:ind w:left="567" w:hanging="567"/>
        <w:jc w:val="left"/>
        <w:rPr>
          <w:spacing w:val="-2"/>
        </w:rPr>
      </w:pPr>
      <w:r w:rsidRPr="00746EFA">
        <w:rPr>
          <w:spacing w:val="-2"/>
        </w:rPr>
        <w:t xml:space="preserve">Completed Annex A to this ITT </w:t>
      </w:r>
      <w:r w:rsidR="00EF212A">
        <w:rPr>
          <w:spacing w:val="-2"/>
        </w:rPr>
        <w:t>(o</w:t>
      </w:r>
      <w:r w:rsidRPr="00746EFA">
        <w:rPr>
          <w:spacing w:val="-2"/>
        </w:rPr>
        <w:t>ne copy</w:t>
      </w:r>
      <w:r w:rsidR="00EF212A">
        <w:rPr>
          <w:spacing w:val="-2"/>
        </w:rPr>
        <w:t>)</w:t>
      </w:r>
      <w:r w:rsidRPr="00746EFA">
        <w:rPr>
          <w:spacing w:val="-2"/>
        </w:rPr>
        <w:t>.</w:t>
      </w:r>
    </w:p>
    <w:p w14:paraId="33A93CCA" w14:textId="77777777" w:rsidR="00746EFA" w:rsidRPr="00746EFA" w:rsidRDefault="00746EFA" w:rsidP="00B007B5">
      <w:pPr>
        <w:numPr>
          <w:ilvl w:val="0"/>
          <w:numId w:val="28"/>
        </w:numPr>
        <w:tabs>
          <w:tab w:val="clear" w:pos="709"/>
        </w:tabs>
        <w:ind w:left="567" w:hanging="567"/>
        <w:jc w:val="left"/>
        <w:rPr>
          <w:spacing w:val="-2"/>
        </w:rPr>
      </w:pPr>
      <w:r w:rsidRPr="00746EFA">
        <w:rPr>
          <w:spacing w:val="-2"/>
        </w:rPr>
        <w:t>Completed Purchase Order</w:t>
      </w:r>
      <w:r w:rsidR="00D27C72">
        <w:rPr>
          <w:spacing w:val="-2"/>
        </w:rPr>
        <w:t>, including the Schedule of Requirement</w:t>
      </w:r>
      <w:r w:rsidRPr="00746EFA">
        <w:rPr>
          <w:spacing w:val="-2"/>
        </w:rPr>
        <w:t xml:space="preserve"> </w:t>
      </w:r>
      <w:r w:rsidR="00EF212A">
        <w:rPr>
          <w:spacing w:val="-2"/>
        </w:rPr>
        <w:t>(t</w:t>
      </w:r>
      <w:r w:rsidRPr="00746EFA">
        <w:rPr>
          <w:spacing w:val="-2"/>
        </w:rPr>
        <w:t>wo copies</w:t>
      </w:r>
      <w:r w:rsidR="00EF212A">
        <w:rPr>
          <w:spacing w:val="-2"/>
        </w:rPr>
        <w:t>)</w:t>
      </w:r>
      <w:r w:rsidRPr="00746EFA">
        <w:rPr>
          <w:spacing w:val="-2"/>
        </w:rPr>
        <w:t>.</w:t>
      </w:r>
    </w:p>
    <w:p w14:paraId="7E8DD4BD" w14:textId="77777777" w:rsidR="00746EFA" w:rsidRDefault="00746EFA" w:rsidP="00EF212A">
      <w:pPr>
        <w:jc w:val="left"/>
        <w:rPr>
          <w:spacing w:val="-2"/>
        </w:rPr>
      </w:pPr>
      <w:r w:rsidRPr="00746EFA">
        <w:rPr>
          <w:spacing w:val="-2"/>
        </w:rPr>
        <w:t>[Any other relevant documentation for requirement e.g. Technical Drawings</w:t>
      </w:r>
      <w:r w:rsidR="00084245">
        <w:rPr>
          <w:spacing w:val="-2"/>
        </w:rPr>
        <w:t>, Safety Data Sheet</w:t>
      </w:r>
      <w:r w:rsidR="00EF212A">
        <w:rPr>
          <w:spacing w:val="-2"/>
        </w:rPr>
        <w:t>,</w:t>
      </w:r>
      <w:r w:rsidR="00084245">
        <w:rPr>
          <w:spacing w:val="-2"/>
        </w:rPr>
        <w:t xml:space="preserve"> </w:t>
      </w:r>
      <w:proofErr w:type="spellStart"/>
      <w:r w:rsidRPr="00746EFA">
        <w:rPr>
          <w:spacing w:val="-2"/>
        </w:rPr>
        <w:t>etc</w:t>
      </w:r>
      <w:proofErr w:type="spellEnd"/>
      <w:r w:rsidRPr="00746EFA">
        <w:rPr>
          <w:spacing w:val="-2"/>
        </w:rPr>
        <w:t>].</w:t>
      </w:r>
    </w:p>
    <w:p w14:paraId="2227622E" w14:textId="77777777" w:rsidR="00746EFA" w:rsidRPr="00746EFA" w:rsidRDefault="004470C3" w:rsidP="003704B8">
      <w:pPr>
        <w:rPr>
          <w:spacing w:val="-2"/>
        </w:rPr>
      </w:pPr>
      <w:r>
        <w:rPr>
          <w:spacing w:val="-2"/>
        </w:rPr>
        <w:br w:type="page"/>
      </w:r>
    </w:p>
    <w:p w14:paraId="5BEE3A94" w14:textId="77777777" w:rsidR="002A4EE5" w:rsidRPr="00EA68BE" w:rsidRDefault="00EF212A" w:rsidP="00C94B5B">
      <w:pPr>
        <w:pStyle w:val="Heading2"/>
        <w:spacing w:before="120" w:after="120"/>
        <w:jc w:val="center"/>
        <w:rPr>
          <w:i w:val="0"/>
          <w:szCs w:val="28"/>
        </w:rPr>
      </w:pPr>
      <w:r w:rsidRPr="00EA68BE">
        <w:rPr>
          <w:i w:val="0"/>
          <w:szCs w:val="28"/>
        </w:rPr>
        <w:lastRenderedPageBreak/>
        <w:t xml:space="preserve">Notices </w:t>
      </w:r>
      <w:proofErr w:type="gramStart"/>
      <w:r w:rsidRPr="00EA68BE">
        <w:rPr>
          <w:i w:val="0"/>
          <w:szCs w:val="28"/>
        </w:rPr>
        <w:t>To</w:t>
      </w:r>
      <w:proofErr w:type="gramEnd"/>
      <w:r w:rsidRPr="00EA68BE">
        <w:rPr>
          <w:i w:val="0"/>
          <w:szCs w:val="28"/>
        </w:rPr>
        <w:t xml:space="preserve"> Tenderers</w:t>
      </w:r>
    </w:p>
    <w:p w14:paraId="5D4A1EA0" w14:textId="77777777" w:rsidR="003A3D75" w:rsidRDefault="003A3D75" w:rsidP="003A3D75">
      <w:pPr>
        <w:numPr>
          <w:ilvl w:val="0"/>
          <w:numId w:val="38"/>
        </w:numPr>
        <w:tabs>
          <w:tab w:val="clear" w:pos="1575"/>
          <w:tab w:val="num" w:pos="0"/>
        </w:tabs>
        <w:spacing w:before="120" w:after="120"/>
        <w:ind w:left="0" w:firstLine="0"/>
        <w:jc w:val="left"/>
        <w:rPr>
          <w:b/>
          <w:spacing w:val="-2"/>
        </w:rPr>
      </w:pPr>
      <w:r>
        <w:rPr>
          <w:spacing w:val="-2"/>
        </w:rPr>
        <w:t xml:space="preserve">You are invited to </w:t>
      </w:r>
      <w:r w:rsidR="00FF3BF2">
        <w:rPr>
          <w:spacing w:val="-2"/>
        </w:rPr>
        <w:t>T</w:t>
      </w:r>
      <w:r>
        <w:rPr>
          <w:spacing w:val="-2"/>
        </w:rPr>
        <w:t xml:space="preserve">ender, in accordance with the following Conditions, for the supply of Deliverables detailed in the accompanying ITT Material.  </w:t>
      </w:r>
      <w:r>
        <w:rPr>
          <w:b/>
          <w:spacing w:val="-2"/>
        </w:rPr>
        <w:t xml:space="preserve">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 </w:t>
      </w:r>
    </w:p>
    <w:p w14:paraId="7F85B850" w14:textId="77777777" w:rsidR="003A3D75" w:rsidRPr="00485E12" w:rsidRDefault="003A3D75" w:rsidP="003A3D75">
      <w:pPr>
        <w:widowControl/>
        <w:numPr>
          <w:ilvl w:val="1"/>
          <w:numId w:val="38"/>
        </w:numPr>
        <w:tabs>
          <w:tab w:val="clear" w:pos="1650"/>
        </w:tabs>
        <w:suppressAutoHyphens/>
        <w:spacing w:before="120" w:after="120"/>
        <w:ind w:left="567" w:firstLine="0"/>
        <w:jc w:val="left"/>
        <w:rPr>
          <w:spacing w:val="-2"/>
        </w:rPr>
      </w:pPr>
      <w:r w:rsidRPr="00485E12">
        <w:rPr>
          <w:spacing w:val="-2"/>
        </w:rPr>
        <w:t xml:space="preserve">undertake an iterative tendering process following receipt of the </w:t>
      </w:r>
      <w:r w:rsidR="00FF3BF2">
        <w:rPr>
          <w:spacing w:val="-2"/>
        </w:rPr>
        <w:t>T</w:t>
      </w:r>
      <w:r w:rsidRPr="00485E12">
        <w:rPr>
          <w:spacing w:val="-2"/>
        </w:rPr>
        <w:t>ender;</w:t>
      </w:r>
    </w:p>
    <w:p w14:paraId="47FCCD3F" w14:textId="77777777" w:rsidR="003A3D75" w:rsidRPr="004E2800" w:rsidRDefault="003A3D75" w:rsidP="003A3D75">
      <w:pPr>
        <w:widowControl/>
        <w:numPr>
          <w:ilvl w:val="1"/>
          <w:numId w:val="38"/>
        </w:numPr>
        <w:tabs>
          <w:tab w:val="clear" w:pos="1650"/>
        </w:tabs>
        <w:suppressAutoHyphens/>
        <w:spacing w:before="120" w:after="120"/>
        <w:ind w:left="567" w:firstLine="0"/>
        <w:jc w:val="left"/>
        <w:rPr>
          <w:spacing w:val="-2"/>
        </w:rPr>
      </w:pPr>
      <w:r>
        <w:rPr>
          <w:spacing w:val="-2"/>
        </w:rPr>
        <w:t>w</w:t>
      </w:r>
      <w:r w:rsidRPr="004E2800">
        <w:rPr>
          <w:spacing w:val="-2"/>
        </w:rPr>
        <w:t>aive or change the requirements of this ITT from time to time without prior (or any) notice being given by the Authority;</w:t>
      </w:r>
    </w:p>
    <w:p w14:paraId="485AD136" w14:textId="77777777" w:rsidR="003A3D75" w:rsidRPr="004E2800" w:rsidRDefault="003A3D75" w:rsidP="003A3D75">
      <w:pPr>
        <w:widowControl/>
        <w:numPr>
          <w:ilvl w:val="1"/>
          <w:numId w:val="38"/>
        </w:numPr>
        <w:tabs>
          <w:tab w:val="clear" w:pos="1650"/>
        </w:tabs>
        <w:suppressAutoHyphens/>
        <w:spacing w:before="120" w:after="120"/>
        <w:ind w:left="567" w:firstLine="0"/>
        <w:jc w:val="left"/>
        <w:rPr>
          <w:spacing w:val="-2"/>
        </w:rPr>
      </w:pPr>
      <w:r>
        <w:rPr>
          <w:spacing w:val="-2"/>
        </w:rPr>
        <w:t>s</w:t>
      </w:r>
      <w:r w:rsidRPr="004E2800">
        <w:rPr>
          <w:spacing w:val="-2"/>
        </w:rPr>
        <w:t xml:space="preserve">eek clarification or documents in respect of a </w:t>
      </w:r>
      <w:r>
        <w:rPr>
          <w:spacing w:val="-2"/>
        </w:rPr>
        <w:t>Tenderer</w:t>
      </w:r>
      <w:r w:rsidRPr="004E2800">
        <w:rPr>
          <w:spacing w:val="-2"/>
        </w:rPr>
        <w:t>'s submission;</w:t>
      </w:r>
    </w:p>
    <w:p w14:paraId="5F18F0F6" w14:textId="77777777" w:rsidR="003A3D75" w:rsidRPr="004E2800" w:rsidRDefault="003A3D75" w:rsidP="003A3D75">
      <w:pPr>
        <w:widowControl/>
        <w:numPr>
          <w:ilvl w:val="1"/>
          <w:numId w:val="38"/>
        </w:numPr>
        <w:tabs>
          <w:tab w:val="clear" w:pos="1650"/>
        </w:tabs>
        <w:suppressAutoHyphens/>
        <w:spacing w:before="120" w:after="120"/>
        <w:ind w:left="567" w:firstLine="0"/>
        <w:jc w:val="left"/>
        <w:rPr>
          <w:spacing w:val="-2"/>
        </w:rPr>
      </w:pPr>
      <w:r>
        <w:rPr>
          <w:spacing w:val="-2"/>
        </w:rPr>
        <w:t>d</w:t>
      </w:r>
      <w:r w:rsidRPr="004E2800">
        <w:rPr>
          <w:spacing w:val="-2"/>
        </w:rPr>
        <w:t xml:space="preserve">isqualify any </w:t>
      </w:r>
      <w:r>
        <w:rPr>
          <w:spacing w:val="-2"/>
        </w:rPr>
        <w:t>Tenderer</w:t>
      </w:r>
      <w:r w:rsidRPr="004E2800">
        <w:rPr>
          <w:spacing w:val="-2"/>
        </w:rPr>
        <w:t xml:space="preserve"> that does not submit a compliant </w:t>
      </w:r>
      <w:r w:rsidR="00FF3BF2">
        <w:rPr>
          <w:spacing w:val="-2"/>
        </w:rPr>
        <w:t>T</w:t>
      </w:r>
      <w:r w:rsidRPr="004E2800">
        <w:rPr>
          <w:spacing w:val="-2"/>
        </w:rPr>
        <w:t>ender in accordance with the instructions in this ITT;</w:t>
      </w:r>
    </w:p>
    <w:p w14:paraId="5AE1003B" w14:textId="77777777" w:rsidR="003A3D75" w:rsidRPr="004E2800" w:rsidRDefault="003A3D75" w:rsidP="003A3D75">
      <w:pPr>
        <w:widowControl/>
        <w:numPr>
          <w:ilvl w:val="1"/>
          <w:numId w:val="38"/>
        </w:numPr>
        <w:tabs>
          <w:tab w:val="clear" w:pos="1650"/>
        </w:tabs>
        <w:suppressAutoHyphens/>
        <w:spacing w:before="120" w:after="120"/>
        <w:ind w:left="567" w:firstLine="0"/>
        <w:jc w:val="left"/>
        <w:rPr>
          <w:spacing w:val="-2"/>
        </w:rPr>
      </w:pPr>
      <w:r>
        <w:rPr>
          <w:spacing w:val="-2"/>
        </w:rPr>
        <w:t>d</w:t>
      </w:r>
      <w:r w:rsidRPr="004E2800">
        <w:rPr>
          <w:spacing w:val="-2"/>
        </w:rPr>
        <w:t xml:space="preserve">isqualify any </w:t>
      </w:r>
      <w:r>
        <w:rPr>
          <w:spacing w:val="-2"/>
        </w:rPr>
        <w:t>T</w:t>
      </w:r>
      <w:r w:rsidRPr="004E2800">
        <w:rPr>
          <w:spacing w:val="-2"/>
        </w:rPr>
        <w:t xml:space="preserve">enderer that is guilty of serious misrepresentation in relation to its </w:t>
      </w:r>
      <w:r w:rsidR="00FF3BF2">
        <w:rPr>
          <w:spacing w:val="-2"/>
        </w:rPr>
        <w:t>T</w:t>
      </w:r>
      <w:r w:rsidRPr="004E2800">
        <w:rPr>
          <w:spacing w:val="-2"/>
        </w:rPr>
        <w:t xml:space="preserve">ender, expression of interest, the PQQ or the </w:t>
      </w:r>
      <w:r w:rsidR="00FF3BF2">
        <w:rPr>
          <w:spacing w:val="-2"/>
        </w:rPr>
        <w:t>T</w:t>
      </w:r>
      <w:r w:rsidRPr="004E2800">
        <w:rPr>
          <w:spacing w:val="-2"/>
        </w:rPr>
        <w:t>ender process;</w:t>
      </w:r>
    </w:p>
    <w:p w14:paraId="04D2C2BC" w14:textId="77777777" w:rsidR="003A3D75" w:rsidRPr="004E2800" w:rsidRDefault="003A3D75" w:rsidP="003A3D75">
      <w:pPr>
        <w:widowControl/>
        <w:numPr>
          <w:ilvl w:val="1"/>
          <w:numId w:val="38"/>
        </w:numPr>
        <w:tabs>
          <w:tab w:val="clear" w:pos="1650"/>
        </w:tabs>
        <w:suppressAutoHyphens/>
        <w:spacing w:before="120" w:after="120"/>
        <w:ind w:left="567" w:firstLine="0"/>
        <w:jc w:val="left"/>
        <w:rPr>
          <w:spacing w:val="-2"/>
        </w:rPr>
      </w:pPr>
      <w:r>
        <w:rPr>
          <w:spacing w:val="-2"/>
        </w:rPr>
        <w:t>w</w:t>
      </w:r>
      <w:r w:rsidRPr="004E2800">
        <w:rPr>
          <w:spacing w:val="-2"/>
        </w:rPr>
        <w:t xml:space="preserve">ithdraw this ITT at any time, or to re-invite </w:t>
      </w:r>
      <w:r w:rsidR="00FF3BF2">
        <w:rPr>
          <w:spacing w:val="-2"/>
        </w:rPr>
        <w:t>T</w:t>
      </w:r>
      <w:r w:rsidRPr="004E2800">
        <w:rPr>
          <w:spacing w:val="-2"/>
        </w:rPr>
        <w:t>enders on the same or any alternative basis</w:t>
      </w:r>
      <w:r>
        <w:rPr>
          <w:spacing w:val="-2"/>
        </w:rPr>
        <w:t>;</w:t>
      </w:r>
    </w:p>
    <w:p w14:paraId="24855DF8" w14:textId="77777777" w:rsidR="003A3D75" w:rsidRPr="004E2800" w:rsidRDefault="003A3D75" w:rsidP="003A3D75">
      <w:pPr>
        <w:widowControl/>
        <w:numPr>
          <w:ilvl w:val="1"/>
          <w:numId w:val="38"/>
        </w:numPr>
        <w:tabs>
          <w:tab w:val="clear" w:pos="1650"/>
        </w:tabs>
        <w:suppressAutoHyphens/>
        <w:spacing w:before="120" w:after="120"/>
        <w:ind w:left="567" w:firstLine="0"/>
        <w:jc w:val="left"/>
        <w:rPr>
          <w:spacing w:val="-2"/>
        </w:rPr>
      </w:pPr>
      <w:r>
        <w:rPr>
          <w:spacing w:val="-2"/>
        </w:rPr>
        <w:t>c</w:t>
      </w:r>
      <w:r w:rsidRPr="004E2800">
        <w:rPr>
          <w:spacing w:val="-2"/>
        </w:rPr>
        <w:t>hoose not to award any Contract as a result of the current procurement process; and / or</w:t>
      </w:r>
    </w:p>
    <w:p w14:paraId="2B72CB5C" w14:textId="77777777" w:rsidR="003A3D75" w:rsidRPr="004E2800" w:rsidRDefault="003A3D75" w:rsidP="003A3D75">
      <w:pPr>
        <w:widowControl/>
        <w:numPr>
          <w:ilvl w:val="1"/>
          <w:numId w:val="38"/>
        </w:numPr>
        <w:tabs>
          <w:tab w:val="clear" w:pos="1650"/>
        </w:tabs>
        <w:suppressAutoHyphens/>
        <w:spacing w:before="120" w:after="120"/>
        <w:ind w:left="567" w:firstLine="0"/>
        <w:jc w:val="left"/>
        <w:rPr>
          <w:spacing w:val="-2"/>
        </w:rPr>
      </w:pPr>
      <w:proofErr w:type="gramStart"/>
      <w:r>
        <w:rPr>
          <w:spacing w:val="-2"/>
        </w:rPr>
        <w:t>m</w:t>
      </w:r>
      <w:r w:rsidRPr="004E2800">
        <w:rPr>
          <w:spacing w:val="-2"/>
        </w:rPr>
        <w:t>ake</w:t>
      </w:r>
      <w:proofErr w:type="gramEnd"/>
      <w:r w:rsidRPr="004E2800">
        <w:rPr>
          <w:spacing w:val="-2"/>
        </w:rPr>
        <w:t xml:space="preserve"> whatever changes it sees fit to the </w:t>
      </w:r>
      <w:r>
        <w:rPr>
          <w:spacing w:val="-2"/>
        </w:rPr>
        <w:t>t</w:t>
      </w:r>
      <w:r w:rsidRPr="004E2800">
        <w:rPr>
          <w:spacing w:val="-2"/>
        </w:rPr>
        <w:t>imetable, structure or content of the procurement process, depending on approvals processes or for any other reason.</w:t>
      </w:r>
    </w:p>
    <w:p w14:paraId="6DF06136" w14:textId="77777777" w:rsidR="002A4EE5" w:rsidRPr="00847B7E" w:rsidRDefault="002A4EE5" w:rsidP="00C94B5B">
      <w:pPr>
        <w:pStyle w:val="Heading3"/>
        <w:spacing w:before="120" w:after="120"/>
        <w:rPr>
          <w:sz w:val="22"/>
          <w:szCs w:val="22"/>
        </w:rPr>
      </w:pPr>
      <w:r w:rsidRPr="00847B7E">
        <w:rPr>
          <w:sz w:val="22"/>
          <w:szCs w:val="22"/>
        </w:rPr>
        <w:t>Publicity Announcement</w:t>
      </w:r>
    </w:p>
    <w:p w14:paraId="39CE37D3" w14:textId="77777777" w:rsidR="003A3D75" w:rsidRDefault="003A3D75" w:rsidP="003A3D75">
      <w:pPr>
        <w:numPr>
          <w:ilvl w:val="0"/>
          <w:numId w:val="38"/>
        </w:numPr>
        <w:tabs>
          <w:tab w:val="clear" w:pos="1575"/>
          <w:tab w:val="num" w:pos="0"/>
        </w:tabs>
        <w:spacing w:before="120" w:after="120"/>
        <w:ind w:left="0" w:firstLine="0"/>
        <w:jc w:val="left"/>
      </w:pPr>
      <w:r>
        <w:rPr>
          <w:spacing w:val="-3"/>
        </w:rPr>
        <w:t xml:space="preserve">Tenderers </w:t>
      </w:r>
      <w:r w:rsidRPr="003A3D75">
        <w:rPr>
          <w:spacing w:val="-2"/>
        </w:rPr>
        <w:t>are</w:t>
      </w:r>
      <w:r>
        <w:rPr>
          <w:spacing w:val="-3"/>
        </w:rPr>
        <w:t xml:space="preserve"> advised that the </w:t>
      </w:r>
      <w:r>
        <w:t>MOD may wish to publicise the award of the Contract for the requirement described in the Schedule of Requirements in the attached Purchase Order.</w:t>
      </w:r>
    </w:p>
    <w:p w14:paraId="37406003" w14:textId="77777777" w:rsidR="002A4EE5" w:rsidRPr="00746EFA" w:rsidRDefault="002A4EE5" w:rsidP="003A3D75">
      <w:pPr>
        <w:numPr>
          <w:ilvl w:val="0"/>
          <w:numId w:val="38"/>
        </w:numPr>
        <w:tabs>
          <w:tab w:val="clear" w:pos="1575"/>
          <w:tab w:val="num" w:pos="0"/>
        </w:tabs>
        <w:spacing w:before="120" w:after="120"/>
        <w:ind w:left="0" w:firstLine="0"/>
        <w:jc w:val="left"/>
      </w:pPr>
      <w:r w:rsidRPr="00746EFA">
        <w:t xml:space="preserve">Any </w:t>
      </w:r>
      <w:r w:rsidR="0091329F">
        <w:t>T</w:t>
      </w:r>
      <w:r w:rsidR="009B05C5" w:rsidRPr="00746EFA">
        <w:t>ender</w:t>
      </w:r>
      <w:r w:rsidRPr="00746EFA">
        <w:t xml:space="preserve">er who wishes to make a similar announcement, either coincident with or subsequent to </w:t>
      </w:r>
      <w:r w:rsidR="00F65211" w:rsidRPr="003A3D75">
        <w:rPr>
          <w:spacing w:val="-3"/>
        </w:rPr>
        <w:t>the</w:t>
      </w:r>
      <w:r w:rsidR="00F65211">
        <w:t xml:space="preserve"> </w:t>
      </w:r>
      <w:r w:rsidR="008622E1" w:rsidRPr="00746EFA">
        <w:t>MOD</w:t>
      </w:r>
      <w:r w:rsidRPr="00746EFA">
        <w:t xml:space="preserve">'s announcement, should contact </w:t>
      </w:r>
      <w:r w:rsidR="00E84C09">
        <w:t xml:space="preserve">the </w:t>
      </w:r>
      <w:r w:rsidR="00F725FD">
        <w:t>Authority’s Representative</w:t>
      </w:r>
      <w:r w:rsidR="00073DA6">
        <w:t xml:space="preserve"> (Commercial Officer)</w:t>
      </w:r>
      <w:r w:rsidR="00F725FD">
        <w:t xml:space="preserve"> </w:t>
      </w:r>
      <w:r w:rsidRPr="00746EFA">
        <w:t xml:space="preserve">named </w:t>
      </w:r>
      <w:r w:rsidR="00F725FD">
        <w:t>in the Purchase Order</w:t>
      </w:r>
      <w:r w:rsidRPr="00746EFA">
        <w:t xml:space="preserve">. </w:t>
      </w:r>
      <w:r w:rsidR="00E84C09">
        <w:t xml:space="preserve"> </w:t>
      </w:r>
      <w:r w:rsidRPr="00746EFA">
        <w:t xml:space="preserve">The content of any announcement a successful </w:t>
      </w:r>
      <w:r w:rsidR="0091329F">
        <w:t>T</w:t>
      </w:r>
      <w:r w:rsidR="009B05C5" w:rsidRPr="00746EFA">
        <w:t>ender</w:t>
      </w:r>
      <w:r w:rsidR="00321C9E" w:rsidRPr="00746EFA">
        <w:t>er</w:t>
      </w:r>
      <w:r w:rsidRPr="00746EFA">
        <w:t xml:space="preserve"> may wish to make must be cleared </w:t>
      </w:r>
      <w:r w:rsidR="001D76B6" w:rsidRPr="00746EFA">
        <w:t xml:space="preserve">in writing and </w:t>
      </w:r>
      <w:r w:rsidRPr="00746EFA">
        <w:t xml:space="preserve">in advance by </w:t>
      </w:r>
      <w:r w:rsidR="00F65211">
        <w:t xml:space="preserve">the </w:t>
      </w:r>
      <w:r w:rsidR="008622E1" w:rsidRPr="00746EFA">
        <w:t>MOD</w:t>
      </w:r>
      <w:r w:rsidRPr="00746EFA">
        <w:t xml:space="preserve"> </w:t>
      </w:r>
      <w:r w:rsidR="00F725FD">
        <w:t>Authority’s Representative</w:t>
      </w:r>
      <w:r w:rsidRPr="00746EFA">
        <w:t xml:space="preserve"> </w:t>
      </w:r>
      <w:r w:rsidR="00073DA6">
        <w:t xml:space="preserve">(Commercial Officer) </w:t>
      </w:r>
      <w:r w:rsidR="00F725FD">
        <w:t xml:space="preserve">named in the Purchase Order who </w:t>
      </w:r>
      <w:r w:rsidR="004470C3">
        <w:t xml:space="preserve">shall </w:t>
      </w:r>
      <w:r w:rsidR="00F725FD">
        <w:t xml:space="preserve">liaise with the </w:t>
      </w:r>
      <w:r w:rsidR="008622E1" w:rsidRPr="00746EFA">
        <w:t>MOD</w:t>
      </w:r>
      <w:r w:rsidRPr="00746EFA">
        <w:t xml:space="preserve"> Security branch responsible for clearance of publicity </w:t>
      </w:r>
      <w:r w:rsidR="00E84C09">
        <w:t>material for open publication.</w:t>
      </w:r>
    </w:p>
    <w:p w14:paraId="3BB01C12" w14:textId="77777777" w:rsidR="002A4EE5" w:rsidRPr="00746EFA" w:rsidRDefault="002A4EE5" w:rsidP="003A3D75">
      <w:pPr>
        <w:numPr>
          <w:ilvl w:val="0"/>
          <w:numId w:val="38"/>
        </w:numPr>
        <w:tabs>
          <w:tab w:val="clear" w:pos="1575"/>
          <w:tab w:val="num" w:pos="0"/>
        </w:tabs>
        <w:spacing w:before="120" w:after="120"/>
        <w:ind w:left="0" w:firstLine="0"/>
        <w:jc w:val="left"/>
        <w:rPr>
          <w:snapToGrid w:val="0"/>
          <w:lang w:eastAsia="en-US"/>
        </w:rPr>
      </w:pPr>
      <w:r w:rsidRPr="00746EFA">
        <w:rPr>
          <w:snapToGrid w:val="0"/>
          <w:lang w:eastAsia="en-US"/>
        </w:rPr>
        <w:t xml:space="preserve">If the notice </w:t>
      </w:r>
      <w:r w:rsidRPr="003A3D75">
        <w:t>inviting</w:t>
      </w:r>
      <w:r w:rsidRPr="00746EFA">
        <w:rPr>
          <w:snapToGrid w:val="0"/>
          <w:lang w:eastAsia="en-US"/>
        </w:rPr>
        <w:t xml:space="preserve"> </w:t>
      </w:r>
      <w:r w:rsidR="00FF3BF2">
        <w:rPr>
          <w:snapToGrid w:val="0"/>
          <w:lang w:eastAsia="en-US"/>
        </w:rPr>
        <w:t>T</w:t>
      </w:r>
      <w:r w:rsidR="009B05C5" w:rsidRPr="00746EFA">
        <w:rPr>
          <w:snapToGrid w:val="0"/>
          <w:lang w:eastAsia="en-US"/>
        </w:rPr>
        <w:t>ender</w:t>
      </w:r>
      <w:r w:rsidRPr="00746EFA">
        <w:rPr>
          <w:snapToGrid w:val="0"/>
          <w:lang w:eastAsia="en-US"/>
        </w:rPr>
        <w:t xml:space="preserve">s was advertised </w:t>
      </w:r>
      <w:r w:rsidRPr="00D6706B">
        <w:rPr>
          <w:snapToGrid w:val="0"/>
          <w:lang w:eastAsia="en-US"/>
        </w:rPr>
        <w:t xml:space="preserve">in </w:t>
      </w:r>
      <w:r w:rsidR="003A3D75">
        <w:rPr>
          <w:snapToGrid w:val="0"/>
          <w:lang w:eastAsia="en-US"/>
        </w:rPr>
        <w:t>Contracts Finder</w:t>
      </w:r>
      <w:r w:rsidRPr="00746EFA">
        <w:rPr>
          <w:snapToGrid w:val="0"/>
          <w:lang w:eastAsia="en-US"/>
        </w:rPr>
        <w:t xml:space="preserve">, </w:t>
      </w:r>
      <w:r w:rsidR="00413863">
        <w:rPr>
          <w:snapToGrid w:val="0"/>
          <w:lang w:eastAsia="en-US"/>
        </w:rPr>
        <w:t xml:space="preserve">the </w:t>
      </w:r>
      <w:r w:rsidR="008622E1" w:rsidRPr="00746EFA">
        <w:rPr>
          <w:snapToGrid w:val="0"/>
          <w:lang w:eastAsia="en-US"/>
        </w:rPr>
        <w:t>MOD</w:t>
      </w:r>
      <w:r w:rsidRPr="00746EFA">
        <w:rPr>
          <w:snapToGrid w:val="0"/>
          <w:lang w:eastAsia="en-US"/>
        </w:rPr>
        <w:t xml:space="preserve"> will publish the following information on the </w:t>
      </w:r>
      <w:r w:rsidR="00010C33" w:rsidRPr="00746EFA">
        <w:rPr>
          <w:snapToGrid w:val="0"/>
          <w:lang w:eastAsia="en-US"/>
        </w:rPr>
        <w:t>Contract</w:t>
      </w:r>
      <w:r w:rsidRPr="00746EFA">
        <w:rPr>
          <w:snapToGrid w:val="0"/>
          <w:lang w:eastAsia="en-US"/>
        </w:rPr>
        <w:t xml:space="preserve"> awarded</w:t>
      </w:r>
      <w:r w:rsidR="001D76B6" w:rsidRPr="00746EFA">
        <w:rPr>
          <w:snapToGrid w:val="0"/>
          <w:lang w:eastAsia="en-US"/>
        </w:rPr>
        <w:t xml:space="preserve"> unless the MOD decides that there are specific and valid reasons for not doing so</w:t>
      </w:r>
      <w:r w:rsidRPr="00746EFA">
        <w:rPr>
          <w:snapToGrid w:val="0"/>
          <w:lang w:eastAsia="en-US"/>
        </w:rPr>
        <w:t>:</w:t>
      </w:r>
    </w:p>
    <w:p w14:paraId="6E31B53B" w14:textId="77777777" w:rsidR="002A4EE5" w:rsidRDefault="002A4EE5" w:rsidP="00374232">
      <w:pPr>
        <w:numPr>
          <w:ilvl w:val="0"/>
          <w:numId w:val="29"/>
        </w:numPr>
        <w:tabs>
          <w:tab w:val="clear" w:pos="1497"/>
          <w:tab w:val="num" w:pos="567"/>
        </w:tabs>
        <w:spacing w:before="60" w:after="60"/>
        <w:ind w:left="567" w:firstLine="0"/>
        <w:jc w:val="left"/>
        <w:rPr>
          <w:snapToGrid w:val="0"/>
          <w:lang w:eastAsia="en-US"/>
        </w:rPr>
      </w:pPr>
      <w:r w:rsidRPr="00746EFA">
        <w:rPr>
          <w:snapToGrid w:val="0"/>
          <w:lang w:eastAsia="en-US"/>
        </w:rPr>
        <w:t>Contractor’s Name;</w:t>
      </w:r>
    </w:p>
    <w:p w14:paraId="04027859" w14:textId="77777777" w:rsidR="002A4EE5" w:rsidRDefault="002A4EE5" w:rsidP="00374232">
      <w:pPr>
        <w:numPr>
          <w:ilvl w:val="0"/>
          <w:numId w:val="29"/>
        </w:numPr>
        <w:tabs>
          <w:tab w:val="clear" w:pos="1497"/>
          <w:tab w:val="num" w:pos="567"/>
        </w:tabs>
        <w:spacing w:before="60" w:after="60"/>
        <w:ind w:left="567" w:firstLine="0"/>
        <w:jc w:val="left"/>
        <w:rPr>
          <w:snapToGrid w:val="0"/>
          <w:lang w:eastAsia="en-US"/>
        </w:rPr>
      </w:pPr>
      <w:r w:rsidRPr="00746EFA">
        <w:rPr>
          <w:snapToGrid w:val="0"/>
          <w:lang w:eastAsia="en-US"/>
        </w:rPr>
        <w:t xml:space="preserve">Nature of </w:t>
      </w:r>
      <w:r w:rsidR="00260362" w:rsidRPr="00746EFA">
        <w:rPr>
          <w:snapToGrid w:val="0"/>
          <w:lang w:eastAsia="en-US"/>
        </w:rPr>
        <w:t>the Deliverables</w:t>
      </w:r>
      <w:r w:rsidRPr="00746EFA">
        <w:rPr>
          <w:snapToGrid w:val="0"/>
          <w:lang w:eastAsia="en-US"/>
        </w:rPr>
        <w:t xml:space="preserve"> to be supplied;</w:t>
      </w:r>
    </w:p>
    <w:p w14:paraId="6DCF8EA0" w14:textId="4F647FF3" w:rsidR="002A4EE5" w:rsidRDefault="002A4EE5" w:rsidP="00374232">
      <w:pPr>
        <w:numPr>
          <w:ilvl w:val="0"/>
          <w:numId w:val="29"/>
        </w:numPr>
        <w:tabs>
          <w:tab w:val="clear" w:pos="1497"/>
          <w:tab w:val="num" w:pos="567"/>
        </w:tabs>
        <w:spacing w:before="60" w:after="60"/>
        <w:ind w:left="567" w:firstLine="0"/>
        <w:jc w:val="left"/>
        <w:rPr>
          <w:snapToGrid w:val="0"/>
          <w:lang w:eastAsia="en-US"/>
        </w:rPr>
      </w:pPr>
      <w:r w:rsidRPr="00746EFA">
        <w:rPr>
          <w:snapToGrid w:val="0"/>
          <w:lang w:eastAsia="en-US"/>
        </w:rPr>
        <w:t>Award criteria;</w:t>
      </w:r>
    </w:p>
    <w:p w14:paraId="5D8D7FD7" w14:textId="6AF3CE4F" w:rsidR="00C73604" w:rsidRDefault="00C73604" w:rsidP="00374232">
      <w:pPr>
        <w:numPr>
          <w:ilvl w:val="0"/>
          <w:numId w:val="29"/>
        </w:numPr>
        <w:tabs>
          <w:tab w:val="clear" w:pos="1497"/>
          <w:tab w:val="num" w:pos="567"/>
        </w:tabs>
        <w:spacing w:before="60" w:after="60"/>
        <w:ind w:left="567" w:firstLine="0"/>
        <w:jc w:val="left"/>
        <w:rPr>
          <w:snapToGrid w:val="0"/>
          <w:lang w:eastAsia="en-US"/>
        </w:rPr>
      </w:pPr>
      <w:r w:rsidRPr="00C73604">
        <w:rPr>
          <w:snapToGrid w:val="0"/>
          <w:lang w:eastAsia="en-US"/>
        </w:rPr>
        <w:t xml:space="preserve">Rationale for Contract award; </w:t>
      </w:r>
      <w:r w:rsidRPr="002B7E0F">
        <w:rPr>
          <w:snapToGrid w:val="0"/>
          <w:highlight w:val="white"/>
          <w:shd w:val="clear" w:color="auto" w:fill="FFFFFF"/>
          <w:lang w:eastAsia="en-US"/>
        </w:rPr>
        <w:t>and</w:t>
      </w:r>
    </w:p>
    <w:p w14:paraId="5657878A" w14:textId="77777777" w:rsidR="002A4EE5" w:rsidRPr="00E84C09" w:rsidRDefault="002A4EE5" w:rsidP="00374232">
      <w:pPr>
        <w:numPr>
          <w:ilvl w:val="0"/>
          <w:numId w:val="29"/>
        </w:numPr>
        <w:tabs>
          <w:tab w:val="clear" w:pos="1497"/>
          <w:tab w:val="num" w:pos="567"/>
        </w:tabs>
        <w:spacing w:before="60" w:after="60"/>
        <w:ind w:left="567" w:firstLine="0"/>
        <w:jc w:val="left"/>
        <w:rPr>
          <w:snapToGrid w:val="0"/>
          <w:lang w:eastAsia="en-US"/>
        </w:rPr>
      </w:pPr>
      <w:r w:rsidRPr="00746EFA">
        <w:rPr>
          <w:snapToGrid w:val="0"/>
          <w:lang w:eastAsia="en-US"/>
        </w:rPr>
        <w:t xml:space="preserve">Total price of the </w:t>
      </w:r>
      <w:r w:rsidR="00010C33" w:rsidRPr="00746EFA">
        <w:rPr>
          <w:snapToGrid w:val="0"/>
          <w:lang w:eastAsia="en-US"/>
        </w:rPr>
        <w:t>Contract</w:t>
      </w:r>
      <w:r w:rsidRPr="00746EFA">
        <w:rPr>
          <w:snapToGrid w:val="0"/>
          <w:lang w:eastAsia="en-US"/>
        </w:rPr>
        <w:t xml:space="preserve"> awarded.</w:t>
      </w:r>
    </w:p>
    <w:p w14:paraId="76F7A879" w14:textId="77777777" w:rsidR="003A3D75" w:rsidRDefault="003A3D75" w:rsidP="00E54718">
      <w:pPr>
        <w:keepLines/>
        <w:numPr>
          <w:ilvl w:val="0"/>
          <w:numId w:val="38"/>
        </w:numPr>
        <w:tabs>
          <w:tab w:val="clear" w:pos="1575"/>
          <w:tab w:val="num" w:pos="0"/>
        </w:tabs>
        <w:spacing w:before="120" w:after="120"/>
        <w:ind w:left="0" w:firstLine="0"/>
        <w:jc w:val="left"/>
      </w:pPr>
      <w:r>
        <w:t xml:space="preserve">Under no </w:t>
      </w:r>
      <w:r w:rsidRPr="003A3D75">
        <w:rPr>
          <w:snapToGrid w:val="0"/>
          <w:lang w:eastAsia="en-US"/>
        </w:rPr>
        <w:t>circumstances</w:t>
      </w:r>
      <w:r>
        <w:t xml:space="preserve"> should a successful Tenderer(s) confirm to any third party the fact of their acceptance of an offer of Contract prior to informing the MOD of their acceptance, and / or ahead of the MOD's announcement of the award of Contract. </w:t>
      </w:r>
    </w:p>
    <w:p w14:paraId="16072704" w14:textId="77777777" w:rsidR="002A4EE5" w:rsidRPr="00847B7E" w:rsidRDefault="002A4EE5" w:rsidP="003A3D75">
      <w:pPr>
        <w:pStyle w:val="Heading3"/>
        <w:spacing w:before="120" w:after="120"/>
        <w:rPr>
          <w:sz w:val="22"/>
          <w:szCs w:val="22"/>
        </w:rPr>
      </w:pPr>
      <w:r w:rsidRPr="00847B7E">
        <w:rPr>
          <w:sz w:val="22"/>
          <w:szCs w:val="22"/>
        </w:rPr>
        <w:t xml:space="preserve">Codes </w:t>
      </w:r>
      <w:r w:rsidR="00F65211" w:rsidRPr="00847B7E">
        <w:rPr>
          <w:sz w:val="22"/>
          <w:szCs w:val="22"/>
        </w:rPr>
        <w:t>o</w:t>
      </w:r>
      <w:r w:rsidRPr="00847B7E">
        <w:rPr>
          <w:sz w:val="22"/>
          <w:szCs w:val="22"/>
        </w:rPr>
        <w:t>f Practice</w:t>
      </w:r>
    </w:p>
    <w:p w14:paraId="2B707E13" w14:textId="77777777" w:rsidR="00A719E5" w:rsidRPr="00A719E5" w:rsidRDefault="002A4EE5" w:rsidP="00A719E5">
      <w:pPr>
        <w:numPr>
          <w:ilvl w:val="0"/>
          <w:numId w:val="38"/>
        </w:numPr>
        <w:tabs>
          <w:tab w:val="clear" w:pos="1575"/>
          <w:tab w:val="num" w:pos="0"/>
        </w:tabs>
        <w:spacing w:before="120" w:after="120"/>
        <w:ind w:left="0" w:firstLine="0"/>
        <w:jc w:val="left"/>
      </w:pPr>
      <w:r w:rsidRPr="00746EFA">
        <w:t xml:space="preserve">The attention of </w:t>
      </w:r>
      <w:r w:rsidR="0091329F">
        <w:t>T</w:t>
      </w:r>
      <w:r w:rsidR="009B05C5" w:rsidRPr="00746EFA">
        <w:t>ender</w:t>
      </w:r>
      <w:r w:rsidR="00321C9E" w:rsidRPr="00746EFA">
        <w:t>er</w:t>
      </w:r>
      <w:r w:rsidRPr="00746EFA">
        <w:t xml:space="preserve">s is drawn to the agreements that have been reached by the </w:t>
      </w:r>
      <w:r w:rsidR="008622E1" w:rsidRPr="00746EFA">
        <w:t>MOD</w:t>
      </w:r>
      <w:r w:rsidR="00E84C09">
        <w:t xml:space="preserve"> </w:t>
      </w:r>
      <w:r w:rsidRPr="00746EFA">
        <w:t>/</w:t>
      </w:r>
      <w:r w:rsidR="00E84C09">
        <w:t xml:space="preserve"> </w:t>
      </w:r>
      <w:r w:rsidRPr="00746EFA">
        <w:t xml:space="preserve">Industry Commercial Policy Group (CPG) on Codes of Practice. </w:t>
      </w:r>
      <w:r w:rsidR="00E84C09">
        <w:t xml:space="preserve"> </w:t>
      </w:r>
      <w:r w:rsidRPr="00746EFA">
        <w:t xml:space="preserve">The Codes of Practice are intended to demonstrate a commitment by </w:t>
      </w:r>
      <w:r w:rsidR="00F65211">
        <w:t xml:space="preserve">the </w:t>
      </w:r>
      <w:r w:rsidR="008622E1" w:rsidRPr="00746EFA">
        <w:t>MOD</w:t>
      </w:r>
      <w:r w:rsidRPr="00746EFA">
        <w:t xml:space="preserve"> and its suppliers to the establishment of better working relationships in the supply chain, based upon openness and </w:t>
      </w:r>
      <w:r w:rsidRPr="00746EFA">
        <w:lastRenderedPageBreak/>
        <w:t xml:space="preserve">trust. </w:t>
      </w:r>
      <w:r w:rsidR="004470C3">
        <w:t xml:space="preserve"> </w:t>
      </w:r>
      <w:r w:rsidRPr="00746EFA">
        <w:t xml:space="preserve">The opportunity also exists for </w:t>
      </w:r>
      <w:r w:rsidR="0091329F">
        <w:t>T</w:t>
      </w:r>
      <w:r w:rsidR="00321C9E" w:rsidRPr="00746EFA">
        <w:t>enderer</w:t>
      </w:r>
      <w:r w:rsidRPr="00746EFA">
        <w:t>s to advertise a</w:t>
      </w:r>
      <w:r w:rsidR="00B007B5">
        <w:t>ny subcontract</w:t>
      </w:r>
      <w:r w:rsidR="00091063">
        <w:t>s</w:t>
      </w:r>
      <w:r w:rsidR="00B007B5">
        <w:t xml:space="preserve"> </w:t>
      </w:r>
      <w:r w:rsidR="008A5817">
        <w:t>valued at over £10</w:t>
      </w:r>
      <w:r w:rsidR="0079349C">
        <w:t>,</w:t>
      </w:r>
      <w:r w:rsidR="008A5817">
        <w:t xml:space="preserve">000 </w:t>
      </w:r>
      <w:r w:rsidRPr="00746EFA">
        <w:t xml:space="preserve">in </w:t>
      </w:r>
      <w:r w:rsidR="008A5817" w:rsidRPr="00083322">
        <w:t xml:space="preserve">the </w:t>
      </w:r>
      <w:r w:rsidR="00E7131A" w:rsidRPr="00083322">
        <w:t xml:space="preserve">Defence Sourcing Portal and further details can be obtained directly from: </w:t>
      </w:r>
      <w:hyperlink r:id="rId12" w:history="1">
        <w:r w:rsidR="00E7131A" w:rsidRPr="00083322">
          <w:t>https://www.gov.uk/guidance/subcontract-advertising</w:t>
        </w:r>
      </w:hyperlink>
      <w:r w:rsidR="00E7131A" w:rsidRPr="00083322">
        <w:t xml:space="preserve">. This process is managed by the Strategic Supplier Management team who can be contacted at: </w:t>
      </w:r>
      <w:hyperlink r:id="rId13" w:history="1">
        <w:r w:rsidR="00E7131A" w:rsidRPr="00083322">
          <w:t>DefComrclSSM-Suppliers@mod.gov.uk</w:t>
        </w:r>
      </w:hyperlink>
      <w:r w:rsidR="00E7131A" w:rsidRPr="00083322">
        <w:t>.</w:t>
      </w:r>
    </w:p>
    <w:p w14:paraId="15A16C88" w14:textId="77777777" w:rsidR="00EB1BF8" w:rsidRPr="00847B7E" w:rsidRDefault="002A4EE5" w:rsidP="00C94B5B">
      <w:pPr>
        <w:pStyle w:val="Heading3"/>
        <w:spacing w:before="120" w:after="120"/>
        <w:rPr>
          <w:sz w:val="22"/>
          <w:szCs w:val="22"/>
        </w:rPr>
      </w:pPr>
      <w:r w:rsidRPr="00847B7E">
        <w:rPr>
          <w:sz w:val="22"/>
          <w:szCs w:val="22"/>
        </w:rPr>
        <w:t xml:space="preserve">Submission </w:t>
      </w:r>
      <w:r w:rsidR="00F65211" w:rsidRPr="00847B7E">
        <w:rPr>
          <w:sz w:val="22"/>
          <w:szCs w:val="22"/>
        </w:rPr>
        <w:t>o</w:t>
      </w:r>
      <w:r w:rsidRPr="00847B7E">
        <w:rPr>
          <w:sz w:val="22"/>
          <w:szCs w:val="22"/>
        </w:rPr>
        <w:t>f Tender</w:t>
      </w:r>
    </w:p>
    <w:p w14:paraId="6CCD57C6" w14:textId="77777777" w:rsidR="001D49EA" w:rsidRPr="00746EFA" w:rsidRDefault="001D49EA" w:rsidP="003A3D75">
      <w:pPr>
        <w:numPr>
          <w:ilvl w:val="0"/>
          <w:numId w:val="38"/>
        </w:numPr>
        <w:tabs>
          <w:tab w:val="clear" w:pos="1575"/>
          <w:tab w:val="num" w:pos="0"/>
        </w:tabs>
        <w:spacing w:before="120" w:after="120"/>
        <w:ind w:left="0" w:firstLine="0"/>
        <w:jc w:val="left"/>
        <w:rPr>
          <w:spacing w:val="-2"/>
        </w:rPr>
      </w:pPr>
      <w:r w:rsidRPr="003A3D75">
        <w:t>Tenderers</w:t>
      </w:r>
      <w:r w:rsidRPr="00746EFA">
        <w:rPr>
          <w:spacing w:val="-2"/>
        </w:rPr>
        <w:t xml:space="preserve"> must:</w:t>
      </w:r>
    </w:p>
    <w:p w14:paraId="1CAD33E1" w14:textId="3BDF74F0" w:rsidR="0068234D" w:rsidRDefault="001D49EA" w:rsidP="003A3D75">
      <w:pPr>
        <w:numPr>
          <w:ilvl w:val="0"/>
          <w:numId w:val="42"/>
        </w:numPr>
        <w:tabs>
          <w:tab w:val="clear" w:pos="1497"/>
          <w:tab w:val="num" w:pos="567"/>
        </w:tabs>
        <w:spacing w:before="120" w:after="120"/>
        <w:ind w:left="567" w:firstLine="0"/>
        <w:jc w:val="left"/>
        <w:rPr>
          <w:spacing w:val="-2"/>
        </w:rPr>
      </w:pPr>
      <w:r w:rsidRPr="00746EFA">
        <w:rPr>
          <w:spacing w:val="-2"/>
        </w:rPr>
        <w:t>S</w:t>
      </w:r>
      <w:r w:rsidR="0068234D" w:rsidRPr="00746EFA">
        <w:rPr>
          <w:spacing w:val="-2"/>
        </w:rPr>
        <w:t xml:space="preserve">ign and date </w:t>
      </w:r>
      <w:r w:rsidR="00CC156F" w:rsidRPr="00710958">
        <w:t xml:space="preserve">Part </w:t>
      </w:r>
      <w:r w:rsidR="00CC156F">
        <w:t>A</w:t>
      </w:r>
      <w:r w:rsidR="00CC156F" w:rsidRPr="00710958">
        <w:t xml:space="preserve"> </w:t>
      </w:r>
      <w:r w:rsidR="00CC156F">
        <w:t>(</w:t>
      </w:r>
      <w:r w:rsidR="00CC156F" w:rsidRPr="00710958">
        <w:t xml:space="preserve">but not Part </w:t>
      </w:r>
      <w:r w:rsidR="00C13BD2" w:rsidRPr="00E376F2">
        <w:t>C</w:t>
      </w:r>
      <w:r w:rsidR="00CC156F" w:rsidRPr="00E376F2">
        <w:t>) (“Effective date”) of the Offer and Acceptance box on both copies of the Purchase Order</w:t>
      </w:r>
      <w:r w:rsidR="00F6091F" w:rsidRPr="005C3536">
        <w:t xml:space="preserve">, scan </w:t>
      </w:r>
      <w:r w:rsidR="00CC156F" w:rsidRPr="005C3536">
        <w:t>and return them both</w:t>
      </w:r>
      <w:r w:rsidR="00DC3FDD" w:rsidRPr="005C3536">
        <w:t xml:space="preserve"> as PDFs</w:t>
      </w:r>
      <w:r w:rsidR="0017031A" w:rsidRPr="005C3536">
        <w:t>,</w:t>
      </w:r>
      <w:r w:rsidR="00CC156F" w:rsidRPr="005C3536">
        <w:t xml:space="preserve"> as</w:t>
      </w:r>
      <w:r w:rsidR="00CC156F">
        <w:t xml:space="preserve"> part of their </w:t>
      </w:r>
      <w:r w:rsidR="00FF3BF2">
        <w:t>T</w:t>
      </w:r>
      <w:r w:rsidR="00CC156F">
        <w:t>ender</w:t>
      </w:r>
      <w:r w:rsidR="0068234D" w:rsidRPr="00746EFA">
        <w:rPr>
          <w:spacing w:val="-2"/>
        </w:rPr>
        <w:t xml:space="preserve">. </w:t>
      </w:r>
      <w:r w:rsidR="00E84C09">
        <w:rPr>
          <w:spacing w:val="-2"/>
        </w:rPr>
        <w:t xml:space="preserve"> </w:t>
      </w:r>
      <w:r w:rsidR="0068234D" w:rsidRPr="00746EFA">
        <w:rPr>
          <w:spacing w:val="-2"/>
        </w:rPr>
        <w:t xml:space="preserve">The Terms and Conditions are to be kept by the </w:t>
      </w:r>
      <w:r w:rsidR="0091329F">
        <w:rPr>
          <w:spacing w:val="-2"/>
        </w:rPr>
        <w:t>T</w:t>
      </w:r>
      <w:r w:rsidR="009B05C5" w:rsidRPr="00746EFA">
        <w:rPr>
          <w:spacing w:val="-2"/>
        </w:rPr>
        <w:t>ender</w:t>
      </w:r>
      <w:r w:rsidR="0068234D" w:rsidRPr="00746EFA">
        <w:rPr>
          <w:spacing w:val="-2"/>
        </w:rPr>
        <w:t>er for their records.</w:t>
      </w:r>
    </w:p>
    <w:p w14:paraId="3BABF669" w14:textId="77777777" w:rsidR="0068234D" w:rsidRDefault="001D49EA" w:rsidP="003A3D75">
      <w:pPr>
        <w:numPr>
          <w:ilvl w:val="0"/>
          <w:numId w:val="42"/>
        </w:numPr>
        <w:tabs>
          <w:tab w:val="clear" w:pos="1497"/>
          <w:tab w:val="num" w:pos="567"/>
        </w:tabs>
        <w:spacing w:before="120" w:after="120"/>
        <w:ind w:left="567" w:firstLine="0"/>
        <w:jc w:val="left"/>
        <w:rPr>
          <w:spacing w:val="-2"/>
        </w:rPr>
      </w:pPr>
      <w:r w:rsidRPr="00746EFA">
        <w:rPr>
          <w:spacing w:val="-2"/>
        </w:rPr>
        <w:t xml:space="preserve">Complete </w:t>
      </w:r>
      <w:r w:rsidRPr="003A3D75">
        <w:t>the</w:t>
      </w:r>
      <w:r w:rsidRPr="00746EFA">
        <w:rPr>
          <w:spacing w:val="-2"/>
        </w:rPr>
        <w:t xml:space="preserve"> Consignor Box with the name and address of the Consignor where </w:t>
      </w:r>
      <w:r w:rsidR="00C15FFE">
        <w:rPr>
          <w:spacing w:val="-2"/>
        </w:rPr>
        <w:t xml:space="preserve">the </w:t>
      </w:r>
      <w:r w:rsidRPr="00746EFA">
        <w:rPr>
          <w:spacing w:val="-2"/>
        </w:rPr>
        <w:t>MOD</w:t>
      </w:r>
      <w:r w:rsidR="0068234D" w:rsidRPr="00746EFA">
        <w:rPr>
          <w:spacing w:val="-2"/>
        </w:rPr>
        <w:t xml:space="preserve"> stipulat</w:t>
      </w:r>
      <w:r w:rsidR="00FA4033" w:rsidRPr="00746EFA">
        <w:rPr>
          <w:spacing w:val="-2"/>
        </w:rPr>
        <w:t>e</w:t>
      </w:r>
      <w:r w:rsidRPr="00746EFA">
        <w:rPr>
          <w:spacing w:val="-2"/>
        </w:rPr>
        <w:t>s</w:t>
      </w:r>
      <w:r w:rsidR="0068234D" w:rsidRPr="00746EFA">
        <w:rPr>
          <w:spacing w:val="-2"/>
        </w:rPr>
        <w:t xml:space="preserve"> that the Deliverable</w:t>
      </w:r>
      <w:r w:rsidRPr="00746EFA">
        <w:rPr>
          <w:spacing w:val="-2"/>
        </w:rPr>
        <w:t>s</w:t>
      </w:r>
      <w:r w:rsidR="0068234D" w:rsidRPr="00746EFA">
        <w:rPr>
          <w:spacing w:val="-2"/>
        </w:rPr>
        <w:t xml:space="preserve"> will be transported by </w:t>
      </w:r>
      <w:r w:rsidR="00C15FFE">
        <w:rPr>
          <w:spacing w:val="-2"/>
        </w:rPr>
        <w:t xml:space="preserve">the </w:t>
      </w:r>
      <w:r w:rsidR="008E0709">
        <w:rPr>
          <w:spacing w:val="-2"/>
        </w:rPr>
        <w:t>MOD</w:t>
      </w:r>
      <w:r w:rsidR="0068234D" w:rsidRPr="00746EFA">
        <w:rPr>
          <w:spacing w:val="-2"/>
        </w:rPr>
        <w:t xml:space="preserve"> (as defined in the Purchase Order under the Transport Instructions box)</w:t>
      </w:r>
      <w:r w:rsidR="00FA4033" w:rsidRPr="00746EFA">
        <w:rPr>
          <w:spacing w:val="-2"/>
        </w:rPr>
        <w:t>;</w:t>
      </w:r>
    </w:p>
    <w:p w14:paraId="4F18F269" w14:textId="5CDB5769" w:rsidR="009E24D4" w:rsidRDefault="001D49EA" w:rsidP="003A3D75">
      <w:pPr>
        <w:numPr>
          <w:ilvl w:val="0"/>
          <w:numId w:val="42"/>
        </w:numPr>
        <w:tabs>
          <w:tab w:val="clear" w:pos="1497"/>
          <w:tab w:val="num" w:pos="567"/>
        </w:tabs>
        <w:spacing w:before="120" w:after="120"/>
        <w:ind w:left="567" w:firstLine="0"/>
        <w:jc w:val="left"/>
        <w:rPr>
          <w:spacing w:val="-2"/>
        </w:rPr>
      </w:pPr>
      <w:r w:rsidRPr="00746EFA">
        <w:rPr>
          <w:spacing w:val="-2"/>
        </w:rPr>
        <w:t>C</w:t>
      </w:r>
      <w:r w:rsidR="00CD61AA" w:rsidRPr="00746EFA">
        <w:rPr>
          <w:spacing w:val="-2"/>
        </w:rPr>
        <w:t>omplete</w:t>
      </w:r>
      <w:r w:rsidR="009E24D4" w:rsidRPr="00746EFA">
        <w:rPr>
          <w:spacing w:val="-2"/>
        </w:rPr>
        <w:t xml:space="preserve"> the </w:t>
      </w:r>
      <w:r w:rsidR="00CD61AA" w:rsidRPr="003A3D75">
        <w:t>Schedule</w:t>
      </w:r>
      <w:r w:rsidR="00CD61AA" w:rsidRPr="00746EFA">
        <w:rPr>
          <w:spacing w:val="-2"/>
        </w:rPr>
        <w:t xml:space="preserve"> to the Purchase </w:t>
      </w:r>
      <w:r w:rsidR="00957E2C" w:rsidRPr="00746EFA">
        <w:rPr>
          <w:spacing w:val="-2"/>
        </w:rPr>
        <w:t>O</w:t>
      </w:r>
      <w:r w:rsidR="00CD61AA" w:rsidRPr="00746EFA">
        <w:rPr>
          <w:spacing w:val="-2"/>
        </w:rPr>
        <w:t xml:space="preserve">rder by populating the </w:t>
      </w:r>
      <w:r w:rsidR="000A4A3B" w:rsidRPr="00746EFA">
        <w:rPr>
          <w:spacing w:val="-2"/>
        </w:rPr>
        <w:t xml:space="preserve">Delivery Date column (if stated to do so), the </w:t>
      </w:r>
      <w:r w:rsidR="009E24D4" w:rsidRPr="00746EFA">
        <w:rPr>
          <w:spacing w:val="-2"/>
        </w:rPr>
        <w:t xml:space="preserve">Firm Price (£) Ex VAT sub columns (Per Item and Total </w:t>
      </w:r>
      <w:r w:rsidR="009E24D4" w:rsidRPr="002B7E0F">
        <w:rPr>
          <w:spacing w:val="-2"/>
          <w:highlight w:val="white"/>
          <w:shd w:val="clear" w:color="auto" w:fill="FFFFFF"/>
        </w:rPr>
        <w:t>inc</w:t>
      </w:r>
      <w:r w:rsidR="001C2693" w:rsidRPr="002B7E0F">
        <w:rPr>
          <w:spacing w:val="-2"/>
          <w:highlight w:val="white"/>
          <w:shd w:val="clear" w:color="auto" w:fill="FFFFFF"/>
        </w:rPr>
        <w:t>luding</w:t>
      </w:r>
      <w:r w:rsidR="009E24D4" w:rsidRPr="00746EFA">
        <w:rPr>
          <w:spacing w:val="-2"/>
        </w:rPr>
        <w:t xml:space="preserve"> packing</w:t>
      </w:r>
      <w:r w:rsidR="00CD61AA" w:rsidRPr="00746EFA">
        <w:rPr>
          <w:spacing w:val="-2"/>
        </w:rPr>
        <w:t>), finally completing the Total Firm Price a</w:t>
      </w:r>
      <w:r w:rsidR="005A6C99">
        <w:rPr>
          <w:spacing w:val="-2"/>
        </w:rPr>
        <w:t>t</w:t>
      </w:r>
      <w:r w:rsidR="00CD61AA" w:rsidRPr="00746EFA">
        <w:rPr>
          <w:spacing w:val="-2"/>
        </w:rPr>
        <w:t xml:space="preserve"> the </w:t>
      </w:r>
      <w:r w:rsidR="00957E2C" w:rsidRPr="00746EFA">
        <w:rPr>
          <w:spacing w:val="-2"/>
        </w:rPr>
        <w:t>bottom</w:t>
      </w:r>
      <w:r w:rsidR="00CD61AA" w:rsidRPr="00746EFA">
        <w:rPr>
          <w:spacing w:val="-2"/>
        </w:rPr>
        <w:t xml:space="preserve"> of the Schedule.</w:t>
      </w:r>
    </w:p>
    <w:p w14:paraId="0B187EF0" w14:textId="77777777" w:rsidR="00433C7C" w:rsidRPr="00746EFA" w:rsidRDefault="001D49EA" w:rsidP="003A3D75">
      <w:pPr>
        <w:numPr>
          <w:ilvl w:val="0"/>
          <w:numId w:val="42"/>
        </w:numPr>
        <w:tabs>
          <w:tab w:val="clear" w:pos="1497"/>
          <w:tab w:val="num" w:pos="567"/>
        </w:tabs>
        <w:spacing w:before="120" w:after="120"/>
        <w:ind w:left="567" w:firstLine="0"/>
        <w:jc w:val="left"/>
        <w:rPr>
          <w:spacing w:val="-2"/>
        </w:rPr>
      </w:pPr>
      <w:r w:rsidRPr="005C3536">
        <w:rPr>
          <w:spacing w:val="-2"/>
        </w:rPr>
        <w:t>S</w:t>
      </w:r>
      <w:r w:rsidR="00E24733" w:rsidRPr="005C3536">
        <w:rPr>
          <w:spacing w:val="-2"/>
        </w:rPr>
        <w:t>ign</w:t>
      </w:r>
      <w:r w:rsidR="00DC3FDD" w:rsidRPr="005C3536">
        <w:rPr>
          <w:spacing w:val="-2"/>
        </w:rPr>
        <w:t>, scan</w:t>
      </w:r>
      <w:r w:rsidR="00E24733" w:rsidRPr="005C3536">
        <w:rPr>
          <w:spacing w:val="-2"/>
        </w:rPr>
        <w:t xml:space="preserve"> and return </w:t>
      </w:r>
      <w:r w:rsidR="002D010F" w:rsidRPr="005C3536">
        <w:rPr>
          <w:spacing w:val="-2"/>
        </w:rPr>
        <w:t xml:space="preserve">the </w:t>
      </w:r>
      <w:r w:rsidR="00FF3BF2" w:rsidRPr="005C3536">
        <w:rPr>
          <w:spacing w:val="-2"/>
        </w:rPr>
        <w:t>T</w:t>
      </w:r>
      <w:r w:rsidR="00010C33" w:rsidRPr="005C3536">
        <w:rPr>
          <w:spacing w:val="-2"/>
        </w:rPr>
        <w:t xml:space="preserve">ender </w:t>
      </w:r>
      <w:r w:rsidR="00C90447" w:rsidRPr="005C3536">
        <w:rPr>
          <w:spacing w:val="-2"/>
        </w:rPr>
        <w:t>f</w:t>
      </w:r>
      <w:r w:rsidR="00010C33" w:rsidRPr="005C3536">
        <w:rPr>
          <w:spacing w:val="-2"/>
        </w:rPr>
        <w:t>orm</w:t>
      </w:r>
      <w:r w:rsidR="00C15FFE" w:rsidRPr="005C3536">
        <w:rPr>
          <w:spacing w:val="-2"/>
        </w:rPr>
        <w:t>,</w:t>
      </w:r>
      <w:r w:rsidR="00010C33" w:rsidRPr="005C3536">
        <w:rPr>
          <w:spacing w:val="-2"/>
        </w:rPr>
        <w:t xml:space="preserve"> at </w:t>
      </w:r>
      <w:r w:rsidR="00C401EA" w:rsidRPr="005C3536">
        <w:rPr>
          <w:spacing w:val="-2"/>
        </w:rPr>
        <w:t xml:space="preserve">Annex </w:t>
      </w:r>
      <w:r w:rsidR="009F7790" w:rsidRPr="005C3536">
        <w:rPr>
          <w:spacing w:val="-2"/>
        </w:rPr>
        <w:t>A to</w:t>
      </w:r>
      <w:r w:rsidR="00C401EA" w:rsidRPr="005C3536">
        <w:rPr>
          <w:spacing w:val="-2"/>
        </w:rPr>
        <w:t xml:space="preserve"> this Invitation </w:t>
      </w:r>
      <w:r w:rsidR="00C401EA" w:rsidRPr="005C3536">
        <w:t xml:space="preserve">to </w:t>
      </w:r>
      <w:r w:rsidR="00C13BD2" w:rsidRPr="005C3536">
        <w:t>T</w:t>
      </w:r>
      <w:r w:rsidR="00C401EA" w:rsidRPr="005C3536">
        <w:t xml:space="preserve">ender – Less Complex </w:t>
      </w:r>
      <w:r w:rsidR="004470C3" w:rsidRPr="005C3536">
        <w:t>Requirements</w:t>
      </w:r>
      <w:r w:rsidR="00C13BD2" w:rsidRPr="005C3536">
        <w:t xml:space="preserve"> </w:t>
      </w:r>
      <w:r w:rsidR="00C401EA" w:rsidRPr="005C3536">
        <w:t>– Competitive Procurement</w:t>
      </w:r>
      <w:r w:rsidR="004470C3" w:rsidRPr="005C3536">
        <w:t>,</w:t>
      </w:r>
      <w:r w:rsidR="00C401EA" w:rsidRPr="005C3536">
        <w:t xml:space="preserve"> </w:t>
      </w:r>
      <w:r w:rsidR="008E0709" w:rsidRPr="005C3536">
        <w:t>as</w:t>
      </w:r>
      <w:r w:rsidR="00DC3FDD" w:rsidRPr="005C3536">
        <w:t xml:space="preserve"> a PDF</w:t>
      </w:r>
      <w:r w:rsidR="007862B0" w:rsidRPr="005C3536">
        <w:t>,</w:t>
      </w:r>
      <w:r w:rsidR="00DC3FDD" w:rsidRPr="005C3536">
        <w:t xml:space="preserve"> as</w:t>
      </w:r>
      <w:r w:rsidR="008E0709" w:rsidRPr="005C3536">
        <w:t xml:space="preserve"> part</w:t>
      </w:r>
      <w:r w:rsidR="008E0709" w:rsidRPr="00E376F2">
        <w:t xml:space="preserve"> </w:t>
      </w:r>
      <w:r w:rsidR="008E0709">
        <w:rPr>
          <w:spacing w:val="-2"/>
        </w:rPr>
        <w:t xml:space="preserve">of their </w:t>
      </w:r>
      <w:r w:rsidR="00FF3BF2">
        <w:rPr>
          <w:spacing w:val="-2"/>
        </w:rPr>
        <w:t>T</w:t>
      </w:r>
      <w:r w:rsidR="006A30A3">
        <w:rPr>
          <w:spacing w:val="-2"/>
        </w:rPr>
        <w:t>ender</w:t>
      </w:r>
      <w:r w:rsidR="00E24733" w:rsidRPr="00746EFA">
        <w:rPr>
          <w:spacing w:val="-2"/>
        </w:rPr>
        <w:t>.</w:t>
      </w:r>
    </w:p>
    <w:p w14:paraId="45CA7A07" w14:textId="77777777" w:rsidR="00ED580D" w:rsidRDefault="00ED580D" w:rsidP="003A3D75">
      <w:pPr>
        <w:numPr>
          <w:ilvl w:val="0"/>
          <w:numId w:val="42"/>
        </w:numPr>
        <w:tabs>
          <w:tab w:val="clear" w:pos="1497"/>
          <w:tab w:val="num" w:pos="567"/>
        </w:tabs>
        <w:spacing w:before="120" w:after="120"/>
        <w:ind w:left="567" w:firstLine="0"/>
        <w:jc w:val="left"/>
        <w:rPr>
          <w:spacing w:val="-2"/>
        </w:rPr>
      </w:pPr>
      <w:r>
        <w:rPr>
          <w:spacing w:val="-2"/>
        </w:rPr>
        <w:t xml:space="preserve">Provide any further </w:t>
      </w:r>
      <w:r w:rsidRPr="003A3D75">
        <w:t>information</w:t>
      </w:r>
      <w:r>
        <w:rPr>
          <w:spacing w:val="-2"/>
        </w:rPr>
        <w:t xml:space="preserve"> requested in this Invitation to Tender.  </w:t>
      </w:r>
    </w:p>
    <w:p w14:paraId="03B84B45" w14:textId="386AE7B4" w:rsidR="005B49CB" w:rsidRPr="00D216F1" w:rsidRDefault="006A0B31" w:rsidP="005B49CB">
      <w:pPr>
        <w:numPr>
          <w:ilvl w:val="0"/>
          <w:numId w:val="38"/>
        </w:numPr>
        <w:tabs>
          <w:tab w:val="clear" w:pos="1575"/>
          <w:tab w:val="num" w:pos="0"/>
        </w:tabs>
        <w:spacing w:before="120" w:after="120"/>
        <w:ind w:left="0" w:firstLine="0"/>
        <w:jc w:val="left"/>
      </w:pPr>
      <w:bookmarkStart w:id="1" w:name="_Hlk40864559"/>
      <w:r w:rsidRPr="005C3536">
        <w:rPr>
          <w:spacing w:val="-2"/>
        </w:rPr>
        <w:t xml:space="preserve">Your </w:t>
      </w:r>
      <w:r w:rsidR="0075752C" w:rsidRPr="005C3536">
        <w:rPr>
          <w:spacing w:val="-2"/>
        </w:rPr>
        <w:t>T</w:t>
      </w:r>
      <w:r w:rsidRPr="005C3536">
        <w:rPr>
          <w:spacing w:val="-2"/>
        </w:rPr>
        <w:t xml:space="preserve">ender must be submitted electronically </w:t>
      </w:r>
      <w:r w:rsidRPr="005C3536">
        <w:rPr>
          <w:rFonts w:cs="Arial"/>
          <w:szCs w:val="22"/>
        </w:rPr>
        <w:t xml:space="preserve">via </w:t>
      </w:r>
      <w:r w:rsidRPr="00083322">
        <w:rPr>
          <w:rFonts w:cs="Arial"/>
          <w:szCs w:val="22"/>
        </w:rPr>
        <w:t xml:space="preserve">the </w:t>
      </w:r>
      <w:r w:rsidR="00CE36BF" w:rsidRPr="00083322">
        <w:rPr>
          <w:rFonts w:cs="Arial"/>
          <w:szCs w:val="22"/>
        </w:rPr>
        <w:t xml:space="preserve">Defence Sourcing </w:t>
      </w:r>
      <w:r w:rsidR="00CE36BF" w:rsidRPr="00604439">
        <w:rPr>
          <w:rFonts w:cs="Arial"/>
          <w:szCs w:val="22"/>
        </w:rPr>
        <w:t>Portal</w:t>
      </w:r>
      <w:r w:rsidRPr="00604439">
        <w:rPr>
          <w:rFonts w:cs="Arial"/>
          <w:szCs w:val="22"/>
        </w:rPr>
        <w:t xml:space="preserve"> </w:t>
      </w:r>
      <w:r w:rsidR="005B3125" w:rsidRPr="005855AA">
        <w:rPr>
          <w:rFonts w:cs="Arial"/>
          <w:szCs w:val="22"/>
        </w:rPr>
        <w:t>(DSP)</w:t>
      </w:r>
      <w:r w:rsidR="005B3125" w:rsidRPr="00604439">
        <w:rPr>
          <w:rFonts w:cs="Arial"/>
          <w:szCs w:val="22"/>
        </w:rPr>
        <w:t xml:space="preserve"> </w:t>
      </w:r>
      <w:r w:rsidR="00DB28C3" w:rsidRPr="00604439">
        <w:rPr>
          <w:rFonts w:cs="Arial"/>
          <w:szCs w:val="22"/>
        </w:rPr>
        <w:t>no later than the date and time stated above</w:t>
      </w:r>
      <w:r w:rsidRPr="00604439">
        <w:rPr>
          <w:rFonts w:cs="Arial"/>
          <w:szCs w:val="22"/>
        </w:rPr>
        <w:t>.</w:t>
      </w:r>
      <w:r w:rsidRPr="00604439">
        <w:rPr>
          <w:rFonts w:cs="Arial"/>
          <w:color w:val="FF0000"/>
          <w:szCs w:val="22"/>
        </w:rPr>
        <w:t xml:space="preserve"> </w:t>
      </w:r>
      <w:r w:rsidRPr="00604439">
        <w:rPr>
          <w:rFonts w:cs="Arial"/>
          <w:szCs w:val="22"/>
        </w:rPr>
        <w:t xml:space="preserve">The Authority reserve the right to reject any Tender received after the stated date and time.  Hard copy, paper or delivered digital Tenders (e.g. DVD) are no longer required and will not be accepted by the Authority.  </w:t>
      </w:r>
      <w:r w:rsidR="002572D9" w:rsidRPr="005855AA">
        <w:rPr>
          <w:rFonts w:cs="Arial"/>
          <w:szCs w:val="22"/>
        </w:rPr>
        <w:t xml:space="preserve"> </w:t>
      </w:r>
      <w:r w:rsidR="005B3125" w:rsidRPr="005855AA">
        <w:rPr>
          <w:rFonts w:cs="Arial"/>
          <w:szCs w:val="22"/>
        </w:rPr>
        <w:t xml:space="preserve">Pricing </w:t>
      </w:r>
      <w:r w:rsidR="002572D9" w:rsidRPr="005855AA">
        <w:rPr>
          <w:rFonts w:cs="Arial"/>
          <w:szCs w:val="22"/>
        </w:rPr>
        <w:t>must only be submitted to the commercial envelope of the D</w:t>
      </w:r>
      <w:r w:rsidR="00A10D06" w:rsidRPr="005855AA">
        <w:rPr>
          <w:rFonts w:cs="Arial"/>
          <w:szCs w:val="22"/>
        </w:rPr>
        <w:t xml:space="preserve">efence </w:t>
      </w:r>
      <w:r w:rsidR="002572D9" w:rsidRPr="005855AA">
        <w:rPr>
          <w:rFonts w:cs="Arial"/>
          <w:szCs w:val="22"/>
        </w:rPr>
        <w:t>S</w:t>
      </w:r>
      <w:r w:rsidR="00A10D06" w:rsidRPr="005855AA">
        <w:rPr>
          <w:rFonts w:cs="Arial"/>
          <w:szCs w:val="22"/>
        </w:rPr>
        <w:t xml:space="preserve">ourcing </w:t>
      </w:r>
      <w:r w:rsidR="002572D9" w:rsidRPr="005855AA">
        <w:rPr>
          <w:rFonts w:cs="Arial"/>
          <w:szCs w:val="22"/>
        </w:rPr>
        <w:t>P</w:t>
      </w:r>
      <w:r w:rsidR="00A10D06" w:rsidRPr="005855AA">
        <w:rPr>
          <w:rFonts w:cs="Arial"/>
          <w:szCs w:val="22"/>
        </w:rPr>
        <w:t>ortal</w:t>
      </w:r>
      <w:r w:rsidR="002572D9" w:rsidRPr="005855AA">
        <w:rPr>
          <w:rFonts w:cs="Arial"/>
          <w:szCs w:val="22"/>
        </w:rPr>
        <w:t xml:space="preserve"> ITT. You must ensure that there are no prices present in the technical or qualification (if applicable) envelopes of the DSP ITT.</w:t>
      </w:r>
      <w:bookmarkEnd w:id="1"/>
    </w:p>
    <w:p w14:paraId="502C38AF" w14:textId="77777777" w:rsidR="006A0B31" w:rsidRPr="005C3536" w:rsidRDefault="006A0B31" w:rsidP="006A0B31">
      <w:pPr>
        <w:widowControl/>
        <w:numPr>
          <w:ilvl w:val="0"/>
          <w:numId w:val="38"/>
        </w:numPr>
        <w:tabs>
          <w:tab w:val="clear" w:pos="1575"/>
        </w:tabs>
        <w:suppressAutoHyphens/>
        <w:spacing w:before="120" w:after="120"/>
        <w:ind w:left="0" w:firstLine="0"/>
        <w:jc w:val="left"/>
        <w:rPr>
          <w:spacing w:val="-2"/>
        </w:rPr>
      </w:pPr>
      <w:bookmarkStart w:id="2" w:name="_Hlk40864579"/>
      <w:r w:rsidRPr="005C3536">
        <w:rPr>
          <w:spacing w:val="-2"/>
        </w:rPr>
        <w:t xml:space="preserve">You must </w:t>
      </w:r>
      <w:r w:rsidRPr="005C3536">
        <w:rPr>
          <w:rFonts w:cs="Arial"/>
          <w:szCs w:val="22"/>
        </w:rPr>
        <w:t xml:space="preserve">ensure that your completed SC1A ITT Comp Annex A is signed, scanned and uploaded </w:t>
      </w:r>
      <w:r w:rsidRPr="00083322">
        <w:rPr>
          <w:rFonts w:cs="Arial"/>
          <w:szCs w:val="22"/>
        </w:rPr>
        <w:t xml:space="preserve">to </w:t>
      </w:r>
      <w:r w:rsidR="00CE36BF" w:rsidRPr="00083322">
        <w:rPr>
          <w:rFonts w:cs="Arial"/>
          <w:szCs w:val="22"/>
        </w:rPr>
        <w:t>the Defence Sourcing Portal</w:t>
      </w:r>
      <w:r w:rsidR="001A4909" w:rsidRPr="00083322">
        <w:rPr>
          <w:rFonts w:cs="Arial"/>
          <w:szCs w:val="22"/>
        </w:rPr>
        <w:t>, with</w:t>
      </w:r>
      <w:r w:rsidR="001A4909" w:rsidRPr="005C3536">
        <w:rPr>
          <w:rFonts w:cs="Arial"/>
          <w:szCs w:val="22"/>
        </w:rPr>
        <w:t xml:space="preserve"> the SC1A Purchase Order and Schedule of Requirements </w:t>
      </w:r>
      <w:r w:rsidR="00914CC0" w:rsidRPr="005C3536">
        <w:rPr>
          <w:rFonts w:cs="Arial"/>
          <w:szCs w:val="22"/>
        </w:rPr>
        <w:t>as a PDF</w:t>
      </w:r>
      <w:r w:rsidRPr="005C3536">
        <w:rPr>
          <w:rFonts w:cs="Arial"/>
          <w:szCs w:val="22"/>
        </w:rPr>
        <w:t>. Your Tender must be compatible with MSWord and other MSOffice applications.</w:t>
      </w:r>
      <w:bookmarkEnd w:id="2"/>
    </w:p>
    <w:p w14:paraId="4B876844" w14:textId="77777777" w:rsidR="00625380" w:rsidRDefault="00625380" w:rsidP="006A0B31">
      <w:pPr>
        <w:widowControl/>
        <w:numPr>
          <w:ilvl w:val="0"/>
          <w:numId w:val="38"/>
        </w:numPr>
        <w:tabs>
          <w:tab w:val="clear" w:pos="1575"/>
        </w:tabs>
        <w:suppressAutoHyphens/>
        <w:spacing w:before="120" w:after="120"/>
        <w:ind w:left="0" w:firstLine="0"/>
        <w:jc w:val="left"/>
        <w:rPr>
          <w:spacing w:val="-2"/>
        </w:rPr>
      </w:pPr>
      <w:r w:rsidRPr="00083322">
        <w:t>Tenderers must ensure they are registered on the Defence Sourcing Portal in order to submit their Tender response. A supplier registration guide and a supplier user guide is available on the Defence Sourcing Portal landing page</w:t>
      </w:r>
      <w:r w:rsidR="00E7131A" w:rsidRPr="00083322">
        <w:t>.</w:t>
      </w:r>
    </w:p>
    <w:p w14:paraId="24B7D89D" w14:textId="04234ABD" w:rsidR="00CE36BF" w:rsidRDefault="00CE36BF" w:rsidP="00CE36BF">
      <w:pPr>
        <w:widowControl/>
        <w:numPr>
          <w:ilvl w:val="0"/>
          <w:numId w:val="38"/>
        </w:numPr>
        <w:tabs>
          <w:tab w:val="clear" w:pos="1575"/>
        </w:tabs>
        <w:suppressAutoHyphens/>
        <w:spacing w:before="120" w:after="120"/>
        <w:ind w:left="0" w:firstLine="0"/>
        <w:jc w:val="left"/>
        <w:rPr>
          <w:spacing w:val="-2"/>
        </w:rPr>
      </w:pPr>
      <w:r w:rsidRPr="00083322">
        <w:rPr>
          <w:rFonts w:cs="Arial"/>
          <w:szCs w:val="22"/>
        </w:rPr>
        <w:t xml:space="preserve">The Defence Sourcing </w:t>
      </w:r>
      <w:proofErr w:type="gramStart"/>
      <w:r w:rsidRPr="00083322">
        <w:rPr>
          <w:rFonts w:cs="Arial"/>
          <w:szCs w:val="22"/>
        </w:rPr>
        <w:t xml:space="preserve">Portal </w:t>
      </w:r>
      <w:r w:rsidR="006A0B31" w:rsidRPr="00083322">
        <w:rPr>
          <w:spacing w:val="-2"/>
        </w:rPr>
        <w:t xml:space="preserve"> is</w:t>
      </w:r>
      <w:proofErr w:type="gramEnd"/>
      <w:r w:rsidR="006A0B31" w:rsidRPr="00083322">
        <w:rPr>
          <w:spacing w:val="-2"/>
        </w:rPr>
        <w:t xml:space="preserve"> </w:t>
      </w:r>
      <w:r w:rsidR="006A0B31" w:rsidRPr="00083322">
        <w:rPr>
          <w:rFonts w:cs="Arial"/>
          <w:szCs w:val="22"/>
        </w:rPr>
        <w:t>security accredited to OFFICIAL-SENSITIVE. Material that is protectively marked above this classification must not be uploaded. </w:t>
      </w:r>
      <w:r w:rsidR="00D21E69" w:rsidRPr="00083322">
        <w:rPr>
          <w:spacing w:val="-2"/>
        </w:rPr>
        <w:t xml:space="preserve">Please contact </w:t>
      </w:r>
      <w:r w:rsidR="00E8444A">
        <w:rPr>
          <w:spacing w:val="-2"/>
        </w:rPr>
        <w:t>hlander@dstl.gov.uk</w:t>
      </w:r>
      <w:r w:rsidR="00D21E69" w:rsidRPr="00083322">
        <w:rPr>
          <w:spacing w:val="-2"/>
        </w:rPr>
        <w:t xml:space="preserve"> if you have a requirement to submit documents above OFFICIAL SENSITIVE</w:t>
      </w:r>
      <w:r w:rsidR="00D21E69">
        <w:rPr>
          <w:spacing w:val="-2"/>
        </w:rPr>
        <w:t>.</w:t>
      </w:r>
    </w:p>
    <w:p w14:paraId="3BFDC5B1" w14:textId="7D890026" w:rsidR="00CE36BF" w:rsidRPr="00A719E5" w:rsidRDefault="00CE36BF" w:rsidP="00A719E5">
      <w:pPr>
        <w:widowControl/>
        <w:numPr>
          <w:ilvl w:val="0"/>
          <w:numId w:val="38"/>
        </w:numPr>
        <w:tabs>
          <w:tab w:val="clear" w:pos="1575"/>
        </w:tabs>
        <w:suppressAutoHyphens/>
        <w:spacing w:before="120" w:after="120"/>
        <w:ind w:left="0" w:firstLine="0"/>
        <w:jc w:val="left"/>
        <w:rPr>
          <w:spacing w:val="-2"/>
        </w:rPr>
      </w:pPr>
      <w:r w:rsidRPr="00083322">
        <w:rPr>
          <w:rFonts w:cs="Arial"/>
          <w:szCs w:val="22"/>
        </w:rPr>
        <w:t xml:space="preserve">You must not upload any ITAR or Export Controlled information as part of your Tender or ITT documentation into the Defence Sourcing Portal. You must contact </w:t>
      </w:r>
      <w:r w:rsidR="00E8444A">
        <w:rPr>
          <w:rFonts w:cs="Arial"/>
          <w:szCs w:val="22"/>
        </w:rPr>
        <w:t>hlander@dstl.gov.uk</w:t>
      </w:r>
      <w:r w:rsidRPr="00083322">
        <w:rPr>
          <w:rFonts w:cs="Arial"/>
          <w:szCs w:val="22"/>
        </w:rPr>
        <w:t xml:space="preserve"> to discuss any exchange of ITAR or Export Controlled information.</w:t>
      </w:r>
      <w:r w:rsidR="00A719E5" w:rsidRPr="00083322">
        <w:rPr>
          <w:rFonts w:cs="Arial"/>
          <w:szCs w:val="22"/>
        </w:rPr>
        <w:t xml:space="preserve"> </w:t>
      </w:r>
      <w:r w:rsidR="00A719E5" w:rsidRPr="00083322">
        <w:t>You must ensure that you have the relevant permissions to transfer information to the Authority.</w:t>
      </w:r>
    </w:p>
    <w:p w14:paraId="1195FC28" w14:textId="77777777" w:rsidR="007D6B61" w:rsidRPr="007862B0" w:rsidRDefault="007D6B61" w:rsidP="006A0B31">
      <w:pPr>
        <w:widowControl/>
        <w:numPr>
          <w:ilvl w:val="0"/>
          <w:numId w:val="38"/>
        </w:numPr>
        <w:tabs>
          <w:tab w:val="clear" w:pos="1575"/>
        </w:tabs>
        <w:suppressAutoHyphens/>
        <w:spacing w:before="120" w:after="120"/>
        <w:ind w:left="0" w:firstLine="0"/>
        <w:jc w:val="left"/>
        <w:rPr>
          <w:spacing w:val="-2"/>
        </w:rPr>
      </w:pPr>
      <w:r w:rsidRPr="005C3536">
        <w:rPr>
          <w:rFonts w:cs="Arial"/>
          <w:szCs w:val="22"/>
        </w:rPr>
        <w:t xml:space="preserve">If you have any difficulty accessing the </w:t>
      </w:r>
      <w:r w:rsidR="00CE36BF" w:rsidRPr="00083322">
        <w:rPr>
          <w:rFonts w:cs="Arial"/>
          <w:szCs w:val="22"/>
        </w:rPr>
        <w:t xml:space="preserve">Defence Sourcing </w:t>
      </w:r>
      <w:proofErr w:type="gramStart"/>
      <w:r w:rsidR="00CE36BF" w:rsidRPr="00083322">
        <w:rPr>
          <w:rFonts w:cs="Arial"/>
          <w:szCs w:val="22"/>
        </w:rPr>
        <w:t>Portal</w:t>
      </w:r>
      <w:r w:rsidR="00CE36BF" w:rsidRPr="005C3536">
        <w:rPr>
          <w:rFonts w:cs="Arial"/>
          <w:szCs w:val="22"/>
        </w:rPr>
        <w:t xml:space="preserve"> </w:t>
      </w:r>
      <w:r w:rsidRPr="005C3536">
        <w:rPr>
          <w:rFonts w:cs="Arial"/>
          <w:szCs w:val="22"/>
        </w:rPr>
        <w:t xml:space="preserve"> or</w:t>
      </w:r>
      <w:proofErr w:type="gramEnd"/>
      <w:r w:rsidRPr="005C3536">
        <w:rPr>
          <w:rFonts w:cs="Arial"/>
          <w:szCs w:val="22"/>
        </w:rPr>
        <w:t xml:space="preserve"> if you have any questions with regards to the tendering exercise itself, please contact the MOD Commercial Officer named above.</w:t>
      </w:r>
    </w:p>
    <w:p w14:paraId="41F750BD" w14:textId="77777777" w:rsidR="005B49CB" w:rsidRPr="00D216F1" w:rsidRDefault="005B49CB" w:rsidP="005B49CB">
      <w:pPr>
        <w:widowControl/>
        <w:numPr>
          <w:ilvl w:val="0"/>
          <w:numId w:val="38"/>
        </w:numPr>
        <w:tabs>
          <w:tab w:val="clear" w:pos="1575"/>
        </w:tabs>
        <w:suppressAutoHyphens/>
        <w:spacing w:before="120" w:after="120"/>
        <w:ind w:left="0" w:firstLine="0"/>
        <w:jc w:val="left"/>
        <w:rPr>
          <w:b/>
          <w:spacing w:val="-2"/>
        </w:rPr>
      </w:pPr>
      <w:r w:rsidRPr="00D216F1">
        <w:rPr>
          <w:spacing w:val="-2"/>
        </w:rPr>
        <w:t xml:space="preserve">Any request for an extension of the period for tendering must </w:t>
      </w:r>
      <w:r w:rsidRPr="00083322">
        <w:rPr>
          <w:spacing w:val="-2"/>
        </w:rPr>
        <w:t xml:space="preserve">be </w:t>
      </w:r>
      <w:r w:rsidR="00A719E5" w:rsidRPr="00083322">
        <w:rPr>
          <w:spacing w:val="-2"/>
        </w:rPr>
        <w:t xml:space="preserve">submitted on the DSP </w:t>
      </w:r>
      <w:r w:rsidRPr="00083322">
        <w:rPr>
          <w:spacing w:val="-2"/>
        </w:rPr>
        <w:t xml:space="preserve">at least four (4) Business Days before the </w:t>
      </w:r>
      <w:r w:rsidR="00FF3BF2" w:rsidRPr="00083322">
        <w:rPr>
          <w:spacing w:val="-2"/>
        </w:rPr>
        <w:t>T</w:t>
      </w:r>
      <w:r w:rsidRPr="00083322">
        <w:rPr>
          <w:spacing w:val="-2"/>
        </w:rPr>
        <w:t xml:space="preserve">ender return date.  Any extension will be at the sole discretion of the Authority and if granted will be granted to all Tenderers.  </w:t>
      </w:r>
      <w:r w:rsidR="00A719E5" w:rsidRPr="00083322">
        <w:rPr>
          <w:spacing w:val="-2"/>
        </w:rPr>
        <w:t>All c</w:t>
      </w:r>
      <w:r w:rsidRPr="00083322">
        <w:rPr>
          <w:spacing w:val="-2"/>
        </w:rPr>
        <w:t xml:space="preserve">orrespondence connected with your </w:t>
      </w:r>
      <w:r w:rsidR="00FF3BF2" w:rsidRPr="00083322">
        <w:rPr>
          <w:spacing w:val="-2"/>
        </w:rPr>
        <w:t>T</w:t>
      </w:r>
      <w:r w:rsidRPr="00083322">
        <w:rPr>
          <w:spacing w:val="-2"/>
        </w:rPr>
        <w:t xml:space="preserve">ender which requires attention before the </w:t>
      </w:r>
      <w:r w:rsidR="00FF3BF2" w:rsidRPr="00083322">
        <w:rPr>
          <w:spacing w:val="-2"/>
        </w:rPr>
        <w:t>T</w:t>
      </w:r>
      <w:r w:rsidRPr="00083322">
        <w:rPr>
          <w:spacing w:val="-2"/>
        </w:rPr>
        <w:t xml:space="preserve">ender return date, or </w:t>
      </w:r>
      <w:r w:rsidRPr="00083322">
        <w:rPr>
          <w:spacing w:val="-2"/>
        </w:rPr>
        <w:lastRenderedPageBreak/>
        <w:t xml:space="preserve">communications stating that no </w:t>
      </w:r>
      <w:r w:rsidR="00FF3BF2" w:rsidRPr="00083322">
        <w:rPr>
          <w:spacing w:val="-2"/>
        </w:rPr>
        <w:t>T</w:t>
      </w:r>
      <w:r w:rsidRPr="00083322">
        <w:rPr>
          <w:spacing w:val="-2"/>
        </w:rPr>
        <w:t xml:space="preserve">ender will be submitted, </w:t>
      </w:r>
      <w:r w:rsidR="00A719E5" w:rsidRPr="00083322">
        <w:rPr>
          <w:spacing w:val="-2"/>
        </w:rPr>
        <w:t>must be submitted on the DSP</w:t>
      </w:r>
      <w:r w:rsidRPr="00083322">
        <w:rPr>
          <w:spacing w:val="-2"/>
        </w:rPr>
        <w:t>.</w:t>
      </w:r>
      <w:r>
        <w:rPr>
          <w:spacing w:val="-2"/>
        </w:rPr>
        <w:t xml:space="preserve">  </w:t>
      </w:r>
      <w:r w:rsidRPr="00D216F1">
        <w:rPr>
          <w:b/>
          <w:spacing w:val="-2"/>
        </w:rPr>
        <w:t xml:space="preserve">This procedure is designed to preserve equity between </w:t>
      </w:r>
      <w:r w:rsidR="0091329F">
        <w:rPr>
          <w:b/>
          <w:spacing w:val="-2"/>
        </w:rPr>
        <w:t>T</w:t>
      </w:r>
      <w:r w:rsidRPr="00D216F1">
        <w:rPr>
          <w:b/>
          <w:spacing w:val="-2"/>
        </w:rPr>
        <w:t xml:space="preserve">enderers by ensuring that no premature disclosure of </w:t>
      </w:r>
      <w:r w:rsidR="00FF3BF2">
        <w:rPr>
          <w:b/>
          <w:spacing w:val="-2"/>
        </w:rPr>
        <w:t>T</w:t>
      </w:r>
      <w:r w:rsidRPr="00D216F1">
        <w:rPr>
          <w:b/>
          <w:spacing w:val="-2"/>
        </w:rPr>
        <w:t>ender details can take place.</w:t>
      </w:r>
    </w:p>
    <w:p w14:paraId="47E14411" w14:textId="77777777" w:rsidR="005B49CB" w:rsidRDefault="005B49CB" w:rsidP="005B49CB">
      <w:pPr>
        <w:widowControl/>
        <w:numPr>
          <w:ilvl w:val="0"/>
          <w:numId w:val="38"/>
        </w:numPr>
        <w:tabs>
          <w:tab w:val="clear" w:pos="1575"/>
        </w:tabs>
        <w:suppressAutoHyphens/>
        <w:spacing w:before="120" w:after="120"/>
        <w:ind w:left="0" w:firstLine="0"/>
        <w:jc w:val="left"/>
        <w:rPr>
          <w:b/>
          <w:spacing w:val="-2"/>
        </w:rPr>
      </w:pPr>
      <w:r w:rsidRPr="00D216F1">
        <w:rPr>
          <w:b/>
          <w:spacing w:val="-2"/>
        </w:rPr>
        <w:t xml:space="preserve">No useful purpose is served by enquiring about the result of </w:t>
      </w:r>
      <w:r>
        <w:rPr>
          <w:b/>
          <w:spacing w:val="-2"/>
        </w:rPr>
        <w:t>this ITT</w:t>
      </w:r>
      <w:r w:rsidRPr="00D216F1">
        <w:rPr>
          <w:b/>
          <w:spacing w:val="-2"/>
        </w:rPr>
        <w:t xml:space="preserve">.  </w:t>
      </w:r>
      <w:r w:rsidRPr="00EA2C5E">
        <w:rPr>
          <w:spacing w:val="-2"/>
        </w:rPr>
        <w:t>Tenderers will be notified of the Authority’s decision as early as possible.</w:t>
      </w:r>
      <w:r>
        <w:rPr>
          <w:spacing w:val="-2"/>
        </w:rPr>
        <w:t xml:space="preserve"> </w:t>
      </w:r>
      <w:r>
        <w:rPr>
          <w:b/>
          <w:spacing w:val="-2"/>
        </w:rPr>
        <w:t xml:space="preserve">        </w:t>
      </w:r>
    </w:p>
    <w:p w14:paraId="27FD1F1D" w14:textId="77777777" w:rsidR="00AB27E8" w:rsidRPr="00847B7E" w:rsidRDefault="00AB27E8" w:rsidP="00C94B5B">
      <w:pPr>
        <w:pStyle w:val="Heading3"/>
        <w:spacing w:before="120" w:after="120"/>
        <w:rPr>
          <w:sz w:val="22"/>
          <w:szCs w:val="22"/>
        </w:rPr>
      </w:pPr>
      <w:r w:rsidRPr="00847B7E">
        <w:rPr>
          <w:sz w:val="22"/>
          <w:szCs w:val="22"/>
        </w:rPr>
        <w:t>Formation of Contract</w:t>
      </w:r>
    </w:p>
    <w:p w14:paraId="349F5455" w14:textId="159E4695" w:rsidR="00902167" w:rsidRDefault="00AB27E8" w:rsidP="005B49CB">
      <w:pPr>
        <w:widowControl/>
        <w:numPr>
          <w:ilvl w:val="0"/>
          <w:numId w:val="38"/>
        </w:numPr>
        <w:tabs>
          <w:tab w:val="clear" w:pos="1575"/>
        </w:tabs>
        <w:suppressAutoHyphens/>
        <w:spacing w:before="120" w:after="120"/>
        <w:ind w:left="0" w:firstLine="0"/>
        <w:jc w:val="left"/>
        <w:rPr>
          <w:spacing w:val="-2"/>
        </w:rPr>
      </w:pPr>
      <w:r w:rsidRPr="00746EFA">
        <w:rPr>
          <w:spacing w:val="-2"/>
        </w:rPr>
        <w:t>Once the evaluation process has been completed</w:t>
      </w:r>
      <w:r w:rsidR="00A40E49" w:rsidRPr="00746EFA">
        <w:rPr>
          <w:spacing w:val="-2"/>
        </w:rPr>
        <w:t xml:space="preserve">, the </w:t>
      </w:r>
      <w:r w:rsidR="0091329F">
        <w:rPr>
          <w:spacing w:val="-2"/>
        </w:rPr>
        <w:t>T</w:t>
      </w:r>
      <w:r w:rsidR="00A40E49" w:rsidRPr="00746EFA">
        <w:rPr>
          <w:spacing w:val="-2"/>
        </w:rPr>
        <w:t>enderers will be notified of the outcome of the competition</w:t>
      </w:r>
      <w:r w:rsidR="009001B5">
        <w:rPr>
          <w:spacing w:val="-2"/>
        </w:rPr>
        <w:t xml:space="preserve"> and the name of the successful </w:t>
      </w:r>
      <w:r w:rsidR="0091329F">
        <w:rPr>
          <w:spacing w:val="-2"/>
        </w:rPr>
        <w:t>T</w:t>
      </w:r>
      <w:r w:rsidR="009001B5">
        <w:rPr>
          <w:spacing w:val="-2"/>
        </w:rPr>
        <w:t>enderer</w:t>
      </w:r>
      <w:r w:rsidR="00A40E49" w:rsidRPr="00746EFA">
        <w:rPr>
          <w:spacing w:val="-2"/>
        </w:rPr>
        <w:t>.</w:t>
      </w:r>
      <w:r w:rsidRPr="00746EFA">
        <w:rPr>
          <w:spacing w:val="-2"/>
        </w:rPr>
        <w:t xml:space="preserve"> </w:t>
      </w:r>
      <w:r w:rsidR="000354F9">
        <w:rPr>
          <w:spacing w:val="-2"/>
        </w:rPr>
        <w:t xml:space="preserve"> </w:t>
      </w:r>
      <w:r w:rsidR="00413863">
        <w:rPr>
          <w:spacing w:val="-2"/>
        </w:rPr>
        <w:t>T</w:t>
      </w:r>
      <w:r w:rsidR="00902167" w:rsidRPr="00746EFA">
        <w:rPr>
          <w:spacing w:val="-2"/>
        </w:rPr>
        <w:t xml:space="preserve">he </w:t>
      </w:r>
      <w:r w:rsidR="009001B5">
        <w:rPr>
          <w:spacing w:val="-2"/>
        </w:rPr>
        <w:t>Authority’s Representative</w:t>
      </w:r>
      <w:r w:rsidR="00902167" w:rsidRPr="00746EFA">
        <w:rPr>
          <w:spacing w:val="-2"/>
        </w:rPr>
        <w:t xml:space="preserve"> </w:t>
      </w:r>
      <w:r w:rsidR="00073DA6">
        <w:rPr>
          <w:spacing w:val="-2"/>
        </w:rPr>
        <w:t xml:space="preserve">(Commercial) </w:t>
      </w:r>
      <w:r w:rsidR="00902167" w:rsidRPr="00746EFA">
        <w:rPr>
          <w:spacing w:val="-2"/>
        </w:rPr>
        <w:t xml:space="preserve">stipulated on the Purchase Order will accept the successful </w:t>
      </w:r>
      <w:r w:rsidR="00FF3BF2">
        <w:rPr>
          <w:spacing w:val="-2"/>
        </w:rPr>
        <w:t>T</w:t>
      </w:r>
      <w:r w:rsidR="009B05C5" w:rsidRPr="00746EFA">
        <w:rPr>
          <w:spacing w:val="-2"/>
        </w:rPr>
        <w:t>ender</w:t>
      </w:r>
      <w:r w:rsidR="00902167" w:rsidRPr="00746EFA">
        <w:rPr>
          <w:spacing w:val="-2"/>
        </w:rPr>
        <w:t xml:space="preserve"> by signing and dating Part </w:t>
      </w:r>
      <w:r w:rsidR="00393C2B">
        <w:rPr>
          <w:spacing w:val="-2"/>
        </w:rPr>
        <w:t>B</w:t>
      </w:r>
      <w:r w:rsidR="00902167" w:rsidRPr="00746EFA">
        <w:rPr>
          <w:spacing w:val="-2"/>
        </w:rPr>
        <w:t xml:space="preserve"> of the Offer and Acceptance box of the Purchase Order and dating Part </w:t>
      </w:r>
      <w:r w:rsidR="00C13BD2" w:rsidRPr="00E376F2">
        <w:t>C</w:t>
      </w:r>
      <w:r w:rsidR="00902167" w:rsidRPr="00E376F2">
        <w:t xml:space="preserve"> </w:t>
      </w:r>
      <w:r w:rsidR="00902167" w:rsidRPr="00746EFA">
        <w:rPr>
          <w:spacing w:val="-2"/>
        </w:rPr>
        <w:t>to signify the Effective Date</w:t>
      </w:r>
      <w:r w:rsidR="00205C6E" w:rsidRPr="00746EFA">
        <w:rPr>
          <w:spacing w:val="-2"/>
        </w:rPr>
        <w:t xml:space="preserve"> </w:t>
      </w:r>
      <w:r w:rsidR="001C2693" w:rsidRPr="002B7E0F">
        <w:rPr>
          <w:spacing w:val="-2"/>
          <w:highlight w:val="white"/>
          <w:shd w:val="clear" w:color="auto" w:fill="FFFFFF"/>
        </w:rPr>
        <w:t>(</w:t>
      </w:r>
      <w:r w:rsidR="00205C6E" w:rsidRPr="00604439">
        <w:rPr>
          <w:spacing w:val="-2"/>
        </w:rPr>
        <w:t>i.</w:t>
      </w:r>
      <w:r w:rsidR="00205C6E" w:rsidRPr="00746EFA">
        <w:rPr>
          <w:spacing w:val="-2"/>
        </w:rPr>
        <w:t xml:space="preserve">e. the </w:t>
      </w:r>
      <w:r w:rsidR="00205C6E" w:rsidRPr="0091329F">
        <w:rPr>
          <w:spacing w:val="-2"/>
        </w:rPr>
        <w:t>date</w:t>
      </w:r>
      <w:r w:rsidR="00902167" w:rsidRPr="0091329F">
        <w:rPr>
          <w:spacing w:val="-2"/>
        </w:rPr>
        <w:t xml:space="preserve"> </w:t>
      </w:r>
      <w:r w:rsidR="00902167" w:rsidRPr="00746EFA">
        <w:rPr>
          <w:spacing w:val="-2"/>
        </w:rPr>
        <w:t>of the Contract</w:t>
      </w:r>
      <w:r w:rsidR="001C2693" w:rsidRPr="002B7E0F">
        <w:rPr>
          <w:spacing w:val="-2"/>
          <w:highlight w:val="white"/>
          <w:shd w:val="clear" w:color="auto" w:fill="FFFFFF"/>
        </w:rPr>
        <w:t>)</w:t>
      </w:r>
      <w:r w:rsidR="00902167" w:rsidRPr="002B7E0F">
        <w:rPr>
          <w:spacing w:val="-2"/>
          <w:highlight w:val="white"/>
          <w:shd w:val="clear" w:color="auto" w:fill="FFFFFF"/>
        </w:rPr>
        <w:t>.</w:t>
      </w:r>
      <w:r w:rsidR="00902167" w:rsidRPr="00746EFA">
        <w:rPr>
          <w:spacing w:val="-2"/>
        </w:rPr>
        <w:t xml:space="preserve"> </w:t>
      </w:r>
      <w:r w:rsidR="000354F9">
        <w:rPr>
          <w:spacing w:val="-2"/>
        </w:rPr>
        <w:t xml:space="preserve"> </w:t>
      </w:r>
      <w:r w:rsidR="009001B5">
        <w:rPr>
          <w:spacing w:val="-2"/>
        </w:rPr>
        <w:t>The Effective Date shall be no earlier</w:t>
      </w:r>
      <w:r w:rsidR="00BA4526">
        <w:rPr>
          <w:spacing w:val="-2"/>
        </w:rPr>
        <w:t xml:space="preserve"> than the date of acceptance of the </w:t>
      </w:r>
      <w:r w:rsidR="00FF3BF2">
        <w:rPr>
          <w:spacing w:val="-2"/>
        </w:rPr>
        <w:t>T</w:t>
      </w:r>
      <w:r w:rsidR="00BA4526">
        <w:rPr>
          <w:spacing w:val="-2"/>
        </w:rPr>
        <w:t xml:space="preserve">ender and shall allow a reasonable time for the acceptance to be communicated to the Contractor. </w:t>
      </w:r>
      <w:r w:rsidR="004470C3">
        <w:rPr>
          <w:spacing w:val="-2"/>
        </w:rPr>
        <w:t xml:space="preserve"> </w:t>
      </w:r>
      <w:r w:rsidR="00902167" w:rsidRPr="00746EFA">
        <w:rPr>
          <w:spacing w:val="-2"/>
        </w:rPr>
        <w:t xml:space="preserve">One copy of the </w:t>
      </w:r>
      <w:r w:rsidR="00095966">
        <w:rPr>
          <w:spacing w:val="-2"/>
        </w:rPr>
        <w:t xml:space="preserve">completed </w:t>
      </w:r>
      <w:r w:rsidR="00902167" w:rsidRPr="00746EFA">
        <w:rPr>
          <w:spacing w:val="-2"/>
        </w:rPr>
        <w:t>Purchase Order will then be returned to the Contractor to be attached to their copy of the Terms and Conditions</w:t>
      </w:r>
      <w:r w:rsidR="004470C3">
        <w:rPr>
          <w:spacing w:val="-2"/>
        </w:rPr>
        <w:t>.</w:t>
      </w:r>
    </w:p>
    <w:p w14:paraId="76BD1E36" w14:textId="77777777" w:rsidR="00D24E78" w:rsidRDefault="00D24E78">
      <w:pPr>
        <w:widowControl/>
        <w:jc w:val="left"/>
        <w:rPr>
          <w:b/>
          <w:kern w:val="22"/>
          <w:sz w:val="28"/>
          <w:szCs w:val="28"/>
        </w:rPr>
      </w:pPr>
      <w:r>
        <w:rPr>
          <w:i/>
          <w:szCs w:val="28"/>
        </w:rPr>
        <w:br w:type="page"/>
      </w:r>
    </w:p>
    <w:p w14:paraId="5C032B77" w14:textId="77777777" w:rsidR="00516738" w:rsidRPr="006571C7" w:rsidRDefault="00516738" w:rsidP="00516738">
      <w:pPr>
        <w:pStyle w:val="Default"/>
        <w:numPr>
          <w:ilvl w:val="0"/>
          <w:numId w:val="32"/>
        </w:numPr>
        <w:tabs>
          <w:tab w:val="clear" w:pos="720"/>
          <w:tab w:val="num" w:pos="0"/>
        </w:tabs>
        <w:ind w:left="0" w:firstLine="0"/>
        <w:rPr>
          <w:sz w:val="22"/>
          <w:szCs w:val="22"/>
          <w:shd w:val="clear" w:color="auto" w:fill="FFFF99"/>
        </w:rPr>
      </w:pPr>
      <w:r w:rsidRPr="007862B0">
        <w:rPr>
          <w:rFonts w:cs="Times New Roman"/>
          <w:b/>
          <w:color w:val="auto"/>
          <w:sz w:val="22"/>
          <w:szCs w:val="20"/>
        </w:rPr>
        <w:lastRenderedPageBreak/>
        <w:t>Small and Medium-sized</w:t>
      </w:r>
      <w:r w:rsidRPr="007862B0">
        <w:rPr>
          <w:b/>
          <w:spacing w:val="-2"/>
        </w:rPr>
        <w:t xml:space="preserve"> Enterprises  </w:t>
      </w:r>
      <w:r w:rsidRPr="007862B0">
        <w:rPr>
          <w:sz w:val="22"/>
          <w:szCs w:val="22"/>
        </w:rPr>
        <w:t xml:space="preserve">The Authority is committed to supporting the Government’s small and medium-sized enterprise (SME) </w:t>
      </w:r>
      <w:bookmarkStart w:id="3" w:name="_Hlk82522084"/>
      <w:r w:rsidR="00572AE5" w:rsidRPr="008D6AE0">
        <w:rPr>
          <w:sz w:val="22"/>
          <w:szCs w:val="22"/>
          <w:highlight w:val="white"/>
          <w:shd w:val="clear" w:color="auto" w:fill="FFFFFF"/>
        </w:rPr>
        <w:t>policy, and we want to encourage wider SME participation throughout our supply chain</w:t>
      </w:r>
      <w:bookmarkEnd w:id="3"/>
      <w:r w:rsidRPr="007862B0">
        <w:rPr>
          <w:sz w:val="22"/>
          <w:szCs w:val="22"/>
        </w:rPr>
        <w:t>. Our goal is that 25% of MOD spending should be spent with SMEs by 2020; this applies to the money which the MOD spends directly with SMEs and through the supply chain. The Authority uses the European Commission definition of an SME.</w:t>
      </w:r>
      <w:r w:rsidR="006C4754">
        <w:rPr>
          <w:sz w:val="22"/>
          <w:szCs w:val="22"/>
        </w:rPr>
        <w:t xml:space="preserve"> </w:t>
      </w:r>
    </w:p>
    <w:p w14:paraId="00A75D0F" w14:textId="77777777" w:rsidR="00516738" w:rsidRPr="004E7139" w:rsidRDefault="00516738" w:rsidP="006571C7">
      <w:pPr>
        <w:pStyle w:val="Default"/>
        <w:rPr>
          <w:sz w:val="22"/>
          <w:szCs w:val="22"/>
          <w:shd w:val="clear" w:color="auto" w:fill="FFFF99"/>
        </w:rPr>
      </w:pPr>
      <w:r w:rsidRPr="00075646">
        <w:rPr>
          <w:sz w:val="22"/>
          <w:szCs w:val="22"/>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4" w:history="1">
        <w:r w:rsidRPr="008D6AE0">
          <w:rPr>
            <w:rStyle w:val="Hyperlink"/>
            <w:sz w:val="22"/>
            <w:szCs w:val="22"/>
            <w:highlight w:val="white"/>
            <w:shd w:val="clear" w:color="auto" w:fill="FFFFFF"/>
          </w:rPr>
          <w:t>Prompt Payment Code</w:t>
        </w:r>
      </w:hyperlink>
      <w:r w:rsidRPr="00075646">
        <w:rPr>
          <w:sz w:val="22"/>
          <w:szCs w:val="22"/>
        </w:rPr>
        <w:t>.</w:t>
      </w:r>
      <w:r w:rsidRPr="004E7139">
        <w:rPr>
          <w:sz w:val="22"/>
          <w:szCs w:val="22"/>
          <w:shd w:val="clear" w:color="auto" w:fill="FFFF99"/>
        </w:rPr>
        <w:t xml:space="preserve"> </w:t>
      </w:r>
    </w:p>
    <w:p w14:paraId="2FA9C059" w14:textId="77777777" w:rsidR="00516738" w:rsidRDefault="00516738" w:rsidP="006571C7">
      <w:pPr>
        <w:pStyle w:val="Default"/>
        <w:rPr>
          <w:sz w:val="22"/>
          <w:szCs w:val="22"/>
          <w:shd w:val="clear" w:color="auto" w:fill="FFFF99"/>
        </w:rPr>
      </w:pPr>
      <w:r w:rsidRPr="00075646">
        <w:rPr>
          <w:sz w:val="22"/>
          <w:szCs w:val="22"/>
        </w:rPr>
        <w:t xml:space="preserve">Suppliers are also encouraged to work with the Authority to support the Authority’s SME initiative. Information on the Authority’s purchasing arrangements, our commercial policies and our SME policy can be found at </w:t>
      </w:r>
      <w:hyperlink r:id="rId15" w:history="1">
        <w:r w:rsidRPr="00075646">
          <w:rPr>
            <w:rStyle w:val="Hyperlink"/>
            <w:sz w:val="22"/>
            <w:szCs w:val="22"/>
          </w:rPr>
          <w:t>Gov.UK</w:t>
        </w:r>
      </w:hyperlink>
      <w:r w:rsidR="00572AE5">
        <w:rPr>
          <w:rStyle w:val="Hyperlink"/>
          <w:sz w:val="22"/>
          <w:szCs w:val="22"/>
        </w:rPr>
        <w:t xml:space="preserve"> </w:t>
      </w:r>
      <w:r w:rsidR="00572AE5" w:rsidRPr="008D6AE0">
        <w:rPr>
          <w:rStyle w:val="Hyperlink"/>
          <w:color w:val="auto"/>
          <w:sz w:val="22"/>
          <w:szCs w:val="22"/>
          <w:highlight w:val="white"/>
          <w:u w:val="none"/>
          <w:shd w:val="clear" w:color="auto" w:fill="FFFFFF"/>
        </w:rPr>
        <w:t>and the DSP</w:t>
      </w:r>
      <w:r w:rsidRPr="007862B0">
        <w:rPr>
          <w:sz w:val="22"/>
          <w:szCs w:val="22"/>
        </w:rPr>
        <w:t>.</w:t>
      </w:r>
      <w:r w:rsidRPr="006571C7">
        <w:rPr>
          <w:sz w:val="22"/>
          <w:szCs w:val="22"/>
          <w:shd w:val="clear" w:color="auto" w:fill="FFFF99"/>
        </w:rPr>
        <w:t xml:space="preserve"> </w:t>
      </w:r>
    </w:p>
    <w:p w14:paraId="1E44DD25" w14:textId="77777777" w:rsidR="00BF1986" w:rsidRPr="00F132EC" w:rsidRDefault="000354F9" w:rsidP="00C94B5B">
      <w:pPr>
        <w:numPr>
          <w:ilvl w:val="0"/>
          <w:numId w:val="32"/>
        </w:numPr>
        <w:tabs>
          <w:tab w:val="clear" w:pos="720"/>
        </w:tabs>
        <w:spacing w:before="120" w:after="120"/>
        <w:ind w:left="0" w:firstLine="0"/>
        <w:jc w:val="left"/>
        <w:rPr>
          <w:b/>
          <w:spacing w:val="-2"/>
        </w:rPr>
      </w:pPr>
      <w:proofErr w:type="gramStart"/>
      <w:r w:rsidRPr="000354F9">
        <w:rPr>
          <w:b/>
        </w:rPr>
        <w:t>Price</w:t>
      </w:r>
      <w:r w:rsidRPr="000354F9">
        <w:t xml:space="preserve">  </w:t>
      </w:r>
      <w:r w:rsidR="002A4EE5" w:rsidRPr="00746EFA">
        <w:rPr>
          <w:spacing w:val="-2"/>
        </w:rPr>
        <w:t>In</w:t>
      </w:r>
      <w:proofErr w:type="gramEnd"/>
      <w:r w:rsidR="002A4EE5" w:rsidRPr="00746EFA">
        <w:rPr>
          <w:spacing w:val="-2"/>
        </w:rPr>
        <w:t xml:space="preserve"> order to facilitate the comparison of </w:t>
      </w:r>
      <w:r w:rsidR="00FF3BF2">
        <w:rPr>
          <w:spacing w:val="-2"/>
        </w:rPr>
        <w:t>T</w:t>
      </w:r>
      <w:r w:rsidR="009B05C5" w:rsidRPr="00746EFA">
        <w:rPr>
          <w:spacing w:val="-2"/>
        </w:rPr>
        <w:t>ender</w:t>
      </w:r>
      <w:r w:rsidR="002A4EE5" w:rsidRPr="00746EFA">
        <w:rPr>
          <w:spacing w:val="-2"/>
        </w:rPr>
        <w:t xml:space="preserve">s, the prices quoted for the </w:t>
      </w:r>
      <w:r w:rsidR="00F8637B" w:rsidRPr="00746EFA">
        <w:rPr>
          <w:spacing w:val="-2"/>
        </w:rPr>
        <w:t>Deliverables</w:t>
      </w:r>
      <w:r w:rsidR="002A4EE5" w:rsidRPr="00746EFA">
        <w:rPr>
          <w:spacing w:val="-2"/>
        </w:rPr>
        <w:t xml:space="preserve"> </w:t>
      </w:r>
      <w:r w:rsidR="005B49CB">
        <w:rPr>
          <w:spacing w:val="-2"/>
        </w:rPr>
        <w:t xml:space="preserve">and Packaging </w:t>
      </w:r>
      <w:r w:rsidR="002A4EE5" w:rsidRPr="00746EFA">
        <w:rPr>
          <w:spacing w:val="-2"/>
        </w:rPr>
        <w:t>must</w:t>
      </w:r>
      <w:r w:rsidR="00BA4526">
        <w:rPr>
          <w:spacing w:val="-2"/>
        </w:rPr>
        <w:t xml:space="preserve"> reflect the terms of the Purchase Order and</w:t>
      </w:r>
      <w:r w:rsidR="002A4EE5" w:rsidRPr="00746EFA">
        <w:rPr>
          <w:spacing w:val="-2"/>
        </w:rPr>
        <w:t xml:space="preserve"> be </w:t>
      </w:r>
      <w:r w:rsidR="00D84602" w:rsidRPr="00746EFA">
        <w:rPr>
          <w:spacing w:val="-2"/>
        </w:rPr>
        <w:t xml:space="preserve">set out in </w:t>
      </w:r>
      <w:r w:rsidR="002A4EE5" w:rsidRPr="00746EFA">
        <w:rPr>
          <w:spacing w:val="-2"/>
        </w:rPr>
        <w:t xml:space="preserve">strict accordance with the </w:t>
      </w:r>
      <w:r w:rsidR="00D84602" w:rsidRPr="00746EFA">
        <w:rPr>
          <w:spacing w:val="-2"/>
        </w:rPr>
        <w:t xml:space="preserve">requirements of the </w:t>
      </w:r>
      <w:r w:rsidR="00BA4526">
        <w:rPr>
          <w:spacing w:val="-2"/>
        </w:rPr>
        <w:t xml:space="preserve">Schedule to </w:t>
      </w:r>
      <w:r w:rsidR="00D84602" w:rsidRPr="00746EFA">
        <w:rPr>
          <w:spacing w:val="-2"/>
        </w:rPr>
        <w:t>Purchase Order.</w:t>
      </w:r>
    </w:p>
    <w:p w14:paraId="52E48601" w14:textId="77777777" w:rsidR="002A4EE5" w:rsidRPr="00F132EC" w:rsidRDefault="002A4EE5" w:rsidP="00C94B5B">
      <w:pPr>
        <w:numPr>
          <w:ilvl w:val="0"/>
          <w:numId w:val="32"/>
        </w:numPr>
        <w:tabs>
          <w:tab w:val="clear" w:pos="720"/>
        </w:tabs>
        <w:spacing w:before="120" w:after="120"/>
        <w:ind w:left="0" w:firstLine="0"/>
        <w:jc w:val="left"/>
        <w:rPr>
          <w:b/>
          <w:spacing w:val="-2"/>
        </w:rPr>
      </w:pPr>
      <w:r w:rsidRPr="000354F9">
        <w:rPr>
          <w:b/>
        </w:rPr>
        <w:t xml:space="preserve">Orders for Parts of the </w:t>
      </w:r>
      <w:proofErr w:type="gramStart"/>
      <w:r w:rsidRPr="000354F9">
        <w:rPr>
          <w:b/>
        </w:rPr>
        <w:t>Tender</w:t>
      </w:r>
      <w:r w:rsidR="000354F9" w:rsidRPr="000354F9">
        <w:t xml:space="preserve">  </w:t>
      </w:r>
      <w:r w:rsidRPr="00746EFA">
        <w:rPr>
          <w:spacing w:val="-2"/>
        </w:rPr>
        <w:t>The</w:t>
      </w:r>
      <w:proofErr w:type="gramEnd"/>
      <w:r w:rsidRPr="00746EFA">
        <w:rPr>
          <w:spacing w:val="-2"/>
        </w:rPr>
        <w:t xml:space="preserve"> Authority reserves the right, </w:t>
      </w:r>
      <w:r w:rsidRPr="00095966">
        <w:rPr>
          <w:b/>
          <w:spacing w:val="-2"/>
        </w:rPr>
        <w:t xml:space="preserve">unless the </w:t>
      </w:r>
      <w:r w:rsidR="006A30A3" w:rsidRPr="00095966">
        <w:rPr>
          <w:b/>
          <w:spacing w:val="-2"/>
        </w:rPr>
        <w:t>T</w:t>
      </w:r>
      <w:r w:rsidR="009B05C5" w:rsidRPr="00095966">
        <w:rPr>
          <w:b/>
          <w:spacing w:val="-2"/>
        </w:rPr>
        <w:t>ender</w:t>
      </w:r>
      <w:r w:rsidRPr="00095966">
        <w:rPr>
          <w:b/>
          <w:spacing w:val="-2"/>
        </w:rPr>
        <w:t>er expressly st</w:t>
      </w:r>
      <w:r w:rsidR="00BA4526" w:rsidRPr="00095966">
        <w:rPr>
          <w:b/>
          <w:spacing w:val="-2"/>
        </w:rPr>
        <w:t xml:space="preserve">ates that parts of </w:t>
      </w:r>
      <w:r w:rsidR="008E0709" w:rsidRPr="00095966">
        <w:rPr>
          <w:b/>
          <w:spacing w:val="-2"/>
        </w:rPr>
        <w:t>t</w:t>
      </w:r>
      <w:r w:rsidR="00BA4526" w:rsidRPr="00095966">
        <w:rPr>
          <w:b/>
          <w:spacing w:val="-2"/>
        </w:rPr>
        <w:t xml:space="preserve">he </w:t>
      </w:r>
      <w:r w:rsidR="00FF3BF2">
        <w:rPr>
          <w:b/>
          <w:spacing w:val="-2"/>
        </w:rPr>
        <w:t>T</w:t>
      </w:r>
      <w:r w:rsidR="006A30A3" w:rsidRPr="00095966">
        <w:rPr>
          <w:b/>
          <w:spacing w:val="-2"/>
        </w:rPr>
        <w:t>ender</w:t>
      </w:r>
      <w:r w:rsidR="00BA4526" w:rsidRPr="00095966">
        <w:rPr>
          <w:b/>
          <w:spacing w:val="-2"/>
        </w:rPr>
        <w:t xml:space="preserve"> may not be accepted separately</w:t>
      </w:r>
      <w:r w:rsidRPr="00095966">
        <w:rPr>
          <w:b/>
          <w:spacing w:val="-2"/>
        </w:rPr>
        <w:t xml:space="preserve"> in</w:t>
      </w:r>
      <w:r w:rsidR="004D3925" w:rsidRPr="00095966">
        <w:rPr>
          <w:b/>
          <w:spacing w:val="-2"/>
        </w:rPr>
        <w:t xml:space="preserve"> their</w:t>
      </w:r>
      <w:r w:rsidR="000354F9" w:rsidRPr="00095966">
        <w:rPr>
          <w:b/>
          <w:spacing w:val="-2"/>
        </w:rPr>
        <w:t xml:space="preserve"> </w:t>
      </w:r>
      <w:r w:rsidR="00FF3BF2">
        <w:rPr>
          <w:b/>
          <w:spacing w:val="-2"/>
        </w:rPr>
        <w:t>T</w:t>
      </w:r>
      <w:r w:rsidR="00C90447" w:rsidRPr="00095966">
        <w:rPr>
          <w:b/>
          <w:spacing w:val="-2"/>
        </w:rPr>
        <w:t>ender</w:t>
      </w:r>
      <w:r w:rsidRPr="00746EFA">
        <w:rPr>
          <w:spacing w:val="-2"/>
        </w:rPr>
        <w:t xml:space="preserve">, to order some or all of the </w:t>
      </w:r>
      <w:r w:rsidR="00F8637B" w:rsidRPr="00746EFA">
        <w:rPr>
          <w:spacing w:val="-2"/>
        </w:rPr>
        <w:t>Deliverables</w:t>
      </w:r>
      <w:r w:rsidRPr="00746EFA">
        <w:rPr>
          <w:spacing w:val="-2"/>
        </w:rPr>
        <w:t xml:space="preserve"> </w:t>
      </w:r>
      <w:r w:rsidR="00BA4526">
        <w:rPr>
          <w:spacing w:val="-2"/>
        </w:rPr>
        <w:t xml:space="preserve">stated in the Schedule to </w:t>
      </w:r>
      <w:r w:rsidR="00537829" w:rsidRPr="00746EFA">
        <w:rPr>
          <w:spacing w:val="-2"/>
        </w:rPr>
        <w:t xml:space="preserve">the </w:t>
      </w:r>
      <w:r w:rsidR="009E1FAC" w:rsidRPr="00746EFA">
        <w:rPr>
          <w:spacing w:val="-2"/>
        </w:rPr>
        <w:t>Purchase Order.</w:t>
      </w:r>
    </w:p>
    <w:p w14:paraId="23F5C758" w14:textId="77777777" w:rsidR="000354F9" w:rsidRPr="002D0239" w:rsidRDefault="002A4EE5" w:rsidP="00C94B5B">
      <w:pPr>
        <w:numPr>
          <w:ilvl w:val="0"/>
          <w:numId w:val="32"/>
        </w:numPr>
        <w:tabs>
          <w:tab w:val="clear" w:pos="720"/>
        </w:tabs>
        <w:spacing w:before="120" w:after="120"/>
        <w:ind w:left="0" w:firstLine="0"/>
        <w:jc w:val="left"/>
        <w:rPr>
          <w:b/>
          <w:spacing w:val="-2"/>
        </w:rPr>
      </w:pPr>
      <w:bookmarkStart w:id="4" w:name="_Ref302550481"/>
      <w:r w:rsidRPr="000354F9">
        <w:rPr>
          <w:b/>
        </w:rPr>
        <w:t xml:space="preserve">Alternative </w:t>
      </w:r>
      <w:proofErr w:type="gramStart"/>
      <w:r w:rsidRPr="000354F9">
        <w:rPr>
          <w:b/>
        </w:rPr>
        <w:t>Conditions</w:t>
      </w:r>
      <w:r w:rsidRPr="000354F9">
        <w:rPr>
          <w:spacing w:val="-2"/>
        </w:rPr>
        <w:t xml:space="preserve">  </w:t>
      </w:r>
      <w:r w:rsidR="00537829" w:rsidRPr="00746EFA">
        <w:rPr>
          <w:spacing w:val="-2"/>
        </w:rPr>
        <w:t>T</w:t>
      </w:r>
      <w:r w:rsidRPr="00746EFA">
        <w:rPr>
          <w:spacing w:val="-2"/>
        </w:rPr>
        <w:t>he</w:t>
      </w:r>
      <w:proofErr w:type="gramEnd"/>
      <w:r w:rsidRPr="00746EFA">
        <w:rPr>
          <w:spacing w:val="-2"/>
        </w:rPr>
        <w:t xml:space="preserve"> </w:t>
      </w:r>
      <w:r w:rsidR="006A30A3">
        <w:rPr>
          <w:spacing w:val="-2"/>
        </w:rPr>
        <w:t>Tender</w:t>
      </w:r>
      <w:r w:rsidRPr="00746EFA">
        <w:rPr>
          <w:spacing w:val="-2"/>
        </w:rPr>
        <w:t xml:space="preserve">er shall comply with the notices and instructions set out in this </w:t>
      </w:r>
      <w:r w:rsidR="00F8637B" w:rsidRPr="00746EFA">
        <w:rPr>
          <w:spacing w:val="-2"/>
        </w:rPr>
        <w:t>ITT</w:t>
      </w:r>
      <w:r w:rsidRPr="00746EFA">
        <w:rPr>
          <w:spacing w:val="-2"/>
        </w:rPr>
        <w:t xml:space="preserve"> and </w:t>
      </w:r>
      <w:r w:rsidR="00BA4526">
        <w:rPr>
          <w:spacing w:val="-2"/>
        </w:rPr>
        <w:t xml:space="preserve">submit a </w:t>
      </w:r>
      <w:r w:rsidR="00FF3BF2">
        <w:rPr>
          <w:spacing w:val="-2"/>
        </w:rPr>
        <w:t>T</w:t>
      </w:r>
      <w:r w:rsidR="006A30A3">
        <w:rPr>
          <w:spacing w:val="-2"/>
        </w:rPr>
        <w:t>ender</w:t>
      </w:r>
      <w:r w:rsidR="00BA4526">
        <w:rPr>
          <w:spacing w:val="-2"/>
        </w:rPr>
        <w:t xml:space="preserve"> compliant with </w:t>
      </w:r>
      <w:r w:rsidR="00724E4E" w:rsidRPr="00746EFA">
        <w:rPr>
          <w:spacing w:val="-2"/>
        </w:rPr>
        <w:t>the MOD</w:t>
      </w:r>
      <w:r w:rsidR="00BF1986" w:rsidRPr="00746EFA">
        <w:rPr>
          <w:spacing w:val="-2"/>
        </w:rPr>
        <w:t xml:space="preserve"> Terms and Conditions for Less Complex </w:t>
      </w:r>
      <w:r w:rsidR="00BF1986" w:rsidRPr="00E376F2">
        <w:t>Requirements</w:t>
      </w:r>
      <w:r w:rsidR="00C13BD2" w:rsidRPr="00E376F2">
        <w:t>.</w:t>
      </w:r>
      <w:r w:rsidR="00BF1986" w:rsidRPr="00E376F2">
        <w:t xml:space="preserve"> </w:t>
      </w:r>
      <w:r w:rsidRPr="00E376F2">
        <w:t>Any offer</w:t>
      </w:r>
      <w:r w:rsidRPr="00746EFA">
        <w:rPr>
          <w:spacing w:val="-2"/>
        </w:rPr>
        <w:t xml:space="preserve"> made subject to additional or alternative </w:t>
      </w:r>
      <w:r w:rsidR="00A40E49" w:rsidRPr="00746EFA">
        <w:rPr>
          <w:spacing w:val="-2"/>
        </w:rPr>
        <w:t xml:space="preserve">contractual </w:t>
      </w:r>
      <w:r w:rsidRPr="00746EFA">
        <w:rPr>
          <w:spacing w:val="-2"/>
        </w:rPr>
        <w:t xml:space="preserve">conditions </w:t>
      </w:r>
      <w:r w:rsidR="000A4A3B" w:rsidRPr="00746EFA">
        <w:rPr>
          <w:spacing w:val="-2"/>
        </w:rPr>
        <w:t xml:space="preserve">will </w:t>
      </w:r>
      <w:r w:rsidRPr="00746EFA">
        <w:rPr>
          <w:spacing w:val="-2"/>
        </w:rPr>
        <w:t xml:space="preserve">not be considered and </w:t>
      </w:r>
      <w:r w:rsidR="000A4A3B" w:rsidRPr="00746EFA">
        <w:rPr>
          <w:spacing w:val="-2"/>
        </w:rPr>
        <w:t xml:space="preserve">will </w:t>
      </w:r>
      <w:r w:rsidRPr="00746EFA">
        <w:rPr>
          <w:spacing w:val="-2"/>
        </w:rPr>
        <w:t>be rejected on the gr</w:t>
      </w:r>
      <w:r w:rsidR="000354F9">
        <w:rPr>
          <w:spacing w:val="-2"/>
        </w:rPr>
        <w:t xml:space="preserve">ounds of </w:t>
      </w:r>
      <w:r w:rsidR="00BA4526">
        <w:rPr>
          <w:spacing w:val="-2"/>
        </w:rPr>
        <w:t>those</w:t>
      </w:r>
      <w:r w:rsidR="000354F9">
        <w:rPr>
          <w:spacing w:val="-2"/>
        </w:rPr>
        <w:t xml:space="preserve"> conditions alone.</w:t>
      </w:r>
      <w:bookmarkEnd w:id="4"/>
    </w:p>
    <w:p w14:paraId="26ED3737" w14:textId="77777777" w:rsidR="002D0239" w:rsidRPr="00F839C0" w:rsidRDefault="002D0239" w:rsidP="005B49CB">
      <w:pPr>
        <w:numPr>
          <w:ilvl w:val="0"/>
          <w:numId w:val="32"/>
        </w:numPr>
        <w:tabs>
          <w:tab w:val="clear" w:pos="720"/>
        </w:tabs>
        <w:spacing w:before="120" w:after="120"/>
        <w:ind w:left="0" w:firstLine="0"/>
        <w:jc w:val="left"/>
        <w:rPr>
          <w:b/>
          <w:spacing w:val="-2"/>
        </w:rPr>
      </w:pPr>
      <w:r>
        <w:rPr>
          <w:b/>
          <w:spacing w:val="-2"/>
        </w:rPr>
        <w:t xml:space="preserve">Tender </w:t>
      </w:r>
      <w:proofErr w:type="gramStart"/>
      <w:r w:rsidRPr="0049227D">
        <w:rPr>
          <w:b/>
          <w:spacing w:val="-2"/>
        </w:rPr>
        <w:t>Evaluation</w:t>
      </w:r>
      <w:r w:rsidR="00FF2502">
        <w:rPr>
          <w:b/>
          <w:spacing w:val="-2"/>
        </w:rPr>
        <w:t xml:space="preserve">  </w:t>
      </w:r>
      <w:r w:rsidRPr="00FF2502">
        <w:rPr>
          <w:spacing w:val="-2"/>
        </w:rPr>
        <w:t>The</w:t>
      </w:r>
      <w:proofErr w:type="gramEnd"/>
      <w:r w:rsidRPr="00FF2502">
        <w:rPr>
          <w:spacing w:val="-2"/>
        </w:rPr>
        <w:t xml:space="preserve"> </w:t>
      </w:r>
      <w:r w:rsidR="00FF3BF2">
        <w:rPr>
          <w:spacing w:val="-2"/>
        </w:rPr>
        <w:t>T</w:t>
      </w:r>
      <w:r w:rsidRPr="00FF2502">
        <w:rPr>
          <w:spacing w:val="-2"/>
        </w:rPr>
        <w:t xml:space="preserve">ender evaluation shall be carried out in accordance with the Evaluation Criteria stated in the ITT </w:t>
      </w:r>
      <w:r w:rsidR="00FF3BF2">
        <w:rPr>
          <w:spacing w:val="-2"/>
        </w:rPr>
        <w:t>T</w:t>
      </w:r>
      <w:r w:rsidRPr="00FF2502">
        <w:rPr>
          <w:spacing w:val="-2"/>
        </w:rPr>
        <w:t xml:space="preserve">ender documentation. </w:t>
      </w:r>
      <w:r w:rsidR="00DD3646">
        <w:rPr>
          <w:spacing w:val="-2"/>
        </w:rPr>
        <w:t xml:space="preserve"> </w:t>
      </w:r>
      <w:r w:rsidRPr="00F839C0">
        <w:rPr>
          <w:b/>
          <w:spacing w:val="-2"/>
        </w:rPr>
        <w:t xml:space="preserve">The </w:t>
      </w:r>
      <w:r w:rsidR="009928FD">
        <w:rPr>
          <w:b/>
          <w:spacing w:val="-2"/>
        </w:rPr>
        <w:t>A</w:t>
      </w:r>
      <w:r w:rsidRPr="00F839C0">
        <w:rPr>
          <w:b/>
          <w:spacing w:val="-2"/>
        </w:rPr>
        <w:t xml:space="preserve">uthority can only evaluate those things stated in your </w:t>
      </w:r>
      <w:r w:rsidR="0075752C">
        <w:rPr>
          <w:b/>
          <w:spacing w:val="-2"/>
        </w:rPr>
        <w:t>T</w:t>
      </w:r>
      <w:r w:rsidRPr="00F839C0">
        <w:rPr>
          <w:b/>
          <w:spacing w:val="-2"/>
        </w:rPr>
        <w:t xml:space="preserve">ender.  </w:t>
      </w:r>
    </w:p>
    <w:p w14:paraId="756BEDF4" w14:textId="5DFCD716" w:rsidR="002A4EE5" w:rsidRPr="00F132EC" w:rsidRDefault="000B5150" w:rsidP="005B49CB">
      <w:pPr>
        <w:numPr>
          <w:ilvl w:val="0"/>
          <w:numId w:val="32"/>
        </w:numPr>
        <w:tabs>
          <w:tab w:val="clear" w:pos="720"/>
        </w:tabs>
        <w:spacing w:before="120" w:after="120"/>
        <w:ind w:left="0" w:firstLine="0"/>
        <w:jc w:val="left"/>
        <w:rPr>
          <w:b/>
          <w:spacing w:val="-2"/>
        </w:rPr>
      </w:pPr>
      <w:r>
        <w:rPr>
          <w:b/>
        </w:rPr>
        <w:t xml:space="preserve">Alteration </w:t>
      </w:r>
      <w:r w:rsidR="000354F9">
        <w:rPr>
          <w:b/>
        </w:rPr>
        <w:t xml:space="preserve">to </w:t>
      </w:r>
      <w:r w:rsidR="000354F9" w:rsidRPr="00DD3646">
        <w:rPr>
          <w:b/>
          <w:spacing w:val="-2"/>
        </w:rPr>
        <w:t>Purchase</w:t>
      </w:r>
      <w:r w:rsidR="000354F9">
        <w:rPr>
          <w:b/>
        </w:rPr>
        <w:t xml:space="preserve"> </w:t>
      </w:r>
      <w:proofErr w:type="gramStart"/>
      <w:r w:rsidR="000354F9">
        <w:rPr>
          <w:b/>
        </w:rPr>
        <w:t>Order</w:t>
      </w:r>
      <w:r w:rsidR="000354F9" w:rsidRPr="000354F9">
        <w:t xml:space="preserve">  </w:t>
      </w:r>
      <w:r w:rsidR="002A4EE5" w:rsidRPr="00746EFA">
        <w:rPr>
          <w:spacing w:val="-2"/>
        </w:rPr>
        <w:t>Any</w:t>
      </w:r>
      <w:proofErr w:type="gramEnd"/>
      <w:r w:rsidR="002A4EE5" w:rsidRPr="00746EFA">
        <w:rPr>
          <w:spacing w:val="-2"/>
        </w:rPr>
        <w:t xml:space="preserve"> </w:t>
      </w:r>
      <w:r>
        <w:rPr>
          <w:spacing w:val="-2"/>
        </w:rPr>
        <w:t>alteration</w:t>
      </w:r>
      <w:r w:rsidRPr="00746EFA">
        <w:rPr>
          <w:spacing w:val="-2"/>
        </w:rPr>
        <w:t xml:space="preserve"> </w:t>
      </w:r>
      <w:r w:rsidR="002A4EE5" w:rsidRPr="00746EFA">
        <w:rPr>
          <w:spacing w:val="-2"/>
        </w:rPr>
        <w:t>to the</w:t>
      </w:r>
      <w:r w:rsidR="00537829" w:rsidRPr="00746EFA">
        <w:rPr>
          <w:spacing w:val="-2"/>
        </w:rPr>
        <w:t xml:space="preserve"> </w:t>
      </w:r>
      <w:r w:rsidR="00260362" w:rsidRPr="00746EFA">
        <w:rPr>
          <w:spacing w:val="-2"/>
        </w:rPr>
        <w:t>Purchase</w:t>
      </w:r>
      <w:r w:rsidR="00537829" w:rsidRPr="00746EFA">
        <w:rPr>
          <w:spacing w:val="-2"/>
        </w:rPr>
        <w:t xml:space="preserve"> Order</w:t>
      </w:r>
      <w:r w:rsidR="002A4EE5" w:rsidRPr="00746EFA">
        <w:rPr>
          <w:spacing w:val="-2"/>
        </w:rPr>
        <w:t xml:space="preserve"> </w:t>
      </w:r>
      <w:r w:rsidR="00A40E49" w:rsidRPr="00746EFA">
        <w:rPr>
          <w:spacing w:val="-2"/>
        </w:rPr>
        <w:t xml:space="preserve">suggested </w:t>
      </w:r>
      <w:r w:rsidR="002A4EE5" w:rsidRPr="00746EFA">
        <w:rPr>
          <w:spacing w:val="-2"/>
        </w:rPr>
        <w:t xml:space="preserve">by the </w:t>
      </w:r>
      <w:r w:rsidR="006A30A3">
        <w:rPr>
          <w:spacing w:val="-2"/>
        </w:rPr>
        <w:t>Tender</w:t>
      </w:r>
      <w:r w:rsidR="002A4EE5" w:rsidRPr="00746EFA">
        <w:rPr>
          <w:spacing w:val="-2"/>
        </w:rPr>
        <w:t>er</w:t>
      </w:r>
      <w:r w:rsidR="002A4EE5" w:rsidRPr="002B7E0F">
        <w:rPr>
          <w:spacing w:val="-2"/>
          <w:highlight w:val="white"/>
          <w:shd w:val="clear" w:color="auto" w:fill="FFFFFF"/>
        </w:rPr>
        <w:t xml:space="preserve"> </w:t>
      </w:r>
      <w:r w:rsidR="001C2693" w:rsidRPr="002B7E0F">
        <w:rPr>
          <w:spacing w:val="-2"/>
          <w:highlight w:val="white"/>
          <w:shd w:val="clear" w:color="auto" w:fill="FFFFFF"/>
        </w:rPr>
        <w:t>(</w:t>
      </w:r>
      <w:r w:rsidR="002A4EE5" w:rsidRPr="00746EFA">
        <w:rPr>
          <w:spacing w:val="-2"/>
        </w:rPr>
        <w:t xml:space="preserve">e.g. an alternative </w:t>
      </w:r>
      <w:r w:rsidR="00DD3646">
        <w:rPr>
          <w:spacing w:val="-2"/>
        </w:rPr>
        <w:t>D</w:t>
      </w:r>
      <w:r w:rsidR="002A4EE5" w:rsidRPr="00746EFA">
        <w:rPr>
          <w:spacing w:val="-2"/>
        </w:rPr>
        <w:t>elivery offer</w:t>
      </w:r>
      <w:r w:rsidR="001C2693" w:rsidRPr="002B7E0F">
        <w:rPr>
          <w:spacing w:val="-2"/>
          <w:highlight w:val="white"/>
          <w:shd w:val="clear" w:color="auto" w:fill="FFFFFF"/>
        </w:rPr>
        <w:t>)</w:t>
      </w:r>
      <w:r w:rsidR="002A4EE5" w:rsidRPr="00746EFA">
        <w:rPr>
          <w:spacing w:val="-2"/>
        </w:rPr>
        <w:t xml:space="preserve">, should be effected by striking through the original entry and inserting the alternative adjacent to it. </w:t>
      </w:r>
      <w:r w:rsidR="00FD2315">
        <w:rPr>
          <w:spacing w:val="-2"/>
        </w:rPr>
        <w:t xml:space="preserve"> </w:t>
      </w:r>
      <w:r w:rsidR="002A4EE5" w:rsidRPr="00746EFA">
        <w:rPr>
          <w:spacing w:val="-2"/>
        </w:rPr>
        <w:t xml:space="preserve">The </w:t>
      </w:r>
      <w:r w:rsidR="006A30A3">
        <w:rPr>
          <w:spacing w:val="-2"/>
        </w:rPr>
        <w:t>Tender</w:t>
      </w:r>
      <w:r w:rsidR="002A4EE5" w:rsidRPr="00746EFA">
        <w:rPr>
          <w:spacing w:val="-2"/>
        </w:rPr>
        <w:t>er's attention is, however, drawn to paragraph</w:t>
      </w:r>
      <w:r w:rsidR="005B49CB">
        <w:rPr>
          <w:spacing w:val="-2"/>
        </w:rPr>
        <w:t>s</w:t>
      </w:r>
      <w:r w:rsidR="002A4EE5" w:rsidRPr="00746EFA">
        <w:rPr>
          <w:spacing w:val="-2"/>
        </w:rPr>
        <w:t xml:space="preserve"> </w:t>
      </w:r>
      <w:r w:rsidR="005B49CB">
        <w:rPr>
          <w:spacing w:val="-2"/>
        </w:rPr>
        <w:t>3 to 5</w:t>
      </w:r>
      <w:r w:rsidR="005B49CB" w:rsidRPr="00746EFA">
        <w:rPr>
          <w:spacing w:val="-2"/>
        </w:rPr>
        <w:t xml:space="preserve"> </w:t>
      </w:r>
      <w:r w:rsidR="00362B99" w:rsidRPr="00746EFA">
        <w:rPr>
          <w:spacing w:val="-2"/>
        </w:rPr>
        <w:t>above.</w:t>
      </w:r>
    </w:p>
    <w:p w14:paraId="48949397" w14:textId="77777777" w:rsidR="001650CD" w:rsidRPr="001650CD" w:rsidRDefault="001650CD" w:rsidP="00374232">
      <w:pPr>
        <w:keepNext/>
        <w:numPr>
          <w:ilvl w:val="0"/>
          <w:numId w:val="32"/>
        </w:numPr>
        <w:tabs>
          <w:tab w:val="clear" w:pos="720"/>
        </w:tabs>
        <w:spacing w:before="120" w:after="120"/>
        <w:ind w:left="0" w:firstLine="0"/>
        <w:jc w:val="left"/>
        <w:rPr>
          <w:b/>
          <w:spacing w:val="-2"/>
        </w:rPr>
      </w:pPr>
      <w:r w:rsidRPr="001650CD">
        <w:rPr>
          <w:b/>
          <w:spacing w:val="-2"/>
        </w:rPr>
        <w:t>Completion of Tender</w:t>
      </w:r>
    </w:p>
    <w:p w14:paraId="06EEDBB4" w14:textId="77777777" w:rsidR="001650CD" w:rsidRDefault="001650CD" w:rsidP="001650CD">
      <w:pPr>
        <w:widowControl/>
        <w:numPr>
          <w:ilvl w:val="1"/>
          <w:numId w:val="32"/>
        </w:numPr>
        <w:tabs>
          <w:tab w:val="clear" w:pos="1440"/>
          <w:tab w:val="left" w:pos="-720"/>
          <w:tab w:val="num" w:pos="567"/>
        </w:tabs>
        <w:suppressAutoHyphens/>
        <w:spacing w:before="120" w:after="120"/>
        <w:ind w:left="567" w:firstLine="0"/>
        <w:jc w:val="left"/>
        <w:rPr>
          <w:spacing w:val="-2"/>
        </w:rPr>
      </w:pPr>
      <w:r>
        <w:rPr>
          <w:spacing w:val="-2"/>
        </w:rPr>
        <w:t xml:space="preserve">In the event of </w:t>
      </w:r>
      <w:proofErr w:type="gramStart"/>
      <w:r>
        <w:rPr>
          <w:spacing w:val="-2"/>
        </w:rPr>
        <w:t>a  Deliverable</w:t>
      </w:r>
      <w:proofErr w:type="gramEnd"/>
      <w:r>
        <w:rPr>
          <w:spacing w:val="-2"/>
        </w:rPr>
        <w:t xml:space="preserve"> appearing more than once in the attached Schedule of Requirements, whether separately or as part of an assembly, the Tenderer is requested to quote on the basis of the total quantity for that  Deliverable. </w:t>
      </w:r>
    </w:p>
    <w:p w14:paraId="146F45AF" w14:textId="77777777" w:rsidR="001650CD" w:rsidRDefault="001650CD" w:rsidP="001650CD">
      <w:pPr>
        <w:widowControl/>
        <w:numPr>
          <w:ilvl w:val="1"/>
          <w:numId w:val="32"/>
        </w:numPr>
        <w:tabs>
          <w:tab w:val="clear" w:pos="1440"/>
          <w:tab w:val="left" w:pos="-720"/>
          <w:tab w:val="num" w:pos="567"/>
        </w:tabs>
        <w:suppressAutoHyphens/>
        <w:spacing w:before="120" w:after="120"/>
        <w:ind w:left="567" w:firstLine="0"/>
        <w:jc w:val="left"/>
        <w:rPr>
          <w:spacing w:val="-2"/>
        </w:rPr>
      </w:pPr>
      <w:r>
        <w:rPr>
          <w:spacing w:val="-2"/>
        </w:rPr>
        <w:t xml:space="preserve">The Tenderer should ensure that their </w:t>
      </w:r>
      <w:r w:rsidR="00FF3BF2">
        <w:rPr>
          <w:spacing w:val="-2"/>
        </w:rPr>
        <w:t>T</w:t>
      </w:r>
      <w:r>
        <w:rPr>
          <w:spacing w:val="-2"/>
        </w:rPr>
        <w:t>ender is clear and in a form which will allow the Authority to take copies for evaluation purposes.</w:t>
      </w:r>
    </w:p>
    <w:p w14:paraId="0BD11462" w14:textId="77777777" w:rsidR="00724E4E" w:rsidRDefault="002C4C38" w:rsidP="005B49CB">
      <w:pPr>
        <w:numPr>
          <w:ilvl w:val="0"/>
          <w:numId w:val="32"/>
        </w:numPr>
        <w:tabs>
          <w:tab w:val="clear" w:pos="720"/>
        </w:tabs>
        <w:spacing w:before="120" w:after="120"/>
        <w:ind w:left="0" w:firstLine="0"/>
        <w:jc w:val="left"/>
      </w:pPr>
      <w:r w:rsidRPr="000354F9">
        <w:rPr>
          <w:b/>
        </w:rPr>
        <w:t xml:space="preserve">Tenders for Selected </w:t>
      </w:r>
      <w:proofErr w:type="gramStart"/>
      <w:r w:rsidR="00ED6A3F" w:rsidRPr="000354F9">
        <w:rPr>
          <w:b/>
        </w:rPr>
        <w:t>Deliverables</w:t>
      </w:r>
      <w:r w:rsidR="000354F9">
        <w:t xml:space="preserve">  </w:t>
      </w:r>
      <w:r w:rsidR="000354F9" w:rsidRPr="00746EFA">
        <w:rPr>
          <w:spacing w:val="-2"/>
        </w:rPr>
        <w:t>Tenders</w:t>
      </w:r>
      <w:proofErr w:type="gramEnd"/>
      <w:r w:rsidR="000354F9" w:rsidRPr="00746EFA">
        <w:rPr>
          <w:spacing w:val="-2"/>
        </w:rPr>
        <w:t xml:space="preserve"> need not necessarily be for all the Deliverables listed in the </w:t>
      </w:r>
      <w:r w:rsidR="000354F9" w:rsidRPr="00617095">
        <w:t>Schedule</w:t>
      </w:r>
      <w:r w:rsidR="000354F9" w:rsidRPr="00617095">
        <w:rPr>
          <w:spacing w:val="-2"/>
        </w:rPr>
        <w:t xml:space="preserve"> to</w:t>
      </w:r>
      <w:r w:rsidR="000354F9" w:rsidRPr="00746EFA">
        <w:rPr>
          <w:spacing w:val="-2"/>
        </w:rPr>
        <w:t xml:space="preserve"> the Purchase Order. </w:t>
      </w:r>
      <w:r w:rsidR="00FD2315">
        <w:rPr>
          <w:spacing w:val="-2"/>
        </w:rPr>
        <w:t xml:space="preserve"> </w:t>
      </w:r>
      <w:r w:rsidR="000354F9" w:rsidRPr="00746EFA">
        <w:rPr>
          <w:spacing w:val="-2"/>
        </w:rPr>
        <w:t>The words “No Tender” should be inserted in the price column against items for which no offer is made</w:t>
      </w:r>
      <w:r w:rsidR="00ED6A3F" w:rsidRPr="00746EFA">
        <w:t>.</w:t>
      </w:r>
    </w:p>
    <w:p w14:paraId="6F07A3DA" w14:textId="77777777" w:rsidR="008774BA" w:rsidRPr="004E1E0E" w:rsidRDefault="008774BA" w:rsidP="001650CD">
      <w:pPr>
        <w:numPr>
          <w:ilvl w:val="0"/>
          <w:numId w:val="32"/>
        </w:numPr>
        <w:tabs>
          <w:tab w:val="clear" w:pos="720"/>
        </w:tabs>
        <w:spacing w:before="120" w:after="120"/>
        <w:ind w:left="0" w:firstLine="0"/>
        <w:jc w:val="left"/>
        <w:rPr>
          <w:b/>
          <w:spacing w:val="-2"/>
        </w:rPr>
      </w:pPr>
      <w:r w:rsidRPr="004E1E0E">
        <w:rPr>
          <w:rFonts w:cs="Arial"/>
          <w:b/>
          <w:bCs/>
          <w:color w:val="000000"/>
        </w:rPr>
        <w:t>Bid costs</w:t>
      </w:r>
      <w:r w:rsidRPr="004E1E0E">
        <w:rPr>
          <w:b/>
          <w:spacing w:val="-2"/>
        </w:rPr>
        <w:tab/>
      </w:r>
      <w:r w:rsidR="00066D9D" w:rsidRPr="006571C7">
        <w:rPr>
          <w:rFonts w:cs="Arial"/>
          <w:color w:val="000000"/>
        </w:rPr>
        <w:t>The Tenderer</w:t>
      </w:r>
      <w:r w:rsidR="00E664B5" w:rsidRPr="006571C7">
        <w:rPr>
          <w:rFonts w:cs="Arial"/>
          <w:color w:val="000000"/>
        </w:rPr>
        <w:t xml:space="preserve"> will bear all costs associated with preparing and submitting </w:t>
      </w:r>
      <w:r w:rsidR="00066D9D" w:rsidRPr="006571C7">
        <w:rPr>
          <w:rFonts w:cs="Arial"/>
          <w:color w:val="000000"/>
        </w:rPr>
        <w:t>their</w:t>
      </w:r>
      <w:r w:rsidR="00E664B5" w:rsidRPr="006571C7">
        <w:rPr>
          <w:rFonts w:cs="Arial"/>
          <w:color w:val="000000"/>
        </w:rPr>
        <w:t xml:space="preserve"> Tender.  If the Tender process is terminated or amended by the Authority, </w:t>
      </w:r>
      <w:r w:rsidR="00066D9D" w:rsidRPr="006571C7">
        <w:rPr>
          <w:rFonts w:cs="Arial"/>
          <w:color w:val="000000"/>
        </w:rPr>
        <w:t xml:space="preserve">the Tenderer </w:t>
      </w:r>
      <w:r w:rsidR="00E664B5" w:rsidRPr="006571C7">
        <w:rPr>
          <w:rFonts w:cs="Arial"/>
          <w:color w:val="000000"/>
        </w:rPr>
        <w:t xml:space="preserve">will not </w:t>
      </w:r>
      <w:r w:rsidR="00066D9D" w:rsidRPr="006571C7">
        <w:rPr>
          <w:rFonts w:cs="Arial"/>
          <w:color w:val="000000"/>
        </w:rPr>
        <w:t xml:space="preserve">be </w:t>
      </w:r>
      <w:r w:rsidR="00E664B5" w:rsidRPr="006571C7">
        <w:rPr>
          <w:rFonts w:cs="Arial"/>
          <w:color w:val="000000"/>
        </w:rPr>
        <w:t>reimburse</w:t>
      </w:r>
      <w:r w:rsidR="00066D9D" w:rsidRPr="006571C7">
        <w:rPr>
          <w:rFonts w:cs="Arial"/>
          <w:color w:val="000000"/>
        </w:rPr>
        <w:t>d</w:t>
      </w:r>
      <w:r w:rsidRPr="004E1E0E">
        <w:rPr>
          <w:rFonts w:cs="Arial"/>
          <w:color w:val="000000"/>
        </w:rPr>
        <w:t>.</w:t>
      </w:r>
    </w:p>
    <w:p w14:paraId="1325E180" w14:textId="77777777" w:rsidR="002A4EE5" w:rsidRPr="006F7BC5" w:rsidRDefault="00D84602" w:rsidP="001650CD">
      <w:pPr>
        <w:numPr>
          <w:ilvl w:val="0"/>
          <w:numId w:val="32"/>
        </w:numPr>
        <w:tabs>
          <w:tab w:val="clear" w:pos="720"/>
        </w:tabs>
        <w:spacing w:before="120" w:after="120"/>
        <w:ind w:left="0" w:firstLine="0"/>
        <w:jc w:val="left"/>
        <w:rPr>
          <w:b/>
        </w:rPr>
      </w:pPr>
      <w:r w:rsidRPr="006F7BC5">
        <w:rPr>
          <w:b/>
        </w:rPr>
        <w:t>ITT Material</w:t>
      </w:r>
    </w:p>
    <w:p w14:paraId="2F48B65B" w14:textId="77777777" w:rsidR="002A4EE5" w:rsidRDefault="002A4EE5" w:rsidP="00C94B5B">
      <w:pPr>
        <w:numPr>
          <w:ilvl w:val="1"/>
          <w:numId w:val="32"/>
        </w:numPr>
        <w:tabs>
          <w:tab w:val="clear" w:pos="1440"/>
        </w:tabs>
        <w:spacing w:before="120" w:after="120"/>
        <w:ind w:left="567" w:firstLine="0"/>
        <w:jc w:val="left"/>
        <w:rPr>
          <w:spacing w:val="-2"/>
        </w:rPr>
      </w:pPr>
      <w:r w:rsidRPr="00746EFA">
        <w:rPr>
          <w:spacing w:val="-2"/>
        </w:rPr>
        <w:t>ITT Material means information (including for example, drawings, handbooks, manuals, instructions, specifications and notes of pre-</w:t>
      </w:r>
      <w:r w:rsidR="009B05C5" w:rsidRPr="00746EFA">
        <w:rPr>
          <w:spacing w:val="-2"/>
        </w:rPr>
        <w:t>tender</w:t>
      </w:r>
      <w:r w:rsidRPr="00746EFA">
        <w:rPr>
          <w:spacing w:val="-2"/>
        </w:rPr>
        <w:t xml:space="preserve"> clarification meetings, in whatever form or medium, patterns and samples</w:t>
      </w:r>
      <w:r w:rsidR="00FD2315">
        <w:rPr>
          <w:spacing w:val="-2"/>
        </w:rPr>
        <w:t>)</w:t>
      </w:r>
      <w:r w:rsidRPr="00746EFA">
        <w:rPr>
          <w:spacing w:val="-2"/>
        </w:rPr>
        <w:t xml:space="preserve"> issued to you by the Authority or on its behalf, or to which you have been given access, for the purposes of responding to this ITT. </w:t>
      </w:r>
      <w:r w:rsidR="006F7BC5">
        <w:rPr>
          <w:spacing w:val="-2"/>
        </w:rPr>
        <w:t xml:space="preserve"> </w:t>
      </w:r>
      <w:r w:rsidRPr="00746EFA">
        <w:rPr>
          <w:spacing w:val="-2"/>
        </w:rPr>
        <w:t xml:space="preserve">ITT Material remains the property of the Authority or other owners and is released solely for the purpose of </w:t>
      </w:r>
      <w:r w:rsidR="009B05C5" w:rsidRPr="00746EFA">
        <w:rPr>
          <w:spacing w:val="-2"/>
        </w:rPr>
        <w:t>tender</w:t>
      </w:r>
      <w:r w:rsidRPr="00746EFA">
        <w:rPr>
          <w:spacing w:val="-2"/>
        </w:rPr>
        <w:t xml:space="preserve">ing.  The </w:t>
      </w:r>
      <w:r w:rsidR="006A30A3">
        <w:rPr>
          <w:spacing w:val="-2"/>
        </w:rPr>
        <w:t>Tender</w:t>
      </w:r>
      <w:r w:rsidRPr="00746EFA">
        <w:rPr>
          <w:spacing w:val="-2"/>
        </w:rPr>
        <w:t xml:space="preserve">er shall notify the </w:t>
      </w:r>
      <w:r w:rsidR="00F132EC">
        <w:rPr>
          <w:spacing w:val="-2"/>
        </w:rPr>
        <w:t xml:space="preserve">Authority’s Representative </w:t>
      </w:r>
      <w:r w:rsidR="00073DA6">
        <w:rPr>
          <w:spacing w:val="-2"/>
        </w:rPr>
        <w:t xml:space="preserve">(Commercial Officer) </w:t>
      </w:r>
      <w:r w:rsidRPr="00746EFA">
        <w:rPr>
          <w:spacing w:val="-2"/>
        </w:rPr>
        <w:t xml:space="preserve">without delay if any additional ITT Material is required for the purpose of </w:t>
      </w:r>
      <w:r w:rsidR="009B05C5" w:rsidRPr="00746EFA">
        <w:rPr>
          <w:spacing w:val="-2"/>
        </w:rPr>
        <w:t>tender</w:t>
      </w:r>
      <w:r w:rsidR="006F7BC5">
        <w:rPr>
          <w:spacing w:val="-2"/>
        </w:rPr>
        <w:t>ing.</w:t>
      </w:r>
      <w:r w:rsidR="00DA1AB3">
        <w:rPr>
          <w:spacing w:val="-2"/>
        </w:rPr>
        <w:t xml:space="preserve"> </w:t>
      </w:r>
      <w:r w:rsidR="00F132EC">
        <w:rPr>
          <w:spacing w:val="-2"/>
        </w:rPr>
        <w:t xml:space="preserve"> </w:t>
      </w:r>
      <w:r w:rsidR="00DA1AB3">
        <w:rPr>
          <w:spacing w:val="-2"/>
        </w:rPr>
        <w:t xml:space="preserve">The </w:t>
      </w:r>
      <w:r w:rsidR="006A30A3">
        <w:rPr>
          <w:spacing w:val="-2"/>
        </w:rPr>
        <w:t>Tender</w:t>
      </w:r>
      <w:r w:rsidR="008E0709">
        <w:rPr>
          <w:spacing w:val="-2"/>
        </w:rPr>
        <w:t xml:space="preserve">er </w:t>
      </w:r>
      <w:r w:rsidR="008E0709">
        <w:rPr>
          <w:sz w:val="23"/>
          <w:szCs w:val="23"/>
        </w:rPr>
        <w:t>shall</w:t>
      </w:r>
      <w:r w:rsidR="00DA1AB3">
        <w:rPr>
          <w:sz w:val="23"/>
          <w:szCs w:val="23"/>
        </w:rPr>
        <w:t xml:space="preserve"> be responsible for the safe custody and due return of ITT Material, and shall be responsible for all loss or </w:t>
      </w:r>
      <w:r w:rsidR="00DA1AB3">
        <w:rPr>
          <w:sz w:val="23"/>
          <w:szCs w:val="23"/>
        </w:rPr>
        <w:lastRenderedPageBreak/>
        <w:t xml:space="preserve">damage sustained while in </w:t>
      </w:r>
      <w:r w:rsidR="00FD2315">
        <w:rPr>
          <w:sz w:val="23"/>
          <w:szCs w:val="23"/>
        </w:rPr>
        <w:t>their</w:t>
      </w:r>
      <w:r w:rsidR="00DA1AB3">
        <w:rPr>
          <w:sz w:val="23"/>
          <w:szCs w:val="23"/>
        </w:rPr>
        <w:t xml:space="preserve"> care, and until re-delivered to the Authority.</w:t>
      </w:r>
    </w:p>
    <w:p w14:paraId="13888625" w14:textId="77777777" w:rsidR="002A4EE5" w:rsidRDefault="00D21E69" w:rsidP="00C94B5B">
      <w:pPr>
        <w:numPr>
          <w:ilvl w:val="1"/>
          <w:numId w:val="32"/>
        </w:numPr>
        <w:tabs>
          <w:tab w:val="clear" w:pos="1440"/>
        </w:tabs>
        <w:spacing w:before="120" w:after="120"/>
        <w:ind w:left="567" w:firstLine="0"/>
        <w:jc w:val="left"/>
        <w:rPr>
          <w:spacing w:val="-2"/>
        </w:rPr>
      </w:pPr>
      <w:r w:rsidRPr="00083322">
        <w:rPr>
          <w:b/>
          <w:spacing w:val="-2"/>
        </w:rPr>
        <w:t xml:space="preserve">Destruction </w:t>
      </w:r>
      <w:r w:rsidR="002A4EE5" w:rsidRPr="00083322">
        <w:rPr>
          <w:b/>
          <w:spacing w:val="-2"/>
        </w:rPr>
        <w:t>of ITT Material</w:t>
      </w:r>
      <w:r w:rsidR="002A4EE5" w:rsidRPr="00083322">
        <w:rPr>
          <w:spacing w:val="-2"/>
        </w:rPr>
        <w:t xml:space="preserve">  </w:t>
      </w:r>
      <w:r w:rsidRPr="00083322">
        <w:rPr>
          <w:spacing w:val="-2"/>
        </w:rPr>
        <w:t xml:space="preserve">You must immediately confirm destruction of (or in the case of software, that it is beyond use) all ITT Documentation, ITT Material and derived information of an unmarked nature, should you </w:t>
      </w:r>
      <w:r w:rsidR="002A4EE5" w:rsidRPr="00083322">
        <w:rPr>
          <w:spacing w:val="-2"/>
        </w:rPr>
        <w:t xml:space="preserve">decide not to </w:t>
      </w:r>
      <w:r w:rsidRPr="00083322">
        <w:rPr>
          <w:spacing w:val="-2"/>
        </w:rPr>
        <w:t>respond to this ITT, or you are notified by the Authority that your Tender has been unsuccessful</w:t>
      </w:r>
      <w:r w:rsidR="00BA4526" w:rsidRPr="00083322">
        <w:rPr>
          <w:spacing w:val="-2"/>
        </w:rPr>
        <w:t>.</w:t>
      </w:r>
    </w:p>
    <w:p w14:paraId="778EFF0C" w14:textId="77777777" w:rsidR="002A4EE5" w:rsidRDefault="002A4EE5" w:rsidP="00C94B5B">
      <w:pPr>
        <w:numPr>
          <w:ilvl w:val="1"/>
          <w:numId w:val="32"/>
        </w:numPr>
        <w:tabs>
          <w:tab w:val="clear" w:pos="1440"/>
        </w:tabs>
        <w:spacing w:before="120" w:after="120"/>
        <w:ind w:left="567" w:firstLine="0"/>
        <w:jc w:val="left"/>
        <w:rPr>
          <w:spacing w:val="-2"/>
        </w:rPr>
      </w:pPr>
      <w:r w:rsidRPr="00746EFA">
        <w:rPr>
          <w:b/>
          <w:spacing w:val="-2"/>
        </w:rPr>
        <w:t xml:space="preserve">Intellectual Property Rights in ITT </w:t>
      </w:r>
      <w:proofErr w:type="gramStart"/>
      <w:r w:rsidRPr="00746EFA">
        <w:rPr>
          <w:b/>
          <w:spacing w:val="-2"/>
        </w:rPr>
        <w:t>Material</w:t>
      </w:r>
      <w:r w:rsidRPr="006F7BC5">
        <w:rPr>
          <w:spacing w:val="-2"/>
        </w:rPr>
        <w:t xml:space="preserve">  </w:t>
      </w:r>
      <w:r w:rsidRPr="00746EFA">
        <w:rPr>
          <w:spacing w:val="-2"/>
        </w:rPr>
        <w:t>The</w:t>
      </w:r>
      <w:proofErr w:type="gramEnd"/>
      <w:r w:rsidRPr="00746EFA">
        <w:rPr>
          <w:spacing w:val="-2"/>
        </w:rPr>
        <w:t xml:space="preserve"> Intellectual Property Rights in ITT Material may belong to the Authority or a third party. </w:t>
      </w:r>
      <w:r w:rsidR="006F7BC5">
        <w:rPr>
          <w:spacing w:val="-2"/>
        </w:rPr>
        <w:t xml:space="preserve"> </w:t>
      </w:r>
      <w:r w:rsidRPr="00746EFA">
        <w:rPr>
          <w:spacing w:val="-2"/>
        </w:rPr>
        <w:t xml:space="preserve">The ITT Material may only be used for the purpose of responding to this ITT and shall not be copied, or disclosed to anyone other than employees of the </w:t>
      </w:r>
      <w:r w:rsidR="0091329F">
        <w:rPr>
          <w:spacing w:val="-2"/>
        </w:rPr>
        <w:t>T</w:t>
      </w:r>
      <w:r w:rsidR="009B05C5" w:rsidRPr="00746EFA">
        <w:rPr>
          <w:spacing w:val="-2"/>
        </w:rPr>
        <w:t>ender</w:t>
      </w:r>
      <w:r w:rsidRPr="00746EFA">
        <w:rPr>
          <w:spacing w:val="-2"/>
        </w:rPr>
        <w:t xml:space="preserve">er involved in the preparation of the </w:t>
      </w:r>
      <w:r w:rsidR="00FF3BF2">
        <w:rPr>
          <w:spacing w:val="-2"/>
        </w:rPr>
        <w:t>T</w:t>
      </w:r>
      <w:r w:rsidR="006A30A3">
        <w:rPr>
          <w:spacing w:val="-2"/>
        </w:rPr>
        <w:t>ender</w:t>
      </w:r>
      <w:r w:rsidRPr="00746EFA">
        <w:rPr>
          <w:spacing w:val="-2"/>
        </w:rPr>
        <w:t xml:space="preserve">, without the prior written approval of the Authority. </w:t>
      </w:r>
      <w:r w:rsidR="006F7BC5">
        <w:rPr>
          <w:spacing w:val="-2"/>
        </w:rPr>
        <w:t xml:space="preserve"> </w:t>
      </w:r>
      <w:r w:rsidRPr="00746EFA">
        <w:rPr>
          <w:spacing w:val="-2"/>
        </w:rPr>
        <w:t xml:space="preserve">If the </w:t>
      </w:r>
      <w:r w:rsidR="006A30A3">
        <w:rPr>
          <w:spacing w:val="-2"/>
        </w:rPr>
        <w:t>Tender</w:t>
      </w:r>
      <w:r w:rsidRPr="00746EFA">
        <w:rPr>
          <w:spacing w:val="-2"/>
        </w:rPr>
        <w:t xml:space="preserve">er discloses the ITT Material other than to employees involved in the </w:t>
      </w:r>
      <w:r w:rsidR="00FF3BF2">
        <w:rPr>
          <w:spacing w:val="-2"/>
        </w:rPr>
        <w:t>T</w:t>
      </w:r>
      <w:r w:rsidR="009B05C5" w:rsidRPr="00746EFA">
        <w:rPr>
          <w:spacing w:val="-2"/>
        </w:rPr>
        <w:t>ender</w:t>
      </w:r>
      <w:r w:rsidRPr="00746EFA">
        <w:rPr>
          <w:spacing w:val="-2"/>
        </w:rPr>
        <w:t xml:space="preserve"> preparation, or uses the ITT Material other than for the purpose of </w:t>
      </w:r>
      <w:r w:rsidR="009B05C5" w:rsidRPr="00746EFA">
        <w:rPr>
          <w:spacing w:val="-2"/>
        </w:rPr>
        <w:t>tender</w:t>
      </w:r>
      <w:r w:rsidRPr="00746EFA">
        <w:rPr>
          <w:spacing w:val="-2"/>
        </w:rPr>
        <w:t xml:space="preserve">ing, the Authority, or the third party owner, may suffer damage for which compensation may be sought from the </w:t>
      </w:r>
      <w:r w:rsidR="006A30A3">
        <w:rPr>
          <w:spacing w:val="-2"/>
        </w:rPr>
        <w:t>Tender</w:t>
      </w:r>
      <w:r w:rsidRPr="00746EFA">
        <w:rPr>
          <w:spacing w:val="-2"/>
        </w:rPr>
        <w:t>er.</w:t>
      </w:r>
    </w:p>
    <w:p w14:paraId="43DB65BF" w14:textId="77777777" w:rsidR="002A4EE5" w:rsidRDefault="002A4EE5" w:rsidP="00C94B5B">
      <w:pPr>
        <w:numPr>
          <w:ilvl w:val="1"/>
          <w:numId w:val="32"/>
        </w:numPr>
        <w:tabs>
          <w:tab w:val="clear" w:pos="1440"/>
        </w:tabs>
        <w:spacing w:before="120" w:after="120"/>
        <w:ind w:left="567" w:firstLine="0"/>
        <w:jc w:val="left"/>
        <w:rPr>
          <w:spacing w:val="-2"/>
        </w:rPr>
      </w:pPr>
      <w:r w:rsidRPr="00746EFA">
        <w:rPr>
          <w:b/>
          <w:spacing w:val="-2"/>
        </w:rPr>
        <w:t xml:space="preserve">Confidentiality </w:t>
      </w:r>
      <w:proofErr w:type="gramStart"/>
      <w:r w:rsidRPr="00746EFA">
        <w:rPr>
          <w:b/>
          <w:spacing w:val="-2"/>
        </w:rPr>
        <w:t>Agreements</w:t>
      </w:r>
      <w:r w:rsidRPr="006F7BC5">
        <w:rPr>
          <w:spacing w:val="-2"/>
        </w:rPr>
        <w:t xml:space="preserve">  </w:t>
      </w:r>
      <w:r w:rsidRPr="00746EFA">
        <w:rPr>
          <w:spacing w:val="-2"/>
        </w:rPr>
        <w:t>Some</w:t>
      </w:r>
      <w:proofErr w:type="gramEnd"/>
      <w:r w:rsidRPr="00746EFA">
        <w:rPr>
          <w:spacing w:val="-2"/>
        </w:rPr>
        <w:t xml:space="preserve"> or all of the ITT Material issued in connection with this ITT may already be the subject of Confidentiality Agreements.  The provisions of such </w:t>
      </w:r>
      <w:r w:rsidR="00F132EC">
        <w:rPr>
          <w:spacing w:val="-2"/>
        </w:rPr>
        <w:t>a</w:t>
      </w:r>
      <w:r w:rsidRPr="00746EFA">
        <w:rPr>
          <w:spacing w:val="-2"/>
        </w:rPr>
        <w:t xml:space="preserve">greements are in addition to, and not in substitution for, any obligations arising from receipt of or access to ITT Material under the terms of this ITT, and the provisions of sub-paragraphs </w:t>
      </w:r>
      <w:r w:rsidR="001650CD">
        <w:rPr>
          <w:spacing w:val="-2"/>
        </w:rPr>
        <w:t>10</w:t>
      </w:r>
      <w:r w:rsidR="00DD3646">
        <w:rPr>
          <w:spacing w:val="-2"/>
        </w:rPr>
        <w:t>.</w:t>
      </w:r>
      <w:r w:rsidR="00D84602" w:rsidRPr="00746EFA">
        <w:rPr>
          <w:spacing w:val="-2"/>
        </w:rPr>
        <w:t>a</w:t>
      </w:r>
      <w:r w:rsidR="006F7BC5">
        <w:rPr>
          <w:spacing w:val="-2"/>
        </w:rPr>
        <w:t xml:space="preserve"> </w:t>
      </w:r>
      <w:r w:rsidR="00D84602" w:rsidRPr="00746EFA">
        <w:rPr>
          <w:spacing w:val="-2"/>
        </w:rPr>
        <w:t>-</w:t>
      </w:r>
      <w:r w:rsidR="006F7BC5">
        <w:rPr>
          <w:spacing w:val="-2"/>
        </w:rPr>
        <w:t xml:space="preserve"> </w:t>
      </w:r>
      <w:r w:rsidR="00D84602" w:rsidRPr="00746EFA">
        <w:rPr>
          <w:spacing w:val="-2"/>
        </w:rPr>
        <w:t>c above.</w:t>
      </w:r>
    </w:p>
    <w:p w14:paraId="52DB29ED" w14:textId="77777777" w:rsidR="00DD3646" w:rsidRPr="00DD3646" w:rsidRDefault="006F7BC5" w:rsidP="00DD3646">
      <w:pPr>
        <w:keepNext/>
        <w:numPr>
          <w:ilvl w:val="0"/>
          <w:numId w:val="32"/>
        </w:numPr>
        <w:tabs>
          <w:tab w:val="clear" w:pos="720"/>
        </w:tabs>
        <w:spacing w:before="120" w:after="120"/>
        <w:ind w:left="0" w:firstLine="0"/>
        <w:jc w:val="left"/>
        <w:rPr>
          <w:b/>
          <w:spacing w:val="-2"/>
        </w:rPr>
      </w:pPr>
      <w:r w:rsidRPr="001650CD">
        <w:rPr>
          <w:rFonts w:cs="Arial"/>
          <w:b/>
          <w:color w:val="000000"/>
        </w:rPr>
        <w:t>Samples</w:t>
      </w:r>
      <w:r w:rsidRPr="006F7BC5">
        <w:t xml:space="preserve">  </w:t>
      </w:r>
    </w:p>
    <w:p w14:paraId="3CE44543" w14:textId="77777777" w:rsidR="002A4EE5" w:rsidRPr="00746EFA" w:rsidRDefault="002A4EE5" w:rsidP="00DD3646">
      <w:pPr>
        <w:keepNext/>
        <w:numPr>
          <w:ilvl w:val="1"/>
          <w:numId w:val="32"/>
        </w:numPr>
        <w:tabs>
          <w:tab w:val="clear" w:pos="1440"/>
        </w:tabs>
        <w:spacing w:before="120" w:after="120"/>
        <w:ind w:left="567" w:firstLine="0"/>
        <w:jc w:val="left"/>
        <w:rPr>
          <w:b/>
          <w:spacing w:val="-2"/>
        </w:rPr>
      </w:pPr>
      <w:r w:rsidRPr="00746EFA">
        <w:rPr>
          <w:spacing w:val="-2"/>
        </w:rPr>
        <w:t xml:space="preserve">Where it is indicated </w:t>
      </w:r>
      <w:r w:rsidR="008E0709">
        <w:rPr>
          <w:spacing w:val="-2"/>
        </w:rPr>
        <w:t xml:space="preserve">in Annex </w:t>
      </w:r>
      <w:r w:rsidR="00EE26DD">
        <w:rPr>
          <w:spacing w:val="-2"/>
        </w:rPr>
        <w:t xml:space="preserve">B </w:t>
      </w:r>
      <w:r w:rsidRPr="00746EFA">
        <w:rPr>
          <w:spacing w:val="-2"/>
        </w:rPr>
        <w:t xml:space="preserve">that samples may be required for evaluation, the </w:t>
      </w:r>
      <w:r w:rsidR="006A30A3">
        <w:rPr>
          <w:spacing w:val="-2"/>
        </w:rPr>
        <w:t>Tender</w:t>
      </w:r>
      <w:r w:rsidRPr="00746EFA">
        <w:rPr>
          <w:spacing w:val="-2"/>
        </w:rPr>
        <w:t xml:space="preserve">er must be prepared to submit them without charge. </w:t>
      </w:r>
      <w:r w:rsidR="006F7BC5">
        <w:rPr>
          <w:spacing w:val="-2"/>
        </w:rPr>
        <w:t xml:space="preserve"> </w:t>
      </w:r>
      <w:r w:rsidRPr="00746EFA">
        <w:rPr>
          <w:spacing w:val="-2"/>
        </w:rPr>
        <w:t>Samples should be clearly labelled with the following particulars:</w:t>
      </w:r>
    </w:p>
    <w:p w14:paraId="1C41DEDA" w14:textId="77777777" w:rsidR="002A4EE5" w:rsidRDefault="002A4EE5" w:rsidP="00DD3646">
      <w:pPr>
        <w:numPr>
          <w:ilvl w:val="2"/>
          <w:numId w:val="32"/>
        </w:numPr>
        <w:tabs>
          <w:tab w:val="clear" w:pos="2340"/>
        </w:tabs>
        <w:spacing w:before="120" w:after="120"/>
        <w:ind w:left="1134" w:firstLine="0"/>
        <w:jc w:val="left"/>
        <w:rPr>
          <w:spacing w:val="-2"/>
        </w:rPr>
      </w:pPr>
      <w:r w:rsidRPr="00746EFA">
        <w:rPr>
          <w:spacing w:val="-2"/>
        </w:rPr>
        <w:t xml:space="preserve">The </w:t>
      </w:r>
      <w:r w:rsidR="006A30A3">
        <w:rPr>
          <w:spacing w:val="-2"/>
        </w:rPr>
        <w:t>Tender</w:t>
      </w:r>
      <w:r w:rsidR="006F7BC5">
        <w:rPr>
          <w:spacing w:val="-2"/>
        </w:rPr>
        <w:t>er's name and address.</w:t>
      </w:r>
    </w:p>
    <w:p w14:paraId="260F1DEC" w14:textId="77777777" w:rsidR="002A4EE5" w:rsidRDefault="002A4EE5" w:rsidP="00DD3646">
      <w:pPr>
        <w:numPr>
          <w:ilvl w:val="2"/>
          <w:numId w:val="32"/>
        </w:numPr>
        <w:tabs>
          <w:tab w:val="clear" w:pos="2340"/>
        </w:tabs>
        <w:spacing w:before="120" w:after="120"/>
        <w:ind w:left="1134" w:firstLine="0"/>
        <w:jc w:val="left"/>
        <w:rPr>
          <w:spacing w:val="-2"/>
        </w:rPr>
      </w:pPr>
      <w:r w:rsidRPr="00746EFA">
        <w:rPr>
          <w:spacing w:val="-2"/>
        </w:rPr>
        <w:t>The ITT Reference Number and</w:t>
      </w:r>
      <w:r w:rsidR="00FF15CE" w:rsidRPr="00746EFA">
        <w:rPr>
          <w:spacing w:val="-2"/>
        </w:rPr>
        <w:t xml:space="preserve"> </w:t>
      </w:r>
      <w:r w:rsidR="00FF3BF2">
        <w:rPr>
          <w:spacing w:val="-2"/>
        </w:rPr>
        <w:t>T</w:t>
      </w:r>
      <w:r w:rsidR="009B05C5" w:rsidRPr="00746EFA">
        <w:rPr>
          <w:spacing w:val="-2"/>
        </w:rPr>
        <w:t>ender</w:t>
      </w:r>
      <w:r w:rsidR="00FF15CE" w:rsidRPr="00746EFA">
        <w:rPr>
          <w:spacing w:val="-2"/>
        </w:rPr>
        <w:t xml:space="preserve"> return date</w:t>
      </w:r>
      <w:r w:rsidR="006F7BC5">
        <w:rPr>
          <w:spacing w:val="-2"/>
        </w:rPr>
        <w:t>.</w:t>
      </w:r>
    </w:p>
    <w:p w14:paraId="2CFBC093" w14:textId="77777777" w:rsidR="002A4EE5" w:rsidRDefault="002A4EE5" w:rsidP="00DD3646">
      <w:pPr>
        <w:numPr>
          <w:ilvl w:val="2"/>
          <w:numId w:val="32"/>
        </w:numPr>
        <w:tabs>
          <w:tab w:val="clear" w:pos="2340"/>
        </w:tabs>
        <w:spacing w:before="120" w:after="120"/>
        <w:ind w:left="1134" w:firstLine="0"/>
        <w:jc w:val="left"/>
        <w:rPr>
          <w:spacing w:val="-2"/>
        </w:rPr>
      </w:pPr>
      <w:r w:rsidRPr="00746EFA">
        <w:rPr>
          <w:spacing w:val="-2"/>
        </w:rPr>
        <w:t xml:space="preserve">Description and Item Number as shown in the </w:t>
      </w:r>
      <w:r w:rsidR="00DA1AB3">
        <w:rPr>
          <w:spacing w:val="-2"/>
        </w:rPr>
        <w:t xml:space="preserve">Schedule to the </w:t>
      </w:r>
      <w:r w:rsidR="00B07CD3" w:rsidRPr="00746EFA">
        <w:rPr>
          <w:spacing w:val="-2"/>
        </w:rPr>
        <w:t>Purchase Order.</w:t>
      </w:r>
    </w:p>
    <w:p w14:paraId="51179913" w14:textId="77777777" w:rsidR="00480480" w:rsidRPr="00FF2502" w:rsidRDefault="00480480" w:rsidP="001650CD">
      <w:pPr>
        <w:numPr>
          <w:ilvl w:val="1"/>
          <w:numId w:val="32"/>
        </w:numPr>
        <w:tabs>
          <w:tab w:val="clear" w:pos="1440"/>
        </w:tabs>
        <w:spacing w:before="120" w:after="120"/>
        <w:ind w:left="567" w:firstLine="0"/>
        <w:jc w:val="left"/>
        <w:rPr>
          <w:spacing w:val="-2"/>
        </w:rPr>
      </w:pPr>
      <w:r w:rsidRPr="001650CD">
        <w:rPr>
          <w:b/>
          <w:spacing w:val="-2"/>
        </w:rPr>
        <w:t xml:space="preserve">The Authority shall retain all samples for </w:t>
      </w:r>
      <w:r w:rsidR="00DD3646">
        <w:rPr>
          <w:b/>
          <w:spacing w:val="-2"/>
        </w:rPr>
        <w:t>twelve (</w:t>
      </w:r>
      <w:r w:rsidRPr="001650CD">
        <w:rPr>
          <w:b/>
          <w:spacing w:val="-2"/>
        </w:rPr>
        <w:t>12</w:t>
      </w:r>
      <w:r w:rsidR="00DD3646">
        <w:rPr>
          <w:b/>
          <w:spacing w:val="-2"/>
        </w:rPr>
        <w:t>)</w:t>
      </w:r>
      <w:r w:rsidRPr="001650CD">
        <w:rPr>
          <w:b/>
          <w:spacing w:val="-2"/>
        </w:rPr>
        <w:t xml:space="preserve"> months.</w:t>
      </w:r>
      <w:r w:rsidRPr="00FF2502">
        <w:rPr>
          <w:spacing w:val="-2"/>
        </w:rPr>
        <w:t xml:space="preserve">  After this period the Authority shall destroy the samples unless you specifically state you require their return.  The sample of any subsequent contracts shall be kept indefinitely.</w:t>
      </w:r>
    </w:p>
    <w:p w14:paraId="1158474C" w14:textId="77777777" w:rsidR="002A4EE5" w:rsidRPr="006F7BC5" w:rsidRDefault="002A4EE5" w:rsidP="001650CD">
      <w:pPr>
        <w:numPr>
          <w:ilvl w:val="0"/>
          <w:numId w:val="32"/>
        </w:numPr>
        <w:tabs>
          <w:tab w:val="clear" w:pos="720"/>
        </w:tabs>
        <w:spacing w:before="120" w:after="120"/>
        <w:ind w:left="0" w:firstLine="0"/>
        <w:jc w:val="left"/>
        <w:rPr>
          <w:b/>
        </w:rPr>
      </w:pPr>
      <w:bookmarkStart w:id="5" w:name="_Ref302551398"/>
      <w:r w:rsidRPr="001650CD">
        <w:rPr>
          <w:rFonts w:cs="Arial"/>
          <w:b/>
          <w:color w:val="000000"/>
        </w:rPr>
        <w:t>Notification</w:t>
      </w:r>
      <w:r w:rsidRPr="006F7BC5">
        <w:rPr>
          <w:b/>
        </w:rPr>
        <w:t xml:space="preserve"> of Inventions etc.</w:t>
      </w:r>
      <w:bookmarkEnd w:id="5"/>
    </w:p>
    <w:p w14:paraId="02B3D67A" w14:textId="77777777" w:rsidR="002A4EE5" w:rsidRDefault="00480480" w:rsidP="00480480">
      <w:pPr>
        <w:spacing w:before="120" w:after="120"/>
        <w:ind w:left="567"/>
        <w:jc w:val="left"/>
      </w:pPr>
      <w:r>
        <w:t>a.</w:t>
      </w:r>
      <w:r>
        <w:tab/>
      </w:r>
      <w:r w:rsidR="00A74303" w:rsidRPr="00746EFA">
        <w:t xml:space="preserve">The </w:t>
      </w:r>
      <w:r w:rsidR="006A30A3">
        <w:t>Tender</w:t>
      </w:r>
      <w:r w:rsidR="00A74303" w:rsidRPr="00746EFA">
        <w:t xml:space="preserve">er acknowledges that their prices shall include the use of any intellectual property rights which they own or control to the extent that their use is required for the performance of any resultant Contract. </w:t>
      </w:r>
      <w:r w:rsidR="006F7BC5">
        <w:t xml:space="preserve"> </w:t>
      </w:r>
      <w:r w:rsidR="00A74303" w:rsidRPr="00746EFA">
        <w:t xml:space="preserve">The </w:t>
      </w:r>
      <w:r w:rsidR="006A30A3">
        <w:t>Tender</w:t>
      </w:r>
      <w:r w:rsidR="00A74303" w:rsidRPr="00746EFA">
        <w:t xml:space="preserve">er also acknowledges that their prices include subsequent use by the Authority of </w:t>
      </w:r>
      <w:r w:rsidR="00EE26DD">
        <w:t>anything</w:t>
      </w:r>
      <w:r w:rsidR="00DA1AB3">
        <w:t xml:space="preserve"> </w:t>
      </w:r>
      <w:r w:rsidR="00EE26DD">
        <w:t xml:space="preserve">delivered </w:t>
      </w:r>
      <w:r w:rsidR="00A74303" w:rsidRPr="00746EFA">
        <w:t>under the Contract.</w:t>
      </w:r>
    </w:p>
    <w:p w14:paraId="4837ABB6" w14:textId="77777777" w:rsidR="00A74303" w:rsidRDefault="00480480" w:rsidP="00480480">
      <w:pPr>
        <w:spacing w:before="120" w:after="120"/>
        <w:ind w:left="567"/>
        <w:jc w:val="left"/>
      </w:pPr>
      <w:r>
        <w:t>b.</w:t>
      </w:r>
      <w:r>
        <w:tab/>
      </w:r>
      <w:r w:rsidR="00A74303" w:rsidRPr="00746EFA">
        <w:t xml:space="preserve">In </w:t>
      </w:r>
      <w:r w:rsidR="004D3925" w:rsidRPr="00746EFA">
        <w:t>their</w:t>
      </w:r>
      <w:r w:rsidR="00A74303" w:rsidRPr="00746EFA">
        <w:t xml:space="preserve"> </w:t>
      </w:r>
      <w:r w:rsidR="00FF3BF2">
        <w:t>T</w:t>
      </w:r>
      <w:r w:rsidR="006A30A3">
        <w:t>ender</w:t>
      </w:r>
      <w:r w:rsidR="00A74303" w:rsidRPr="00746EFA">
        <w:t xml:space="preserve"> the </w:t>
      </w:r>
      <w:r w:rsidR="006A30A3">
        <w:t>Tender</w:t>
      </w:r>
      <w:r w:rsidR="00A74303" w:rsidRPr="00746EFA">
        <w:t>er shall</w:t>
      </w:r>
      <w:r w:rsidR="00ED6B9C">
        <w:t xml:space="preserve"> notify the Authority of:</w:t>
      </w:r>
      <w:r w:rsidR="00FD2315">
        <w:t xml:space="preserve">  </w:t>
      </w:r>
    </w:p>
    <w:p w14:paraId="1AC33119" w14:textId="77777777" w:rsidR="00FD2315" w:rsidRDefault="00FD2315" w:rsidP="00C94B5B">
      <w:pPr>
        <w:numPr>
          <w:ilvl w:val="2"/>
          <w:numId w:val="32"/>
        </w:numPr>
        <w:tabs>
          <w:tab w:val="clear" w:pos="2340"/>
        </w:tabs>
        <w:spacing w:before="120" w:after="120"/>
        <w:ind w:left="1134" w:firstLine="0"/>
        <w:jc w:val="left"/>
      </w:pPr>
      <w:r w:rsidRPr="00746EFA">
        <w:t>any invention or design the subject of patent or registered design rights (or application</w:t>
      </w:r>
      <w:r>
        <w:t xml:space="preserve"> therefore</w:t>
      </w:r>
      <w:r w:rsidRPr="00746EFA">
        <w:t xml:space="preserve">) of which the </w:t>
      </w:r>
      <w:r>
        <w:t>Tender</w:t>
      </w:r>
      <w:r w:rsidRPr="00746EFA">
        <w:t>er is aware</w:t>
      </w:r>
      <w:r>
        <w:t xml:space="preserve"> </w:t>
      </w:r>
      <w:r w:rsidRPr="00746EFA">
        <w:t>, and;</w:t>
      </w:r>
      <w:r>
        <w:t xml:space="preserve"> </w:t>
      </w:r>
    </w:p>
    <w:p w14:paraId="4D3F5D9B" w14:textId="77777777" w:rsidR="00A74303" w:rsidRDefault="00A74303" w:rsidP="00C94B5B">
      <w:pPr>
        <w:numPr>
          <w:ilvl w:val="2"/>
          <w:numId w:val="32"/>
        </w:numPr>
        <w:tabs>
          <w:tab w:val="clear" w:pos="2340"/>
        </w:tabs>
        <w:spacing w:before="120" w:after="120"/>
        <w:ind w:left="1134" w:firstLine="0"/>
        <w:jc w:val="left"/>
      </w:pPr>
      <w:bookmarkStart w:id="6" w:name="_Ref302551362"/>
      <w:r w:rsidRPr="00746EFA">
        <w:t xml:space="preserve">any other restriction (including any export requirement or restriction) as to disclosure or use or obligation to make payments in respect of intellectual property (including technical information) to which the </w:t>
      </w:r>
      <w:r w:rsidR="006A30A3">
        <w:t>Tender</w:t>
      </w:r>
      <w:r w:rsidRPr="00746EFA">
        <w:t>er is subject, and;</w:t>
      </w:r>
      <w:bookmarkEnd w:id="6"/>
    </w:p>
    <w:p w14:paraId="12F6CEC4" w14:textId="77777777" w:rsidR="00A74303" w:rsidRDefault="00A74303" w:rsidP="00EF77B6">
      <w:pPr>
        <w:numPr>
          <w:ilvl w:val="2"/>
          <w:numId w:val="32"/>
        </w:numPr>
        <w:tabs>
          <w:tab w:val="clear" w:pos="2340"/>
        </w:tabs>
        <w:spacing w:before="120" w:after="120"/>
        <w:ind w:left="1134" w:firstLine="0"/>
        <w:jc w:val="left"/>
      </w:pPr>
      <w:r w:rsidRPr="00746EFA">
        <w:t xml:space="preserve">any allegation of infringement of intellectual property rights made against the </w:t>
      </w:r>
      <w:r w:rsidR="006A30A3">
        <w:t>Tender</w:t>
      </w:r>
      <w:r w:rsidRPr="00746EFA">
        <w:t>er;</w:t>
      </w:r>
    </w:p>
    <w:p w14:paraId="2166E54F" w14:textId="77777777" w:rsidR="00A74303" w:rsidRPr="00746EFA" w:rsidRDefault="00A74303" w:rsidP="00C94B5B">
      <w:pPr>
        <w:spacing w:before="120" w:after="120"/>
        <w:ind w:left="567"/>
        <w:jc w:val="left"/>
      </w:pPr>
      <w:proofErr w:type="gramStart"/>
      <w:r w:rsidRPr="00746EFA">
        <w:t>which</w:t>
      </w:r>
      <w:proofErr w:type="gramEnd"/>
      <w:r w:rsidRPr="00746EFA">
        <w:t xml:space="preserve"> pertains to or appears to be relevant to the performance of any resultant Contract or to subsequent use by the Authority of anything required to be done or delivered under any resultant Contract.</w:t>
      </w:r>
    </w:p>
    <w:p w14:paraId="0377D2B5" w14:textId="77777777" w:rsidR="002A4EE5" w:rsidRDefault="009928FD" w:rsidP="009928FD">
      <w:pPr>
        <w:spacing w:before="120" w:after="120"/>
        <w:ind w:left="567"/>
        <w:jc w:val="left"/>
      </w:pPr>
      <w:proofErr w:type="gramStart"/>
      <w:r>
        <w:t>c</w:t>
      </w:r>
      <w:proofErr w:type="gramEnd"/>
      <w:r>
        <w:t>.</w:t>
      </w:r>
      <w:r>
        <w:tab/>
      </w:r>
      <w:r w:rsidR="00A74303" w:rsidRPr="00746EFA">
        <w:t xml:space="preserve">The </w:t>
      </w:r>
      <w:r w:rsidR="006A30A3">
        <w:t>Tender</w:t>
      </w:r>
      <w:r w:rsidR="00A74303" w:rsidRPr="00746EFA">
        <w:t>er shall</w:t>
      </w:r>
      <w:r w:rsidR="00A57792">
        <w:t>,</w:t>
      </w:r>
      <w:r w:rsidR="00A74303" w:rsidRPr="00746EFA">
        <w:t xml:space="preserve"> at the request of the Authority</w:t>
      </w:r>
      <w:r w:rsidR="00A57792">
        <w:t>,</w:t>
      </w:r>
      <w:r w:rsidR="00A74303" w:rsidRPr="00746EFA">
        <w:t xml:space="preserve"> </w:t>
      </w:r>
      <w:proofErr w:type="spellStart"/>
      <w:r w:rsidR="00A74303" w:rsidRPr="00746EFA">
        <w:t>give</w:t>
      </w:r>
      <w:proofErr w:type="spellEnd"/>
      <w:r w:rsidR="00A74303" w:rsidRPr="00746EFA">
        <w:t xml:space="preserve"> the Authority particulars of every restriction and obligation referred to in sub-paragraph</w:t>
      </w:r>
      <w:r w:rsidR="0091329F">
        <w:t xml:space="preserve"> 12.b.(2).</w:t>
      </w:r>
      <w:r w:rsidR="00A74303" w:rsidRPr="00746EFA">
        <w:t xml:space="preserve"> </w:t>
      </w:r>
      <w:proofErr w:type="gramStart"/>
      <w:r w:rsidR="00A74303" w:rsidRPr="00746EFA">
        <w:t>above</w:t>
      </w:r>
      <w:proofErr w:type="gramEnd"/>
      <w:r w:rsidR="00A74303" w:rsidRPr="00746EFA">
        <w:t>.</w:t>
      </w:r>
    </w:p>
    <w:p w14:paraId="26DB166A" w14:textId="77777777" w:rsidR="002A4EE5" w:rsidRDefault="009928FD" w:rsidP="009928FD">
      <w:pPr>
        <w:spacing w:before="120" w:after="120"/>
        <w:ind w:left="567"/>
        <w:jc w:val="left"/>
      </w:pPr>
      <w:r>
        <w:lastRenderedPageBreak/>
        <w:t>d.</w:t>
      </w:r>
      <w:r>
        <w:tab/>
      </w:r>
      <w:r w:rsidR="00A74303" w:rsidRPr="00746EFA">
        <w:t xml:space="preserve">If the information required under this Paragraph </w:t>
      </w:r>
      <w:r w:rsidR="00382E90">
        <w:t>1</w:t>
      </w:r>
      <w:r w:rsidR="00AA4F34">
        <w:t>2</w:t>
      </w:r>
      <w:r w:rsidR="00382E90" w:rsidRPr="00746EFA">
        <w:t xml:space="preserve"> </w:t>
      </w:r>
      <w:r w:rsidR="00A74303" w:rsidRPr="00746EFA">
        <w:t xml:space="preserve">has been provided previously, the </w:t>
      </w:r>
      <w:r w:rsidR="006A30A3">
        <w:t>Tender</w:t>
      </w:r>
      <w:r w:rsidR="00A74303" w:rsidRPr="00746EFA">
        <w:t>er may satisfy these requirements by giving details of the previous notification.</w:t>
      </w:r>
    </w:p>
    <w:p w14:paraId="3DF79DE0" w14:textId="77777777" w:rsidR="00ED6B9C" w:rsidRPr="005C3536" w:rsidRDefault="00D21E69" w:rsidP="00AA4F34">
      <w:pPr>
        <w:numPr>
          <w:ilvl w:val="0"/>
          <w:numId w:val="32"/>
        </w:numPr>
        <w:tabs>
          <w:tab w:val="clear" w:pos="720"/>
        </w:tabs>
        <w:spacing w:before="120" w:after="120"/>
        <w:ind w:left="0" w:firstLine="0"/>
        <w:jc w:val="left"/>
        <w:rPr>
          <w:b/>
          <w:sz w:val="24"/>
          <w:szCs w:val="22"/>
        </w:rPr>
      </w:pPr>
      <w:bookmarkStart w:id="7" w:name="_Ref302553030"/>
      <w:r w:rsidRPr="00083322">
        <w:rPr>
          <w:b/>
        </w:rPr>
        <w:t xml:space="preserve">Ozone Depleting Substances </w:t>
      </w:r>
      <w:r w:rsidRPr="00083322">
        <w:rPr>
          <w:b/>
          <w:bCs/>
          <w:sz w:val="20"/>
        </w:rPr>
        <w:t xml:space="preserve"> </w:t>
      </w:r>
      <w:r w:rsidRPr="00083322">
        <w:rPr>
          <w:szCs w:val="22"/>
        </w:rPr>
        <w:t>The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r w:rsidRPr="00D21E69">
        <w:rPr>
          <w:szCs w:val="22"/>
        </w:rPr>
        <w:t xml:space="preserve"> </w:t>
      </w:r>
      <w:bookmarkEnd w:id="7"/>
    </w:p>
    <w:p w14:paraId="5F706B25" w14:textId="77777777" w:rsidR="00F132EC" w:rsidRPr="00F132EC" w:rsidRDefault="00AF482E" w:rsidP="00787A83">
      <w:pPr>
        <w:keepLines/>
        <w:numPr>
          <w:ilvl w:val="0"/>
          <w:numId w:val="32"/>
        </w:numPr>
        <w:tabs>
          <w:tab w:val="clear" w:pos="720"/>
        </w:tabs>
        <w:spacing w:before="120" w:after="120"/>
        <w:ind w:left="0" w:firstLine="0"/>
        <w:jc w:val="left"/>
        <w:rPr>
          <w:b/>
        </w:rPr>
      </w:pPr>
      <w:r w:rsidRPr="00AA4F34">
        <w:rPr>
          <w:rFonts w:cs="Arial"/>
          <w:b/>
          <w:color w:val="000000"/>
        </w:rPr>
        <w:t>Hazardous</w:t>
      </w:r>
      <w:r w:rsidR="00F132EC" w:rsidRPr="00F132EC">
        <w:rPr>
          <w:b/>
        </w:rPr>
        <w:t xml:space="preserve"> </w:t>
      </w:r>
      <w:r w:rsidR="00BC62BE">
        <w:rPr>
          <w:b/>
        </w:rPr>
        <w:t>Deliverables</w:t>
      </w:r>
      <w:r w:rsidR="00BC62BE" w:rsidRPr="00F132EC">
        <w:rPr>
          <w:b/>
        </w:rPr>
        <w:t xml:space="preserve"> </w:t>
      </w:r>
      <w:r w:rsidR="00F132EC" w:rsidRPr="00F132EC">
        <w:rPr>
          <w:b/>
        </w:rPr>
        <w:t>and Substances</w:t>
      </w:r>
      <w:r w:rsidR="00F132EC" w:rsidRPr="00F132EC">
        <w:t xml:space="preserve">  </w:t>
      </w:r>
      <w:r w:rsidR="00F132EC" w:rsidRPr="00F132EC">
        <w:rPr>
          <w:spacing w:val="-2"/>
        </w:rPr>
        <w:t xml:space="preserve">It is a condition of this ITT that where the ITT calls for, or the Tenderer proposes, the use of </w:t>
      </w:r>
      <w:r>
        <w:rPr>
          <w:spacing w:val="-2"/>
        </w:rPr>
        <w:t xml:space="preserve">Hazardous Deliverables </w:t>
      </w:r>
      <w:r w:rsidR="00AA4F34">
        <w:rPr>
          <w:spacing w:val="-2"/>
        </w:rPr>
        <w:t>or substances</w:t>
      </w:r>
      <w:r w:rsidR="00F132EC" w:rsidRPr="00F132EC">
        <w:rPr>
          <w:spacing w:val="-2"/>
        </w:rPr>
        <w:t xml:space="preserve">, the Tenderer shall provide with his </w:t>
      </w:r>
      <w:r w:rsidR="00FF3BF2">
        <w:rPr>
          <w:spacing w:val="-2"/>
        </w:rPr>
        <w:t>T</w:t>
      </w:r>
      <w:r w:rsidR="00F132EC" w:rsidRPr="00F132EC">
        <w:rPr>
          <w:spacing w:val="-2"/>
        </w:rPr>
        <w:t xml:space="preserve">ender a completed Safety Data Sheet in accordance with </w:t>
      </w:r>
      <w:r w:rsidRPr="00617095">
        <w:rPr>
          <w:spacing w:val="-2"/>
        </w:rPr>
        <w:t xml:space="preserve">Clause </w:t>
      </w:r>
      <w:r w:rsidR="00C13BD2" w:rsidRPr="00E376F2">
        <w:t xml:space="preserve">9 </w:t>
      </w:r>
      <w:r>
        <w:rPr>
          <w:spacing w:val="-2"/>
        </w:rPr>
        <w:t>of the Terms and Conditions.</w:t>
      </w:r>
      <w:r w:rsidR="00F132EC">
        <w:rPr>
          <w:spacing w:val="-2"/>
        </w:rPr>
        <w:t xml:space="preserve"> </w:t>
      </w:r>
      <w:r w:rsidR="00F132EC" w:rsidRPr="00F132EC">
        <w:rPr>
          <w:spacing w:val="-2"/>
        </w:rPr>
        <w:t xml:space="preserve"> Failure to comply fully with this condition may result in the </w:t>
      </w:r>
      <w:r w:rsidR="00FF3BF2">
        <w:rPr>
          <w:spacing w:val="-2"/>
        </w:rPr>
        <w:t>T</w:t>
      </w:r>
      <w:r w:rsidR="00F132EC" w:rsidRPr="00F132EC">
        <w:rPr>
          <w:spacing w:val="-2"/>
        </w:rPr>
        <w:t>ender being deemed non-compliant thus rendering it ineligible for further consideration by the Authority.</w:t>
      </w:r>
    </w:p>
    <w:p w14:paraId="76CB634C" w14:textId="77777777" w:rsidR="002A4EE5" w:rsidRPr="00ED6B9C" w:rsidRDefault="002A4EE5" w:rsidP="00AA4F34">
      <w:pPr>
        <w:numPr>
          <w:ilvl w:val="0"/>
          <w:numId w:val="32"/>
        </w:numPr>
        <w:tabs>
          <w:tab w:val="clear" w:pos="720"/>
        </w:tabs>
        <w:spacing w:before="120" w:after="120"/>
        <w:ind w:left="0" w:firstLine="0"/>
        <w:jc w:val="left"/>
        <w:rPr>
          <w:b/>
        </w:rPr>
      </w:pPr>
      <w:r w:rsidRPr="00ED6B9C">
        <w:rPr>
          <w:b/>
        </w:rPr>
        <w:t xml:space="preserve">Elimination Of </w:t>
      </w:r>
      <w:proofErr w:type="gramStart"/>
      <w:r w:rsidRPr="00ED6B9C">
        <w:rPr>
          <w:b/>
        </w:rPr>
        <w:t>Asbestos</w:t>
      </w:r>
      <w:r w:rsidR="00ED6B9C" w:rsidRPr="00ED6B9C">
        <w:t xml:space="preserve">  </w:t>
      </w:r>
      <w:r w:rsidR="006332E1" w:rsidRPr="00746EFA">
        <w:t>It</w:t>
      </w:r>
      <w:proofErr w:type="gramEnd"/>
      <w:r w:rsidR="006332E1" w:rsidRPr="00746EFA">
        <w:t xml:space="preserve"> is a condition of this ITT that the </w:t>
      </w:r>
      <w:r w:rsidR="00F8637B" w:rsidRPr="00746EFA">
        <w:t>Deliverables</w:t>
      </w:r>
      <w:r w:rsidR="006332E1" w:rsidRPr="00746EFA">
        <w:t xml:space="preserve"> shall not incorporate asbestos of any </w:t>
      </w:r>
      <w:r w:rsidR="00260362" w:rsidRPr="00746EFA">
        <w:t>kind</w:t>
      </w:r>
      <w:r w:rsidR="00724E4E" w:rsidRPr="00746EFA">
        <w:t xml:space="preserve">. </w:t>
      </w:r>
      <w:r w:rsidR="00ED6B9C">
        <w:t xml:space="preserve"> </w:t>
      </w:r>
      <w:r w:rsidR="006332E1" w:rsidRPr="00746EFA">
        <w:t xml:space="preserve">The </w:t>
      </w:r>
      <w:r w:rsidR="00F132EC">
        <w:t>T</w:t>
      </w:r>
      <w:r w:rsidR="004D3925" w:rsidRPr="00746EFA">
        <w:t>ender</w:t>
      </w:r>
      <w:r w:rsidR="009009AF">
        <w:t>er will confirm this by si</w:t>
      </w:r>
      <w:r w:rsidR="006332E1" w:rsidRPr="00746EFA">
        <w:t>g</w:t>
      </w:r>
      <w:r w:rsidR="009009AF">
        <w:t>n</w:t>
      </w:r>
      <w:r w:rsidR="006332E1" w:rsidRPr="00746EFA">
        <w:t>ing and returning</w:t>
      </w:r>
      <w:r w:rsidR="00042D98" w:rsidRPr="00746EFA">
        <w:t xml:space="preserve"> the </w:t>
      </w:r>
      <w:r w:rsidR="00FF3BF2">
        <w:rPr>
          <w:spacing w:val="-2"/>
        </w:rPr>
        <w:t>T</w:t>
      </w:r>
      <w:r w:rsidR="00AB27E8" w:rsidRPr="00746EFA">
        <w:rPr>
          <w:spacing w:val="-2"/>
        </w:rPr>
        <w:t xml:space="preserve">ender </w:t>
      </w:r>
      <w:r w:rsidR="00C90447">
        <w:rPr>
          <w:spacing w:val="-2"/>
        </w:rPr>
        <w:t>f</w:t>
      </w:r>
      <w:r w:rsidR="00AB27E8" w:rsidRPr="00746EFA">
        <w:rPr>
          <w:spacing w:val="-2"/>
        </w:rPr>
        <w:t>orm at Annex A to this I</w:t>
      </w:r>
      <w:r w:rsidR="00ED6B9C">
        <w:rPr>
          <w:spacing w:val="-2"/>
        </w:rPr>
        <w:t>TT</w:t>
      </w:r>
      <w:r w:rsidR="00AB27E8" w:rsidRPr="00746EFA">
        <w:rPr>
          <w:spacing w:val="-2"/>
        </w:rPr>
        <w:t xml:space="preserve"> </w:t>
      </w:r>
      <w:r w:rsidR="00FD7B15">
        <w:rPr>
          <w:spacing w:val="-2"/>
        </w:rPr>
        <w:t xml:space="preserve">as part of </w:t>
      </w:r>
      <w:r w:rsidR="00AB27E8" w:rsidRPr="00746EFA">
        <w:rPr>
          <w:spacing w:val="-2"/>
        </w:rPr>
        <w:t xml:space="preserve">their </w:t>
      </w:r>
      <w:r w:rsidR="00FF3BF2">
        <w:rPr>
          <w:spacing w:val="-2"/>
        </w:rPr>
        <w:t>T</w:t>
      </w:r>
      <w:r w:rsidR="004D3925" w:rsidRPr="00746EFA">
        <w:rPr>
          <w:spacing w:val="-2"/>
        </w:rPr>
        <w:t>ender</w:t>
      </w:r>
      <w:r w:rsidR="00A74303" w:rsidRPr="00746EFA">
        <w:rPr>
          <w:spacing w:val="-2"/>
        </w:rPr>
        <w:t>.</w:t>
      </w:r>
    </w:p>
    <w:p w14:paraId="73AD5A49" w14:textId="77777777" w:rsidR="00114B42" w:rsidRPr="007F1260" w:rsidRDefault="00114B42" w:rsidP="00AA4F34">
      <w:pPr>
        <w:numPr>
          <w:ilvl w:val="0"/>
          <w:numId w:val="32"/>
        </w:numPr>
        <w:tabs>
          <w:tab w:val="clear" w:pos="720"/>
        </w:tabs>
        <w:spacing w:before="120" w:after="120"/>
        <w:ind w:left="0" w:firstLine="0"/>
        <w:jc w:val="left"/>
        <w:rPr>
          <w:b/>
        </w:rPr>
      </w:pPr>
      <w:r w:rsidRPr="007F1260">
        <w:rPr>
          <w:b/>
        </w:rPr>
        <w:t>Transparency, Freedom of Information and Environmental Information Regulations</w:t>
      </w:r>
    </w:p>
    <w:p w14:paraId="5C6D9023" w14:textId="77777777" w:rsidR="00114B42" w:rsidRDefault="00114B42" w:rsidP="00AA4F34">
      <w:pPr>
        <w:numPr>
          <w:ilvl w:val="1"/>
          <w:numId w:val="32"/>
        </w:numPr>
        <w:tabs>
          <w:tab w:val="clear" w:pos="1440"/>
        </w:tabs>
        <w:spacing w:before="120" w:after="120"/>
        <w:ind w:left="567" w:firstLine="0"/>
        <w:jc w:val="left"/>
      </w:pPr>
      <w:r w:rsidRPr="00746EFA">
        <w:t>Tenderers should be aware that,</w:t>
      </w:r>
      <w:r w:rsidR="00FD7B15">
        <w:t xml:space="preserve"> if</w:t>
      </w:r>
      <w:r w:rsidRPr="00746EFA">
        <w:t xml:space="preserve"> they</w:t>
      </w:r>
      <w:r w:rsidR="00FD7B15">
        <w:t xml:space="preserve"> are</w:t>
      </w:r>
      <w:r w:rsidRPr="00746EFA">
        <w:t xml:space="preserve"> awarded the Contract, the content of the Contract </w:t>
      </w:r>
      <w:r w:rsidR="00D16A4E">
        <w:t>may</w:t>
      </w:r>
      <w:r w:rsidRPr="00746EFA">
        <w:t xml:space="preserve"> be published by the MOD to the general public in line with government policy set out in the</w:t>
      </w:r>
      <w:r w:rsidR="00232BFB">
        <w:t xml:space="preserve"> </w:t>
      </w:r>
      <w:r w:rsidR="00232BFB" w:rsidRPr="008D6AE0">
        <w:rPr>
          <w:highlight w:val="white"/>
          <w:shd w:val="clear" w:color="auto" w:fill="FFFFFF"/>
        </w:rPr>
        <w:t xml:space="preserve">Government’s </w:t>
      </w:r>
      <w:hyperlink r:id="rId16" w:history="1">
        <w:r w:rsidR="00232BFB" w:rsidRPr="008D6AE0">
          <w:rPr>
            <w:rStyle w:val="Hyperlink"/>
            <w:highlight w:val="white"/>
            <w:shd w:val="clear" w:color="auto" w:fill="FFFFFF"/>
          </w:rPr>
          <w:t>Transparency Principles</w:t>
        </w:r>
      </w:hyperlink>
      <w:r w:rsidR="007F1260">
        <w:t>.</w:t>
      </w:r>
    </w:p>
    <w:p w14:paraId="723F8506" w14:textId="77777777" w:rsidR="002F7590" w:rsidRDefault="00114B42" w:rsidP="00AA4F34">
      <w:pPr>
        <w:numPr>
          <w:ilvl w:val="1"/>
          <w:numId w:val="32"/>
        </w:numPr>
        <w:tabs>
          <w:tab w:val="clear" w:pos="1440"/>
        </w:tabs>
        <w:spacing w:before="120" w:after="120"/>
        <w:ind w:left="567" w:firstLine="0"/>
        <w:jc w:val="left"/>
      </w:pPr>
      <w:r w:rsidRPr="00746EFA">
        <w:t xml:space="preserve">Before publishing the Contract, the MOD </w:t>
      </w:r>
      <w:r w:rsidR="00FD7B15">
        <w:t>will</w:t>
      </w:r>
      <w:r w:rsidRPr="00746EFA">
        <w:t xml:space="preserve"> redact any information which would be exempt from disclosure if it was the subject of a request for information under the Freedom of Information Act 2000 (</w:t>
      </w:r>
      <w:r w:rsidR="00781CBE" w:rsidRPr="00746EFA">
        <w:t>“the</w:t>
      </w:r>
      <w:r w:rsidRPr="00746EFA">
        <w:t xml:space="preserve"> FOIA”) or the Environmental Information Regulations 2002 (“the EIR”)</w:t>
      </w:r>
      <w:r w:rsidR="001238D8">
        <w:t>.</w:t>
      </w:r>
    </w:p>
    <w:p w14:paraId="09DF301E" w14:textId="50756F2A" w:rsidR="00114B42" w:rsidRDefault="00114B42" w:rsidP="00AA4F34">
      <w:pPr>
        <w:numPr>
          <w:ilvl w:val="1"/>
          <w:numId w:val="32"/>
        </w:numPr>
        <w:tabs>
          <w:tab w:val="clear" w:pos="1440"/>
        </w:tabs>
        <w:spacing w:before="120" w:after="120"/>
        <w:ind w:left="567" w:firstLine="0"/>
        <w:jc w:val="left"/>
      </w:pPr>
      <w:r w:rsidRPr="00746EFA">
        <w:t xml:space="preserve">The FOIA and the EIR provide a </w:t>
      </w:r>
      <w:r w:rsidR="00FF1E4C">
        <w:t xml:space="preserve">more </w:t>
      </w:r>
      <w:r w:rsidRPr="00746EFA">
        <w:t xml:space="preserve">general statutory right of access to information held by or on behalf of public authorities, including information provided by third parties such as suppliers. </w:t>
      </w:r>
      <w:r w:rsidR="007F1260">
        <w:t xml:space="preserve"> </w:t>
      </w:r>
      <w:r w:rsidRPr="00746EFA">
        <w:t xml:space="preserve">This right of access is subject to a number of exemptions, including confidential information and commercially sensitive information.  Further details of MOD policy on FOIA and EIR can be found on </w:t>
      </w:r>
      <w:r w:rsidR="00841369" w:rsidRPr="008D6AE0">
        <w:rPr>
          <w:highlight w:val="white"/>
          <w:shd w:val="clear" w:color="auto" w:fill="FFFFFF"/>
        </w:rPr>
        <w:t>Knowledge in Defence (</w:t>
      </w:r>
      <w:proofErr w:type="spellStart"/>
      <w:r w:rsidR="00841369" w:rsidRPr="008D6AE0">
        <w:rPr>
          <w:highlight w:val="white"/>
          <w:shd w:val="clear" w:color="auto" w:fill="FFFFFF"/>
        </w:rPr>
        <w:t>KiD</w:t>
      </w:r>
      <w:proofErr w:type="spellEnd"/>
      <w:proofErr w:type="gramStart"/>
      <w:r w:rsidR="00841369" w:rsidRPr="008D6AE0">
        <w:rPr>
          <w:highlight w:val="white"/>
          <w:shd w:val="clear" w:color="auto" w:fill="FFFFFF"/>
        </w:rPr>
        <w:t>)</w:t>
      </w:r>
      <w:r w:rsidR="00841369">
        <w:t xml:space="preserve"> </w:t>
      </w:r>
      <w:r w:rsidRPr="00746EFA">
        <w:t xml:space="preserve"> (</w:t>
      </w:r>
      <w:proofErr w:type="gramEnd"/>
      <w:r w:rsidR="00A01237" w:rsidRPr="00A01237">
        <w:rPr>
          <w:rFonts w:cs="Arial"/>
          <w:szCs w:val="22"/>
        </w:rPr>
        <w:t>https://www.</w:t>
      </w:r>
      <w:r w:rsidR="006B479F">
        <w:rPr>
          <w:rFonts w:cs="Arial"/>
          <w:szCs w:val="22"/>
        </w:rPr>
        <w:t>kid</w:t>
      </w:r>
      <w:r w:rsidR="00A01237" w:rsidRPr="00A01237">
        <w:rPr>
          <w:rFonts w:cs="Arial"/>
          <w:szCs w:val="22"/>
        </w:rPr>
        <w:t>.mod.uk/</w:t>
      </w:r>
      <w:r w:rsidR="006B479F">
        <w:rPr>
          <w:rFonts w:cs="Arial"/>
          <w:szCs w:val="22"/>
        </w:rPr>
        <w:t>main</w:t>
      </w:r>
      <w:r w:rsidR="00A01237" w:rsidRPr="00A01237">
        <w:rPr>
          <w:rFonts w:cs="Arial"/>
          <w:szCs w:val="22"/>
        </w:rPr>
        <w:t>content/</w:t>
      </w:r>
      <w:r w:rsidR="006B479F">
        <w:rPr>
          <w:rFonts w:cs="Arial"/>
          <w:szCs w:val="22"/>
        </w:rPr>
        <w:t>business/commercial</w:t>
      </w:r>
      <w:r w:rsidR="00A01237" w:rsidRPr="00A01237">
        <w:rPr>
          <w:rFonts w:cs="Arial"/>
          <w:szCs w:val="22"/>
        </w:rPr>
        <w:t>/index.htm</w:t>
      </w:r>
      <w:r w:rsidR="007158ED">
        <w:t xml:space="preserve"> </w:t>
      </w:r>
      <w:r w:rsidRPr="00746EFA">
        <w:t>click on "Commercial Toolkit" then "M</w:t>
      </w:r>
      <w:r w:rsidR="00843D04">
        <w:t>O</w:t>
      </w:r>
      <w:r w:rsidRPr="00746EFA">
        <w:t>D Commercial Management" then "Freedom of Information").</w:t>
      </w:r>
    </w:p>
    <w:p w14:paraId="5245A8F8" w14:textId="2F6DA617" w:rsidR="00114B42" w:rsidRDefault="00114B42" w:rsidP="00AA4F34">
      <w:pPr>
        <w:numPr>
          <w:ilvl w:val="1"/>
          <w:numId w:val="32"/>
        </w:numPr>
        <w:tabs>
          <w:tab w:val="clear" w:pos="1440"/>
        </w:tabs>
        <w:spacing w:before="120" w:after="120"/>
        <w:ind w:left="567" w:firstLine="0"/>
        <w:jc w:val="left"/>
      </w:pPr>
      <w:r w:rsidRPr="00746EFA">
        <w:t>In order to assist the MOD in applying the exemptions in the FOIA and the EIR,</w:t>
      </w:r>
      <w:r w:rsidR="00F669AF">
        <w:t xml:space="preserve"> </w:t>
      </w:r>
      <w:r w:rsidR="006A30A3">
        <w:t>Tender</w:t>
      </w:r>
      <w:r w:rsidRPr="00746EFA">
        <w:t xml:space="preserve">ers should complete the </w:t>
      </w:r>
      <w:r w:rsidR="00ED580D">
        <w:t>appropriate</w:t>
      </w:r>
      <w:r w:rsidRPr="00746EFA">
        <w:t xml:space="preserve"> </w:t>
      </w:r>
      <w:r w:rsidR="006A30A3">
        <w:t>Tender</w:t>
      </w:r>
      <w:r w:rsidRPr="00746EFA">
        <w:t xml:space="preserve">er’s Sensitive Information </w:t>
      </w:r>
      <w:r w:rsidR="00ED580D">
        <w:t>box</w:t>
      </w:r>
      <w:r w:rsidRPr="00746EFA">
        <w:t xml:space="preserve"> </w:t>
      </w:r>
      <w:r w:rsidR="00DE5147">
        <w:t>in the Purchase Order</w:t>
      </w:r>
      <w:r w:rsidRPr="00746EFA">
        <w:t xml:space="preserve">, explaining which parts of their </w:t>
      </w:r>
      <w:r w:rsidR="00FF3BF2">
        <w:t>T</w:t>
      </w:r>
      <w:r w:rsidR="006A30A3">
        <w:t>ender</w:t>
      </w:r>
      <w:r w:rsidRPr="00746EFA">
        <w:t xml:space="preserve"> they consider to be sensitive</w:t>
      </w:r>
      <w:r w:rsidR="003157AB">
        <w:t xml:space="preserve"> or confidential.</w:t>
      </w:r>
      <w:r w:rsidRPr="00746EFA">
        <w:t xml:space="preserve">  Tenderers are also requested to include </w:t>
      </w:r>
      <w:r w:rsidR="00ED580D">
        <w:t>in</w:t>
      </w:r>
      <w:r w:rsidRPr="00746EFA">
        <w:t xml:space="preserve"> the </w:t>
      </w:r>
      <w:r w:rsidR="00ED580D">
        <w:t>box</w:t>
      </w:r>
      <w:r w:rsidRPr="00746EFA">
        <w:t xml:space="preserve"> the details of a named individual who may be contacted with regard to </w:t>
      </w:r>
      <w:r w:rsidR="003157AB">
        <w:t>this information.</w:t>
      </w:r>
    </w:p>
    <w:p w14:paraId="5570032A" w14:textId="77777777" w:rsidR="00EE0ECA" w:rsidRDefault="00114B42" w:rsidP="00C94B5B">
      <w:pPr>
        <w:numPr>
          <w:ilvl w:val="1"/>
          <w:numId w:val="32"/>
        </w:numPr>
        <w:tabs>
          <w:tab w:val="clear" w:pos="1440"/>
        </w:tabs>
        <w:spacing w:before="120" w:after="120"/>
        <w:ind w:left="567" w:firstLine="0"/>
        <w:jc w:val="left"/>
      </w:pPr>
      <w:r w:rsidRPr="00746EFA">
        <w:t>Tenderers should note that, while their views will be taken into consideration, the ultimate decision whether to publish or disclose information provided to the M</w:t>
      </w:r>
      <w:r w:rsidR="00843D04">
        <w:t>O</w:t>
      </w:r>
      <w:r w:rsidRPr="00746EFA">
        <w:t xml:space="preserve">D lies with the MOD.  Tenderers are advised to give as much detail as possible on the Form.  It is highly unlikely that a </w:t>
      </w:r>
      <w:r w:rsidR="007304F9">
        <w:t>contract</w:t>
      </w:r>
      <w:r w:rsidR="007304F9" w:rsidRPr="00746EFA">
        <w:t xml:space="preserve"> </w:t>
      </w:r>
      <w:r w:rsidRPr="00746EFA">
        <w:t>will be exempt from disclosure in its entirety.  Should the M</w:t>
      </w:r>
      <w:r w:rsidR="007F1260">
        <w:t>O</w:t>
      </w:r>
      <w:r w:rsidRPr="00746EFA">
        <w:t xml:space="preserve">D decide to publish or disclose information against the wishes of a </w:t>
      </w:r>
      <w:r w:rsidR="0091329F">
        <w:t>T</w:t>
      </w:r>
      <w:r w:rsidR="004D3925" w:rsidRPr="00746EFA">
        <w:t>ender</w:t>
      </w:r>
      <w:r w:rsidRPr="00746EFA">
        <w:t xml:space="preserve">er, the </w:t>
      </w:r>
      <w:r w:rsidR="0091329F">
        <w:t>T</w:t>
      </w:r>
      <w:r w:rsidR="004D3925" w:rsidRPr="00746EFA">
        <w:t>ender</w:t>
      </w:r>
      <w:r w:rsidRPr="00746EFA">
        <w:t>er will be given prior notification.</w:t>
      </w:r>
    </w:p>
    <w:p w14:paraId="453650A1" w14:textId="77777777" w:rsidR="002A4EE5" w:rsidRDefault="002A4EE5" w:rsidP="0067612A">
      <w:pPr>
        <w:numPr>
          <w:ilvl w:val="0"/>
          <w:numId w:val="32"/>
        </w:numPr>
        <w:tabs>
          <w:tab w:val="clear" w:pos="720"/>
        </w:tabs>
        <w:spacing w:before="120" w:after="120"/>
        <w:ind w:left="0" w:firstLine="0"/>
        <w:jc w:val="left"/>
        <w:rPr>
          <w:spacing w:val="-2"/>
        </w:rPr>
      </w:pPr>
      <w:r w:rsidRPr="007F1260">
        <w:rPr>
          <w:b/>
        </w:rPr>
        <w:t xml:space="preserve">Consultation with Credit Reference </w:t>
      </w:r>
      <w:proofErr w:type="gramStart"/>
      <w:r w:rsidRPr="007F1260">
        <w:rPr>
          <w:b/>
        </w:rPr>
        <w:t>Agencies</w:t>
      </w:r>
      <w:r w:rsidR="007F1260" w:rsidRPr="007F1260">
        <w:t xml:space="preserve">  </w:t>
      </w:r>
      <w:r w:rsidRPr="00746EFA">
        <w:rPr>
          <w:spacing w:val="-2"/>
        </w:rPr>
        <w:t>The</w:t>
      </w:r>
      <w:proofErr w:type="gramEnd"/>
      <w:r w:rsidRPr="00746EFA">
        <w:rPr>
          <w:spacing w:val="-2"/>
        </w:rPr>
        <w:t xml:space="preserve"> Authority may consult credit reference agencies to assess the creditworthiness of a </w:t>
      </w:r>
      <w:r w:rsidR="006A30A3">
        <w:rPr>
          <w:spacing w:val="-2"/>
        </w:rPr>
        <w:t>Tender</w:t>
      </w:r>
      <w:r w:rsidR="00321C9E" w:rsidRPr="00746EFA">
        <w:rPr>
          <w:spacing w:val="-2"/>
        </w:rPr>
        <w:t>er</w:t>
      </w:r>
      <w:r w:rsidRPr="00746EFA">
        <w:rPr>
          <w:spacing w:val="-2"/>
        </w:rPr>
        <w:t xml:space="preserve">. </w:t>
      </w:r>
      <w:r w:rsidR="007F1260">
        <w:rPr>
          <w:spacing w:val="-2"/>
        </w:rPr>
        <w:t xml:space="preserve"> </w:t>
      </w:r>
      <w:r w:rsidRPr="00746EFA">
        <w:rPr>
          <w:spacing w:val="-2"/>
        </w:rPr>
        <w:t xml:space="preserve">Information on creditworthiness may be used by </w:t>
      </w:r>
      <w:r w:rsidR="00843D04">
        <w:rPr>
          <w:spacing w:val="-2"/>
        </w:rPr>
        <w:t xml:space="preserve">the </w:t>
      </w:r>
      <w:r w:rsidR="008622E1" w:rsidRPr="00746EFA">
        <w:rPr>
          <w:spacing w:val="-2"/>
        </w:rPr>
        <w:t>MOD</w:t>
      </w:r>
      <w:r w:rsidRPr="00746EFA">
        <w:rPr>
          <w:spacing w:val="-2"/>
        </w:rPr>
        <w:t xml:space="preserve"> to support and influence decisions to enter into business with a </w:t>
      </w:r>
      <w:r w:rsidR="006A30A3">
        <w:rPr>
          <w:spacing w:val="-2"/>
        </w:rPr>
        <w:t>Tender</w:t>
      </w:r>
      <w:r w:rsidR="00321C9E" w:rsidRPr="00746EFA">
        <w:rPr>
          <w:spacing w:val="-2"/>
        </w:rPr>
        <w:t>er</w:t>
      </w:r>
      <w:r w:rsidRPr="00746EFA">
        <w:rPr>
          <w:spacing w:val="-2"/>
        </w:rPr>
        <w:t>.</w:t>
      </w:r>
    </w:p>
    <w:p w14:paraId="4FBFF951" w14:textId="77777777" w:rsidR="001F2455" w:rsidRPr="0083068E" w:rsidRDefault="001F2455" w:rsidP="00AE761A">
      <w:pPr>
        <w:keepNext/>
        <w:numPr>
          <w:ilvl w:val="0"/>
          <w:numId w:val="32"/>
        </w:numPr>
        <w:tabs>
          <w:tab w:val="clear" w:pos="720"/>
        </w:tabs>
        <w:spacing w:before="120" w:after="120"/>
        <w:ind w:left="0" w:firstLine="0"/>
        <w:jc w:val="left"/>
        <w:rPr>
          <w:b/>
          <w:spacing w:val="-2"/>
        </w:rPr>
      </w:pPr>
      <w:r w:rsidRPr="0089060B">
        <w:rPr>
          <w:b/>
          <w:spacing w:val="-2"/>
        </w:rPr>
        <w:lastRenderedPageBreak/>
        <w:t>Conflicts of Interest</w:t>
      </w:r>
      <w:r w:rsidRPr="0083068E">
        <w:rPr>
          <w:b/>
          <w:spacing w:val="-2"/>
        </w:rPr>
        <w:tab/>
      </w:r>
    </w:p>
    <w:p w14:paraId="12CC878C" w14:textId="0A7CF2F1" w:rsidR="001F2455" w:rsidRPr="0089060B" w:rsidRDefault="001F2455" w:rsidP="00AE761A">
      <w:pPr>
        <w:keepLines/>
        <w:numPr>
          <w:ilvl w:val="1"/>
          <w:numId w:val="32"/>
        </w:numPr>
        <w:tabs>
          <w:tab w:val="clear" w:pos="1440"/>
        </w:tabs>
        <w:spacing w:before="120" w:after="120"/>
        <w:ind w:left="567" w:firstLine="0"/>
        <w:jc w:val="left"/>
        <w:rPr>
          <w:spacing w:val="-2"/>
        </w:rPr>
      </w:pPr>
      <w:r w:rsidRPr="0089060B">
        <w:rPr>
          <w:spacing w:val="-2"/>
        </w:rPr>
        <w:t xml:space="preserve">MOD policy states that it is sometimes in the MOD’s wider business interests to allow suppliers to operate on both the client and supply side. </w:t>
      </w:r>
      <w:r>
        <w:rPr>
          <w:spacing w:val="-2"/>
        </w:rPr>
        <w:t xml:space="preserve"> </w:t>
      </w:r>
      <w:r w:rsidRPr="0089060B">
        <w:rPr>
          <w:spacing w:val="-2"/>
        </w:rPr>
        <w:t xml:space="preserve">Conflicts of Interest </w:t>
      </w:r>
      <w:r>
        <w:rPr>
          <w:spacing w:val="-2"/>
        </w:rPr>
        <w:t>(</w:t>
      </w:r>
      <w:r w:rsidRPr="002B7E0F">
        <w:rPr>
          <w:spacing w:val="-2"/>
          <w:highlight w:val="white"/>
          <w:shd w:val="clear" w:color="auto" w:fill="FFFFFF"/>
        </w:rPr>
        <w:t>C</w:t>
      </w:r>
      <w:r w:rsidR="00421F2C" w:rsidRPr="002B7E0F">
        <w:rPr>
          <w:spacing w:val="-2"/>
          <w:highlight w:val="white"/>
          <w:shd w:val="clear" w:color="auto" w:fill="FFFFFF"/>
        </w:rPr>
        <w:t>O</w:t>
      </w:r>
      <w:r w:rsidRPr="002B7E0F">
        <w:rPr>
          <w:spacing w:val="-2"/>
          <w:highlight w:val="white"/>
          <w:shd w:val="clear" w:color="auto" w:fill="FFFFFF"/>
        </w:rPr>
        <w:t>I</w:t>
      </w:r>
      <w:r w:rsidRPr="00604439">
        <w:rPr>
          <w:spacing w:val="-2"/>
        </w:rPr>
        <w:t>)</w:t>
      </w:r>
      <w:r>
        <w:rPr>
          <w:spacing w:val="-2"/>
        </w:rPr>
        <w:t xml:space="preserve"> </w:t>
      </w:r>
      <w:r w:rsidRPr="0089060B">
        <w:rPr>
          <w:spacing w:val="-2"/>
        </w:rPr>
        <w:t xml:space="preserve">can </w:t>
      </w:r>
      <w:r w:rsidRPr="001F2455">
        <w:t>occur</w:t>
      </w:r>
      <w:r w:rsidRPr="0089060B">
        <w:rPr>
          <w:spacing w:val="-2"/>
        </w:rPr>
        <w:t xml:space="preserve"> outside of direct commercial relationships between </w:t>
      </w:r>
      <w:r w:rsidR="00787A83">
        <w:rPr>
          <w:spacing w:val="-2"/>
        </w:rPr>
        <w:t xml:space="preserve">the </w:t>
      </w:r>
      <w:r w:rsidRPr="0089060B">
        <w:rPr>
          <w:spacing w:val="-2"/>
        </w:rPr>
        <w:t xml:space="preserve">MOD and its suppliers and therefore all personnel involved in acquisition (both Authority and </w:t>
      </w:r>
      <w:r>
        <w:rPr>
          <w:spacing w:val="-2"/>
        </w:rPr>
        <w:t>Tenderer</w:t>
      </w:r>
      <w:r w:rsidRPr="0089060B">
        <w:rPr>
          <w:spacing w:val="-2"/>
        </w:rPr>
        <w:t xml:space="preserve">) should be familiar with </w:t>
      </w:r>
      <w:r>
        <w:rPr>
          <w:spacing w:val="-2"/>
        </w:rPr>
        <w:t xml:space="preserve">the Conflicts of Interest </w:t>
      </w:r>
      <w:r w:rsidRPr="0089060B">
        <w:rPr>
          <w:spacing w:val="-2"/>
        </w:rPr>
        <w:t xml:space="preserve">Commercial Policy Statement </w:t>
      </w:r>
      <w:r>
        <w:rPr>
          <w:spacing w:val="-2"/>
        </w:rPr>
        <w:t>(CPS).</w:t>
      </w:r>
    </w:p>
    <w:p w14:paraId="4B78C7A5" w14:textId="52D33D87" w:rsidR="001F2455" w:rsidRPr="0089060B" w:rsidRDefault="001F2455" w:rsidP="001F2455">
      <w:pPr>
        <w:numPr>
          <w:ilvl w:val="1"/>
          <w:numId w:val="32"/>
        </w:numPr>
        <w:tabs>
          <w:tab w:val="clear" w:pos="1440"/>
        </w:tabs>
        <w:spacing w:before="120" w:after="120"/>
        <w:ind w:left="567" w:firstLine="0"/>
        <w:jc w:val="left"/>
        <w:rPr>
          <w:spacing w:val="-2"/>
        </w:rPr>
      </w:pPr>
      <w:r w:rsidRPr="0089060B">
        <w:rPr>
          <w:spacing w:val="-2"/>
        </w:rPr>
        <w:t xml:space="preserve">Accordingly, </w:t>
      </w:r>
      <w:r>
        <w:rPr>
          <w:spacing w:val="-2"/>
        </w:rPr>
        <w:t>T</w:t>
      </w:r>
      <w:r w:rsidRPr="0089060B">
        <w:rPr>
          <w:spacing w:val="-2"/>
        </w:rPr>
        <w:t xml:space="preserve">enderers shall notify immediately the Authority of any </w:t>
      </w:r>
      <w:r w:rsidR="002A4720" w:rsidRPr="002B7E0F">
        <w:rPr>
          <w:spacing w:val="-2"/>
          <w:highlight w:val="white"/>
          <w:shd w:val="clear" w:color="auto" w:fill="FFFFFF"/>
        </w:rPr>
        <w:t>actual</w:t>
      </w:r>
      <w:r w:rsidR="002A4720">
        <w:rPr>
          <w:spacing w:val="-2"/>
        </w:rPr>
        <w:t xml:space="preserve">, </w:t>
      </w:r>
      <w:r w:rsidRPr="0089060B">
        <w:rPr>
          <w:spacing w:val="-2"/>
        </w:rPr>
        <w:t>potential</w:t>
      </w:r>
      <w:r w:rsidR="002A4720">
        <w:rPr>
          <w:spacing w:val="-2"/>
        </w:rPr>
        <w:t xml:space="preserve"> </w:t>
      </w:r>
      <w:r w:rsidR="002A4720" w:rsidRPr="002B7E0F">
        <w:rPr>
          <w:spacing w:val="-2"/>
          <w:highlight w:val="white"/>
          <w:shd w:val="clear" w:color="auto" w:fill="FFFFFF"/>
        </w:rPr>
        <w:t>or perceived</w:t>
      </w:r>
      <w:r w:rsidRPr="002B7E0F">
        <w:rPr>
          <w:spacing w:val="-2"/>
          <w:highlight w:val="white"/>
          <w:shd w:val="clear" w:color="auto" w:fill="FFFFFF"/>
        </w:rPr>
        <w:t xml:space="preserve"> C</w:t>
      </w:r>
      <w:r w:rsidR="002A4720" w:rsidRPr="002B7E0F">
        <w:rPr>
          <w:spacing w:val="-2"/>
          <w:highlight w:val="white"/>
          <w:shd w:val="clear" w:color="auto" w:fill="FFFFFF"/>
        </w:rPr>
        <w:t>O</w:t>
      </w:r>
      <w:r w:rsidRPr="002B7E0F">
        <w:rPr>
          <w:spacing w:val="-2"/>
          <w:highlight w:val="white"/>
          <w:shd w:val="clear" w:color="auto" w:fill="FFFFFF"/>
        </w:rPr>
        <w:t>I</w:t>
      </w:r>
      <w:r w:rsidRPr="0089060B">
        <w:rPr>
          <w:spacing w:val="-2"/>
        </w:rPr>
        <w:t xml:space="preserve"> relating to the requirement and shall give particulars of every instance.</w:t>
      </w:r>
      <w:r w:rsidR="00860C48">
        <w:rPr>
          <w:spacing w:val="-2"/>
        </w:rPr>
        <w:t xml:space="preserve"> </w:t>
      </w:r>
      <w:r w:rsidR="00860C48" w:rsidRPr="002B7E0F">
        <w:rPr>
          <w:spacing w:val="-2"/>
          <w:highlight w:val="white"/>
          <w:shd w:val="clear" w:color="auto" w:fill="FFFFFF"/>
        </w:rPr>
        <w:t>Tenderers should be aware that withholding knowledge of such interests may result in disqualification from a competition.</w:t>
      </w:r>
    </w:p>
    <w:p w14:paraId="738FF136" w14:textId="3DC4B516" w:rsidR="001F2455" w:rsidRPr="002B7E0F" w:rsidRDefault="003F1AFB" w:rsidP="001F2455">
      <w:pPr>
        <w:numPr>
          <w:ilvl w:val="1"/>
          <w:numId w:val="32"/>
        </w:numPr>
        <w:tabs>
          <w:tab w:val="clear" w:pos="1440"/>
        </w:tabs>
        <w:spacing w:before="120" w:after="120"/>
        <w:ind w:left="567" w:firstLine="0"/>
        <w:jc w:val="left"/>
        <w:rPr>
          <w:spacing w:val="-2"/>
          <w:highlight w:val="white"/>
        </w:rPr>
      </w:pPr>
      <w:r w:rsidRPr="002B7E0F">
        <w:rPr>
          <w:spacing w:val="-2"/>
          <w:highlight w:val="white"/>
          <w:shd w:val="clear" w:color="auto" w:fill="FFFFFF"/>
        </w:rPr>
        <w:t>Where an actual</w:t>
      </w:r>
      <w:r w:rsidR="001335C8" w:rsidRPr="002B7E0F">
        <w:rPr>
          <w:spacing w:val="-2"/>
          <w:highlight w:val="white"/>
          <w:shd w:val="clear" w:color="auto" w:fill="FFFFFF"/>
        </w:rPr>
        <w:t xml:space="preserve"> or</w:t>
      </w:r>
      <w:r w:rsidRPr="002B7E0F">
        <w:rPr>
          <w:spacing w:val="-2"/>
          <w:highlight w:val="white"/>
          <w:shd w:val="clear" w:color="auto" w:fill="FFFFFF"/>
        </w:rPr>
        <w:t xml:space="preserve"> potential COI </w:t>
      </w:r>
      <w:r w:rsidR="00A23C50" w:rsidRPr="002B7E0F">
        <w:rPr>
          <w:spacing w:val="-2"/>
          <w:highlight w:val="white"/>
          <w:shd w:val="clear" w:color="auto" w:fill="FFFFFF"/>
        </w:rPr>
        <w:t>exists or arises or any situation arises that might give the perception of a COI at any point before the Contract award decision, you must provide a proposed Compliance Regime to the Authority upon request</w:t>
      </w:r>
      <w:r w:rsidR="00C33D74" w:rsidRPr="002B7E0F">
        <w:rPr>
          <w:spacing w:val="-2"/>
          <w:highlight w:val="white"/>
          <w:shd w:val="clear" w:color="auto" w:fill="FFFFFF"/>
        </w:rPr>
        <w:t xml:space="preserve">. The proposed Compliance Regime must be of a standard which, in the Authority’s sole opinion, appropriately manages the </w:t>
      </w:r>
      <w:r w:rsidR="006D383B" w:rsidRPr="002B7E0F">
        <w:rPr>
          <w:spacing w:val="-2"/>
          <w:highlight w:val="white"/>
          <w:shd w:val="clear" w:color="auto" w:fill="FFFFFF"/>
        </w:rPr>
        <w:t>conflict</w:t>
      </w:r>
      <w:r w:rsidR="00C33D74" w:rsidRPr="002B7E0F">
        <w:rPr>
          <w:spacing w:val="-2"/>
          <w:highlight w:val="white"/>
          <w:shd w:val="clear" w:color="auto" w:fill="FFFFFF"/>
        </w:rPr>
        <w:t>, provides sufficient s</w:t>
      </w:r>
      <w:r w:rsidR="00334DA7" w:rsidRPr="002B7E0F">
        <w:rPr>
          <w:spacing w:val="-2"/>
          <w:highlight w:val="white"/>
          <w:shd w:val="clear" w:color="auto" w:fill="FFFFFF"/>
        </w:rPr>
        <w:t>e</w:t>
      </w:r>
      <w:r w:rsidR="00C33D74" w:rsidRPr="002B7E0F">
        <w:rPr>
          <w:spacing w:val="-2"/>
          <w:highlight w:val="white"/>
          <w:shd w:val="clear" w:color="auto" w:fill="FFFFFF"/>
        </w:rPr>
        <w:t>paration to prevent distortion of competition and provides full details that co</w:t>
      </w:r>
      <w:r w:rsidR="00312F24" w:rsidRPr="002B7E0F">
        <w:rPr>
          <w:spacing w:val="-2"/>
          <w:highlight w:val="white"/>
          <w:shd w:val="clear" w:color="auto" w:fill="FFFFFF"/>
        </w:rPr>
        <w:t>v</w:t>
      </w:r>
      <w:r w:rsidR="00C33D74" w:rsidRPr="002B7E0F">
        <w:rPr>
          <w:spacing w:val="-2"/>
          <w:highlight w:val="white"/>
          <w:shd w:val="clear" w:color="auto" w:fill="FFFFFF"/>
        </w:rPr>
        <w:t>er those areas list</w:t>
      </w:r>
      <w:r w:rsidR="000A540F" w:rsidRPr="002B7E0F">
        <w:rPr>
          <w:spacing w:val="-2"/>
          <w:highlight w:val="white"/>
          <w:shd w:val="clear" w:color="auto" w:fill="FFFFFF"/>
        </w:rPr>
        <w:t>ed at (1) to (7) below. Where the Contract is awarded and the C</w:t>
      </w:r>
      <w:r w:rsidR="00A7548A" w:rsidRPr="002B7E0F">
        <w:rPr>
          <w:spacing w:val="-2"/>
          <w:highlight w:val="white"/>
          <w:shd w:val="clear" w:color="auto" w:fill="FFFFFF"/>
        </w:rPr>
        <w:t>O</w:t>
      </w:r>
      <w:r w:rsidR="000A540F" w:rsidRPr="002B7E0F">
        <w:rPr>
          <w:spacing w:val="-2"/>
          <w:highlight w:val="white"/>
          <w:shd w:val="clear" w:color="auto" w:fill="FFFFFF"/>
        </w:rPr>
        <w:t>I is still relevant post-Contract award decision, your proposed Compliance Regime will become part of the Contract Terms and Conditions. As a minimum, the Compliance Regime must include:</w:t>
      </w:r>
    </w:p>
    <w:p w14:paraId="73EC1707" w14:textId="5D019EF6" w:rsidR="00D52856" w:rsidRPr="002B7E0F" w:rsidRDefault="00D52856" w:rsidP="001F2455">
      <w:pPr>
        <w:widowControl/>
        <w:numPr>
          <w:ilvl w:val="2"/>
          <w:numId w:val="32"/>
        </w:numPr>
        <w:tabs>
          <w:tab w:val="clear" w:pos="2340"/>
          <w:tab w:val="num" w:pos="1134"/>
        </w:tabs>
        <w:spacing w:before="120" w:after="120"/>
        <w:ind w:left="1134" w:firstLine="0"/>
        <w:jc w:val="left"/>
        <w:rPr>
          <w:spacing w:val="-2"/>
          <w:highlight w:val="white"/>
        </w:rPr>
      </w:pPr>
      <w:r w:rsidRPr="002B7E0F">
        <w:rPr>
          <w:spacing w:val="-2"/>
          <w:highlight w:val="white"/>
          <w:shd w:val="clear" w:color="auto" w:fill="FFFFFF"/>
        </w:rPr>
        <w:t>the manner of operation and management;</w:t>
      </w:r>
    </w:p>
    <w:p w14:paraId="27A102CC" w14:textId="77777777" w:rsidR="00756C82" w:rsidRPr="002B7E0F" w:rsidRDefault="00756C82" w:rsidP="001F2455">
      <w:pPr>
        <w:widowControl/>
        <w:numPr>
          <w:ilvl w:val="2"/>
          <w:numId w:val="32"/>
        </w:numPr>
        <w:tabs>
          <w:tab w:val="clear" w:pos="2340"/>
          <w:tab w:val="num" w:pos="1134"/>
        </w:tabs>
        <w:spacing w:before="120" w:after="120"/>
        <w:ind w:left="1134" w:firstLine="0"/>
        <w:jc w:val="left"/>
        <w:rPr>
          <w:spacing w:val="-2"/>
          <w:highlight w:val="white"/>
        </w:rPr>
      </w:pPr>
      <w:r w:rsidRPr="002B7E0F">
        <w:rPr>
          <w:spacing w:val="-2"/>
          <w:highlight w:val="white"/>
          <w:shd w:val="clear" w:color="auto" w:fill="FFFFFF"/>
        </w:rPr>
        <w:t>roles and responsibilities</w:t>
      </w:r>
    </w:p>
    <w:p w14:paraId="458EBACD" w14:textId="77777777" w:rsidR="00756C82" w:rsidRPr="002B7E0F" w:rsidRDefault="00756C82" w:rsidP="001F2455">
      <w:pPr>
        <w:widowControl/>
        <w:numPr>
          <w:ilvl w:val="2"/>
          <w:numId w:val="32"/>
        </w:numPr>
        <w:tabs>
          <w:tab w:val="clear" w:pos="2340"/>
          <w:tab w:val="num" w:pos="1134"/>
        </w:tabs>
        <w:spacing w:before="120" w:after="120"/>
        <w:ind w:left="1134" w:firstLine="0"/>
        <w:jc w:val="left"/>
        <w:rPr>
          <w:spacing w:val="-2"/>
          <w:highlight w:val="white"/>
        </w:rPr>
      </w:pPr>
      <w:r w:rsidRPr="002B7E0F">
        <w:rPr>
          <w:spacing w:val="-2"/>
          <w:highlight w:val="white"/>
          <w:shd w:val="clear" w:color="auto" w:fill="FFFFFF"/>
        </w:rPr>
        <w:t>standards for integrity and fair dealing;</w:t>
      </w:r>
    </w:p>
    <w:p w14:paraId="458EF382" w14:textId="223C369C" w:rsidR="00347932" w:rsidRPr="002B7E0F" w:rsidRDefault="00756C82" w:rsidP="001F2455">
      <w:pPr>
        <w:widowControl/>
        <w:numPr>
          <w:ilvl w:val="2"/>
          <w:numId w:val="32"/>
        </w:numPr>
        <w:tabs>
          <w:tab w:val="clear" w:pos="2340"/>
          <w:tab w:val="num" w:pos="1134"/>
        </w:tabs>
        <w:spacing w:before="120" w:after="120"/>
        <w:ind w:left="1134" w:firstLine="0"/>
        <w:jc w:val="left"/>
        <w:rPr>
          <w:spacing w:val="-2"/>
          <w:highlight w:val="white"/>
        </w:rPr>
      </w:pPr>
      <w:r w:rsidRPr="002B7E0F">
        <w:rPr>
          <w:spacing w:val="-2"/>
          <w:highlight w:val="white"/>
          <w:shd w:val="clear" w:color="auto" w:fill="FFFFFF"/>
        </w:rPr>
        <w:t xml:space="preserve">levels of access to and protection of </w:t>
      </w:r>
      <w:r w:rsidR="009375C3" w:rsidRPr="002B7E0F">
        <w:rPr>
          <w:spacing w:val="-2"/>
          <w:highlight w:val="white"/>
          <w:shd w:val="clear" w:color="auto" w:fill="FFFFFF"/>
        </w:rPr>
        <w:t>competitors</w:t>
      </w:r>
      <w:r w:rsidRPr="002B7E0F">
        <w:rPr>
          <w:spacing w:val="-2"/>
          <w:highlight w:val="white"/>
          <w:shd w:val="clear" w:color="auto" w:fill="FFFFFF"/>
        </w:rPr>
        <w:t>' sen</w:t>
      </w:r>
      <w:r w:rsidR="001B5E91" w:rsidRPr="002B7E0F">
        <w:rPr>
          <w:spacing w:val="-2"/>
          <w:highlight w:val="white"/>
          <w:shd w:val="clear" w:color="auto" w:fill="FFFFFF"/>
        </w:rPr>
        <w:t>sitive information and Government Furnished Information</w:t>
      </w:r>
      <w:r w:rsidR="00347932" w:rsidRPr="002B7E0F">
        <w:rPr>
          <w:spacing w:val="-2"/>
          <w:highlight w:val="white"/>
          <w:shd w:val="clear" w:color="auto" w:fill="FFFFFF"/>
        </w:rPr>
        <w:t>;</w:t>
      </w:r>
    </w:p>
    <w:p w14:paraId="2C16143D" w14:textId="2C051BC3" w:rsidR="00347932" w:rsidRPr="002B7E0F" w:rsidRDefault="00347932" w:rsidP="001F2455">
      <w:pPr>
        <w:widowControl/>
        <w:numPr>
          <w:ilvl w:val="2"/>
          <w:numId w:val="32"/>
        </w:numPr>
        <w:tabs>
          <w:tab w:val="clear" w:pos="2340"/>
          <w:tab w:val="num" w:pos="1134"/>
        </w:tabs>
        <w:spacing w:before="120" w:after="120"/>
        <w:ind w:left="1134" w:firstLine="0"/>
        <w:jc w:val="left"/>
        <w:rPr>
          <w:spacing w:val="-2"/>
          <w:highlight w:val="white"/>
        </w:rPr>
      </w:pPr>
      <w:r w:rsidRPr="002B7E0F">
        <w:rPr>
          <w:spacing w:val="-2"/>
          <w:highlight w:val="white"/>
          <w:shd w:val="clear" w:color="auto" w:fill="FFFFFF"/>
        </w:rPr>
        <w:t xml:space="preserve">confidentiality </w:t>
      </w:r>
      <w:r w:rsidR="00147C6A" w:rsidRPr="002B7E0F">
        <w:rPr>
          <w:spacing w:val="-2"/>
          <w:highlight w:val="white"/>
          <w:shd w:val="clear" w:color="auto" w:fill="FFFFFF"/>
        </w:rPr>
        <w:t xml:space="preserve">and </w:t>
      </w:r>
      <w:r w:rsidRPr="002B7E0F">
        <w:rPr>
          <w:spacing w:val="-2"/>
          <w:highlight w:val="white"/>
          <w:shd w:val="clear" w:color="auto" w:fill="FFFFFF"/>
        </w:rPr>
        <w:t>/</w:t>
      </w:r>
      <w:r w:rsidR="00147C6A" w:rsidRPr="002B7E0F">
        <w:rPr>
          <w:spacing w:val="-2"/>
          <w:highlight w:val="white"/>
          <w:shd w:val="clear" w:color="auto" w:fill="FFFFFF"/>
        </w:rPr>
        <w:t xml:space="preserve"> or</w:t>
      </w:r>
      <w:r w:rsidRPr="002B7E0F">
        <w:rPr>
          <w:spacing w:val="-2"/>
          <w:highlight w:val="white"/>
          <w:shd w:val="clear" w:color="auto" w:fill="FFFFFF"/>
        </w:rPr>
        <w:t xml:space="preserve"> non-disclosure agreements (e.g. DEFFOM 702);</w:t>
      </w:r>
    </w:p>
    <w:p w14:paraId="1F2133BA" w14:textId="77777777" w:rsidR="00AC68B5" w:rsidRPr="002B7E0F" w:rsidRDefault="00347932" w:rsidP="001F2455">
      <w:pPr>
        <w:widowControl/>
        <w:numPr>
          <w:ilvl w:val="2"/>
          <w:numId w:val="32"/>
        </w:numPr>
        <w:tabs>
          <w:tab w:val="clear" w:pos="2340"/>
          <w:tab w:val="num" w:pos="1134"/>
        </w:tabs>
        <w:spacing w:before="120" w:after="120"/>
        <w:ind w:left="1134" w:firstLine="0"/>
        <w:jc w:val="left"/>
        <w:rPr>
          <w:spacing w:val="-2"/>
          <w:highlight w:val="white"/>
        </w:rPr>
      </w:pPr>
      <w:r w:rsidRPr="002B7E0F">
        <w:rPr>
          <w:spacing w:val="-2"/>
          <w:highlight w:val="white"/>
          <w:shd w:val="clear" w:color="auto" w:fill="FFFFFF"/>
        </w:rPr>
        <w:t>the Authority</w:t>
      </w:r>
      <w:r w:rsidR="00AC68B5" w:rsidRPr="002B7E0F">
        <w:rPr>
          <w:spacing w:val="-2"/>
          <w:highlight w:val="white"/>
          <w:shd w:val="clear" w:color="auto" w:fill="FFFFFF"/>
        </w:rPr>
        <w:t>’s rights of audit; and</w:t>
      </w:r>
    </w:p>
    <w:p w14:paraId="74259083" w14:textId="7E3E4109" w:rsidR="001F2455" w:rsidRPr="002B7E0F" w:rsidRDefault="00AC68B5" w:rsidP="001F2455">
      <w:pPr>
        <w:widowControl/>
        <w:numPr>
          <w:ilvl w:val="2"/>
          <w:numId w:val="32"/>
        </w:numPr>
        <w:tabs>
          <w:tab w:val="clear" w:pos="2340"/>
          <w:tab w:val="num" w:pos="1134"/>
        </w:tabs>
        <w:spacing w:before="120" w:after="120"/>
        <w:ind w:left="1134" w:firstLine="0"/>
        <w:jc w:val="left"/>
        <w:rPr>
          <w:spacing w:val="-2"/>
          <w:highlight w:val="white"/>
        </w:rPr>
      </w:pPr>
      <w:proofErr w:type="gramStart"/>
      <w:r w:rsidRPr="002B7E0F">
        <w:rPr>
          <w:spacing w:val="-2"/>
          <w:highlight w:val="white"/>
          <w:shd w:val="clear" w:color="auto" w:fill="FFFFFF"/>
        </w:rPr>
        <w:t>physical</w:t>
      </w:r>
      <w:proofErr w:type="gramEnd"/>
      <w:r w:rsidRPr="002B7E0F">
        <w:rPr>
          <w:spacing w:val="-2"/>
          <w:highlight w:val="white"/>
          <w:shd w:val="clear" w:color="auto" w:fill="FFFFFF"/>
        </w:rPr>
        <w:t xml:space="preserve"> and managerial separation</w:t>
      </w:r>
      <w:r w:rsidR="005D49DE" w:rsidRPr="002B7E0F">
        <w:rPr>
          <w:spacing w:val="-2"/>
          <w:highlight w:val="white"/>
          <w:shd w:val="clear" w:color="auto" w:fill="FFFFFF"/>
        </w:rPr>
        <w:t>.</w:t>
      </w:r>
      <w:r w:rsidR="001F2455" w:rsidRPr="002B7E0F">
        <w:rPr>
          <w:spacing w:val="-2"/>
          <w:highlight w:val="white"/>
        </w:rPr>
        <w:t xml:space="preserve"> </w:t>
      </w:r>
    </w:p>
    <w:p w14:paraId="4BFE498C" w14:textId="4FD5C8BC" w:rsidR="00870C63" w:rsidRPr="002B7E0F" w:rsidRDefault="00C64F42" w:rsidP="00CC3A61">
      <w:pPr>
        <w:widowControl/>
        <w:numPr>
          <w:ilvl w:val="1"/>
          <w:numId w:val="32"/>
        </w:numPr>
        <w:tabs>
          <w:tab w:val="clear" w:pos="1440"/>
          <w:tab w:val="num" w:pos="567"/>
        </w:tabs>
        <w:spacing w:before="120" w:after="120"/>
        <w:ind w:left="567" w:firstLine="0"/>
        <w:jc w:val="left"/>
        <w:rPr>
          <w:spacing w:val="-2"/>
          <w:highlight w:val="white"/>
        </w:rPr>
      </w:pPr>
      <w:r w:rsidRPr="002B7E0F">
        <w:rPr>
          <w:spacing w:val="-2"/>
          <w:highlight w:val="white"/>
          <w:shd w:val="clear" w:color="auto" w:fill="FFFFFF"/>
        </w:rPr>
        <w:t>Tenderers are ultimately responsible for ensuring that no COI exists. Any Tenderer who fails to comply with the requirements in this paragraph 1</w:t>
      </w:r>
      <w:r w:rsidR="0010229C" w:rsidRPr="002B7E0F">
        <w:rPr>
          <w:spacing w:val="-2"/>
          <w:highlight w:val="white"/>
          <w:shd w:val="clear" w:color="auto" w:fill="FFFFFF"/>
        </w:rPr>
        <w:t>8 (including where the Authority does not deem the proposed Compliance Regime to be of a standard which appropriately manages the confl</w:t>
      </w:r>
      <w:r w:rsidR="001A2E67" w:rsidRPr="002B7E0F">
        <w:rPr>
          <w:spacing w:val="-2"/>
          <w:highlight w:val="white"/>
          <w:shd w:val="clear" w:color="auto" w:fill="FFFFFF"/>
        </w:rPr>
        <w:t>ict) may be disqualified from the procurement at the discretion of the Authority.</w:t>
      </w:r>
    </w:p>
    <w:p w14:paraId="4F38E81A" w14:textId="77777777" w:rsidR="0017060B" w:rsidRPr="00774F46" w:rsidRDefault="0017060B" w:rsidP="00CC3A61">
      <w:pPr>
        <w:widowControl/>
        <w:numPr>
          <w:ilvl w:val="0"/>
          <w:numId w:val="32"/>
        </w:numPr>
        <w:tabs>
          <w:tab w:val="clear" w:pos="720"/>
        </w:tabs>
        <w:suppressAutoHyphens/>
        <w:spacing w:before="120" w:after="120"/>
        <w:ind w:left="0" w:firstLine="0"/>
        <w:jc w:val="left"/>
        <w:rPr>
          <w:b/>
        </w:rPr>
      </w:pPr>
      <w:r w:rsidRPr="00870C63">
        <w:rPr>
          <w:b/>
        </w:rPr>
        <w:t>C</w:t>
      </w:r>
      <w:r w:rsidRPr="00774F46">
        <w:rPr>
          <w:b/>
        </w:rPr>
        <w:t>anvassing</w:t>
      </w:r>
      <w:r w:rsidR="007F1260" w:rsidRPr="007F1260">
        <w:t xml:space="preserve">  </w:t>
      </w:r>
      <w:r w:rsidRPr="00B12A2A">
        <w:rPr>
          <w:spacing w:val="-2"/>
        </w:rPr>
        <w:t xml:space="preserve">Any </w:t>
      </w:r>
      <w:r w:rsidR="006A30A3" w:rsidRPr="00260B63">
        <w:rPr>
          <w:spacing w:val="-2"/>
        </w:rPr>
        <w:t>Tender</w:t>
      </w:r>
      <w:r w:rsidR="00321C9E" w:rsidRPr="00260B63">
        <w:rPr>
          <w:spacing w:val="-2"/>
        </w:rPr>
        <w:t>er</w:t>
      </w:r>
      <w:r w:rsidRPr="000F3F17">
        <w:rPr>
          <w:spacing w:val="-2"/>
        </w:rPr>
        <w:t xml:space="preserve"> who directly or indirectly </w:t>
      </w:r>
      <w:r w:rsidR="003157AB" w:rsidRPr="001F7568">
        <w:rPr>
          <w:spacing w:val="-2"/>
        </w:rPr>
        <w:t xml:space="preserve">seeks to </w:t>
      </w:r>
      <w:r w:rsidR="00100EFC" w:rsidRPr="002D4971">
        <w:rPr>
          <w:spacing w:val="-2"/>
        </w:rPr>
        <w:t>persuade</w:t>
      </w:r>
      <w:r w:rsidR="003157AB" w:rsidRPr="002D4971">
        <w:rPr>
          <w:spacing w:val="-2"/>
        </w:rPr>
        <w:t xml:space="preserve"> any </w:t>
      </w:r>
      <w:r w:rsidRPr="002D4971">
        <w:rPr>
          <w:spacing w:val="-2"/>
        </w:rPr>
        <w:t xml:space="preserve">officer, </w:t>
      </w:r>
      <w:r w:rsidR="002C4C38" w:rsidRPr="00774F46">
        <w:rPr>
          <w:spacing w:val="-2"/>
        </w:rPr>
        <w:t>member,</w:t>
      </w:r>
      <w:r w:rsidRPr="00774F46">
        <w:rPr>
          <w:spacing w:val="-2"/>
        </w:rPr>
        <w:t xml:space="preserve"> employee, or agent of the MOD concerning this procurement </w:t>
      </w:r>
      <w:r w:rsidR="003157AB" w:rsidRPr="00774F46">
        <w:rPr>
          <w:spacing w:val="-2"/>
        </w:rPr>
        <w:t xml:space="preserve">except by responding to this ITT </w:t>
      </w:r>
      <w:r w:rsidRPr="00774F46">
        <w:rPr>
          <w:spacing w:val="-2"/>
        </w:rPr>
        <w:t xml:space="preserve">or who directly or indirectly obtains or attempts to obtain information from any such officer, member, employee or agent </w:t>
      </w:r>
      <w:r w:rsidR="003157AB" w:rsidRPr="00774F46">
        <w:rPr>
          <w:spacing w:val="-2"/>
        </w:rPr>
        <w:t xml:space="preserve">of the </w:t>
      </w:r>
      <w:r w:rsidR="00DE5147" w:rsidRPr="00774F46">
        <w:rPr>
          <w:spacing w:val="-2"/>
        </w:rPr>
        <w:t xml:space="preserve">MOD </w:t>
      </w:r>
      <w:r w:rsidRPr="00774F46">
        <w:rPr>
          <w:spacing w:val="-2"/>
        </w:rPr>
        <w:t xml:space="preserve">concerning any other </w:t>
      </w:r>
      <w:r w:rsidR="006A30A3" w:rsidRPr="00774F46">
        <w:rPr>
          <w:spacing w:val="-2"/>
        </w:rPr>
        <w:t>Tender</w:t>
      </w:r>
      <w:r w:rsidR="00321C9E" w:rsidRPr="00774F46">
        <w:rPr>
          <w:spacing w:val="-2"/>
        </w:rPr>
        <w:t>er</w:t>
      </w:r>
      <w:r w:rsidRPr="00774F46">
        <w:rPr>
          <w:spacing w:val="-2"/>
        </w:rPr>
        <w:t xml:space="preserve">, </w:t>
      </w:r>
      <w:r w:rsidR="00FF3BF2" w:rsidRPr="00774F46">
        <w:rPr>
          <w:spacing w:val="-2"/>
        </w:rPr>
        <w:t>T</w:t>
      </w:r>
      <w:r w:rsidR="006A30A3" w:rsidRPr="00774F46">
        <w:rPr>
          <w:spacing w:val="-2"/>
        </w:rPr>
        <w:t>ender</w:t>
      </w:r>
      <w:r w:rsidRPr="00774F46">
        <w:rPr>
          <w:spacing w:val="-2"/>
        </w:rPr>
        <w:t xml:space="preserve"> </w:t>
      </w:r>
      <w:r w:rsidR="00DE5147" w:rsidRPr="00774F46">
        <w:rPr>
          <w:spacing w:val="-2"/>
        </w:rPr>
        <w:t xml:space="preserve">or </w:t>
      </w:r>
      <w:r w:rsidRPr="00774F46">
        <w:rPr>
          <w:spacing w:val="-2"/>
        </w:rPr>
        <w:t xml:space="preserve">proposed </w:t>
      </w:r>
      <w:r w:rsidR="00FF3BF2" w:rsidRPr="00774F46">
        <w:rPr>
          <w:spacing w:val="-2"/>
        </w:rPr>
        <w:t>T</w:t>
      </w:r>
      <w:r w:rsidR="006A30A3" w:rsidRPr="00774F46">
        <w:rPr>
          <w:spacing w:val="-2"/>
        </w:rPr>
        <w:t>ender</w:t>
      </w:r>
      <w:r w:rsidR="003157AB" w:rsidRPr="00774F46">
        <w:rPr>
          <w:spacing w:val="-2"/>
        </w:rPr>
        <w:t xml:space="preserve"> concerning this procurement before the end of the selection process</w:t>
      </w:r>
      <w:r w:rsidRPr="00774F46">
        <w:rPr>
          <w:spacing w:val="-2"/>
        </w:rPr>
        <w:t xml:space="preserve"> will be disqualified</w:t>
      </w:r>
      <w:r w:rsidR="003157AB" w:rsidRPr="00774F46">
        <w:rPr>
          <w:spacing w:val="-2"/>
        </w:rPr>
        <w:t xml:space="preserve"> from consideration for this procurement.</w:t>
      </w:r>
    </w:p>
    <w:p w14:paraId="552D1332" w14:textId="77777777" w:rsidR="0041750E" w:rsidRDefault="0017060B" w:rsidP="001F2455">
      <w:pPr>
        <w:numPr>
          <w:ilvl w:val="0"/>
          <w:numId w:val="32"/>
        </w:numPr>
        <w:tabs>
          <w:tab w:val="clear" w:pos="720"/>
        </w:tabs>
        <w:spacing w:before="120" w:after="120"/>
        <w:ind w:left="0" w:firstLine="0"/>
        <w:jc w:val="left"/>
      </w:pPr>
      <w:r w:rsidRPr="001F2455">
        <w:rPr>
          <w:b/>
          <w:spacing w:val="-2"/>
        </w:rPr>
        <w:t>Collusive</w:t>
      </w:r>
      <w:r w:rsidRPr="007F1260">
        <w:rPr>
          <w:b/>
        </w:rPr>
        <w:t xml:space="preserve"> </w:t>
      </w:r>
      <w:proofErr w:type="gramStart"/>
      <w:r w:rsidRPr="007F1260">
        <w:rPr>
          <w:b/>
        </w:rPr>
        <w:t>Behaviour</w:t>
      </w:r>
      <w:r w:rsidR="007F1260" w:rsidRPr="007F1260">
        <w:t xml:space="preserve">  </w:t>
      </w:r>
      <w:r w:rsidR="0041750E" w:rsidRPr="00A80817">
        <w:rPr>
          <w:rFonts w:cs="Arial"/>
        </w:rPr>
        <w:t>The</w:t>
      </w:r>
      <w:proofErr w:type="gramEnd"/>
      <w:r w:rsidR="0041750E" w:rsidRPr="00A80817">
        <w:rPr>
          <w:rFonts w:cs="Arial"/>
        </w:rPr>
        <w:t xml:space="preserve"> </w:t>
      </w:r>
      <w:r w:rsidR="0041750E">
        <w:rPr>
          <w:rFonts w:cs="Arial"/>
        </w:rPr>
        <w:t>T</w:t>
      </w:r>
      <w:r w:rsidR="0041750E" w:rsidRPr="00A80817">
        <w:rPr>
          <w:rFonts w:cs="Arial"/>
        </w:rPr>
        <w:t xml:space="preserve">enderer’s attention is drawn to the requirements of the Competition Act 1998, Part 1.  Any </w:t>
      </w:r>
      <w:r w:rsidR="0041750E">
        <w:rPr>
          <w:rFonts w:cs="Arial"/>
        </w:rPr>
        <w:t>T</w:t>
      </w:r>
      <w:r w:rsidR="0041750E" w:rsidRPr="00A80817">
        <w:rPr>
          <w:rFonts w:cs="Arial"/>
        </w:rPr>
        <w:t xml:space="preserve">enderer found to have been part of a ‘Concerted Practice’ or ‘Agreement’, the purpose of which was to prevent, restrict or distort competition, </w:t>
      </w:r>
      <w:r w:rsidR="0041750E" w:rsidRPr="00A80817">
        <w:rPr>
          <w:rFonts w:cs="Arial"/>
          <w:spacing w:val="-2"/>
        </w:rPr>
        <w:t xml:space="preserve">shall be disqualified from consideration from this procurement.  Disqualification will be without prejudice to any to any civil remedy available to the Authority or criminal liability which the conduct of the </w:t>
      </w:r>
      <w:r w:rsidR="0041750E">
        <w:rPr>
          <w:rFonts w:cs="Arial"/>
          <w:spacing w:val="-2"/>
        </w:rPr>
        <w:t>T</w:t>
      </w:r>
      <w:r w:rsidR="0041750E" w:rsidRPr="00A80817">
        <w:rPr>
          <w:rFonts w:cs="Arial"/>
          <w:spacing w:val="-2"/>
        </w:rPr>
        <w:t>enderer may attract.</w:t>
      </w:r>
      <w:r w:rsidR="0041750E">
        <w:rPr>
          <w:rFonts w:cs="Arial"/>
          <w:spacing w:val="-2"/>
        </w:rPr>
        <w:t xml:space="preserve"> </w:t>
      </w:r>
      <w:r w:rsidR="0041750E" w:rsidRPr="001A7E4C">
        <w:t xml:space="preserve"> </w:t>
      </w:r>
    </w:p>
    <w:p w14:paraId="3D4658A1" w14:textId="77777777" w:rsidR="0041750E" w:rsidRDefault="0041750E" w:rsidP="001F2455">
      <w:pPr>
        <w:numPr>
          <w:ilvl w:val="0"/>
          <w:numId w:val="32"/>
        </w:numPr>
        <w:tabs>
          <w:tab w:val="clear" w:pos="720"/>
        </w:tabs>
        <w:spacing w:before="120" w:after="120"/>
        <w:ind w:left="0" w:firstLine="0"/>
        <w:jc w:val="left"/>
      </w:pPr>
      <w:r w:rsidRPr="001F2455">
        <w:rPr>
          <w:b/>
          <w:spacing w:val="-2"/>
        </w:rPr>
        <w:t>Bribery</w:t>
      </w:r>
      <w:r w:rsidR="001E7931">
        <w:rPr>
          <w:b/>
          <w:spacing w:val="-2"/>
        </w:rPr>
        <w:t xml:space="preserve"> </w:t>
      </w:r>
      <w:r>
        <w:rPr>
          <w:b/>
        </w:rPr>
        <w:t xml:space="preserve"> </w:t>
      </w:r>
      <w:r>
        <w:t xml:space="preserve">Any Tenderer who offers to pay or give or does pay or give any sum or sums of money, inducement or valuable consideration directly or indirectly to any party for doing or having done or causing or having caused to be done, any act or omission concerning this </w:t>
      </w:r>
      <w:r w:rsidR="00FF3BF2">
        <w:t>T</w:t>
      </w:r>
      <w:r>
        <w:t>ender shall be disqualified.  Disqualification will be without prejudice to any to any civil remedy available to the Authority or criminal liability which the conduct of the Tenderer may attract.</w:t>
      </w:r>
    </w:p>
    <w:p w14:paraId="4EC2EECE" w14:textId="77777777" w:rsidR="009F2146" w:rsidRDefault="00E33B62" w:rsidP="001F2455">
      <w:pPr>
        <w:numPr>
          <w:ilvl w:val="0"/>
          <w:numId w:val="32"/>
        </w:numPr>
        <w:tabs>
          <w:tab w:val="clear" w:pos="720"/>
        </w:tabs>
        <w:spacing w:before="120" w:after="120"/>
        <w:ind w:left="0" w:firstLine="0"/>
        <w:jc w:val="left"/>
        <w:rPr>
          <w:spacing w:val="-2"/>
        </w:rPr>
      </w:pPr>
      <w:r w:rsidRPr="00E33B62">
        <w:rPr>
          <w:b/>
          <w:spacing w:val="-2"/>
        </w:rPr>
        <w:lastRenderedPageBreak/>
        <w:t>Authority Remedies for Breach of Contract</w:t>
      </w:r>
      <w:r>
        <w:rPr>
          <w:spacing w:val="-2"/>
        </w:rPr>
        <w:t xml:space="preserve"> </w:t>
      </w:r>
      <w:r w:rsidR="001C2B6A">
        <w:rPr>
          <w:spacing w:val="-2"/>
        </w:rPr>
        <w:t xml:space="preserve">Tenderers should be aware of the contractual remedies set out at </w:t>
      </w:r>
      <w:r w:rsidR="00C13BD2" w:rsidRPr="00E376F2">
        <w:t>Clause 17</w:t>
      </w:r>
      <w:r w:rsidR="001C2B6A" w:rsidRPr="00E376F2">
        <w:t xml:space="preserve"> of the Terms and Conditions </w:t>
      </w:r>
      <w:r w:rsidRPr="00E376F2">
        <w:t>of the</w:t>
      </w:r>
      <w:r w:rsidR="001C2B6A" w:rsidRPr="00E376F2">
        <w:t xml:space="preserve"> </w:t>
      </w:r>
      <w:r w:rsidR="00843D04" w:rsidRPr="00E376F2">
        <w:t>C</w:t>
      </w:r>
      <w:r w:rsidR="001C2B6A" w:rsidRPr="00E376F2">
        <w:t xml:space="preserve">ontract which may apply in the event </w:t>
      </w:r>
      <w:r w:rsidR="00202386" w:rsidRPr="00E376F2">
        <w:t>of a breach of contract by the C</w:t>
      </w:r>
      <w:r w:rsidR="001C2B6A" w:rsidRPr="00E376F2">
        <w:t xml:space="preserve">ontractor. </w:t>
      </w:r>
      <w:r w:rsidR="00843D04" w:rsidRPr="00E376F2">
        <w:t xml:space="preserve"> </w:t>
      </w:r>
      <w:r w:rsidR="001C2B6A" w:rsidRPr="00E376F2">
        <w:t xml:space="preserve">Damages for breach of contract are not limited under the </w:t>
      </w:r>
      <w:r w:rsidR="00843D04" w:rsidRPr="00E376F2">
        <w:t>C</w:t>
      </w:r>
      <w:r w:rsidR="001C2B6A" w:rsidRPr="00E376F2">
        <w:t xml:space="preserve">ontract. </w:t>
      </w:r>
      <w:r w:rsidR="00843D04" w:rsidRPr="00E376F2">
        <w:t xml:space="preserve"> </w:t>
      </w:r>
      <w:r w:rsidR="00E54718" w:rsidRPr="00E376F2">
        <w:t>However,</w:t>
      </w:r>
      <w:r w:rsidR="001C2B6A" w:rsidRPr="00E376F2">
        <w:t xml:space="preserve"> </w:t>
      </w:r>
      <w:r w:rsidR="001E7931" w:rsidRPr="00E376F2">
        <w:t>T</w:t>
      </w:r>
      <w:r w:rsidR="001C2B6A" w:rsidRPr="00E376F2">
        <w:t xml:space="preserve">enderers should also note under Clause </w:t>
      </w:r>
      <w:r w:rsidR="00C13BD2" w:rsidRPr="00E376F2">
        <w:t xml:space="preserve">17 </w:t>
      </w:r>
      <w:r w:rsidR="001C2B6A" w:rsidRPr="00E376F2">
        <w:t>that in exercising its</w:t>
      </w:r>
      <w:r w:rsidR="001C2B6A">
        <w:rPr>
          <w:spacing w:val="-2"/>
        </w:rPr>
        <w:t xml:space="preserve"> rights and remedies under the </w:t>
      </w:r>
      <w:r w:rsidR="00843D04">
        <w:rPr>
          <w:spacing w:val="-2"/>
        </w:rPr>
        <w:t>C</w:t>
      </w:r>
      <w:r w:rsidR="001C2B6A">
        <w:rPr>
          <w:spacing w:val="-2"/>
        </w:rPr>
        <w:t xml:space="preserve">ontract the Authority must act in a reasonable and proportionate manner having regard to the nature and consequences of the breach of contract. </w:t>
      </w:r>
      <w:r w:rsidR="00843D04">
        <w:rPr>
          <w:spacing w:val="-2"/>
        </w:rPr>
        <w:t xml:space="preserve"> </w:t>
      </w:r>
      <w:r w:rsidR="001C2B6A">
        <w:rPr>
          <w:spacing w:val="-2"/>
        </w:rPr>
        <w:t xml:space="preserve">If </w:t>
      </w:r>
      <w:r w:rsidR="001E7931">
        <w:rPr>
          <w:spacing w:val="-2"/>
        </w:rPr>
        <w:t>T</w:t>
      </w:r>
      <w:r w:rsidR="001C2B6A">
        <w:rPr>
          <w:spacing w:val="-2"/>
        </w:rPr>
        <w:t xml:space="preserve">enderers are unsure about the potential liability under the </w:t>
      </w:r>
      <w:r w:rsidR="00843D04">
        <w:rPr>
          <w:spacing w:val="-2"/>
        </w:rPr>
        <w:t>C</w:t>
      </w:r>
      <w:r w:rsidR="001C2B6A">
        <w:rPr>
          <w:spacing w:val="-2"/>
        </w:rPr>
        <w:t xml:space="preserve">ontract, they should seek advice as appropriate. </w:t>
      </w:r>
    </w:p>
    <w:p w14:paraId="27503845" w14:textId="77777777" w:rsidR="005E4A28" w:rsidRPr="0005787A" w:rsidRDefault="005E4A28" w:rsidP="005E4A28">
      <w:pPr>
        <w:numPr>
          <w:ilvl w:val="0"/>
          <w:numId w:val="32"/>
        </w:numPr>
        <w:tabs>
          <w:tab w:val="clear" w:pos="720"/>
        </w:tabs>
        <w:spacing w:before="120" w:after="120"/>
        <w:ind w:left="0" w:firstLine="0"/>
        <w:jc w:val="left"/>
        <w:rPr>
          <w:rFonts w:cs="Arial"/>
          <w:szCs w:val="22"/>
        </w:rPr>
      </w:pPr>
      <w:r w:rsidRPr="0005787A">
        <w:rPr>
          <w:b/>
          <w:spacing w:val="-2"/>
        </w:rPr>
        <w:t xml:space="preserve">Confidential Information.   </w:t>
      </w:r>
      <w:r w:rsidRPr="0005787A">
        <w:rPr>
          <w:rFonts w:cs="Arial"/>
          <w:szCs w:val="22"/>
        </w:rPr>
        <w:t>All Central Government Departments and their Executive Agencies and Non Departmental Public Bodies are subject to control and reporting within Government,</w:t>
      </w:r>
      <w:proofErr w:type="gramStart"/>
      <w:r w:rsidRPr="0005787A">
        <w:rPr>
          <w:rFonts w:cs="Arial"/>
          <w:szCs w:val="22"/>
        </w:rPr>
        <w:t>  in</w:t>
      </w:r>
      <w:proofErr w:type="gramEnd"/>
      <w:r w:rsidRPr="0005787A">
        <w:rPr>
          <w:rFonts w:cs="Arial"/>
          <w:szCs w:val="22"/>
        </w:rPr>
        <w:t xml:space="preserve">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3D86DDB6" w14:textId="77777777" w:rsidR="009F2146" w:rsidRDefault="005E4A28" w:rsidP="008519CF">
      <w:pPr>
        <w:widowControl/>
        <w:jc w:val="left"/>
        <w:rPr>
          <w:rFonts w:cs="Arial"/>
        </w:rPr>
      </w:pPr>
      <w:r w:rsidRPr="0005787A">
        <w:rPr>
          <w:rFonts w:cs="Arial"/>
          <w:szCs w:val="22"/>
        </w:rPr>
        <w:t xml:space="preserve">For these purposes, the Authority may </w:t>
      </w:r>
      <w:r w:rsidR="008519CF" w:rsidRPr="0005787A">
        <w:rPr>
          <w:rFonts w:cs="Arial"/>
          <w:szCs w:val="22"/>
        </w:rPr>
        <w:t>share</w:t>
      </w:r>
      <w:r w:rsidRPr="0005787A">
        <w:rPr>
          <w:rFonts w:cs="Arial"/>
          <w:szCs w:val="22"/>
        </w:rPr>
        <w:t xml:space="preserve"> within Government any of the Contractor’s documentation / information (including any that the Contractor considers to be confidential and/or commercially sensitive such as specific bid information) submitted by the Contractor to the Authority during this Procurement.  </w:t>
      </w:r>
      <w:r w:rsidR="008519CF" w:rsidRPr="0005787A">
        <w:rPr>
          <w:rFonts w:cs="Arial"/>
        </w:rPr>
        <w:t>The information will not be disclosed outside Government.  Contractors taking part in this competition must identify any sensitive material in the DEFFORM 539A and consent to these terms as part of the competition process.</w:t>
      </w:r>
    </w:p>
    <w:p w14:paraId="301DB42B" w14:textId="77777777" w:rsidR="00324935" w:rsidRPr="00F4298B" w:rsidRDefault="00324935" w:rsidP="00324935">
      <w:pPr>
        <w:spacing w:before="120" w:after="120"/>
        <w:jc w:val="left"/>
        <w:rPr>
          <w:spacing w:val="-2"/>
        </w:rPr>
      </w:pPr>
      <w:r w:rsidRPr="00F4298B">
        <w:rPr>
          <w:spacing w:val="-2"/>
        </w:rPr>
        <w:t>24.</w:t>
      </w:r>
      <w:r w:rsidRPr="00F4298B">
        <w:rPr>
          <w:spacing w:val="-2"/>
        </w:rPr>
        <w:tab/>
      </w:r>
      <w:r w:rsidRPr="00F4298B">
        <w:rPr>
          <w:b/>
          <w:spacing w:val="-2"/>
        </w:rPr>
        <w:t xml:space="preserve">Cyber Essentials </w:t>
      </w:r>
      <w:proofErr w:type="gramStart"/>
      <w:r w:rsidRPr="00F4298B">
        <w:rPr>
          <w:b/>
          <w:spacing w:val="-2"/>
        </w:rPr>
        <w:t xml:space="preserve">Accreditation  </w:t>
      </w:r>
      <w:r w:rsidRPr="00F4298B">
        <w:rPr>
          <w:spacing w:val="-2"/>
        </w:rPr>
        <w:t>For</w:t>
      </w:r>
      <w:proofErr w:type="gramEnd"/>
      <w:r w:rsidRPr="00F4298B">
        <w:rPr>
          <w:spacing w:val="-2"/>
        </w:rPr>
        <w:t xml:space="preserve">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w:t>
      </w:r>
      <w:r w:rsidR="00CF75A9" w:rsidRPr="00F4298B">
        <w:rPr>
          <w:spacing w:val="-2"/>
        </w:rPr>
        <w:t xml:space="preserve"> </w:t>
      </w:r>
      <w:r w:rsidRPr="00F4298B">
        <w:rPr>
          <w:spacing w:val="-2"/>
        </w:rPr>
        <w:t>This requirement must be flowed down the supply chain.</w:t>
      </w:r>
    </w:p>
    <w:p w14:paraId="7E95AB43" w14:textId="77777777" w:rsidR="00324935" w:rsidRPr="00F4298B" w:rsidRDefault="00324935" w:rsidP="00324935">
      <w:pPr>
        <w:spacing w:before="120" w:after="120"/>
        <w:jc w:val="left"/>
        <w:rPr>
          <w:spacing w:val="-2"/>
        </w:rPr>
      </w:pPr>
      <w:r w:rsidRPr="00F4298B">
        <w:rPr>
          <w:spacing w:val="-2"/>
        </w:rPr>
        <w:t xml:space="preserve">In this context ‘information’ means any information in any written or other tangible form disclosed to one party by or on behalf of the other party under or in connection with the Contract, including information provided in the </w:t>
      </w:r>
      <w:r w:rsidR="00FF3BF2">
        <w:rPr>
          <w:spacing w:val="-2"/>
        </w:rPr>
        <w:t>T</w:t>
      </w:r>
      <w:r w:rsidRPr="00F4298B">
        <w:rPr>
          <w:spacing w:val="-2"/>
        </w:rPr>
        <w:t>ender or negotiations which preceded the award of the Contract</w:t>
      </w:r>
      <w:r w:rsidR="00D70110" w:rsidRPr="00F4298B">
        <w:rPr>
          <w:spacing w:val="-2"/>
        </w:rPr>
        <w:t>.</w:t>
      </w:r>
    </w:p>
    <w:p w14:paraId="4ED81AC8" w14:textId="77777777" w:rsidR="00324935" w:rsidRPr="00F4298B" w:rsidRDefault="00324935" w:rsidP="00324935">
      <w:pPr>
        <w:spacing w:before="120" w:after="120"/>
        <w:jc w:val="left"/>
        <w:rPr>
          <w:spacing w:val="-2"/>
        </w:rPr>
      </w:pPr>
      <w:r w:rsidRPr="00F4298B">
        <w:rPr>
          <w:spacing w:val="-2"/>
        </w:rPr>
        <w:t>Please notify the Authority as soon as you become aware of any issues with Supply Chain ability to comply with Cyber Essentials.</w:t>
      </w:r>
    </w:p>
    <w:p w14:paraId="45C320E0" w14:textId="77777777" w:rsidR="006F30B4" w:rsidRDefault="006F30B4">
      <w:pPr>
        <w:widowControl/>
        <w:jc w:val="left"/>
        <w:rPr>
          <w:b/>
          <w:color w:val="000000"/>
          <w:kern w:val="22"/>
          <w:sz w:val="28"/>
          <w:szCs w:val="28"/>
          <w:lang w:val="en"/>
        </w:rPr>
      </w:pPr>
      <w:r>
        <w:rPr>
          <w:color w:val="000000"/>
          <w:sz w:val="28"/>
          <w:szCs w:val="28"/>
          <w:lang w:val="en"/>
        </w:rPr>
        <w:br w:type="page"/>
      </w:r>
    </w:p>
    <w:p w14:paraId="4CB0F724" w14:textId="3C1A642E" w:rsidR="00901D86" w:rsidRPr="00EA68BE" w:rsidRDefault="00901D86" w:rsidP="00676F46">
      <w:pPr>
        <w:pStyle w:val="Heading2"/>
        <w:spacing w:before="120" w:after="120"/>
        <w:jc w:val="center"/>
        <w:rPr>
          <w:i w:val="0"/>
          <w:szCs w:val="28"/>
        </w:rPr>
      </w:pPr>
      <w:r w:rsidRPr="00EA68BE">
        <w:rPr>
          <w:i w:val="0"/>
          <w:szCs w:val="28"/>
        </w:rPr>
        <w:lastRenderedPageBreak/>
        <w:t>Special Notices and Instructions to Tenderers</w:t>
      </w:r>
    </w:p>
    <w:p w14:paraId="3C0600F6" w14:textId="78A20F42" w:rsidR="00901D86" w:rsidRPr="0009672B" w:rsidRDefault="00901D86" w:rsidP="005858C1">
      <w:pPr>
        <w:pStyle w:val="ListParagraph"/>
        <w:numPr>
          <w:ilvl w:val="0"/>
          <w:numId w:val="51"/>
        </w:numPr>
        <w:tabs>
          <w:tab w:val="clear" w:pos="720"/>
        </w:tabs>
        <w:spacing w:before="120" w:after="120"/>
        <w:ind w:left="0" w:firstLine="0"/>
        <w:jc w:val="left"/>
        <w:rPr>
          <w:color w:val="000000"/>
          <w:szCs w:val="22"/>
          <w:lang w:val="en"/>
        </w:rPr>
      </w:pPr>
      <w:r w:rsidRPr="00EA68BE">
        <w:rPr>
          <w:spacing w:val="-2"/>
        </w:rPr>
        <w:t>The</w:t>
      </w:r>
      <w:r w:rsidRPr="00EA68BE">
        <w:rPr>
          <w:color w:val="000000"/>
          <w:szCs w:val="22"/>
          <w:lang w:val="en"/>
        </w:rPr>
        <w:t xml:space="preserve"> contents of this invitation to tender must not be disclosed to un-</w:t>
      </w:r>
      <w:proofErr w:type="spellStart"/>
      <w:r w:rsidRPr="00EA68BE">
        <w:rPr>
          <w:color w:val="000000"/>
          <w:szCs w:val="22"/>
          <w:lang w:val="en"/>
        </w:rPr>
        <w:t>authorised</w:t>
      </w:r>
      <w:proofErr w:type="spellEnd"/>
      <w:r w:rsidRPr="00EA68BE">
        <w:rPr>
          <w:color w:val="000000"/>
          <w:szCs w:val="22"/>
          <w:lang w:val="en"/>
        </w:rPr>
        <w:t xml:space="preserve"> persons and must be used only for the purposes of tendering.</w:t>
      </w:r>
    </w:p>
    <w:p w14:paraId="4D5FB1E3" w14:textId="378E55EA" w:rsidR="00901D86" w:rsidRDefault="00901D86" w:rsidP="005858C1">
      <w:pPr>
        <w:pStyle w:val="ListParagraph"/>
        <w:numPr>
          <w:ilvl w:val="0"/>
          <w:numId w:val="51"/>
        </w:numPr>
        <w:tabs>
          <w:tab w:val="clear" w:pos="720"/>
        </w:tabs>
        <w:spacing w:before="120" w:after="120"/>
        <w:ind w:left="0" w:firstLine="0"/>
        <w:jc w:val="left"/>
        <w:rPr>
          <w:spacing w:val="-2"/>
        </w:rPr>
      </w:pPr>
      <w:r w:rsidRPr="00EA68BE">
        <w:rPr>
          <w:spacing w:val="-2"/>
        </w:rPr>
        <w:t xml:space="preserve">In addition to the Notices </w:t>
      </w:r>
      <w:r w:rsidR="00F76656" w:rsidRPr="00EA68BE">
        <w:rPr>
          <w:spacing w:val="-2"/>
        </w:rPr>
        <w:t xml:space="preserve">to Tenderers </w:t>
      </w:r>
      <w:r w:rsidRPr="00EA68BE">
        <w:rPr>
          <w:spacing w:val="-2"/>
        </w:rPr>
        <w:t>specified elsewhere in the Invitation to Tender (ITT) the following shall also apply:</w:t>
      </w:r>
    </w:p>
    <w:p w14:paraId="6A82D1D7" w14:textId="54F82370" w:rsidR="00255487" w:rsidRDefault="00255487" w:rsidP="00255487">
      <w:pPr>
        <w:pStyle w:val="ListParagraph"/>
        <w:spacing w:before="120" w:after="120"/>
        <w:ind w:left="0"/>
        <w:jc w:val="left"/>
        <w:rPr>
          <w:spacing w:val="-2"/>
        </w:rPr>
      </w:pPr>
    </w:p>
    <w:p w14:paraId="6FCD0EF5" w14:textId="77777777" w:rsidR="00C7662E" w:rsidRPr="0009672B" w:rsidRDefault="00C7662E" w:rsidP="005858C1">
      <w:pPr>
        <w:pStyle w:val="ListParagraph"/>
        <w:spacing w:before="120" w:after="120"/>
        <w:ind w:left="567"/>
        <w:jc w:val="left"/>
        <w:rPr>
          <w:spacing w:val="-2"/>
        </w:rPr>
      </w:pPr>
    </w:p>
    <w:p w14:paraId="6B38271B" w14:textId="0DEBB2D2" w:rsidR="00901D86" w:rsidRDefault="00901D86" w:rsidP="00901D86">
      <w:pPr>
        <w:rPr>
          <w:color w:val="000000"/>
          <w:sz w:val="20"/>
          <w:lang w:val="en"/>
        </w:rPr>
      </w:pPr>
    </w:p>
    <w:p w14:paraId="18A5E8E2" w14:textId="77777777" w:rsidR="00FF2D3F" w:rsidRPr="008519CF" w:rsidRDefault="00FF2D3F" w:rsidP="008519CF">
      <w:pPr>
        <w:widowControl/>
        <w:jc w:val="left"/>
        <w:rPr>
          <w:rFonts w:cs="Arial"/>
        </w:rPr>
      </w:pPr>
    </w:p>
    <w:p w14:paraId="2DC40D4B" w14:textId="77777777" w:rsidR="008519CF" w:rsidRDefault="008519CF" w:rsidP="008519CF">
      <w:pPr>
        <w:widowControl/>
        <w:jc w:val="left"/>
        <w:rPr>
          <w:spacing w:val="-2"/>
        </w:rPr>
      </w:pPr>
    </w:p>
    <w:p w14:paraId="20B52700" w14:textId="77777777" w:rsidR="00844E6D" w:rsidRDefault="00844E6D" w:rsidP="001F2455">
      <w:pPr>
        <w:jc w:val="center"/>
        <w:rPr>
          <w:rFonts w:cs="Arial"/>
          <w:b/>
        </w:rPr>
      </w:pPr>
    </w:p>
    <w:p w14:paraId="5A0F150E" w14:textId="77777777" w:rsidR="00844E6D" w:rsidRDefault="00844E6D" w:rsidP="001F2455">
      <w:pPr>
        <w:jc w:val="center"/>
        <w:rPr>
          <w:rFonts w:cs="Arial"/>
          <w:b/>
        </w:rPr>
      </w:pPr>
    </w:p>
    <w:p w14:paraId="2CBFE74E" w14:textId="77777777" w:rsidR="00844E6D" w:rsidRDefault="00844E6D" w:rsidP="001F2455">
      <w:pPr>
        <w:jc w:val="center"/>
        <w:rPr>
          <w:rFonts w:cs="Arial"/>
          <w:b/>
        </w:rPr>
      </w:pPr>
    </w:p>
    <w:p w14:paraId="3BD748E4" w14:textId="77777777" w:rsidR="00844E6D" w:rsidRDefault="00844E6D" w:rsidP="001F2455">
      <w:pPr>
        <w:jc w:val="center"/>
        <w:rPr>
          <w:rFonts w:cs="Arial"/>
          <w:b/>
        </w:rPr>
      </w:pPr>
    </w:p>
    <w:p w14:paraId="168755E3" w14:textId="77777777" w:rsidR="00844E6D" w:rsidRDefault="00844E6D" w:rsidP="001F2455">
      <w:pPr>
        <w:jc w:val="center"/>
        <w:rPr>
          <w:rFonts w:cs="Arial"/>
          <w:b/>
        </w:rPr>
      </w:pPr>
    </w:p>
    <w:p w14:paraId="70FF9414" w14:textId="77777777" w:rsidR="00844E6D" w:rsidRDefault="00844E6D" w:rsidP="001F2455">
      <w:pPr>
        <w:jc w:val="center"/>
        <w:rPr>
          <w:rFonts w:cs="Arial"/>
          <w:b/>
        </w:rPr>
      </w:pPr>
    </w:p>
    <w:p w14:paraId="253BDE65" w14:textId="77777777" w:rsidR="00844E6D" w:rsidRDefault="00844E6D" w:rsidP="001F2455">
      <w:pPr>
        <w:jc w:val="center"/>
        <w:rPr>
          <w:rFonts w:cs="Arial"/>
          <w:b/>
        </w:rPr>
      </w:pPr>
    </w:p>
    <w:p w14:paraId="282BA02A" w14:textId="77777777" w:rsidR="00844E6D" w:rsidRDefault="00844E6D" w:rsidP="001F2455">
      <w:pPr>
        <w:jc w:val="center"/>
        <w:rPr>
          <w:rFonts w:cs="Arial"/>
          <w:b/>
        </w:rPr>
      </w:pPr>
    </w:p>
    <w:p w14:paraId="648DE829" w14:textId="77777777" w:rsidR="00844E6D" w:rsidRDefault="00844E6D" w:rsidP="001F2455">
      <w:pPr>
        <w:jc w:val="center"/>
        <w:rPr>
          <w:rFonts w:cs="Arial"/>
          <w:b/>
        </w:rPr>
      </w:pPr>
    </w:p>
    <w:p w14:paraId="179810DF" w14:textId="77777777" w:rsidR="00844E6D" w:rsidRDefault="00844E6D" w:rsidP="001F2455">
      <w:pPr>
        <w:jc w:val="center"/>
        <w:rPr>
          <w:rFonts w:cs="Arial"/>
          <w:b/>
        </w:rPr>
      </w:pPr>
    </w:p>
    <w:p w14:paraId="0CF0A9F1" w14:textId="77777777" w:rsidR="00844E6D" w:rsidRDefault="00844E6D" w:rsidP="001F2455">
      <w:pPr>
        <w:jc w:val="center"/>
        <w:rPr>
          <w:rFonts w:cs="Arial"/>
          <w:b/>
        </w:rPr>
      </w:pPr>
    </w:p>
    <w:p w14:paraId="25B4F14C" w14:textId="77777777" w:rsidR="00844E6D" w:rsidRDefault="00844E6D" w:rsidP="001F2455">
      <w:pPr>
        <w:jc w:val="center"/>
        <w:rPr>
          <w:rFonts w:cs="Arial"/>
          <w:b/>
        </w:rPr>
      </w:pPr>
    </w:p>
    <w:p w14:paraId="553EBF26" w14:textId="07B429D1" w:rsidR="001F2455" w:rsidRPr="00CE491F" w:rsidRDefault="001F2455" w:rsidP="001F2455">
      <w:pPr>
        <w:jc w:val="center"/>
        <w:rPr>
          <w:rFonts w:cs="Arial"/>
          <w:b/>
        </w:rPr>
      </w:pPr>
      <w:r w:rsidRPr="00CE491F">
        <w:rPr>
          <w:rFonts w:cs="Arial"/>
          <w:b/>
        </w:rPr>
        <w:t xml:space="preserve">THE TENDERER MUST SIGN AND RETURN ONE COPY OF </w:t>
      </w:r>
      <w:r>
        <w:rPr>
          <w:rFonts w:cs="Arial"/>
          <w:b/>
        </w:rPr>
        <w:t>SC1</w:t>
      </w:r>
      <w:r w:rsidR="00C13BD2" w:rsidRPr="00E376F2">
        <w:rPr>
          <w:b/>
        </w:rPr>
        <w:t>A</w:t>
      </w:r>
      <w:r w:rsidRPr="00E376F2">
        <w:rPr>
          <w:b/>
        </w:rPr>
        <w:t xml:space="preserve"> </w:t>
      </w:r>
      <w:r>
        <w:rPr>
          <w:rFonts w:cs="Arial"/>
          <w:b/>
        </w:rPr>
        <w:t>ITT Comp</w:t>
      </w:r>
      <w:r w:rsidRPr="00CE491F">
        <w:rPr>
          <w:rFonts w:cs="Arial"/>
          <w:b/>
        </w:rPr>
        <w:t xml:space="preserve"> (</w:t>
      </w:r>
      <w:r>
        <w:rPr>
          <w:rFonts w:cs="Arial"/>
          <w:b/>
        </w:rPr>
        <w:t>Annex A</w:t>
      </w:r>
      <w:r w:rsidRPr="00CE491F">
        <w:rPr>
          <w:rFonts w:cs="Arial"/>
          <w:b/>
        </w:rPr>
        <w:t xml:space="preserve">) WITH </w:t>
      </w:r>
      <w:r>
        <w:rPr>
          <w:rFonts w:cs="Arial"/>
          <w:b/>
        </w:rPr>
        <w:t>THEIR</w:t>
      </w:r>
      <w:r w:rsidRPr="00CE491F">
        <w:rPr>
          <w:rFonts w:cs="Arial"/>
          <w:b/>
        </w:rPr>
        <w:t xml:space="preserve"> TENDER</w:t>
      </w:r>
    </w:p>
    <w:p w14:paraId="63380AE4" w14:textId="77777777" w:rsidR="001F2455" w:rsidRDefault="001F2455" w:rsidP="00AB21E0">
      <w:pPr>
        <w:ind w:left="705" w:hanging="705"/>
        <w:jc w:val="left"/>
        <w:rPr>
          <w:spacing w:val="-2"/>
        </w:rPr>
        <w:sectPr w:rsidR="001F2455" w:rsidSect="005C3536">
          <w:headerReference w:type="even" r:id="rId17"/>
          <w:headerReference w:type="default" r:id="rId18"/>
          <w:footerReference w:type="even" r:id="rId19"/>
          <w:footerReference w:type="default" r:id="rId20"/>
          <w:headerReference w:type="first" r:id="rId21"/>
          <w:footerReference w:type="first" r:id="rId22"/>
          <w:pgSz w:w="11906" w:h="16838"/>
          <w:pgMar w:top="851" w:right="1418" w:bottom="851" w:left="1418" w:header="357" w:footer="377" w:gutter="0"/>
          <w:cols w:space="720"/>
          <w:noEndnote/>
        </w:sectPr>
      </w:pPr>
    </w:p>
    <w:p w14:paraId="7806B0DB" w14:textId="77777777" w:rsidR="009848A0" w:rsidRPr="00746EFA" w:rsidRDefault="009848A0" w:rsidP="00D16A4E">
      <w:pPr>
        <w:jc w:val="right"/>
        <w:outlineLvl w:val="0"/>
        <w:rPr>
          <w:b/>
        </w:rPr>
      </w:pPr>
      <w:r w:rsidRPr="00746EFA">
        <w:rPr>
          <w:b/>
        </w:rPr>
        <w:lastRenderedPageBreak/>
        <w:t>Annex A</w:t>
      </w:r>
    </w:p>
    <w:p w14:paraId="33BBAE35" w14:textId="77777777" w:rsidR="006A3F92" w:rsidRPr="00746EFA" w:rsidRDefault="006A3F92" w:rsidP="007F1260">
      <w:pPr>
        <w:jc w:val="right"/>
      </w:pPr>
    </w:p>
    <w:p w14:paraId="4216E96A" w14:textId="210C2D15" w:rsidR="009848A0" w:rsidRPr="00746EFA" w:rsidRDefault="00C13BD2" w:rsidP="00D16A4E">
      <w:pPr>
        <w:jc w:val="right"/>
        <w:outlineLvl w:val="0"/>
      </w:pPr>
      <w:r w:rsidRPr="00E376F2">
        <w:rPr>
          <w:b/>
        </w:rPr>
        <w:t xml:space="preserve">SC1A </w:t>
      </w:r>
      <w:r w:rsidR="009848A0" w:rsidRPr="00746EFA">
        <w:rPr>
          <w:b/>
          <w:spacing w:val="-2"/>
        </w:rPr>
        <w:t>ITT Ref No</w:t>
      </w:r>
      <w:r w:rsidR="000F741F" w:rsidRPr="000F741F">
        <w:t xml:space="preserve"> </w:t>
      </w:r>
      <w:r w:rsidR="00D87F69" w:rsidRPr="00D87F69">
        <w:rPr>
          <w:b/>
          <w:spacing w:val="-2"/>
        </w:rPr>
        <w:t>RQ0000028927</w:t>
      </w:r>
    </w:p>
    <w:p w14:paraId="04057043" w14:textId="77777777" w:rsidR="00C401EA" w:rsidRPr="00746EFA" w:rsidRDefault="009848A0" w:rsidP="00D16A4E">
      <w:pPr>
        <w:jc w:val="center"/>
        <w:outlineLvl w:val="0"/>
        <w:rPr>
          <w:b/>
          <w:spacing w:val="-4"/>
        </w:rPr>
      </w:pPr>
      <w:r w:rsidRPr="00746EFA">
        <w:rPr>
          <w:b/>
          <w:spacing w:val="-2"/>
        </w:rPr>
        <w:t>Ministry of Defence</w:t>
      </w:r>
    </w:p>
    <w:p w14:paraId="5FB06B44" w14:textId="77777777" w:rsidR="009848A0" w:rsidRPr="00847B7E" w:rsidRDefault="009848A0" w:rsidP="00847B7E">
      <w:pPr>
        <w:pStyle w:val="Heading1"/>
        <w:spacing w:before="120"/>
        <w:jc w:val="center"/>
        <w:rPr>
          <w:sz w:val="36"/>
          <w:szCs w:val="36"/>
        </w:rPr>
      </w:pPr>
      <w:r w:rsidRPr="00847B7E">
        <w:rPr>
          <w:sz w:val="36"/>
          <w:szCs w:val="36"/>
        </w:rPr>
        <w:t>TENDER</w:t>
      </w:r>
    </w:p>
    <w:p w14:paraId="0E100100" w14:textId="77777777" w:rsidR="009848A0" w:rsidRPr="00AB7403" w:rsidRDefault="009848A0" w:rsidP="007F1260">
      <w:pPr>
        <w:rPr>
          <w:sz w:val="18"/>
          <w:szCs w:val="18"/>
        </w:rPr>
      </w:pPr>
    </w:p>
    <w:p w14:paraId="170302B1" w14:textId="77777777" w:rsidR="009848A0" w:rsidRPr="00AB7403" w:rsidRDefault="009848A0" w:rsidP="00D16A4E">
      <w:pPr>
        <w:outlineLvl w:val="0"/>
        <w:rPr>
          <w:b/>
          <w:spacing w:val="-2"/>
          <w:sz w:val="18"/>
          <w:szCs w:val="18"/>
        </w:rPr>
      </w:pPr>
      <w:r w:rsidRPr="00AB7403">
        <w:rPr>
          <w:b/>
          <w:spacing w:val="-2"/>
          <w:sz w:val="18"/>
          <w:szCs w:val="18"/>
        </w:rPr>
        <w:t>To the Secretary of State for Defence (hereinafter called "the Authority")</w:t>
      </w:r>
    </w:p>
    <w:p w14:paraId="698B01C9" w14:textId="77777777" w:rsidR="009848A0" w:rsidRPr="00AB7403" w:rsidRDefault="009848A0" w:rsidP="00847B7E">
      <w:pPr>
        <w:jc w:val="left"/>
        <w:rPr>
          <w:spacing w:val="-2"/>
          <w:sz w:val="18"/>
          <w:szCs w:val="18"/>
        </w:rPr>
      </w:pPr>
      <w:r w:rsidRPr="00AB7403">
        <w:rPr>
          <w:spacing w:val="-2"/>
          <w:sz w:val="18"/>
          <w:szCs w:val="18"/>
        </w:rPr>
        <w:t xml:space="preserve">The undersigned </w:t>
      </w:r>
      <w:r w:rsidR="0091329F">
        <w:rPr>
          <w:spacing w:val="-2"/>
          <w:sz w:val="18"/>
          <w:szCs w:val="18"/>
        </w:rPr>
        <w:t>T</w:t>
      </w:r>
      <w:r w:rsidR="004D3925" w:rsidRPr="00AB7403">
        <w:rPr>
          <w:spacing w:val="-2"/>
          <w:sz w:val="18"/>
          <w:szCs w:val="18"/>
        </w:rPr>
        <w:t>ender</w:t>
      </w:r>
      <w:r w:rsidRPr="00AB7403">
        <w:rPr>
          <w:spacing w:val="-2"/>
          <w:sz w:val="18"/>
          <w:szCs w:val="18"/>
        </w:rPr>
        <w:t xml:space="preserve">er having read </w:t>
      </w:r>
      <w:r w:rsidR="00F11B14" w:rsidRPr="00AB7403">
        <w:rPr>
          <w:spacing w:val="-2"/>
          <w:sz w:val="18"/>
          <w:szCs w:val="18"/>
        </w:rPr>
        <w:t xml:space="preserve">the Invitation to Tender – Less Complex </w:t>
      </w:r>
      <w:r w:rsidR="006A30A3" w:rsidRPr="00E376F2">
        <w:rPr>
          <w:sz w:val="18"/>
        </w:rPr>
        <w:t xml:space="preserve">Requirements </w:t>
      </w:r>
      <w:r w:rsidR="00F11B14" w:rsidRPr="00E376F2">
        <w:rPr>
          <w:sz w:val="18"/>
        </w:rPr>
        <w:t>– Competitive</w:t>
      </w:r>
      <w:r w:rsidR="00F11B14" w:rsidRPr="00E376F2">
        <w:rPr>
          <w:spacing w:val="-2"/>
          <w:sz w:val="14"/>
          <w:szCs w:val="18"/>
        </w:rPr>
        <w:t xml:space="preserve"> </w:t>
      </w:r>
      <w:r w:rsidR="00F11B14" w:rsidRPr="00AB7403">
        <w:rPr>
          <w:spacing w:val="-2"/>
          <w:sz w:val="18"/>
          <w:szCs w:val="18"/>
        </w:rPr>
        <w:t xml:space="preserve">Procurement and accompanying Conditions </w:t>
      </w:r>
      <w:r w:rsidR="00494A43">
        <w:rPr>
          <w:spacing w:val="-2"/>
          <w:sz w:val="18"/>
          <w:szCs w:val="18"/>
        </w:rPr>
        <w:t xml:space="preserve">of Contract, </w:t>
      </w:r>
      <w:r w:rsidRPr="00AB7403">
        <w:rPr>
          <w:spacing w:val="-2"/>
          <w:sz w:val="18"/>
          <w:szCs w:val="18"/>
        </w:rPr>
        <w:t xml:space="preserve">offers to supply the Deliverables (to the extent which the Authority may determine in ordering the </w:t>
      </w:r>
      <w:proofErr w:type="gramStart"/>
      <w:r w:rsidRPr="00AB7403">
        <w:rPr>
          <w:spacing w:val="-2"/>
          <w:sz w:val="18"/>
          <w:szCs w:val="18"/>
        </w:rPr>
        <w:t>Deliverables</w:t>
      </w:r>
      <w:r w:rsidR="00FB1B34">
        <w:rPr>
          <w:spacing w:val="-2"/>
          <w:sz w:val="18"/>
          <w:szCs w:val="18"/>
        </w:rPr>
        <w:t xml:space="preserve"> )</w:t>
      </w:r>
      <w:proofErr w:type="gramEnd"/>
      <w:r w:rsidRPr="00AB7403">
        <w:rPr>
          <w:spacing w:val="-2"/>
          <w:sz w:val="18"/>
          <w:szCs w:val="18"/>
        </w:rPr>
        <w:t xml:space="preserve"> at the price or prices and at the time or times stated and in accordance with any drawings and</w:t>
      </w:r>
      <w:r w:rsidR="001C33D7" w:rsidRPr="00AB7403">
        <w:rPr>
          <w:spacing w:val="-2"/>
          <w:sz w:val="18"/>
          <w:szCs w:val="18"/>
        </w:rPr>
        <w:t xml:space="preserve"> </w:t>
      </w:r>
      <w:r w:rsidRPr="00AB7403">
        <w:rPr>
          <w:spacing w:val="-2"/>
          <w:sz w:val="18"/>
          <w:szCs w:val="18"/>
        </w:rPr>
        <w:t>/</w:t>
      </w:r>
      <w:r w:rsidR="001C33D7" w:rsidRPr="00AB7403">
        <w:rPr>
          <w:spacing w:val="-2"/>
          <w:sz w:val="18"/>
          <w:szCs w:val="18"/>
        </w:rPr>
        <w:t xml:space="preserve"> </w:t>
      </w:r>
      <w:r w:rsidRPr="00AB7403">
        <w:rPr>
          <w:spacing w:val="-2"/>
          <w:sz w:val="18"/>
          <w:szCs w:val="18"/>
        </w:rPr>
        <w:t xml:space="preserve">or specifications stated in the Purchase Order and subject </w:t>
      </w:r>
      <w:r w:rsidR="009F7790" w:rsidRPr="00AB7403">
        <w:rPr>
          <w:spacing w:val="-2"/>
          <w:sz w:val="18"/>
          <w:szCs w:val="18"/>
        </w:rPr>
        <w:t xml:space="preserve">the </w:t>
      </w:r>
      <w:r w:rsidR="00494A43">
        <w:rPr>
          <w:spacing w:val="-2"/>
          <w:sz w:val="18"/>
          <w:szCs w:val="18"/>
        </w:rPr>
        <w:t xml:space="preserve">above mentioned </w:t>
      </w:r>
      <w:r w:rsidR="009F7790" w:rsidRPr="00AB7403">
        <w:rPr>
          <w:spacing w:val="-2"/>
          <w:sz w:val="18"/>
          <w:szCs w:val="18"/>
        </w:rPr>
        <w:t>MOD Terms and Conditions</w:t>
      </w:r>
      <w:r w:rsidR="0091329F">
        <w:rPr>
          <w:spacing w:val="-2"/>
          <w:sz w:val="18"/>
          <w:szCs w:val="18"/>
        </w:rPr>
        <w:t>.</w:t>
      </w:r>
      <w:r w:rsidR="00847B7E" w:rsidRPr="00617095">
        <w:rPr>
          <w:spacing w:val="-2"/>
          <w:sz w:val="18"/>
          <w:szCs w:val="18"/>
        </w:rPr>
        <w:t>.</w:t>
      </w:r>
    </w:p>
    <w:p w14:paraId="14D072C9" w14:textId="77777777" w:rsidR="009848A0" w:rsidRPr="00AB7403" w:rsidRDefault="009848A0" w:rsidP="003704B8">
      <w:pPr>
        <w:rPr>
          <w:spacing w:val="-2"/>
          <w:sz w:val="18"/>
          <w:szCs w:val="18"/>
        </w:rPr>
      </w:pPr>
    </w:p>
    <w:p w14:paraId="1BD038AD" w14:textId="77777777" w:rsidR="009848A0" w:rsidRPr="00AB7403" w:rsidRDefault="009848A0" w:rsidP="003704B8">
      <w:pPr>
        <w:rPr>
          <w:spacing w:val="-2"/>
          <w:sz w:val="18"/>
          <w:szCs w:val="18"/>
        </w:rPr>
      </w:pPr>
      <w:r w:rsidRPr="00AB7403">
        <w:rPr>
          <w:spacing w:val="-2"/>
          <w:sz w:val="18"/>
          <w:szCs w:val="18"/>
        </w:rPr>
        <w:t>The following additional information is provided:</w:t>
      </w:r>
    </w:p>
    <w:tbl>
      <w:tblPr>
        <w:tblW w:w="0" w:type="auto"/>
        <w:tblInd w:w="120" w:type="dxa"/>
        <w:tblLayout w:type="fixed"/>
        <w:tblCellMar>
          <w:left w:w="120" w:type="dxa"/>
          <w:right w:w="120" w:type="dxa"/>
        </w:tblCellMar>
        <w:tblLook w:val="0000" w:firstRow="0" w:lastRow="0" w:firstColumn="0" w:lastColumn="0" w:noHBand="0" w:noVBand="0"/>
      </w:tblPr>
      <w:tblGrid>
        <w:gridCol w:w="4163"/>
        <w:gridCol w:w="6610"/>
      </w:tblGrid>
      <w:tr w:rsidR="008D1601" w:rsidRPr="00AB7403" w14:paraId="0EB7B72B" w14:textId="77777777">
        <w:tc>
          <w:tcPr>
            <w:tcW w:w="10773" w:type="dxa"/>
            <w:gridSpan w:val="2"/>
            <w:tcBorders>
              <w:top w:val="double" w:sz="4" w:space="0" w:color="auto"/>
              <w:left w:val="double" w:sz="4" w:space="0" w:color="auto"/>
              <w:bottom w:val="single" w:sz="4" w:space="0" w:color="auto"/>
              <w:right w:val="double" w:sz="4" w:space="0" w:color="auto"/>
            </w:tcBorders>
          </w:tcPr>
          <w:p w14:paraId="1E1B0C68" w14:textId="77777777" w:rsidR="008D1601" w:rsidRPr="00AB7403" w:rsidRDefault="008D1601" w:rsidP="003704B8">
            <w:pPr>
              <w:rPr>
                <w:b/>
                <w:sz w:val="18"/>
                <w:szCs w:val="18"/>
              </w:rPr>
            </w:pPr>
            <w:r w:rsidRPr="00AB7403">
              <w:rPr>
                <w:b/>
                <w:sz w:val="18"/>
                <w:szCs w:val="18"/>
              </w:rPr>
              <w:t>Notification of Inventions</w:t>
            </w:r>
          </w:p>
        </w:tc>
      </w:tr>
      <w:tr w:rsidR="008D1601" w:rsidRPr="00AB7403" w14:paraId="3128D8C6" w14:textId="77777777">
        <w:tc>
          <w:tcPr>
            <w:tcW w:w="10773" w:type="dxa"/>
            <w:gridSpan w:val="2"/>
            <w:tcBorders>
              <w:top w:val="single" w:sz="4" w:space="0" w:color="auto"/>
              <w:left w:val="double" w:sz="4" w:space="0" w:color="auto"/>
              <w:bottom w:val="single" w:sz="4" w:space="0" w:color="auto"/>
              <w:right w:val="double" w:sz="4" w:space="0" w:color="auto"/>
            </w:tcBorders>
          </w:tcPr>
          <w:p w14:paraId="38FAA7BE" w14:textId="77777777" w:rsidR="003120BB" w:rsidRDefault="003120BB" w:rsidP="003704B8">
            <w:pPr>
              <w:rPr>
                <w:spacing w:val="-2"/>
                <w:sz w:val="18"/>
                <w:szCs w:val="18"/>
              </w:rPr>
            </w:pPr>
          </w:p>
          <w:p w14:paraId="0301E391" w14:textId="77777777" w:rsidR="0039602C" w:rsidRPr="00AB7403" w:rsidRDefault="008D1601" w:rsidP="003704B8">
            <w:pPr>
              <w:rPr>
                <w:spacing w:val="-2"/>
                <w:sz w:val="18"/>
                <w:szCs w:val="18"/>
              </w:rPr>
            </w:pPr>
            <w:r w:rsidRPr="00AB7403">
              <w:rPr>
                <w:spacing w:val="-2"/>
                <w:sz w:val="18"/>
                <w:szCs w:val="18"/>
              </w:rPr>
              <w:t xml:space="preserve">Please state below details invention or design, other restriction and any allegation of infringement specified in Paragraph </w:t>
            </w:r>
            <w:r w:rsidR="0021319B">
              <w:rPr>
                <w:spacing w:val="-2"/>
                <w:sz w:val="18"/>
                <w:szCs w:val="18"/>
              </w:rPr>
              <w:t>1</w:t>
            </w:r>
            <w:r w:rsidR="001F2455">
              <w:rPr>
                <w:spacing w:val="-2"/>
                <w:sz w:val="18"/>
                <w:szCs w:val="18"/>
              </w:rPr>
              <w:t>2</w:t>
            </w:r>
            <w:r w:rsidRPr="00AB7403">
              <w:rPr>
                <w:spacing w:val="-2"/>
                <w:sz w:val="18"/>
                <w:szCs w:val="18"/>
              </w:rPr>
              <w:t xml:space="preserve">.b and </w:t>
            </w:r>
            <w:r w:rsidR="0021319B">
              <w:rPr>
                <w:spacing w:val="-2"/>
                <w:sz w:val="18"/>
                <w:szCs w:val="18"/>
              </w:rPr>
              <w:t>1</w:t>
            </w:r>
            <w:r w:rsidR="001F2455">
              <w:rPr>
                <w:spacing w:val="-2"/>
                <w:sz w:val="18"/>
                <w:szCs w:val="18"/>
              </w:rPr>
              <w:t>2</w:t>
            </w:r>
            <w:r w:rsidRPr="00AB7403">
              <w:rPr>
                <w:spacing w:val="-2"/>
                <w:sz w:val="18"/>
                <w:szCs w:val="18"/>
              </w:rPr>
              <w:t>.d</w:t>
            </w:r>
            <w:r w:rsidR="0039602C" w:rsidRPr="00AB7403">
              <w:rPr>
                <w:spacing w:val="-2"/>
                <w:sz w:val="18"/>
                <w:szCs w:val="18"/>
              </w:rPr>
              <w:t xml:space="preserve"> (continue o</w:t>
            </w:r>
            <w:r w:rsidR="00E97675">
              <w:rPr>
                <w:spacing w:val="-2"/>
                <w:sz w:val="18"/>
                <w:szCs w:val="18"/>
              </w:rPr>
              <w:t>n</w:t>
            </w:r>
            <w:r w:rsidR="0039602C" w:rsidRPr="00AB7403">
              <w:rPr>
                <w:spacing w:val="-2"/>
                <w:sz w:val="18"/>
                <w:szCs w:val="18"/>
              </w:rPr>
              <w:t xml:space="preserve"> a separate sheet if necessary).</w:t>
            </w:r>
            <w:r w:rsidR="004A172A" w:rsidRPr="00AB7403">
              <w:rPr>
                <w:spacing w:val="-2"/>
                <w:sz w:val="18"/>
                <w:szCs w:val="18"/>
              </w:rPr>
              <w:t xml:space="preserve"> </w:t>
            </w:r>
          </w:p>
          <w:p w14:paraId="7A83E659" w14:textId="77777777" w:rsidR="0039602C" w:rsidRPr="00AB7403" w:rsidRDefault="004A172A" w:rsidP="003473DF">
            <w:pPr>
              <w:jc w:val="left"/>
              <w:rPr>
                <w:b/>
                <w:spacing w:val="-2"/>
                <w:sz w:val="18"/>
                <w:szCs w:val="18"/>
              </w:rPr>
            </w:pPr>
            <w:r>
              <w:rPr>
                <w:b/>
                <w:spacing w:val="-2"/>
                <w:sz w:val="18"/>
                <w:szCs w:val="18"/>
              </w:rPr>
              <w:fldChar w:fldCharType="begin">
                <w:ffData>
                  <w:name w:val="Text31"/>
                  <w:enabled/>
                  <w:calcOnExit w:val="0"/>
                  <w:textInput/>
                </w:ffData>
              </w:fldChar>
            </w:r>
            <w:bookmarkStart w:id="8" w:name="Text31"/>
            <w:r>
              <w:rPr>
                <w:b/>
                <w:spacing w:val="-2"/>
                <w:sz w:val="18"/>
                <w:szCs w:val="18"/>
              </w:rPr>
              <w:instrText xml:space="preserve"> FORMTEXT </w:instrText>
            </w:r>
            <w:r>
              <w:rPr>
                <w:b/>
                <w:spacing w:val="-2"/>
                <w:sz w:val="18"/>
                <w:szCs w:val="18"/>
              </w:rPr>
            </w:r>
            <w:r>
              <w:rPr>
                <w:b/>
                <w:spacing w:val="-2"/>
                <w:sz w:val="18"/>
                <w:szCs w:val="18"/>
              </w:rPr>
              <w:fldChar w:fldCharType="separate"/>
            </w:r>
            <w:r w:rsidR="00DA6551">
              <w:rPr>
                <w:b/>
                <w:noProof/>
                <w:spacing w:val="-2"/>
                <w:sz w:val="18"/>
                <w:szCs w:val="18"/>
              </w:rPr>
              <w:t> </w:t>
            </w:r>
            <w:r w:rsidR="00DA6551">
              <w:rPr>
                <w:b/>
                <w:noProof/>
                <w:spacing w:val="-2"/>
                <w:sz w:val="18"/>
                <w:szCs w:val="18"/>
              </w:rPr>
              <w:t> </w:t>
            </w:r>
            <w:r w:rsidR="00DA6551">
              <w:rPr>
                <w:b/>
                <w:noProof/>
                <w:spacing w:val="-2"/>
                <w:sz w:val="18"/>
                <w:szCs w:val="18"/>
              </w:rPr>
              <w:t> </w:t>
            </w:r>
            <w:r w:rsidR="00DA6551">
              <w:rPr>
                <w:b/>
                <w:noProof/>
                <w:spacing w:val="-2"/>
                <w:sz w:val="18"/>
                <w:szCs w:val="18"/>
              </w:rPr>
              <w:t> </w:t>
            </w:r>
            <w:r w:rsidR="00DA6551">
              <w:rPr>
                <w:b/>
                <w:noProof/>
                <w:spacing w:val="-2"/>
                <w:sz w:val="18"/>
                <w:szCs w:val="18"/>
              </w:rPr>
              <w:t> </w:t>
            </w:r>
            <w:r>
              <w:rPr>
                <w:b/>
                <w:spacing w:val="-2"/>
                <w:sz w:val="18"/>
                <w:szCs w:val="18"/>
              </w:rPr>
              <w:fldChar w:fldCharType="end"/>
            </w:r>
            <w:bookmarkEnd w:id="8"/>
            <w:r>
              <w:rPr>
                <w:b/>
                <w:spacing w:val="-2"/>
                <w:sz w:val="18"/>
                <w:szCs w:val="18"/>
              </w:rPr>
              <w:br/>
            </w:r>
          </w:p>
        </w:tc>
      </w:tr>
      <w:tr w:rsidR="00B02BA9" w:rsidRPr="00AB7403" w14:paraId="312688C6" w14:textId="77777777" w:rsidTr="00083322">
        <w:tc>
          <w:tcPr>
            <w:tcW w:w="10773" w:type="dxa"/>
            <w:gridSpan w:val="2"/>
            <w:tcBorders>
              <w:top w:val="single" w:sz="4" w:space="0" w:color="auto"/>
              <w:left w:val="double" w:sz="4" w:space="0" w:color="auto"/>
              <w:bottom w:val="single" w:sz="4" w:space="0" w:color="auto"/>
              <w:right w:val="double" w:sz="4" w:space="0" w:color="auto"/>
            </w:tcBorders>
            <w:shd w:val="clear" w:color="auto" w:fill="auto"/>
          </w:tcPr>
          <w:p w14:paraId="0710F8D4" w14:textId="77777777" w:rsidR="00B02BA9" w:rsidRPr="00AB7403" w:rsidRDefault="00D21E69" w:rsidP="003704B8">
            <w:pPr>
              <w:rPr>
                <w:spacing w:val="-2"/>
                <w:sz w:val="18"/>
                <w:szCs w:val="18"/>
              </w:rPr>
            </w:pPr>
            <w:r w:rsidRPr="00083322">
              <w:rPr>
                <w:b/>
                <w:spacing w:val="-2"/>
                <w:sz w:val="18"/>
                <w:szCs w:val="18"/>
              </w:rPr>
              <w:t>Ozone Depleting Substances</w:t>
            </w:r>
            <w:r w:rsidR="00B02BA9" w:rsidRPr="00AB7403">
              <w:rPr>
                <w:b/>
                <w:spacing w:val="-2"/>
                <w:sz w:val="18"/>
                <w:szCs w:val="18"/>
              </w:rPr>
              <w:t xml:space="preserve"> </w:t>
            </w:r>
          </w:p>
        </w:tc>
      </w:tr>
      <w:tr w:rsidR="009848A0" w:rsidRPr="00AB7403" w14:paraId="18F6392E" w14:textId="77777777">
        <w:tc>
          <w:tcPr>
            <w:tcW w:w="10773" w:type="dxa"/>
            <w:gridSpan w:val="2"/>
            <w:tcBorders>
              <w:top w:val="single" w:sz="4" w:space="0" w:color="auto"/>
              <w:left w:val="double" w:sz="4" w:space="0" w:color="auto"/>
              <w:right w:val="double" w:sz="4" w:space="0" w:color="auto"/>
            </w:tcBorders>
          </w:tcPr>
          <w:p w14:paraId="2E59F0C4" w14:textId="77777777" w:rsidR="00B02BA9" w:rsidRPr="00AB7403" w:rsidRDefault="00B02BA9" w:rsidP="003704B8">
            <w:pPr>
              <w:rPr>
                <w:spacing w:val="-2"/>
                <w:sz w:val="18"/>
                <w:szCs w:val="18"/>
              </w:rPr>
            </w:pPr>
          </w:p>
          <w:p w14:paraId="4B766B11" w14:textId="77777777" w:rsidR="00B02BA9" w:rsidRPr="00AB7403" w:rsidRDefault="00B02BA9" w:rsidP="003473DF">
            <w:pPr>
              <w:jc w:val="left"/>
              <w:rPr>
                <w:spacing w:val="-2"/>
                <w:sz w:val="18"/>
                <w:szCs w:val="18"/>
              </w:rPr>
            </w:pPr>
            <w:r w:rsidRPr="00AB7403">
              <w:rPr>
                <w:spacing w:val="-2"/>
                <w:sz w:val="18"/>
                <w:szCs w:val="18"/>
              </w:rPr>
              <w:t xml:space="preserve">Please state below details of the use of substances specified in Paragraph </w:t>
            </w:r>
            <w:r w:rsidR="0021319B">
              <w:rPr>
                <w:spacing w:val="-2"/>
                <w:sz w:val="18"/>
                <w:szCs w:val="18"/>
              </w:rPr>
              <w:t>1</w:t>
            </w:r>
            <w:r w:rsidR="001F2455">
              <w:rPr>
                <w:spacing w:val="-2"/>
                <w:sz w:val="18"/>
                <w:szCs w:val="18"/>
              </w:rPr>
              <w:t>3</w:t>
            </w:r>
            <w:r w:rsidRPr="00AB7403">
              <w:rPr>
                <w:spacing w:val="-2"/>
                <w:sz w:val="18"/>
                <w:szCs w:val="18"/>
              </w:rPr>
              <w:t>, or state “NIL RETURN”</w:t>
            </w:r>
            <w:r w:rsidR="0039602C" w:rsidRPr="00AB7403">
              <w:rPr>
                <w:spacing w:val="-2"/>
                <w:sz w:val="18"/>
                <w:szCs w:val="18"/>
              </w:rPr>
              <w:t xml:space="preserve"> (continue </w:t>
            </w:r>
            <w:r w:rsidR="00167F6F">
              <w:rPr>
                <w:spacing w:val="-2"/>
                <w:sz w:val="18"/>
                <w:szCs w:val="18"/>
              </w:rPr>
              <w:t>on</w:t>
            </w:r>
            <w:r w:rsidR="00167F6F" w:rsidRPr="00AB7403">
              <w:rPr>
                <w:spacing w:val="-2"/>
                <w:sz w:val="18"/>
                <w:szCs w:val="18"/>
              </w:rPr>
              <w:t xml:space="preserve"> </w:t>
            </w:r>
            <w:r w:rsidR="0039602C" w:rsidRPr="00AB7403">
              <w:rPr>
                <w:spacing w:val="-2"/>
                <w:sz w:val="18"/>
                <w:szCs w:val="18"/>
              </w:rPr>
              <w:t>a separate sheet if necessary).</w:t>
            </w:r>
            <w:r w:rsidR="004A172A">
              <w:rPr>
                <w:spacing w:val="-2"/>
                <w:sz w:val="18"/>
                <w:szCs w:val="18"/>
              </w:rPr>
              <w:t xml:space="preserve"> </w:t>
            </w:r>
            <w:r w:rsidR="004A172A">
              <w:rPr>
                <w:spacing w:val="-2"/>
                <w:sz w:val="18"/>
                <w:szCs w:val="18"/>
              </w:rPr>
              <w:br/>
            </w:r>
            <w:r w:rsidR="004A172A">
              <w:rPr>
                <w:spacing w:val="-2"/>
                <w:sz w:val="18"/>
                <w:szCs w:val="18"/>
              </w:rPr>
              <w:fldChar w:fldCharType="begin">
                <w:ffData>
                  <w:name w:val="Text34"/>
                  <w:enabled/>
                  <w:calcOnExit w:val="0"/>
                  <w:textInput/>
                </w:ffData>
              </w:fldChar>
            </w:r>
            <w:bookmarkStart w:id="9" w:name="Text34"/>
            <w:r w:rsidR="004A172A">
              <w:rPr>
                <w:spacing w:val="-2"/>
                <w:sz w:val="18"/>
                <w:szCs w:val="18"/>
              </w:rPr>
              <w:instrText xml:space="preserve"> FORMTEXT </w:instrText>
            </w:r>
            <w:r w:rsidR="004A172A">
              <w:rPr>
                <w:spacing w:val="-2"/>
                <w:sz w:val="18"/>
                <w:szCs w:val="18"/>
              </w:rPr>
            </w:r>
            <w:r w:rsidR="004A172A">
              <w:rPr>
                <w:spacing w:val="-2"/>
                <w:sz w:val="18"/>
                <w:szCs w:val="18"/>
              </w:rPr>
              <w:fldChar w:fldCharType="separate"/>
            </w:r>
            <w:r w:rsidR="00DA6551">
              <w:rPr>
                <w:noProof/>
                <w:spacing w:val="-2"/>
                <w:sz w:val="18"/>
                <w:szCs w:val="18"/>
              </w:rPr>
              <w:t> </w:t>
            </w:r>
            <w:r w:rsidR="00DA6551">
              <w:rPr>
                <w:noProof/>
                <w:spacing w:val="-2"/>
                <w:sz w:val="18"/>
                <w:szCs w:val="18"/>
              </w:rPr>
              <w:t> </w:t>
            </w:r>
            <w:r w:rsidR="00DA6551">
              <w:rPr>
                <w:noProof/>
                <w:spacing w:val="-2"/>
                <w:sz w:val="18"/>
                <w:szCs w:val="18"/>
              </w:rPr>
              <w:t> </w:t>
            </w:r>
            <w:r w:rsidR="00DA6551">
              <w:rPr>
                <w:noProof/>
                <w:spacing w:val="-2"/>
                <w:sz w:val="18"/>
                <w:szCs w:val="18"/>
              </w:rPr>
              <w:t> </w:t>
            </w:r>
            <w:r w:rsidR="00DA6551">
              <w:rPr>
                <w:noProof/>
                <w:spacing w:val="-2"/>
                <w:sz w:val="18"/>
                <w:szCs w:val="18"/>
              </w:rPr>
              <w:t> </w:t>
            </w:r>
            <w:r w:rsidR="004A172A">
              <w:rPr>
                <w:spacing w:val="-2"/>
                <w:sz w:val="18"/>
                <w:szCs w:val="18"/>
              </w:rPr>
              <w:fldChar w:fldCharType="end"/>
            </w:r>
            <w:bookmarkEnd w:id="9"/>
            <w:r w:rsidR="004A172A">
              <w:rPr>
                <w:spacing w:val="-2"/>
                <w:sz w:val="18"/>
                <w:szCs w:val="18"/>
              </w:rPr>
              <w:br/>
            </w:r>
          </w:p>
        </w:tc>
      </w:tr>
      <w:tr w:rsidR="00B02BA9" w:rsidRPr="00AB7403" w14:paraId="42AB564A" w14:textId="77777777">
        <w:tc>
          <w:tcPr>
            <w:tcW w:w="10773" w:type="dxa"/>
            <w:gridSpan w:val="2"/>
            <w:tcBorders>
              <w:top w:val="single" w:sz="6" w:space="0" w:color="auto"/>
              <w:left w:val="double" w:sz="4" w:space="0" w:color="auto"/>
              <w:right w:val="double" w:sz="4" w:space="0" w:color="auto"/>
            </w:tcBorders>
          </w:tcPr>
          <w:p w14:paraId="38FC508F" w14:textId="77777777" w:rsidR="00B02BA9" w:rsidRPr="00167F6F" w:rsidRDefault="00B02BA9" w:rsidP="003704B8">
            <w:pPr>
              <w:rPr>
                <w:b/>
                <w:spacing w:val="-2"/>
                <w:sz w:val="18"/>
                <w:szCs w:val="18"/>
              </w:rPr>
            </w:pPr>
            <w:r w:rsidRPr="00167F6F">
              <w:rPr>
                <w:b/>
                <w:spacing w:val="-2"/>
                <w:sz w:val="18"/>
                <w:szCs w:val="18"/>
              </w:rPr>
              <w:t>Asbestos</w:t>
            </w:r>
          </w:p>
        </w:tc>
      </w:tr>
      <w:tr w:rsidR="00B02BA9" w:rsidRPr="00AB7403" w14:paraId="11A37E7E" w14:textId="77777777">
        <w:tc>
          <w:tcPr>
            <w:tcW w:w="10773" w:type="dxa"/>
            <w:gridSpan w:val="2"/>
            <w:tcBorders>
              <w:top w:val="single" w:sz="6" w:space="0" w:color="auto"/>
              <w:left w:val="double" w:sz="4" w:space="0" w:color="auto"/>
              <w:right w:val="double" w:sz="4" w:space="0" w:color="auto"/>
            </w:tcBorders>
          </w:tcPr>
          <w:p w14:paraId="421A34A4" w14:textId="77777777" w:rsidR="00B02BA9" w:rsidRPr="00167F6F" w:rsidRDefault="00B02BA9" w:rsidP="003704B8">
            <w:pPr>
              <w:rPr>
                <w:spacing w:val="-2"/>
                <w:sz w:val="18"/>
                <w:szCs w:val="18"/>
              </w:rPr>
            </w:pPr>
          </w:p>
          <w:p w14:paraId="026256AB" w14:textId="77777777" w:rsidR="00B02BA9" w:rsidRPr="00167F6F" w:rsidRDefault="00B02BA9" w:rsidP="003704B8">
            <w:pPr>
              <w:rPr>
                <w:spacing w:val="-2"/>
                <w:sz w:val="18"/>
                <w:szCs w:val="18"/>
              </w:rPr>
            </w:pPr>
            <w:r w:rsidRPr="00167F6F">
              <w:rPr>
                <w:spacing w:val="-2"/>
                <w:sz w:val="18"/>
                <w:szCs w:val="18"/>
              </w:rPr>
              <w:t>By signing this Offer, the Contractor confirms that the Deliverables do not</w:t>
            </w:r>
            <w:r w:rsidRPr="00167F6F">
              <w:rPr>
                <w:sz w:val="18"/>
                <w:szCs w:val="18"/>
              </w:rPr>
              <w:t xml:space="preserve"> incorporate asbestos</w:t>
            </w:r>
            <w:r w:rsidRPr="00167F6F">
              <w:rPr>
                <w:spacing w:val="-2"/>
                <w:sz w:val="18"/>
                <w:szCs w:val="18"/>
              </w:rPr>
              <w:t xml:space="preserve"> as specified in Paragraph 1</w:t>
            </w:r>
            <w:r w:rsidR="001F2455">
              <w:rPr>
                <w:spacing w:val="-2"/>
                <w:sz w:val="18"/>
                <w:szCs w:val="18"/>
              </w:rPr>
              <w:t>5</w:t>
            </w:r>
          </w:p>
        </w:tc>
      </w:tr>
      <w:tr w:rsidR="00D50FF6" w:rsidRPr="00AB7403" w14:paraId="37C36FE3" w14:textId="77777777">
        <w:tc>
          <w:tcPr>
            <w:tcW w:w="10773" w:type="dxa"/>
            <w:gridSpan w:val="2"/>
            <w:tcBorders>
              <w:top w:val="single" w:sz="6" w:space="0" w:color="auto"/>
              <w:left w:val="double" w:sz="4" w:space="0" w:color="auto"/>
              <w:right w:val="double" w:sz="4" w:space="0" w:color="auto"/>
            </w:tcBorders>
          </w:tcPr>
          <w:p w14:paraId="48386D3C" w14:textId="77777777" w:rsidR="00D50FF6" w:rsidRPr="00AB7403" w:rsidRDefault="00D50FF6" w:rsidP="003704B8">
            <w:pPr>
              <w:rPr>
                <w:b/>
                <w:sz w:val="18"/>
                <w:szCs w:val="18"/>
              </w:rPr>
            </w:pPr>
            <w:r w:rsidRPr="00AB7403">
              <w:rPr>
                <w:b/>
                <w:sz w:val="18"/>
                <w:szCs w:val="18"/>
              </w:rPr>
              <w:t xml:space="preserve">Premises where </w:t>
            </w:r>
            <w:r w:rsidR="000E682D" w:rsidRPr="00AB7403">
              <w:rPr>
                <w:b/>
                <w:sz w:val="18"/>
                <w:szCs w:val="18"/>
              </w:rPr>
              <w:t>Contract</w:t>
            </w:r>
            <w:r w:rsidRPr="00AB7403">
              <w:rPr>
                <w:b/>
                <w:sz w:val="18"/>
                <w:szCs w:val="18"/>
              </w:rPr>
              <w:t xml:space="preserve"> will be performed (if applicable)</w:t>
            </w:r>
          </w:p>
        </w:tc>
      </w:tr>
      <w:tr w:rsidR="00D50FF6" w:rsidRPr="00AB7403" w14:paraId="21CE52EB" w14:textId="77777777">
        <w:tc>
          <w:tcPr>
            <w:tcW w:w="10773" w:type="dxa"/>
            <w:gridSpan w:val="2"/>
            <w:tcBorders>
              <w:top w:val="single" w:sz="6" w:space="0" w:color="auto"/>
              <w:left w:val="double" w:sz="4" w:space="0" w:color="auto"/>
              <w:right w:val="double" w:sz="4" w:space="0" w:color="auto"/>
            </w:tcBorders>
          </w:tcPr>
          <w:p w14:paraId="5FA8302E" w14:textId="77777777" w:rsidR="002A36FA" w:rsidRPr="00AB7403" w:rsidRDefault="002A36FA" w:rsidP="003704B8">
            <w:pPr>
              <w:rPr>
                <w:spacing w:val="-2"/>
                <w:sz w:val="18"/>
                <w:szCs w:val="18"/>
              </w:rPr>
            </w:pPr>
          </w:p>
          <w:p w14:paraId="524D30F2" w14:textId="77777777" w:rsidR="002A36FA" w:rsidRPr="00AB7403" w:rsidRDefault="002A36FA" w:rsidP="003704B8">
            <w:pPr>
              <w:rPr>
                <w:spacing w:val="-2"/>
                <w:sz w:val="18"/>
                <w:szCs w:val="18"/>
              </w:rPr>
            </w:pPr>
            <w:r w:rsidRPr="00AB7403">
              <w:rPr>
                <w:spacing w:val="-2"/>
                <w:sz w:val="18"/>
                <w:szCs w:val="18"/>
              </w:rPr>
              <w:t xml:space="preserve">The </w:t>
            </w:r>
            <w:r w:rsidR="006B7F75">
              <w:rPr>
                <w:spacing w:val="-2"/>
                <w:sz w:val="18"/>
                <w:szCs w:val="18"/>
              </w:rPr>
              <w:t xml:space="preserve">Deliverables, or any part of them supplied under this </w:t>
            </w:r>
            <w:r w:rsidR="000E682D" w:rsidRPr="00AB7403">
              <w:rPr>
                <w:spacing w:val="-2"/>
                <w:sz w:val="18"/>
                <w:szCs w:val="18"/>
              </w:rPr>
              <w:t>Contract</w:t>
            </w:r>
            <w:r w:rsidRPr="00AB7403">
              <w:rPr>
                <w:spacing w:val="-2"/>
                <w:sz w:val="18"/>
                <w:szCs w:val="18"/>
              </w:rPr>
              <w:t xml:space="preserve"> resulting from this </w:t>
            </w:r>
            <w:r w:rsidR="00FF3BF2">
              <w:rPr>
                <w:spacing w:val="-2"/>
                <w:sz w:val="18"/>
                <w:szCs w:val="18"/>
              </w:rPr>
              <w:t>T</w:t>
            </w:r>
            <w:r w:rsidR="006A30A3">
              <w:rPr>
                <w:spacing w:val="-2"/>
                <w:sz w:val="18"/>
                <w:szCs w:val="18"/>
              </w:rPr>
              <w:t>ender</w:t>
            </w:r>
            <w:r w:rsidRPr="00AB7403">
              <w:rPr>
                <w:spacing w:val="-2"/>
                <w:sz w:val="18"/>
                <w:szCs w:val="18"/>
              </w:rPr>
              <w:t xml:space="preserve"> will be</w:t>
            </w:r>
            <w:r w:rsidR="006B7F75">
              <w:rPr>
                <w:spacing w:val="-2"/>
                <w:sz w:val="18"/>
                <w:szCs w:val="18"/>
              </w:rPr>
              <w:t xml:space="preserve"> manufactured and or bought in from </w:t>
            </w:r>
            <w:r w:rsidRPr="00AB7403">
              <w:rPr>
                <w:spacing w:val="-2"/>
                <w:sz w:val="18"/>
                <w:szCs w:val="18"/>
              </w:rPr>
              <w:t xml:space="preserve">premises </w:t>
            </w:r>
            <w:r w:rsidR="006B7F75">
              <w:rPr>
                <w:spacing w:val="-2"/>
                <w:sz w:val="18"/>
                <w:szCs w:val="18"/>
              </w:rPr>
              <w:t>detailed below</w:t>
            </w:r>
            <w:r w:rsidRPr="00AB7403">
              <w:rPr>
                <w:spacing w:val="-2"/>
                <w:sz w:val="18"/>
                <w:szCs w:val="18"/>
              </w:rPr>
              <w:t>:</w:t>
            </w:r>
          </w:p>
          <w:bookmarkStart w:id="10" w:name="Text36"/>
          <w:p w14:paraId="765BA4C1" w14:textId="77777777" w:rsidR="002A36FA" w:rsidRPr="00AB7403" w:rsidRDefault="003473DF" w:rsidP="003473DF">
            <w:pPr>
              <w:jc w:val="left"/>
              <w:rPr>
                <w:spacing w:val="-2"/>
                <w:sz w:val="18"/>
                <w:szCs w:val="18"/>
              </w:rPr>
            </w:pPr>
            <w:r>
              <w:rPr>
                <w:spacing w:val="-2"/>
                <w:sz w:val="18"/>
                <w:szCs w:val="18"/>
              </w:rPr>
              <w:fldChar w:fldCharType="begin">
                <w:ffData>
                  <w:name w:val="Text36"/>
                  <w:enabled/>
                  <w:calcOnExit w:val="0"/>
                  <w:textInput/>
                </w:ffData>
              </w:fldChar>
            </w:r>
            <w:r>
              <w:rPr>
                <w:spacing w:val="-2"/>
                <w:sz w:val="18"/>
                <w:szCs w:val="18"/>
              </w:rPr>
              <w:instrText xml:space="preserve"> FORMTEXT </w:instrText>
            </w:r>
            <w:r>
              <w:rPr>
                <w:spacing w:val="-2"/>
                <w:sz w:val="18"/>
                <w:szCs w:val="18"/>
              </w:rPr>
            </w:r>
            <w:r>
              <w:rPr>
                <w:spacing w:val="-2"/>
                <w:sz w:val="18"/>
                <w:szCs w:val="18"/>
              </w:rPr>
              <w:fldChar w:fldCharType="separate"/>
            </w:r>
            <w:r w:rsidR="00DA6551">
              <w:rPr>
                <w:noProof/>
                <w:spacing w:val="-2"/>
                <w:sz w:val="18"/>
                <w:szCs w:val="18"/>
              </w:rPr>
              <w:t> </w:t>
            </w:r>
            <w:r w:rsidR="00DA6551">
              <w:rPr>
                <w:noProof/>
                <w:spacing w:val="-2"/>
                <w:sz w:val="18"/>
                <w:szCs w:val="18"/>
              </w:rPr>
              <w:t> </w:t>
            </w:r>
            <w:r w:rsidR="00DA6551">
              <w:rPr>
                <w:noProof/>
                <w:spacing w:val="-2"/>
                <w:sz w:val="18"/>
                <w:szCs w:val="18"/>
              </w:rPr>
              <w:t> </w:t>
            </w:r>
            <w:r w:rsidR="00DA6551">
              <w:rPr>
                <w:noProof/>
                <w:spacing w:val="-2"/>
                <w:sz w:val="18"/>
                <w:szCs w:val="18"/>
              </w:rPr>
              <w:t> </w:t>
            </w:r>
            <w:r w:rsidR="00DA6551">
              <w:rPr>
                <w:noProof/>
                <w:spacing w:val="-2"/>
                <w:sz w:val="18"/>
                <w:szCs w:val="18"/>
              </w:rPr>
              <w:t> </w:t>
            </w:r>
            <w:r>
              <w:rPr>
                <w:spacing w:val="-2"/>
                <w:sz w:val="18"/>
                <w:szCs w:val="18"/>
              </w:rPr>
              <w:fldChar w:fldCharType="end"/>
            </w:r>
            <w:bookmarkEnd w:id="10"/>
          </w:p>
          <w:p w14:paraId="34CC6F15" w14:textId="77777777" w:rsidR="00D50FF6" w:rsidRPr="00AB7403" w:rsidRDefault="00D50FF6" w:rsidP="003704B8">
            <w:pPr>
              <w:rPr>
                <w:spacing w:val="-2"/>
                <w:sz w:val="18"/>
                <w:szCs w:val="18"/>
              </w:rPr>
            </w:pPr>
          </w:p>
        </w:tc>
      </w:tr>
      <w:tr w:rsidR="009848A0" w:rsidRPr="00AB7403" w14:paraId="28E46070" w14:textId="77777777">
        <w:tc>
          <w:tcPr>
            <w:tcW w:w="10773" w:type="dxa"/>
            <w:gridSpan w:val="2"/>
            <w:tcBorders>
              <w:top w:val="single" w:sz="6" w:space="0" w:color="auto"/>
              <w:left w:val="double" w:sz="4" w:space="0" w:color="auto"/>
              <w:right w:val="double" w:sz="4" w:space="0" w:color="auto"/>
            </w:tcBorders>
          </w:tcPr>
          <w:p w14:paraId="034FD67E" w14:textId="77777777" w:rsidR="009848A0" w:rsidRPr="00AB7403" w:rsidRDefault="009848A0" w:rsidP="003704B8">
            <w:pPr>
              <w:rPr>
                <w:spacing w:val="-2"/>
                <w:sz w:val="18"/>
                <w:szCs w:val="18"/>
              </w:rPr>
            </w:pPr>
            <w:r w:rsidRPr="00AB7403">
              <w:rPr>
                <w:b/>
                <w:spacing w:val="-2"/>
                <w:sz w:val="18"/>
                <w:szCs w:val="18"/>
              </w:rPr>
              <w:t>Value of Tender (excluding VAT)</w:t>
            </w:r>
          </w:p>
        </w:tc>
      </w:tr>
      <w:tr w:rsidR="009848A0" w:rsidRPr="00AB7403" w14:paraId="56E18B96" w14:textId="77777777">
        <w:tc>
          <w:tcPr>
            <w:tcW w:w="10773" w:type="dxa"/>
            <w:gridSpan w:val="2"/>
            <w:tcBorders>
              <w:top w:val="single" w:sz="6" w:space="0" w:color="auto"/>
              <w:left w:val="double" w:sz="4" w:space="0" w:color="auto"/>
              <w:right w:val="double" w:sz="4" w:space="0" w:color="auto"/>
            </w:tcBorders>
          </w:tcPr>
          <w:p w14:paraId="5C547929" w14:textId="77777777" w:rsidR="009848A0" w:rsidRPr="00AB7403" w:rsidRDefault="009848A0" w:rsidP="003704B8">
            <w:pPr>
              <w:rPr>
                <w:spacing w:val="-2"/>
                <w:sz w:val="18"/>
                <w:szCs w:val="18"/>
              </w:rPr>
            </w:pPr>
          </w:p>
          <w:p w14:paraId="2FB90DE3" w14:textId="77777777" w:rsidR="009848A0" w:rsidRPr="00AB7403" w:rsidRDefault="009848A0" w:rsidP="003473DF">
            <w:pPr>
              <w:jc w:val="left"/>
              <w:rPr>
                <w:spacing w:val="-2"/>
                <w:sz w:val="18"/>
                <w:szCs w:val="18"/>
              </w:rPr>
            </w:pPr>
            <w:r w:rsidRPr="00AB7403">
              <w:rPr>
                <w:spacing w:val="-2"/>
                <w:sz w:val="18"/>
                <w:szCs w:val="18"/>
              </w:rPr>
              <w:t>Total cost of Deliverables</w:t>
            </w:r>
            <w:r w:rsidR="006B7F75">
              <w:rPr>
                <w:spacing w:val="-2"/>
                <w:sz w:val="18"/>
                <w:szCs w:val="18"/>
              </w:rPr>
              <w:t>, including packaging,</w:t>
            </w:r>
            <w:r w:rsidRPr="00AB7403">
              <w:rPr>
                <w:spacing w:val="-2"/>
                <w:sz w:val="18"/>
                <w:szCs w:val="18"/>
              </w:rPr>
              <w:t xml:space="preserve"> required computed at the </w:t>
            </w:r>
            <w:r w:rsidR="0091329F">
              <w:rPr>
                <w:spacing w:val="-2"/>
                <w:sz w:val="18"/>
                <w:szCs w:val="18"/>
              </w:rPr>
              <w:t>T</w:t>
            </w:r>
            <w:r w:rsidR="004D3925" w:rsidRPr="00AB7403">
              <w:rPr>
                <w:spacing w:val="-2"/>
                <w:sz w:val="18"/>
                <w:szCs w:val="18"/>
              </w:rPr>
              <w:t>ender</w:t>
            </w:r>
            <w:r w:rsidRPr="00AB7403">
              <w:rPr>
                <w:spacing w:val="-2"/>
                <w:sz w:val="18"/>
                <w:szCs w:val="18"/>
              </w:rPr>
              <w:t>er's quoted price</w:t>
            </w:r>
            <w:r w:rsidR="00AB7403" w:rsidRPr="00AB7403">
              <w:rPr>
                <w:spacing w:val="-2"/>
                <w:sz w:val="18"/>
                <w:szCs w:val="18"/>
              </w:rPr>
              <w:tab/>
            </w:r>
            <w:r w:rsidRPr="00AB7403">
              <w:rPr>
                <w:spacing w:val="-2"/>
                <w:sz w:val="18"/>
                <w:szCs w:val="18"/>
              </w:rPr>
              <w:t>£</w:t>
            </w:r>
            <w:bookmarkStart w:id="11" w:name="Text39"/>
            <w:r w:rsidR="00E97675">
              <w:rPr>
                <w:spacing w:val="-2"/>
                <w:sz w:val="18"/>
                <w:szCs w:val="18"/>
              </w:rPr>
              <w:fldChar w:fldCharType="begin">
                <w:ffData>
                  <w:name w:val="Text39"/>
                  <w:enabled/>
                  <w:calcOnExit w:val="0"/>
                  <w:textInput/>
                </w:ffData>
              </w:fldChar>
            </w:r>
            <w:r w:rsidR="00E97675">
              <w:rPr>
                <w:spacing w:val="-2"/>
                <w:sz w:val="18"/>
                <w:szCs w:val="18"/>
              </w:rPr>
              <w:instrText xml:space="preserve"> FORMTEXT </w:instrText>
            </w:r>
            <w:r w:rsidR="00E97675">
              <w:rPr>
                <w:spacing w:val="-2"/>
                <w:sz w:val="18"/>
                <w:szCs w:val="18"/>
              </w:rPr>
            </w:r>
            <w:r w:rsidR="00E97675">
              <w:rPr>
                <w:spacing w:val="-2"/>
                <w:sz w:val="18"/>
                <w:szCs w:val="18"/>
              </w:rPr>
              <w:fldChar w:fldCharType="separate"/>
            </w:r>
            <w:r w:rsidR="00DA6551">
              <w:rPr>
                <w:noProof/>
                <w:spacing w:val="-2"/>
                <w:sz w:val="18"/>
                <w:szCs w:val="18"/>
              </w:rPr>
              <w:t> </w:t>
            </w:r>
            <w:r w:rsidR="00DA6551">
              <w:rPr>
                <w:noProof/>
                <w:spacing w:val="-2"/>
                <w:sz w:val="18"/>
                <w:szCs w:val="18"/>
              </w:rPr>
              <w:t> </w:t>
            </w:r>
            <w:r w:rsidR="00DA6551">
              <w:rPr>
                <w:noProof/>
                <w:spacing w:val="-2"/>
                <w:sz w:val="18"/>
                <w:szCs w:val="18"/>
              </w:rPr>
              <w:t> </w:t>
            </w:r>
            <w:r w:rsidR="00DA6551">
              <w:rPr>
                <w:noProof/>
                <w:spacing w:val="-2"/>
                <w:sz w:val="18"/>
                <w:szCs w:val="18"/>
              </w:rPr>
              <w:t> </w:t>
            </w:r>
            <w:r w:rsidR="00DA6551">
              <w:rPr>
                <w:noProof/>
                <w:spacing w:val="-2"/>
                <w:sz w:val="18"/>
                <w:szCs w:val="18"/>
              </w:rPr>
              <w:t> </w:t>
            </w:r>
            <w:r w:rsidR="00E97675">
              <w:rPr>
                <w:spacing w:val="-2"/>
                <w:sz w:val="18"/>
                <w:szCs w:val="18"/>
              </w:rPr>
              <w:fldChar w:fldCharType="end"/>
            </w:r>
            <w:bookmarkEnd w:id="11"/>
          </w:p>
          <w:p w14:paraId="695677D5" w14:textId="77777777" w:rsidR="009848A0" w:rsidRPr="00AB7403" w:rsidRDefault="009848A0" w:rsidP="003704B8">
            <w:pPr>
              <w:rPr>
                <w:spacing w:val="-2"/>
                <w:sz w:val="18"/>
                <w:szCs w:val="18"/>
              </w:rPr>
            </w:pPr>
          </w:p>
          <w:p w14:paraId="35401353" w14:textId="77777777" w:rsidR="009848A0" w:rsidRPr="00AB7403" w:rsidRDefault="009848A0" w:rsidP="003473DF">
            <w:pPr>
              <w:jc w:val="left"/>
              <w:rPr>
                <w:spacing w:val="-2"/>
                <w:sz w:val="18"/>
                <w:szCs w:val="18"/>
              </w:rPr>
            </w:pPr>
            <w:r w:rsidRPr="00AB7403">
              <w:rPr>
                <w:spacing w:val="-2"/>
                <w:sz w:val="18"/>
                <w:szCs w:val="18"/>
              </w:rPr>
              <w:t xml:space="preserve">Total value of </w:t>
            </w:r>
            <w:r w:rsidR="0075752C">
              <w:rPr>
                <w:spacing w:val="-2"/>
                <w:sz w:val="18"/>
                <w:szCs w:val="18"/>
              </w:rPr>
              <w:t>T</w:t>
            </w:r>
            <w:r w:rsidR="006A30A3">
              <w:rPr>
                <w:spacing w:val="-2"/>
                <w:sz w:val="18"/>
                <w:szCs w:val="18"/>
              </w:rPr>
              <w:t>ender</w:t>
            </w:r>
            <w:r w:rsidRPr="00AB7403">
              <w:rPr>
                <w:spacing w:val="-2"/>
                <w:sz w:val="18"/>
                <w:szCs w:val="18"/>
              </w:rPr>
              <w:t xml:space="preserve"> (to be repeated below in WORDS)</w:t>
            </w:r>
            <w:r w:rsidR="00AB7403" w:rsidRPr="00AB7403">
              <w:rPr>
                <w:spacing w:val="-2"/>
                <w:sz w:val="18"/>
                <w:szCs w:val="18"/>
              </w:rPr>
              <w:tab/>
            </w:r>
            <w:r w:rsidR="00AB7403" w:rsidRPr="00AB7403">
              <w:rPr>
                <w:spacing w:val="-2"/>
                <w:sz w:val="18"/>
                <w:szCs w:val="18"/>
              </w:rPr>
              <w:tab/>
            </w:r>
            <w:r w:rsidR="006A30A3">
              <w:rPr>
                <w:spacing w:val="-2"/>
                <w:sz w:val="18"/>
                <w:szCs w:val="18"/>
              </w:rPr>
              <w:tab/>
            </w:r>
            <w:r w:rsidR="00AB7403" w:rsidRPr="00AB7403">
              <w:rPr>
                <w:spacing w:val="-2"/>
                <w:sz w:val="18"/>
                <w:szCs w:val="18"/>
              </w:rPr>
              <w:tab/>
            </w:r>
            <w:r w:rsidR="00AB7403" w:rsidRPr="00AB7403">
              <w:rPr>
                <w:spacing w:val="-2"/>
                <w:sz w:val="18"/>
                <w:szCs w:val="18"/>
              </w:rPr>
              <w:tab/>
            </w:r>
            <w:r w:rsidRPr="00AB7403">
              <w:rPr>
                <w:spacing w:val="-2"/>
                <w:sz w:val="18"/>
                <w:szCs w:val="18"/>
              </w:rPr>
              <w:t>£</w:t>
            </w:r>
            <w:r w:rsidR="004A172A">
              <w:rPr>
                <w:spacing w:val="-2"/>
                <w:sz w:val="18"/>
                <w:szCs w:val="18"/>
              </w:rPr>
              <w:fldChar w:fldCharType="begin">
                <w:ffData>
                  <w:name w:val="Text40"/>
                  <w:enabled/>
                  <w:calcOnExit w:val="0"/>
                  <w:textInput/>
                </w:ffData>
              </w:fldChar>
            </w:r>
            <w:bookmarkStart w:id="12" w:name="Text40"/>
            <w:r w:rsidR="004A172A">
              <w:rPr>
                <w:spacing w:val="-2"/>
                <w:sz w:val="18"/>
                <w:szCs w:val="18"/>
              </w:rPr>
              <w:instrText xml:space="preserve"> FORMTEXT </w:instrText>
            </w:r>
            <w:r w:rsidR="004A172A">
              <w:rPr>
                <w:spacing w:val="-2"/>
                <w:sz w:val="18"/>
                <w:szCs w:val="18"/>
              </w:rPr>
            </w:r>
            <w:r w:rsidR="004A172A">
              <w:rPr>
                <w:spacing w:val="-2"/>
                <w:sz w:val="18"/>
                <w:szCs w:val="18"/>
              </w:rPr>
              <w:fldChar w:fldCharType="separate"/>
            </w:r>
            <w:r w:rsidR="00DA6551">
              <w:rPr>
                <w:noProof/>
                <w:spacing w:val="-2"/>
                <w:sz w:val="18"/>
                <w:szCs w:val="18"/>
              </w:rPr>
              <w:t> </w:t>
            </w:r>
            <w:r w:rsidR="00DA6551">
              <w:rPr>
                <w:noProof/>
                <w:spacing w:val="-2"/>
                <w:sz w:val="18"/>
                <w:szCs w:val="18"/>
              </w:rPr>
              <w:t> </w:t>
            </w:r>
            <w:r w:rsidR="00DA6551">
              <w:rPr>
                <w:noProof/>
                <w:spacing w:val="-2"/>
                <w:sz w:val="18"/>
                <w:szCs w:val="18"/>
              </w:rPr>
              <w:t> </w:t>
            </w:r>
            <w:r w:rsidR="00DA6551">
              <w:rPr>
                <w:noProof/>
                <w:spacing w:val="-2"/>
                <w:sz w:val="18"/>
                <w:szCs w:val="18"/>
              </w:rPr>
              <w:t> </w:t>
            </w:r>
            <w:r w:rsidR="00DA6551">
              <w:rPr>
                <w:noProof/>
                <w:spacing w:val="-2"/>
                <w:sz w:val="18"/>
                <w:szCs w:val="18"/>
              </w:rPr>
              <w:t> </w:t>
            </w:r>
            <w:r w:rsidR="004A172A">
              <w:rPr>
                <w:spacing w:val="-2"/>
                <w:sz w:val="18"/>
                <w:szCs w:val="18"/>
              </w:rPr>
              <w:fldChar w:fldCharType="end"/>
            </w:r>
            <w:bookmarkEnd w:id="12"/>
          </w:p>
          <w:p w14:paraId="76323509" w14:textId="77777777" w:rsidR="009848A0" w:rsidRPr="00AB7403" w:rsidRDefault="009848A0" w:rsidP="003704B8">
            <w:pPr>
              <w:rPr>
                <w:spacing w:val="-2"/>
                <w:sz w:val="18"/>
                <w:szCs w:val="18"/>
              </w:rPr>
            </w:pPr>
          </w:p>
          <w:p w14:paraId="7F298AF5" w14:textId="77777777" w:rsidR="009848A0" w:rsidRPr="00AB7403" w:rsidRDefault="009848A0" w:rsidP="003473DF">
            <w:pPr>
              <w:jc w:val="left"/>
              <w:rPr>
                <w:spacing w:val="-2"/>
                <w:sz w:val="18"/>
                <w:szCs w:val="18"/>
              </w:rPr>
            </w:pPr>
            <w:r w:rsidRPr="00AB7403">
              <w:rPr>
                <w:spacing w:val="-2"/>
                <w:sz w:val="18"/>
                <w:szCs w:val="18"/>
              </w:rPr>
              <w:t>(WORDS:</w:t>
            </w:r>
            <w:r w:rsidR="004A172A">
              <w:rPr>
                <w:spacing w:val="-2"/>
                <w:sz w:val="18"/>
                <w:szCs w:val="18"/>
              </w:rPr>
              <w:fldChar w:fldCharType="begin">
                <w:ffData>
                  <w:name w:val="Text41"/>
                  <w:enabled/>
                  <w:calcOnExit w:val="0"/>
                  <w:textInput/>
                </w:ffData>
              </w:fldChar>
            </w:r>
            <w:bookmarkStart w:id="13" w:name="Text41"/>
            <w:r w:rsidR="004A172A">
              <w:rPr>
                <w:spacing w:val="-2"/>
                <w:sz w:val="18"/>
                <w:szCs w:val="18"/>
              </w:rPr>
              <w:instrText xml:space="preserve"> FORMTEXT </w:instrText>
            </w:r>
            <w:r w:rsidR="004A172A">
              <w:rPr>
                <w:spacing w:val="-2"/>
                <w:sz w:val="18"/>
                <w:szCs w:val="18"/>
              </w:rPr>
            </w:r>
            <w:r w:rsidR="004A172A">
              <w:rPr>
                <w:spacing w:val="-2"/>
                <w:sz w:val="18"/>
                <w:szCs w:val="18"/>
              </w:rPr>
              <w:fldChar w:fldCharType="separate"/>
            </w:r>
            <w:r w:rsidR="00DA6551">
              <w:rPr>
                <w:noProof/>
                <w:spacing w:val="-2"/>
                <w:sz w:val="18"/>
                <w:szCs w:val="18"/>
              </w:rPr>
              <w:t> </w:t>
            </w:r>
            <w:r w:rsidR="00DA6551">
              <w:rPr>
                <w:noProof/>
                <w:spacing w:val="-2"/>
                <w:sz w:val="18"/>
                <w:szCs w:val="18"/>
              </w:rPr>
              <w:t> </w:t>
            </w:r>
            <w:r w:rsidR="00DA6551">
              <w:rPr>
                <w:noProof/>
                <w:spacing w:val="-2"/>
                <w:sz w:val="18"/>
                <w:szCs w:val="18"/>
              </w:rPr>
              <w:t> </w:t>
            </w:r>
            <w:r w:rsidR="00DA6551">
              <w:rPr>
                <w:noProof/>
                <w:spacing w:val="-2"/>
                <w:sz w:val="18"/>
                <w:szCs w:val="18"/>
              </w:rPr>
              <w:t> </w:t>
            </w:r>
            <w:r w:rsidR="00DA6551">
              <w:rPr>
                <w:noProof/>
                <w:spacing w:val="-2"/>
                <w:sz w:val="18"/>
                <w:szCs w:val="18"/>
              </w:rPr>
              <w:t> </w:t>
            </w:r>
            <w:r w:rsidR="004A172A">
              <w:rPr>
                <w:spacing w:val="-2"/>
                <w:sz w:val="18"/>
                <w:szCs w:val="18"/>
              </w:rPr>
              <w:fldChar w:fldCharType="end"/>
            </w:r>
            <w:bookmarkEnd w:id="13"/>
            <w:r w:rsidRPr="00AB7403">
              <w:rPr>
                <w:spacing w:val="-2"/>
                <w:sz w:val="18"/>
                <w:szCs w:val="18"/>
              </w:rPr>
              <w:t>)</w:t>
            </w:r>
          </w:p>
          <w:p w14:paraId="77C4E065" w14:textId="77777777" w:rsidR="009848A0" w:rsidRPr="00AB7403" w:rsidRDefault="009848A0" w:rsidP="003704B8">
            <w:pPr>
              <w:rPr>
                <w:spacing w:val="-2"/>
                <w:sz w:val="18"/>
                <w:szCs w:val="18"/>
              </w:rPr>
            </w:pPr>
          </w:p>
        </w:tc>
      </w:tr>
      <w:tr w:rsidR="009848A0" w:rsidRPr="00AB7403" w14:paraId="244D3EDD" w14:textId="77777777">
        <w:tc>
          <w:tcPr>
            <w:tcW w:w="10773" w:type="dxa"/>
            <w:gridSpan w:val="2"/>
            <w:tcBorders>
              <w:top w:val="single" w:sz="6" w:space="0" w:color="auto"/>
              <w:left w:val="double" w:sz="4" w:space="0" w:color="auto"/>
              <w:right w:val="double" w:sz="4" w:space="0" w:color="auto"/>
            </w:tcBorders>
          </w:tcPr>
          <w:p w14:paraId="25B4CDF0" w14:textId="77777777" w:rsidR="009848A0" w:rsidRPr="00AB7403" w:rsidRDefault="009848A0" w:rsidP="003704B8">
            <w:pPr>
              <w:rPr>
                <w:spacing w:val="-2"/>
                <w:sz w:val="18"/>
                <w:szCs w:val="18"/>
              </w:rPr>
            </w:pPr>
            <w:r w:rsidRPr="00AB7403">
              <w:rPr>
                <w:b/>
                <w:spacing w:val="-2"/>
                <w:sz w:val="18"/>
                <w:szCs w:val="18"/>
              </w:rPr>
              <w:t>Value Added Tax</w:t>
            </w:r>
          </w:p>
        </w:tc>
      </w:tr>
      <w:tr w:rsidR="009848A0" w:rsidRPr="00AB7403" w14:paraId="2082A350" w14:textId="77777777">
        <w:tc>
          <w:tcPr>
            <w:tcW w:w="10773" w:type="dxa"/>
            <w:gridSpan w:val="2"/>
            <w:tcBorders>
              <w:top w:val="single" w:sz="6" w:space="0" w:color="auto"/>
              <w:left w:val="double" w:sz="4" w:space="0" w:color="auto"/>
              <w:right w:val="double" w:sz="4" w:space="0" w:color="auto"/>
            </w:tcBorders>
          </w:tcPr>
          <w:p w14:paraId="4271737C" w14:textId="77777777" w:rsidR="009848A0" w:rsidRPr="00AB7403" w:rsidRDefault="009848A0" w:rsidP="003704B8">
            <w:pPr>
              <w:rPr>
                <w:spacing w:val="-2"/>
                <w:sz w:val="18"/>
                <w:szCs w:val="18"/>
              </w:rPr>
            </w:pPr>
            <w:r w:rsidRPr="00AB7403">
              <w:rPr>
                <w:spacing w:val="-2"/>
                <w:sz w:val="18"/>
                <w:szCs w:val="18"/>
              </w:rPr>
              <w:t>If registered for Value Added Tax purposes, please insert</w:t>
            </w:r>
          </w:p>
          <w:p w14:paraId="156835AA" w14:textId="77777777" w:rsidR="009848A0" w:rsidRPr="00AB7403" w:rsidRDefault="009848A0" w:rsidP="003704B8">
            <w:pPr>
              <w:rPr>
                <w:spacing w:val="-2"/>
                <w:sz w:val="18"/>
                <w:szCs w:val="18"/>
              </w:rPr>
            </w:pPr>
          </w:p>
          <w:p w14:paraId="59DF7786" w14:textId="77777777" w:rsidR="009848A0" w:rsidRPr="00AB7403" w:rsidRDefault="009848A0" w:rsidP="003473DF">
            <w:pPr>
              <w:jc w:val="left"/>
              <w:rPr>
                <w:spacing w:val="-2"/>
                <w:sz w:val="18"/>
                <w:szCs w:val="18"/>
              </w:rPr>
            </w:pPr>
            <w:r w:rsidRPr="00AB7403">
              <w:rPr>
                <w:spacing w:val="-2"/>
                <w:sz w:val="18"/>
                <w:szCs w:val="18"/>
              </w:rPr>
              <w:t>a.</w:t>
            </w:r>
            <w:r w:rsidRPr="00AB7403">
              <w:rPr>
                <w:spacing w:val="-2"/>
                <w:sz w:val="18"/>
                <w:szCs w:val="18"/>
              </w:rPr>
              <w:tab/>
              <w:t xml:space="preserve">Registration No </w:t>
            </w:r>
            <w:r w:rsidR="004A172A">
              <w:rPr>
                <w:spacing w:val="-2"/>
                <w:sz w:val="18"/>
                <w:szCs w:val="18"/>
              </w:rPr>
              <w:fldChar w:fldCharType="begin">
                <w:ffData>
                  <w:name w:val="Text47"/>
                  <w:enabled/>
                  <w:calcOnExit w:val="0"/>
                  <w:textInput/>
                </w:ffData>
              </w:fldChar>
            </w:r>
            <w:bookmarkStart w:id="14" w:name="Text47"/>
            <w:r w:rsidR="004A172A">
              <w:rPr>
                <w:spacing w:val="-2"/>
                <w:sz w:val="18"/>
                <w:szCs w:val="18"/>
              </w:rPr>
              <w:instrText xml:space="preserve"> FORMTEXT </w:instrText>
            </w:r>
            <w:r w:rsidR="004A172A">
              <w:rPr>
                <w:spacing w:val="-2"/>
                <w:sz w:val="18"/>
                <w:szCs w:val="18"/>
              </w:rPr>
            </w:r>
            <w:r w:rsidR="004A172A">
              <w:rPr>
                <w:spacing w:val="-2"/>
                <w:sz w:val="18"/>
                <w:szCs w:val="18"/>
              </w:rPr>
              <w:fldChar w:fldCharType="separate"/>
            </w:r>
            <w:r w:rsidR="00DA6551">
              <w:rPr>
                <w:noProof/>
                <w:spacing w:val="-2"/>
                <w:sz w:val="18"/>
                <w:szCs w:val="18"/>
              </w:rPr>
              <w:t> </w:t>
            </w:r>
            <w:r w:rsidR="00DA6551">
              <w:rPr>
                <w:noProof/>
                <w:spacing w:val="-2"/>
                <w:sz w:val="18"/>
                <w:szCs w:val="18"/>
              </w:rPr>
              <w:t> </w:t>
            </w:r>
            <w:r w:rsidR="00DA6551">
              <w:rPr>
                <w:noProof/>
                <w:spacing w:val="-2"/>
                <w:sz w:val="18"/>
                <w:szCs w:val="18"/>
              </w:rPr>
              <w:t> </w:t>
            </w:r>
            <w:r w:rsidR="00DA6551">
              <w:rPr>
                <w:noProof/>
                <w:spacing w:val="-2"/>
                <w:sz w:val="18"/>
                <w:szCs w:val="18"/>
              </w:rPr>
              <w:t> </w:t>
            </w:r>
            <w:r w:rsidR="00DA6551">
              <w:rPr>
                <w:noProof/>
                <w:spacing w:val="-2"/>
                <w:sz w:val="18"/>
                <w:szCs w:val="18"/>
              </w:rPr>
              <w:t> </w:t>
            </w:r>
            <w:r w:rsidR="004A172A">
              <w:rPr>
                <w:spacing w:val="-2"/>
                <w:sz w:val="18"/>
                <w:szCs w:val="18"/>
              </w:rPr>
              <w:fldChar w:fldCharType="end"/>
            </w:r>
            <w:bookmarkEnd w:id="14"/>
          </w:p>
          <w:p w14:paraId="6CF9356E" w14:textId="77777777" w:rsidR="009848A0" w:rsidRPr="00AB7403" w:rsidRDefault="009848A0" w:rsidP="003704B8">
            <w:pPr>
              <w:rPr>
                <w:spacing w:val="-2"/>
                <w:sz w:val="18"/>
                <w:szCs w:val="18"/>
              </w:rPr>
            </w:pPr>
          </w:p>
          <w:p w14:paraId="2F83B06D" w14:textId="77777777" w:rsidR="009848A0" w:rsidRPr="00AB7403" w:rsidRDefault="009848A0" w:rsidP="003473DF">
            <w:pPr>
              <w:jc w:val="left"/>
              <w:rPr>
                <w:spacing w:val="-2"/>
                <w:sz w:val="18"/>
                <w:szCs w:val="18"/>
              </w:rPr>
            </w:pPr>
            <w:r w:rsidRPr="00AB7403">
              <w:rPr>
                <w:spacing w:val="-2"/>
                <w:sz w:val="18"/>
                <w:szCs w:val="18"/>
              </w:rPr>
              <w:t>b.</w:t>
            </w:r>
            <w:r w:rsidRPr="00AB7403">
              <w:rPr>
                <w:spacing w:val="-2"/>
                <w:sz w:val="18"/>
                <w:szCs w:val="18"/>
              </w:rPr>
              <w:tab/>
              <w:t xml:space="preserve">Total amount of Value Added Tax payable on this </w:t>
            </w:r>
            <w:r w:rsidR="0075752C">
              <w:rPr>
                <w:spacing w:val="-2"/>
                <w:sz w:val="18"/>
                <w:szCs w:val="18"/>
              </w:rPr>
              <w:t>T</w:t>
            </w:r>
            <w:r w:rsidR="006A30A3">
              <w:rPr>
                <w:spacing w:val="-2"/>
                <w:sz w:val="18"/>
                <w:szCs w:val="18"/>
              </w:rPr>
              <w:t>ender</w:t>
            </w:r>
            <w:r w:rsidRPr="00AB7403">
              <w:rPr>
                <w:spacing w:val="-2"/>
                <w:sz w:val="18"/>
                <w:szCs w:val="18"/>
              </w:rPr>
              <w:t xml:space="preserve"> (at current rate(s))</w:t>
            </w:r>
            <w:r w:rsidRPr="00AB7403">
              <w:rPr>
                <w:spacing w:val="-2"/>
                <w:sz w:val="18"/>
                <w:szCs w:val="18"/>
              </w:rPr>
              <w:tab/>
              <w:t>£</w:t>
            </w:r>
            <w:r w:rsidR="004A172A">
              <w:rPr>
                <w:spacing w:val="-2"/>
                <w:sz w:val="18"/>
                <w:szCs w:val="18"/>
              </w:rPr>
              <w:fldChar w:fldCharType="begin">
                <w:ffData>
                  <w:name w:val="Text48"/>
                  <w:enabled/>
                  <w:calcOnExit w:val="0"/>
                  <w:textInput/>
                </w:ffData>
              </w:fldChar>
            </w:r>
            <w:bookmarkStart w:id="15" w:name="Text48"/>
            <w:r w:rsidR="004A172A">
              <w:rPr>
                <w:spacing w:val="-2"/>
                <w:sz w:val="18"/>
                <w:szCs w:val="18"/>
              </w:rPr>
              <w:instrText xml:space="preserve"> FORMTEXT </w:instrText>
            </w:r>
            <w:r w:rsidR="004A172A">
              <w:rPr>
                <w:spacing w:val="-2"/>
                <w:sz w:val="18"/>
                <w:szCs w:val="18"/>
              </w:rPr>
            </w:r>
            <w:r w:rsidR="004A172A">
              <w:rPr>
                <w:spacing w:val="-2"/>
                <w:sz w:val="18"/>
                <w:szCs w:val="18"/>
              </w:rPr>
              <w:fldChar w:fldCharType="separate"/>
            </w:r>
            <w:r w:rsidR="00DA6551">
              <w:rPr>
                <w:noProof/>
                <w:spacing w:val="-2"/>
                <w:sz w:val="18"/>
                <w:szCs w:val="18"/>
              </w:rPr>
              <w:t> </w:t>
            </w:r>
            <w:r w:rsidR="00DA6551">
              <w:rPr>
                <w:noProof/>
                <w:spacing w:val="-2"/>
                <w:sz w:val="18"/>
                <w:szCs w:val="18"/>
              </w:rPr>
              <w:t> </w:t>
            </w:r>
            <w:r w:rsidR="00DA6551">
              <w:rPr>
                <w:noProof/>
                <w:spacing w:val="-2"/>
                <w:sz w:val="18"/>
                <w:szCs w:val="18"/>
              </w:rPr>
              <w:t> </w:t>
            </w:r>
            <w:r w:rsidR="00DA6551">
              <w:rPr>
                <w:noProof/>
                <w:spacing w:val="-2"/>
                <w:sz w:val="18"/>
                <w:szCs w:val="18"/>
              </w:rPr>
              <w:t> </w:t>
            </w:r>
            <w:r w:rsidR="00DA6551">
              <w:rPr>
                <w:noProof/>
                <w:spacing w:val="-2"/>
                <w:sz w:val="18"/>
                <w:szCs w:val="18"/>
              </w:rPr>
              <w:t> </w:t>
            </w:r>
            <w:r w:rsidR="004A172A">
              <w:rPr>
                <w:spacing w:val="-2"/>
                <w:sz w:val="18"/>
                <w:szCs w:val="18"/>
              </w:rPr>
              <w:fldChar w:fldCharType="end"/>
            </w:r>
            <w:bookmarkEnd w:id="15"/>
          </w:p>
          <w:p w14:paraId="6A141BFD" w14:textId="77777777" w:rsidR="009848A0" w:rsidRPr="00AB7403" w:rsidRDefault="009848A0" w:rsidP="003704B8">
            <w:pPr>
              <w:rPr>
                <w:spacing w:val="-2"/>
                <w:sz w:val="18"/>
                <w:szCs w:val="18"/>
              </w:rPr>
            </w:pPr>
          </w:p>
        </w:tc>
      </w:tr>
      <w:tr w:rsidR="00434404" w:rsidRPr="00AB7403" w14:paraId="32BAEF76" w14:textId="77777777">
        <w:tc>
          <w:tcPr>
            <w:tcW w:w="10773" w:type="dxa"/>
            <w:gridSpan w:val="2"/>
            <w:tcBorders>
              <w:top w:val="single" w:sz="6" w:space="0" w:color="auto"/>
              <w:left w:val="double" w:sz="4" w:space="0" w:color="auto"/>
              <w:right w:val="double" w:sz="4" w:space="0" w:color="auto"/>
            </w:tcBorders>
          </w:tcPr>
          <w:p w14:paraId="4EBFE4D7" w14:textId="77777777" w:rsidR="00434404" w:rsidRPr="00AB7403" w:rsidRDefault="00434404" w:rsidP="003704B8">
            <w:pPr>
              <w:rPr>
                <w:b/>
                <w:spacing w:val="-2"/>
                <w:sz w:val="18"/>
                <w:szCs w:val="18"/>
              </w:rPr>
            </w:pPr>
            <w:r w:rsidRPr="00AB7403">
              <w:rPr>
                <w:b/>
                <w:spacing w:val="-2"/>
                <w:sz w:val="18"/>
                <w:szCs w:val="18"/>
              </w:rPr>
              <w:t xml:space="preserve">Transparency </w:t>
            </w:r>
          </w:p>
        </w:tc>
      </w:tr>
      <w:tr w:rsidR="00434404" w:rsidRPr="00AB7403" w14:paraId="24D349FF" w14:textId="77777777">
        <w:tc>
          <w:tcPr>
            <w:tcW w:w="10773" w:type="dxa"/>
            <w:gridSpan w:val="2"/>
            <w:tcBorders>
              <w:top w:val="single" w:sz="6" w:space="0" w:color="auto"/>
              <w:left w:val="double" w:sz="4" w:space="0" w:color="auto"/>
              <w:right w:val="double" w:sz="4" w:space="0" w:color="auto"/>
            </w:tcBorders>
          </w:tcPr>
          <w:p w14:paraId="48815629" w14:textId="4BC9F96F" w:rsidR="00434404" w:rsidRPr="00AB7403" w:rsidRDefault="00434404" w:rsidP="00D66332">
            <w:pPr>
              <w:jc w:val="left"/>
              <w:rPr>
                <w:sz w:val="18"/>
                <w:szCs w:val="18"/>
              </w:rPr>
            </w:pPr>
            <w:r w:rsidRPr="00AB7403">
              <w:rPr>
                <w:sz w:val="18"/>
                <w:szCs w:val="18"/>
              </w:rPr>
              <w:t xml:space="preserve">Should the </w:t>
            </w:r>
            <w:r w:rsidR="0091329F">
              <w:rPr>
                <w:sz w:val="18"/>
                <w:szCs w:val="18"/>
              </w:rPr>
              <w:t>T</w:t>
            </w:r>
            <w:r w:rsidR="004D3925" w:rsidRPr="00AB7403">
              <w:rPr>
                <w:sz w:val="18"/>
                <w:szCs w:val="18"/>
              </w:rPr>
              <w:t>ender</w:t>
            </w:r>
            <w:r w:rsidRPr="00AB7403">
              <w:rPr>
                <w:sz w:val="18"/>
                <w:szCs w:val="18"/>
              </w:rPr>
              <w:t xml:space="preserve">er be awarded </w:t>
            </w:r>
            <w:r w:rsidR="006B7F75">
              <w:rPr>
                <w:sz w:val="18"/>
                <w:szCs w:val="18"/>
              </w:rPr>
              <w:t>a</w:t>
            </w:r>
            <w:r w:rsidRPr="00AB7403">
              <w:rPr>
                <w:sz w:val="18"/>
                <w:szCs w:val="18"/>
              </w:rPr>
              <w:t xml:space="preserve"> Contract resulting from this </w:t>
            </w:r>
            <w:r w:rsidR="0075752C">
              <w:rPr>
                <w:sz w:val="18"/>
                <w:szCs w:val="18"/>
              </w:rPr>
              <w:t>T</w:t>
            </w:r>
            <w:r w:rsidR="004D3925" w:rsidRPr="00AB7403">
              <w:rPr>
                <w:sz w:val="18"/>
                <w:szCs w:val="18"/>
              </w:rPr>
              <w:t>ender</w:t>
            </w:r>
            <w:r w:rsidRPr="00AB7403">
              <w:rPr>
                <w:sz w:val="18"/>
                <w:szCs w:val="18"/>
              </w:rPr>
              <w:t xml:space="preserve">, it </w:t>
            </w:r>
            <w:r w:rsidR="00E21875">
              <w:rPr>
                <w:sz w:val="18"/>
                <w:szCs w:val="18"/>
              </w:rPr>
              <w:t xml:space="preserve">understands that the Authority </w:t>
            </w:r>
            <w:r w:rsidR="00D16A4E">
              <w:rPr>
                <w:sz w:val="18"/>
                <w:szCs w:val="18"/>
              </w:rPr>
              <w:t>may</w:t>
            </w:r>
            <w:r w:rsidR="0093557F">
              <w:rPr>
                <w:sz w:val="18"/>
                <w:szCs w:val="18"/>
              </w:rPr>
              <w:t xml:space="preserve"> </w:t>
            </w:r>
            <w:r w:rsidR="00E21875">
              <w:rPr>
                <w:sz w:val="18"/>
                <w:szCs w:val="18"/>
              </w:rPr>
              <w:t>publish the content of the Contract to the general public</w:t>
            </w:r>
            <w:r w:rsidR="00167F6F">
              <w:rPr>
                <w:sz w:val="18"/>
                <w:szCs w:val="18"/>
              </w:rPr>
              <w:t>.</w:t>
            </w:r>
            <w:r w:rsidR="00E21875">
              <w:rPr>
                <w:sz w:val="18"/>
                <w:szCs w:val="18"/>
              </w:rPr>
              <w:t xml:space="preserve"> The Sensitive Information </w:t>
            </w:r>
            <w:r w:rsidR="00A67984">
              <w:rPr>
                <w:sz w:val="18"/>
                <w:szCs w:val="18"/>
              </w:rPr>
              <w:t xml:space="preserve">which </w:t>
            </w:r>
            <w:r w:rsidR="00E21875">
              <w:rPr>
                <w:sz w:val="18"/>
                <w:szCs w:val="18"/>
              </w:rPr>
              <w:t>form</w:t>
            </w:r>
            <w:r w:rsidR="0093557F">
              <w:rPr>
                <w:sz w:val="18"/>
                <w:szCs w:val="18"/>
              </w:rPr>
              <w:t>s part of t</w:t>
            </w:r>
            <w:r w:rsidR="00E21875">
              <w:rPr>
                <w:sz w:val="18"/>
                <w:szCs w:val="18"/>
              </w:rPr>
              <w:t>he Purchase Order</w:t>
            </w:r>
            <w:r w:rsidR="0093557F">
              <w:rPr>
                <w:sz w:val="18"/>
                <w:szCs w:val="18"/>
              </w:rPr>
              <w:t xml:space="preserve"> is completed </w:t>
            </w:r>
            <w:r w:rsidR="00E21875">
              <w:rPr>
                <w:sz w:val="18"/>
                <w:szCs w:val="18"/>
              </w:rPr>
              <w:t>to assist the Authority in applying the appropriate exemptions in the FOIA and the EIR.</w:t>
            </w:r>
          </w:p>
        </w:tc>
      </w:tr>
      <w:tr w:rsidR="0005787A" w:rsidRPr="00AB7403" w14:paraId="5CF85E7E" w14:textId="77777777">
        <w:tc>
          <w:tcPr>
            <w:tcW w:w="10773" w:type="dxa"/>
            <w:gridSpan w:val="2"/>
            <w:tcBorders>
              <w:top w:val="single" w:sz="6" w:space="0" w:color="auto"/>
              <w:left w:val="double" w:sz="4" w:space="0" w:color="auto"/>
              <w:right w:val="double" w:sz="4" w:space="0" w:color="auto"/>
            </w:tcBorders>
          </w:tcPr>
          <w:p w14:paraId="58CA9314" w14:textId="77777777" w:rsidR="0005787A" w:rsidRPr="0005787A" w:rsidRDefault="0005787A" w:rsidP="0005787A">
            <w:pPr>
              <w:widowControl/>
              <w:numPr>
                <w:ilvl w:val="0"/>
                <w:numId w:val="47"/>
              </w:numPr>
              <w:tabs>
                <w:tab w:val="clear" w:pos="720"/>
              </w:tabs>
              <w:spacing w:before="120" w:after="120"/>
              <w:ind w:left="0" w:firstLine="0"/>
              <w:jc w:val="left"/>
              <w:rPr>
                <w:sz w:val="18"/>
                <w:szCs w:val="18"/>
              </w:rPr>
            </w:pPr>
            <w:r w:rsidRPr="0005787A">
              <w:rPr>
                <w:sz w:val="18"/>
                <w:szCs w:val="18"/>
              </w:rPr>
              <w:t xml:space="preserve">We certify that the offer made in connection with the above </w:t>
            </w:r>
            <w:r w:rsidR="0075752C">
              <w:rPr>
                <w:sz w:val="18"/>
                <w:szCs w:val="18"/>
              </w:rPr>
              <w:t>T</w:t>
            </w:r>
            <w:r w:rsidRPr="0005787A">
              <w:rPr>
                <w:sz w:val="18"/>
                <w:szCs w:val="18"/>
              </w:rPr>
              <w:t>ender is intended to be genuinely competitive.  No aspect of the price has been fixed or adjusted by any arrangement with any third party</w:t>
            </w:r>
            <w:r w:rsidR="002F3141">
              <w:rPr>
                <w:sz w:val="18"/>
                <w:szCs w:val="18"/>
              </w:rPr>
              <w:t xml:space="preserve">. Arrangement in this context includes any transaction or agreement, private or open, or collusion, formal or informal, and whether or not legally binding.  In particular:  </w:t>
            </w:r>
          </w:p>
          <w:p w14:paraId="6E793F21" w14:textId="77777777" w:rsidR="0005787A" w:rsidRPr="00B464FB" w:rsidRDefault="0005787A" w:rsidP="00EA68BE">
            <w:pPr>
              <w:widowControl/>
              <w:numPr>
                <w:ilvl w:val="1"/>
                <w:numId w:val="47"/>
              </w:numPr>
              <w:tabs>
                <w:tab w:val="clear" w:pos="1440"/>
              </w:tabs>
              <w:spacing w:before="120" w:after="120"/>
              <w:ind w:left="1166" w:hanging="567"/>
              <w:jc w:val="left"/>
              <w:rPr>
                <w:sz w:val="18"/>
                <w:szCs w:val="18"/>
              </w:rPr>
            </w:pPr>
            <w:r w:rsidRPr="00B464FB">
              <w:rPr>
                <w:sz w:val="18"/>
                <w:szCs w:val="18"/>
              </w:rPr>
              <w:t xml:space="preserve">the offered price has not been divulged to any </w:t>
            </w:r>
            <w:r w:rsidR="002F3141">
              <w:rPr>
                <w:sz w:val="18"/>
                <w:szCs w:val="18"/>
              </w:rPr>
              <w:t xml:space="preserve">third party </w:t>
            </w:r>
            <w:r w:rsidRPr="00B464FB">
              <w:rPr>
                <w:sz w:val="18"/>
                <w:szCs w:val="18"/>
              </w:rPr>
              <w:t xml:space="preserve">person, </w:t>
            </w:r>
          </w:p>
          <w:p w14:paraId="3C77BF2A" w14:textId="77777777" w:rsidR="0005787A" w:rsidRPr="00B464FB" w:rsidRDefault="0005787A" w:rsidP="00EA68BE">
            <w:pPr>
              <w:widowControl/>
              <w:numPr>
                <w:ilvl w:val="1"/>
                <w:numId w:val="47"/>
              </w:numPr>
              <w:tabs>
                <w:tab w:val="clear" w:pos="1440"/>
              </w:tabs>
              <w:spacing w:before="120" w:after="120"/>
              <w:ind w:left="1166" w:hanging="567"/>
              <w:jc w:val="left"/>
              <w:rPr>
                <w:sz w:val="18"/>
                <w:szCs w:val="18"/>
              </w:rPr>
            </w:pPr>
            <w:r w:rsidRPr="00B464FB">
              <w:rPr>
                <w:sz w:val="18"/>
                <w:szCs w:val="18"/>
              </w:rPr>
              <w:t xml:space="preserve">no arrangement has been made with any </w:t>
            </w:r>
            <w:r w:rsidR="002F3141">
              <w:rPr>
                <w:sz w:val="18"/>
                <w:szCs w:val="18"/>
              </w:rPr>
              <w:t xml:space="preserve">third party </w:t>
            </w:r>
            <w:r w:rsidRPr="00B464FB">
              <w:rPr>
                <w:sz w:val="18"/>
                <w:szCs w:val="18"/>
              </w:rPr>
              <w:t xml:space="preserve">that </w:t>
            </w:r>
            <w:r w:rsidR="002F3141">
              <w:rPr>
                <w:sz w:val="18"/>
                <w:szCs w:val="18"/>
              </w:rPr>
              <w:t xml:space="preserve">they </w:t>
            </w:r>
            <w:r w:rsidRPr="00B464FB">
              <w:rPr>
                <w:sz w:val="18"/>
                <w:szCs w:val="18"/>
              </w:rPr>
              <w:t xml:space="preserve">should refrain from tendering, </w:t>
            </w:r>
          </w:p>
          <w:p w14:paraId="58ED7091" w14:textId="77777777" w:rsidR="0005787A" w:rsidRPr="00B464FB" w:rsidRDefault="0005787A" w:rsidP="00EA68BE">
            <w:pPr>
              <w:widowControl/>
              <w:numPr>
                <w:ilvl w:val="1"/>
                <w:numId w:val="47"/>
              </w:numPr>
              <w:tabs>
                <w:tab w:val="clear" w:pos="1440"/>
              </w:tabs>
              <w:spacing w:before="120" w:after="120"/>
              <w:ind w:left="1166" w:hanging="567"/>
              <w:jc w:val="left"/>
              <w:rPr>
                <w:sz w:val="18"/>
                <w:szCs w:val="18"/>
              </w:rPr>
            </w:pPr>
            <w:r w:rsidRPr="00B464FB">
              <w:rPr>
                <w:sz w:val="18"/>
                <w:szCs w:val="18"/>
              </w:rPr>
              <w:t xml:space="preserve"> no arrangement with any </w:t>
            </w:r>
            <w:r w:rsidR="002F3141">
              <w:rPr>
                <w:sz w:val="18"/>
                <w:szCs w:val="18"/>
              </w:rPr>
              <w:t xml:space="preserve">third party </w:t>
            </w:r>
            <w:r w:rsidRPr="00B464FB">
              <w:rPr>
                <w:sz w:val="18"/>
                <w:szCs w:val="18"/>
              </w:rPr>
              <w:t xml:space="preserve">has been made to the effect that we will refrain from bidding on a future occasion, </w:t>
            </w:r>
          </w:p>
          <w:p w14:paraId="2804615D" w14:textId="77777777" w:rsidR="0005787A" w:rsidRPr="00B464FB" w:rsidRDefault="0005787A" w:rsidP="00EA68BE">
            <w:pPr>
              <w:widowControl/>
              <w:numPr>
                <w:ilvl w:val="1"/>
                <w:numId w:val="47"/>
              </w:numPr>
              <w:tabs>
                <w:tab w:val="clear" w:pos="1440"/>
              </w:tabs>
              <w:spacing w:before="120" w:after="120"/>
              <w:ind w:left="1166" w:hanging="567"/>
              <w:jc w:val="left"/>
              <w:rPr>
                <w:sz w:val="18"/>
                <w:szCs w:val="18"/>
              </w:rPr>
            </w:pPr>
            <w:r w:rsidRPr="00B464FB">
              <w:rPr>
                <w:sz w:val="18"/>
                <w:szCs w:val="18"/>
              </w:rPr>
              <w:t xml:space="preserve">no discussion with any </w:t>
            </w:r>
            <w:r w:rsidR="002F3141">
              <w:rPr>
                <w:sz w:val="18"/>
                <w:szCs w:val="18"/>
              </w:rPr>
              <w:t xml:space="preserve">third party </w:t>
            </w:r>
            <w:r w:rsidRPr="00B464FB">
              <w:rPr>
                <w:sz w:val="18"/>
                <w:szCs w:val="18"/>
              </w:rPr>
              <w:t xml:space="preserve">has taken place concerning the details of either’s proposed price, and </w:t>
            </w:r>
          </w:p>
          <w:p w14:paraId="4B17FBD6" w14:textId="77777777" w:rsidR="0005787A" w:rsidRPr="00B464FB" w:rsidRDefault="0005787A" w:rsidP="00EA68BE">
            <w:pPr>
              <w:widowControl/>
              <w:numPr>
                <w:ilvl w:val="1"/>
                <w:numId w:val="47"/>
              </w:numPr>
              <w:tabs>
                <w:tab w:val="clear" w:pos="1440"/>
              </w:tabs>
              <w:spacing w:before="120" w:after="120"/>
              <w:ind w:left="1166" w:hanging="567"/>
              <w:jc w:val="left"/>
              <w:rPr>
                <w:sz w:val="18"/>
                <w:szCs w:val="18"/>
              </w:rPr>
            </w:pPr>
            <w:proofErr w:type="gramStart"/>
            <w:r w:rsidRPr="00B464FB">
              <w:rPr>
                <w:sz w:val="18"/>
                <w:szCs w:val="18"/>
              </w:rPr>
              <w:t>no</w:t>
            </w:r>
            <w:proofErr w:type="gramEnd"/>
            <w:r w:rsidRPr="00B464FB">
              <w:rPr>
                <w:sz w:val="18"/>
                <w:szCs w:val="18"/>
              </w:rPr>
              <w:t xml:space="preserve"> arrangement has been made with any </w:t>
            </w:r>
            <w:r w:rsidR="002F3141">
              <w:rPr>
                <w:sz w:val="18"/>
                <w:szCs w:val="18"/>
              </w:rPr>
              <w:t xml:space="preserve">third party </w:t>
            </w:r>
            <w:r w:rsidRPr="00B464FB">
              <w:rPr>
                <w:sz w:val="18"/>
                <w:szCs w:val="18"/>
              </w:rPr>
              <w:t>otherwise to limit genuine competition.</w:t>
            </w:r>
          </w:p>
          <w:p w14:paraId="72250C6B" w14:textId="77777777" w:rsidR="0005787A" w:rsidRPr="0005787A" w:rsidRDefault="0005787A" w:rsidP="0005787A">
            <w:pPr>
              <w:widowControl/>
              <w:numPr>
                <w:ilvl w:val="0"/>
                <w:numId w:val="47"/>
              </w:numPr>
              <w:tabs>
                <w:tab w:val="clear" w:pos="720"/>
              </w:tabs>
              <w:spacing w:before="120" w:after="120"/>
              <w:ind w:left="0" w:firstLine="0"/>
              <w:jc w:val="left"/>
              <w:rPr>
                <w:sz w:val="18"/>
                <w:szCs w:val="18"/>
              </w:rPr>
            </w:pPr>
            <w:r w:rsidRPr="0005787A">
              <w:rPr>
                <w:sz w:val="18"/>
                <w:szCs w:val="18"/>
              </w:rPr>
              <w:lastRenderedPageBreak/>
              <w:t>We understand that any instances of illegal cartels</w:t>
            </w:r>
            <w:r w:rsidR="002F3141">
              <w:rPr>
                <w:sz w:val="18"/>
                <w:szCs w:val="18"/>
              </w:rPr>
              <w:t xml:space="preserve">, </w:t>
            </w:r>
            <w:r w:rsidRPr="0005787A">
              <w:rPr>
                <w:sz w:val="18"/>
                <w:szCs w:val="18"/>
              </w:rPr>
              <w:t xml:space="preserve">market sharing arrangements </w:t>
            </w:r>
            <w:r w:rsidR="002F3141">
              <w:rPr>
                <w:sz w:val="18"/>
                <w:szCs w:val="18"/>
              </w:rPr>
              <w:t xml:space="preserve">or other anti-competitive practices, </w:t>
            </w:r>
            <w:r w:rsidRPr="0005787A">
              <w:rPr>
                <w:sz w:val="18"/>
                <w:szCs w:val="18"/>
              </w:rPr>
              <w:t xml:space="preserve">suspected by the Ministry of Defence will be referred to the </w:t>
            </w:r>
            <w:r w:rsidR="002F3141">
              <w:rPr>
                <w:sz w:val="18"/>
                <w:szCs w:val="18"/>
              </w:rPr>
              <w:t xml:space="preserve">Competition and Markets Authority </w:t>
            </w:r>
            <w:r w:rsidRPr="0005787A">
              <w:rPr>
                <w:sz w:val="18"/>
                <w:szCs w:val="18"/>
              </w:rPr>
              <w:t xml:space="preserve">for investigation and may be subject to action under the </w:t>
            </w:r>
            <w:r w:rsidR="002F3141">
              <w:rPr>
                <w:sz w:val="18"/>
                <w:szCs w:val="18"/>
              </w:rPr>
              <w:t xml:space="preserve">Competition </w:t>
            </w:r>
            <w:r w:rsidRPr="0005787A">
              <w:rPr>
                <w:sz w:val="18"/>
                <w:szCs w:val="18"/>
              </w:rPr>
              <w:t>Act 19</w:t>
            </w:r>
            <w:r w:rsidR="002F3141">
              <w:rPr>
                <w:sz w:val="18"/>
                <w:szCs w:val="18"/>
              </w:rPr>
              <w:t>98 and the Enterprise Act 2002</w:t>
            </w:r>
            <w:r w:rsidRPr="0005787A">
              <w:rPr>
                <w:sz w:val="18"/>
                <w:szCs w:val="18"/>
              </w:rPr>
              <w:t>.</w:t>
            </w:r>
          </w:p>
          <w:p w14:paraId="125A503F" w14:textId="77777777" w:rsidR="0005787A" w:rsidRPr="0005787A" w:rsidRDefault="0005787A" w:rsidP="0005787A">
            <w:pPr>
              <w:widowControl/>
              <w:numPr>
                <w:ilvl w:val="0"/>
                <w:numId w:val="47"/>
              </w:numPr>
              <w:tabs>
                <w:tab w:val="clear" w:pos="720"/>
              </w:tabs>
              <w:spacing w:before="120" w:after="120"/>
              <w:ind w:left="0" w:firstLine="0"/>
              <w:jc w:val="left"/>
              <w:rPr>
                <w:sz w:val="18"/>
                <w:szCs w:val="18"/>
              </w:rPr>
            </w:pPr>
            <w:r w:rsidRPr="0005787A">
              <w:rPr>
                <w:sz w:val="18"/>
                <w:szCs w:val="18"/>
              </w:rPr>
              <w:t>We understand that any misrepresentations may also be the subject of criminal investigation or used as the basis for civil action.</w:t>
            </w:r>
          </w:p>
          <w:p w14:paraId="2DC53F9A" w14:textId="7B1ABCCD" w:rsidR="0005787A" w:rsidRPr="0005787A" w:rsidRDefault="0005787A" w:rsidP="00374232">
            <w:pPr>
              <w:widowControl/>
              <w:numPr>
                <w:ilvl w:val="0"/>
                <w:numId w:val="47"/>
              </w:numPr>
              <w:tabs>
                <w:tab w:val="clear" w:pos="720"/>
              </w:tabs>
              <w:spacing w:before="120" w:after="120"/>
              <w:ind w:left="0" w:firstLine="0"/>
              <w:jc w:val="left"/>
              <w:rPr>
                <w:sz w:val="18"/>
                <w:szCs w:val="18"/>
              </w:rPr>
            </w:pPr>
            <w:r w:rsidRPr="0005787A">
              <w:rPr>
                <w:sz w:val="18"/>
                <w:szCs w:val="18"/>
              </w:rPr>
              <w:t xml:space="preserve">We agree that the Authority may share the Contractor’s information / documentation (submitted to the Authority during this </w:t>
            </w:r>
            <w:r w:rsidR="00F632CF">
              <w:rPr>
                <w:sz w:val="18"/>
                <w:szCs w:val="18"/>
              </w:rPr>
              <w:t>procurement</w:t>
            </w:r>
            <w:r w:rsidRPr="0005787A">
              <w:rPr>
                <w:sz w:val="18"/>
                <w:szCs w:val="18"/>
              </w:rPr>
              <w:t xml:space="preserve">) more widely within Government for the purpose of ensuring effective cross-Government procurement processes, including value for money and related purposes.  We certify that we have identified any </w:t>
            </w:r>
            <w:r w:rsidR="00D36C6D" w:rsidRPr="00BA21F9">
              <w:rPr>
                <w:sz w:val="18"/>
                <w:szCs w:val="18"/>
                <w:highlight w:val="white"/>
                <w:shd w:val="clear" w:color="auto" w:fill="FFFFFF"/>
              </w:rPr>
              <w:t>S</w:t>
            </w:r>
            <w:r w:rsidRPr="00BA21F9">
              <w:rPr>
                <w:sz w:val="18"/>
                <w:szCs w:val="18"/>
                <w:highlight w:val="white"/>
                <w:shd w:val="clear" w:color="auto" w:fill="FFFFFF"/>
              </w:rPr>
              <w:t xml:space="preserve">ensitive </w:t>
            </w:r>
            <w:r w:rsidR="00D36C6D" w:rsidRPr="00BA21F9">
              <w:rPr>
                <w:sz w:val="18"/>
                <w:szCs w:val="18"/>
                <w:highlight w:val="white"/>
                <w:shd w:val="clear" w:color="auto" w:fill="FFFFFF"/>
              </w:rPr>
              <w:t>Information</w:t>
            </w:r>
            <w:r w:rsidRPr="0005787A">
              <w:rPr>
                <w:sz w:val="18"/>
                <w:szCs w:val="18"/>
              </w:rPr>
              <w:t xml:space="preserve"> in DEFFORM 539A.</w:t>
            </w:r>
            <w:r w:rsidR="00374232">
              <w:rPr>
                <w:sz w:val="18"/>
                <w:szCs w:val="18"/>
              </w:rPr>
              <w:t xml:space="preserve"> </w:t>
            </w:r>
          </w:p>
          <w:p w14:paraId="0325D210" w14:textId="77777777" w:rsidR="0005787A" w:rsidRPr="00AB7403" w:rsidRDefault="0005787A" w:rsidP="0005787A">
            <w:pPr>
              <w:rPr>
                <w:b/>
                <w:spacing w:val="-2"/>
                <w:sz w:val="18"/>
                <w:szCs w:val="18"/>
              </w:rPr>
            </w:pPr>
          </w:p>
        </w:tc>
      </w:tr>
      <w:tr w:rsidR="009848A0" w:rsidRPr="00AB7403" w14:paraId="2AC3C1FA" w14:textId="77777777">
        <w:tc>
          <w:tcPr>
            <w:tcW w:w="10773" w:type="dxa"/>
            <w:gridSpan w:val="2"/>
            <w:tcBorders>
              <w:top w:val="single" w:sz="6" w:space="0" w:color="auto"/>
              <w:left w:val="double" w:sz="4" w:space="0" w:color="auto"/>
              <w:right w:val="double" w:sz="4" w:space="0" w:color="auto"/>
            </w:tcBorders>
          </w:tcPr>
          <w:p w14:paraId="3F4DE7D6" w14:textId="77777777" w:rsidR="009848A0" w:rsidRPr="00AB7403" w:rsidRDefault="009848A0" w:rsidP="003704B8">
            <w:pPr>
              <w:rPr>
                <w:spacing w:val="-2"/>
                <w:sz w:val="18"/>
                <w:szCs w:val="18"/>
              </w:rPr>
            </w:pPr>
            <w:r w:rsidRPr="00AB7403">
              <w:rPr>
                <w:b/>
                <w:spacing w:val="-2"/>
                <w:sz w:val="18"/>
                <w:szCs w:val="18"/>
              </w:rPr>
              <w:lastRenderedPageBreak/>
              <w:t xml:space="preserve">Dated this </w:t>
            </w:r>
            <w:r w:rsidR="004A172A">
              <w:rPr>
                <w:b/>
                <w:spacing w:val="-2"/>
                <w:sz w:val="18"/>
                <w:szCs w:val="18"/>
              </w:rPr>
              <w:fldChar w:fldCharType="begin">
                <w:ffData>
                  <w:name w:val="Text49"/>
                  <w:enabled/>
                  <w:calcOnExit w:val="0"/>
                  <w:textInput/>
                </w:ffData>
              </w:fldChar>
            </w:r>
            <w:bookmarkStart w:id="16" w:name="Text49"/>
            <w:r w:rsidR="004A172A">
              <w:rPr>
                <w:b/>
                <w:spacing w:val="-2"/>
                <w:sz w:val="18"/>
                <w:szCs w:val="18"/>
              </w:rPr>
              <w:instrText xml:space="preserve"> FORMTEXT </w:instrText>
            </w:r>
            <w:r w:rsidR="004A172A">
              <w:rPr>
                <w:b/>
                <w:spacing w:val="-2"/>
                <w:sz w:val="18"/>
                <w:szCs w:val="18"/>
              </w:rPr>
            </w:r>
            <w:r w:rsidR="004A172A">
              <w:rPr>
                <w:b/>
                <w:spacing w:val="-2"/>
                <w:sz w:val="18"/>
                <w:szCs w:val="18"/>
              </w:rPr>
              <w:fldChar w:fldCharType="separate"/>
            </w:r>
            <w:r w:rsidR="00DA6551">
              <w:rPr>
                <w:b/>
                <w:noProof/>
                <w:spacing w:val="-2"/>
                <w:sz w:val="18"/>
                <w:szCs w:val="18"/>
              </w:rPr>
              <w:t> </w:t>
            </w:r>
            <w:r w:rsidR="00DA6551">
              <w:rPr>
                <w:b/>
                <w:noProof/>
                <w:spacing w:val="-2"/>
                <w:sz w:val="18"/>
                <w:szCs w:val="18"/>
              </w:rPr>
              <w:t> </w:t>
            </w:r>
            <w:r w:rsidR="00DA6551">
              <w:rPr>
                <w:b/>
                <w:noProof/>
                <w:spacing w:val="-2"/>
                <w:sz w:val="18"/>
                <w:szCs w:val="18"/>
              </w:rPr>
              <w:t> </w:t>
            </w:r>
            <w:r w:rsidR="00DA6551">
              <w:rPr>
                <w:b/>
                <w:noProof/>
                <w:spacing w:val="-2"/>
                <w:sz w:val="18"/>
                <w:szCs w:val="18"/>
              </w:rPr>
              <w:t> </w:t>
            </w:r>
            <w:r w:rsidR="00DA6551">
              <w:rPr>
                <w:b/>
                <w:noProof/>
                <w:spacing w:val="-2"/>
                <w:sz w:val="18"/>
                <w:szCs w:val="18"/>
              </w:rPr>
              <w:t> </w:t>
            </w:r>
            <w:r w:rsidR="004A172A">
              <w:rPr>
                <w:b/>
                <w:spacing w:val="-2"/>
                <w:sz w:val="18"/>
                <w:szCs w:val="18"/>
              </w:rPr>
              <w:fldChar w:fldCharType="end"/>
            </w:r>
            <w:bookmarkEnd w:id="16"/>
            <w:r w:rsidR="004A172A">
              <w:rPr>
                <w:b/>
                <w:spacing w:val="-2"/>
                <w:sz w:val="18"/>
                <w:szCs w:val="18"/>
              </w:rPr>
              <w:t xml:space="preserve">          </w:t>
            </w:r>
            <w:r w:rsidRPr="00AB7403">
              <w:rPr>
                <w:b/>
                <w:spacing w:val="-2"/>
                <w:sz w:val="18"/>
                <w:szCs w:val="18"/>
              </w:rPr>
              <w:t xml:space="preserve">day of </w:t>
            </w:r>
            <w:r w:rsidR="004A172A">
              <w:rPr>
                <w:b/>
                <w:spacing w:val="-2"/>
                <w:sz w:val="18"/>
                <w:szCs w:val="18"/>
              </w:rPr>
              <w:fldChar w:fldCharType="begin">
                <w:ffData>
                  <w:name w:val="Text50"/>
                  <w:enabled/>
                  <w:calcOnExit w:val="0"/>
                  <w:textInput/>
                </w:ffData>
              </w:fldChar>
            </w:r>
            <w:bookmarkStart w:id="17" w:name="Text50"/>
            <w:r w:rsidR="004A172A">
              <w:rPr>
                <w:b/>
                <w:spacing w:val="-2"/>
                <w:sz w:val="18"/>
                <w:szCs w:val="18"/>
              </w:rPr>
              <w:instrText xml:space="preserve"> FORMTEXT </w:instrText>
            </w:r>
            <w:r w:rsidR="004A172A">
              <w:rPr>
                <w:b/>
                <w:spacing w:val="-2"/>
                <w:sz w:val="18"/>
                <w:szCs w:val="18"/>
              </w:rPr>
            </w:r>
            <w:r w:rsidR="004A172A">
              <w:rPr>
                <w:b/>
                <w:spacing w:val="-2"/>
                <w:sz w:val="18"/>
                <w:szCs w:val="18"/>
              </w:rPr>
              <w:fldChar w:fldCharType="separate"/>
            </w:r>
            <w:r w:rsidR="00DA6551">
              <w:rPr>
                <w:b/>
                <w:noProof/>
                <w:spacing w:val="-2"/>
                <w:sz w:val="18"/>
                <w:szCs w:val="18"/>
              </w:rPr>
              <w:t> </w:t>
            </w:r>
            <w:r w:rsidR="00DA6551">
              <w:rPr>
                <w:b/>
                <w:noProof/>
                <w:spacing w:val="-2"/>
                <w:sz w:val="18"/>
                <w:szCs w:val="18"/>
              </w:rPr>
              <w:t> </w:t>
            </w:r>
            <w:r w:rsidR="00DA6551">
              <w:rPr>
                <w:b/>
                <w:noProof/>
                <w:spacing w:val="-2"/>
                <w:sz w:val="18"/>
                <w:szCs w:val="18"/>
              </w:rPr>
              <w:t> </w:t>
            </w:r>
            <w:r w:rsidR="00DA6551">
              <w:rPr>
                <w:b/>
                <w:noProof/>
                <w:spacing w:val="-2"/>
                <w:sz w:val="18"/>
                <w:szCs w:val="18"/>
              </w:rPr>
              <w:t> </w:t>
            </w:r>
            <w:r w:rsidR="00DA6551">
              <w:rPr>
                <w:b/>
                <w:noProof/>
                <w:spacing w:val="-2"/>
                <w:sz w:val="18"/>
                <w:szCs w:val="18"/>
              </w:rPr>
              <w:t> </w:t>
            </w:r>
            <w:r w:rsidR="004A172A">
              <w:rPr>
                <w:b/>
                <w:spacing w:val="-2"/>
                <w:sz w:val="18"/>
                <w:szCs w:val="18"/>
              </w:rPr>
              <w:fldChar w:fldCharType="end"/>
            </w:r>
            <w:bookmarkEnd w:id="17"/>
            <w:r w:rsidR="004A172A">
              <w:rPr>
                <w:b/>
                <w:spacing w:val="-2"/>
                <w:sz w:val="18"/>
                <w:szCs w:val="18"/>
              </w:rPr>
              <w:t xml:space="preserve">        </w:t>
            </w:r>
            <w:r w:rsidRPr="00AB7403">
              <w:rPr>
                <w:b/>
                <w:spacing w:val="-2"/>
                <w:sz w:val="18"/>
                <w:szCs w:val="18"/>
              </w:rPr>
              <w:t xml:space="preserve">Year </w:t>
            </w:r>
            <w:bookmarkStart w:id="18" w:name="Text58"/>
            <w:r w:rsidR="004A172A">
              <w:rPr>
                <w:spacing w:val="-2"/>
                <w:sz w:val="18"/>
                <w:szCs w:val="18"/>
              </w:rPr>
              <w:fldChar w:fldCharType="begin">
                <w:ffData>
                  <w:name w:val="Text58"/>
                  <w:enabled/>
                  <w:calcOnExit w:val="0"/>
                  <w:textInput/>
                </w:ffData>
              </w:fldChar>
            </w:r>
            <w:r w:rsidR="004A172A">
              <w:rPr>
                <w:spacing w:val="-2"/>
                <w:sz w:val="18"/>
                <w:szCs w:val="18"/>
              </w:rPr>
              <w:instrText xml:space="preserve"> FORMTEXT </w:instrText>
            </w:r>
            <w:r w:rsidR="004A172A">
              <w:rPr>
                <w:spacing w:val="-2"/>
                <w:sz w:val="18"/>
                <w:szCs w:val="18"/>
              </w:rPr>
            </w:r>
            <w:r w:rsidR="004A172A">
              <w:rPr>
                <w:spacing w:val="-2"/>
                <w:sz w:val="18"/>
                <w:szCs w:val="18"/>
              </w:rPr>
              <w:fldChar w:fldCharType="separate"/>
            </w:r>
            <w:r w:rsidR="00DA6551">
              <w:rPr>
                <w:noProof/>
                <w:spacing w:val="-2"/>
                <w:sz w:val="18"/>
                <w:szCs w:val="18"/>
              </w:rPr>
              <w:t> </w:t>
            </w:r>
            <w:r w:rsidR="00DA6551">
              <w:rPr>
                <w:noProof/>
                <w:spacing w:val="-2"/>
                <w:sz w:val="18"/>
                <w:szCs w:val="18"/>
              </w:rPr>
              <w:t> </w:t>
            </w:r>
            <w:r w:rsidR="00DA6551">
              <w:rPr>
                <w:noProof/>
                <w:spacing w:val="-2"/>
                <w:sz w:val="18"/>
                <w:szCs w:val="18"/>
              </w:rPr>
              <w:t> </w:t>
            </w:r>
            <w:r w:rsidR="00DA6551">
              <w:rPr>
                <w:noProof/>
                <w:spacing w:val="-2"/>
                <w:sz w:val="18"/>
                <w:szCs w:val="18"/>
              </w:rPr>
              <w:t> </w:t>
            </w:r>
            <w:r w:rsidR="00DA6551">
              <w:rPr>
                <w:noProof/>
                <w:spacing w:val="-2"/>
                <w:sz w:val="18"/>
                <w:szCs w:val="18"/>
              </w:rPr>
              <w:t> </w:t>
            </w:r>
            <w:r w:rsidR="004A172A">
              <w:rPr>
                <w:spacing w:val="-2"/>
                <w:sz w:val="18"/>
                <w:szCs w:val="18"/>
              </w:rPr>
              <w:fldChar w:fldCharType="end"/>
            </w:r>
            <w:bookmarkEnd w:id="18"/>
          </w:p>
        </w:tc>
      </w:tr>
      <w:tr w:rsidR="009848A0" w:rsidRPr="00AB7403" w14:paraId="4BE516DE" w14:textId="77777777">
        <w:tc>
          <w:tcPr>
            <w:tcW w:w="10773" w:type="dxa"/>
            <w:gridSpan w:val="2"/>
            <w:tcBorders>
              <w:top w:val="single" w:sz="6" w:space="0" w:color="auto"/>
              <w:left w:val="double" w:sz="4" w:space="0" w:color="auto"/>
              <w:right w:val="double" w:sz="4" w:space="0" w:color="auto"/>
            </w:tcBorders>
          </w:tcPr>
          <w:p w14:paraId="32F5675E" w14:textId="77777777" w:rsidR="00AB7403" w:rsidRPr="00AB7403" w:rsidRDefault="00AB7403" w:rsidP="003704B8">
            <w:pPr>
              <w:rPr>
                <w:b/>
                <w:spacing w:val="-2"/>
                <w:sz w:val="18"/>
                <w:szCs w:val="18"/>
              </w:rPr>
            </w:pPr>
          </w:p>
          <w:p w14:paraId="0B8B48EF" w14:textId="77777777" w:rsidR="009848A0" w:rsidRPr="00AB7403" w:rsidRDefault="009848A0" w:rsidP="003473DF">
            <w:pPr>
              <w:jc w:val="left"/>
              <w:rPr>
                <w:b/>
                <w:spacing w:val="-2"/>
                <w:sz w:val="18"/>
                <w:szCs w:val="18"/>
              </w:rPr>
            </w:pPr>
            <w:r w:rsidRPr="00AB7403">
              <w:rPr>
                <w:b/>
                <w:spacing w:val="-2"/>
                <w:sz w:val="18"/>
                <w:szCs w:val="18"/>
              </w:rPr>
              <w:t>Signature:</w:t>
            </w:r>
            <w:r w:rsidRPr="00AB7403">
              <w:rPr>
                <w:b/>
                <w:spacing w:val="-2"/>
                <w:sz w:val="18"/>
                <w:szCs w:val="18"/>
              </w:rPr>
              <w:tab/>
            </w:r>
            <w:r w:rsidRPr="00AB7403">
              <w:rPr>
                <w:b/>
                <w:spacing w:val="-2"/>
                <w:sz w:val="18"/>
                <w:szCs w:val="18"/>
              </w:rPr>
              <w:tab/>
            </w:r>
            <w:r w:rsidRPr="00AB7403">
              <w:rPr>
                <w:b/>
                <w:spacing w:val="-2"/>
                <w:sz w:val="18"/>
                <w:szCs w:val="18"/>
              </w:rPr>
              <w:tab/>
            </w:r>
            <w:r w:rsidRPr="00AB7403">
              <w:rPr>
                <w:b/>
                <w:spacing w:val="-2"/>
                <w:sz w:val="18"/>
                <w:szCs w:val="18"/>
              </w:rPr>
              <w:tab/>
              <w:t xml:space="preserve">In the capacity of </w:t>
            </w:r>
            <w:bookmarkStart w:id="19" w:name="Text59"/>
            <w:r w:rsidR="004A172A">
              <w:rPr>
                <w:spacing w:val="-2"/>
                <w:sz w:val="18"/>
                <w:szCs w:val="18"/>
              </w:rPr>
              <w:fldChar w:fldCharType="begin">
                <w:ffData>
                  <w:name w:val="Text59"/>
                  <w:enabled/>
                  <w:calcOnExit w:val="0"/>
                  <w:textInput/>
                </w:ffData>
              </w:fldChar>
            </w:r>
            <w:r w:rsidR="004A172A">
              <w:rPr>
                <w:spacing w:val="-2"/>
                <w:sz w:val="18"/>
                <w:szCs w:val="18"/>
              </w:rPr>
              <w:instrText xml:space="preserve"> FORMTEXT </w:instrText>
            </w:r>
            <w:r w:rsidR="004A172A">
              <w:rPr>
                <w:spacing w:val="-2"/>
                <w:sz w:val="18"/>
                <w:szCs w:val="18"/>
              </w:rPr>
            </w:r>
            <w:r w:rsidR="004A172A">
              <w:rPr>
                <w:spacing w:val="-2"/>
                <w:sz w:val="18"/>
                <w:szCs w:val="18"/>
              </w:rPr>
              <w:fldChar w:fldCharType="separate"/>
            </w:r>
            <w:r w:rsidR="00DA6551">
              <w:rPr>
                <w:noProof/>
                <w:spacing w:val="-2"/>
                <w:sz w:val="18"/>
                <w:szCs w:val="18"/>
              </w:rPr>
              <w:t> </w:t>
            </w:r>
            <w:r w:rsidR="00DA6551">
              <w:rPr>
                <w:noProof/>
                <w:spacing w:val="-2"/>
                <w:sz w:val="18"/>
                <w:szCs w:val="18"/>
              </w:rPr>
              <w:t> </w:t>
            </w:r>
            <w:r w:rsidR="00DA6551">
              <w:rPr>
                <w:noProof/>
                <w:spacing w:val="-2"/>
                <w:sz w:val="18"/>
                <w:szCs w:val="18"/>
              </w:rPr>
              <w:t> </w:t>
            </w:r>
            <w:r w:rsidR="00DA6551">
              <w:rPr>
                <w:noProof/>
                <w:spacing w:val="-2"/>
                <w:sz w:val="18"/>
                <w:szCs w:val="18"/>
              </w:rPr>
              <w:t> </w:t>
            </w:r>
            <w:r w:rsidR="00DA6551">
              <w:rPr>
                <w:noProof/>
                <w:spacing w:val="-2"/>
                <w:sz w:val="18"/>
                <w:szCs w:val="18"/>
              </w:rPr>
              <w:t> </w:t>
            </w:r>
            <w:r w:rsidR="004A172A">
              <w:rPr>
                <w:spacing w:val="-2"/>
                <w:sz w:val="18"/>
                <w:szCs w:val="18"/>
              </w:rPr>
              <w:fldChar w:fldCharType="end"/>
            </w:r>
            <w:bookmarkEnd w:id="19"/>
          </w:p>
          <w:p w14:paraId="7979ACBF" w14:textId="77777777" w:rsidR="009848A0" w:rsidRPr="00AB7403" w:rsidRDefault="009848A0" w:rsidP="003704B8">
            <w:pPr>
              <w:rPr>
                <w:spacing w:val="-2"/>
                <w:sz w:val="18"/>
                <w:szCs w:val="18"/>
              </w:rPr>
            </w:pPr>
            <w:r w:rsidRPr="00AB7403">
              <w:rPr>
                <w:spacing w:val="-2"/>
                <w:sz w:val="18"/>
                <w:szCs w:val="18"/>
              </w:rPr>
              <w:tab/>
            </w:r>
            <w:r w:rsidRPr="00AB7403">
              <w:rPr>
                <w:spacing w:val="-2"/>
                <w:sz w:val="18"/>
                <w:szCs w:val="18"/>
              </w:rPr>
              <w:tab/>
            </w:r>
            <w:r w:rsidRPr="00AB7403">
              <w:rPr>
                <w:spacing w:val="-2"/>
                <w:sz w:val="18"/>
                <w:szCs w:val="18"/>
              </w:rPr>
              <w:tab/>
            </w:r>
            <w:r w:rsidRPr="00AB7403">
              <w:rPr>
                <w:spacing w:val="-2"/>
                <w:sz w:val="18"/>
                <w:szCs w:val="18"/>
              </w:rPr>
              <w:tab/>
            </w:r>
            <w:r w:rsidRPr="00AB7403">
              <w:rPr>
                <w:spacing w:val="-2"/>
                <w:sz w:val="18"/>
                <w:szCs w:val="18"/>
              </w:rPr>
              <w:tab/>
              <w:t xml:space="preserve">(State official position e.g. Director, Manager, </w:t>
            </w:r>
            <w:proofErr w:type="gramStart"/>
            <w:r w:rsidRPr="00AB7403">
              <w:rPr>
                <w:spacing w:val="-2"/>
                <w:sz w:val="18"/>
                <w:szCs w:val="18"/>
              </w:rPr>
              <w:t>Secretary</w:t>
            </w:r>
            <w:proofErr w:type="gramEnd"/>
            <w:r w:rsidRPr="00AB7403">
              <w:rPr>
                <w:spacing w:val="-2"/>
                <w:sz w:val="18"/>
                <w:szCs w:val="18"/>
              </w:rPr>
              <w:t xml:space="preserve"> etc.)</w:t>
            </w:r>
          </w:p>
        </w:tc>
      </w:tr>
      <w:tr w:rsidR="009848A0" w:rsidRPr="00AB7403" w14:paraId="399F6ED3" w14:textId="77777777">
        <w:tc>
          <w:tcPr>
            <w:tcW w:w="4163" w:type="dxa"/>
            <w:tcBorders>
              <w:top w:val="single" w:sz="6" w:space="0" w:color="auto"/>
              <w:left w:val="double" w:sz="4" w:space="0" w:color="auto"/>
              <w:bottom w:val="double" w:sz="4" w:space="0" w:color="auto"/>
            </w:tcBorders>
          </w:tcPr>
          <w:p w14:paraId="2EAB29AD" w14:textId="77777777" w:rsidR="009848A0" w:rsidRPr="00AB7403" w:rsidRDefault="009848A0" w:rsidP="003704B8">
            <w:pPr>
              <w:rPr>
                <w:spacing w:val="-2"/>
                <w:sz w:val="18"/>
                <w:szCs w:val="18"/>
              </w:rPr>
            </w:pPr>
            <w:r w:rsidRPr="00AB7403">
              <w:rPr>
                <w:b/>
                <w:spacing w:val="-2"/>
                <w:sz w:val="18"/>
                <w:szCs w:val="18"/>
              </w:rPr>
              <w:t xml:space="preserve">Name: </w:t>
            </w:r>
            <w:r w:rsidRPr="00AB7403">
              <w:rPr>
                <w:spacing w:val="-2"/>
                <w:sz w:val="18"/>
                <w:szCs w:val="18"/>
              </w:rPr>
              <w:t>(in BLOCK CAPITALS)</w:t>
            </w:r>
            <w:r w:rsidR="004A172A">
              <w:rPr>
                <w:spacing w:val="-2"/>
                <w:sz w:val="18"/>
                <w:szCs w:val="18"/>
              </w:rPr>
              <w:t xml:space="preserve"> </w:t>
            </w:r>
          </w:p>
          <w:p w14:paraId="776AA251" w14:textId="77777777" w:rsidR="009848A0" w:rsidRPr="00AB7403" w:rsidRDefault="004A172A" w:rsidP="003473DF">
            <w:pPr>
              <w:jc w:val="left"/>
              <w:rPr>
                <w:spacing w:val="-2"/>
                <w:sz w:val="18"/>
                <w:szCs w:val="18"/>
              </w:rPr>
            </w:pPr>
            <w:r>
              <w:rPr>
                <w:spacing w:val="-2"/>
                <w:sz w:val="18"/>
                <w:szCs w:val="18"/>
              </w:rPr>
              <w:fldChar w:fldCharType="begin">
                <w:ffData>
                  <w:name w:val="Text68"/>
                  <w:enabled/>
                  <w:calcOnExit w:val="0"/>
                  <w:textInput/>
                </w:ffData>
              </w:fldChar>
            </w:r>
            <w:bookmarkStart w:id="20" w:name="Text68"/>
            <w:r>
              <w:rPr>
                <w:spacing w:val="-2"/>
                <w:sz w:val="18"/>
                <w:szCs w:val="18"/>
              </w:rPr>
              <w:instrText xml:space="preserve"> FORMTEXT </w:instrText>
            </w:r>
            <w:r>
              <w:rPr>
                <w:spacing w:val="-2"/>
                <w:sz w:val="18"/>
                <w:szCs w:val="18"/>
              </w:rPr>
            </w:r>
            <w:r>
              <w:rPr>
                <w:spacing w:val="-2"/>
                <w:sz w:val="18"/>
                <w:szCs w:val="18"/>
              </w:rPr>
              <w:fldChar w:fldCharType="separate"/>
            </w:r>
            <w:r w:rsidR="00DA6551">
              <w:rPr>
                <w:noProof/>
                <w:spacing w:val="-2"/>
                <w:sz w:val="18"/>
                <w:szCs w:val="18"/>
              </w:rPr>
              <w:t> </w:t>
            </w:r>
            <w:r w:rsidR="00DA6551">
              <w:rPr>
                <w:noProof/>
                <w:spacing w:val="-2"/>
                <w:sz w:val="18"/>
                <w:szCs w:val="18"/>
              </w:rPr>
              <w:t> </w:t>
            </w:r>
            <w:r w:rsidR="00DA6551">
              <w:rPr>
                <w:noProof/>
                <w:spacing w:val="-2"/>
                <w:sz w:val="18"/>
                <w:szCs w:val="18"/>
              </w:rPr>
              <w:t> </w:t>
            </w:r>
            <w:r w:rsidR="00DA6551">
              <w:rPr>
                <w:noProof/>
                <w:spacing w:val="-2"/>
                <w:sz w:val="18"/>
                <w:szCs w:val="18"/>
              </w:rPr>
              <w:t> </w:t>
            </w:r>
            <w:r w:rsidR="00DA6551">
              <w:rPr>
                <w:noProof/>
                <w:spacing w:val="-2"/>
                <w:sz w:val="18"/>
                <w:szCs w:val="18"/>
              </w:rPr>
              <w:t> </w:t>
            </w:r>
            <w:r>
              <w:rPr>
                <w:spacing w:val="-2"/>
                <w:sz w:val="18"/>
                <w:szCs w:val="18"/>
              </w:rPr>
              <w:fldChar w:fldCharType="end"/>
            </w:r>
            <w:bookmarkEnd w:id="20"/>
          </w:p>
          <w:p w14:paraId="50E200C6" w14:textId="77777777" w:rsidR="009848A0" w:rsidRPr="00AB7403" w:rsidRDefault="009848A0" w:rsidP="003704B8">
            <w:pPr>
              <w:rPr>
                <w:spacing w:val="-2"/>
                <w:sz w:val="18"/>
                <w:szCs w:val="18"/>
              </w:rPr>
            </w:pPr>
          </w:p>
          <w:p w14:paraId="094495CF" w14:textId="77777777" w:rsidR="009848A0" w:rsidRPr="00AB7403" w:rsidRDefault="009848A0" w:rsidP="003704B8">
            <w:pPr>
              <w:rPr>
                <w:b/>
                <w:spacing w:val="-2"/>
                <w:sz w:val="18"/>
                <w:szCs w:val="18"/>
              </w:rPr>
            </w:pPr>
            <w:r w:rsidRPr="00AB7403">
              <w:rPr>
                <w:b/>
                <w:spacing w:val="-2"/>
                <w:sz w:val="18"/>
                <w:szCs w:val="18"/>
              </w:rPr>
              <w:t xml:space="preserve">duly authorised to sign this </w:t>
            </w:r>
            <w:r w:rsidR="0075752C">
              <w:rPr>
                <w:b/>
                <w:spacing w:val="-2"/>
                <w:sz w:val="18"/>
                <w:szCs w:val="18"/>
              </w:rPr>
              <w:t>T</w:t>
            </w:r>
            <w:r w:rsidR="006A30A3">
              <w:rPr>
                <w:b/>
                <w:spacing w:val="-2"/>
                <w:sz w:val="18"/>
                <w:szCs w:val="18"/>
              </w:rPr>
              <w:t>ender</w:t>
            </w:r>
            <w:r w:rsidRPr="00AB7403">
              <w:rPr>
                <w:b/>
                <w:spacing w:val="-2"/>
                <w:sz w:val="18"/>
                <w:szCs w:val="18"/>
              </w:rPr>
              <w:t xml:space="preserve"> for and on behalf of:</w:t>
            </w:r>
          </w:p>
          <w:p w14:paraId="2733CC90" w14:textId="77777777" w:rsidR="009848A0" w:rsidRPr="00AB7403" w:rsidRDefault="004A172A" w:rsidP="003473DF">
            <w:pPr>
              <w:jc w:val="left"/>
              <w:rPr>
                <w:b/>
                <w:spacing w:val="-2"/>
                <w:sz w:val="18"/>
                <w:szCs w:val="18"/>
              </w:rPr>
            </w:pPr>
            <w:r>
              <w:rPr>
                <w:b/>
                <w:spacing w:val="-2"/>
                <w:sz w:val="18"/>
                <w:szCs w:val="18"/>
              </w:rPr>
              <w:fldChar w:fldCharType="begin">
                <w:ffData>
                  <w:name w:val="Text62"/>
                  <w:enabled/>
                  <w:calcOnExit w:val="0"/>
                  <w:textInput/>
                </w:ffData>
              </w:fldChar>
            </w:r>
            <w:bookmarkStart w:id="21" w:name="Text62"/>
            <w:r>
              <w:rPr>
                <w:b/>
                <w:spacing w:val="-2"/>
                <w:sz w:val="18"/>
                <w:szCs w:val="18"/>
              </w:rPr>
              <w:instrText xml:space="preserve"> FORMTEXT </w:instrText>
            </w:r>
            <w:r>
              <w:rPr>
                <w:b/>
                <w:spacing w:val="-2"/>
                <w:sz w:val="18"/>
                <w:szCs w:val="18"/>
              </w:rPr>
            </w:r>
            <w:r>
              <w:rPr>
                <w:b/>
                <w:spacing w:val="-2"/>
                <w:sz w:val="18"/>
                <w:szCs w:val="18"/>
              </w:rPr>
              <w:fldChar w:fldCharType="separate"/>
            </w:r>
            <w:r w:rsidR="00DA6551">
              <w:rPr>
                <w:b/>
                <w:noProof/>
                <w:spacing w:val="-2"/>
                <w:sz w:val="18"/>
                <w:szCs w:val="18"/>
              </w:rPr>
              <w:t> </w:t>
            </w:r>
            <w:r w:rsidR="00DA6551">
              <w:rPr>
                <w:b/>
                <w:noProof/>
                <w:spacing w:val="-2"/>
                <w:sz w:val="18"/>
                <w:szCs w:val="18"/>
              </w:rPr>
              <w:t> </w:t>
            </w:r>
            <w:r w:rsidR="00DA6551">
              <w:rPr>
                <w:b/>
                <w:noProof/>
                <w:spacing w:val="-2"/>
                <w:sz w:val="18"/>
                <w:szCs w:val="18"/>
              </w:rPr>
              <w:t> </w:t>
            </w:r>
            <w:r w:rsidR="00DA6551">
              <w:rPr>
                <w:b/>
                <w:noProof/>
                <w:spacing w:val="-2"/>
                <w:sz w:val="18"/>
                <w:szCs w:val="18"/>
              </w:rPr>
              <w:t> </w:t>
            </w:r>
            <w:r w:rsidR="00DA6551">
              <w:rPr>
                <w:b/>
                <w:noProof/>
                <w:spacing w:val="-2"/>
                <w:sz w:val="18"/>
                <w:szCs w:val="18"/>
              </w:rPr>
              <w:t> </w:t>
            </w:r>
            <w:r>
              <w:rPr>
                <w:b/>
                <w:spacing w:val="-2"/>
                <w:sz w:val="18"/>
                <w:szCs w:val="18"/>
              </w:rPr>
              <w:fldChar w:fldCharType="end"/>
            </w:r>
            <w:bookmarkEnd w:id="21"/>
          </w:p>
          <w:p w14:paraId="093B8A28" w14:textId="77777777" w:rsidR="009848A0" w:rsidRPr="00AB7403" w:rsidRDefault="009848A0" w:rsidP="003704B8">
            <w:pPr>
              <w:rPr>
                <w:spacing w:val="-2"/>
                <w:sz w:val="18"/>
                <w:szCs w:val="18"/>
              </w:rPr>
            </w:pPr>
            <w:r w:rsidRPr="00AB7403">
              <w:rPr>
                <w:spacing w:val="-2"/>
                <w:sz w:val="18"/>
                <w:szCs w:val="18"/>
              </w:rPr>
              <w:t>(Tenderer's Name)</w:t>
            </w:r>
          </w:p>
        </w:tc>
        <w:tc>
          <w:tcPr>
            <w:tcW w:w="6610" w:type="dxa"/>
            <w:tcBorders>
              <w:top w:val="single" w:sz="6" w:space="0" w:color="auto"/>
              <w:left w:val="single" w:sz="6" w:space="0" w:color="auto"/>
              <w:bottom w:val="double" w:sz="4" w:space="0" w:color="auto"/>
              <w:right w:val="double" w:sz="4" w:space="0" w:color="auto"/>
            </w:tcBorders>
          </w:tcPr>
          <w:p w14:paraId="4C2FCBD7" w14:textId="77777777" w:rsidR="009848A0" w:rsidRPr="00AB7403" w:rsidRDefault="009848A0" w:rsidP="003704B8">
            <w:pPr>
              <w:rPr>
                <w:spacing w:val="-2"/>
                <w:sz w:val="18"/>
                <w:szCs w:val="18"/>
              </w:rPr>
            </w:pPr>
            <w:r w:rsidRPr="00AB7403">
              <w:rPr>
                <w:b/>
                <w:spacing w:val="-2"/>
                <w:sz w:val="18"/>
                <w:szCs w:val="18"/>
              </w:rPr>
              <w:t>Postal Address:</w:t>
            </w:r>
            <w:r w:rsidR="00E97675" w:rsidRPr="00AB7403">
              <w:rPr>
                <w:spacing w:val="-2"/>
                <w:sz w:val="18"/>
                <w:szCs w:val="18"/>
              </w:rPr>
              <w:t xml:space="preserve"> </w:t>
            </w:r>
          </w:p>
          <w:p w14:paraId="60ABD07E" w14:textId="77777777" w:rsidR="009848A0" w:rsidRPr="00AB7403" w:rsidRDefault="004A172A" w:rsidP="003473DF">
            <w:pPr>
              <w:jc w:val="left"/>
              <w:rPr>
                <w:spacing w:val="-2"/>
                <w:sz w:val="18"/>
                <w:szCs w:val="18"/>
              </w:rPr>
            </w:pPr>
            <w:r>
              <w:rPr>
                <w:spacing w:val="-2"/>
                <w:sz w:val="18"/>
                <w:szCs w:val="18"/>
              </w:rPr>
              <w:fldChar w:fldCharType="begin">
                <w:ffData>
                  <w:name w:val="Text70"/>
                  <w:enabled/>
                  <w:calcOnExit w:val="0"/>
                  <w:textInput/>
                </w:ffData>
              </w:fldChar>
            </w:r>
            <w:bookmarkStart w:id="22" w:name="Text70"/>
            <w:r>
              <w:rPr>
                <w:spacing w:val="-2"/>
                <w:sz w:val="18"/>
                <w:szCs w:val="18"/>
              </w:rPr>
              <w:instrText xml:space="preserve"> FORMTEXT </w:instrText>
            </w:r>
            <w:r>
              <w:rPr>
                <w:spacing w:val="-2"/>
                <w:sz w:val="18"/>
                <w:szCs w:val="18"/>
              </w:rPr>
            </w:r>
            <w:r>
              <w:rPr>
                <w:spacing w:val="-2"/>
                <w:sz w:val="18"/>
                <w:szCs w:val="18"/>
              </w:rPr>
              <w:fldChar w:fldCharType="separate"/>
            </w:r>
            <w:r w:rsidR="00DA6551">
              <w:rPr>
                <w:noProof/>
                <w:spacing w:val="-2"/>
                <w:sz w:val="18"/>
                <w:szCs w:val="18"/>
              </w:rPr>
              <w:t> </w:t>
            </w:r>
            <w:r w:rsidR="00DA6551">
              <w:rPr>
                <w:noProof/>
                <w:spacing w:val="-2"/>
                <w:sz w:val="18"/>
                <w:szCs w:val="18"/>
              </w:rPr>
              <w:t> </w:t>
            </w:r>
            <w:r w:rsidR="00DA6551">
              <w:rPr>
                <w:noProof/>
                <w:spacing w:val="-2"/>
                <w:sz w:val="18"/>
                <w:szCs w:val="18"/>
              </w:rPr>
              <w:t> </w:t>
            </w:r>
            <w:r w:rsidR="00DA6551">
              <w:rPr>
                <w:noProof/>
                <w:spacing w:val="-2"/>
                <w:sz w:val="18"/>
                <w:szCs w:val="18"/>
              </w:rPr>
              <w:t> </w:t>
            </w:r>
            <w:r w:rsidR="00DA6551">
              <w:rPr>
                <w:noProof/>
                <w:spacing w:val="-2"/>
                <w:sz w:val="18"/>
                <w:szCs w:val="18"/>
              </w:rPr>
              <w:t> </w:t>
            </w:r>
            <w:r>
              <w:rPr>
                <w:spacing w:val="-2"/>
                <w:sz w:val="18"/>
                <w:szCs w:val="18"/>
              </w:rPr>
              <w:fldChar w:fldCharType="end"/>
            </w:r>
            <w:bookmarkEnd w:id="22"/>
          </w:p>
          <w:p w14:paraId="3A6A665D" w14:textId="77777777" w:rsidR="009848A0" w:rsidRPr="00AB7403" w:rsidRDefault="009848A0" w:rsidP="003704B8">
            <w:pPr>
              <w:rPr>
                <w:spacing w:val="-2"/>
                <w:sz w:val="18"/>
                <w:szCs w:val="18"/>
              </w:rPr>
            </w:pPr>
          </w:p>
          <w:p w14:paraId="1EE5C98A" w14:textId="77777777" w:rsidR="009848A0" w:rsidRPr="00AB7403" w:rsidRDefault="009848A0" w:rsidP="003473DF">
            <w:pPr>
              <w:jc w:val="left"/>
              <w:rPr>
                <w:b/>
                <w:spacing w:val="-2"/>
                <w:sz w:val="18"/>
                <w:szCs w:val="18"/>
              </w:rPr>
            </w:pPr>
            <w:r w:rsidRPr="00AB7403">
              <w:rPr>
                <w:b/>
                <w:spacing w:val="-2"/>
                <w:sz w:val="18"/>
                <w:szCs w:val="18"/>
              </w:rPr>
              <w:t>Telephone No:</w:t>
            </w:r>
            <w:r w:rsidR="004A172A">
              <w:rPr>
                <w:b/>
                <w:spacing w:val="-2"/>
                <w:sz w:val="18"/>
                <w:szCs w:val="18"/>
              </w:rPr>
              <w:fldChar w:fldCharType="begin">
                <w:ffData>
                  <w:name w:val="Text63"/>
                  <w:enabled/>
                  <w:calcOnExit w:val="0"/>
                  <w:textInput/>
                </w:ffData>
              </w:fldChar>
            </w:r>
            <w:bookmarkStart w:id="23" w:name="Text63"/>
            <w:r w:rsidR="004A172A">
              <w:rPr>
                <w:b/>
                <w:spacing w:val="-2"/>
                <w:sz w:val="18"/>
                <w:szCs w:val="18"/>
              </w:rPr>
              <w:instrText xml:space="preserve"> FORMTEXT </w:instrText>
            </w:r>
            <w:r w:rsidR="004A172A">
              <w:rPr>
                <w:b/>
                <w:spacing w:val="-2"/>
                <w:sz w:val="18"/>
                <w:szCs w:val="18"/>
              </w:rPr>
            </w:r>
            <w:r w:rsidR="004A172A">
              <w:rPr>
                <w:b/>
                <w:spacing w:val="-2"/>
                <w:sz w:val="18"/>
                <w:szCs w:val="18"/>
              </w:rPr>
              <w:fldChar w:fldCharType="separate"/>
            </w:r>
            <w:r w:rsidR="00DA6551">
              <w:rPr>
                <w:b/>
                <w:noProof/>
                <w:spacing w:val="-2"/>
                <w:sz w:val="18"/>
                <w:szCs w:val="18"/>
              </w:rPr>
              <w:t> </w:t>
            </w:r>
            <w:r w:rsidR="00DA6551">
              <w:rPr>
                <w:b/>
                <w:noProof/>
                <w:spacing w:val="-2"/>
                <w:sz w:val="18"/>
                <w:szCs w:val="18"/>
              </w:rPr>
              <w:t> </w:t>
            </w:r>
            <w:r w:rsidR="00DA6551">
              <w:rPr>
                <w:b/>
                <w:noProof/>
                <w:spacing w:val="-2"/>
                <w:sz w:val="18"/>
                <w:szCs w:val="18"/>
              </w:rPr>
              <w:t> </w:t>
            </w:r>
            <w:r w:rsidR="00DA6551">
              <w:rPr>
                <w:b/>
                <w:noProof/>
                <w:spacing w:val="-2"/>
                <w:sz w:val="18"/>
                <w:szCs w:val="18"/>
              </w:rPr>
              <w:t> </w:t>
            </w:r>
            <w:r w:rsidR="00DA6551">
              <w:rPr>
                <w:b/>
                <w:noProof/>
                <w:spacing w:val="-2"/>
                <w:sz w:val="18"/>
                <w:szCs w:val="18"/>
              </w:rPr>
              <w:t> </w:t>
            </w:r>
            <w:r w:rsidR="004A172A">
              <w:rPr>
                <w:b/>
                <w:spacing w:val="-2"/>
                <w:sz w:val="18"/>
                <w:szCs w:val="18"/>
              </w:rPr>
              <w:fldChar w:fldCharType="end"/>
            </w:r>
            <w:bookmarkEnd w:id="23"/>
          </w:p>
          <w:p w14:paraId="70717F1C" w14:textId="77777777" w:rsidR="009848A0" w:rsidRPr="00AB7403" w:rsidRDefault="009848A0" w:rsidP="003473DF">
            <w:pPr>
              <w:jc w:val="left"/>
              <w:rPr>
                <w:b/>
                <w:spacing w:val="-2"/>
                <w:sz w:val="18"/>
                <w:szCs w:val="18"/>
              </w:rPr>
            </w:pPr>
            <w:r w:rsidRPr="00AB7403">
              <w:rPr>
                <w:b/>
                <w:spacing w:val="-2"/>
                <w:sz w:val="18"/>
                <w:szCs w:val="18"/>
              </w:rPr>
              <w:t>Telex No:</w:t>
            </w:r>
            <w:r w:rsidR="004A172A">
              <w:rPr>
                <w:b/>
                <w:spacing w:val="-2"/>
                <w:sz w:val="18"/>
                <w:szCs w:val="18"/>
              </w:rPr>
              <w:fldChar w:fldCharType="begin">
                <w:ffData>
                  <w:name w:val="Text64"/>
                  <w:enabled/>
                  <w:calcOnExit w:val="0"/>
                  <w:textInput/>
                </w:ffData>
              </w:fldChar>
            </w:r>
            <w:bookmarkStart w:id="24" w:name="Text64"/>
            <w:r w:rsidR="004A172A">
              <w:rPr>
                <w:b/>
                <w:spacing w:val="-2"/>
                <w:sz w:val="18"/>
                <w:szCs w:val="18"/>
              </w:rPr>
              <w:instrText xml:space="preserve"> FORMTEXT </w:instrText>
            </w:r>
            <w:r w:rsidR="004A172A">
              <w:rPr>
                <w:b/>
                <w:spacing w:val="-2"/>
                <w:sz w:val="18"/>
                <w:szCs w:val="18"/>
              </w:rPr>
            </w:r>
            <w:r w:rsidR="004A172A">
              <w:rPr>
                <w:b/>
                <w:spacing w:val="-2"/>
                <w:sz w:val="18"/>
                <w:szCs w:val="18"/>
              </w:rPr>
              <w:fldChar w:fldCharType="separate"/>
            </w:r>
            <w:r w:rsidR="00DA6551">
              <w:rPr>
                <w:b/>
                <w:noProof/>
                <w:spacing w:val="-2"/>
                <w:sz w:val="18"/>
                <w:szCs w:val="18"/>
              </w:rPr>
              <w:t> </w:t>
            </w:r>
            <w:r w:rsidR="00DA6551">
              <w:rPr>
                <w:b/>
                <w:noProof/>
                <w:spacing w:val="-2"/>
                <w:sz w:val="18"/>
                <w:szCs w:val="18"/>
              </w:rPr>
              <w:t> </w:t>
            </w:r>
            <w:r w:rsidR="00DA6551">
              <w:rPr>
                <w:b/>
                <w:noProof/>
                <w:spacing w:val="-2"/>
                <w:sz w:val="18"/>
                <w:szCs w:val="18"/>
              </w:rPr>
              <w:t> </w:t>
            </w:r>
            <w:r w:rsidR="00DA6551">
              <w:rPr>
                <w:b/>
                <w:noProof/>
                <w:spacing w:val="-2"/>
                <w:sz w:val="18"/>
                <w:szCs w:val="18"/>
              </w:rPr>
              <w:t> </w:t>
            </w:r>
            <w:r w:rsidR="00DA6551">
              <w:rPr>
                <w:b/>
                <w:noProof/>
                <w:spacing w:val="-2"/>
                <w:sz w:val="18"/>
                <w:szCs w:val="18"/>
              </w:rPr>
              <w:t> </w:t>
            </w:r>
            <w:r w:rsidR="004A172A">
              <w:rPr>
                <w:b/>
                <w:spacing w:val="-2"/>
                <w:sz w:val="18"/>
                <w:szCs w:val="18"/>
              </w:rPr>
              <w:fldChar w:fldCharType="end"/>
            </w:r>
            <w:bookmarkEnd w:id="24"/>
          </w:p>
          <w:p w14:paraId="4D26360E" w14:textId="77777777" w:rsidR="009848A0" w:rsidRDefault="009848A0" w:rsidP="003473DF">
            <w:pPr>
              <w:jc w:val="left"/>
              <w:rPr>
                <w:b/>
                <w:spacing w:val="-2"/>
                <w:sz w:val="18"/>
                <w:szCs w:val="18"/>
              </w:rPr>
            </w:pPr>
            <w:r w:rsidRPr="00AB7403">
              <w:rPr>
                <w:b/>
                <w:spacing w:val="-2"/>
                <w:sz w:val="18"/>
                <w:szCs w:val="18"/>
              </w:rPr>
              <w:t>Fax No:</w:t>
            </w:r>
            <w:r w:rsidR="004A172A">
              <w:rPr>
                <w:b/>
                <w:spacing w:val="-2"/>
                <w:sz w:val="18"/>
                <w:szCs w:val="18"/>
              </w:rPr>
              <w:fldChar w:fldCharType="begin">
                <w:ffData>
                  <w:name w:val="Text65"/>
                  <w:enabled/>
                  <w:calcOnExit w:val="0"/>
                  <w:textInput/>
                </w:ffData>
              </w:fldChar>
            </w:r>
            <w:bookmarkStart w:id="25" w:name="Text65"/>
            <w:r w:rsidR="004A172A">
              <w:rPr>
                <w:b/>
                <w:spacing w:val="-2"/>
                <w:sz w:val="18"/>
                <w:szCs w:val="18"/>
              </w:rPr>
              <w:instrText xml:space="preserve"> FORMTEXT </w:instrText>
            </w:r>
            <w:r w:rsidR="004A172A">
              <w:rPr>
                <w:b/>
                <w:spacing w:val="-2"/>
                <w:sz w:val="18"/>
                <w:szCs w:val="18"/>
              </w:rPr>
            </w:r>
            <w:r w:rsidR="004A172A">
              <w:rPr>
                <w:b/>
                <w:spacing w:val="-2"/>
                <w:sz w:val="18"/>
                <w:szCs w:val="18"/>
              </w:rPr>
              <w:fldChar w:fldCharType="separate"/>
            </w:r>
            <w:r w:rsidR="00DA6551">
              <w:rPr>
                <w:b/>
                <w:noProof/>
                <w:spacing w:val="-2"/>
                <w:sz w:val="18"/>
                <w:szCs w:val="18"/>
              </w:rPr>
              <w:t> </w:t>
            </w:r>
            <w:r w:rsidR="00DA6551">
              <w:rPr>
                <w:b/>
                <w:noProof/>
                <w:spacing w:val="-2"/>
                <w:sz w:val="18"/>
                <w:szCs w:val="18"/>
              </w:rPr>
              <w:t> </w:t>
            </w:r>
            <w:r w:rsidR="00DA6551">
              <w:rPr>
                <w:b/>
                <w:noProof/>
                <w:spacing w:val="-2"/>
                <w:sz w:val="18"/>
                <w:szCs w:val="18"/>
              </w:rPr>
              <w:t> </w:t>
            </w:r>
            <w:r w:rsidR="00DA6551">
              <w:rPr>
                <w:b/>
                <w:noProof/>
                <w:spacing w:val="-2"/>
                <w:sz w:val="18"/>
                <w:szCs w:val="18"/>
              </w:rPr>
              <w:t> </w:t>
            </w:r>
            <w:r w:rsidR="00DA6551">
              <w:rPr>
                <w:b/>
                <w:noProof/>
                <w:spacing w:val="-2"/>
                <w:sz w:val="18"/>
                <w:szCs w:val="18"/>
              </w:rPr>
              <w:t> </w:t>
            </w:r>
            <w:r w:rsidR="004A172A">
              <w:rPr>
                <w:b/>
                <w:spacing w:val="-2"/>
                <w:sz w:val="18"/>
                <w:szCs w:val="18"/>
              </w:rPr>
              <w:fldChar w:fldCharType="end"/>
            </w:r>
            <w:bookmarkEnd w:id="25"/>
          </w:p>
          <w:p w14:paraId="4DF48BAE" w14:textId="77777777" w:rsidR="006B7F75" w:rsidRPr="00AB7403" w:rsidRDefault="006B7F75" w:rsidP="003473DF">
            <w:pPr>
              <w:jc w:val="left"/>
              <w:rPr>
                <w:spacing w:val="-2"/>
                <w:sz w:val="18"/>
                <w:szCs w:val="18"/>
              </w:rPr>
            </w:pPr>
            <w:r>
              <w:rPr>
                <w:b/>
                <w:spacing w:val="-2"/>
                <w:sz w:val="18"/>
                <w:szCs w:val="18"/>
              </w:rPr>
              <w:t>Email:</w:t>
            </w:r>
            <w:r w:rsidR="004A172A">
              <w:rPr>
                <w:b/>
                <w:spacing w:val="-2"/>
                <w:sz w:val="18"/>
                <w:szCs w:val="18"/>
              </w:rPr>
              <w:fldChar w:fldCharType="begin">
                <w:ffData>
                  <w:name w:val="Text66"/>
                  <w:enabled/>
                  <w:calcOnExit w:val="0"/>
                  <w:textInput/>
                </w:ffData>
              </w:fldChar>
            </w:r>
            <w:bookmarkStart w:id="26" w:name="Text66"/>
            <w:r w:rsidR="004A172A">
              <w:rPr>
                <w:b/>
                <w:spacing w:val="-2"/>
                <w:sz w:val="18"/>
                <w:szCs w:val="18"/>
              </w:rPr>
              <w:instrText xml:space="preserve"> FORMTEXT </w:instrText>
            </w:r>
            <w:r w:rsidR="004A172A">
              <w:rPr>
                <w:b/>
                <w:spacing w:val="-2"/>
                <w:sz w:val="18"/>
                <w:szCs w:val="18"/>
              </w:rPr>
            </w:r>
            <w:r w:rsidR="004A172A">
              <w:rPr>
                <w:b/>
                <w:spacing w:val="-2"/>
                <w:sz w:val="18"/>
                <w:szCs w:val="18"/>
              </w:rPr>
              <w:fldChar w:fldCharType="separate"/>
            </w:r>
            <w:r w:rsidR="00DA6551">
              <w:rPr>
                <w:b/>
                <w:noProof/>
                <w:spacing w:val="-2"/>
                <w:sz w:val="18"/>
                <w:szCs w:val="18"/>
              </w:rPr>
              <w:t> </w:t>
            </w:r>
            <w:r w:rsidR="00DA6551">
              <w:rPr>
                <w:b/>
                <w:noProof/>
                <w:spacing w:val="-2"/>
                <w:sz w:val="18"/>
                <w:szCs w:val="18"/>
              </w:rPr>
              <w:t> </w:t>
            </w:r>
            <w:r w:rsidR="00DA6551">
              <w:rPr>
                <w:b/>
                <w:noProof/>
                <w:spacing w:val="-2"/>
                <w:sz w:val="18"/>
                <w:szCs w:val="18"/>
              </w:rPr>
              <w:t> </w:t>
            </w:r>
            <w:r w:rsidR="00DA6551">
              <w:rPr>
                <w:b/>
                <w:noProof/>
                <w:spacing w:val="-2"/>
                <w:sz w:val="18"/>
                <w:szCs w:val="18"/>
              </w:rPr>
              <w:t> </w:t>
            </w:r>
            <w:r w:rsidR="00DA6551">
              <w:rPr>
                <w:b/>
                <w:noProof/>
                <w:spacing w:val="-2"/>
                <w:sz w:val="18"/>
                <w:szCs w:val="18"/>
              </w:rPr>
              <w:t> </w:t>
            </w:r>
            <w:r w:rsidR="004A172A">
              <w:rPr>
                <w:b/>
                <w:spacing w:val="-2"/>
                <w:sz w:val="18"/>
                <w:szCs w:val="18"/>
              </w:rPr>
              <w:fldChar w:fldCharType="end"/>
            </w:r>
            <w:bookmarkEnd w:id="26"/>
          </w:p>
        </w:tc>
      </w:tr>
    </w:tbl>
    <w:p w14:paraId="346B5B9C" w14:textId="77777777" w:rsidR="00AB7403" w:rsidRDefault="00AB7403" w:rsidP="00AB7403">
      <w:pPr>
        <w:rPr>
          <w:sz w:val="18"/>
          <w:szCs w:val="18"/>
        </w:rPr>
        <w:sectPr w:rsidR="00AB7403" w:rsidSect="007F1260">
          <w:footerReference w:type="default" r:id="rId23"/>
          <w:pgSz w:w="11906" w:h="16838"/>
          <w:pgMar w:top="851" w:right="397" w:bottom="851" w:left="397" w:header="357" w:footer="567" w:gutter="0"/>
          <w:cols w:space="720"/>
          <w:noEndnote/>
        </w:sectPr>
      </w:pPr>
    </w:p>
    <w:p w14:paraId="15A64A0A" w14:textId="77777777" w:rsidR="00AB7403" w:rsidRPr="00AB7403" w:rsidRDefault="00AB7403" w:rsidP="00AB7403"/>
    <w:p w14:paraId="2773175C" w14:textId="77777777" w:rsidR="00556D6E" w:rsidRPr="00746EFA" w:rsidRDefault="00556D6E" w:rsidP="00D16A4E">
      <w:pPr>
        <w:jc w:val="right"/>
        <w:outlineLvl w:val="0"/>
        <w:rPr>
          <w:b/>
          <w:spacing w:val="-2"/>
        </w:rPr>
      </w:pPr>
      <w:r w:rsidRPr="00746EFA">
        <w:rPr>
          <w:b/>
          <w:spacing w:val="-2"/>
        </w:rPr>
        <w:t xml:space="preserve">ANNEX </w:t>
      </w:r>
      <w:r w:rsidR="00D61BBB">
        <w:rPr>
          <w:b/>
          <w:spacing w:val="-2"/>
        </w:rPr>
        <w:t>B</w:t>
      </w:r>
      <w:r w:rsidRPr="00746EFA">
        <w:rPr>
          <w:b/>
          <w:spacing w:val="-2"/>
        </w:rPr>
        <w:t xml:space="preserve"> </w:t>
      </w:r>
    </w:p>
    <w:p w14:paraId="0553E0F8" w14:textId="35361A57" w:rsidR="00556D6E" w:rsidRPr="00746EFA" w:rsidRDefault="00C13BD2" w:rsidP="00D16A4E">
      <w:pPr>
        <w:jc w:val="right"/>
        <w:outlineLvl w:val="0"/>
      </w:pPr>
      <w:r w:rsidRPr="00E376F2">
        <w:rPr>
          <w:b/>
        </w:rPr>
        <w:t xml:space="preserve">SC1A </w:t>
      </w:r>
      <w:r w:rsidR="00556D6E" w:rsidRPr="00746EFA">
        <w:rPr>
          <w:b/>
          <w:spacing w:val="-2"/>
        </w:rPr>
        <w:t>ITT Ref No</w:t>
      </w:r>
      <w:r w:rsidR="000F741F" w:rsidRPr="000F741F">
        <w:t xml:space="preserve"> </w:t>
      </w:r>
      <w:r w:rsidR="00D87F69" w:rsidRPr="00D87F69">
        <w:rPr>
          <w:b/>
          <w:spacing w:val="-2"/>
        </w:rPr>
        <w:t>RQ0000028927</w:t>
      </w:r>
      <w:bookmarkStart w:id="27" w:name="_GoBack"/>
      <w:bookmarkEnd w:id="27"/>
    </w:p>
    <w:p w14:paraId="7DEA3493" w14:textId="77777777" w:rsidR="00556D6E" w:rsidRDefault="00556D6E" w:rsidP="00556D6E"/>
    <w:p w14:paraId="1CEFEB3C" w14:textId="77777777" w:rsidR="00556D6E" w:rsidRPr="00746EFA" w:rsidRDefault="00556D6E" w:rsidP="00D16A4E">
      <w:pPr>
        <w:jc w:val="center"/>
        <w:outlineLvl w:val="0"/>
        <w:rPr>
          <w:b/>
          <w:spacing w:val="-4"/>
        </w:rPr>
      </w:pPr>
      <w:r w:rsidRPr="00746EFA">
        <w:rPr>
          <w:b/>
          <w:spacing w:val="-2"/>
        </w:rPr>
        <w:t>Ministry of Defence</w:t>
      </w:r>
    </w:p>
    <w:p w14:paraId="3B200BC7" w14:textId="77777777" w:rsidR="00556D6E" w:rsidRPr="00847B7E" w:rsidRDefault="00847B7E" w:rsidP="00847B7E">
      <w:pPr>
        <w:pStyle w:val="Heading1"/>
        <w:jc w:val="center"/>
        <w:rPr>
          <w:sz w:val="36"/>
          <w:szCs w:val="36"/>
        </w:rPr>
      </w:pPr>
      <w:r w:rsidRPr="00847B7E">
        <w:rPr>
          <w:sz w:val="36"/>
          <w:szCs w:val="36"/>
        </w:rPr>
        <w:t xml:space="preserve">Tender </w:t>
      </w:r>
      <w:r w:rsidR="00B053EF">
        <w:rPr>
          <w:sz w:val="36"/>
          <w:szCs w:val="36"/>
        </w:rPr>
        <w:t>Evaluation</w:t>
      </w:r>
      <w:r w:rsidR="00B053EF" w:rsidRPr="00847B7E">
        <w:rPr>
          <w:sz w:val="36"/>
          <w:szCs w:val="36"/>
        </w:rPr>
        <w:t xml:space="preserve"> </w:t>
      </w:r>
      <w:r w:rsidRPr="00847B7E">
        <w:rPr>
          <w:sz w:val="36"/>
          <w:szCs w:val="36"/>
        </w:rPr>
        <w:t>Criteria</w:t>
      </w:r>
    </w:p>
    <w:p w14:paraId="5770A6DC" w14:textId="77777777" w:rsidR="00A15B7A" w:rsidRDefault="00A15B7A" w:rsidP="00556D6E"/>
    <w:p w14:paraId="17BE3066" w14:textId="77777777" w:rsidR="0001043A" w:rsidRDefault="0001043A" w:rsidP="00556D6E"/>
    <w:p w14:paraId="765370CC" w14:textId="5171C8D0" w:rsidR="00A15B7A" w:rsidRPr="00746EFA" w:rsidRDefault="00BA5ABB" w:rsidP="003473DF">
      <w:pPr>
        <w:jc w:val="left"/>
      </w:pPr>
      <w:r>
        <w:t xml:space="preserve">Evaluation criteria are stated in </w:t>
      </w:r>
      <w:r w:rsidRPr="000F741F">
        <w:t>Section 5 of the Statement of Requirement (</w:t>
      </w:r>
      <w:proofErr w:type="spellStart"/>
      <w:r w:rsidRPr="000F741F">
        <w:t>SoR</w:t>
      </w:r>
      <w:proofErr w:type="spellEnd"/>
      <w:r w:rsidRPr="000F741F">
        <w:t>) –</w:t>
      </w:r>
      <w:r>
        <w:t xml:space="preserve"> </w:t>
      </w:r>
      <w:r w:rsidR="000F741F">
        <w:t xml:space="preserve">20230308-SOR for RCSP Hull </w:t>
      </w:r>
      <w:proofErr w:type="spellStart"/>
      <w:r w:rsidR="000F741F">
        <w:t>Procuremetn</w:t>
      </w:r>
      <w:proofErr w:type="spellEnd"/>
      <w:r w:rsidR="000F741F">
        <w:t xml:space="preserve"> V3</w:t>
      </w:r>
    </w:p>
    <w:sectPr w:rsidR="00A15B7A" w:rsidRPr="00746EFA" w:rsidSect="00AB7403">
      <w:footerReference w:type="default" r:id="rId24"/>
      <w:pgSz w:w="11906" w:h="16838"/>
      <w:pgMar w:top="851" w:right="1418" w:bottom="851" w:left="1418" w:header="35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8584B" w14:textId="77777777" w:rsidR="00125770" w:rsidRDefault="00125770"/>
  </w:endnote>
  <w:endnote w:type="continuationSeparator" w:id="0">
    <w:p w14:paraId="4286492A" w14:textId="77777777" w:rsidR="00125770" w:rsidRDefault="00125770">
      <w:r>
        <w:continuationSeparator/>
      </w:r>
    </w:p>
  </w:endnote>
  <w:endnote w:type="continuationNotice" w:id="1">
    <w:p w14:paraId="1D72E2CB" w14:textId="77777777" w:rsidR="00125770" w:rsidRDefault="001257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783C4" w14:textId="77777777" w:rsidR="00052D7A" w:rsidRDefault="00052D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D285E" w14:textId="77777777" w:rsidR="00F7210B" w:rsidRDefault="00F7210B">
    <w:pPr>
      <w:pStyle w:val="Footer"/>
      <w:jc w:val="center"/>
      <w:rPr>
        <w:rStyle w:val="PageNumber"/>
      </w:rPr>
    </w:pPr>
  </w:p>
  <w:p w14:paraId="5C325D3D" w14:textId="2A16AEE1" w:rsidR="00F7210B" w:rsidRPr="00C94B5B" w:rsidRDefault="00F7210B" w:rsidP="00C94B5B">
    <w:pPr>
      <w:pStyle w:val="Footer"/>
      <w:spacing w:before="0"/>
      <w:jc w:val="center"/>
      <w:rPr>
        <w:rStyle w:val="PageNumber"/>
        <w:sz w:val="18"/>
        <w:szCs w:val="18"/>
      </w:rPr>
    </w:pPr>
    <w:r w:rsidRPr="00C94B5B">
      <w:rPr>
        <w:rStyle w:val="PageNumber"/>
        <w:sz w:val="18"/>
        <w:szCs w:val="18"/>
      </w:rPr>
      <w:fldChar w:fldCharType="begin"/>
    </w:r>
    <w:r w:rsidRPr="00C94B5B">
      <w:rPr>
        <w:rStyle w:val="PageNumber"/>
        <w:sz w:val="18"/>
        <w:szCs w:val="18"/>
      </w:rPr>
      <w:instrText xml:space="preserve"> PAGE </w:instrText>
    </w:r>
    <w:r w:rsidRPr="00C94B5B">
      <w:rPr>
        <w:rStyle w:val="PageNumber"/>
        <w:sz w:val="18"/>
        <w:szCs w:val="18"/>
      </w:rPr>
      <w:fldChar w:fldCharType="separate"/>
    </w:r>
    <w:r w:rsidR="00D87F69">
      <w:rPr>
        <w:rStyle w:val="PageNumber"/>
        <w:noProof/>
        <w:sz w:val="18"/>
        <w:szCs w:val="18"/>
      </w:rPr>
      <w:t>10</w:t>
    </w:r>
    <w:r w:rsidRPr="00C94B5B">
      <w:rPr>
        <w:rStyle w:val="PageNumber"/>
        <w:sz w:val="18"/>
        <w:szCs w:val="18"/>
      </w:rPr>
      <w:fldChar w:fldCharType="end"/>
    </w:r>
    <w:r w:rsidRPr="00C94B5B">
      <w:rPr>
        <w:rStyle w:val="PageNumber"/>
        <w:sz w:val="18"/>
        <w:szCs w:val="18"/>
      </w:rPr>
      <w:t xml:space="preserve"> of </w:t>
    </w:r>
    <w:r w:rsidRPr="00C94B5B">
      <w:rPr>
        <w:rStyle w:val="PageNumber"/>
        <w:sz w:val="18"/>
        <w:szCs w:val="18"/>
      </w:rPr>
      <w:fldChar w:fldCharType="begin"/>
    </w:r>
    <w:r w:rsidRPr="00C94B5B">
      <w:rPr>
        <w:rStyle w:val="PageNumber"/>
        <w:sz w:val="18"/>
        <w:szCs w:val="18"/>
      </w:rPr>
      <w:instrText xml:space="preserve"> NUMPAGES </w:instrText>
    </w:r>
    <w:r w:rsidRPr="00C94B5B">
      <w:rPr>
        <w:rStyle w:val="PageNumber"/>
        <w:sz w:val="18"/>
        <w:szCs w:val="18"/>
      </w:rPr>
      <w:fldChar w:fldCharType="separate"/>
    </w:r>
    <w:r w:rsidR="00D87F69">
      <w:rPr>
        <w:rStyle w:val="PageNumber"/>
        <w:noProof/>
        <w:sz w:val="18"/>
        <w:szCs w:val="18"/>
      </w:rPr>
      <w:t>13</w:t>
    </w:r>
    <w:r w:rsidRPr="00C94B5B">
      <w:rPr>
        <w:rStyle w:val="PageNumber"/>
        <w:sz w:val="18"/>
        <w:szCs w:val="18"/>
      </w:rPr>
      <w:fldChar w:fldCharType="end"/>
    </w:r>
    <w:r w:rsidRPr="00C94B5B">
      <w:rPr>
        <w:rStyle w:val="PageNumber"/>
        <w:sz w:val="18"/>
        <w:szCs w:val="18"/>
      </w:rPr>
      <w:tab/>
    </w:r>
  </w:p>
  <w:p w14:paraId="132FC4C1" w14:textId="77777777" w:rsidR="00F7210B" w:rsidRDefault="00F7210B" w:rsidP="00E9732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7AB01" w14:textId="77777777" w:rsidR="00052D7A" w:rsidRDefault="00052D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26328" w14:textId="4681DD8A" w:rsidR="00F7210B" w:rsidRPr="00C94B5B" w:rsidRDefault="00F7210B" w:rsidP="00B46270">
    <w:pPr>
      <w:pStyle w:val="Footer"/>
      <w:tabs>
        <w:tab w:val="center" w:pos="5280"/>
      </w:tabs>
      <w:jc w:val="left"/>
      <w:rPr>
        <w:sz w:val="18"/>
        <w:szCs w:val="18"/>
      </w:rPr>
    </w:pPr>
    <w:r w:rsidRPr="00C94B5B">
      <w:rPr>
        <w:rStyle w:val="PageNumber"/>
        <w:sz w:val="18"/>
        <w:szCs w:val="18"/>
      </w:rPr>
      <w:tab/>
    </w:r>
    <w:r w:rsidRPr="00C94B5B">
      <w:rPr>
        <w:rStyle w:val="PageNumber"/>
        <w:sz w:val="18"/>
        <w:szCs w:val="18"/>
      </w:rPr>
      <w:fldChar w:fldCharType="begin"/>
    </w:r>
    <w:r w:rsidRPr="00C94B5B">
      <w:rPr>
        <w:rStyle w:val="PageNumber"/>
        <w:sz w:val="18"/>
        <w:szCs w:val="18"/>
      </w:rPr>
      <w:instrText xml:space="preserve"> PAGE </w:instrText>
    </w:r>
    <w:r w:rsidRPr="00C94B5B">
      <w:rPr>
        <w:rStyle w:val="PageNumber"/>
        <w:sz w:val="18"/>
        <w:szCs w:val="18"/>
      </w:rPr>
      <w:fldChar w:fldCharType="separate"/>
    </w:r>
    <w:r w:rsidR="00D87F69">
      <w:rPr>
        <w:rStyle w:val="PageNumber"/>
        <w:noProof/>
        <w:sz w:val="18"/>
        <w:szCs w:val="18"/>
      </w:rPr>
      <w:t>12</w:t>
    </w:r>
    <w:r w:rsidRPr="00C94B5B">
      <w:rPr>
        <w:rStyle w:val="PageNumber"/>
        <w:sz w:val="18"/>
        <w:szCs w:val="18"/>
      </w:rPr>
      <w:fldChar w:fldCharType="end"/>
    </w:r>
    <w:r w:rsidRPr="00C94B5B">
      <w:rPr>
        <w:rStyle w:val="PageNumber"/>
        <w:sz w:val="18"/>
        <w:szCs w:val="18"/>
      </w:rPr>
      <w:t xml:space="preserve"> of </w:t>
    </w:r>
    <w:r w:rsidRPr="00C94B5B">
      <w:rPr>
        <w:rStyle w:val="PageNumber"/>
        <w:sz w:val="18"/>
        <w:szCs w:val="18"/>
      </w:rPr>
      <w:fldChar w:fldCharType="begin"/>
    </w:r>
    <w:r w:rsidRPr="00C94B5B">
      <w:rPr>
        <w:rStyle w:val="PageNumber"/>
        <w:sz w:val="18"/>
        <w:szCs w:val="18"/>
      </w:rPr>
      <w:instrText xml:space="preserve"> NUMPAGES </w:instrText>
    </w:r>
    <w:r w:rsidRPr="00C94B5B">
      <w:rPr>
        <w:rStyle w:val="PageNumber"/>
        <w:sz w:val="18"/>
        <w:szCs w:val="18"/>
      </w:rPr>
      <w:fldChar w:fldCharType="separate"/>
    </w:r>
    <w:r w:rsidR="00D87F69">
      <w:rPr>
        <w:rStyle w:val="PageNumber"/>
        <w:noProof/>
        <w:sz w:val="18"/>
        <w:szCs w:val="18"/>
      </w:rPr>
      <w:t>13</w:t>
    </w:r>
    <w:r w:rsidRPr="00C94B5B">
      <w:rPr>
        <w:rStyle w:val="PageNumber"/>
        <w:sz w:val="18"/>
        <w:szCs w:val="18"/>
      </w:rPr>
      <w:fldChar w:fldCharType="end"/>
    </w:r>
    <w:r w:rsidRPr="00C94B5B">
      <w:rPr>
        <w:rStyle w:val="PageNumber"/>
        <w:sz w:val="18"/>
        <w:szCs w:val="18"/>
      </w:rPr>
      <w:tab/>
    </w:r>
    <w:r w:rsidRPr="00C94B5B">
      <w:rPr>
        <w:rStyle w:val="PageNumber"/>
        <w:sz w:val="18"/>
        <w:szCs w:val="18"/>
      </w:rPr>
      <w:tab/>
    </w:r>
    <w:r w:rsidRPr="00C94B5B">
      <w:rPr>
        <w:rStyle w:val="PageNumber"/>
        <w:sz w:val="18"/>
        <w:szCs w:val="18"/>
      </w:rPr>
      <w:tab/>
    </w:r>
    <w:r w:rsidRPr="00C94B5B">
      <w:rPr>
        <w:rStyle w:val="PageNumber"/>
        <w:sz w:val="18"/>
        <w:szCs w:val="18"/>
      </w:rPr>
      <w:tab/>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D88A1" w14:textId="2F02B51B" w:rsidR="00F7210B" w:rsidRPr="00C94B5B" w:rsidRDefault="00F7210B" w:rsidP="00B46270">
    <w:pPr>
      <w:pStyle w:val="Footer"/>
      <w:tabs>
        <w:tab w:val="center" w:pos="4200"/>
      </w:tabs>
      <w:jc w:val="left"/>
      <w:rPr>
        <w:sz w:val="18"/>
        <w:szCs w:val="18"/>
      </w:rPr>
    </w:pPr>
    <w:r>
      <w:rPr>
        <w:rStyle w:val="PageNumber"/>
      </w:rPr>
      <w:tab/>
    </w:r>
    <w:r w:rsidRPr="00C94B5B">
      <w:rPr>
        <w:rStyle w:val="PageNumber"/>
        <w:sz w:val="18"/>
        <w:szCs w:val="18"/>
      </w:rPr>
      <w:fldChar w:fldCharType="begin"/>
    </w:r>
    <w:r w:rsidRPr="00C94B5B">
      <w:rPr>
        <w:rStyle w:val="PageNumber"/>
        <w:sz w:val="18"/>
        <w:szCs w:val="18"/>
      </w:rPr>
      <w:instrText xml:space="preserve"> PAGE </w:instrText>
    </w:r>
    <w:r w:rsidRPr="00C94B5B">
      <w:rPr>
        <w:rStyle w:val="PageNumber"/>
        <w:sz w:val="18"/>
        <w:szCs w:val="18"/>
      </w:rPr>
      <w:fldChar w:fldCharType="separate"/>
    </w:r>
    <w:r w:rsidR="00D87F69">
      <w:rPr>
        <w:rStyle w:val="PageNumber"/>
        <w:noProof/>
        <w:sz w:val="18"/>
        <w:szCs w:val="18"/>
      </w:rPr>
      <w:t>13</w:t>
    </w:r>
    <w:r w:rsidRPr="00C94B5B">
      <w:rPr>
        <w:rStyle w:val="PageNumber"/>
        <w:sz w:val="18"/>
        <w:szCs w:val="18"/>
      </w:rPr>
      <w:fldChar w:fldCharType="end"/>
    </w:r>
    <w:r w:rsidRPr="00C94B5B">
      <w:rPr>
        <w:rStyle w:val="PageNumber"/>
        <w:sz w:val="18"/>
        <w:szCs w:val="18"/>
      </w:rPr>
      <w:t xml:space="preserve"> of </w:t>
    </w:r>
    <w:r w:rsidRPr="00C94B5B">
      <w:rPr>
        <w:rStyle w:val="PageNumber"/>
        <w:sz w:val="18"/>
        <w:szCs w:val="18"/>
      </w:rPr>
      <w:fldChar w:fldCharType="begin"/>
    </w:r>
    <w:r w:rsidRPr="00C94B5B">
      <w:rPr>
        <w:rStyle w:val="PageNumber"/>
        <w:sz w:val="18"/>
        <w:szCs w:val="18"/>
      </w:rPr>
      <w:instrText xml:space="preserve"> NUMPAGES </w:instrText>
    </w:r>
    <w:r w:rsidRPr="00C94B5B">
      <w:rPr>
        <w:rStyle w:val="PageNumber"/>
        <w:sz w:val="18"/>
        <w:szCs w:val="18"/>
      </w:rPr>
      <w:fldChar w:fldCharType="separate"/>
    </w:r>
    <w:r w:rsidR="00D87F69">
      <w:rPr>
        <w:rStyle w:val="PageNumber"/>
        <w:noProof/>
        <w:sz w:val="18"/>
        <w:szCs w:val="18"/>
      </w:rPr>
      <w:t>13</w:t>
    </w:r>
    <w:r w:rsidRPr="00C94B5B">
      <w:rPr>
        <w:rStyle w:val="PageNumber"/>
        <w:sz w:val="18"/>
        <w:szCs w:val="18"/>
      </w:rPr>
      <w:fldChar w:fldCharType="end"/>
    </w:r>
    <w:r w:rsidRPr="00C94B5B">
      <w:rPr>
        <w:rStyle w:val="PageNumber"/>
        <w:sz w:val="18"/>
        <w:szCs w:val="18"/>
      </w:rPr>
      <w:tab/>
    </w:r>
    <w:r w:rsidRPr="00C94B5B">
      <w:rPr>
        <w:rStyle w:val="PageNumber"/>
        <w:sz w:val="18"/>
        <w:szCs w:val="18"/>
      </w:rPr>
      <w:tab/>
    </w:r>
    <w:r w:rsidRPr="00C94B5B">
      <w:rPr>
        <w:rStyle w:val="PageNumber"/>
        <w:sz w:val="18"/>
        <w:szCs w:val="18"/>
      </w:rPr>
      <w:tab/>
    </w:r>
    <w:r w:rsidRPr="00C94B5B">
      <w:rPr>
        <w:rStyle w:val="PageNumber"/>
        <w:sz w:val="18"/>
        <w:szCs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984F7" w14:textId="77777777" w:rsidR="00125770" w:rsidRDefault="00125770">
      <w:r>
        <w:continuationSeparator/>
      </w:r>
    </w:p>
  </w:footnote>
  <w:footnote w:type="continuationSeparator" w:id="0">
    <w:p w14:paraId="17E17F79" w14:textId="77777777" w:rsidR="00125770" w:rsidRDefault="00125770">
      <w:r>
        <w:continuationSeparator/>
      </w:r>
    </w:p>
  </w:footnote>
  <w:footnote w:type="continuationNotice" w:id="1">
    <w:p w14:paraId="0470EF7E" w14:textId="77777777" w:rsidR="00125770" w:rsidRDefault="0012577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B800E" w14:textId="77777777" w:rsidR="00052D7A" w:rsidRDefault="00052D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80743" w14:textId="77777777" w:rsidR="00F7210B" w:rsidRDefault="00F7210B" w:rsidP="00437D3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D0051" w14:textId="77777777" w:rsidR="00052D7A" w:rsidRDefault="00052D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E6065"/>
    <w:multiLevelType w:val="multilevel"/>
    <w:tmpl w:val="2C32F9DA"/>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 w15:restartNumberingAfterBreak="0">
    <w:nsid w:val="09F76954"/>
    <w:multiLevelType w:val="singleLevel"/>
    <w:tmpl w:val="04BAAF76"/>
    <w:lvl w:ilvl="0">
      <w:start w:val="1"/>
      <w:numFmt w:val="lowerLetter"/>
      <w:lvlText w:val="%1)"/>
      <w:lvlJc w:val="left"/>
      <w:pPr>
        <w:tabs>
          <w:tab w:val="num" w:pos="861"/>
        </w:tabs>
        <w:ind w:left="861" w:hanging="435"/>
      </w:pPr>
      <w:rPr>
        <w:rFonts w:hint="default"/>
      </w:rPr>
    </w:lvl>
  </w:abstractNum>
  <w:abstractNum w:abstractNumId="3" w15:restartNumberingAfterBreak="0">
    <w:nsid w:val="0A576261"/>
    <w:multiLevelType w:val="singleLevel"/>
    <w:tmpl w:val="DA5E03AC"/>
    <w:lvl w:ilvl="0">
      <w:start w:val="1"/>
      <w:numFmt w:val="decimal"/>
      <w:lvlText w:val="%1)"/>
      <w:legacy w:legacy="1" w:legacySpace="0" w:legacyIndent="360"/>
      <w:lvlJc w:val="left"/>
      <w:rPr>
        <w:rFonts w:ascii="Arial" w:hAnsi="Arial" w:hint="default"/>
      </w:rPr>
    </w:lvl>
  </w:abstractNum>
  <w:abstractNum w:abstractNumId="4" w15:restartNumberingAfterBreak="0">
    <w:nsid w:val="0AF767D7"/>
    <w:multiLevelType w:val="hybridMultilevel"/>
    <w:tmpl w:val="5BDA4616"/>
    <w:lvl w:ilvl="0" w:tplc="FFFFFFFF">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rPr>
        <w:b w:val="0"/>
      </w:rPr>
    </w:lvl>
    <w:lvl w:ilvl="2" w:tplc="FFFFFFFF">
      <w:start w:val="1"/>
      <w:numFmt w:val="decimal"/>
      <w:lvlText w:val="(%3)"/>
      <w:lvlJc w:val="left"/>
      <w:pPr>
        <w:tabs>
          <w:tab w:val="num" w:pos="2340"/>
        </w:tabs>
        <w:ind w:left="2340" w:hanging="360"/>
      </w:pPr>
      <w:rPr>
        <w:rFonts w:hint="default"/>
        <w:b w:val="0"/>
      </w:rPr>
    </w:lvl>
    <w:lvl w:ilvl="3" w:tplc="FFFFFFFF">
      <w:start w:val="1"/>
      <w:numFmt w:val="lowerLetter"/>
      <w:lvlText w:val="(%4)"/>
      <w:lvlJc w:val="left"/>
      <w:pPr>
        <w:tabs>
          <w:tab w:val="num" w:pos="2880"/>
        </w:tabs>
        <w:ind w:left="2880" w:hanging="360"/>
      </w:pPr>
      <w:rPr>
        <w:rFonts w:hint="default"/>
        <w:b w:val="0"/>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B3D533A"/>
    <w:multiLevelType w:val="hybridMultilevel"/>
    <w:tmpl w:val="F894ED6C"/>
    <w:lvl w:ilvl="0" w:tplc="EA54427A">
      <w:start w:val="1"/>
      <w:numFmt w:val="decimal"/>
      <w:lvlText w:val="%1."/>
      <w:lvlJc w:val="left"/>
      <w:pPr>
        <w:tabs>
          <w:tab w:val="num" w:pos="996"/>
        </w:tabs>
        <w:ind w:left="996" w:hanging="570"/>
      </w:pPr>
      <w:rPr>
        <w:rFonts w:hint="default"/>
        <w:b w:val="0"/>
      </w:rPr>
    </w:lvl>
    <w:lvl w:ilvl="1" w:tplc="7A06B0EE">
      <w:start w:val="1"/>
      <w:numFmt w:val="lowerLetter"/>
      <w:lvlText w:val="%2."/>
      <w:lvlJc w:val="left"/>
      <w:pPr>
        <w:tabs>
          <w:tab w:val="num" w:pos="1440"/>
        </w:tabs>
        <w:ind w:left="1440" w:hanging="360"/>
      </w:pPr>
      <w:rPr>
        <w:b w:val="0"/>
      </w:rPr>
    </w:lvl>
    <w:lvl w:ilvl="2" w:tplc="DB2CBE56">
      <w:start w:val="1"/>
      <w:numFmt w:val="lowerRoman"/>
      <w:lvlText w:val="%3."/>
      <w:lvlJc w:val="left"/>
      <w:pPr>
        <w:tabs>
          <w:tab w:val="num" w:pos="2340"/>
        </w:tabs>
        <w:ind w:left="2340" w:hanging="360"/>
      </w:pPr>
      <w:rPr>
        <w:rFonts w:hint="default"/>
        <w:b w:val="0"/>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DC32462"/>
    <w:multiLevelType w:val="multilevel"/>
    <w:tmpl w:val="9226347A"/>
    <w:lvl w:ilvl="0">
      <w:start w:val="1"/>
      <w:numFmt w:val="lowerLetter"/>
      <w:lvlText w:val="%1)"/>
      <w:lvlJc w:val="left"/>
      <w:pPr>
        <w:tabs>
          <w:tab w:val="num" w:pos="1287"/>
        </w:tabs>
        <w:ind w:left="1287" w:hanging="36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7" w15:restartNumberingAfterBreak="0">
    <w:nsid w:val="0F4B6171"/>
    <w:multiLevelType w:val="multilevel"/>
    <w:tmpl w:val="9DBA998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rPr>
        <w:b w:val="0"/>
      </w:rPr>
    </w:lvl>
    <w:lvl w:ilvl="2">
      <w:start w:val="1"/>
      <w:numFmt w:val="lowerRoman"/>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06B1702"/>
    <w:multiLevelType w:val="multilevel"/>
    <w:tmpl w:val="B9F20276"/>
    <w:lvl w:ilvl="0">
      <w:start w:val="1"/>
      <w:numFmt w:val="decimal"/>
      <w:lvlText w:val="%1."/>
      <w:lvlJc w:val="left"/>
      <w:pPr>
        <w:tabs>
          <w:tab w:val="num" w:pos="930"/>
        </w:tabs>
        <w:ind w:left="930" w:hanging="93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07E578B"/>
    <w:multiLevelType w:val="multilevel"/>
    <w:tmpl w:val="CD586402"/>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0CF05E9"/>
    <w:multiLevelType w:val="multilevel"/>
    <w:tmpl w:val="FD80A5CE"/>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616E17"/>
    <w:multiLevelType w:val="multilevel"/>
    <w:tmpl w:val="0614908C"/>
    <w:lvl w:ilvl="0">
      <w:start w:val="1"/>
      <w:numFmt w:val="decimal"/>
      <w:lvlText w:val="%1."/>
      <w:lvlJc w:val="left"/>
      <w:pPr>
        <w:tabs>
          <w:tab w:val="num" w:pos="1287"/>
        </w:tabs>
        <w:ind w:left="1287" w:hanging="36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2" w15:restartNumberingAfterBreak="0">
    <w:nsid w:val="19A5012E"/>
    <w:multiLevelType w:val="hybridMultilevel"/>
    <w:tmpl w:val="E3D29E52"/>
    <w:lvl w:ilvl="0" w:tplc="A07EAE22">
      <w:start w:val="1"/>
      <w:numFmt w:val="lowerRoman"/>
      <w:lvlText w:val="%1."/>
      <w:lvlJc w:val="left"/>
      <w:pPr>
        <w:tabs>
          <w:tab w:val="num" w:pos="2880"/>
        </w:tabs>
        <w:ind w:left="2880" w:hanging="720"/>
      </w:pPr>
      <w:rPr>
        <w:rFonts w:hint="default"/>
      </w:rPr>
    </w:lvl>
    <w:lvl w:ilvl="1" w:tplc="08090019" w:tentative="1">
      <w:start w:val="1"/>
      <w:numFmt w:val="lowerLetter"/>
      <w:lvlText w:val="%2."/>
      <w:lvlJc w:val="left"/>
      <w:pPr>
        <w:tabs>
          <w:tab w:val="num" w:pos="3240"/>
        </w:tabs>
        <w:ind w:left="3240" w:hanging="360"/>
      </w:pPr>
    </w:lvl>
    <w:lvl w:ilvl="2" w:tplc="0809001B" w:tentative="1">
      <w:start w:val="1"/>
      <w:numFmt w:val="lowerRoman"/>
      <w:lvlText w:val="%3."/>
      <w:lvlJc w:val="right"/>
      <w:pPr>
        <w:tabs>
          <w:tab w:val="num" w:pos="3960"/>
        </w:tabs>
        <w:ind w:left="3960" w:hanging="180"/>
      </w:pPr>
    </w:lvl>
    <w:lvl w:ilvl="3" w:tplc="0809000F" w:tentative="1">
      <w:start w:val="1"/>
      <w:numFmt w:val="decimal"/>
      <w:lvlText w:val="%4."/>
      <w:lvlJc w:val="left"/>
      <w:pPr>
        <w:tabs>
          <w:tab w:val="num" w:pos="4680"/>
        </w:tabs>
        <w:ind w:left="4680" w:hanging="360"/>
      </w:pPr>
    </w:lvl>
    <w:lvl w:ilvl="4" w:tplc="08090019" w:tentative="1">
      <w:start w:val="1"/>
      <w:numFmt w:val="lowerLetter"/>
      <w:lvlText w:val="%5."/>
      <w:lvlJc w:val="left"/>
      <w:pPr>
        <w:tabs>
          <w:tab w:val="num" w:pos="5400"/>
        </w:tabs>
        <w:ind w:left="5400" w:hanging="360"/>
      </w:pPr>
    </w:lvl>
    <w:lvl w:ilvl="5" w:tplc="0809001B" w:tentative="1">
      <w:start w:val="1"/>
      <w:numFmt w:val="lowerRoman"/>
      <w:lvlText w:val="%6."/>
      <w:lvlJc w:val="right"/>
      <w:pPr>
        <w:tabs>
          <w:tab w:val="num" w:pos="6120"/>
        </w:tabs>
        <w:ind w:left="6120" w:hanging="180"/>
      </w:pPr>
    </w:lvl>
    <w:lvl w:ilvl="6" w:tplc="0809000F" w:tentative="1">
      <w:start w:val="1"/>
      <w:numFmt w:val="decimal"/>
      <w:lvlText w:val="%7."/>
      <w:lvlJc w:val="left"/>
      <w:pPr>
        <w:tabs>
          <w:tab w:val="num" w:pos="6840"/>
        </w:tabs>
        <w:ind w:left="6840" w:hanging="360"/>
      </w:pPr>
    </w:lvl>
    <w:lvl w:ilvl="7" w:tplc="08090019" w:tentative="1">
      <w:start w:val="1"/>
      <w:numFmt w:val="lowerLetter"/>
      <w:lvlText w:val="%8."/>
      <w:lvlJc w:val="left"/>
      <w:pPr>
        <w:tabs>
          <w:tab w:val="num" w:pos="7560"/>
        </w:tabs>
        <w:ind w:left="7560" w:hanging="360"/>
      </w:pPr>
    </w:lvl>
    <w:lvl w:ilvl="8" w:tplc="0809001B" w:tentative="1">
      <w:start w:val="1"/>
      <w:numFmt w:val="lowerRoman"/>
      <w:lvlText w:val="%9."/>
      <w:lvlJc w:val="right"/>
      <w:pPr>
        <w:tabs>
          <w:tab w:val="num" w:pos="8280"/>
        </w:tabs>
        <w:ind w:left="8280" w:hanging="180"/>
      </w:pPr>
    </w:lvl>
  </w:abstractNum>
  <w:abstractNum w:abstractNumId="13" w15:restartNumberingAfterBreak="0">
    <w:nsid w:val="19B27E54"/>
    <w:multiLevelType w:val="hybridMultilevel"/>
    <w:tmpl w:val="3B50FEF0"/>
    <w:lvl w:ilvl="0" w:tplc="620A8BC2">
      <w:start w:val="1"/>
      <w:numFmt w:val="lowerRoman"/>
      <w:lvlText w:val="%1."/>
      <w:lvlJc w:val="right"/>
      <w:pPr>
        <w:tabs>
          <w:tab w:val="num" w:pos="540"/>
        </w:tabs>
        <w:ind w:left="540" w:hanging="18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5534B9"/>
    <w:multiLevelType w:val="hybridMultilevel"/>
    <w:tmpl w:val="B0AAE73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1DDE0089"/>
    <w:multiLevelType w:val="multilevel"/>
    <w:tmpl w:val="14F09C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ED64072"/>
    <w:multiLevelType w:val="hybridMultilevel"/>
    <w:tmpl w:val="59B4E4EC"/>
    <w:lvl w:ilvl="0" w:tplc="6E3EAD2A">
      <w:start w:val="1"/>
      <w:numFmt w:val="decimal"/>
      <w:lvlText w:val="%1."/>
      <w:lvlJc w:val="left"/>
      <w:pPr>
        <w:tabs>
          <w:tab w:val="num" w:pos="720"/>
        </w:tabs>
        <w:ind w:left="720" w:hanging="360"/>
      </w:pPr>
      <w:rPr>
        <w:rFonts w:ascii="Arial" w:hAnsi="Arial" w:cs="Arial" w:hint="default"/>
        <w:b/>
      </w:rPr>
    </w:lvl>
    <w:lvl w:ilvl="1" w:tplc="02E21B4A">
      <w:start w:val="1"/>
      <w:numFmt w:val="lowerLetter"/>
      <w:lvlText w:val="%2."/>
      <w:lvlJc w:val="left"/>
      <w:pPr>
        <w:tabs>
          <w:tab w:val="num" w:pos="1440"/>
        </w:tabs>
        <w:ind w:left="1440" w:hanging="360"/>
      </w:pPr>
      <w:rPr>
        <w:rFonts w:hint="default"/>
        <w:b w:val="0"/>
      </w:rPr>
    </w:lvl>
    <w:lvl w:ilvl="2" w:tplc="5D9EEB1C">
      <w:start w:val="1"/>
      <w:numFmt w:val="decimal"/>
      <w:lvlText w:val="(%3)"/>
      <w:lvlJc w:val="left"/>
      <w:pPr>
        <w:tabs>
          <w:tab w:val="num" w:pos="2595"/>
        </w:tabs>
        <w:ind w:left="2595" w:hanging="615"/>
      </w:pPr>
      <w:rPr>
        <w:rFonts w:hint="default"/>
        <w:b w:val="0"/>
      </w:rPr>
    </w:lvl>
    <w:lvl w:ilvl="3" w:tplc="0486F928">
      <w:start w:val="1"/>
      <w:numFmt w:val="lowerLetter"/>
      <w:lvlText w:val="(%4)"/>
      <w:lvlJc w:val="left"/>
      <w:pPr>
        <w:tabs>
          <w:tab w:val="num" w:pos="3090"/>
        </w:tabs>
        <w:ind w:left="3090" w:hanging="57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35C480B"/>
    <w:multiLevelType w:val="hybridMultilevel"/>
    <w:tmpl w:val="5BDA4616"/>
    <w:lvl w:ilvl="0" w:tplc="3AD684E6">
      <w:start w:val="1"/>
      <w:numFmt w:val="decimal"/>
      <w:lvlText w:val="%1."/>
      <w:lvlJc w:val="left"/>
      <w:pPr>
        <w:tabs>
          <w:tab w:val="num" w:pos="720"/>
        </w:tabs>
        <w:ind w:left="720" w:hanging="360"/>
      </w:pPr>
      <w:rPr>
        <w:b w:val="0"/>
      </w:rPr>
    </w:lvl>
    <w:lvl w:ilvl="1" w:tplc="B76E956C">
      <w:start w:val="1"/>
      <w:numFmt w:val="lowerLetter"/>
      <w:lvlText w:val="%2."/>
      <w:lvlJc w:val="left"/>
      <w:pPr>
        <w:tabs>
          <w:tab w:val="num" w:pos="1440"/>
        </w:tabs>
        <w:ind w:left="1440" w:hanging="360"/>
      </w:pPr>
      <w:rPr>
        <w:b w:val="0"/>
      </w:rPr>
    </w:lvl>
    <w:lvl w:ilvl="2" w:tplc="5A76DEFC">
      <w:start w:val="1"/>
      <w:numFmt w:val="decimal"/>
      <w:lvlText w:val="(%3)"/>
      <w:lvlJc w:val="left"/>
      <w:pPr>
        <w:tabs>
          <w:tab w:val="num" w:pos="2340"/>
        </w:tabs>
        <w:ind w:left="2340" w:hanging="360"/>
      </w:pPr>
      <w:rPr>
        <w:rFonts w:hint="default"/>
        <w:b w:val="0"/>
      </w:rPr>
    </w:lvl>
    <w:lvl w:ilvl="3" w:tplc="493E3A98">
      <w:start w:val="1"/>
      <w:numFmt w:val="lowerLetter"/>
      <w:lvlText w:val="(%4)"/>
      <w:lvlJc w:val="left"/>
      <w:pPr>
        <w:tabs>
          <w:tab w:val="num" w:pos="2880"/>
        </w:tabs>
        <w:ind w:left="2880" w:hanging="360"/>
      </w:pPr>
      <w:rPr>
        <w:rFonts w:hint="default"/>
        <w:b w:val="0"/>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51003C5"/>
    <w:multiLevelType w:val="singleLevel"/>
    <w:tmpl w:val="DA5E03AC"/>
    <w:lvl w:ilvl="0">
      <w:start w:val="1"/>
      <w:numFmt w:val="decimal"/>
      <w:lvlText w:val="%1)"/>
      <w:legacy w:legacy="1" w:legacySpace="0" w:legacyIndent="360"/>
      <w:lvlJc w:val="left"/>
      <w:rPr>
        <w:rFonts w:ascii="Arial" w:hAnsi="Arial" w:hint="default"/>
      </w:rPr>
    </w:lvl>
  </w:abstractNum>
  <w:abstractNum w:abstractNumId="19"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rPr>
    </w:lvl>
  </w:abstractNum>
  <w:abstractNum w:abstractNumId="20" w15:restartNumberingAfterBreak="0">
    <w:nsid w:val="2BF344E7"/>
    <w:multiLevelType w:val="multilevel"/>
    <w:tmpl w:val="2C32F9DA"/>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21" w15:restartNumberingAfterBreak="0">
    <w:nsid w:val="2C284127"/>
    <w:multiLevelType w:val="hybridMultilevel"/>
    <w:tmpl w:val="7A2E9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2F417A25"/>
    <w:multiLevelType w:val="hybridMultilevel"/>
    <w:tmpl w:val="407ADEC0"/>
    <w:lvl w:ilvl="0" w:tplc="0809000F">
      <w:start w:val="1"/>
      <w:numFmt w:val="decimal"/>
      <w:lvlText w:val="%1."/>
      <w:lvlJc w:val="left"/>
      <w:pPr>
        <w:tabs>
          <w:tab w:val="num" w:pos="1287"/>
        </w:tabs>
        <w:ind w:left="1287" w:hanging="360"/>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3" w15:restartNumberingAfterBreak="0">
    <w:nsid w:val="327F7149"/>
    <w:multiLevelType w:val="singleLevel"/>
    <w:tmpl w:val="6B3C79CA"/>
    <w:lvl w:ilvl="0">
      <w:start w:val="1"/>
      <w:numFmt w:val="lowerLetter"/>
      <w:lvlText w:val="%1."/>
      <w:lvlJc w:val="left"/>
      <w:pPr>
        <w:tabs>
          <w:tab w:val="num" w:pos="360"/>
        </w:tabs>
        <w:ind w:left="360" w:hanging="360"/>
      </w:pPr>
      <w:rPr>
        <w:rFonts w:ascii="Arial" w:hAnsi="Arial" w:cs="Arial" w:hint="default"/>
        <w:b w:val="0"/>
        <w:i w:val="0"/>
        <w:sz w:val="22"/>
        <w:szCs w:val="22"/>
        <w:u w:val="none"/>
      </w:rPr>
    </w:lvl>
  </w:abstractNum>
  <w:abstractNum w:abstractNumId="24"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56C1E8F"/>
    <w:multiLevelType w:val="multilevel"/>
    <w:tmpl w:val="65004E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7BB3EBC"/>
    <w:multiLevelType w:val="hybridMultilevel"/>
    <w:tmpl w:val="EEEC6132"/>
    <w:lvl w:ilvl="0" w:tplc="3C3ACE8E">
      <w:start w:val="1"/>
      <w:numFmt w:val="lowerLetter"/>
      <w:lvlText w:val="%1."/>
      <w:lvlJc w:val="left"/>
      <w:pPr>
        <w:tabs>
          <w:tab w:val="num" w:pos="1497"/>
        </w:tabs>
        <w:ind w:left="1497" w:hanging="570"/>
      </w:pPr>
      <w:rPr>
        <w:rFonts w:hint="default"/>
      </w:rPr>
    </w:lvl>
    <w:lvl w:ilvl="1" w:tplc="08090019" w:tentative="1">
      <w:start w:val="1"/>
      <w:numFmt w:val="lowerLetter"/>
      <w:lvlText w:val="%2."/>
      <w:lvlJc w:val="left"/>
      <w:pPr>
        <w:tabs>
          <w:tab w:val="num" w:pos="1287"/>
        </w:tabs>
        <w:ind w:left="1287" w:hanging="360"/>
      </w:pPr>
    </w:lvl>
    <w:lvl w:ilvl="2" w:tplc="0809001B" w:tentative="1">
      <w:start w:val="1"/>
      <w:numFmt w:val="lowerRoman"/>
      <w:lvlText w:val="%3."/>
      <w:lvlJc w:val="right"/>
      <w:pPr>
        <w:tabs>
          <w:tab w:val="num" w:pos="2007"/>
        </w:tabs>
        <w:ind w:left="2007" w:hanging="180"/>
      </w:pPr>
    </w:lvl>
    <w:lvl w:ilvl="3" w:tplc="0809000F" w:tentative="1">
      <w:start w:val="1"/>
      <w:numFmt w:val="decimal"/>
      <w:lvlText w:val="%4."/>
      <w:lvlJc w:val="left"/>
      <w:pPr>
        <w:tabs>
          <w:tab w:val="num" w:pos="2727"/>
        </w:tabs>
        <w:ind w:left="2727" w:hanging="360"/>
      </w:pPr>
    </w:lvl>
    <w:lvl w:ilvl="4" w:tplc="08090019" w:tentative="1">
      <w:start w:val="1"/>
      <w:numFmt w:val="lowerLetter"/>
      <w:lvlText w:val="%5."/>
      <w:lvlJc w:val="left"/>
      <w:pPr>
        <w:tabs>
          <w:tab w:val="num" w:pos="3447"/>
        </w:tabs>
        <w:ind w:left="3447" w:hanging="360"/>
      </w:pPr>
    </w:lvl>
    <w:lvl w:ilvl="5" w:tplc="0809001B" w:tentative="1">
      <w:start w:val="1"/>
      <w:numFmt w:val="lowerRoman"/>
      <w:lvlText w:val="%6."/>
      <w:lvlJc w:val="right"/>
      <w:pPr>
        <w:tabs>
          <w:tab w:val="num" w:pos="4167"/>
        </w:tabs>
        <w:ind w:left="4167" w:hanging="180"/>
      </w:pPr>
    </w:lvl>
    <w:lvl w:ilvl="6" w:tplc="0809000F" w:tentative="1">
      <w:start w:val="1"/>
      <w:numFmt w:val="decimal"/>
      <w:lvlText w:val="%7."/>
      <w:lvlJc w:val="left"/>
      <w:pPr>
        <w:tabs>
          <w:tab w:val="num" w:pos="4887"/>
        </w:tabs>
        <w:ind w:left="4887" w:hanging="360"/>
      </w:pPr>
    </w:lvl>
    <w:lvl w:ilvl="7" w:tplc="08090019" w:tentative="1">
      <w:start w:val="1"/>
      <w:numFmt w:val="lowerLetter"/>
      <w:lvlText w:val="%8."/>
      <w:lvlJc w:val="left"/>
      <w:pPr>
        <w:tabs>
          <w:tab w:val="num" w:pos="5607"/>
        </w:tabs>
        <w:ind w:left="5607" w:hanging="360"/>
      </w:pPr>
    </w:lvl>
    <w:lvl w:ilvl="8" w:tplc="0809001B" w:tentative="1">
      <w:start w:val="1"/>
      <w:numFmt w:val="lowerRoman"/>
      <w:lvlText w:val="%9."/>
      <w:lvlJc w:val="right"/>
      <w:pPr>
        <w:tabs>
          <w:tab w:val="num" w:pos="6327"/>
        </w:tabs>
        <w:ind w:left="6327" w:hanging="180"/>
      </w:pPr>
    </w:lvl>
  </w:abstractNum>
  <w:abstractNum w:abstractNumId="27"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8" w15:restartNumberingAfterBreak="0">
    <w:nsid w:val="38B12B8A"/>
    <w:multiLevelType w:val="multilevel"/>
    <w:tmpl w:val="5EA8B5B2"/>
    <w:lvl w:ilvl="0">
      <w:start w:val="5"/>
      <w:numFmt w:val="decimal"/>
      <w:lvlText w:val="%1."/>
      <w:lvlJc w:val="left"/>
      <w:pPr>
        <w:tabs>
          <w:tab w:val="num" w:pos="0"/>
        </w:tabs>
        <w:ind w:left="708" w:hanging="708"/>
      </w:pPr>
      <w:rPr>
        <w:rFonts w:hint="default"/>
      </w:rPr>
    </w:lvl>
    <w:lvl w:ilvl="1">
      <w:start w:val="1"/>
      <w:numFmt w:val="lowerLetter"/>
      <w:lvlText w:val="%2)"/>
      <w:lvlJc w:val="left"/>
      <w:pPr>
        <w:tabs>
          <w:tab w:val="num" w:pos="0"/>
        </w:tabs>
        <w:ind w:left="1416" w:hanging="708"/>
      </w:pPr>
      <w:rPr>
        <w:rFonts w:hint="default"/>
      </w:rPr>
    </w:lvl>
    <w:lvl w:ilvl="2">
      <w:start w:val="1"/>
      <w:numFmt w:val="lowerRoman"/>
      <w:lvlText w:val="%3)"/>
      <w:lvlJc w:val="left"/>
      <w:pPr>
        <w:tabs>
          <w:tab w:val="num" w:pos="0"/>
        </w:tabs>
        <w:ind w:left="2124" w:hanging="708"/>
      </w:pPr>
      <w:rPr>
        <w:rFonts w:hint="default"/>
      </w:rPr>
    </w:lvl>
    <w:lvl w:ilvl="3">
      <w:start w:val="1"/>
      <w:numFmt w:val="lowerLetter"/>
      <w:lvlText w:val="%4)"/>
      <w:lvlJc w:val="left"/>
      <w:pPr>
        <w:tabs>
          <w:tab w:val="num" w:pos="0"/>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29" w15:restartNumberingAfterBreak="0">
    <w:nsid w:val="3E417E8B"/>
    <w:multiLevelType w:val="hybridMultilevel"/>
    <w:tmpl w:val="3A7E4BC0"/>
    <w:lvl w:ilvl="0" w:tplc="075A52EA">
      <w:start w:val="3"/>
      <w:numFmt w:val="lowerLetter"/>
      <w:lvlText w:val="%1."/>
      <w:lvlJc w:val="left"/>
      <w:pPr>
        <w:tabs>
          <w:tab w:val="num" w:pos="1069"/>
        </w:tabs>
        <w:ind w:left="1069" w:hanging="360"/>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30" w15:restartNumberingAfterBreak="0">
    <w:nsid w:val="42A450C5"/>
    <w:multiLevelType w:val="hybridMultilevel"/>
    <w:tmpl w:val="239EC71E"/>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rPr>
    </w:lvl>
  </w:abstractNum>
  <w:abstractNum w:abstractNumId="32" w15:restartNumberingAfterBreak="0">
    <w:nsid w:val="489F45CE"/>
    <w:multiLevelType w:val="hybridMultilevel"/>
    <w:tmpl w:val="B48E5E9C"/>
    <w:lvl w:ilvl="0" w:tplc="FFFFFFFF">
      <w:start w:val="1"/>
      <w:numFmt w:val="lowerLetter"/>
      <w:lvlText w:val="%1)"/>
      <w:lvlJc w:val="left"/>
      <w:pPr>
        <w:tabs>
          <w:tab w:val="num" w:pos="1581"/>
        </w:tabs>
        <w:ind w:left="1581" w:hanging="435"/>
      </w:pPr>
      <w:rPr>
        <w:rFonts w:hint="default"/>
      </w:r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3" w15:restartNumberingAfterBreak="0">
    <w:nsid w:val="4C634932"/>
    <w:multiLevelType w:val="multilevel"/>
    <w:tmpl w:val="D75A1228"/>
    <w:lvl w:ilvl="0">
      <w:start w:val="1"/>
      <w:numFmt w:val="lowerLetter"/>
      <w:lvlText w:val="%1."/>
      <w:lvlJc w:val="left"/>
      <w:pPr>
        <w:tabs>
          <w:tab w:val="num" w:pos="1497"/>
        </w:tabs>
        <w:ind w:left="1497" w:hanging="570"/>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34" w15:restartNumberingAfterBreak="0">
    <w:nsid w:val="511F66BC"/>
    <w:multiLevelType w:val="hybridMultilevel"/>
    <w:tmpl w:val="A8D0D128"/>
    <w:lvl w:ilvl="0" w:tplc="102A8116">
      <w:start w:val="1"/>
      <w:numFmt w:val="decimal"/>
      <w:lvlText w:val="%1."/>
      <w:lvlJc w:val="left"/>
      <w:pPr>
        <w:tabs>
          <w:tab w:val="num" w:pos="885"/>
        </w:tabs>
        <w:ind w:left="885" w:hanging="525"/>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5"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6" w15:restartNumberingAfterBreak="0">
    <w:nsid w:val="53C74344"/>
    <w:multiLevelType w:val="multilevel"/>
    <w:tmpl w:val="F2EE20B2"/>
    <w:lvl w:ilvl="0">
      <w:start w:val="1"/>
      <w:numFmt w:val="decimal"/>
      <w:lvlText w:val="%1."/>
      <w:lvlJc w:val="left"/>
      <w:pPr>
        <w:tabs>
          <w:tab w:val="num" w:pos="930"/>
        </w:tabs>
        <w:ind w:left="93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4CC6ECE"/>
    <w:multiLevelType w:val="multilevel"/>
    <w:tmpl w:val="049AD730"/>
    <w:lvl w:ilvl="0">
      <w:start w:val="1"/>
      <w:numFmt w:val="decimal"/>
      <w:lvlText w:val="%1."/>
      <w:lvlJc w:val="left"/>
      <w:pPr>
        <w:tabs>
          <w:tab w:val="num" w:pos="0"/>
        </w:tabs>
        <w:ind w:left="708" w:hanging="708"/>
      </w:pPr>
      <w:rPr>
        <w:rFonts w:hint="default"/>
      </w:rPr>
    </w:lvl>
    <w:lvl w:ilvl="1">
      <w:start w:val="3"/>
      <w:numFmt w:val="lowerLetter"/>
      <w:lvlText w:val="%2)"/>
      <w:lvlJc w:val="left"/>
      <w:pPr>
        <w:tabs>
          <w:tab w:val="num" w:pos="0"/>
        </w:tabs>
        <w:ind w:left="1416" w:hanging="708"/>
      </w:pPr>
      <w:rPr>
        <w:rFonts w:hint="default"/>
      </w:rPr>
    </w:lvl>
    <w:lvl w:ilvl="2">
      <w:start w:val="1"/>
      <w:numFmt w:val="lowerRoman"/>
      <w:lvlText w:val="%3)"/>
      <w:lvlJc w:val="left"/>
      <w:pPr>
        <w:tabs>
          <w:tab w:val="num" w:pos="0"/>
        </w:tabs>
        <w:ind w:left="2124" w:hanging="708"/>
      </w:pPr>
      <w:rPr>
        <w:rFonts w:hint="default"/>
      </w:rPr>
    </w:lvl>
    <w:lvl w:ilvl="3">
      <w:start w:val="1"/>
      <w:numFmt w:val="lowerLetter"/>
      <w:lvlText w:val="%4)"/>
      <w:lvlJc w:val="left"/>
      <w:pPr>
        <w:tabs>
          <w:tab w:val="num" w:pos="0"/>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38"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9" w15:restartNumberingAfterBreak="0">
    <w:nsid w:val="5898769D"/>
    <w:multiLevelType w:val="hybridMultilevel"/>
    <w:tmpl w:val="C764F076"/>
    <w:lvl w:ilvl="0" w:tplc="41AE3482">
      <w:start w:val="2"/>
      <w:numFmt w:val="decimal"/>
      <w:lvlText w:val="%1."/>
      <w:lvlJc w:val="left"/>
      <w:pPr>
        <w:tabs>
          <w:tab w:val="num" w:pos="570"/>
        </w:tabs>
        <w:ind w:left="570" w:hanging="57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0" w15:restartNumberingAfterBreak="0">
    <w:nsid w:val="5FB97A43"/>
    <w:multiLevelType w:val="hybridMultilevel"/>
    <w:tmpl w:val="E168E85A"/>
    <w:lvl w:ilvl="0" w:tplc="554EFFA6">
      <w:start w:val="1"/>
      <w:numFmt w:val="decimal"/>
      <w:lvlText w:val="%1."/>
      <w:lvlJc w:val="left"/>
      <w:pPr>
        <w:tabs>
          <w:tab w:val="num" w:pos="1575"/>
        </w:tabs>
        <w:ind w:left="1575" w:hanging="1215"/>
      </w:pPr>
      <w:rPr>
        <w:rFonts w:hint="default"/>
        <w:b w:val="0"/>
      </w:rPr>
    </w:lvl>
    <w:lvl w:ilvl="1" w:tplc="3C3ACE8E">
      <w:start w:val="1"/>
      <w:numFmt w:val="lowerLetter"/>
      <w:lvlText w:val="%2."/>
      <w:lvlJc w:val="left"/>
      <w:pPr>
        <w:tabs>
          <w:tab w:val="num" w:pos="1650"/>
        </w:tabs>
        <w:ind w:left="1650" w:hanging="570"/>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A6D2C80"/>
    <w:multiLevelType w:val="singleLevel"/>
    <w:tmpl w:val="EC74C21C"/>
    <w:lvl w:ilvl="0">
      <w:start w:val="16"/>
      <w:numFmt w:val="decimal"/>
      <w:lvlText w:val="%1."/>
      <w:lvlJc w:val="left"/>
      <w:pPr>
        <w:tabs>
          <w:tab w:val="num" w:pos="795"/>
        </w:tabs>
        <w:ind w:left="795" w:hanging="795"/>
      </w:pPr>
      <w:rPr>
        <w:rFonts w:hint="default"/>
      </w:rPr>
    </w:lvl>
  </w:abstractNum>
  <w:abstractNum w:abstractNumId="42" w15:restartNumberingAfterBreak="0">
    <w:nsid w:val="6DBF0DC1"/>
    <w:multiLevelType w:val="hybridMultilevel"/>
    <w:tmpl w:val="B97ECE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6DE53016"/>
    <w:multiLevelType w:val="hybridMultilevel"/>
    <w:tmpl w:val="F852F5F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4" w15:restartNumberingAfterBreak="0">
    <w:nsid w:val="6FD9316B"/>
    <w:multiLevelType w:val="hybridMultilevel"/>
    <w:tmpl w:val="D75A1228"/>
    <w:lvl w:ilvl="0" w:tplc="3C3ACE8E">
      <w:start w:val="1"/>
      <w:numFmt w:val="lowerLetter"/>
      <w:lvlText w:val="%1."/>
      <w:lvlJc w:val="left"/>
      <w:pPr>
        <w:tabs>
          <w:tab w:val="num" w:pos="1497"/>
        </w:tabs>
        <w:ind w:left="1497" w:hanging="570"/>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5" w15:restartNumberingAfterBreak="0">
    <w:nsid w:val="7139569B"/>
    <w:multiLevelType w:val="hybridMultilevel"/>
    <w:tmpl w:val="27CE7FFE"/>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5127FBF"/>
    <w:multiLevelType w:val="multilevel"/>
    <w:tmpl w:val="2C32F9DA"/>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48" w15:restartNumberingAfterBreak="0">
    <w:nsid w:val="79CC6018"/>
    <w:multiLevelType w:val="multilevel"/>
    <w:tmpl w:val="2C32F9DA"/>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num w:numId="1">
    <w:abstractNumId w:val="35"/>
  </w:num>
  <w:num w:numId="2">
    <w:abstractNumId w:val="19"/>
  </w:num>
  <w:num w:numId="3">
    <w:abstractNumId w:val="27"/>
  </w:num>
  <w:num w:numId="4">
    <w:abstractNumId w:val="31"/>
  </w:num>
  <w:num w:numId="5">
    <w:abstractNumId w:val="38"/>
  </w:num>
  <w:num w:numId="6">
    <w:abstractNumId w:val="1"/>
  </w:num>
  <w:num w:numId="7">
    <w:abstractNumId w:val="28"/>
  </w:num>
  <w:num w:numId="8">
    <w:abstractNumId w:val="2"/>
  </w:num>
  <w:num w:numId="9">
    <w:abstractNumId w:val="41"/>
  </w:num>
  <w:num w:numId="10">
    <w:abstractNumId w:val="3"/>
  </w:num>
  <w:num w:numId="11">
    <w:abstractNumId w:val="18"/>
  </w:num>
  <w:num w:numId="12">
    <w:abstractNumId w:val="12"/>
  </w:num>
  <w:num w:numId="13">
    <w:abstractNumId w:val="2"/>
    <w:lvlOverride w:ilvl="0">
      <w:startOverride w:val="1"/>
    </w:lvlOverride>
  </w:num>
  <w:num w:numId="14">
    <w:abstractNumId w:val="47"/>
  </w:num>
  <w:num w:numId="15">
    <w:abstractNumId w:val="29"/>
  </w:num>
  <w:num w:numId="16">
    <w:abstractNumId w:val="13"/>
  </w:num>
  <w:num w:numId="17">
    <w:abstractNumId w:val="20"/>
  </w:num>
  <w:num w:numId="18">
    <w:abstractNumId w:val="0"/>
  </w:num>
  <w:num w:numId="19">
    <w:abstractNumId w:val="37"/>
  </w:num>
  <w:num w:numId="20">
    <w:abstractNumId w:val="30"/>
  </w:num>
  <w:num w:numId="21">
    <w:abstractNumId w:val="48"/>
  </w:num>
  <w:num w:numId="22">
    <w:abstractNumId w:val="32"/>
  </w:num>
  <w:num w:numId="23">
    <w:abstractNumId w:val="21"/>
  </w:num>
  <w:num w:numId="24">
    <w:abstractNumId w:val="45"/>
  </w:num>
  <w:num w:numId="25">
    <w:abstractNumId w:val="36"/>
  </w:num>
  <w:num w:numId="26">
    <w:abstractNumId w:val="8"/>
  </w:num>
  <w:num w:numId="27">
    <w:abstractNumId w:val="9"/>
  </w:num>
  <w:num w:numId="28">
    <w:abstractNumId w:val="24"/>
  </w:num>
  <w:num w:numId="29">
    <w:abstractNumId w:val="44"/>
  </w:num>
  <w:num w:numId="30">
    <w:abstractNumId w:val="42"/>
  </w:num>
  <w:num w:numId="31">
    <w:abstractNumId w:val="22"/>
  </w:num>
  <w:num w:numId="32">
    <w:abstractNumId w:val="17"/>
  </w:num>
  <w:num w:numId="33">
    <w:abstractNumId w:val="14"/>
  </w:num>
  <w:num w:numId="34">
    <w:abstractNumId w:val="43"/>
  </w:num>
  <w:num w:numId="35">
    <w:abstractNumId w:val="25"/>
  </w:num>
  <w:num w:numId="36">
    <w:abstractNumId w:val="15"/>
  </w:num>
  <w:num w:numId="37">
    <w:abstractNumId w:val="16"/>
  </w:num>
  <w:num w:numId="38">
    <w:abstractNumId w:val="40"/>
  </w:num>
  <w:num w:numId="39">
    <w:abstractNumId w:val="11"/>
  </w:num>
  <w:num w:numId="40">
    <w:abstractNumId w:val="6"/>
  </w:num>
  <w:num w:numId="41">
    <w:abstractNumId w:val="33"/>
  </w:num>
  <w:num w:numId="42">
    <w:abstractNumId w:val="26"/>
  </w:num>
  <w:num w:numId="43">
    <w:abstractNumId w:val="10"/>
  </w:num>
  <w:num w:numId="44">
    <w:abstractNumId w:val="39"/>
  </w:num>
  <w:num w:numId="45">
    <w:abstractNumId w:val="7"/>
  </w:num>
  <w:num w:numId="46">
    <w:abstractNumId w:val="23"/>
  </w:num>
  <w:num w:numId="47">
    <w:abstractNumId w:val="46"/>
  </w:num>
  <w:num w:numId="48">
    <w:abstractNumId w:val="5"/>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89060B"/>
    <w:rsid w:val="00000410"/>
    <w:rsid w:val="00007A74"/>
    <w:rsid w:val="0001043A"/>
    <w:rsid w:val="00010C33"/>
    <w:rsid w:val="00011435"/>
    <w:rsid w:val="00031605"/>
    <w:rsid w:val="000338D3"/>
    <w:rsid w:val="000354F9"/>
    <w:rsid w:val="0004046C"/>
    <w:rsid w:val="00042D98"/>
    <w:rsid w:val="00045712"/>
    <w:rsid w:val="000500E5"/>
    <w:rsid w:val="00052440"/>
    <w:rsid w:val="00052D7A"/>
    <w:rsid w:val="0005787A"/>
    <w:rsid w:val="00061BEB"/>
    <w:rsid w:val="00062A22"/>
    <w:rsid w:val="00062C68"/>
    <w:rsid w:val="00064100"/>
    <w:rsid w:val="00066D9D"/>
    <w:rsid w:val="00073DA6"/>
    <w:rsid w:val="00075646"/>
    <w:rsid w:val="0008112E"/>
    <w:rsid w:val="00081821"/>
    <w:rsid w:val="00081A1B"/>
    <w:rsid w:val="00083122"/>
    <w:rsid w:val="00083322"/>
    <w:rsid w:val="00084245"/>
    <w:rsid w:val="000846E9"/>
    <w:rsid w:val="00085B7C"/>
    <w:rsid w:val="00086973"/>
    <w:rsid w:val="00087FC8"/>
    <w:rsid w:val="00091063"/>
    <w:rsid w:val="0009460F"/>
    <w:rsid w:val="00095966"/>
    <w:rsid w:val="0009672B"/>
    <w:rsid w:val="000A1F0F"/>
    <w:rsid w:val="000A28EE"/>
    <w:rsid w:val="000A2D75"/>
    <w:rsid w:val="000A4A3B"/>
    <w:rsid w:val="000A540F"/>
    <w:rsid w:val="000A5C24"/>
    <w:rsid w:val="000B5123"/>
    <w:rsid w:val="000B5150"/>
    <w:rsid w:val="000B636E"/>
    <w:rsid w:val="000B72F2"/>
    <w:rsid w:val="000C38B6"/>
    <w:rsid w:val="000D0F5C"/>
    <w:rsid w:val="000D29F5"/>
    <w:rsid w:val="000D5290"/>
    <w:rsid w:val="000D52DF"/>
    <w:rsid w:val="000E682D"/>
    <w:rsid w:val="000F0F5C"/>
    <w:rsid w:val="000F3F17"/>
    <w:rsid w:val="000F7050"/>
    <w:rsid w:val="000F741F"/>
    <w:rsid w:val="000F7A8D"/>
    <w:rsid w:val="001001E6"/>
    <w:rsid w:val="00100934"/>
    <w:rsid w:val="00100EFC"/>
    <w:rsid w:val="0010229C"/>
    <w:rsid w:val="00107348"/>
    <w:rsid w:val="00107410"/>
    <w:rsid w:val="00110FFE"/>
    <w:rsid w:val="00112CC2"/>
    <w:rsid w:val="00114B42"/>
    <w:rsid w:val="00114DE3"/>
    <w:rsid w:val="0012111C"/>
    <w:rsid w:val="001238D8"/>
    <w:rsid w:val="00124573"/>
    <w:rsid w:val="00125770"/>
    <w:rsid w:val="00125860"/>
    <w:rsid w:val="00127E56"/>
    <w:rsid w:val="00130E00"/>
    <w:rsid w:val="00132920"/>
    <w:rsid w:val="001335C8"/>
    <w:rsid w:val="001336D5"/>
    <w:rsid w:val="00136979"/>
    <w:rsid w:val="00137D4E"/>
    <w:rsid w:val="00143031"/>
    <w:rsid w:val="00144154"/>
    <w:rsid w:val="00145997"/>
    <w:rsid w:val="00146B99"/>
    <w:rsid w:val="00147C6A"/>
    <w:rsid w:val="0015186C"/>
    <w:rsid w:val="00162078"/>
    <w:rsid w:val="001650CD"/>
    <w:rsid w:val="00166F1F"/>
    <w:rsid w:val="00167F6F"/>
    <w:rsid w:val="0017031A"/>
    <w:rsid w:val="0017060B"/>
    <w:rsid w:val="00171391"/>
    <w:rsid w:val="001721F3"/>
    <w:rsid w:val="0017706F"/>
    <w:rsid w:val="00186395"/>
    <w:rsid w:val="00196835"/>
    <w:rsid w:val="001A135F"/>
    <w:rsid w:val="001A1F81"/>
    <w:rsid w:val="001A2D4A"/>
    <w:rsid w:val="001A2E67"/>
    <w:rsid w:val="001A3340"/>
    <w:rsid w:val="001A4909"/>
    <w:rsid w:val="001A6313"/>
    <w:rsid w:val="001B025E"/>
    <w:rsid w:val="001B5E91"/>
    <w:rsid w:val="001C0BBE"/>
    <w:rsid w:val="001C0D43"/>
    <w:rsid w:val="001C2693"/>
    <w:rsid w:val="001C2B6A"/>
    <w:rsid w:val="001C33D7"/>
    <w:rsid w:val="001D0673"/>
    <w:rsid w:val="001D2B45"/>
    <w:rsid w:val="001D3D4E"/>
    <w:rsid w:val="001D49EA"/>
    <w:rsid w:val="001D5742"/>
    <w:rsid w:val="001D59BB"/>
    <w:rsid w:val="001D76B6"/>
    <w:rsid w:val="001E02BB"/>
    <w:rsid w:val="001E7931"/>
    <w:rsid w:val="001F2255"/>
    <w:rsid w:val="001F2455"/>
    <w:rsid w:val="001F30FC"/>
    <w:rsid w:val="001F5691"/>
    <w:rsid w:val="001F63FD"/>
    <w:rsid w:val="001F70DA"/>
    <w:rsid w:val="001F7568"/>
    <w:rsid w:val="0020023E"/>
    <w:rsid w:val="00201A70"/>
    <w:rsid w:val="00202386"/>
    <w:rsid w:val="0020480D"/>
    <w:rsid w:val="00204C5E"/>
    <w:rsid w:val="00205C6E"/>
    <w:rsid w:val="002109CE"/>
    <w:rsid w:val="00212A10"/>
    <w:rsid w:val="00212BCC"/>
    <w:rsid w:val="0021319B"/>
    <w:rsid w:val="00220027"/>
    <w:rsid w:val="002251E7"/>
    <w:rsid w:val="0022535B"/>
    <w:rsid w:val="00230D58"/>
    <w:rsid w:val="00232BFB"/>
    <w:rsid w:val="002374F1"/>
    <w:rsid w:val="002422A0"/>
    <w:rsid w:val="00243084"/>
    <w:rsid w:val="00244833"/>
    <w:rsid w:val="002504AC"/>
    <w:rsid w:val="00255487"/>
    <w:rsid w:val="002572D9"/>
    <w:rsid w:val="00260270"/>
    <w:rsid w:val="00260362"/>
    <w:rsid w:val="00260B63"/>
    <w:rsid w:val="0026170A"/>
    <w:rsid w:val="00263B8C"/>
    <w:rsid w:val="002723DF"/>
    <w:rsid w:val="002763B8"/>
    <w:rsid w:val="00286237"/>
    <w:rsid w:val="00286D58"/>
    <w:rsid w:val="0028745F"/>
    <w:rsid w:val="00290476"/>
    <w:rsid w:val="0029072D"/>
    <w:rsid w:val="00297387"/>
    <w:rsid w:val="002A36FA"/>
    <w:rsid w:val="002A4334"/>
    <w:rsid w:val="002A4720"/>
    <w:rsid w:val="002A4EE5"/>
    <w:rsid w:val="002A5D4A"/>
    <w:rsid w:val="002A5DEA"/>
    <w:rsid w:val="002A6803"/>
    <w:rsid w:val="002B2371"/>
    <w:rsid w:val="002B7607"/>
    <w:rsid w:val="002B7E0F"/>
    <w:rsid w:val="002C0BFE"/>
    <w:rsid w:val="002C158B"/>
    <w:rsid w:val="002C36CA"/>
    <w:rsid w:val="002C4A59"/>
    <w:rsid w:val="002C4C38"/>
    <w:rsid w:val="002D010F"/>
    <w:rsid w:val="002D0239"/>
    <w:rsid w:val="002D1715"/>
    <w:rsid w:val="002D4971"/>
    <w:rsid w:val="002E0F93"/>
    <w:rsid w:val="002E5098"/>
    <w:rsid w:val="002E783E"/>
    <w:rsid w:val="002F11F1"/>
    <w:rsid w:val="002F3141"/>
    <w:rsid w:val="002F44BB"/>
    <w:rsid w:val="002F7590"/>
    <w:rsid w:val="00302DA2"/>
    <w:rsid w:val="0030432D"/>
    <w:rsid w:val="003051BE"/>
    <w:rsid w:val="0030793C"/>
    <w:rsid w:val="0031117C"/>
    <w:rsid w:val="003120BB"/>
    <w:rsid w:val="00312F24"/>
    <w:rsid w:val="003135E5"/>
    <w:rsid w:val="003145D9"/>
    <w:rsid w:val="003157AB"/>
    <w:rsid w:val="00321C9E"/>
    <w:rsid w:val="0032430C"/>
    <w:rsid w:val="00324935"/>
    <w:rsid w:val="00325B4D"/>
    <w:rsid w:val="00330E80"/>
    <w:rsid w:val="00333FDB"/>
    <w:rsid w:val="00334DA7"/>
    <w:rsid w:val="0034276B"/>
    <w:rsid w:val="003449A9"/>
    <w:rsid w:val="00346FB0"/>
    <w:rsid w:val="003473DF"/>
    <w:rsid w:val="00347932"/>
    <w:rsid w:val="00351AFB"/>
    <w:rsid w:val="00362B99"/>
    <w:rsid w:val="003643EF"/>
    <w:rsid w:val="00370106"/>
    <w:rsid w:val="003704B8"/>
    <w:rsid w:val="00372A0A"/>
    <w:rsid w:val="00372B53"/>
    <w:rsid w:val="00373720"/>
    <w:rsid w:val="00374232"/>
    <w:rsid w:val="00382A35"/>
    <w:rsid w:val="00382E90"/>
    <w:rsid w:val="0038681C"/>
    <w:rsid w:val="003939C9"/>
    <w:rsid w:val="00393C2B"/>
    <w:rsid w:val="00394281"/>
    <w:rsid w:val="00395AE0"/>
    <w:rsid w:val="0039602C"/>
    <w:rsid w:val="00397496"/>
    <w:rsid w:val="003A0EFE"/>
    <w:rsid w:val="003A26E8"/>
    <w:rsid w:val="003A3D75"/>
    <w:rsid w:val="003B2E3D"/>
    <w:rsid w:val="003B6DEC"/>
    <w:rsid w:val="003B7555"/>
    <w:rsid w:val="003D240E"/>
    <w:rsid w:val="003D5A56"/>
    <w:rsid w:val="003D6A2B"/>
    <w:rsid w:val="003E194A"/>
    <w:rsid w:val="003E2A42"/>
    <w:rsid w:val="003E2D2F"/>
    <w:rsid w:val="003E4F26"/>
    <w:rsid w:val="003E6247"/>
    <w:rsid w:val="003F1AFB"/>
    <w:rsid w:val="003F2B66"/>
    <w:rsid w:val="003F7D28"/>
    <w:rsid w:val="004027E6"/>
    <w:rsid w:val="004029F4"/>
    <w:rsid w:val="00413863"/>
    <w:rsid w:val="00414DF8"/>
    <w:rsid w:val="004171AA"/>
    <w:rsid w:val="0041750E"/>
    <w:rsid w:val="00421458"/>
    <w:rsid w:val="00421F2C"/>
    <w:rsid w:val="00426D7E"/>
    <w:rsid w:val="004303EE"/>
    <w:rsid w:val="00433C7C"/>
    <w:rsid w:val="00434404"/>
    <w:rsid w:val="00437D30"/>
    <w:rsid w:val="00440523"/>
    <w:rsid w:val="00446523"/>
    <w:rsid w:val="004470C3"/>
    <w:rsid w:val="00456525"/>
    <w:rsid w:val="004571B2"/>
    <w:rsid w:val="004667E4"/>
    <w:rsid w:val="004709AF"/>
    <w:rsid w:val="00480480"/>
    <w:rsid w:val="0048428C"/>
    <w:rsid w:val="0048644A"/>
    <w:rsid w:val="0049227D"/>
    <w:rsid w:val="00494A43"/>
    <w:rsid w:val="004A0033"/>
    <w:rsid w:val="004A172A"/>
    <w:rsid w:val="004A1C93"/>
    <w:rsid w:val="004A3E73"/>
    <w:rsid w:val="004A44BD"/>
    <w:rsid w:val="004A5B23"/>
    <w:rsid w:val="004A61C1"/>
    <w:rsid w:val="004A62AA"/>
    <w:rsid w:val="004C60C8"/>
    <w:rsid w:val="004D33FB"/>
    <w:rsid w:val="004D3925"/>
    <w:rsid w:val="004D474B"/>
    <w:rsid w:val="004E7139"/>
    <w:rsid w:val="004E7277"/>
    <w:rsid w:val="004F12DF"/>
    <w:rsid w:val="004F226F"/>
    <w:rsid w:val="00500746"/>
    <w:rsid w:val="005026B9"/>
    <w:rsid w:val="00504FF1"/>
    <w:rsid w:val="0050542C"/>
    <w:rsid w:val="005133E9"/>
    <w:rsid w:val="00516738"/>
    <w:rsid w:val="005202BA"/>
    <w:rsid w:val="00524FDD"/>
    <w:rsid w:val="005252AE"/>
    <w:rsid w:val="0052771F"/>
    <w:rsid w:val="005329AD"/>
    <w:rsid w:val="00535C5A"/>
    <w:rsid w:val="00537829"/>
    <w:rsid w:val="00543A7F"/>
    <w:rsid w:val="00543B1E"/>
    <w:rsid w:val="00546B79"/>
    <w:rsid w:val="00553551"/>
    <w:rsid w:val="0055572D"/>
    <w:rsid w:val="00556D6E"/>
    <w:rsid w:val="0055770C"/>
    <w:rsid w:val="00562FD3"/>
    <w:rsid w:val="00565193"/>
    <w:rsid w:val="00572AE5"/>
    <w:rsid w:val="005740A6"/>
    <w:rsid w:val="0057473A"/>
    <w:rsid w:val="00575D89"/>
    <w:rsid w:val="005817FB"/>
    <w:rsid w:val="005831A9"/>
    <w:rsid w:val="005855AA"/>
    <w:rsid w:val="005858C1"/>
    <w:rsid w:val="005862D7"/>
    <w:rsid w:val="005921B1"/>
    <w:rsid w:val="005923AA"/>
    <w:rsid w:val="00595DEE"/>
    <w:rsid w:val="00597EE5"/>
    <w:rsid w:val="005A185E"/>
    <w:rsid w:val="005A52A5"/>
    <w:rsid w:val="005A6C99"/>
    <w:rsid w:val="005B008A"/>
    <w:rsid w:val="005B0841"/>
    <w:rsid w:val="005B0C6F"/>
    <w:rsid w:val="005B3125"/>
    <w:rsid w:val="005B3272"/>
    <w:rsid w:val="005B49CB"/>
    <w:rsid w:val="005B7DDA"/>
    <w:rsid w:val="005C1AF6"/>
    <w:rsid w:val="005C3536"/>
    <w:rsid w:val="005D240C"/>
    <w:rsid w:val="005D335A"/>
    <w:rsid w:val="005D43F9"/>
    <w:rsid w:val="005D49DE"/>
    <w:rsid w:val="005D64DB"/>
    <w:rsid w:val="005E4A28"/>
    <w:rsid w:val="005E6198"/>
    <w:rsid w:val="005F1C5A"/>
    <w:rsid w:val="005F2D94"/>
    <w:rsid w:val="005F4F03"/>
    <w:rsid w:val="005F509F"/>
    <w:rsid w:val="006028B8"/>
    <w:rsid w:val="00604439"/>
    <w:rsid w:val="0061030D"/>
    <w:rsid w:val="00611079"/>
    <w:rsid w:val="00615287"/>
    <w:rsid w:val="00617095"/>
    <w:rsid w:val="00620994"/>
    <w:rsid w:val="00622E80"/>
    <w:rsid w:val="00625380"/>
    <w:rsid w:val="00625BF9"/>
    <w:rsid w:val="00630B3E"/>
    <w:rsid w:val="006332E1"/>
    <w:rsid w:val="00634900"/>
    <w:rsid w:val="00635211"/>
    <w:rsid w:val="006519F0"/>
    <w:rsid w:val="00655A5C"/>
    <w:rsid w:val="006571C7"/>
    <w:rsid w:val="00657F69"/>
    <w:rsid w:val="00662A81"/>
    <w:rsid w:val="006644CA"/>
    <w:rsid w:val="00665AA1"/>
    <w:rsid w:val="006730CA"/>
    <w:rsid w:val="00675E5E"/>
    <w:rsid w:val="0067612A"/>
    <w:rsid w:val="00676F46"/>
    <w:rsid w:val="00677349"/>
    <w:rsid w:val="006779A5"/>
    <w:rsid w:val="0068234D"/>
    <w:rsid w:val="00683834"/>
    <w:rsid w:val="00684AE1"/>
    <w:rsid w:val="00685C32"/>
    <w:rsid w:val="00690949"/>
    <w:rsid w:val="00692EE7"/>
    <w:rsid w:val="006A08DE"/>
    <w:rsid w:val="006A0B31"/>
    <w:rsid w:val="006A30A3"/>
    <w:rsid w:val="006A3F92"/>
    <w:rsid w:val="006A5B68"/>
    <w:rsid w:val="006B135E"/>
    <w:rsid w:val="006B479F"/>
    <w:rsid w:val="006B6B17"/>
    <w:rsid w:val="006B7F75"/>
    <w:rsid w:val="006C003C"/>
    <w:rsid w:val="006C195C"/>
    <w:rsid w:val="006C2F73"/>
    <w:rsid w:val="006C4754"/>
    <w:rsid w:val="006C5621"/>
    <w:rsid w:val="006D383B"/>
    <w:rsid w:val="006D3E3C"/>
    <w:rsid w:val="006E0C82"/>
    <w:rsid w:val="006E1333"/>
    <w:rsid w:val="006E5BE2"/>
    <w:rsid w:val="006E60C2"/>
    <w:rsid w:val="006E65C7"/>
    <w:rsid w:val="006E7D6D"/>
    <w:rsid w:val="006F30B4"/>
    <w:rsid w:val="006F72ED"/>
    <w:rsid w:val="006F7BC5"/>
    <w:rsid w:val="00700B79"/>
    <w:rsid w:val="00701617"/>
    <w:rsid w:val="00703146"/>
    <w:rsid w:val="007047D0"/>
    <w:rsid w:val="00706D4B"/>
    <w:rsid w:val="007077A4"/>
    <w:rsid w:val="007100F6"/>
    <w:rsid w:val="00712385"/>
    <w:rsid w:val="00712C73"/>
    <w:rsid w:val="007158ED"/>
    <w:rsid w:val="00724E4E"/>
    <w:rsid w:val="00724E63"/>
    <w:rsid w:val="00726CF9"/>
    <w:rsid w:val="007304F9"/>
    <w:rsid w:val="007326D9"/>
    <w:rsid w:val="00737074"/>
    <w:rsid w:val="00741306"/>
    <w:rsid w:val="00743628"/>
    <w:rsid w:val="00746EFA"/>
    <w:rsid w:val="007474B1"/>
    <w:rsid w:val="007522EA"/>
    <w:rsid w:val="00756C82"/>
    <w:rsid w:val="0075752C"/>
    <w:rsid w:val="007576DF"/>
    <w:rsid w:val="00760457"/>
    <w:rsid w:val="0076054B"/>
    <w:rsid w:val="00764E10"/>
    <w:rsid w:val="00774847"/>
    <w:rsid w:val="0077488C"/>
    <w:rsid w:val="007748EE"/>
    <w:rsid w:val="00774F46"/>
    <w:rsid w:val="0078184F"/>
    <w:rsid w:val="00781CBE"/>
    <w:rsid w:val="007846B8"/>
    <w:rsid w:val="007853E9"/>
    <w:rsid w:val="007862B0"/>
    <w:rsid w:val="00787A83"/>
    <w:rsid w:val="0079349C"/>
    <w:rsid w:val="007A4F1D"/>
    <w:rsid w:val="007B0DDB"/>
    <w:rsid w:val="007C0FB3"/>
    <w:rsid w:val="007C2A23"/>
    <w:rsid w:val="007C4AB8"/>
    <w:rsid w:val="007C505A"/>
    <w:rsid w:val="007C71A3"/>
    <w:rsid w:val="007D2D18"/>
    <w:rsid w:val="007D3F69"/>
    <w:rsid w:val="007D6B61"/>
    <w:rsid w:val="007E244B"/>
    <w:rsid w:val="007E5CE3"/>
    <w:rsid w:val="007E6781"/>
    <w:rsid w:val="007F1260"/>
    <w:rsid w:val="007F6A87"/>
    <w:rsid w:val="00806568"/>
    <w:rsid w:val="008102D5"/>
    <w:rsid w:val="00812B15"/>
    <w:rsid w:val="00814CB5"/>
    <w:rsid w:val="00814E7C"/>
    <w:rsid w:val="00816D5E"/>
    <w:rsid w:val="00820492"/>
    <w:rsid w:val="00822F6F"/>
    <w:rsid w:val="008239C4"/>
    <w:rsid w:val="00832475"/>
    <w:rsid w:val="0083571B"/>
    <w:rsid w:val="00836CE8"/>
    <w:rsid w:val="00841369"/>
    <w:rsid w:val="00843D04"/>
    <w:rsid w:val="00844E6D"/>
    <w:rsid w:val="00846DF0"/>
    <w:rsid w:val="00847B7E"/>
    <w:rsid w:val="008511F3"/>
    <w:rsid w:val="008519CF"/>
    <w:rsid w:val="00860C48"/>
    <w:rsid w:val="008622E1"/>
    <w:rsid w:val="00870C63"/>
    <w:rsid w:val="008774BA"/>
    <w:rsid w:val="00877BCB"/>
    <w:rsid w:val="008808F2"/>
    <w:rsid w:val="00885A9A"/>
    <w:rsid w:val="0088653C"/>
    <w:rsid w:val="0089060B"/>
    <w:rsid w:val="008A0E38"/>
    <w:rsid w:val="008A0FA8"/>
    <w:rsid w:val="008A141D"/>
    <w:rsid w:val="008A303F"/>
    <w:rsid w:val="008A5817"/>
    <w:rsid w:val="008C238E"/>
    <w:rsid w:val="008C591E"/>
    <w:rsid w:val="008C6490"/>
    <w:rsid w:val="008D0BE1"/>
    <w:rsid w:val="008D1601"/>
    <w:rsid w:val="008D1AEC"/>
    <w:rsid w:val="008D3797"/>
    <w:rsid w:val="008D3E55"/>
    <w:rsid w:val="008D41BD"/>
    <w:rsid w:val="008D47D1"/>
    <w:rsid w:val="008D60AB"/>
    <w:rsid w:val="008D6AE0"/>
    <w:rsid w:val="008E0709"/>
    <w:rsid w:val="008E4533"/>
    <w:rsid w:val="008F02D0"/>
    <w:rsid w:val="008F2EDF"/>
    <w:rsid w:val="008F4215"/>
    <w:rsid w:val="008F7FA0"/>
    <w:rsid w:val="009001B5"/>
    <w:rsid w:val="009009AF"/>
    <w:rsid w:val="00901D86"/>
    <w:rsid w:val="00902167"/>
    <w:rsid w:val="00910F1F"/>
    <w:rsid w:val="0091329F"/>
    <w:rsid w:val="00914CC0"/>
    <w:rsid w:val="00916FBD"/>
    <w:rsid w:val="009228BE"/>
    <w:rsid w:val="00923664"/>
    <w:rsid w:val="009254C4"/>
    <w:rsid w:val="00925FFA"/>
    <w:rsid w:val="00926A85"/>
    <w:rsid w:val="009300F8"/>
    <w:rsid w:val="0093557F"/>
    <w:rsid w:val="009375C3"/>
    <w:rsid w:val="009458EC"/>
    <w:rsid w:val="009460A7"/>
    <w:rsid w:val="009469BA"/>
    <w:rsid w:val="00952062"/>
    <w:rsid w:val="00952AFA"/>
    <w:rsid w:val="00953721"/>
    <w:rsid w:val="00955B6E"/>
    <w:rsid w:val="00957E2C"/>
    <w:rsid w:val="0096095C"/>
    <w:rsid w:val="009642D8"/>
    <w:rsid w:val="0096498B"/>
    <w:rsid w:val="009661C6"/>
    <w:rsid w:val="0096756E"/>
    <w:rsid w:val="009724C8"/>
    <w:rsid w:val="00975C5A"/>
    <w:rsid w:val="00982EBC"/>
    <w:rsid w:val="009848A0"/>
    <w:rsid w:val="009928FD"/>
    <w:rsid w:val="009A5514"/>
    <w:rsid w:val="009A568E"/>
    <w:rsid w:val="009A6736"/>
    <w:rsid w:val="009B05C5"/>
    <w:rsid w:val="009B1E71"/>
    <w:rsid w:val="009B56D3"/>
    <w:rsid w:val="009B6707"/>
    <w:rsid w:val="009B7061"/>
    <w:rsid w:val="009C1E30"/>
    <w:rsid w:val="009C286C"/>
    <w:rsid w:val="009C5313"/>
    <w:rsid w:val="009D452A"/>
    <w:rsid w:val="009E1FAC"/>
    <w:rsid w:val="009E24D4"/>
    <w:rsid w:val="009F2146"/>
    <w:rsid w:val="009F5402"/>
    <w:rsid w:val="009F767A"/>
    <w:rsid w:val="009F7790"/>
    <w:rsid w:val="00A01237"/>
    <w:rsid w:val="00A01DB0"/>
    <w:rsid w:val="00A042ED"/>
    <w:rsid w:val="00A06FB8"/>
    <w:rsid w:val="00A10D06"/>
    <w:rsid w:val="00A1205F"/>
    <w:rsid w:val="00A14FE0"/>
    <w:rsid w:val="00A15B7A"/>
    <w:rsid w:val="00A231BD"/>
    <w:rsid w:val="00A23C50"/>
    <w:rsid w:val="00A2497A"/>
    <w:rsid w:val="00A27415"/>
    <w:rsid w:val="00A33594"/>
    <w:rsid w:val="00A40E49"/>
    <w:rsid w:val="00A418AC"/>
    <w:rsid w:val="00A426CC"/>
    <w:rsid w:val="00A45EBE"/>
    <w:rsid w:val="00A50352"/>
    <w:rsid w:val="00A52136"/>
    <w:rsid w:val="00A56495"/>
    <w:rsid w:val="00A57792"/>
    <w:rsid w:val="00A67984"/>
    <w:rsid w:val="00A719E5"/>
    <w:rsid w:val="00A73A3F"/>
    <w:rsid w:val="00A74303"/>
    <w:rsid w:val="00A7463E"/>
    <w:rsid w:val="00A7548A"/>
    <w:rsid w:val="00A75632"/>
    <w:rsid w:val="00A7570B"/>
    <w:rsid w:val="00A77622"/>
    <w:rsid w:val="00A77958"/>
    <w:rsid w:val="00A84A61"/>
    <w:rsid w:val="00A91CAB"/>
    <w:rsid w:val="00A941F8"/>
    <w:rsid w:val="00A9691B"/>
    <w:rsid w:val="00A970B3"/>
    <w:rsid w:val="00AA0611"/>
    <w:rsid w:val="00AA0E63"/>
    <w:rsid w:val="00AA4F34"/>
    <w:rsid w:val="00AB21E0"/>
    <w:rsid w:val="00AB27E8"/>
    <w:rsid w:val="00AB47C6"/>
    <w:rsid w:val="00AB64B9"/>
    <w:rsid w:val="00AB7403"/>
    <w:rsid w:val="00AC5FE2"/>
    <w:rsid w:val="00AC682F"/>
    <w:rsid w:val="00AC68B5"/>
    <w:rsid w:val="00AC7DE0"/>
    <w:rsid w:val="00AD036E"/>
    <w:rsid w:val="00AE1EF2"/>
    <w:rsid w:val="00AE3F0C"/>
    <w:rsid w:val="00AE761A"/>
    <w:rsid w:val="00AF3355"/>
    <w:rsid w:val="00AF482E"/>
    <w:rsid w:val="00AF4F37"/>
    <w:rsid w:val="00AF5A70"/>
    <w:rsid w:val="00B00289"/>
    <w:rsid w:val="00B007B5"/>
    <w:rsid w:val="00B02230"/>
    <w:rsid w:val="00B02BA9"/>
    <w:rsid w:val="00B04ACC"/>
    <w:rsid w:val="00B053EF"/>
    <w:rsid w:val="00B07381"/>
    <w:rsid w:val="00B07CD3"/>
    <w:rsid w:val="00B10B6E"/>
    <w:rsid w:val="00B11AEA"/>
    <w:rsid w:val="00B12A2A"/>
    <w:rsid w:val="00B322AE"/>
    <w:rsid w:val="00B33841"/>
    <w:rsid w:val="00B34F53"/>
    <w:rsid w:val="00B358AD"/>
    <w:rsid w:val="00B36D28"/>
    <w:rsid w:val="00B41BC8"/>
    <w:rsid w:val="00B44FA7"/>
    <w:rsid w:val="00B46270"/>
    <w:rsid w:val="00B464FB"/>
    <w:rsid w:val="00B55F66"/>
    <w:rsid w:val="00B5637B"/>
    <w:rsid w:val="00B570C6"/>
    <w:rsid w:val="00B572CC"/>
    <w:rsid w:val="00B647AD"/>
    <w:rsid w:val="00B74CDF"/>
    <w:rsid w:val="00B77927"/>
    <w:rsid w:val="00B84B1A"/>
    <w:rsid w:val="00B863B8"/>
    <w:rsid w:val="00B86C2F"/>
    <w:rsid w:val="00B9171D"/>
    <w:rsid w:val="00B91D4A"/>
    <w:rsid w:val="00B93B73"/>
    <w:rsid w:val="00B957A1"/>
    <w:rsid w:val="00BA21F9"/>
    <w:rsid w:val="00BA39B6"/>
    <w:rsid w:val="00BA4526"/>
    <w:rsid w:val="00BA5ABB"/>
    <w:rsid w:val="00BB5D07"/>
    <w:rsid w:val="00BB614A"/>
    <w:rsid w:val="00BC1842"/>
    <w:rsid w:val="00BC1FC9"/>
    <w:rsid w:val="00BC2D08"/>
    <w:rsid w:val="00BC62BE"/>
    <w:rsid w:val="00BC646C"/>
    <w:rsid w:val="00BD09BD"/>
    <w:rsid w:val="00BD2836"/>
    <w:rsid w:val="00BD31E6"/>
    <w:rsid w:val="00BD7505"/>
    <w:rsid w:val="00BE13EB"/>
    <w:rsid w:val="00BE3B71"/>
    <w:rsid w:val="00BE76A3"/>
    <w:rsid w:val="00BF1986"/>
    <w:rsid w:val="00BF22E3"/>
    <w:rsid w:val="00BF30CA"/>
    <w:rsid w:val="00C01A43"/>
    <w:rsid w:val="00C03DF8"/>
    <w:rsid w:val="00C078F8"/>
    <w:rsid w:val="00C100F3"/>
    <w:rsid w:val="00C13B16"/>
    <w:rsid w:val="00C13BD2"/>
    <w:rsid w:val="00C15FFE"/>
    <w:rsid w:val="00C16DD3"/>
    <w:rsid w:val="00C170B6"/>
    <w:rsid w:val="00C204F8"/>
    <w:rsid w:val="00C2561E"/>
    <w:rsid w:val="00C25677"/>
    <w:rsid w:val="00C3103F"/>
    <w:rsid w:val="00C32B64"/>
    <w:rsid w:val="00C33D74"/>
    <w:rsid w:val="00C34BE5"/>
    <w:rsid w:val="00C365FB"/>
    <w:rsid w:val="00C37A53"/>
    <w:rsid w:val="00C401EA"/>
    <w:rsid w:val="00C42123"/>
    <w:rsid w:val="00C47D5C"/>
    <w:rsid w:val="00C55E31"/>
    <w:rsid w:val="00C56C2C"/>
    <w:rsid w:val="00C64F42"/>
    <w:rsid w:val="00C716AA"/>
    <w:rsid w:val="00C73604"/>
    <w:rsid w:val="00C7662E"/>
    <w:rsid w:val="00C82C45"/>
    <w:rsid w:val="00C84928"/>
    <w:rsid w:val="00C90447"/>
    <w:rsid w:val="00C94B5B"/>
    <w:rsid w:val="00CA3194"/>
    <w:rsid w:val="00CA5FD1"/>
    <w:rsid w:val="00CC02A9"/>
    <w:rsid w:val="00CC1216"/>
    <w:rsid w:val="00CC156F"/>
    <w:rsid w:val="00CC3A61"/>
    <w:rsid w:val="00CC4523"/>
    <w:rsid w:val="00CC456F"/>
    <w:rsid w:val="00CC6161"/>
    <w:rsid w:val="00CC7042"/>
    <w:rsid w:val="00CD1240"/>
    <w:rsid w:val="00CD4E95"/>
    <w:rsid w:val="00CD50A5"/>
    <w:rsid w:val="00CD5322"/>
    <w:rsid w:val="00CD5602"/>
    <w:rsid w:val="00CD61AA"/>
    <w:rsid w:val="00CE18B4"/>
    <w:rsid w:val="00CE36BF"/>
    <w:rsid w:val="00CE4B4B"/>
    <w:rsid w:val="00CE4E0B"/>
    <w:rsid w:val="00CF1912"/>
    <w:rsid w:val="00CF206B"/>
    <w:rsid w:val="00CF34D9"/>
    <w:rsid w:val="00CF6750"/>
    <w:rsid w:val="00CF7301"/>
    <w:rsid w:val="00CF75A9"/>
    <w:rsid w:val="00D00187"/>
    <w:rsid w:val="00D029F4"/>
    <w:rsid w:val="00D04680"/>
    <w:rsid w:val="00D04894"/>
    <w:rsid w:val="00D12A50"/>
    <w:rsid w:val="00D14E8D"/>
    <w:rsid w:val="00D16A4E"/>
    <w:rsid w:val="00D205A4"/>
    <w:rsid w:val="00D21E69"/>
    <w:rsid w:val="00D2253C"/>
    <w:rsid w:val="00D24E78"/>
    <w:rsid w:val="00D26BE7"/>
    <w:rsid w:val="00D26E7C"/>
    <w:rsid w:val="00D27C72"/>
    <w:rsid w:val="00D36C6D"/>
    <w:rsid w:val="00D40871"/>
    <w:rsid w:val="00D44F07"/>
    <w:rsid w:val="00D50FF6"/>
    <w:rsid w:val="00D51B71"/>
    <w:rsid w:val="00D52856"/>
    <w:rsid w:val="00D53907"/>
    <w:rsid w:val="00D539AC"/>
    <w:rsid w:val="00D54310"/>
    <w:rsid w:val="00D61BBB"/>
    <w:rsid w:val="00D66332"/>
    <w:rsid w:val="00D6706B"/>
    <w:rsid w:val="00D70110"/>
    <w:rsid w:val="00D70B5D"/>
    <w:rsid w:val="00D70F17"/>
    <w:rsid w:val="00D71683"/>
    <w:rsid w:val="00D73747"/>
    <w:rsid w:val="00D76A09"/>
    <w:rsid w:val="00D83BA8"/>
    <w:rsid w:val="00D84602"/>
    <w:rsid w:val="00D874B6"/>
    <w:rsid w:val="00D87F69"/>
    <w:rsid w:val="00D91271"/>
    <w:rsid w:val="00D930CD"/>
    <w:rsid w:val="00D9542B"/>
    <w:rsid w:val="00D96D28"/>
    <w:rsid w:val="00D97000"/>
    <w:rsid w:val="00DA1088"/>
    <w:rsid w:val="00DA1AB3"/>
    <w:rsid w:val="00DA34F1"/>
    <w:rsid w:val="00DA6551"/>
    <w:rsid w:val="00DB28C3"/>
    <w:rsid w:val="00DB2FE0"/>
    <w:rsid w:val="00DB648A"/>
    <w:rsid w:val="00DB6C1A"/>
    <w:rsid w:val="00DC3FDD"/>
    <w:rsid w:val="00DC5B3C"/>
    <w:rsid w:val="00DD2EC1"/>
    <w:rsid w:val="00DD3646"/>
    <w:rsid w:val="00DD6C65"/>
    <w:rsid w:val="00DE1E67"/>
    <w:rsid w:val="00DE506A"/>
    <w:rsid w:val="00DE5147"/>
    <w:rsid w:val="00DE568E"/>
    <w:rsid w:val="00DE57E4"/>
    <w:rsid w:val="00DE5C99"/>
    <w:rsid w:val="00DF07E0"/>
    <w:rsid w:val="00DF0B99"/>
    <w:rsid w:val="00DF21CD"/>
    <w:rsid w:val="00DF439A"/>
    <w:rsid w:val="00DF452E"/>
    <w:rsid w:val="00E0201E"/>
    <w:rsid w:val="00E05564"/>
    <w:rsid w:val="00E1050D"/>
    <w:rsid w:val="00E121AC"/>
    <w:rsid w:val="00E13EF2"/>
    <w:rsid w:val="00E1748A"/>
    <w:rsid w:val="00E21875"/>
    <w:rsid w:val="00E24733"/>
    <w:rsid w:val="00E278FA"/>
    <w:rsid w:val="00E30BB7"/>
    <w:rsid w:val="00E32D7D"/>
    <w:rsid w:val="00E33B62"/>
    <w:rsid w:val="00E35698"/>
    <w:rsid w:val="00E376F2"/>
    <w:rsid w:val="00E401CB"/>
    <w:rsid w:val="00E41C0F"/>
    <w:rsid w:val="00E457F6"/>
    <w:rsid w:val="00E47E0B"/>
    <w:rsid w:val="00E51246"/>
    <w:rsid w:val="00E52198"/>
    <w:rsid w:val="00E54718"/>
    <w:rsid w:val="00E60562"/>
    <w:rsid w:val="00E6446F"/>
    <w:rsid w:val="00E653EC"/>
    <w:rsid w:val="00E664B5"/>
    <w:rsid w:val="00E7131A"/>
    <w:rsid w:val="00E7534C"/>
    <w:rsid w:val="00E8444A"/>
    <w:rsid w:val="00E84C09"/>
    <w:rsid w:val="00E852AA"/>
    <w:rsid w:val="00E86B0D"/>
    <w:rsid w:val="00E90A9D"/>
    <w:rsid w:val="00E90B93"/>
    <w:rsid w:val="00E951DF"/>
    <w:rsid w:val="00E97320"/>
    <w:rsid w:val="00E97675"/>
    <w:rsid w:val="00EA0811"/>
    <w:rsid w:val="00EA37C5"/>
    <w:rsid w:val="00EA3AC6"/>
    <w:rsid w:val="00EA5C88"/>
    <w:rsid w:val="00EA68BE"/>
    <w:rsid w:val="00EB07E2"/>
    <w:rsid w:val="00EB1BF8"/>
    <w:rsid w:val="00EB23C5"/>
    <w:rsid w:val="00EB733F"/>
    <w:rsid w:val="00EC1FAD"/>
    <w:rsid w:val="00EC542C"/>
    <w:rsid w:val="00EC71BF"/>
    <w:rsid w:val="00ED1FCB"/>
    <w:rsid w:val="00ED2BE5"/>
    <w:rsid w:val="00ED36B1"/>
    <w:rsid w:val="00ED36D0"/>
    <w:rsid w:val="00ED580D"/>
    <w:rsid w:val="00ED6A3F"/>
    <w:rsid w:val="00ED6B9C"/>
    <w:rsid w:val="00EE06D7"/>
    <w:rsid w:val="00EE0E5C"/>
    <w:rsid w:val="00EE0ECA"/>
    <w:rsid w:val="00EE1A31"/>
    <w:rsid w:val="00EE26DD"/>
    <w:rsid w:val="00EE3F44"/>
    <w:rsid w:val="00EF212A"/>
    <w:rsid w:val="00EF77B6"/>
    <w:rsid w:val="00EF7C20"/>
    <w:rsid w:val="00F00B0C"/>
    <w:rsid w:val="00F01C60"/>
    <w:rsid w:val="00F05D9E"/>
    <w:rsid w:val="00F11B14"/>
    <w:rsid w:val="00F128C1"/>
    <w:rsid w:val="00F132EC"/>
    <w:rsid w:val="00F13BC0"/>
    <w:rsid w:val="00F21D6B"/>
    <w:rsid w:val="00F22F87"/>
    <w:rsid w:val="00F30F6F"/>
    <w:rsid w:val="00F31073"/>
    <w:rsid w:val="00F35E1B"/>
    <w:rsid w:val="00F37CAD"/>
    <w:rsid w:val="00F4298B"/>
    <w:rsid w:val="00F43657"/>
    <w:rsid w:val="00F527BF"/>
    <w:rsid w:val="00F5387B"/>
    <w:rsid w:val="00F54776"/>
    <w:rsid w:val="00F575A1"/>
    <w:rsid w:val="00F6091F"/>
    <w:rsid w:val="00F60AAB"/>
    <w:rsid w:val="00F632CF"/>
    <w:rsid w:val="00F6422C"/>
    <w:rsid w:val="00F65211"/>
    <w:rsid w:val="00F65C55"/>
    <w:rsid w:val="00F669AF"/>
    <w:rsid w:val="00F7210B"/>
    <w:rsid w:val="00F725FD"/>
    <w:rsid w:val="00F73485"/>
    <w:rsid w:val="00F76656"/>
    <w:rsid w:val="00F77BC4"/>
    <w:rsid w:val="00F804A4"/>
    <w:rsid w:val="00F81577"/>
    <w:rsid w:val="00F826A7"/>
    <w:rsid w:val="00F8637B"/>
    <w:rsid w:val="00F86FA8"/>
    <w:rsid w:val="00F94C0D"/>
    <w:rsid w:val="00F9587D"/>
    <w:rsid w:val="00F96649"/>
    <w:rsid w:val="00FA00F0"/>
    <w:rsid w:val="00FA2A63"/>
    <w:rsid w:val="00FA4033"/>
    <w:rsid w:val="00FB1B34"/>
    <w:rsid w:val="00FB22FC"/>
    <w:rsid w:val="00FB7327"/>
    <w:rsid w:val="00FC161C"/>
    <w:rsid w:val="00FC553C"/>
    <w:rsid w:val="00FC76A4"/>
    <w:rsid w:val="00FD0995"/>
    <w:rsid w:val="00FD14E2"/>
    <w:rsid w:val="00FD2315"/>
    <w:rsid w:val="00FD36C4"/>
    <w:rsid w:val="00FD45B0"/>
    <w:rsid w:val="00FD6A83"/>
    <w:rsid w:val="00FD7B15"/>
    <w:rsid w:val="00FD7C7C"/>
    <w:rsid w:val="00FE1BCC"/>
    <w:rsid w:val="00FE6EF3"/>
    <w:rsid w:val="00FF15CE"/>
    <w:rsid w:val="00FF1E4C"/>
    <w:rsid w:val="00FF2502"/>
    <w:rsid w:val="00FF2D3F"/>
    <w:rsid w:val="00FF37B7"/>
    <w:rsid w:val="00FF3BF2"/>
    <w:rsid w:val="00FF7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ED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4B8"/>
    <w:pPr>
      <w:widowControl w:val="0"/>
      <w:jc w:val="both"/>
    </w:pPr>
    <w:rPr>
      <w:rFonts w:ascii="Arial" w:hAnsi="Arial"/>
      <w:sz w:val="22"/>
    </w:rPr>
  </w:style>
  <w:style w:type="paragraph" w:styleId="Heading1">
    <w:name w:val="heading 1"/>
    <w:basedOn w:val="Normal"/>
    <w:next w:val="Normal"/>
    <w:qFormat/>
    <w:rsid w:val="00847B7E"/>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b/>
      <w:i/>
      <w:kern w:val="22"/>
      <w:sz w:val="28"/>
    </w:rPr>
  </w:style>
  <w:style w:type="paragraph" w:styleId="Heading3">
    <w:name w:val="heading 3"/>
    <w:basedOn w:val="Normal"/>
    <w:next w:val="Normal"/>
    <w:qFormat/>
    <w:pPr>
      <w:keepNext/>
      <w:spacing w:before="240" w:after="60"/>
      <w:outlineLvl w:val="2"/>
    </w:pPr>
    <w:rPr>
      <w:b/>
      <w:kern w:val="22"/>
      <w:sz w:val="26"/>
    </w:rPr>
  </w:style>
  <w:style w:type="paragraph" w:styleId="Heading4">
    <w:name w:val="heading 4"/>
    <w:basedOn w:val="Normal"/>
    <w:next w:val="Normal"/>
    <w:qFormat/>
    <w:pPr>
      <w:keepNext/>
      <w:spacing w:before="240" w:after="60"/>
      <w:outlineLvl w:val="3"/>
    </w:pPr>
    <w:rPr>
      <w:b/>
      <w:kern w:val="22"/>
      <w:sz w:val="28"/>
    </w:rPr>
  </w:style>
  <w:style w:type="paragraph" w:styleId="Heading5">
    <w:name w:val="heading 5"/>
    <w:basedOn w:val="Normal"/>
    <w:next w:val="Normal"/>
    <w:qFormat/>
    <w:pPr>
      <w:spacing w:before="240" w:after="60"/>
      <w:outlineLvl w:val="4"/>
    </w:pPr>
    <w:rPr>
      <w:b/>
      <w:i/>
      <w:kern w:val="22"/>
      <w:sz w:val="26"/>
    </w:rPr>
  </w:style>
  <w:style w:type="paragraph" w:styleId="Heading6">
    <w:name w:val="heading 6"/>
    <w:basedOn w:val="Normal"/>
    <w:next w:val="Normal"/>
    <w:qFormat/>
    <w:pPr>
      <w:spacing w:before="240" w:after="60"/>
      <w:outlineLvl w:val="5"/>
    </w:pPr>
    <w:rPr>
      <w:b/>
      <w:kern w:val="22"/>
    </w:rPr>
  </w:style>
  <w:style w:type="paragraph" w:styleId="Heading7">
    <w:name w:val="heading 7"/>
    <w:basedOn w:val="Normal"/>
    <w:next w:val="Normal"/>
    <w:qFormat/>
    <w:pPr>
      <w:spacing w:before="240" w:after="60"/>
      <w:outlineLvl w:val="6"/>
    </w:pPr>
    <w:rPr>
      <w:kern w:val="22"/>
    </w:rPr>
  </w:style>
  <w:style w:type="paragraph" w:styleId="Heading8">
    <w:name w:val="heading 8"/>
    <w:basedOn w:val="Normal"/>
    <w:next w:val="Normal"/>
    <w:qFormat/>
    <w:pPr>
      <w:spacing w:before="240" w:after="60"/>
      <w:outlineLvl w:val="7"/>
    </w:pPr>
    <w:rPr>
      <w:i/>
      <w:kern w:val="22"/>
    </w:rPr>
  </w:style>
  <w:style w:type="paragraph" w:styleId="Heading9">
    <w:name w:val="heading 9"/>
    <w:basedOn w:val="Normal"/>
    <w:next w:val="Normal"/>
    <w:qFormat/>
    <w:p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rPr>
      <w:b/>
      <w:caps/>
    </w:rPr>
  </w:style>
  <w:style w:type="paragraph" w:customStyle="1" w:styleId="AddressBlock">
    <w:name w:val="Address Block"/>
    <w:basedOn w:val="Normal"/>
    <w:rPr>
      <w:sz w:val="20"/>
    </w:rPr>
  </w:style>
  <w:style w:type="paragraph" w:customStyle="1" w:styleId="DWListAlphabetical">
    <w:name w:val="DW List Alphabetical"/>
    <w:basedOn w:val="DWNormal"/>
    <w:pPr>
      <w:numPr>
        <w:numId w:val="4"/>
      </w:numPr>
      <w:tabs>
        <w:tab w:val="clear" w:pos="567"/>
      </w:tabs>
    </w:pPr>
  </w:style>
  <w:style w:type="paragraph" w:customStyle="1" w:styleId="DWNormal">
    <w:name w:val="DW Normal"/>
    <w:basedOn w:val="Normal"/>
  </w:style>
  <w:style w:type="paragraph" w:customStyle="1" w:styleId="DWAnnex">
    <w:name w:val="DW Annex"/>
    <w:basedOn w:val="DWNormal"/>
    <w:rPr>
      <w:b/>
      <w:caps/>
    </w:rPr>
  </w:style>
  <w:style w:type="paragraph" w:customStyle="1" w:styleId="Appointment">
    <w:name w:val="Appointment"/>
    <w:basedOn w:val="DWNormal"/>
    <w:next w:val="DWNormal"/>
    <w:pPr>
      <w:spacing w:before="120"/>
    </w:pPr>
    <w:rPr>
      <w:i/>
    </w:rPr>
  </w:style>
  <w:style w:type="paragraph" w:customStyle="1" w:styleId="Compliments">
    <w:name w:val="Compliments"/>
    <w:basedOn w:val="DWNormal"/>
    <w:next w:val="Normal"/>
    <w:pPr>
      <w:spacing w:before="1160"/>
    </w:pPr>
    <w:rPr>
      <w:i/>
    </w:rPr>
  </w:style>
  <w:style w:type="character" w:styleId="EndnoteReference">
    <w:name w:val="endnote reference"/>
    <w:semiHidden/>
    <w:rPr>
      <w:vertAlign w:val="superscript"/>
    </w:rPr>
  </w:style>
  <w:style w:type="paragraph" w:styleId="EndnoteText">
    <w:name w:val="endnote text"/>
    <w:basedOn w:val="DWNormal"/>
    <w:semiHidden/>
    <w:pPr>
      <w:tabs>
        <w:tab w:val="left" w:pos="472"/>
        <w:tab w:val="left" w:pos="945"/>
        <w:tab w:val="left" w:pos="1417"/>
      </w:tabs>
    </w:pPr>
    <w:rPr>
      <w:sz w:val="20"/>
    </w:rPr>
  </w:style>
  <w:style w:type="character" w:customStyle="1" w:styleId="DWFlag">
    <w:name w:val="DW Flag"/>
    <w:rPr>
      <w:b/>
    </w:rPr>
  </w:style>
  <w:style w:type="paragraph" w:styleId="Footer">
    <w:name w:val="footer"/>
    <w:basedOn w:val="DWNormal"/>
    <w:pPr>
      <w:spacing w:before="220"/>
    </w:pPr>
  </w:style>
  <w:style w:type="character" w:customStyle="1" w:styleId="FooterCaption">
    <w:name w:val="Footer Caption"/>
    <w:rPr>
      <w:sz w:val="12"/>
    </w:rPr>
  </w:style>
  <w:style w:type="character" w:styleId="FootnoteReference">
    <w:name w:val="footnote reference"/>
    <w:semiHidden/>
    <w:rPr>
      <w:vertAlign w:val="superscript"/>
    </w:rPr>
  </w:style>
  <w:style w:type="paragraph" w:styleId="FootnoteText">
    <w:name w:val="footnote text"/>
    <w:basedOn w:val="DWNormal"/>
    <w:semiHidden/>
    <w:pPr>
      <w:tabs>
        <w:tab w:val="left" w:pos="378"/>
        <w:tab w:val="left" w:pos="756"/>
        <w:tab w:val="left" w:pos="1134"/>
      </w:tabs>
      <w:spacing w:after="120"/>
    </w:pPr>
    <w:rPr>
      <w:sz w:val="16"/>
    </w:rPr>
  </w:style>
  <w:style w:type="paragraph" w:customStyle="1" w:styleId="DWHdgGroup">
    <w:name w:val="DW Hdg Group"/>
    <w:basedOn w:val="DWNormal"/>
    <w:next w:val="DWPara"/>
    <w:pPr>
      <w:keepNext/>
      <w:spacing w:after="220"/>
    </w:pPr>
    <w:rPr>
      <w:b/>
      <w:caps/>
    </w:rPr>
  </w:style>
  <w:style w:type="paragraph" w:customStyle="1" w:styleId="DWPara">
    <w:name w:val="DW Para"/>
    <w:basedOn w:val="DWNormal"/>
    <w:pPr>
      <w:spacing w:after="220"/>
    </w:pPr>
  </w:style>
  <w:style w:type="paragraph" w:styleId="Header">
    <w:name w:val="header"/>
    <w:basedOn w:val="DWNormal"/>
    <w:link w:val="HeaderChar"/>
    <w:uiPriority w:val="99"/>
    <w:pPr>
      <w:spacing w:after="220"/>
    </w:pPr>
  </w:style>
  <w:style w:type="character" w:customStyle="1" w:styleId="HeaderCaption">
    <w:name w:val="Header Caption"/>
    <w:rPr>
      <w:sz w:val="12"/>
    </w:rPr>
  </w:style>
  <w:style w:type="character" w:customStyle="1" w:styleId="HiddenText">
    <w:name w:val="Hidden Text"/>
    <w:rPr>
      <w:vanish/>
    </w:rPr>
  </w:style>
  <w:style w:type="paragraph" w:customStyle="1" w:styleId="DWHdgMain">
    <w:name w:val="DW Hdg Main"/>
    <w:basedOn w:val="DWHdgGroup"/>
    <w:next w:val="DWHdgGroup"/>
    <w:pPr>
      <w:jc w:val="center"/>
    </w:pPr>
  </w:style>
  <w:style w:type="character" w:customStyle="1" w:styleId="MarginalNote">
    <w:name w:val="Marginal Note"/>
    <w:rPr>
      <w:rFonts w:ascii="Arial" w:hAnsi="Arial"/>
      <w:sz w:val="16"/>
    </w:rPr>
  </w:style>
  <w:style w:type="paragraph" w:customStyle="1" w:styleId="DWName">
    <w:name w:val="DW Name"/>
    <w:basedOn w:val="DWNormal"/>
    <w:next w:val="Normal"/>
    <w:pPr>
      <w:keepNext/>
      <w:spacing w:before="220"/>
    </w:pPr>
    <w:rPr>
      <w:caps/>
    </w:rPr>
  </w:style>
  <w:style w:type="paragraph" w:customStyle="1" w:styleId="DWListNumerical">
    <w:name w:val="DW List Numerical"/>
    <w:basedOn w:val="DWNormal"/>
    <w:pPr>
      <w:numPr>
        <w:numId w:val="2"/>
      </w:numPr>
      <w:tabs>
        <w:tab w:val="clear" w:pos="567"/>
      </w:tabs>
    </w:pPr>
  </w:style>
  <w:style w:type="paragraph" w:customStyle="1" w:styleId="Originator">
    <w:name w:val="Originator"/>
    <w:basedOn w:val="DWNormal"/>
    <w:next w:val="Normal"/>
    <w:pPr>
      <w:spacing w:after="220"/>
    </w:pPr>
  </w:style>
  <w:style w:type="character" w:customStyle="1" w:styleId="DWHdgPara">
    <w:name w:val="DW Hdg Para"/>
    <w:rPr>
      <w:b/>
      <w:u w:val="none"/>
    </w:rPr>
  </w:style>
  <w:style w:type="character" w:customStyle="1" w:styleId="PostTown">
    <w:name w:val="Post Town"/>
    <w:rPr>
      <w:smallCaps/>
    </w:rPr>
  </w:style>
  <w:style w:type="character" w:customStyle="1" w:styleId="ProtectiveMarking">
    <w:name w:val="Protective Marking"/>
    <w:rPr>
      <w:b/>
      <w:caps/>
    </w:rPr>
  </w:style>
  <w:style w:type="character" w:customStyle="1" w:styleId="ReferenceDate">
    <w:name w:val="Reference/Date"/>
    <w:rPr>
      <w:rFonts w:ascii="Arial" w:hAnsi="Arial"/>
      <w:spacing w:val="0"/>
      <w:sz w:val="20"/>
    </w:rPr>
  </w:style>
  <w:style w:type="character" w:customStyle="1" w:styleId="DWHdgSubject">
    <w:name w:val="DW Hdg Subject"/>
    <w:rPr>
      <w:u w:val="single"/>
    </w:rPr>
  </w:style>
  <w:style w:type="paragraph" w:customStyle="1" w:styleId="DWTable">
    <w:name w:val="DW Table"/>
    <w:basedOn w:val="DWNormal"/>
    <w:rPr>
      <w:sz w:val="20"/>
    </w:rPr>
  </w:style>
  <w:style w:type="paragraph" w:customStyle="1" w:styleId="TableBox">
    <w:name w:val="Table Box"/>
    <w:basedOn w:val="DWTable"/>
    <w:next w:val="DWPara"/>
  </w:style>
  <w:style w:type="paragraph" w:customStyle="1" w:styleId="DWTablePara">
    <w:name w:val="DW Table Para"/>
    <w:basedOn w:val="DWTable"/>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pPr>
      <w:spacing w:after="100"/>
      <w:jc w:val="center"/>
    </w:pPr>
  </w:style>
  <w:style w:type="paragraph" w:customStyle="1" w:styleId="DWTableHdg">
    <w:name w:val="DW Table Hdg"/>
    <w:basedOn w:val="DWTable"/>
    <w:next w:val="DWTableCol"/>
    <w:pPr>
      <w:spacing w:before="100" w:after="100"/>
      <w:jc w:val="center"/>
    </w:pPr>
    <w:rPr>
      <w:b/>
    </w:rPr>
  </w:style>
  <w:style w:type="paragraph" w:customStyle="1" w:styleId="TelFaxBlock">
    <w:name w:val="Tel/Fax Block"/>
    <w:basedOn w:val="Normal"/>
    <w:rPr>
      <w:sz w:val="18"/>
    </w:rPr>
  </w:style>
  <w:style w:type="paragraph" w:styleId="TOC1">
    <w:name w:val="toc 1"/>
    <w:basedOn w:val="DWNormal"/>
    <w:semiHidden/>
    <w:pPr>
      <w:tabs>
        <w:tab w:val="right" w:leader="dot" w:pos="9072"/>
      </w:tabs>
      <w:ind w:left="567"/>
    </w:pPr>
    <w:rPr>
      <w:smallCaps/>
      <w:sz w:val="20"/>
    </w:rPr>
  </w:style>
  <w:style w:type="paragraph" w:styleId="TOC2">
    <w:name w:val="toc 2"/>
    <w:basedOn w:val="TOC1"/>
    <w:semiHidden/>
    <w:pPr>
      <w:ind w:left="851"/>
    </w:pPr>
    <w:rPr>
      <w:smallCaps w:val="0"/>
    </w:rPr>
  </w:style>
  <w:style w:type="paragraph" w:styleId="TOC3">
    <w:name w:val="toc 3"/>
    <w:basedOn w:val="TOC2"/>
    <w:semiHidden/>
    <w:pPr>
      <w:ind w:left="1134"/>
    </w:pPr>
  </w:style>
  <w:style w:type="paragraph" w:styleId="TOC4">
    <w:name w:val="toc 4"/>
    <w:basedOn w:val="TOC3"/>
    <w:semiHidden/>
    <w:pPr>
      <w:ind w:left="1418"/>
    </w:pPr>
  </w:style>
  <w:style w:type="paragraph" w:styleId="TOC5">
    <w:name w:val="toc 5"/>
    <w:basedOn w:val="TOC4"/>
    <w:semiHidden/>
    <w:pPr>
      <w:ind w:left="1701"/>
    </w:pPr>
  </w:style>
  <w:style w:type="paragraph" w:styleId="TOC6">
    <w:name w:val="toc 6"/>
    <w:basedOn w:val="TOC5"/>
    <w:semiHidden/>
    <w:pPr>
      <w:ind w:left="1985"/>
    </w:pPr>
  </w:style>
  <w:style w:type="paragraph" w:styleId="TOC7">
    <w:name w:val="toc 7"/>
    <w:basedOn w:val="TOC6"/>
    <w:semiHidden/>
    <w:pPr>
      <w:ind w:left="2268"/>
    </w:pPr>
  </w:style>
  <w:style w:type="paragraph" w:customStyle="1" w:styleId="UnitTitle">
    <w:name w:val="Unit Title"/>
    <w:basedOn w:val="AddressBlock"/>
    <w:next w:val="AddressBlock"/>
    <w:rPr>
      <w:b/>
      <w:sz w:val="22"/>
    </w:rPr>
  </w:style>
  <w:style w:type="paragraph" w:customStyle="1" w:styleId="DWSignature">
    <w:name w:val="DW Signature"/>
    <w:basedOn w:val="DWNormal"/>
    <w:next w:val="DWName"/>
    <w:pPr>
      <w:spacing w:before="160"/>
    </w:pPr>
  </w:style>
  <w:style w:type="character" w:styleId="PageNumber">
    <w:name w:val="page number"/>
    <w:basedOn w:val="DefaultParagraphFont"/>
  </w:style>
  <w:style w:type="paragraph" w:customStyle="1" w:styleId="DWParaNum1">
    <w:name w:val="DW Para Num1"/>
    <w:basedOn w:val="DWPara"/>
    <w:pPr>
      <w:numPr>
        <w:numId w:val="5"/>
      </w:numPr>
      <w:tabs>
        <w:tab w:val="clear" w:pos="567"/>
      </w:tabs>
    </w:pPr>
  </w:style>
  <w:style w:type="paragraph" w:customStyle="1" w:styleId="DWParaNum2">
    <w:name w:val="DW Para Num2"/>
    <w:basedOn w:val="DWPara"/>
    <w:pPr>
      <w:numPr>
        <w:ilvl w:val="1"/>
        <w:numId w:val="5"/>
      </w:numPr>
      <w:tabs>
        <w:tab w:val="clear" w:pos="1134"/>
      </w:tabs>
    </w:pPr>
  </w:style>
  <w:style w:type="paragraph" w:customStyle="1" w:styleId="DWParaNum3">
    <w:name w:val="DW Para Num3"/>
    <w:basedOn w:val="DWPara"/>
    <w:pPr>
      <w:numPr>
        <w:ilvl w:val="2"/>
        <w:numId w:val="5"/>
      </w:numPr>
      <w:tabs>
        <w:tab w:val="clear" w:pos="1701"/>
      </w:tabs>
    </w:pPr>
  </w:style>
  <w:style w:type="paragraph" w:customStyle="1" w:styleId="DWParaNum4">
    <w:name w:val="DW Para Num4"/>
    <w:basedOn w:val="DWPara"/>
    <w:pPr>
      <w:numPr>
        <w:ilvl w:val="3"/>
        <w:numId w:val="5"/>
      </w:numPr>
      <w:tabs>
        <w:tab w:val="clear" w:pos="2268"/>
      </w:tabs>
    </w:pPr>
  </w:style>
  <w:style w:type="paragraph" w:customStyle="1" w:styleId="DWParaNum5">
    <w:name w:val="DW Para Num5"/>
    <w:basedOn w:val="DWPara"/>
    <w:pPr>
      <w:numPr>
        <w:ilvl w:val="4"/>
        <w:numId w:val="5"/>
      </w:numPr>
      <w:tabs>
        <w:tab w:val="clear" w:pos="2835"/>
      </w:tabs>
    </w:pPr>
  </w:style>
  <w:style w:type="paragraph" w:customStyle="1" w:styleId="DWParaPB1">
    <w:name w:val="DW Para PB1"/>
    <w:basedOn w:val="DWPara"/>
    <w:pPr>
      <w:numPr>
        <w:numId w:val="1"/>
      </w:numPr>
      <w:tabs>
        <w:tab w:val="clear" w:pos="567"/>
      </w:tabs>
    </w:pPr>
  </w:style>
  <w:style w:type="paragraph" w:customStyle="1" w:styleId="DWParaPB2">
    <w:name w:val="DW Para PB2"/>
    <w:basedOn w:val="DWPara"/>
    <w:pPr>
      <w:numPr>
        <w:ilvl w:val="1"/>
        <w:numId w:val="1"/>
      </w:numPr>
      <w:tabs>
        <w:tab w:val="clear" w:pos="1134"/>
      </w:tabs>
    </w:pPr>
  </w:style>
  <w:style w:type="paragraph" w:customStyle="1" w:styleId="DWParaPB3">
    <w:name w:val="DW Para PB3"/>
    <w:basedOn w:val="DWPara"/>
    <w:pPr>
      <w:numPr>
        <w:ilvl w:val="2"/>
        <w:numId w:val="1"/>
      </w:numPr>
      <w:tabs>
        <w:tab w:val="clear" w:pos="1701"/>
      </w:tabs>
    </w:pPr>
  </w:style>
  <w:style w:type="paragraph" w:customStyle="1" w:styleId="DWParaPB4">
    <w:name w:val="DW Para PB4"/>
    <w:basedOn w:val="DWPara"/>
    <w:pPr>
      <w:numPr>
        <w:ilvl w:val="3"/>
        <w:numId w:val="1"/>
      </w:numPr>
      <w:tabs>
        <w:tab w:val="clear" w:pos="2268"/>
      </w:tabs>
    </w:pPr>
  </w:style>
  <w:style w:type="paragraph" w:customStyle="1" w:styleId="DWParaPB5">
    <w:name w:val="DW Para PB5"/>
    <w:basedOn w:val="DWPara"/>
    <w:pPr>
      <w:numPr>
        <w:ilvl w:val="4"/>
        <w:numId w:val="1"/>
      </w:numPr>
      <w:tabs>
        <w:tab w:val="clear" w:pos="2835"/>
      </w:tabs>
    </w:pPr>
  </w:style>
  <w:style w:type="paragraph" w:customStyle="1" w:styleId="DWTableParaNum1">
    <w:name w:val="DW Table Para Num1"/>
    <w:basedOn w:val="DWTablePara"/>
    <w:pPr>
      <w:numPr>
        <w:numId w:val="3"/>
      </w:numPr>
      <w:tabs>
        <w:tab w:val="left" w:pos="369"/>
      </w:tabs>
    </w:pPr>
  </w:style>
  <w:style w:type="paragraph" w:customStyle="1" w:styleId="DWTableParaNum2">
    <w:name w:val="DW Table Para Num2"/>
    <w:basedOn w:val="DWTablePara"/>
    <w:pPr>
      <w:numPr>
        <w:ilvl w:val="1"/>
        <w:numId w:val="3"/>
      </w:numPr>
      <w:tabs>
        <w:tab w:val="left" w:pos="737"/>
      </w:tabs>
    </w:pPr>
  </w:style>
  <w:style w:type="paragraph" w:customStyle="1" w:styleId="DWTableParaNum3">
    <w:name w:val="DW Table Para Num3"/>
    <w:basedOn w:val="DWTablePara"/>
    <w:pPr>
      <w:numPr>
        <w:ilvl w:val="2"/>
        <w:numId w:val="3"/>
      </w:numPr>
      <w:tabs>
        <w:tab w:val="left" w:pos="1106"/>
      </w:tabs>
    </w:pPr>
  </w:style>
  <w:style w:type="paragraph" w:customStyle="1" w:styleId="DWTableParaNum4">
    <w:name w:val="DW Table Para Num4"/>
    <w:basedOn w:val="DWTablePara"/>
    <w:pPr>
      <w:numPr>
        <w:ilvl w:val="3"/>
        <w:numId w:val="3"/>
      </w:numPr>
      <w:tabs>
        <w:tab w:val="left" w:pos="1474"/>
      </w:tabs>
    </w:pPr>
  </w:style>
  <w:style w:type="paragraph" w:customStyle="1" w:styleId="DWTableParaNum5">
    <w:name w:val="DW Table Para Num5"/>
    <w:basedOn w:val="DWTablePara"/>
    <w:pPr>
      <w:numPr>
        <w:ilvl w:val="4"/>
        <w:numId w:val="3"/>
      </w:numPr>
      <w:tabs>
        <w:tab w:val="left" w:pos="1843"/>
      </w:tabs>
    </w:pPr>
  </w:style>
  <w:style w:type="paragraph" w:customStyle="1" w:styleId="DWParaBul1">
    <w:name w:val="DW Para Bul1"/>
    <w:basedOn w:val="DWPara"/>
    <w:pPr>
      <w:numPr>
        <w:numId w:val="6"/>
      </w:numPr>
      <w:tabs>
        <w:tab w:val="clear" w:pos="567"/>
      </w:tabs>
    </w:pPr>
  </w:style>
  <w:style w:type="paragraph" w:customStyle="1" w:styleId="DWParaBul2">
    <w:name w:val="DW Para Bul2"/>
    <w:basedOn w:val="DWPara"/>
    <w:pPr>
      <w:numPr>
        <w:ilvl w:val="1"/>
        <w:numId w:val="6"/>
      </w:numPr>
      <w:tabs>
        <w:tab w:val="clear" w:pos="1134"/>
      </w:tabs>
    </w:pPr>
  </w:style>
  <w:style w:type="paragraph" w:customStyle="1" w:styleId="DWParaBul3">
    <w:name w:val="DW Para Bul3"/>
    <w:basedOn w:val="DWPara"/>
    <w:pPr>
      <w:numPr>
        <w:ilvl w:val="2"/>
        <w:numId w:val="6"/>
      </w:numPr>
      <w:tabs>
        <w:tab w:val="clear" w:pos="1701"/>
      </w:tabs>
    </w:pPr>
  </w:style>
  <w:style w:type="paragraph" w:customStyle="1" w:styleId="DWParaBul4">
    <w:name w:val="DW Para Bul4"/>
    <w:basedOn w:val="DWPara"/>
    <w:pPr>
      <w:numPr>
        <w:ilvl w:val="3"/>
        <w:numId w:val="6"/>
      </w:numPr>
      <w:tabs>
        <w:tab w:val="clear" w:pos="2268"/>
      </w:tabs>
    </w:pPr>
  </w:style>
  <w:style w:type="paragraph" w:customStyle="1" w:styleId="DWParaBul5">
    <w:name w:val="DW Para Bul5"/>
    <w:basedOn w:val="DWPara"/>
    <w:pPr>
      <w:numPr>
        <w:ilvl w:val="4"/>
        <w:numId w:val="6"/>
      </w:numPr>
      <w:tabs>
        <w:tab w:val="clear" w:pos="2835"/>
      </w:tabs>
    </w:pPr>
  </w:style>
  <w:style w:type="paragraph" w:customStyle="1" w:styleId="FooterFilename">
    <w:name w:val="Footer Filename"/>
    <w:basedOn w:val="Footer"/>
    <w:pPr>
      <w:tabs>
        <w:tab w:val="center" w:pos="4815"/>
        <w:tab w:val="right" w:pos="9645"/>
      </w:tabs>
      <w:spacing w:before="120"/>
    </w:pPr>
    <w:rPr>
      <w:sz w:val="12"/>
    </w:rPr>
  </w:style>
  <w:style w:type="character" w:styleId="CommentReference">
    <w:name w:val="annotation reference"/>
    <w:semiHidden/>
    <w:rsid w:val="00E13EF2"/>
    <w:rPr>
      <w:sz w:val="16"/>
      <w:szCs w:val="16"/>
    </w:rPr>
  </w:style>
  <w:style w:type="paragraph" w:styleId="CommentText">
    <w:name w:val="annotation text"/>
    <w:basedOn w:val="Normal"/>
    <w:link w:val="CommentTextChar"/>
    <w:semiHidden/>
    <w:rsid w:val="00E13EF2"/>
  </w:style>
  <w:style w:type="paragraph" w:styleId="CommentSubject">
    <w:name w:val="annotation subject"/>
    <w:basedOn w:val="CommentText"/>
    <w:next w:val="CommentText"/>
    <w:semiHidden/>
    <w:rsid w:val="00E13EF2"/>
    <w:rPr>
      <w:b/>
      <w:bCs/>
    </w:rPr>
  </w:style>
  <w:style w:type="paragraph" w:styleId="BalloonText">
    <w:name w:val="Balloon Text"/>
    <w:basedOn w:val="Normal"/>
    <w:semiHidden/>
    <w:rsid w:val="00E13EF2"/>
    <w:rPr>
      <w:rFonts w:ascii="Tahoma" w:hAnsi="Tahoma" w:cs="Tahoma"/>
      <w:sz w:val="16"/>
      <w:szCs w:val="16"/>
    </w:rPr>
  </w:style>
  <w:style w:type="table" w:styleId="TableGrid">
    <w:name w:val="Table Grid"/>
    <w:basedOn w:val="TableNormal"/>
    <w:rsid w:val="0055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60AAB"/>
    <w:rPr>
      <w:color w:val="0000FF"/>
      <w:u w:val="single"/>
    </w:rPr>
  </w:style>
  <w:style w:type="paragraph" w:customStyle="1" w:styleId="Style1">
    <w:name w:val="Style1"/>
    <w:basedOn w:val="Heading3"/>
    <w:rsid w:val="001D5742"/>
    <w:rPr>
      <w:spacing w:val="-2"/>
      <w:kern w:val="0"/>
      <w:sz w:val="20"/>
    </w:rPr>
  </w:style>
  <w:style w:type="paragraph" w:styleId="DocumentMap">
    <w:name w:val="Document Map"/>
    <w:basedOn w:val="Normal"/>
    <w:semiHidden/>
    <w:rsid w:val="006E5BE2"/>
    <w:pPr>
      <w:shd w:val="clear" w:color="auto" w:fill="000080"/>
    </w:pPr>
    <w:rPr>
      <w:rFonts w:ascii="Tahoma" w:hAnsi="Tahoma" w:cs="Tahoma"/>
    </w:rPr>
  </w:style>
  <w:style w:type="character" w:styleId="FollowedHyperlink">
    <w:name w:val="FollowedHyperlink"/>
    <w:rsid w:val="00A57792"/>
    <w:rPr>
      <w:color w:val="606420"/>
      <w:u w:val="single"/>
    </w:rPr>
  </w:style>
  <w:style w:type="character" w:customStyle="1" w:styleId="CommentTextChar">
    <w:name w:val="Comment Text Char"/>
    <w:link w:val="CommentText"/>
    <w:rsid w:val="0041750E"/>
    <w:rPr>
      <w:rFonts w:ascii="Arial" w:hAnsi="Arial"/>
      <w:sz w:val="22"/>
      <w:lang w:val="en-GB" w:eastAsia="en-GB" w:bidi="ar-SA"/>
    </w:rPr>
  </w:style>
  <w:style w:type="character" w:customStyle="1" w:styleId="EmailStyle911">
    <w:name w:val="EmailStyle911"/>
    <w:semiHidden/>
    <w:rsid w:val="008519CF"/>
    <w:rPr>
      <w:rFonts w:ascii="Arial" w:hAnsi="Arial" w:cs="Arial" w:hint="default"/>
      <w:b w:val="0"/>
      <w:bCs w:val="0"/>
      <w:i w:val="0"/>
      <w:iCs w:val="0"/>
      <w:strike w:val="0"/>
      <w:dstrike w:val="0"/>
      <w:color w:val="000080"/>
      <w:sz w:val="22"/>
      <w:szCs w:val="22"/>
      <w:u w:val="none"/>
      <w:effect w:val="none"/>
    </w:rPr>
  </w:style>
  <w:style w:type="paragraph" w:customStyle="1" w:styleId="Default">
    <w:name w:val="Default"/>
    <w:rsid w:val="00516738"/>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16738"/>
    <w:pPr>
      <w:ind w:left="720"/>
    </w:pPr>
  </w:style>
  <w:style w:type="character" w:customStyle="1" w:styleId="UnresolvedMention1">
    <w:name w:val="Unresolved Mention1"/>
    <w:uiPriority w:val="99"/>
    <w:semiHidden/>
    <w:unhideWhenUsed/>
    <w:rsid w:val="00232BFB"/>
    <w:rPr>
      <w:color w:val="605E5C"/>
      <w:shd w:val="clear" w:color="auto" w:fill="E1DFDD"/>
    </w:rPr>
  </w:style>
  <w:style w:type="paragraph" w:styleId="Revision">
    <w:name w:val="Revision"/>
    <w:hidden/>
    <w:uiPriority w:val="99"/>
    <w:semiHidden/>
    <w:rsid w:val="00A14FE0"/>
    <w:rPr>
      <w:rFonts w:ascii="Arial" w:hAnsi="Arial"/>
      <w:sz w:val="22"/>
    </w:rPr>
  </w:style>
  <w:style w:type="paragraph" w:styleId="NormalWeb">
    <w:name w:val="Normal (Web)"/>
    <w:basedOn w:val="Normal"/>
    <w:unhideWhenUsed/>
    <w:rsid w:val="00901D86"/>
    <w:pPr>
      <w:widowControl/>
      <w:spacing w:before="100" w:beforeAutospacing="1" w:after="100" w:afterAutospacing="1"/>
      <w:jc w:val="left"/>
    </w:pPr>
    <w:rPr>
      <w:rFonts w:ascii="Verdana" w:hAnsi="Verdana"/>
      <w:szCs w:val="24"/>
      <w:lang w:val="en-US" w:eastAsia="en-US"/>
    </w:rPr>
  </w:style>
  <w:style w:type="character" w:customStyle="1" w:styleId="HeaderChar">
    <w:name w:val="Header Char"/>
    <w:basedOn w:val="DefaultParagraphFont"/>
    <w:link w:val="Header"/>
    <w:uiPriority w:val="99"/>
    <w:rsid w:val="0028623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695115">
      <w:bodyDiv w:val="1"/>
      <w:marLeft w:val="0"/>
      <w:marRight w:val="0"/>
      <w:marTop w:val="0"/>
      <w:marBottom w:val="0"/>
      <w:divBdr>
        <w:top w:val="none" w:sz="0" w:space="0" w:color="auto"/>
        <w:left w:val="none" w:sz="0" w:space="0" w:color="auto"/>
        <w:bottom w:val="none" w:sz="0" w:space="0" w:color="auto"/>
        <w:right w:val="none" w:sz="0" w:space="0" w:color="auto"/>
      </w:divBdr>
    </w:div>
    <w:div w:id="392855133">
      <w:bodyDiv w:val="1"/>
      <w:marLeft w:val="375"/>
      <w:marRight w:val="0"/>
      <w:marTop w:val="375"/>
      <w:marBottom w:val="0"/>
      <w:divBdr>
        <w:top w:val="none" w:sz="0" w:space="0" w:color="auto"/>
        <w:left w:val="none" w:sz="0" w:space="0" w:color="auto"/>
        <w:bottom w:val="none" w:sz="0" w:space="0" w:color="auto"/>
        <w:right w:val="none" w:sz="0" w:space="0" w:color="auto"/>
      </w:divBdr>
    </w:div>
    <w:div w:id="622922958">
      <w:bodyDiv w:val="1"/>
      <w:marLeft w:val="0"/>
      <w:marRight w:val="0"/>
      <w:marTop w:val="0"/>
      <w:marBottom w:val="0"/>
      <w:divBdr>
        <w:top w:val="none" w:sz="0" w:space="0" w:color="auto"/>
        <w:left w:val="none" w:sz="0" w:space="0" w:color="auto"/>
        <w:bottom w:val="none" w:sz="0" w:space="0" w:color="auto"/>
        <w:right w:val="none" w:sz="0" w:space="0" w:color="auto"/>
      </w:divBdr>
    </w:div>
    <w:div w:id="1458403139">
      <w:bodyDiv w:val="1"/>
      <w:marLeft w:val="375"/>
      <w:marRight w:val="0"/>
      <w:marTop w:val="375"/>
      <w:marBottom w:val="0"/>
      <w:divBdr>
        <w:top w:val="none" w:sz="0" w:space="0" w:color="auto"/>
        <w:left w:val="none" w:sz="0" w:space="0" w:color="auto"/>
        <w:bottom w:val="none" w:sz="0" w:space="0" w:color="auto"/>
        <w:right w:val="none" w:sz="0" w:space="0" w:color="auto"/>
      </w:divBdr>
    </w:div>
    <w:div w:id="2118913909">
      <w:bodyDiv w:val="1"/>
      <w:marLeft w:val="375"/>
      <w:marRight w:val="0"/>
      <w:marTop w:val="375"/>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efComrclSSM-Suppliers@mod.gov.uk"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gov.uk/guidance/subcontract-advertising"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996599/2021-06-22_Transparency_Principles_-final__3_.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https://www.gov.uk/"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mallbusinesscommissioner.gov.uk/ppc/"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047302E3BBDB478C4E050449D8D218" ma:contentTypeVersion="13" ma:contentTypeDescription="Create a new document." ma:contentTypeScope="" ma:versionID="47a0f18c9f78176e363017443bea116c">
  <xsd:schema xmlns:xsd="http://www.w3.org/2001/XMLSchema" xmlns:xs="http://www.w3.org/2001/XMLSchema" xmlns:p="http://schemas.microsoft.com/office/2006/metadata/properties" xmlns:ns3="96e6118b-7dec-4d3c-9221-fe19a99a00a0" xmlns:ns4="5f265b28-0f82-437b-91c3-80b170d4e2da" targetNamespace="http://schemas.microsoft.com/office/2006/metadata/properties" ma:root="true" ma:fieldsID="6beccf6591efc8d832664327bc896820" ns3:_="" ns4:_="">
    <xsd:import namespace="96e6118b-7dec-4d3c-9221-fe19a99a00a0"/>
    <xsd:import namespace="5f265b28-0f82-437b-91c3-80b170d4e2d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118b-7dec-4d3c-9221-fe19a99a00a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265b28-0f82-437b-91c3-80b170d4e2d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B4F20-E845-4B7F-8A37-D88E7A288AAD}">
  <ds:schemaRefs>
    <ds:schemaRef ds:uri="http://schemas.microsoft.com/sharepoint/v3/contenttype/forms"/>
  </ds:schemaRefs>
</ds:datastoreItem>
</file>

<file path=customXml/itemProps2.xml><?xml version="1.0" encoding="utf-8"?>
<ds:datastoreItem xmlns:ds="http://schemas.openxmlformats.org/officeDocument/2006/customXml" ds:itemID="{958E8029-2B28-4FF1-B29D-1CE37546F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6118b-7dec-4d3c-9221-fe19a99a00a0"/>
    <ds:schemaRef ds:uri="5f265b28-0f82-437b-91c3-80b170d4e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511154-760A-4917-A94F-E5AA587ADB0B}">
  <ds:schemaRefs>
    <ds:schemaRef ds:uri="http://purl.org/dc/terms/"/>
    <ds:schemaRef ds:uri="http://schemas.microsoft.com/office/2006/documentManagement/types"/>
    <ds:schemaRef ds:uri="http://schemas.microsoft.com/office/infopath/2007/PartnerControls"/>
    <ds:schemaRef ds:uri="5f265b28-0f82-437b-91c3-80b170d4e2da"/>
    <ds:schemaRef ds:uri="http://purl.org/dc/elements/1.1/"/>
    <ds:schemaRef ds:uri="http://schemas.microsoft.com/office/2006/metadata/properties"/>
    <ds:schemaRef ds:uri="http://schemas.openxmlformats.org/package/2006/metadata/core-properties"/>
    <ds:schemaRef ds:uri="96e6118b-7dec-4d3c-9221-fe19a99a00a0"/>
    <ds:schemaRef ds:uri="http://www.w3.org/XML/1998/namespace"/>
    <ds:schemaRef ds:uri="http://purl.org/dc/dcmitype/"/>
  </ds:schemaRefs>
</ds:datastoreItem>
</file>

<file path=customXml/itemProps4.xml><?xml version="1.0" encoding="utf-8"?>
<ds:datastoreItem xmlns:ds="http://schemas.openxmlformats.org/officeDocument/2006/customXml" ds:itemID="{1BEBAECA-FA35-4435-BEDF-5FBFB06A7E33}">
  <ds:schemaRefs>
    <ds:schemaRef ds:uri="http://schemas.microsoft.com/office/2006/metadata/longProperties"/>
  </ds:schemaRefs>
</ds:datastoreItem>
</file>

<file path=customXml/itemProps5.xml><?xml version="1.0" encoding="utf-8"?>
<ds:datastoreItem xmlns:ds="http://schemas.openxmlformats.org/officeDocument/2006/customXml" ds:itemID="{0EF4A945-8180-42A9-81AB-FE07FCF5A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4938</Words>
  <Characters>26733</Characters>
  <Application>Microsoft Office Word</Application>
  <DocSecurity>0</DocSecurity>
  <Lines>222</Lines>
  <Paragraphs>63</Paragraphs>
  <ScaleCrop>false</ScaleCrop>
  <HeadingPairs>
    <vt:vector size="2" baseType="variant">
      <vt:variant>
        <vt:lpstr>Title</vt:lpstr>
      </vt:variant>
      <vt:variant>
        <vt:i4>1</vt:i4>
      </vt:variant>
    </vt:vector>
  </HeadingPairs>
  <TitlesOfParts>
    <vt:vector size="1" baseType="lpstr">
      <vt:lpstr>SC1A Invitation to Tender Competitive Edn 08/22 - Commercial Toolkit - KiD</vt:lpstr>
    </vt:vector>
  </TitlesOfParts>
  <LinksUpToDate>false</LinksUpToDate>
  <CharactersWithSpaces>31608</CharactersWithSpaces>
  <SharedDoc>false</SharedDoc>
  <HLinks>
    <vt:vector size="30" baseType="variant">
      <vt:variant>
        <vt:i4>2359317</vt:i4>
      </vt:variant>
      <vt:variant>
        <vt:i4>42</vt:i4>
      </vt:variant>
      <vt:variant>
        <vt:i4>0</vt:i4>
      </vt:variant>
      <vt:variant>
        <vt:i4>5</vt:i4>
      </vt:variant>
      <vt:variant>
        <vt:lpwstr>https://assets.publishing.service.gov.uk/government/uploads/system/uploads/attachment_data/file/996599/2021-06-22_Transparency_Principles_-final__3_.pdf</vt:lpwstr>
      </vt:variant>
      <vt:variant>
        <vt:lpwstr/>
      </vt:variant>
      <vt:variant>
        <vt:i4>6422564</vt:i4>
      </vt:variant>
      <vt:variant>
        <vt:i4>39</vt:i4>
      </vt:variant>
      <vt:variant>
        <vt:i4>0</vt:i4>
      </vt:variant>
      <vt:variant>
        <vt:i4>5</vt:i4>
      </vt:variant>
      <vt:variant>
        <vt:lpwstr>https://www.gov.uk/</vt:lpwstr>
      </vt:variant>
      <vt:variant>
        <vt:lpwstr/>
      </vt:variant>
      <vt:variant>
        <vt:i4>4980747</vt:i4>
      </vt:variant>
      <vt:variant>
        <vt:i4>36</vt:i4>
      </vt:variant>
      <vt:variant>
        <vt:i4>0</vt:i4>
      </vt:variant>
      <vt:variant>
        <vt:i4>5</vt:i4>
      </vt:variant>
      <vt:variant>
        <vt:lpwstr>https://www.smallbusinesscommissioner.gov.uk/ppc/</vt:lpwstr>
      </vt:variant>
      <vt:variant>
        <vt:lpwstr/>
      </vt:variant>
      <vt:variant>
        <vt:i4>7995464</vt:i4>
      </vt:variant>
      <vt:variant>
        <vt:i4>33</vt:i4>
      </vt:variant>
      <vt:variant>
        <vt:i4>0</vt:i4>
      </vt:variant>
      <vt:variant>
        <vt:i4>5</vt:i4>
      </vt:variant>
      <vt:variant>
        <vt:lpwstr>mailto:DefComrclSSM-Suppliers@mod.gov.uk</vt:lpwstr>
      </vt:variant>
      <vt:variant>
        <vt:lpwstr/>
      </vt:variant>
      <vt:variant>
        <vt:i4>7143531</vt:i4>
      </vt:variant>
      <vt:variant>
        <vt:i4>30</vt:i4>
      </vt:variant>
      <vt:variant>
        <vt:i4>0</vt:i4>
      </vt:variant>
      <vt:variant>
        <vt:i4>5</vt:i4>
      </vt:variant>
      <vt:variant>
        <vt:lpwstr>https://www.gov.uk/guidance/subcontract-advertising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SC1A Invitation to Tender Competitive Edn 08/22 - Commercial Toolkit - KiD</dc:title>
  <dc:subject/>
  <dc:creator/>
  <cp:keywords/>
  <cp:lastModifiedBy/>
  <cp:revision>1</cp:revision>
  <cp:lastPrinted>2013-10-18T13:58:00Z</cp:lastPrinted>
  <dcterms:created xsi:type="dcterms:W3CDTF">2023-02-23T09:28:00Z</dcterms:created>
  <dcterms:modified xsi:type="dcterms:W3CDTF">2023-03-09T14:01:00Z</dcterms:modified>
  <cp:category>No 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URL">
    <vt:lpwstr>, </vt:lpwstr>
  </property>
  <property fmtid="{D5CDD505-2E9C-101B-9397-08002B2CF9AE}" pid="4" name="RetentionCategory">
    <vt:lpwstr>None</vt:lpwstr>
  </property>
  <property fmtid="{D5CDD505-2E9C-101B-9397-08002B2CF9AE}" pid="5" name="EIR Exception">
    <vt:lpwstr/>
  </property>
  <property fmtid="{D5CDD505-2E9C-101B-9397-08002B2CF9AE}" pid="6" name="From">
    <vt:lpwstr/>
  </property>
  <property fmtid="{D5CDD505-2E9C-101B-9397-08002B2CF9AE}" pid="7" name="Cc">
    <vt:lpwstr/>
  </property>
  <property fmtid="{D5CDD505-2E9C-101B-9397-08002B2CF9AE}" pid="8" name="Sent">
    <vt:lpwstr/>
  </property>
  <property fmtid="{D5CDD505-2E9C-101B-9397-08002B2CF9AE}" pid="9" name="MODSubject">
    <vt:lpwstr/>
  </property>
  <property fmtid="{D5CDD505-2E9C-101B-9397-08002B2CF9AE}" pid="10" name="To">
    <vt:lpwstr/>
  </property>
  <property fmtid="{D5CDD505-2E9C-101B-9397-08002B2CF9AE}" pid="11" name="DateScanned">
    <vt:lpwstr/>
  </property>
  <property fmtid="{D5CDD505-2E9C-101B-9397-08002B2CF9AE}" pid="12" name="ScannerOperator">
    <vt:lpwstr/>
  </property>
  <property fmtid="{D5CDD505-2E9C-101B-9397-08002B2CF9AE}" pid="13" name="MODImageCleaning">
    <vt:lpwstr/>
  </property>
  <property fmtid="{D5CDD505-2E9C-101B-9397-08002B2CF9AE}" pid="14" name="MODNumberOfPagesScanned">
    <vt:lpwstr/>
  </property>
  <property fmtid="{D5CDD505-2E9C-101B-9397-08002B2CF9AE}" pid="15" name="MODScanStandard">
    <vt:lpwstr/>
  </property>
  <property fmtid="{D5CDD505-2E9C-101B-9397-08002B2CF9AE}" pid="16" name="MODScanVerified">
    <vt:lpwstr>Pending</vt:lpwstr>
  </property>
  <property fmtid="{D5CDD505-2E9C-101B-9397-08002B2CF9AE}" pid="17" name="ContentTypeId">
    <vt:lpwstr>0x010100B9047302E3BBDB478C4E050449D8D218</vt:lpwstr>
  </property>
  <property fmtid="{D5CDD505-2E9C-101B-9397-08002B2CF9AE}" pid="18" name="MSIP_Label_d8a60473-494b-4586-a1bb-b0e663054676_Enabled">
    <vt:lpwstr>true</vt:lpwstr>
  </property>
  <property fmtid="{D5CDD505-2E9C-101B-9397-08002B2CF9AE}" pid="19" name="MSIP_Label_d8a60473-494b-4586-a1bb-b0e663054676_SetDate">
    <vt:lpwstr>2022-06-22T07:40:37Z</vt:lpwstr>
  </property>
  <property fmtid="{D5CDD505-2E9C-101B-9397-08002B2CF9AE}" pid="20" name="MSIP_Label_d8a60473-494b-4586-a1bb-b0e663054676_Method">
    <vt:lpwstr>Privileged</vt:lpwstr>
  </property>
  <property fmtid="{D5CDD505-2E9C-101B-9397-08002B2CF9AE}" pid="21" name="MSIP_Label_d8a60473-494b-4586-a1bb-b0e663054676_Name">
    <vt:lpwstr>MOD-1-O-‘UNMARKED’</vt:lpwstr>
  </property>
  <property fmtid="{D5CDD505-2E9C-101B-9397-08002B2CF9AE}" pid="22" name="MSIP_Label_d8a60473-494b-4586-a1bb-b0e663054676_SiteId">
    <vt:lpwstr>be7760ed-5953-484b-ae95-d0a16dfa09e5</vt:lpwstr>
  </property>
  <property fmtid="{D5CDD505-2E9C-101B-9397-08002B2CF9AE}" pid="23" name="MSIP_Label_d8a60473-494b-4586-a1bb-b0e663054676_ActionId">
    <vt:lpwstr>2d3b267e-fc1e-48c4-ac83-9041f1200dff</vt:lpwstr>
  </property>
  <property fmtid="{D5CDD505-2E9C-101B-9397-08002B2CF9AE}" pid="24" name="MSIP_Label_d8a60473-494b-4586-a1bb-b0e663054676_ContentBits">
    <vt:lpwstr>0</vt:lpwstr>
  </property>
</Properties>
</file>