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F463" w14:textId="4EF97250" w:rsidR="002A231A" w:rsidRDefault="002A231A">
      <w:pPr>
        <w:pStyle w:val="Header"/>
        <w:tabs>
          <w:tab w:val="clear" w:pos="4153"/>
          <w:tab w:val="clear" w:pos="8306"/>
        </w:tabs>
        <w:rPr>
          <w:rFonts w:cs="Arial"/>
          <w:szCs w:val="22"/>
        </w:rPr>
      </w:pPr>
    </w:p>
    <w:p w14:paraId="52431E2F" w14:textId="77777777" w:rsidR="00840D3B" w:rsidRDefault="00840D3B" w:rsidP="00840D3B">
      <w:pPr>
        <w:jc w:val="center"/>
        <w:rPr>
          <w:u w:val="single"/>
        </w:rPr>
      </w:pPr>
      <w:r>
        <w:rPr>
          <w:u w:val="single"/>
        </w:rPr>
        <w:t>Public Open Space at Upper Rissington</w:t>
      </w:r>
    </w:p>
    <w:p w14:paraId="73E9CE35" w14:textId="08F57215" w:rsidR="00840D3B" w:rsidRDefault="00840D3B" w:rsidP="00840D3B">
      <w:pPr>
        <w:rPr>
          <w:u w:val="single"/>
        </w:rPr>
      </w:pPr>
    </w:p>
    <w:p w14:paraId="4B2635D8" w14:textId="77777777" w:rsidR="00840D3B" w:rsidRDefault="00840D3B" w:rsidP="00840D3B">
      <w:pPr>
        <w:rPr>
          <w:u w:val="single"/>
        </w:rPr>
      </w:pPr>
    </w:p>
    <w:p w14:paraId="6B98BEFD" w14:textId="77777777" w:rsidR="00840D3B" w:rsidRDefault="00840D3B" w:rsidP="00840D3B">
      <w:pPr>
        <w:rPr>
          <w:u w:val="single"/>
        </w:rPr>
      </w:pPr>
      <w:r>
        <w:rPr>
          <w:u w:val="single"/>
        </w:rPr>
        <w:t>Specification for works required on the Public Open Space in the village</w:t>
      </w:r>
    </w:p>
    <w:p w14:paraId="5DE3D3F0" w14:textId="77777777" w:rsidR="00840D3B" w:rsidRDefault="00840D3B" w:rsidP="00840D3B">
      <w:pPr>
        <w:rPr>
          <w:u w:val="single"/>
        </w:rPr>
      </w:pPr>
    </w:p>
    <w:p w14:paraId="08468AEA" w14:textId="433C0C81" w:rsidR="00840D3B" w:rsidRDefault="00840D3B" w:rsidP="00840D3B">
      <w:pPr>
        <w:pStyle w:val="ListParagraph"/>
        <w:numPr>
          <w:ilvl w:val="0"/>
          <w:numId w:val="1"/>
        </w:numPr>
        <w:spacing w:line="720" w:lineRule="auto"/>
        <w:ind w:left="426" w:hanging="426"/>
      </w:pPr>
      <w:r>
        <w:t xml:space="preserve">Grass cutting – all areas highlighted in green and yellow on </w:t>
      </w:r>
      <w:proofErr w:type="gramStart"/>
      <w:r>
        <w:t>map</w:t>
      </w:r>
      <w:proofErr w:type="gramEnd"/>
    </w:p>
    <w:p w14:paraId="154BD5A1" w14:textId="44D4C581" w:rsidR="00840D3B" w:rsidRDefault="00840D3B" w:rsidP="00840D3B">
      <w:pPr>
        <w:pStyle w:val="ListParagraph"/>
        <w:numPr>
          <w:ilvl w:val="0"/>
          <w:numId w:val="1"/>
        </w:numPr>
        <w:spacing w:line="720" w:lineRule="auto"/>
        <w:ind w:left="426" w:hanging="426"/>
      </w:pPr>
      <w:r>
        <w:t>Tree maintenance – throughout the village apart from the orange highlighted areas on map</w:t>
      </w:r>
    </w:p>
    <w:p w14:paraId="194F31D2" w14:textId="77777777" w:rsidR="00840D3B" w:rsidRDefault="00840D3B" w:rsidP="00840D3B">
      <w:pPr>
        <w:pStyle w:val="ListParagraph"/>
        <w:numPr>
          <w:ilvl w:val="0"/>
          <w:numId w:val="1"/>
        </w:numPr>
        <w:spacing w:line="240" w:lineRule="auto"/>
        <w:ind w:left="426" w:hanging="426"/>
      </w:pPr>
      <w:r>
        <w:t>Survey of trees – annual survey and works listed for work recommended on trees so that a rolling programme can be formulated on the trees.</w:t>
      </w:r>
    </w:p>
    <w:p w14:paraId="0E36FED6" w14:textId="77777777" w:rsidR="00840D3B" w:rsidRDefault="00840D3B" w:rsidP="00840D3B">
      <w:pPr>
        <w:pStyle w:val="ListParagraph"/>
        <w:spacing w:line="240" w:lineRule="auto"/>
        <w:ind w:left="426"/>
      </w:pPr>
    </w:p>
    <w:p w14:paraId="6EDB1E66" w14:textId="57C679E9" w:rsidR="00840D3B" w:rsidRDefault="00840D3B" w:rsidP="00840D3B">
      <w:pPr>
        <w:pStyle w:val="ListParagraph"/>
        <w:numPr>
          <w:ilvl w:val="0"/>
          <w:numId w:val="1"/>
        </w:numPr>
        <w:spacing w:line="720" w:lineRule="auto"/>
        <w:ind w:left="426" w:hanging="426"/>
      </w:pPr>
      <w:r>
        <w:t xml:space="preserve">Yearly pruning of shrubs and weeding areas – areas highlighted in green and yellow </w:t>
      </w:r>
      <w:proofErr w:type="gramStart"/>
      <w:r>
        <w:t>map</w:t>
      </w:r>
      <w:proofErr w:type="gramEnd"/>
    </w:p>
    <w:p w14:paraId="672A13E8" w14:textId="77777777" w:rsidR="00840D3B" w:rsidRDefault="00840D3B" w:rsidP="00840D3B">
      <w:pPr>
        <w:pStyle w:val="ListParagraph"/>
        <w:numPr>
          <w:ilvl w:val="0"/>
          <w:numId w:val="1"/>
        </w:numPr>
        <w:spacing w:line="720" w:lineRule="auto"/>
        <w:ind w:left="426" w:hanging="426"/>
      </w:pPr>
      <w:r>
        <w:t>Yearly maintenance of hogging footpaths – throughout the village</w:t>
      </w:r>
    </w:p>
    <w:p w14:paraId="544A9800" w14:textId="63F1ADA2" w:rsidR="00840D3B" w:rsidRDefault="00840D3B" w:rsidP="00840D3B">
      <w:pPr>
        <w:pStyle w:val="ListParagraph"/>
        <w:numPr>
          <w:ilvl w:val="0"/>
          <w:numId w:val="1"/>
        </w:numPr>
        <w:spacing w:line="240" w:lineRule="auto"/>
        <w:ind w:left="426" w:hanging="426"/>
      </w:pPr>
      <w:r>
        <w:t>Maintenance of attenuation pond – including silt and sludge removal – yearly removal of vegetation from the pond</w:t>
      </w:r>
    </w:p>
    <w:p w14:paraId="7BB9C02B" w14:textId="77777777" w:rsidR="009A6E02" w:rsidRDefault="009A6E02" w:rsidP="009A6E02">
      <w:pPr>
        <w:pStyle w:val="ListParagraph"/>
        <w:spacing w:line="240" w:lineRule="auto"/>
        <w:ind w:left="426"/>
      </w:pPr>
    </w:p>
    <w:p w14:paraId="1DC6B655" w14:textId="0840122D" w:rsidR="009A6E02" w:rsidRDefault="009A6E02" w:rsidP="00840D3B">
      <w:pPr>
        <w:pStyle w:val="ListParagraph"/>
        <w:numPr>
          <w:ilvl w:val="0"/>
          <w:numId w:val="1"/>
        </w:numPr>
        <w:spacing w:line="240" w:lineRule="auto"/>
        <w:ind w:left="426" w:hanging="426"/>
      </w:pPr>
      <w:r>
        <w:t>Monthly inspections and reports relating to all play equipment and surfaces</w:t>
      </w:r>
    </w:p>
    <w:p w14:paraId="499F0814" w14:textId="0D511249" w:rsidR="00690048" w:rsidRDefault="00690048" w:rsidP="00690048">
      <w:pPr>
        <w:spacing w:line="240" w:lineRule="auto"/>
      </w:pPr>
    </w:p>
    <w:p w14:paraId="7A3720BB" w14:textId="2FEF9833" w:rsidR="00690048" w:rsidRDefault="00690048" w:rsidP="00690048">
      <w:pPr>
        <w:spacing w:line="240" w:lineRule="auto"/>
      </w:pPr>
    </w:p>
    <w:p w14:paraId="15AEB685" w14:textId="6A9CC58F" w:rsidR="00690048" w:rsidRDefault="00690048" w:rsidP="00690048">
      <w:pPr>
        <w:spacing w:line="240" w:lineRule="auto"/>
      </w:pPr>
    </w:p>
    <w:p w14:paraId="1B53F676" w14:textId="7F22DBD7" w:rsidR="00690048" w:rsidRDefault="00690048" w:rsidP="00690048">
      <w:pPr>
        <w:spacing w:line="240" w:lineRule="auto"/>
      </w:pPr>
    </w:p>
    <w:p w14:paraId="7758B22D" w14:textId="20B857EB" w:rsidR="00690048" w:rsidRDefault="00690048" w:rsidP="00690048">
      <w:pPr>
        <w:spacing w:line="240" w:lineRule="auto"/>
      </w:pPr>
    </w:p>
    <w:p w14:paraId="5B1197AE" w14:textId="4CF4C8B9" w:rsidR="00690048" w:rsidRDefault="00690048" w:rsidP="00690048">
      <w:pPr>
        <w:spacing w:line="240" w:lineRule="auto"/>
      </w:pPr>
    </w:p>
    <w:p w14:paraId="65C54B3B" w14:textId="5CE3F118" w:rsidR="00690048" w:rsidRDefault="00690048" w:rsidP="00690048">
      <w:pPr>
        <w:spacing w:line="240" w:lineRule="auto"/>
      </w:pPr>
    </w:p>
    <w:p w14:paraId="2FA51DAE" w14:textId="6C706EA1" w:rsidR="00690048" w:rsidRDefault="00690048" w:rsidP="00690048">
      <w:pPr>
        <w:spacing w:line="240" w:lineRule="auto"/>
      </w:pPr>
    </w:p>
    <w:p w14:paraId="30510F33" w14:textId="30C0E2FB" w:rsidR="00690048" w:rsidRDefault="00690048" w:rsidP="00690048">
      <w:pPr>
        <w:spacing w:line="240" w:lineRule="auto"/>
      </w:pPr>
    </w:p>
    <w:p w14:paraId="72D08DA6" w14:textId="45D70AAC" w:rsidR="00690048" w:rsidRDefault="00690048" w:rsidP="00690048">
      <w:pPr>
        <w:spacing w:line="240" w:lineRule="auto"/>
      </w:pPr>
    </w:p>
    <w:p w14:paraId="65C13B94" w14:textId="41178777" w:rsidR="00690048" w:rsidRDefault="00690048" w:rsidP="00690048">
      <w:pPr>
        <w:spacing w:line="240" w:lineRule="auto"/>
      </w:pPr>
    </w:p>
    <w:p w14:paraId="3EB4ACE2" w14:textId="34592CF9" w:rsidR="00690048" w:rsidRDefault="00690048" w:rsidP="00690048">
      <w:pPr>
        <w:spacing w:line="240" w:lineRule="auto"/>
      </w:pPr>
    </w:p>
    <w:p w14:paraId="5C1F2240" w14:textId="1E1ED528" w:rsidR="00690048" w:rsidRDefault="00690048" w:rsidP="00690048">
      <w:pPr>
        <w:spacing w:line="240" w:lineRule="auto"/>
      </w:pPr>
      <w:r>
        <w:t>Grass Maintenance</w:t>
      </w:r>
    </w:p>
    <w:p w14:paraId="4CB62758" w14:textId="25DE030C" w:rsidR="00840D3B" w:rsidRDefault="00840D3B" w:rsidP="00840D3B">
      <w:pPr>
        <w:pStyle w:val="ListParagraph"/>
        <w:ind w:left="426"/>
      </w:pPr>
    </w:p>
    <w:tbl>
      <w:tblPr>
        <w:tblW w:w="8789" w:type="dxa"/>
        <w:tblLayout w:type="fixed"/>
        <w:tblLook w:val="0000" w:firstRow="0" w:lastRow="0" w:firstColumn="0" w:lastColumn="0" w:noHBand="0" w:noVBand="0"/>
      </w:tblPr>
      <w:tblGrid>
        <w:gridCol w:w="568"/>
        <w:gridCol w:w="1559"/>
        <w:gridCol w:w="6662"/>
      </w:tblGrid>
      <w:tr w:rsidR="00690048" w:rsidRPr="008A22D4" w14:paraId="2A7BCB44" w14:textId="77777777" w:rsidTr="00AD06BF">
        <w:trPr>
          <w:cantSplit/>
        </w:trPr>
        <w:tc>
          <w:tcPr>
            <w:tcW w:w="568" w:type="dxa"/>
          </w:tcPr>
          <w:p w14:paraId="6FD3C828" w14:textId="77777777" w:rsidR="00690048" w:rsidRPr="008A22D4" w:rsidRDefault="00690048" w:rsidP="00AD06BF">
            <w:pPr>
              <w:rPr>
                <w:rFonts w:cs="Calibri"/>
                <w:sz w:val="20"/>
                <w:szCs w:val="20"/>
              </w:rPr>
            </w:pPr>
            <w:r w:rsidRPr="008A22D4">
              <w:rPr>
                <w:rFonts w:cs="Calibri"/>
                <w:sz w:val="20"/>
                <w:szCs w:val="20"/>
              </w:rPr>
              <w:t>1</w:t>
            </w:r>
          </w:p>
          <w:p w14:paraId="2AB2AC5B" w14:textId="77777777" w:rsidR="00690048" w:rsidRPr="008A22D4" w:rsidRDefault="00690048" w:rsidP="00AD06BF">
            <w:pPr>
              <w:rPr>
                <w:rFonts w:cs="Calibri"/>
                <w:sz w:val="20"/>
                <w:szCs w:val="20"/>
              </w:rPr>
            </w:pPr>
          </w:p>
          <w:p w14:paraId="238AE26C" w14:textId="77777777" w:rsidR="00690048" w:rsidRPr="008A22D4" w:rsidRDefault="00690048" w:rsidP="00AD06BF">
            <w:pPr>
              <w:rPr>
                <w:rFonts w:cs="Calibri"/>
                <w:sz w:val="20"/>
                <w:szCs w:val="20"/>
              </w:rPr>
            </w:pPr>
          </w:p>
        </w:tc>
        <w:tc>
          <w:tcPr>
            <w:tcW w:w="1559" w:type="dxa"/>
          </w:tcPr>
          <w:p w14:paraId="221D0807" w14:textId="77777777" w:rsidR="00690048" w:rsidRPr="008A22D4" w:rsidRDefault="00690048" w:rsidP="00AD06BF">
            <w:pPr>
              <w:rPr>
                <w:rFonts w:cs="Calibri"/>
                <w:sz w:val="20"/>
                <w:szCs w:val="20"/>
              </w:rPr>
            </w:pPr>
            <w:r w:rsidRPr="008A22D4">
              <w:rPr>
                <w:rFonts w:cs="Calibri"/>
                <w:sz w:val="20"/>
                <w:szCs w:val="20"/>
              </w:rPr>
              <w:t>General Scope of work</w:t>
            </w:r>
          </w:p>
        </w:tc>
        <w:tc>
          <w:tcPr>
            <w:tcW w:w="6662" w:type="dxa"/>
          </w:tcPr>
          <w:p w14:paraId="4EC9B043" w14:textId="77777777" w:rsidR="00690048" w:rsidRPr="008A22D4" w:rsidRDefault="00690048" w:rsidP="00AD06BF">
            <w:pPr>
              <w:pStyle w:val="BodyText"/>
              <w:jc w:val="left"/>
              <w:rPr>
                <w:rFonts w:ascii="Calibri" w:hAnsi="Calibri" w:cs="Calibri"/>
                <w:b w:val="0"/>
              </w:rPr>
            </w:pPr>
            <w:r w:rsidRPr="008A22D4">
              <w:rPr>
                <w:rFonts w:ascii="Calibri" w:hAnsi="Calibri" w:cs="Calibri"/>
                <w:b w:val="0"/>
              </w:rPr>
              <w:t xml:space="preserve">The work involves cutting grass on public highways and footpaths, on public open spaces and amenity areas and at </w:t>
            </w:r>
            <w:r>
              <w:rPr>
                <w:rFonts w:ascii="Calibri" w:hAnsi="Calibri" w:cs="Calibri"/>
                <w:b w:val="0"/>
              </w:rPr>
              <w:t>the</w:t>
            </w:r>
            <w:r w:rsidRPr="008A22D4">
              <w:rPr>
                <w:rFonts w:ascii="Calibri" w:hAnsi="Calibri" w:cs="Calibri"/>
                <w:b w:val="0"/>
              </w:rPr>
              <w:t xml:space="preserve"> recreation grounds.  Grass is defined as to include all other vegetation within the specified area. Any weed growth, such as nettles, from adjoining properties that overhangs the grass areas indicated is to be cut back flush to the boundary on each occasion.</w:t>
            </w:r>
          </w:p>
        </w:tc>
      </w:tr>
      <w:tr w:rsidR="00690048" w:rsidRPr="008A22D4" w14:paraId="1B90CE6F" w14:textId="77777777" w:rsidTr="00AD06BF">
        <w:trPr>
          <w:cantSplit/>
        </w:trPr>
        <w:tc>
          <w:tcPr>
            <w:tcW w:w="568" w:type="dxa"/>
          </w:tcPr>
          <w:p w14:paraId="6A31A9C5" w14:textId="77777777" w:rsidR="00690048" w:rsidRDefault="00690048" w:rsidP="00AD06BF">
            <w:pPr>
              <w:rPr>
                <w:rFonts w:cs="Calibri"/>
                <w:sz w:val="20"/>
                <w:szCs w:val="20"/>
              </w:rPr>
            </w:pPr>
            <w:r w:rsidRPr="008A22D4">
              <w:rPr>
                <w:rFonts w:cs="Calibri"/>
                <w:sz w:val="20"/>
                <w:szCs w:val="20"/>
              </w:rPr>
              <w:t>2</w:t>
            </w:r>
          </w:p>
          <w:p w14:paraId="0E4AE201" w14:textId="77777777" w:rsidR="00690048" w:rsidRPr="008A22D4" w:rsidRDefault="00690048" w:rsidP="00AD06BF">
            <w:pPr>
              <w:rPr>
                <w:rFonts w:cs="Calibri"/>
                <w:sz w:val="20"/>
                <w:szCs w:val="20"/>
              </w:rPr>
            </w:pPr>
          </w:p>
        </w:tc>
        <w:tc>
          <w:tcPr>
            <w:tcW w:w="1559" w:type="dxa"/>
          </w:tcPr>
          <w:p w14:paraId="69CD085E" w14:textId="77777777" w:rsidR="00690048" w:rsidRPr="008A22D4" w:rsidRDefault="00690048" w:rsidP="00AD06BF">
            <w:pPr>
              <w:rPr>
                <w:rFonts w:cs="Calibri"/>
                <w:sz w:val="20"/>
                <w:szCs w:val="20"/>
              </w:rPr>
            </w:pPr>
            <w:r w:rsidRPr="008A22D4">
              <w:rPr>
                <w:rFonts w:cs="Calibri"/>
                <w:sz w:val="20"/>
                <w:szCs w:val="20"/>
              </w:rPr>
              <w:t>Plant and Transport</w:t>
            </w:r>
          </w:p>
        </w:tc>
        <w:tc>
          <w:tcPr>
            <w:tcW w:w="6662" w:type="dxa"/>
          </w:tcPr>
          <w:p w14:paraId="79C6ED57" w14:textId="77777777" w:rsidR="00690048" w:rsidRDefault="00690048" w:rsidP="00AD06BF">
            <w:pPr>
              <w:pStyle w:val="BodyText"/>
              <w:rPr>
                <w:rFonts w:ascii="Calibri" w:hAnsi="Calibri" w:cs="Calibri"/>
                <w:b w:val="0"/>
              </w:rPr>
            </w:pPr>
            <w:r w:rsidRPr="008A22D4">
              <w:rPr>
                <w:rFonts w:ascii="Calibri" w:hAnsi="Calibri" w:cs="Calibri"/>
                <w:b w:val="0"/>
              </w:rPr>
              <w:t xml:space="preserve">The Contractor is to provide all tools, plant and cutting machinery, together with fuel etc. The Council will not be liable for any damage to any contractor’s equipment caused by carrying out these works. The contractor is to provide any equipment including transport which he requires to carry out the </w:t>
            </w:r>
            <w:proofErr w:type="gramStart"/>
            <w:r w:rsidRPr="008A22D4">
              <w:rPr>
                <w:rFonts w:ascii="Calibri" w:hAnsi="Calibri" w:cs="Calibri"/>
                <w:b w:val="0"/>
              </w:rPr>
              <w:t>work</w:t>
            </w:r>
            <w:proofErr w:type="gramEnd"/>
          </w:p>
          <w:p w14:paraId="5F8C11B9" w14:textId="77777777" w:rsidR="00690048" w:rsidRPr="008A22D4" w:rsidRDefault="00690048" w:rsidP="00AD06BF">
            <w:pPr>
              <w:pStyle w:val="BodyText"/>
              <w:rPr>
                <w:rFonts w:ascii="Calibri" w:hAnsi="Calibri" w:cs="Calibri"/>
                <w:b w:val="0"/>
              </w:rPr>
            </w:pPr>
          </w:p>
        </w:tc>
      </w:tr>
      <w:tr w:rsidR="00690048" w:rsidRPr="008A22D4" w14:paraId="1040BE27" w14:textId="77777777" w:rsidTr="00AD06BF">
        <w:trPr>
          <w:cantSplit/>
        </w:trPr>
        <w:tc>
          <w:tcPr>
            <w:tcW w:w="568" w:type="dxa"/>
          </w:tcPr>
          <w:p w14:paraId="1D4C4534" w14:textId="77777777" w:rsidR="00690048" w:rsidRPr="008A22D4" w:rsidRDefault="00690048" w:rsidP="00AD06BF">
            <w:pPr>
              <w:rPr>
                <w:rFonts w:cs="Calibri"/>
                <w:sz w:val="20"/>
                <w:szCs w:val="20"/>
              </w:rPr>
            </w:pPr>
            <w:r w:rsidRPr="008A22D4">
              <w:rPr>
                <w:rFonts w:cs="Calibri"/>
                <w:sz w:val="20"/>
                <w:szCs w:val="20"/>
              </w:rPr>
              <w:t>3</w:t>
            </w:r>
          </w:p>
        </w:tc>
        <w:tc>
          <w:tcPr>
            <w:tcW w:w="1559" w:type="dxa"/>
          </w:tcPr>
          <w:p w14:paraId="12079D4E" w14:textId="77777777" w:rsidR="00690048" w:rsidRPr="008A22D4" w:rsidRDefault="00690048" w:rsidP="00AD06BF">
            <w:pPr>
              <w:rPr>
                <w:rFonts w:cs="Calibri"/>
                <w:sz w:val="20"/>
                <w:szCs w:val="20"/>
              </w:rPr>
            </w:pPr>
            <w:r w:rsidRPr="008A22D4">
              <w:rPr>
                <w:rFonts w:cs="Calibri"/>
                <w:sz w:val="20"/>
                <w:szCs w:val="20"/>
              </w:rPr>
              <w:t>Areas to be cut</w:t>
            </w:r>
          </w:p>
        </w:tc>
        <w:tc>
          <w:tcPr>
            <w:tcW w:w="6662" w:type="dxa"/>
          </w:tcPr>
          <w:p w14:paraId="492A82C4" w14:textId="77777777" w:rsidR="00690048" w:rsidRPr="008A22D4" w:rsidRDefault="00690048" w:rsidP="00AD06BF">
            <w:pPr>
              <w:pStyle w:val="BodyText"/>
              <w:jc w:val="left"/>
              <w:rPr>
                <w:rFonts w:ascii="Calibri" w:hAnsi="Calibri" w:cs="Calibri"/>
                <w:b w:val="0"/>
              </w:rPr>
            </w:pPr>
            <w:r w:rsidRPr="008A22D4">
              <w:rPr>
                <w:rFonts w:ascii="Calibri" w:hAnsi="Calibri" w:cs="Calibri"/>
                <w:b w:val="0"/>
              </w:rPr>
              <w:t xml:space="preserve">The areas to be cut are specified in the attached plans.  </w:t>
            </w:r>
            <w:r>
              <w:rPr>
                <w:rFonts w:ascii="Calibri" w:hAnsi="Calibri" w:cs="Calibri"/>
                <w:b w:val="0"/>
              </w:rPr>
              <w:t>This includes the village recreation grounds and playing field</w:t>
            </w:r>
            <w:r w:rsidRPr="008A22D4">
              <w:rPr>
                <w:rFonts w:ascii="Calibri" w:hAnsi="Calibri" w:cs="Calibri"/>
                <w:b w:val="0"/>
              </w:rPr>
              <w:t>.</w:t>
            </w:r>
            <w:r>
              <w:rPr>
                <w:rFonts w:ascii="Calibri" w:hAnsi="Calibri" w:cs="Calibri"/>
                <w:b w:val="0"/>
              </w:rPr>
              <w:t xml:space="preserve">  </w:t>
            </w:r>
            <w:r w:rsidRPr="008A22D4">
              <w:rPr>
                <w:rFonts w:ascii="Calibri" w:hAnsi="Calibri" w:cs="Calibri"/>
                <w:b w:val="0"/>
              </w:rPr>
              <w:t xml:space="preserve">In addition, there </w:t>
            </w:r>
            <w:r>
              <w:rPr>
                <w:rFonts w:ascii="Calibri" w:hAnsi="Calibri" w:cs="Calibri"/>
                <w:b w:val="0"/>
              </w:rPr>
              <w:t xml:space="preserve">are approximately 2 miles of verges </w:t>
            </w:r>
            <w:r w:rsidRPr="008A22D4">
              <w:rPr>
                <w:rFonts w:ascii="Calibri" w:hAnsi="Calibri" w:cs="Calibri"/>
                <w:b w:val="0"/>
              </w:rPr>
              <w:t xml:space="preserve">and </w:t>
            </w:r>
            <w:proofErr w:type="gramStart"/>
            <w:r w:rsidRPr="008A22D4">
              <w:rPr>
                <w:rFonts w:ascii="Calibri" w:hAnsi="Calibri" w:cs="Calibri"/>
                <w:b w:val="0"/>
              </w:rPr>
              <w:t>a number of</w:t>
            </w:r>
            <w:proofErr w:type="gramEnd"/>
            <w:r w:rsidRPr="008A22D4">
              <w:rPr>
                <w:rFonts w:ascii="Calibri" w:hAnsi="Calibri" w:cs="Calibri"/>
                <w:b w:val="0"/>
              </w:rPr>
              <w:t xml:space="preserve"> other smaller areas of grass. </w:t>
            </w:r>
            <w:r>
              <w:rPr>
                <w:rFonts w:ascii="Calibri" w:hAnsi="Calibri" w:cs="Calibri"/>
                <w:b w:val="0"/>
              </w:rPr>
              <w:t xml:space="preserve">An addition of one area has been included as detailed in plan </w:t>
            </w:r>
            <w:proofErr w:type="gramStart"/>
            <w:r>
              <w:rPr>
                <w:rFonts w:ascii="Calibri" w:hAnsi="Calibri" w:cs="Calibri"/>
                <w:b w:val="0"/>
              </w:rPr>
              <w:t>Wellington Road?</w:t>
            </w:r>
            <w:proofErr w:type="gramEnd"/>
          </w:p>
          <w:p w14:paraId="7EE77357" w14:textId="77777777" w:rsidR="00690048" w:rsidRPr="008A22D4" w:rsidRDefault="00690048" w:rsidP="00AD06BF">
            <w:pPr>
              <w:pStyle w:val="BodyText"/>
              <w:rPr>
                <w:rFonts w:ascii="Calibri" w:hAnsi="Calibri" w:cs="Calibri"/>
                <w:b w:val="0"/>
              </w:rPr>
            </w:pPr>
          </w:p>
        </w:tc>
      </w:tr>
      <w:tr w:rsidR="00690048" w:rsidRPr="008A22D4" w14:paraId="76C93637" w14:textId="77777777" w:rsidTr="00AD06BF">
        <w:trPr>
          <w:cantSplit/>
          <w:trHeight w:val="581"/>
        </w:trPr>
        <w:tc>
          <w:tcPr>
            <w:tcW w:w="568" w:type="dxa"/>
          </w:tcPr>
          <w:p w14:paraId="1ECBA73A" w14:textId="77777777" w:rsidR="00690048" w:rsidRPr="008A22D4" w:rsidRDefault="00690048" w:rsidP="00AD06BF">
            <w:pPr>
              <w:rPr>
                <w:rFonts w:cs="Calibri"/>
                <w:sz w:val="20"/>
                <w:szCs w:val="20"/>
              </w:rPr>
            </w:pPr>
            <w:r w:rsidRPr="008A22D4">
              <w:rPr>
                <w:rFonts w:cs="Calibri"/>
                <w:sz w:val="20"/>
                <w:szCs w:val="20"/>
              </w:rPr>
              <w:t>4</w:t>
            </w:r>
          </w:p>
        </w:tc>
        <w:tc>
          <w:tcPr>
            <w:tcW w:w="1559" w:type="dxa"/>
          </w:tcPr>
          <w:p w14:paraId="05DB135F" w14:textId="77777777" w:rsidR="00690048" w:rsidRPr="008A22D4" w:rsidRDefault="00690048" w:rsidP="00AD06BF">
            <w:pPr>
              <w:rPr>
                <w:rFonts w:cs="Calibri"/>
                <w:sz w:val="20"/>
                <w:szCs w:val="20"/>
              </w:rPr>
            </w:pPr>
            <w:r w:rsidRPr="008A22D4">
              <w:rPr>
                <w:rFonts w:cs="Calibri"/>
                <w:sz w:val="20"/>
                <w:szCs w:val="20"/>
              </w:rPr>
              <w:t>Period of work</w:t>
            </w:r>
          </w:p>
        </w:tc>
        <w:tc>
          <w:tcPr>
            <w:tcW w:w="6662" w:type="dxa"/>
          </w:tcPr>
          <w:p w14:paraId="4082D8F0" w14:textId="77777777" w:rsidR="00690048" w:rsidRPr="008A22D4" w:rsidRDefault="00690048" w:rsidP="00AD06BF">
            <w:pPr>
              <w:rPr>
                <w:rFonts w:cs="Calibri"/>
                <w:sz w:val="20"/>
                <w:szCs w:val="20"/>
              </w:rPr>
            </w:pPr>
            <w:r w:rsidRPr="008A22D4">
              <w:rPr>
                <w:rFonts w:cs="Calibri"/>
                <w:sz w:val="20"/>
                <w:szCs w:val="20"/>
              </w:rPr>
              <w:t>1</w:t>
            </w:r>
            <w:r w:rsidRPr="008A22D4">
              <w:rPr>
                <w:rFonts w:cs="Calibri"/>
                <w:sz w:val="20"/>
                <w:szCs w:val="20"/>
                <w:vertAlign w:val="superscript"/>
              </w:rPr>
              <w:t>st</w:t>
            </w:r>
            <w:r w:rsidRPr="008A22D4">
              <w:rPr>
                <w:rFonts w:cs="Calibri"/>
                <w:sz w:val="20"/>
                <w:szCs w:val="20"/>
              </w:rPr>
              <w:t xml:space="preserve"> March to 31 October each year of the contract.</w:t>
            </w:r>
          </w:p>
        </w:tc>
      </w:tr>
      <w:tr w:rsidR="00690048" w:rsidRPr="008A22D4" w14:paraId="5E8B3A1B" w14:textId="77777777" w:rsidTr="00AD06BF">
        <w:trPr>
          <w:cantSplit/>
          <w:trHeight w:val="581"/>
        </w:trPr>
        <w:tc>
          <w:tcPr>
            <w:tcW w:w="568" w:type="dxa"/>
          </w:tcPr>
          <w:p w14:paraId="2031E3AE" w14:textId="77777777" w:rsidR="00690048" w:rsidRPr="008A22D4" w:rsidRDefault="00690048" w:rsidP="00AD06BF">
            <w:pPr>
              <w:rPr>
                <w:rFonts w:cs="Calibri"/>
                <w:sz w:val="20"/>
                <w:szCs w:val="20"/>
              </w:rPr>
            </w:pPr>
            <w:r w:rsidRPr="008A22D4">
              <w:rPr>
                <w:rFonts w:cs="Calibri"/>
                <w:sz w:val="20"/>
                <w:szCs w:val="20"/>
              </w:rPr>
              <w:t>5</w:t>
            </w:r>
          </w:p>
          <w:p w14:paraId="34F83BE4" w14:textId="77777777" w:rsidR="00690048" w:rsidRPr="008A22D4" w:rsidRDefault="00690048" w:rsidP="00AD06BF">
            <w:pPr>
              <w:rPr>
                <w:rFonts w:cs="Calibri"/>
                <w:sz w:val="20"/>
                <w:szCs w:val="20"/>
              </w:rPr>
            </w:pPr>
          </w:p>
          <w:p w14:paraId="321E5DB7" w14:textId="77777777" w:rsidR="00690048" w:rsidRPr="008A22D4" w:rsidRDefault="00690048" w:rsidP="00AD06BF">
            <w:pPr>
              <w:rPr>
                <w:rFonts w:cs="Calibri"/>
                <w:sz w:val="20"/>
                <w:szCs w:val="20"/>
              </w:rPr>
            </w:pPr>
          </w:p>
          <w:p w14:paraId="51FDFEAF" w14:textId="77777777" w:rsidR="00690048" w:rsidRPr="008A22D4" w:rsidRDefault="00690048" w:rsidP="00AD06BF">
            <w:pPr>
              <w:rPr>
                <w:rFonts w:cs="Calibri"/>
                <w:sz w:val="20"/>
                <w:szCs w:val="20"/>
              </w:rPr>
            </w:pPr>
          </w:p>
        </w:tc>
        <w:tc>
          <w:tcPr>
            <w:tcW w:w="1559" w:type="dxa"/>
          </w:tcPr>
          <w:p w14:paraId="18206B2D" w14:textId="77777777" w:rsidR="00690048" w:rsidRPr="008A22D4" w:rsidRDefault="00690048" w:rsidP="00AD06BF">
            <w:pPr>
              <w:rPr>
                <w:rFonts w:cs="Calibri"/>
                <w:sz w:val="20"/>
                <w:szCs w:val="20"/>
              </w:rPr>
            </w:pPr>
            <w:r w:rsidRPr="008A22D4">
              <w:rPr>
                <w:rFonts w:cs="Calibri"/>
                <w:sz w:val="20"/>
                <w:szCs w:val="20"/>
              </w:rPr>
              <w:t>Date of cuts</w:t>
            </w:r>
          </w:p>
          <w:p w14:paraId="2EBC4A88" w14:textId="77777777" w:rsidR="00690048" w:rsidRPr="008A22D4" w:rsidRDefault="00690048" w:rsidP="00AD06BF">
            <w:pPr>
              <w:rPr>
                <w:rFonts w:cs="Calibri"/>
                <w:sz w:val="20"/>
                <w:szCs w:val="20"/>
              </w:rPr>
            </w:pPr>
          </w:p>
          <w:p w14:paraId="08840B31" w14:textId="77777777" w:rsidR="00690048" w:rsidRPr="008A22D4" w:rsidRDefault="00690048" w:rsidP="00AD06BF">
            <w:pPr>
              <w:rPr>
                <w:rFonts w:cs="Calibri"/>
                <w:sz w:val="20"/>
                <w:szCs w:val="20"/>
              </w:rPr>
            </w:pPr>
          </w:p>
          <w:p w14:paraId="4CAE0ABA" w14:textId="77777777" w:rsidR="00690048" w:rsidRPr="008A22D4" w:rsidRDefault="00690048" w:rsidP="00AD06BF">
            <w:pPr>
              <w:rPr>
                <w:rFonts w:cs="Calibri"/>
                <w:sz w:val="20"/>
                <w:szCs w:val="20"/>
              </w:rPr>
            </w:pPr>
          </w:p>
        </w:tc>
        <w:tc>
          <w:tcPr>
            <w:tcW w:w="6662" w:type="dxa"/>
          </w:tcPr>
          <w:p w14:paraId="4BDE56B0" w14:textId="77777777" w:rsidR="00690048" w:rsidRPr="008A22D4" w:rsidRDefault="00690048" w:rsidP="00AD06BF">
            <w:pPr>
              <w:rPr>
                <w:rFonts w:cs="Calibri"/>
                <w:sz w:val="20"/>
                <w:szCs w:val="20"/>
              </w:rPr>
            </w:pPr>
            <w:r w:rsidRPr="008A22D4">
              <w:rPr>
                <w:rFonts w:cs="Calibri"/>
                <w:sz w:val="20"/>
                <w:szCs w:val="20"/>
              </w:rPr>
              <w:t>All cutting is to be completed within 7 days of the following dates:</w:t>
            </w:r>
          </w:p>
          <w:p w14:paraId="2BB084F7" w14:textId="77777777" w:rsidR="00690048" w:rsidRDefault="00690048" w:rsidP="00AD06BF">
            <w:pPr>
              <w:pStyle w:val="BodyText"/>
              <w:jc w:val="left"/>
              <w:rPr>
                <w:rFonts w:ascii="Calibri" w:hAnsi="Calibri" w:cs="Calibri"/>
                <w:b w:val="0"/>
              </w:rPr>
            </w:pPr>
            <w:r>
              <w:rPr>
                <w:rFonts w:ascii="Calibri" w:hAnsi="Calibri" w:cs="Calibri"/>
                <w:b w:val="0"/>
              </w:rPr>
              <w:t>17</w:t>
            </w:r>
            <w:r w:rsidRPr="008A22D4">
              <w:rPr>
                <w:rFonts w:ascii="Calibri" w:hAnsi="Calibri" w:cs="Calibri"/>
                <w:b w:val="0"/>
              </w:rPr>
              <w:t xml:space="preserve"> Cuts</w:t>
            </w:r>
            <w:r>
              <w:rPr>
                <w:rFonts w:ascii="Calibri" w:hAnsi="Calibri" w:cs="Calibri"/>
                <w:b w:val="0"/>
              </w:rPr>
              <w:t xml:space="preserve"> (the first two cuts to be collected, the remainder to be mulched)</w:t>
            </w:r>
            <w:r w:rsidRPr="008A22D4">
              <w:rPr>
                <w:rFonts w:ascii="Calibri" w:hAnsi="Calibri" w:cs="Calibri"/>
                <w:b w:val="0"/>
              </w:rPr>
              <w:t xml:space="preserve">: 15 </w:t>
            </w:r>
            <w:r>
              <w:rPr>
                <w:rFonts w:ascii="Calibri" w:hAnsi="Calibri" w:cs="Calibri"/>
                <w:b w:val="0"/>
              </w:rPr>
              <w:t xml:space="preserve">and 29 </w:t>
            </w:r>
            <w:r w:rsidRPr="008A22D4">
              <w:rPr>
                <w:rFonts w:ascii="Calibri" w:hAnsi="Calibri" w:cs="Calibri"/>
                <w:b w:val="0"/>
              </w:rPr>
              <w:t>March, 1</w:t>
            </w:r>
            <w:r>
              <w:rPr>
                <w:rFonts w:ascii="Calibri" w:hAnsi="Calibri" w:cs="Calibri"/>
                <w:b w:val="0"/>
              </w:rPr>
              <w:t>2</w:t>
            </w:r>
            <w:r w:rsidRPr="008A22D4">
              <w:rPr>
                <w:rFonts w:ascii="Calibri" w:hAnsi="Calibri" w:cs="Calibri"/>
                <w:b w:val="0"/>
              </w:rPr>
              <w:t xml:space="preserve"> and 2</w:t>
            </w:r>
            <w:r>
              <w:rPr>
                <w:rFonts w:ascii="Calibri" w:hAnsi="Calibri" w:cs="Calibri"/>
                <w:b w:val="0"/>
              </w:rPr>
              <w:t>6 April, 10 and 24</w:t>
            </w:r>
            <w:r w:rsidRPr="008A22D4">
              <w:rPr>
                <w:rFonts w:ascii="Calibri" w:hAnsi="Calibri" w:cs="Calibri"/>
                <w:b w:val="0"/>
              </w:rPr>
              <w:t xml:space="preserve"> May,</w:t>
            </w:r>
            <w:r>
              <w:rPr>
                <w:rFonts w:ascii="Calibri" w:hAnsi="Calibri" w:cs="Calibri"/>
                <w:b w:val="0"/>
              </w:rPr>
              <w:t xml:space="preserve"> 7 and 21 June, 5 and 19 July, 2 and 16 and 30 August, 13 and 27 </w:t>
            </w:r>
            <w:r w:rsidRPr="008A22D4">
              <w:rPr>
                <w:rFonts w:ascii="Calibri" w:hAnsi="Calibri" w:cs="Calibri"/>
                <w:b w:val="0"/>
              </w:rPr>
              <w:t>September, 1</w:t>
            </w:r>
            <w:r>
              <w:rPr>
                <w:rFonts w:ascii="Calibri" w:hAnsi="Calibri" w:cs="Calibri"/>
                <w:b w:val="0"/>
              </w:rPr>
              <w:t>1 and 2</w:t>
            </w:r>
            <w:r w:rsidRPr="008A22D4">
              <w:rPr>
                <w:rFonts w:ascii="Calibri" w:hAnsi="Calibri" w:cs="Calibri"/>
                <w:b w:val="0"/>
              </w:rPr>
              <w:t>5 October.</w:t>
            </w:r>
          </w:p>
          <w:p w14:paraId="2DE9C834" w14:textId="77777777" w:rsidR="00690048" w:rsidRPr="008A22D4" w:rsidRDefault="00690048" w:rsidP="00AD06BF">
            <w:pPr>
              <w:pStyle w:val="BodyText"/>
              <w:jc w:val="left"/>
              <w:rPr>
                <w:rFonts w:ascii="Calibri" w:hAnsi="Calibri" w:cs="Calibri"/>
                <w:b w:val="0"/>
              </w:rPr>
            </w:pPr>
          </w:p>
          <w:p w14:paraId="7CB24FE0" w14:textId="77777777" w:rsidR="00690048" w:rsidRDefault="00690048" w:rsidP="00AD06BF">
            <w:pPr>
              <w:pStyle w:val="BodyText"/>
              <w:jc w:val="left"/>
              <w:rPr>
                <w:rFonts w:ascii="Calibri" w:hAnsi="Calibri" w:cs="Calibri"/>
                <w:b w:val="0"/>
              </w:rPr>
            </w:pPr>
            <w:r w:rsidRPr="008A22D4">
              <w:rPr>
                <w:rFonts w:ascii="Calibri" w:hAnsi="Calibri" w:cs="Calibri"/>
                <w:b w:val="0"/>
              </w:rPr>
              <w:t>These dates may be varied by agreement with the Clerk having regard to growing conditions and any other material considerations.</w:t>
            </w:r>
            <w:r>
              <w:rPr>
                <w:rFonts w:ascii="Calibri" w:hAnsi="Calibri" w:cs="Calibri"/>
                <w:b w:val="0"/>
              </w:rPr>
              <w:t xml:space="preserve"> </w:t>
            </w:r>
            <w:r w:rsidRPr="008A22D4">
              <w:rPr>
                <w:rFonts w:ascii="Calibri" w:hAnsi="Calibri" w:cs="Calibri"/>
                <w:b w:val="0"/>
              </w:rPr>
              <w:t>The Council reserves the right to omit any cut or cuts.</w:t>
            </w:r>
          </w:p>
          <w:p w14:paraId="5FAF2E2C" w14:textId="77777777" w:rsidR="00690048" w:rsidRPr="008A22D4" w:rsidRDefault="00690048" w:rsidP="00AD06BF">
            <w:pPr>
              <w:pStyle w:val="BodyText"/>
              <w:rPr>
                <w:rFonts w:ascii="Calibri" w:hAnsi="Calibri" w:cs="Calibri"/>
              </w:rPr>
            </w:pPr>
          </w:p>
        </w:tc>
      </w:tr>
      <w:tr w:rsidR="00690048" w:rsidRPr="006F6A61" w14:paraId="2D7B8A9F" w14:textId="77777777" w:rsidTr="00AD06BF">
        <w:trPr>
          <w:cantSplit/>
          <w:trHeight w:val="581"/>
        </w:trPr>
        <w:tc>
          <w:tcPr>
            <w:tcW w:w="568" w:type="dxa"/>
          </w:tcPr>
          <w:p w14:paraId="1E40FBC5" w14:textId="77777777" w:rsidR="00690048" w:rsidRPr="008A22D4" w:rsidRDefault="00690048" w:rsidP="00AD06BF">
            <w:pPr>
              <w:rPr>
                <w:rFonts w:cs="Calibri"/>
                <w:sz w:val="20"/>
                <w:szCs w:val="20"/>
              </w:rPr>
            </w:pPr>
            <w:r>
              <w:rPr>
                <w:rFonts w:cs="Calibri"/>
                <w:sz w:val="20"/>
                <w:szCs w:val="20"/>
              </w:rPr>
              <w:t>6</w:t>
            </w:r>
          </w:p>
        </w:tc>
        <w:tc>
          <w:tcPr>
            <w:tcW w:w="1559" w:type="dxa"/>
          </w:tcPr>
          <w:p w14:paraId="3E0785DD" w14:textId="77777777" w:rsidR="00690048" w:rsidRDefault="00690048" w:rsidP="00AD06BF">
            <w:pPr>
              <w:rPr>
                <w:rFonts w:cs="Calibri"/>
                <w:sz w:val="20"/>
                <w:szCs w:val="20"/>
              </w:rPr>
            </w:pPr>
            <w:r w:rsidRPr="008A22D4">
              <w:rPr>
                <w:rFonts w:cs="Calibri"/>
                <w:sz w:val="20"/>
                <w:szCs w:val="20"/>
              </w:rPr>
              <w:t>Mowing</w:t>
            </w:r>
          </w:p>
          <w:p w14:paraId="41A74C32" w14:textId="77777777" w:rsidR="00690048" w:rsidRDefault="00690048" w:rsidP="00AD06BF">
            <w:pPr>
              <w:rPr>
                <w:rFonts w:cs="Calibri"/>
                <w:sz w:val="20"/>
                <w:szCs w:val="20"/>
              </w:rPr>
            </w:pPr>
          </w:p>
          <w:p w14:paraId="4A22FCFF" w14:textId="77777777" w:rsidR="00690048" w:rsidRDefault="00690048" w:rsidP="00AD06BF">
            <w:pPr>
              <w:rPr>
                <w:rFonts w:cs="Calibri"/>
                <w:sz w:val="20"/>
                <w:szCs w:val="20"/>
              </w:rPr>
            </w:pPr>
          </w:p>
          <w:p w14:paraId="3B508C84" w14:textId="77777777" w:rsidR="00690048" w:rsidRDefault="00690048" w:rsidP="00AD06BF">
            <w:pPr>
              <w:rPr>
                <w:rFonts w:cs="Calibri"/>
                <w:sz w:val="20"/>
                <w:szCs w:val="20"/>
              </w:rPr>
            </w:pPr>
          </w:p>
          <w:p w14:paraId="1C2B818B" w14:textId="77777777" w:rsidR="00690048" w:rsidRDefault="00690048" w:rsidP="00AD06BF">
            <w:pPr>
              <w:rPr>
                <w:rFonts w:cs="Calibri"/>
                <w:sz w:val="20"/>
                <w:szCs w:val="20"/>
              </w:rPr>
            </w:pPr>
          </w:p>
          <w:p w14:paraId="4C155FF4" w14:textId="77777777" w:rsidR="00690048" w:rsidRPr="008A22D4" w:rsidRDefault="00690048" w:rsidP="00AD06BF">
            <w:pPr>
              <w:rPr>
                <w:rFonts w:cs="Calibri"/>
                <w:sz w:val="20"/>
                <w:szCs w:val="20"/>
              </w:rPr>
            </w:pPr>
          </w:p>
        </w:tc>
        <w:tc>
          <w:tcPr>
            <w:tcW w:w="6662" w:type="dxa"/>
          </w:tcPr>
          <w:p w14:paraId="6B0EDECB" w14:textId="77777777" w:rsidR="00690048" w:rsidRPr="008A22D4" w:rsidRDefault="00690048" w:rsidP="00AD06BF">
            <w:pPr>
              <w:pStyle w:val="BodyText"/>
              <w:jc w:val="left"/>
              <w:rPr>
                <w:rFonts w:ascii="Calibri" w:hAnsi="Calibri" w:cs="Calibri"/>
                <w:b w:val="0"/>
              </w:rPr>
            </w:pPr>
            <w:r w:rsidRPr="008A22D4">
              <w:rPr>
                <w:rFonts w:ascii="Calibri" w:hAnsi="Calibri" w:cs="Calibri"/>
                <w:b w:val="0"/>
              </w:rPr>
              <w:t xml:space="preserve">The contractor shall keep all grass areas mown using pedestrian operated or ride on rotary or cylinder mowers or </w:t>
            </w:r>
            <w:proofErr w:type="spellStart"/>
            <w:r w:rsidRPr="008A22D4">
              <w:rPr>
                <w:rFonts w:ascii="Calibri" w:hAnsi="Calibri" w:cs="Calibri"/>
                <w:b w:val="0"/>
              </w:rPr>
              <w:t>strimmers</w:t>
            </w:r>
            <w:proofErr w:type="spellEnd"/>
            <w:r w:rsidRPr="008A22D4">
              <w:rPr>
                <w:rFonts w:ascii="Calibri" w:hAnsi="Calibri" w:cs="Calibri"/>
                <w:b w:val="0"/>
              </w:rPr>
              <w:t xml:space="preserve">.  Clippings may be left on and evenly distributed over the area. </w:t>
            </w:r>
          </w:p>
          <w:p w14:paraId="3485F2B4" w14:textId="77777777" w:rsidR="00690048" w:rsidRPr="008A22D4" w:rsidRDefault="00690048" w:rsidP="00AD06BF">
            <w:pPr>
              <w:pStyle w:val="BodyText"/>
              <w:jc w:val="left"/>
              <w:rPr>
                <w:rFonts w:ascii="Calibri" w:hAnsi="Calibri" w:cs="Calibri"/>
                <w:b w:val="0"/>
              </w:rPr>
            </w:pPr>
          </w:p>
          <w:p w14:paraId="11BCBF08" w14:textId="77777777" w:rsidR="00690048" w:rsidRPr="008A22D4" w:rsidRDefault="00690048" w:rsidP="00AD06BF">
            <w:pPr>
              <w:pStyle w:val="BodyText"/>
              <w:jc w:val="left"/>
              <w:rPr>
                <w:rFonts w:ascii="Calibri" w:hAnsi="Calibri" w:cs="Calibri"/>
                <w:b w:val="0"/>
              </w:rPr>
            </w:pPr>
            <w:r w:rsidRPr="008A22D4">
              <w:rPr>
                <w:rFonts w:ascii="Calibri" w:hAnsi="Calibri" w:cs="Calibri"/>
                <w:b w:val="0"/>
              </w:rPr>
              <w:t xml:space="preserve">The grass on verges and other open spaces shall be a max height of 40mm with a max cutting height of 30mm and a minimum cutting height of 20mm. </w:t>
            </w:r>
          </w:p>
          <w:p w14:paraId="10F94F01" w14:textId="77777777" w:rsidR="00690048" w:rsidRPr="008A22D4" w:rsidRDefault="00690048" w:rsidP="00AD06BF">
            <w:pPr>
              <w:pStyle w:val="BodyText"/>
              <w:jc w:val="left"/>
              <w:rPr>
                <w:rFonts w:ascii="Calibri" w:hAnsi="Calibri" w:cs="Calibri"/>
                <w:b w:val="0"/>
              </w:rPr>
            </w:pPr>
          </w:p>
          <w:p w14:paraId="47589C93" w14:textId="77777777" w:rsidR="00690048" w:rsidRPr="006F6A61" w:rsidRDefault="00690048" w:rsidP="00AD06BF">
            <w:pPr>
              <w:pStyle w:val="BodyText"/>
              <w:jc w:val="left"/>
              <w:rPr>
                <w:rFonts w:ascii="Calibri" w:hAnsi="Calibri" w:cs="Calibri"/>
                <w:b w:val="0"/>
                <w:color w:val="000000"/>
              </w:rPr>
            </w:pPr>
            <w:r w:rsidRPr="008A22D4">
              <w:rPr>
                <w:rFonts w:ascii="Calibri" w:hAnsi="Calibri" w:cs="Calibri"/>
                <w:b w:val="0"/>
                <w:color w:val="000000"/>
              </w:rPr>
              <w:t xml:space="preserve">The grass on the Recreation Ground shall be a max height of 25 mm with a max cutting height of 15mm and a min cutting height of 10mm. If an area is used for </w:t>
            </w:r>
            <w:proofErr w:type="gramStart"/>
            <w:r w:rsidRPr="008A22D4">
              <w:rPr>
                <w:rFonts w:ascii="Calibri" w:hAnsi="Calibri" w:cs="Calibri"/>
                <w:b w:val="0"/>
                <w:color w:val="000000"/>
              </w:rPr>
              <w:t>football</w:t>
            </w:r>
            <w:proofErr w:type="gramEnd"/>
            <w:r w:rsidRPr="008A22D4">
              <w:rPr>
                <w:rFonts w:ascii="Calibri" w:hAnsi="Calibri" w:cs="Calibri"/>
                <w:b w:val="0"/>
                <w:color w:val="000000"/>
              </w:rPr>
              <w:t xml:space="preserve"> it is to be cut with a rotary mower for 6 weeks following preparation for the new season.</w:t>
            </w:r>
          </w:p>
        </w:tc>
      </w:tr>
      <w:tr w:rsidR="00690048" w:rsidRPr="008A22D4" w14:paraId="692CED75" w14:textId="77777777" w:rsidTr="00AD06BF">
        <w:trPr>
          <w:cantSplit/>
        </w:trPr>
        <w:tc>
          <w:tcPr>
            <w:tcW w:w="568" w:type="dxa"/>
          </w:tcPr>
          <w:p w14:paraId="7781B9B8" w14:textId="77777777" w:rsidR="00690048" w:rsidRPr="008A22D4" w:rsidRDefault="00690048" w:rsidP="00AD06BF">
            <w:pPr>
              <w:rPr>
                <w:rFonts w:cs="Calibri"/>
                <w:sz w:val="20"/>
                <w:szCs w:val="20"/>
              </w:rPr>
            </w:pPr>
            <w:r>
              <w:rPr>
                <w:rFonts w:cs="Calibri"/>
                <w:sz w:val="20"/>
                <w:szCs w:val="20"/>
              </w:rPr>
              <w:t>7</w:t>
            </w:r>
          </w:p>
          <w:p w14:paraId="46BEBE61" w14:textId="77777777" w:rsidR="00690048" w:rsidRPr="008A22D4" w:rsidRDefault="00690048" w:rsidP="00AD06BF">
            <w:pPr>
              <w:rPr>
                <w:rFonts w:cs="Calibri"/>
                <w:sz w:val="20"/>
                <w:szCs w:val="20"/>
              </w:rPr>
            </w:pPr>
          </w:p>
        </w:tc>
        <w:tc>
          <w:tcPr>
            <w:tcW w:w="1559" w:type="dxa"/>
          </w:tcPr>
          <w:p w14:paraId="1E9A76DE" w14:textId="77777777" w:rsidR="00690048" w:rsidRPr="008A22D4" w:rsidRDefault="00690048" w:rsidP="00AD06BF">
            <w:pPr>
              <w:rPr>
                <w:rFonts w:cs="Calibri"/>
                <w:sz w:val="20"/>
                <w:szCs w:val="20"/>
              </w:rPr>
            </w:pPr>
            <w:r w:rsidRPr="008A22D4">
              <w:rPr>
                <w:rFonts w:cs="Calibri"/>
                <w:sz w:val="20"/>
                <w:szCs w:val="20"/>
              </w:rPr>
              <w:t>Obstacles</w:t>
            </w:r>
          </w:p>
        </w:tc>
        <w:tc>
          <w:tcPr>
            <w:tcW w:w="6662" w:type="dxa"/>
          </w:tcPr>
          <w:p w14:paraId="26CEDE25" w14:textId="77777777" w:rsidR="00690048" w:rsidRPr="008A22D4" w:rsidRDefault="00690048" w:rsidP="00AD06BF">
            <w:pPr>
              <w:pStyle w:val="BodyText"/>
              <w:jc w:val="left"/>
              <w:rPr>
                <w:rFonts w:ascii="Calibri" w:hAnsi="Calibri" w:cs="Calibri"/>
                <w:b w:val="0"/>
              </w:rPr>
            </w:pPr>
            <w:r w:rsidRPr="008A22D4">
              <w:rPr>
                <w:rFonts w:ascii="Calibri" w:hAnsi="Calibri" w:cs="Calibri"/>
                <w:b w:val="0"/>
              </w:rPr>
              <w:t>At each mowing it will be necessary for the contractor to cut around the base of walls, fences, hedges, play equipment and other obstacles to the same height and standard as the surrounding areas.</w:t>
            </w:r>
          </w:p>
        </w:tc>
      </w:tr>
      <w:tr w:rsidR="00690048" w:rsidRPr="008A22D4" w14:paraId="2292ABCA" w14:textId="77777777" w:rsidTr="00AD06BF">
        <w:trPr>
          <w:cantSplit/>
          <w:trHeight w:val="828"/>
        </w:trPr>
        <w:tc>
          <w:tcPr>
            <w:tcW w:w="568" w:type="dxa"/>
          </w:tcPr>
          <w:p w14:paraId="7B9E8E4C" w14:textId="77777777" w:rsidR="00690048" w:rsidRPr="008A22D4" w:rsidRDefault="00690048" w:rsidP="00AD06BF">
            <w:pPr>
              <w:rPr>
                <w:rFonts w:cs="Calibri"/>
                <w:sz w:val="20"/>
                <w:szCs w:val="20"/>
              </w:rPr>
            </w:pPr>
            <w:r>
              <w:rPr>
                <w:rFonts w:cs="Calibri"/>
                <w:sz w:val="20"/>
                <w:szCs w:val="20"/>
              </w:rPr>
              <w:t>8</w:t>
            </w:r>
            <w:r w:rsidRPr="008A22D4">
              <w:rPr>
                <w:rFonts w:cs="Calibri"/>
                <w:sz w:val="20"/>
                <w:szCs w:val="20"/>
              </w:rPr>
              <w:t xml:space="preserve"> </w:t>
            </w:r>
          </w:p>
        </w:tc>
        <w:tc>
          <w:tcPr>
            <w:tcW w:w="1559" w:type="dxa"/>
          </w:tcPr>
          <w:p w14:paraId="0CC5EFED" w14:textId="77777777" w:rsidR="00690048" w:rsidRPr="008A22D4" w:rsidRDefault="00690048" w:rsidP="00AD06BF">
            <w:pPr>
              <w:rPr>
                <w:rFonts w:cs="Calibri"/>
                <w:sz w:val="20"/>
                <w:szCs w:val="20"/>
              </w:rPr>
            </w:pPr>
            <w:r w:rsidRPr="008A22D4">
              <w:rPr>
                <w:rFonts w:cs="Calibri"/>
                <w:sz w:val="20"/>
                <w:szCs w:val="20"/>
              </w:rPr>
              <w:t>Cleaning up after mowing</w:t>
            </w:r>
          </w:p>
          <w:p w14:paraId="20920362" w14:textId="77777777" w:rsidR="00690048" w:rsidRPr="008A22D4" w:rsidRDefault="00690048" w:rsidP="00AD06BF">
            <w:pPr>
              <w:rPr>
                <w:rFonts w:cs="Calibri"/>
                <w:sz w:val="20"/>
                <w:szCs w:val="20"/>
              </w:rPr>
            </w:pPr>
          </w:p>
        </w:tc>
        <w:tc>
          <w:tcPr>
            <w:tcW w:w="6662" w:type="dxa"/>
          </w:tcPr>
          <w:p w14:paraId="1C98877E" w14:textId="77777777" w:rsidR="00690048" w:rsidRPr="008A22D4" w:rsidRDefault="00690048" w:rsidP="00AD06BF">
            <w:pPr>
              <w:jc w:val="both"/>
              <w:rPr>
                <w:rFonts w:cs="Calibri"/>
                <w:color w:val="4F81BD"/>
                <w:sz w:val="20"/>
                <w:szCs w:val="20"/>
              </w:rPr>
            </w:pPr>
            <w:r w:rsidRPr="008A22D4">
              <w:rPr>
                <w:rFonts w:cs="Calibri"/>
                <w:sz w:val="20"/>
                <w:szCs w:val="20"/>
              </w:rPr>
              <w:t xml:space="preserve">At the end of grass cutting operations, the contractor shall ensure that any grass cuttings or debris that have been distributed over roads, footpaths or other hard surfaces shall be swept up or blown on to grassed area. </w:t>
            </w:r>
          </w:p>
        </w:tc>
      </w:tr>
      <w:tr w:rsidR="00690048" w:rsidRPr="008A22D4" w14:paraId="7D4751A4" w14:textId="77777777" w:rsidTr="00AD06BF">
        <w:trPr>
          <w:cantSplit/>
        </w:trPr>
        <w:tc>
          <w:tcPr>
            <w:tcW w:w="568" w:type="dxa"/>
          </w:tcPr>
          <w:p w14:paraId="6FD53501" w14:textId="77777777" w:rsidR="00690048" w:rsidRPr="008A22D4" w:rsidRDefault="00690048" w:rsidP="00AD06BF">
            <w:pPr>
              <w:rPr>
                <w:rFonts w:cs="Calibri"/>
                <w:sz w:val="20"/>
                <w:szCs w:val="20"/>
              </w:rPr>
            </w:pPr>
            <w:r>
              <w:rPr>
                <w:rFonts w:cs="Calibri"/>
                <w:sz w:val="20"/>
                <w:szCs w:val="20"/>
              </w:rPr>
              <w:t>9</w:t>
            </w:r>
          </w:p>
        </w:tc>
        <w:tc>
          <w:tcPr>
            <w:tcW w:w="1559" w:type="dxa"/>
          </w:tcPr>
          <w:p w14:paraId="615F5249" w14:textId="77777777" w:rsidR="00690048" w:rsidRPr="008A22D4" w:rsidRDefault="00690048" w:rsidP="00AD06BF">
            <w:pPr>
              <w:rPr>
                <w:rFonts w:cs="Calibri"/>
                <w:sz w:val="20"/>
                <w:szCs w:val="20"/>
              </w:rPr>
            </w:pPr>
            <w:r w:rsidRPr="008A22D4">
              <w:rPr>
                <w:rFonts w:cs="Calibri"/>
                <w:sz w:val="20"/>
                <w:szCs w:val="20"/>
              </w:rPr>
              <w:t>Extent of mowing areas</w:t>
            </w:r>
          </w:p>
        </w:tc>
        <w:tc>
          <w:tcPr>
            <w:tcW w:w="6662" w:type="dxa"/>
          </w:tcPr>
          <w:p w14:paraId="20E49C27" w14:textId="77777777" w:rsidR="00690048" w:rsidRPr="008A22D4" w:rsidRDefault="00690048" w:rsidP="00AD06BF">
            <w:pPr>
              <w:rPr>
                <w:rFonts w:cs="Calibri"/>
                <w:color w:val="000000"/>
                <w:sz w:val="20"/>
                <w:szCs w:val="20"/>
              </w:rPr>
            </w:pPr>
            <w:r w:rsidRPr="0061187C">
              <w:rPr>
                <w:rFonts w:cs="Calibri"/>
                <w:color w:val="000000"/>
                <w:sz w:val="20"/>
                <w:szCs w:val="20"/>
              </w:rPr>
              <w:t xml:space="preserve">In residential areas, </w:t>
            </w:r>
            <w:r>
              <w:rPr>
                <w:rFonts w:cs="Calibri"/>
                <w:color w:val="000000"/>
                <w:sz w:val="20"/>
                <w:szCs w:val="20"/>
              </w:rPr>
              <w:t>t</w:t>
            </w:r>
            <w:r w:rsidRPr="0061187C">
              <w:rPr>
                <w:rFonts w:cs="Calibri"/>
                <w:sz w:val="20"/>
                <w:szCs w:val="20"/>
              </w:rPr>
              <w:t>he contractor shall cut the full area of grass including ditches on the site up to the roadways, pathways, fencing and any other boundaries</w:t>
            </w:r>
            <w:r>
              <w:rPr>
                <w:rFonts w:cs="Calibri"/>
                <w:sz w:val="20"/>
                <w:szCs w:val="20"/>
              </w:rPr>
              <w:t>.</w:t>
            </w:r>
            <w:r w:rsidRPr="0061187C">
              <w:rPr>
                <w:rFonts w:cs="Calibri"/>
                <w:color w:val="000000"/>
                <w:sz w:val="20"/>
                <w:szCs w:val="20"/>
              </w:rPr>
              <w:t xml:space="preserve"> On non-residential roads</w:t>
            </w:r>
            <w:r>
              <w:rPr>
                <w:rFonts w:cs="Calibri"/>
                <w:color w:val="000000"/>
                <w:sz w:val="20"/>
                <w:szCs w:val="20"/>
              </w:rPr>
              <w:t xml:space="preserve"> the contractor shall cut the full area of grass </w:t>
            </w:r>
            <w:r w:rsidRPr="0061187C">
              <w:rPr>
                <w:rFonts w:cs="Calibri"/>
                <w:color w:val="000000"/>
                <w:sz w:val="20"/>
                <w:szCs w:val="20"/>
              </w:rPr>
              <w:t>from the edge of the road</w:t>
            </w:r>
            <w:r>
              <w:rPr>
                <w:rFonts w:cs="Calibri"/>
                <w:color w:val="000000"/>
                <w:sz w:val="20"/>
                <w:szCs w:val="20"/>
              </w:rPr>
              <w:t xml:space="preserve"> to the boundary wall/hedge</w:t>
            </w:r>
            <w:r w:rsidRPr="008A22D4">
              <w:rPr>
                <w:rFonts w:cs="Calibri"/>
                <w:sz w:val="20"/>
                <w:szCs w:val="20"/>
              </w:rPr>
              <w:t xml:space="preserve">. </w:t>
            </w:r>
            <w:r w:rsidRPr="008A22D4">
              <w:rPr>
                <w:rFonts w:cs="Calibri"/>
                <w:color w:val="000000"/>
                <w:sz w:val="20"/>
                <w:szCs w:val="20"/>
              </w:rPr>
              <w:t>Where overgrown hedges prevent this, the contractor should notify the Clerk with details of the location and the Clerk will try to arrange for the hedges to be cut back.</w:t>
            </w:r>
          </w:p>
        </w:tc>
      </w:tr>
      <w:tr w:rsidR="00690048" w:rsidRPr="008A22D4" w14:paraId="0236A593" w14:textId="77777777" w:rsidTr="00AD06BF">
        <w:trPr>
          <w:cantSplit/>
        </w:trPr>
        <w:tc>
          <w:tcPr>
            <w:tcW w:w="568" w:type="dxa"/>
          </w:tcPr>
          <w:p w14:paraId="3413F9BD" w14:textId="77777777" w:rsidR="00690048" w:rsidRPr="008A22D4" w:rsidRDefault="00690048" w:rsidP="00AD06BF">
            <w:pPr>
              <w:rPr>
                <w:rFonts w:cs="Calibri"/>
                <w:sz w:val="20"/>
                <w:szCs w:val="20"/>
              </w:rPr>
            </w:pPr>
            <w:r w:rsidRPr="008A22D4">
              <w:rPr>
                <w:rFonts w:cs="Calibri"/>
                <w:sz w:val="20"/>
                <w:szCs w:val="20"/>
              </w:rPr>
              <w:t xml:space="preserve">11 </w:t>
            </w:r>
          </w:p>
        </w:tc>
        <w:tc>
          <w:tcPr>
            <w:tcW w:w="1559" w:type="dxa"/>
          </w:tcPr>
          <w:p w14:paraId="7D60968E" w14:textId="77777777" w:rsidR="00690048" w:rsidRPr="008A22D4" w:rsidRDefault="00690048" w:rsidP="00AD06BF">
            <w:pPr>
              <w:rPr>
                <w:rFonts w:cs="Calibri"/>
                <w:sz w:val="20"/>
                <w:szCs w:val="20"/>
              </w:rPr>
            </w:pPr>
            <w:r w:rsidRPr="008A22D4">
              <w:rPr>
                <w:rFonts w:cs="Calibri"/>
                <w:sz w:val="20"/>
                <w:szCs w:val="20"/>
              </w:rPr>
              <w:t>Completion</w:t>
            </w:r>
          </w:p>
        </w:tc>
        <w:tc>
          <w:tcPr>
            <w:tcW w:w="6662" w:type="dxa"/>
          </w:tcPr>
          <w:p w14:paraId="7D7CD00D" w14:textId="77777777" w:rsidR="00690048" w:rsidRPr="008A22D4" w:rsidRDefault="00690048" w:rsidP="00AD06BF">
            <w:pPr>
              <w:pStyle w:val="BodyText"/>
              <w:rPr>
                <w:rFonts w:ascii="Calibri" w:hAnsi="Calibri" w:cs="Calibri"/>
                <w:b w:val="0"/>
              </w:rPr>
            </w:pPr>
            <w:r w:rsidRPr="008A22D4">
              <w:rPr>
                <w:rFonts w:ascii="Calibri" w:hAnsi="Calibri" w:cs="Calibri"/>
                <w:b w:val="0"/>
              </w:rPr>
              <w:t>Once the contractor has commenced grass cutting in an area, he shall complete it without delay before moving on to the next area.</w:t>
            </w:r>
          </w:p>
          <w:p w14:paraId="38467656" w14:textId="77777777" w:rsidR="00690048" w:rsidRPr="008A22D4" w:rsidRDefault="00690048" w:rsidP="00AD06BF">
            <w:pPr>
              <w:pStyle w:val="BodyText"/>
              <w:rPr>
                <w:rFonts w:ascii="Calibri" w:hAnsi="Calibri" w:cs="Calibri"/>
                <w:b w:val="0"/>
              </w:rPr>
            </w:pPr>
          </w:p>
        </w:tc>
      </w:tr>
      <w:tr w:rsidR="00690048" w:rsidRPr="008A22D4" w14:paraId="09A6A599" w14:textId="77777777" w:rsidTr="00AD06BF">
        <w:trPr>
          <w:cantSplit/>
        </w:trPr>
        <w:tc>
          <w:tcPr>
            <w:tcW w:w="568" w:type="dxa"/>
          </w:tcPr>
          <w:p w14:paraId="057AB433" w14:textId="77777777" w:rsidR="00690048" w:rsidRPr="008A22D4" w:rsidRDefault="00690048" w:rsidP="00AD06BF">
            <w:pPr>
              <w:rPr>
                <w:rFonts w:cs="Calibri"/>
                <w:sz w:val="20"/>
                <w:szCs w:val="20"/>
              </w:rPr>
            </w:pPr>
            <w:r w:rsidRPr="008A22D4">
              <w:rPr>
                <w:rFonts w:cs="Calibri"/>
                <w:sz w:val="20"/>
                <w:szCs w:val="20"/>
              </w:rPr>
              <w:t>12</w:t>
            </w:r>
          </w:p>
        </w:tc>
        <w:tc>
          <w:tcPr>
            <w:tcW w:w="1559" w:type="dxa"/>
          </w:tcPr>
          <w:p w14:paraId="4F5FBA0F" w14:textId="77777777" w:rsidR="00690048" w:rsidRPr="008A22D4" w:rsidRDefault="00690048" w:rsidP="00AD06BF">
            <w:pPr>
              <w:rPr>
                <w:rFonts w:cs="Calibri"/>
                <w:sz w:val="20"/>
                <w:szCs w:val="20"/>
              </w:rPr>
            </w:pPr>
            <w:r w:rsidRPr="008A22D4">
              <w:rPr>
                <w:rFonts w:cs="Calibri"/>
                <w:sz w:val="20"/>
                <w:szCs w:val="20"/>
              </w:rPr>
              <w:t>Damage to verges</w:t>
            </w:r>
          </w:p>
        </w:tc>
        <w:tc>
          <w:tcPr>
            <w:tcW w:w="6662" w:type="dxa"/>
          </w:tcPr>
          <w:p w14:paraId="26719E65" w14:textId="77777777" w:rsidR="00690048" w:rsidRPr="008A22D4" w:rsidRDefault="00690048" w:rsidP="00AD06BF">
            <w:pPr>
              <w:pStyle w:val="BodyText"/>
              <w:jc w:val="left"/>
              <w:rPr>
                <w:rFonts w:ascii="Calibri" w:hAnsi="Calibri" w:cs="Calibri"/>
                <w:b w:val="0"/>
              </w:rPr>
            </w:pPr>
            <w:r w:rsidRPr="008A22D4">
              <w:rPr>
                <w:rFonts w:ascii="Calibri" w:hAnsi="Calibri" w:cs="Calibri"/>
                <w:b w:val="0"/>
              </w:rPr>
              <w:t>The Clerk should be informed of any damage caused to verges which impedes cutting (</w:t>
            </w:r>
            <w:proofErr w:type="gramStart"/>
            <w:r w:rsidRPr="008A22D4">
              <w:rPr>
                <w:rFonts w:ascii="Calibri" w:hAnsi="Calibri" w:cs="Calibri"/>
                <w:b w:val="0"/>
              </w:rPr>
              <w:t>e</w:t>
            </w:r>
            <w:r>
              <w:rPr>
                <w:rFonts w:ascii="Calibri" w:hAnsi="Calibri" w:cs="Calibri"/>
                <w:b w:val="0"/>
              </w:rPr>
              <w:t>.</w:t>
            </w:r>
            <w:r w:rsidRPr="008A22D4">
              <w:rPr>
                <w:rFonts w:ascii="Calibri" w:hAnsi="Calibri" w:cs="Calibri"/>
                <w:b w:val="0"/>
              </w:rPr>
              <w:t>g</w:t>
            </w:r>
            <w:r>
              <w:rPr>
                <w:rFonts w:ascii="Calibri" w:hAnsi="Calibri" w:cs="Calibri"/>
                <w:b w:val="0"/>
              </w:rPr>
              <w:t>.</w:t>
            </w:r>
            <w:proofErr w:type="gramEnd"/>
            <w:r w:rsidRPr="008A22D4">
              <w:rPr>
                <w:rFonts w:ascii="Calibri" w:hAnsi="Calibri" w:cs="Calibri"/>
                <w:b w:val="0"/>
              </w:rPr>
              <w:t xml:space="preserve"> work by utilities) giving details of the address, the date that the damage occurred and any comments arising.  The Council may deal with the matter and advise the contractor accordingly.</w:t>
            </w:r>
          </w:p>
          <w:p w14:paraId="6FD641C9" w14:textId="77777777" w:rsidR="00690048" w:rsidRPr="008A22D4" w:rsidRDefault="00690048" w:rsidP="00AD06BF">
            <w:pPr>
              <w:pStyle w:val="BodyText"/>
              <w:rPr>
                <w:rFonts w:ascii="Calibri" w:hAnsi="Calibri" w:cs="Calibri"/>
              </w:rPr>
            </w:pPr>
          </w:p>
        </w:tc>
      </w:tr>
      <w:tr w:rsidR="00690048" w:rsidRPr="008A22D4" w14:paraId="44B0DB45" w14:textId="77777777" w:rsidTr="00AD06BF">
        <w:trPr>
          <w:cantSplit/>
        </w:trPr>
        <w:tc>
          <w:tcPr>
            <w:tcW w:w="568" w:type="dxa"/>
          </w:tcPr>
          <w:p w14:paraId="592B8F82" w14:textId="77777777" w:rsidR="00690048" w:rsidRPr="008A22D4" w:rsidRDefault="00690048" w:rsidP="00AD06BF">
            <w:pPr>
              <w:rPr>
                <w:rFonts w:cs="Calibri"/>
                <w:sz w:val="20"/>
                <w:szCs w:val="20"/>
              </w:rPr>
            </w:pPr>
            <w:r w:rsidRPr="008A22D4">
              <w:rPr>
                <w:rFonts w:cs="Calibri"/>
                <w:sz w:val="20"/>
                <w:szCs w:val="20"/>
              </w:rPr>
              <w:t>13</w:t>
            </w:r>
          </w:p>
        </w:tc>
        <w:tc>
          <w:tcPr>
            <w:tcW w:w="1559" w:type="dxa"/>
          </w:tcPr>
          <w:p w14:paraId="772D5F84" w14:textId="77777777" w:rsidR="00690048" w:rsidRPr="008A22D4" w:rsidRDefault="00690048" w:rsidP="00AD06BF">
            <w:pPr>
              <w:rPr>
                <w:rFonts w:cs="Calibri"/>
                <w:sz w:val="20"/>
                <w:szCs w:val="20"/>
              </w:rPr>
            </w:pPr>
            <w:r w:rsidRPr="008A22D4">
              <w:rPr>
                <w:rFonts w:cs="Calibri"/>
                <w:sz w:val="20"/>
                <w:szCs w:val="20"/>
              </w:rPr>
              <w:t>Rectify</w:t>
            </w:r>
          </w:p>
        </w:tc>
        <w:tc>
          <w:tcPr>
            <w:tcW w:w="6662" w:type="dxa"/>
          </w:tcPr>
          <w:p w14:paraId="22B63D5F" w14:textId="77777777" w:rsidR="00690048" w:rsidRDefault="00690048" w:rsidP="00AD06BF">
            <w:pPr>
              <w:pStyle w:val="BodyText"/>
              <w:jc w:val="left"/>
              <w:rPr>
                <w:rFonts w:ascii="Calibri" w:hAnsi="Calibri" w:cs="Calibri"/>
                <w:b w:val="0"/>
              </w:rPr>
            </w:pPr>
            <w:r w:rsidRPr="008A22D4">
              <w:rPr>
                <w:rFonts w:ascii="Calibri" w:hAnsi="Calibri" w:cs="Calibri"/>
                <w:b w:val="0"/>
              </w:rPr>
              <w:t>The contractor shall be required to recut, within 24 hours, any area deemed to be unsatisfactorily mown, at his expense.</w:t>
            </w:r>
          </w:p>
          <w:p w14:paraId="445D2713" w14:textId="77777777" w:rsidR="00690048" w:rsidRPr="008A22D4" w:rsidRDefault="00690048" w:rsidP="00AD06BF">
            <w:pPr>
              <w:pStyle w:val="BodyText"/>
              <w:rPr>
                <w:rFonts w:ascii="Calibri" w:hAnsi="Calibri" w:cs="Calibri"/>
                <w:b w:val="0"/>
              </w:rPr>
            </w:pPr>
          </w:p>
        </w:tc>
      </w:tr>
    </w:tbl>
    <w:p w14:paraId="5127B82D" w14:textId="77777777" w:rsidR="00690048" w:rsidRDefault="00690048" w:rsidP="00840D3B">
      <w:pPr>
        <w:pStyle w:val="ListParagraph"/>
        <w:ind w:left="426"/>
      </w:pPr>
    </w:p>
    <w:p w14:paraId="52A3527D" w14:textId="77777777" w:rsidR="00840D3B" w:rsidRPr="003703B8" w:rsidRDefault="00840D3B">
      <w:pPr>
        <w:pStyle w:val="Header"/>
        <w:tabs>
          <w:tab w:val="clear" w:pos="4153"/>
          <w:tab w:val="clear" w:pos="8306"/>
        </w:tabs>
        <w:rPr>
          <w:rFonts w:cs="Arial"/>
          <w:szCs w:val="22"/>
        </w:rPr>
      </w:pPr>
    </w:p>
    <w:sectPr w:rsidR="00840D3B" w:rsidRPr="003703B8" w:rsidSect="00690048">
      <w:headerReference w:type="default" r:id="rId8"/>
      <w:pgSz w:w="11906" w:h="16838"/>
      <w:pgMar w:top="53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CADC" w14:textId="77777777" w:rsidR="00563298" w:rsidRDefault="00563298">
      <w:r>
        <w:separator/>
      </w:r>
    </w:p>
  </w:endnote>
  <w:endnote w:type="continuationSeparator" w:id="0">
    <w:p w14:paraId="40A78F54" w14:textId="77777777" w:rsidR="00563298" w:rsidRDefault="0056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D53A" w14:textId="77777777" w:rsidR="00563298" w:rsidRDefault="00563298">
      <w:r>
        <w:separator/>
      </w:r>
    </w:p>
  </w:footnote>
  <w:footnote w:type="continuationSeparator" w:id="0">
    <w:p w14:paraId="21169278" w14:textId="77777777" w:rsidR="00563298" w:rsidRDefault="0056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C5F1" w14:textId="77777777" w:rsidR="00390FD5" w:rsidRPr="00CD15BB" w:rsidRDefault="00390FD5" w:rsidP="00390FD5">
    <w:pPr>
      <w:kinsoku w:val="0"/>
      <w:overflowPunct w:val="0"/>
      <w:spacing w:line="529" w:lineRule="exact"/>
      <w:ind w:left="20"/>
      <w:jc w:val="center"/>
      <w:rPr>
        <w:rFonts w:ascii="Bernard MT Condensed" w:hAnsi="Bernard MT Condensed" w:cs="Calibri"/>
        <w:color w:val="0033CC"/>
        <w:sz w:val="50"/>
        <w:szCs w:val="50"/>
      </w:rPr>
    </w:pPr>
    <w:r w:rsidRPr="00CD15BB">
      <w:rPr>
        <w:rFonts w:ascii="Bernard MT Condensed" w:hAnsi="Bernard MT Condensed" w:cs="Calibri"/>
        <w:color w:val="0033CC"/>
        <w:sz w:val="50"/>
        <w:szCs w:val="50"/>
      </w:rPr>
      <w:t>Upper</w:t>
    </w:r>
    <w:r w:rsidRPr="00CD15BB">
      <w:rPr>
        <w:rFonts w:ascii="Bernard MT Condensed" w:hAnsi="Bernard MT Condensed" w:cs="Calibri"/>
        <w:color w:val="0033CC"/>
        <w:spacing w:val="-19"/>
        <w:sz w:val="50"/>
        <w:szCs w:val="50"/>
      </w:rPr>
      <w:t xml:space="preserve"> </w:t>
    </w:r>
    <w:r w:rsidRPr="00CD15BB">
      <w:rPr>
        <w:rFonts w:ascii="Bernard MT Condensed" w:hAnsi="Bernard MT Condensed" w:cs="Calibri"/>
        <w:color w:val="0033CC"/>
        <w:sz w:val="50"/>
        <w:szCs w:val="50"/>
      </w:rPr>
      <w:t>Rissington</w:t>
    </w:r>
    <w:r w:rsidRPr="00CD15BB">
      <w:rPr>
        <w:rFonts w:ascii="Bernard MT Condensed" w:hAnsi="Bernard MT Condensed" w:cs="Calibri"/>
        <w:color w:val="0033CC"/>
        <w:spacing w:val="-19"/>
        <w:sz w:val="50"/>
        <w:szCs w:val="50"/>
      </w:rPr>
      <w:t xml:space="preserve"> </w:t>
    </w:r>
    <w:r w:rsidRPr="00CD15BB">
      <w:rPr>
        <w:rFonts w:ascii="Bernard MT Condensed" w:hAnsi="Bernard MT Condensed" w:cs="Calibri"/>
        <w:color w:val="0033CC"/>
        <w:sz w:val="50"/>
        <w:szCs w:val="50"/>
      </w:rPr>
      <w:t>Parish</w:t>
    </w:r>
    <w:r w:rsidRPr="00CD15BB">
      <w:rPr>
        <w:rFonts w:ascii="Bernard MT Condensed" w:hAnsi="Bernard MT Condensed" w:cs="Calibri"/>
        <w:color w:val="0033CC"/>
        <w:spacing w:val="-21"/>
        <w:sz w:val="50"/>
        <w:szCs w:val="50"/>
      </w:rPr>
      <w:t xml:space="preserve"> </w:t>
    </w:r>
    <w:r w:rsidRPr="00CD15BB">
      <w:rPr>
        <w:rFonts w:ascii="Bernard MT Condensed" w:hAnsi="Bernard MT Condensed" w:cs="Calibri"/>
        <w:color w:val="0033CC"/>
        <w:sz w:val="50"/>
        <w:szCs w:val="50"/>
      </w:rPr>
      <w:t>Council</w:t>
    </w:r>
  </w:p>
  <w:p w14:paraId="6DBD2AB3" w14:textId="1D63D05A" w:rsidR="002A231A" w:rsidRPr="00371B97" w:rsidRDefault="00371B97" w:rsidP="00904D62">
    <w:pPr>
      <w:pStyle w:val="NormalWeb"/>
      <w:spacing w:line="276" w:lineRule="auto"/>
      <w:jc w:val="center"/>
    </w:pPr>
    <w:r w:rsidRPr="00CD15BB">
      <w:rPr>
        <w:rFonts w:cs="Calibri"/>
        <w:color w:val="0033CC"/>
        <w:szCs w:val="22"/>
      </w:rPr>
      <w:t>Village Hall,</w:t>
    </w:r>
    <w:r w:rsidR="00904D62" w:rsidRPr="00CD15BB">
      <w:rPr>
        <w:rFonts w:cs="Calibri"/>
        <w:color w:val="0033CC"/>
        <w:szCs w:val="22"/>
      </w:rPr>
      <w:t xml:space="preserve"> </w:t>
    </w:r>
    <w:r w:rsidR="00060570" w:rsidRPr="00CD15BB">
      <w:rPr>
        <w:rFonts w:cs="Calibri"/>
        <w:color w:val="0033CC"/>
        <w:szCs w:val="22"/>
      </w:rPr>
      <w:t>Wellington</w:t>
    </w:r>
    <w:r w:rsidR="0058278D" w:rsidRPr="00CD15BB">
      <w:rPr>
        <w:rFonts w:cs="Calibri"/>
        <w:color w:val="0033CC"/>
        <w:szCs w:val="22"/>
      </w:rPr>
      <w:t xml:space="preserve"> Road</w:t>
    </w:r>
    <w:r w:rsidRPr="00CD15BB">
      <w:rPr>
        <w:rFonts w:cs="Calibri"/>
        <w:color w:val="0033CC"/>
        <w:szCs w:val="22"/>
      </w:rPr>
      <w:t>, Upper Riss</w:t>
    </w:r>
    <w:r w:rsidR="00060570" w:rsidRPr="00CD15BB">
      <w:rPr>
        <w:rFonts w:cs="Calibri"/>
        <w:color w:val="0033CC"/>
        <w:szCs w:val="22"/>
      </w:rPr>
      <w:t>ington, Gloucestershire, GL54 2QW</w:t>
    </w:r>
    <w:r w:rsidR="00904D62" w:rsidRPr="00CD15BB">
      <w:rPr>
        <w:rFonts w:cs="Calibri"/>
        <w:color w:val="0033CC"/>
        <w:szCs w:val="22"/>
      </w:rPr>
      <w:br/>
    </w:r>
    <w:r w:rsidRPr="00CD15BB">
      <w:rPr>
        <w:rFonts w:cs="Calibri"/>
        <w:color w:val="0033CC"/>
        <w:szCs w:val="22"/>
      </w:rPr>
      <w:t>Telephone:</w:t>
    </w:r>
    <w:r w:rsidR="007E0A70" w:rsidRPr="00CD15BB">
      <w:rPr>
        <w:rFonts w:cs="Calibri"/>
        <w:color w:val="0033CC"/>
        <w:szCs w:val="22"/>
      </w:rPr>
      <w:t xml:space="preserve"> 01451 810839</w:t>
    </w:r>
    <w:r w:rsidR="00904D62" w:rsidRPr="00CD15BB">
      <w:rPr>
        <w:rFonts w:cs="Calibri"/>
        <w:color w:val="0033CC"/>
        <w:szCs w:val="22"/>
      </w:rPr>
      <w:t>,</w:t>
    </w:r>
    <w:r w:rsidRPr="00CD15BB">
      <w:rPr>
        <w:rFonts w:cs="Calibri"/>
        <w:color w:val="0033CC"/>
        <w:szCs w:val="22"/>
      </w:rPr>
      <w:t xml:space="preserve"> E-mail: </w:t>
    </w:r>
    <w:hyperlink r:id="rId1" w:history="1">
      <w:r w:rsidR="006A11F7" w:rsidRPr="00CD15BB">
        <w:rPr>
          <w:rStyle w:val="Hyperlink"/>
          <w:color w:val="0033CC"/>
        </w:rPr>
        <w:t>clerk@upperrissington-pc.gov.uk</w:t>
      </w:r>
    </w:hyperlink>
    <w:r w:rsidR="006A11F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550D"/>
    <w:multiLevelType w:val="multilevel"/>
    <w:tmpl w:val="2D162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727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AD"/>
    <w:rsid w:val="00005F23"/>
    <w:rsid w:val="00060570"/>
    <w:rsid w:val="000955A1"/>
    <w:rsid w:val="000F2A13"/>
    <w:rsid w:val="00136A17"/>
    <w:rsid w:val="001377B2"/>
    <w:rsid w:val="001C53C7"/>
    <w:rsid w:val="00230706"/>
    <w:rsid w:val="0024341B"/>
    <w:rsid w:val="0025548D"/>
    <w:rsid w:val="00267C1C"/>
    <w:rsid w:val="002A231A"/>
    <w:rsid w:val="002C3383"/>
    <w:rsid w:val="00312556"/>
    <w:rsid w:val="003703B8"/>
    <w:rsid w:val="00371B97"/>
    <w:rsid w:val="00390FD5"/>
    <w:rsid w:val="003D653F"/>
    <w:rsid w:val="003E7682"/>
    <w:rsid w:val="0040688D"/>
    <w:rsid w:val="0051413C"/>
    <w:rsid w:val="0052287F"/>
    <w:rsid w:val="0054689A"/>
    <w:rsid w:val="00563298"/>
    <w:rsid w:val="0058278D"/>
    <w:rsid w:val="005C6D58"/>
    <w:rsid w:val="00613460"/>
    <w:rsid w:val="006252BE"/>
    <w:rsid w:val="00636565"/>
    <w:rsid w:val="00690048"/>
    <w:rsid w:val="00696BA8"/>
    <w:rsid w:val="006A11F7"/>
    <w:rsid w:val="006B14AD"/>
    <w:rsid w:val="006C7BD4"/>
    <w:rsid w:val="00702A75"/>
    <w:rsid w:val="007244BD"/>
    <w:rsid w:val="00732A3C"/>
    <w:rsid w:val="00763D56"/>
    <w:rsid w:val="007718DB"/>
    <w:rsid w:val="0077581B"/>
    <w:rsid w:val="00776583"/>
    <w:rsid w:val="007A136D"/>
    <w:rsid w:val="007A7D8A"/>
    <w:rsid w:val="007D7D85"/>
    <w:rsid w:val="007E0A70"/>
    <w:rsid w:val="007E5127"/>
    <w:rsid w:val="00806F1F"/>
    <w:rsid w:val="00812B7D"/>
    <w:rsid w:val="00827085"/>
    <w:rsid w:val="00840D3B"/>
    <w:rsid w:val="00844AA4"/>
    <w:rsid w:val="00860B90"/>
    <w:rsid w:val="008869CD"/>
    <w:rsid w:val="00886FC5"/>
    <w:rsid w:val="008E5AEB"/>
    <w:rsid w:val="008F3B60"/>
    <w:rsid w:val="00904D62"/>
    <w:rsid w:val="00930C1B"/>
    <w:rsid w:val="009A6E02"/>
    <w:rsid w:val="00A0498D"/>
    <w:rsid w:val="00A166D1"/>
    <w:rsid w:val="00A264B4"/>
    <w:rsid w:val="00A907B4"/>
    <w:rsid w:val="00B00CE2"/>
    <w:rsid w:val="00B06E0D"/>
    <w:rsid w:val="00B14479"/>
    <w:rsid w:val="00B210A6"/>
    <w:rsid w:val="00B330A7"/>
    <w:rsid w:val="00B61157"/>
    <w:rsid w:val="00B6171B"/>
    <w:rsid w:val="00B639D4"/>
    <w:rsid w:val="00BC25FF"/>
    <w:rsid w:val="00BF783E"/>
    <w:rsid w:val="00C40195"/>
    <w:rsid w:val="00C55C66"/>
    <w:rsid w:val="00C811B0"/>
    <w:rsid w:val="00C94F80"/>
    <w:rsid w:val="00CD15BB"/>
    <w:rsid w:val="00CD22D7"/>
    <w:rsid w:val="00CE15AE"/>
    <w:rsid w:val="00CF4BCA"/>
    <w:rsid w:val="00D5550E"/>
    <w:rsid w:val="00E01397"/>
    <w:rsid w:val="00E40AF5"/>
    <w:rsid w:val="00E93600"/>
    <w:rsid w:val="00EA2F51"/>
    <w:rsid w:val="00F33CF8"/>
    <w:rsid w:val="00F77201"/>
    <w:rsid w:val="00FC0339"/>
    <w:rsid w:val="00FD750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1A8432E"/>
  <w15:docId w15:val="{4720A77B-F13E-49F2-832D-6E0AE60C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D3B"/>
    <w:pPr>
      <w:suppressAutoHyphens/>
      <w:autoSpaceDN w:val="0"/>
      <w:spacing w:after="120" w:line="276" w:lineRule="auto"/>
      <w:textAlignment w:val="baseline"/>
    </w:pPr>
    <w:rPr>
      <w:rFonts w:ascii="Calibri" w:hAnsi="Calibri"/>
      <w:sz w:val="24"/>
      <w:szCs w:val="24"/>
      <w:lang w:eastAsia="en-US"/>
    </w:rPr>
  </w:style>
  <w:style w:type="paragraph" w:styleId="Heading1">
    <w:name w:val="heading 1"/>
    <w:basedOn w:val="Normal"/>
    <w:next w:val="Normal"/>
    <w:qFormat/>
    <w:rsid w:val="00A907B4"/>
    <w:pPr>
      <w:keepNext/>
      <w:jc w:val="center"/>
      <w:outlineLvl w:val="0"/>
    </w:pPr>
    <w:rPr>
      <w:rFonts w:ascii="Arial" w:hAnsi="Arial" w:cs="Arial"/>
      <w:b/>
      <w:bCs/>
    </w:rPr>
  </w:style>
  <w:style w:type="paragraph" w:styleId="Heading2">
    <w:name w:val="heading 2"/>
    <w:basedOn w:val="Normal"/>
    <w:next w:val="Normal"/>
    <w:qFormat/>
    <w:rsid w:val="00A907B4"/>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907B4"/>
    <w:pPr>
      <w:tabs>
        <w:tab w:val="center" w:pos="4153"/>
        <w:tab w:val="right" w:pos="8306"/>
      </w:tabs>
    </w:pPr>
  </w:style>
  <w:style w:type="paragraph" w:styleId="Footer">
    <w:name w:val="footer"/>
    <w:basedOn w:val="Normal"/>
    <w:semiHidden/>
    <w:rsid w:val="00A907B4"/>
    <w:pPr>
      <w:tabs>
        <w:tab w:val="center" w:pos="4153"/>
        <w:tab w:val="right" w:pos="8306"/>
      </w:tabs>
    </w:pPr>
  </w:style>
  <w:style w:type="character" w:styleId="Hyperlink">
    <w:name w:val="Hyperlink"/>
    <w:semiHidden/>
    <w:rsid w:val="00A907B4"/>
    <w:rPr>
      <w:color w:val="0000FF"/>
      <w:u w:val="single"/>
    </w:rPr>
  </w:style>
  <w:style w:type="character" w:styleId="FollowedHyperlink">
    <w:name w:val="FollowedHyperlink"/>
    <w:semiHidden/>
    <w:rsid w:val="00A907B4"/>
    <w:rPr>
      <w:color w:val="800080"/>
      <w:u w:val="single"/>
    </w:rPr>
  </w:style>
  <w:style w:type="paragraph" w:styleId="BalloonText">
    <w:name w:val="Balloon Text"/>
    <w:basedOn w:val="Normal"/>
    <w:link w:val="BalloonTextChar"/>
    <w:uiPriority w:val="99"/>
    <w:semiHidden/>
    <w:unhideWhenUsed/>
    <w:rsid w:val="00312556"/>
    <w:rPr>
      <w:rFonts w:ascii="Tahoma" w:hAnsi="Tahoma" w:cs="Tahoma"/>
      <w:sz w:val="16"/>
      <w:szCs w:val="16"/>
    </w:rPr>
  </w:style>
  <w:style w:type="character" w:customStyle="1" w:styleId="BalloonTextChar">
    <w:name w:val="Balloon Text Char"/>
    <w:link w:val="BalloonText"/>
    <w:uiPriority w:val="99"/>
    <w:semiHidden/>
    <w:rsid w:val="00312556"/>
    <w:rPr>
      <w:rFonts w:ascii="Tahoma" w:hAnsi="Tahoma" w:cs="Tahoma"/>
      <w:sz w:val="16"/>
      <w:szCs w:val="16"/>
    </w:rPr>
  </w:style>
  <w:style w:type="paragraph" w:styleId="NormalWeb">
    <w:name w:val="Normal (Web)"/>
    <w:basedOn w:val="Normal"/>
    <w:rsid w:val="00371B97"/>
    <w:pPr>
      <w:overflowPunct w:val="0"/>
      <w:spacing w:line="100" w:lineRule="atLeast"/>
    </w:pPr>
    <w:rPr>
      <w:rFonts w:eastAsia="Calibri"/>
      <w:kern w:val="1"/>
      <w:szCs w:val="20"/>
      <w:lang w:eastAsia="ar-SA"/>
    </w:rPr>
  </w:style>
  <w:style w:type="paragraph" w:styleId="ListParagraph">
    <w:name w:val="List Paragraph"/>
    <w:basedOn w:val="Normal"/>
    <w:rsid w:val="00840D3B"/>
    <w:pPr>
      <w:spacing w:line="256" w:lineRule="auto"/>
      <w:ind w:left="720"/>
    </w:pPr>
    <w:rPr>
      <w:rFonts w:eastAsia="Calibri"/>
      <w:sz w:val="22"/>
      <w:szCs w:val="22"/>
    </w:rPr>
  </w:style>
  <w:style w:type="paragraph" w:styleId="BodyText">
    <w:name w:val="Body Text"/>
    <w:basedOn w:val="Normal"/>
    <w:link w:val="BodyTextChar"/>
    <w:rsid w:val="00690048"/>
    <w:pPr>
      <w:suppressAutoHyphens w:val="0"/>
      <w:autoSpaceDN/>
      <w:spacing w:after="0" w:line="240" w:lineRule="auto"/>
      <w:jc w:val="both"/>
      <w:textAlignment w:val="auto"/>
    </w:pPr>
    <w:rPr>
      <w:rFonts w:ascii="Times New Roman" w:hAnsi="Times New Roman"/>
      <w:b/>
      <w:sz w:val="20"/>
      <w:szCs w:val="20"/>
    </w:rPr>
  </w:style>
  <w:style w:type="character" w:customStyle="1" w:styleId="BodyTextChar">
    <w:name w:val="Body Text Char"/>
    <w:basedOn w:val="DefaultParagraphFont"/>
    <w:link w:val="BodyText"/>
    <w:rsid w:val="00690048"/>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5690">
      <w:bodyDiv w:val="1"/>
      <w:marLeft w:val="0"/>
      <w:marRight w:val="0"/>
      <w:marTop w:val="0"/>
      <w:marBottom w:val="0"/>
      <w:divBdr>
        <w:top w:val="none" w:sz="0" w:space="0" w:color="auto"/>
        <w:left w:val="none" w:sz="0" w:space="0" w:color="auto"/>
        <w:bottom w:val="none" w:sz="0" w:space="0" w:color="auto"/>
        <w:right w:val="none" w:sz="0" w:space="0" w:color="auto"/>
      </w:divBdr>
    </w:div>
    <w:div w:id="925191231">
      <w:bodyDiv w:val="1"/>
      <w:marLeft w:val="0"/>
      <w:marRight w:val="0"/>
      <w:marTop w:val="0"/>
      <w:marBottom w:val="0"/>
      <w:divBdr>
        <w:top w:val="none" w:sz="0" w:space="0" w:color="auto"/>
        <w:left w:val="none" w:sz="0" w:space="0" w:color="auto"/>
        <w:bottom w:val="none" w:sz="0" w:space="0" w:color="auto"/>
        <w:right w:val="none" w:sz="0" w:space="0" w:color="auto"/>
      </w:divBdr>
    </w:div>
    <w:div w:id="15397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clerk@upperrissington-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Documents\Admin\Templates\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79F719F-A6F5-45F1-812C-5BE7113B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Template>
  <TotalTime>2</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CLERK’S SALARY, ALLOWANCES &amp; EXPENSES – JANUARY 2012</vt:lpstr>
    </vt:vector>
  </TitlesOfParts>
  <Company>Messagelabs | Now part of Symantec</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SALARY, ALLOWANCES &amp; EXPENSES – JANUARY 2012</dc:title>
  <dc:creator>Clerk</dc:creator>
  <cp:lastModifiedBy>Parish Clerk</cp:lastModifiedBy>
  <cp:revision>2</cp:revision>
  <cp:lastPrinted>2021-04-21T09:30:00Z</cp:lastPrinted>
  <dcterms:created xsi:type="dcterms:W3CDTF">2023-12-08T12:17:00Z</dcterms:created>
  <dcterms:modified xsi:type="dcterms:W3CDTF">2023-12-08T12:17:00Z</dcterms:modified>
</cp:coreProperties>
</file>