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04F758" w14:textId="77777777" w:rsidR="00AD761B" w:rsidRDefault="0088507A">
      <w:pPr>
        <w:spacing w:after="0" w:line="240" w:lineRule="auto"/>
      </w:pPr>
      <w:r>
        <w:rPr>
          <w:rFonts w:ascii="Arial" w:eastAsia="Arial" w:hAnsi="Arial" w:cs="Arial"/>
          <w:b/>
          <w:sz w:val="36"/>
          <w:szCs w:val="36"/>
        </w:rPr>
        <w:t>Framework Schedule 6 (Order Form Template and Call-Off Schedules)</w:t>
      </w:r>
    </w:p>
    <w:p w14:paraId="6791D24B" w14:textId="77777777" w:rsidR="00AD761B" w:rsidRDefault="00AD761B">
      <w:pPr>
        <w:spacing w:after="0" w:line="240" w:lineRule="auto"/>
        <w:rPr>
          <w:rFonts w:ascii="Arial" w:eastAsia="Arial" w:hAnsi="Arial" w:cs="Arial"/>
          <w:b/>
          <w:sz w:val="36"/>
          <w:szCs w:val="36"/>
        </w:rPr>
      </w:pPr>
    </w:p>
    <w:p w14:paraId="603D7397" w14:textId="77777777" w:rsidR="00AD761B" w:rsidRDefault="0088507A">
      <w:pPr>
        <w:spacing w:after="0" w:line="240" w:lineRule="auto"/>
      </w:pPr>
      <w:r>
        <w:rPr>
          <w:rFonts w:ascii="Arial" w:eastAsia="Arial" w:hAnsi="Arial" w:cs="Arial"/>
          <w:b/>
          <w:sz w:val="36"/>
          <w:szCs w:val="36"/>
        </w:rPr>
        <w:t>Order Form</w:t>
      </w:r>
    </w:p>
    <w:p w14:paraId="30885AB9" w14:textId="77777777" w:rsidR="00AD761B" w:rsidRDefault="00AD761B">
      <w:pPr>
        <w:spacing w:after="0" w:line="240" w:lineRule="auto"/>
        <w:rPr>
          <w:rFonts w:ascii="Arial" w:eastAsia="Arial" w:hAnsi="Arial" w:cs="Arial"/>
          <w:b/>
          <w:sz w:val="24"/>
          <w:szCs w:val="24"/>
        </w:rPr>
      </w:pPr>
    </w:p>
    <w:p w14:paraId="7A0D3023" w14:textId="4D713829" w:rsidR="00AD761B" w:rsidRDefault="0088507A">
      <w:pPr>
        <w:spacing w:line="240" w:lineRule="auto"/>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t>CCLL24A</w:t>
      </w:r>
      <w:proofErr w:type="gramStart"/>
      <w:r>
        <w:rPr>
          <w:rFonts w:ascii="Arial" w:eastAsia="Arial" w:hAnsi="Arial" w:cs="Arial"/>
          <w:sz w:val="24"/>
          <w:szCs w:val="24"/>
        </w:rPr>
        <w:t>03</w:t>
      </w:r>
      <w:r w:rsidR="00901034">
        <w:rPr>
          <w:rFonts w:ascii="Arial" w:eastAsia="Arial" w:hAnsi="Arial" w:cs="Arial"/>
          <w:sz w:val="24"/>
          <w:szCs w:val="24"/>
        </w:rPr>
        <w:t xml:space="preserve"> </w:t>
      </w:r>
      <w:r w:rsidR="00522F90">
        <w:rPr>
          <w:rFonts w:ascii="Arial" w:eastAsia="Arial" w:hAnsi="Arial" w:cs="Arial"/>
          <w:sz w:val="24"/>
          <w:szCs w:val="24"/>
        </w:rPr>
        <w:t xml:space="preserve"> (</w:t>
      </w:r>
      <w:proofErr w:type="gramEnd"/>
      <w:r w:rsidR="00901034">
        <w:rPr>
          <w:rFonts w:ascii="Arial" w:eastAsia="Arial" w:hAnsi="Arial" w:cs="Arial"/>
          <w:sz w:val="24"/>
          <w:szCs w:val="24"/>
        </w:rPr>
        <w:t>North Prison Estate</w:t>
      </w:r>
      <w:r w:rsidR="00522F90">
        <w:rPr>
          <w:rFonts w:ascii="Arial" w:eastAsia="Arial" w:hAnsi="Arial" w:cs="Arial"/>
          <w:sz w:val="24"/>
          <w:szCs w:val="24"/>
        </w:rPr>
        <w:t>)</w:t>
      </w:r>
    </w:p>
    <w:p w14:paraId="66FCB31C" w14:textId="77777777" w:rsidR="00AD761B" w:rsidRDefault="0088507A">
      <w:pPr>
        <w:spacing w:after="0" w:line="240" w:lineRule="auto"/>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Government Legal Department</w:t>
      </w:r>
    </w:p>
    <w:p w14:paraId="077037E1" w14:textId="77777777" w:rsidR="00AD761B" w:rsidRDefault="0088507A">
      <w:pPr>
        <w:spacing w:after="0" w:line="240" w:lineRule="auto"/>
      </w:pPr>
      <w:r>
        <w:rPr>
          <w:rFonts w:ascii="Arial" w:eastAsia="Arial" w:hAnsi="Arial" w:cs="Arial"/>
          <w:sz w:val="24"/>
          <w:szCs w:val="24"/>
        </w:rPr>
        <w:t xml:space="preserve"> </w:t>
      </w:r>
    </w:p>
    <w:p w14:paraId="14E668AE" w14:textId="77777777" w:rsidR="00491160" w:rsidRDefault="0088507A" w:rsidP="003F3E98">
      <w:pPr>
        <w:spacing w:line="240" w:lineRule="auto"/>
        <w:ind w:left="3600" w:hanging="3600"/>
        <w:rPr>
          <w:rFonts w:ascii="Arial" w:eastAsia="Arial" w:hAnsi="Arial" w:cs="Arial"/>
          <w:sz w:val="24"/>
          <w:szCs w:val="24"/>
        </w:rPr>
      </w:pPr>
      <w:r>
        <w:rPr>
          <w:rFonts w:ascii="Arial" w:eastAsia="Arial" w:hAnsi="Arial" w:cs="Arial"/>
          <w:sz w:val="24"/>
          <w:szCs w:val="24"/>
        </w:rPr>
        <w:t>BUYER ADDRESS</w:t>
      </w:r>
      <w:r>
        <w:rPr>
          <w:rFonts w:ascii="Arial" w:eastAsia="Arial" w:hAnsi="Arial" w:cs="Arial"/>
          <w:sz w:val="24"/>
          <w:szCs w:val="24"/>
        </w:rPr>
        <w:tab/>
      </w:r>
      <w:r w:rsidR="00491160" w:rsidRPr="00491160">
        <w:rPr>
          <w:rFonts w:ascii="Arial" w:eastAsia="Arial" w:hAnsi="Arial" w:cs="Arial"/>
          <w:sz w:val="24"/>
          <w:szCs w:val="24"/>
        </w:rPr>
        <w:t>102 Petty France, Westminster,</w:t>
      </w:r>
    </w:p>
    <w:p w14:paraId="39F7EF64" w14:textId="664A98A6" w:rsidR="003F3E98" w:rsidRPr="00491160" w:rsidRDefault="00491160" w:rsidP="00491160">
      <w:pPr>
        <w:spacing w:line="240" w:lineRule="auto"/>
        <w:ind w:left="3600"/>
        <w:rPr>
          <w:rFonts w:ascii="Arial" w:eastAsia="Arial" w:hAnsi="Arial" w:cs="Arial"/>
          <w:sz w:val="24"/>
          <w:szCs w:val="24"/>
        </w:rPr>
      </w:pPr>
      <w:r w:rsidRPr="00491160">
        <w:rPr>
          <w:rFonts w:ascii="Arial" w:eastAsia="Arial" w:hAnsi="Arial" w:cs="Arial"/>
          <w:sz w:val="24"/>
          <w:szCs w:val="24"/>
        </w:rPr>
        <w:t>London SW1H 9GL</w:t>
      </w:r>
    </w:p>
    <w:p w14:paraId="305B167F" w14:textId="26D7A594" w:rsidR="00AD761B" w:rsidRDefault="0088507A" w:rsidP="003F3E98">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DWF LAW LLP</w:t>
      </w:r>
    </w:p>
    <w:p w14:paraId="2C199D9A" w14:textId="77777777" w:rsidR="00491160" w:rsidRPr="00491160" w:rsidRDefault="0088507A" w:rsidP="00491160">
      <w:pPr>
        <w:spacing w:line="240" w:lineRule="auto"/>
        <w:ind w:left="3600" w:hanging="3600"/>
        <w:rPr>
          <w:rFonts w:ascii="Arial" w:eastAsia="Arial" w:hAnsi="Arial" w:cs="Arial"/>
          <w:sz w:val="24"/>
          <w:szCs w:val="24"/>
        </w:rPr>
      </w:pPr>
      <w:r>
        <w:rPr>
          <w:rFonts w:ascii="Arial" w:eastAsia="Arial" w:hAnsi="Arial" w:cs="Arial"/>
          <w:sz w:val="24"/>
          <w:szCs w:val="24"/>
        </w:rPr>
        <w:t xml:space="preserve">SUPPLIER ADDRESS: </w:t>
      </w:r>
      <w:r>
        <w:rPr>
          <w:rFonts w:ascii="Arial" w:eastAsia="Arial" w:hAnsi="Arial" w:cs="Arial"/>
          <w:sz w:val="24"/>
          <w:szCs w:val="24"/>
        </w:rPr>
        <w:tab/>
      </w:r>
      <w:r w:rsidR="00491160" w:rsidRPr="00491160">
        <w:rPr>
          <w:rFonts w:ascii="Arial" w:eastAsia="Arial" w:hAnsi="Arial" w:cs="Arial"/>
          <w:sz w:val="24"/>
          <w:szCs w:val="24"/>
        </w:rPr>
        <w:t>Bridgewater Place, 1 Water Lane,</w:t>
      </w:r>
    </w:p>
    <w:p w14:paraId="317AD291" w14:textId="6DBFF715" w:rsidR="00AD761B" w:rsidRDefault="00491160" w:rsidP="00491160">
      <w:pPr>
        <w:spacing w:line="240" w:lineRule="auto"/>
        <w:ind w:left="3600"/>
        <w:rPr>
          <w:rFonts w:ascii="Arial" w:eastAsia="Arial" w:hAnsi="Arial" w:cs="Arial"/>
          <w:sz w:val="24"/>
          <w:szCs w:val="24"/>
        </w:rPr>
      </w:pPr>
      <w:r w:rsidRPr="00491160">
        <w:rPr>
          <w:rFonts w:ascii="Arial" w:eastAsia="Arial" w:hAnsi="Arial" w:cs="Arial"/>
          <w:sz w:val="24"/>
          <w:szCs w:val="24"/>
        </w:rPr>
        <w:t>Leeds LS11 5DY</w:t>
      </w:r>
    </w:p>
    <w:p w14:paraId="4FECC2A4" w14:textId="54089085" w:rsidR="00AD761B" w:rsidRDefault="0088507A">
      <w:pPr>
        <w:spacing w:line="240" w:lineRule="auto"/>
        <w:rPr>
          <w:rFonts w:ascii="Arial" w:eastAsia="Arial" w:hAnsi="Arial" w:cs="Arial"/>
          <w:sz w:val="24"/>
          <w:szCs w:val="24"/>
        </w:rPr>
      </w:pPr>
      <w:r>
        <w:rPr>
          <w:rFonts w:ascii="Arial" w:eastAsia="Arial" w:hAnsi="Arial" w:cs="Arial"/>
          <w:sz w:val="24"/>
          <w:szCs w:val="24"/>
        </w:rPr>
        <w:t xml:space="preserve">                                                      </w:t>
      </w:r>
    </w:p>
    <w:p w14:paraId="48F3EFBC" w14:textId="77777777" w:rsidR="00AD761B" w:rsidRPr="004E4869" w:rsidRDefault="0088507A">
      <w:pPr>
        <w:spacing w:line="240" w:lineRule="auto"/>
        <w:rPr>
          <w:rFonts w:ascii="Arial" w:hAnsi="Arial" w:cs="Arial"/>
        </w:rPr>
      </w:pPr>
      <w:r>
        <w:rPr>
          <w:rFonts w:ascii="Arial" w:eastAsia="Arial" w:hAnsi="Arial" w:cs="Arial"/>
          <w:sz w:val="24"/>
          <w:szCs w:val="24"/>
        </w:rPr>
        <w:t xml:space="preserve">REGISTRATION NUMBER: </w:t>
      </w:r>
      <w:r>
        <w:rPr>
          <w:rFonts w:ascii="Arial" w:eastAsia="Arial" w:hAnsi="Arial" w:cs="Arial"/>
          <w:sz w:val="24"/>
          <w:szCs w:val="24"/>
        </w:rPr>
        <w:tab/>
      </w:r>
      <w:r w:rsidRPr="004E4869">
        <w:rPr>
          <w:rFonts w:ascii="Arial" w:hAnsi="Arial" w:cs="Arial"/>
          <w:sz w:val="24"/>
          <w:szCs w:val="24"/>
        </w:rPr>
        <w:t>OC423384</w:t>
      </w:r>
    </w:p>
    <w:p w14:paraId="5140D730" w14:textId="77777777" w:rsidR="00AD761B" w:rsidRDefault="0088507A">
      <w:pPr>
        <w:spacing w:line="240" w:lineRule="auto"/>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Pr>
          <w:rFonts w:ascii="Arial" w:eastAsia="Arial" w:hAnsi="Arial" w:cs="Arial"/>
          <w:color w:val="0B0C0C"/>
          <w:sz w:val="26"/>
          <w:szCs w:val="26"/>
          <w:highlight w:val="white"/>
        </w:rPr>
        <w:t>224225448</w:t>
      </w:r>
    </w:p>
    <w:p w14:paraId="3F8C28C0" w14:textId="77777777" w:rsidR="00AD761B" w:rsidRDefault="0088507A">
      <w:pPr>
        <w:spacing w:line="240" w:lineRule="auto"/>
      </w:pPr>
      <w:r>
        <w:rPr>
          <w:rFonts w:ascii="Arial" w:eastAsia="Arial" w:hAnsi="Arial" w:cs="Arial"/>
          <w:sz w:val="24"/>
          <w:szCs w:val="24"/>
        </w:rPr>
        <w:tab/>
      </w:r>
      <w:r>
        <w:rPr>
          <w:rFonts w:ascii="Arial" w:eastAsia="Arial" w:hAnsi="Arial" w:cs="Arial"/>
          <w:sz w:val="24"/>
          <w:szCs w:val="24"/>
        </w:rPr>
        <w:tab/>
      </w:r>
    </w:p>
    <w:p w14:paraId="5C2DAC03" w14:textId="77777777" w:rsidR="00AD761B" w:rsidRDefault="0088507A">
      <w:pPr>
        <w:spacing w:after="0" w:line="240" w:lineRule="auto"/>
        <w:rPr>
          <w:rFonts w:ascii="Arial" w:eastAsia="Arial" w:hAnsi="Arial" w:cs="Arial"/>
          <w:sz w:val="24"/>
          <w:szCs w:val="24"/>
        </w:rPr>
      </w:pPr>
      <w:r>
        <w:rPr>
          <w:rFonts w:ascii="Arial" w:eastAsia="Arial" w:hAnsi="Arial" w:cs="Arial"/>
          <w:sz w:val="24"/>
          <w:szCs w:val="24"/>
        </w:rPr>
        <w:t>APPLICABLE FRAMEWORK CONTRACT</w:t>
      </w:r>
    </w:p>
    <w:p w14:paraId="0CAFF92A" w14:textId="77777777" w:rsidR="004E4869" w:rsidRDefault="004E4869">
      <w:pPr>
        <w:spacing w:after="0" w:line="240" w:lineRule="auto"/>
        <w:rPr>
          <w:rFonts w:ascii="Arial" w:eastAsia="Arial" w:hAnsi="Arial" w:cs="Arial"/>
          <w:sz w:val="24"/>
          <w:szCs w:val="24"/>
        </w:rPr>
      </w:pPr>
    </w:p>
    <w:p w14:paraId="5F2CC9D4" w14:textId="253ADEE0" w:rsidR="00AD761B" w:rsidRDefault="0088507A">
      <w:pPr>
        <w:spacing w:after="0" w:line="240"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sidR="003F3E98" w:rsidRPr="003F3E98">
        <w:rPr>
          <w:rFonts w:ascii="Arial" w:eastAsia="Arial" w:hAnsi="Arial" w:cs="Arial"/>
          <w:sz w:val="24"/>
          <w:szCs w:val="24"/>
        </w:rPr>
        <w:t>4th of November</w:t>
      </w:r>
      <w:r>
        <w:rPr>
          <w:rFonts w:ascii="Arial" w:eastAsia="Arial" w:hAnsi="Arial" w:cs="Arial"/>
          <w:sz w:val="24"/>
          <w:szCs w:val="24"/>
        </w:rPr>
        <w:t xml:space="preserve"> </w:t>
      </w:r>
    </w:p>
    <w:p w14:paraId="5447A294" w14:textId="6FD434C9" w:rsidR="00AD761B" w:rsidRDefault="00D20FAE">
      <w:pPr>
        <w:spacing w:after="0" w:line="240" w:lineRule="auto"/>
        <w:jc w:val="both"/>
      </w:pPr>
      <w:bookmarkStart w:id="0" w:name="_gjdgxs" w:colFirst="0" w:colLast="0"/>
      <w:bookmarkEnd w:id="0"/>
      <w:r w:rsidRPr="00901034">
        <w:rPr>
          <w:rFonts w:ascii="Arial" w:eastAsia="Arial" w:hAnsi="Arial" w:cs="Arial"/>
          <w:sz w:val="24"/>
          <w:szCs w:val="24"/>
        </w:rPr>
        <w:t>Th</w:t>
      </w:r>
      <w:r w:rsidR="005244E7">
        <w:rPr>
          <w:rFonts w:ascii="Arial" w:eastAsia="Arial" w:hAnsi="Arial" w:cs="Arial"/>
          <w:sz w:val="24"/>
          <w:szCs w:val="24"/>
        </w:rPr>
        <w:t>e</w:t>
      </w:r>
      <w:r w:rsidRPr="00901034">
        <w:rPr>
          <w:rFonts w:ascii="Arial" w:eastAsia="Arial" w:hAnsi="Arial" w:cs="Arial"/>
          <w:sz w:val="24"/>
          <w:szCs w:val="24"/>
        </w:rPr>
        <w:t xml:space="preserve"> Order Form is</w:t>
      </w:r>
      <w:r w:rsidR="0088507A" w:rsidRPr="00901034">
        <w:rPr>
          <w:rFonts w:ascii="Arial" w:eastAsia="Arial" w:hAnsi="Arial" w:cs="Arial"/>
          <w:sz w:val="24"/>
          <w:szCs w:val="24"/>
        </w:rPr>
        <w:t xml:space="preserve"> issued under</w:t>
      </w:r>
      <w:r w:rsidR="0088507A">
        <w:rPr>
          <w:rFonts w:ascii="Arial" w:eastAsia="Arial" w:hAnsi="Arial" w:cs="Arial"/>
          <w:sz w:val="24"/>
          <w:szCs w:val="24"/>
        </w:rPr>
        <w:t xml:space="preserve"> the Framework Contract with the reference number RM6240 for the provision of Public Sector Legal Services.   </w:t>
      </w:r>
    </w:p>
    <w:p w14:paraId="5B34FC6D" w14:textId="77777777" w:rsidR="00AD761B" w:rsidRDefault="00AD761B">
      <w:pPr>
        <w:spacing w:after="0" w:line="240" w:lineRule="auto"/>
        <w:jc w:val="both"/>
      </w:pPr>
    </w:p>
    <w:p w14:paraId="1AC4DAAF" w14:textId="77777777" w:rsidR="00AD761B" w:rsidRDefault="0088507A">
      <w:pPr>
        <w:keepNext/>
        <w:spacing w:after="0" w:line="240" w:lineRule="auto"/>
      </w:pPr>
      <w:r>
        <w:rPr>
          <w:rFonts w:ascii="Arial" w:eastAsia="Arial" w:hAnsi="Arial" w:cs="Arial"/>
          <w:sz w:val="24"/>
          <w:szCs w:val="24"/>
        </w:rPr>
        <w:t>CALL-OFF INCORPORATED TERMS</w:t>
      </w:r>
    </w:p>
    <w:p w14:paraId="0D06336F" w14:textId="77777777" w:rsidR="00AD761B" w:rsidRDefault="00AD761B">
      <w:pPr>
        <w:keepNext/>
        <w:spacing w:after="0" w:line="240" w:lineRule="auto"/>
        <w:rPr>
          <w:rFonts w:ascii="Arial" w:eastAsia="Arial" w:hAnsi="Arial" w:cs="Arial"/>
          <w:sz w:val="24"/>
          <w:szCs w:val="24"/>
        </w:rPr>
      </w:pPr>
      <w:bookmarkStart w:id="1" w:name="_30j0zll" w:colFirst="0" w:colLast="0"/>
      <w:bookmarkEnd w:id="1"/>
    </w:p>
    <w:p w14:paraId="41EFE438" w14:textId="3CD40FEE" w:rsidR="00AD761B" w:rsidRPr="004E4869" w:rsidRDefault="0088507A">
      <w:r>
        <w:rPr>
          <w:rFonts w:ascii="Arial" w:eastAsia="Arial" w:hAnsi="Arial" w:cs="Arial"/>
          <w:sz w:val="24"/>
          <w:szCs w:val="24"/>
        </w:rPr>
        <w:t xml:space="preserve">The following documents are </w:t>
      </w:r>
      <w:r w:rsidRPr="004E4869">
        <w:rPr>
          <w:rFonts w:ascii="Arial" w:eastAsia="Arial" w:hAnsi="Arial" w:cs="Arial"/>
          <w:sz w:val="24"/>
          <w:szCs w:val="24"/>
        </w:rPr>
        <w:t xml:space="preserve">incorporated into this Call-Off Contract. Where numbers are </w:t>
      </w:r>
      <w:r w:rsidR="004E4869" w:rsidRPr="004E4869">
        <w:rPr>
          <w:rFonts w:ascii="Arial" w:eastAsia="Arial" w:hAnsi="Arial" w:cs="Arial"/>
          <w:sz w:val="24"/>
          <w:szCs w:val="24"/>
        </w:rPr>
        <w:t xml:space="preserve">omitted </w:t>
      </w:r>
      <w:r w:rsidRPr="004E4869">
        <w:rPr>
          <w:rFonts w:ascii="Arial" w:eastAsia="Arial" w:hAnsi="Arial" w:cs="Arial"/>
          <w:sz w:val="24"/>
          <w:szCs w:val="24"/>
        </w:rPr>
        <w:t>those schedules</w:t>
      </w:r>
      <w:r w:rsidR="004E4869" w:rsidRPr="004E4869">
        <w:rPr>
          <w:rFonts w:ascii="Arial" w:eastAsia="Arial" w:hAnsi="Arial" w:cs="Arial"/>
          <w:sz w:val="24"/>
          <w:szCs w:val="24"/>
        </w:rPr>
        <w:t xml:space="preserve"> are not in use</w:t>
      </w:r>
      <w:r w:rsidRPr="004E4869">
        <w:rPr>
          <w:rFonts w:ascii="Arial" w:eastAsia="Arial" w:hAnsi="Arial" w:cs="Arial"/>
          <w:sz w:val="24"/>
          <w:szCs w:val="24"/>
        </w:rPr>
        <w:t>. If the documents conflict, the following order of precedence applies:</w:t>
      </w:r>
    </w:p>
    <w:p w14:paraId="2B130958" w14:textId="10AEFE48" w:rsidR="00AD761B" w:rsidRPr="005244E7" w:rsidRDefault="0088507A" w:rsidP="00172CC2">
      <w:pPr>
        <w:numPr>
          <w:ilvl w:val="0"/>
          <w:numId w:val="18"/>
        </w:numPr>
        <w:spacing w:after="0" w:line="240" w:lineRule="auto"/>
        <w:rPr>
          <w:rFonts w:ascii="Arial" w:hAnsi="Arial" w:cs="Arial"/>
        </w:rPr>
      </w:pPr>
      <w:r w:rsidRPr="005244E7">
        <w:rPr>
          <w:rFonts w:ascii="Arial" w:eastAsia="Arial" w:hAnsi="Arial" w:cs="Arial"/>
          <w:color w:val="000000"/>
          <w:sz w:val="24"/>
          <w:szCs w:val="24"/>
        </w:rPr>
        <w:t xml:space="preserve">This Order Form </w:t>
      </w:r>
      <w:r w:rsidR="004E4869" w:rsidRPr="005244E7">
        <w:rPr>
          <w:rFonts w:ascii="Arial" w:eastAsia="Arial" w:hAnsi="Arial" w:cs="Arial"/>
          <w:color w:val="000000"/>
          <w:sz w:val="24"/>
          <w:szCs w:val="24"/>
        </w:rPr>
        <w:t>(</w:t>
      </w:r>
      <w:r w:rsidRPr="005244E7">
        <w:rPr>
          <w:rFonts w:ascii="Arial" w:eastAsia="Arial" w:hAnsi="Arial" w:cs="Arial"/>
          <w:sz w:val="24"/>
          <w:szCs w:val="24"/>
        </w:rPr>
        <w:t>includ</w:t>
      </w:r>
      <w:r w:rsidR="00D20FAE" w:rsidRPr="005244E7">
        <w:rPr>
          <w:rFonts w:ascii="Arial" w:eastAsia="Arial" w:hAnsi="Arial" w:cs="Arial"/>
          <w:sz w:val="24"/>
          <w:szCs w:val="24"/>
        </w:rPr>
        <w:t>ing</w:t>
      </w:r>
      <w:r w:rsidRPr="005244E7">
        <w:rPr>
          <w:rFonts w:ascii="Arial" w:eastAsia="Arial" w:hAnsi="Arial" w:cs="Arial"/>
          <w:color w:val="000000"/>
          <w:sz w:val="24"/>
          <w:szCs w:val="24"/>
        </w:rPr>
        <w:t xml:space="preserve"> the Call-Off Special Terms and Call-Off Special Schedules</w:t>
      </w:r>
      <w:r w:rsidR="004E4869" w:rsidRPr="005244E7">
        <w:rPr>
          <w:rFonts w:ascii="Arial" w:eastAsia="Arial" w:hAnsi="Arial" w:cs="Arial"/>
          <w:color w:val="000000"/>
          <w:sz w:val="24"/>
          <w:szCs w:val="24"/>
        </w:rPr>
        <w:t>)</w:t>
      </w:r>
    </w:p>
    <w:p w14:paraId="145A3602" w14:textId="77777777" w:rsidR="00AD761B" w:rsidRPr="005244E7" w:rsidRDefault="0088507A" w:rsidP="00172CC2">
      <w:pPr>
        <w:numPr>
          <w:ilvl w:val="0"/>
          <w:numId w:val="18"/>
        </w:numPr>
        <w:spacing w:after="0" w:line="240" w:lineRule="auto"/>
        <w:rPr>
          <w:rFonts w:ascii="Arial" w:hAnsi="Arial" w:cs="Arial"/>
        </w:rPr>
      </w:pPr>
      <w:r w:rsidRPr="005244E7">
        <w:rPr>
          <w:rFonts w:ascii="Arial" w:eastAsia="Arial" w:hAnsi="Arial" w:cs="Arial"/>
          <w:color w:val="000000"/>
          <w:sz w:val="24"/>
          <w:szCs w:val="24"/>
        </w:rPr>
        <w:t>Joint Schedule 1 (Definitions and Interpretation) RM6240</w:t>
      </w:r>
    </w:p>
    <w:p w14:paraId="63D6B7AD" w14:textId="3DCAB9FA" w:rsidR="00AD761B" w:rsidRPr="005244E7" w:rsidRDefault="0088507A" w:rsidP="00172CC2">
      <w:pPr>
        <w:numPr>
          <w:ilvl w:val="0"/>
          <w:numId w:val="18"/>
        </w:numPr>
        <w:spacing w:after="0" w:line="240" w:lineRule="auto"/>
        <w:rPr>
          <w:rFonts w:ascii="Arial" w:hAnsi="Arial" w:cs="Arial"/>
        </w:rPr>
      </w:pPr>
      <w:r w:rsidRPr="005244E7">
        <w:rPr>
          <w:rFonts w:ascii="Arial" w:eastAsia="Arial" w:hAnsi="Arial" w:cs="Arial"/>
          <w:color w:val="000000"/>
          <w:sz w:val="24"/>
          <w:szCs w:val="24"/>
        </w:rPr>
        <w:t xml:space="preserve">Framework Special </w:t>
      </w:r>
      <w:r w:rsidR="00D20FAE" w:rsidRPr="005244E7">
        <w:rPr>
          <w:rFonts w:ascii="Arial" w:eastAsia="Arial" w:hAnsi="Arial" w:cs="Arial"/>
          <w:color w:val="000000"/>
          <w:sz w:val="24"/>
          <w:szCs w:val="24"/>
        </w:rPr>
        <w:t>Terms</w:t>
      </w:r>
    </w:p>
    <w:p w14:paraId="3F515698" w14:textId="77777777" w:rsidR="00AD761B" w:rsidRPr="005244E7" w:rsidRDefault="0088507A" w:rsidP="00172CC2">
      <w:pPr>
        <w:keepNext/>
        <w:numPr>
          <w:ilvl w:val="0"/>
          <w:numId w:val="18"/>
        </w:numPr>
        <w:spacing w:after="0" w:line="240" w:lineRule="auto"/>
        <w:rPr>
          <w:rFonts w:ascii="Arial" w:hAnsi="Arial" w:cs="Arial"/>
        </w:rPr>
      </w:pPr>
      <w:r w:rsidRPr="005244E7">
        <w:rPr>
          <w:rFonts w:ascii="Arial" w:eastAsia="Arial" w:hAnsi="Arial" w:cs="Arial"/>
          <w:color w:val="000000"/>
          <w:sz w:val="24"/>
          <w:szCs w:val="24"/>
        </w:rPr>
        <w:t>The following Schedules in equal order of precedence:</w:t>
      </w:r>
    </w:p>
    <w:p w14:paraId="2E73CA87" w14:textId="77777777" w:rsidR="00AD761B" w:rsidRPr="005244E7" w:rsidRDefault="00AD761B">
      <w:pPr>
        <w:keepNext/>
        <w:spacing w:after="0" w:line="240" w:lineRule="auto"/>
        <w:rPr>
          <w:rFonts w:ascii="Arial" w:eastAsia="Arial" w:hAnsi="Arial" w:cs="Arial"/>
          <w:color w:val="000000"/>
          <w:sz w:val="24"/>
          <w:szCs w:val="24"/>
        </w:rPr>
      </w:pPr>
    </w:p>
    <w:p w14:paraId="2B2D778F" w14:textId="77777777" w:rsidR="00AD761B" w:rsidRDefault="0088507A">
      <w:pPr>
        <w:numPr>
          <w:ilvl w:val="0"/>
          <w:numId w:val="1"/>
        </w:numPr>
        <w:spacing w:after="0" w:line="240" w:lineRule="auto"/>
      </w:pPr>
      <w:r>
        <w:rPr>
          <w:rFonts w:ascii="Arial" w:eastAsia="Arial" w:hAnsi="Arial" w:cs="Arial"/>
          <w:color w:val="000000"/>
          <w:sz w:val="24"/>
          <w:szCs w:val="24"/>
        </w:rPr>
        <w:t>Joint Schedules for RM6240</w:t>
      </w:r>
    </w:p>
    <w:p w14:paraId="0A506C9D" w14:textId="77777777" w:rsidR="00AD761B" w:rsidRDefault="0088507A">
      <w:pPr>
        <w:numPr>
          <w:ilvl w:val="1"/>
          <w:numId w:val="1"/>
        </w:numPr>
        <w:spacing w:after="0" w:line="240" w:lineRule="auto"/>
      </w:pPr>
      <w:r>
        <w:rPr>
          <w:rFonts w:ascii="Arial" w:eastAsia="Arial" w:hAnsi="Arial" w:cs="Arial"/>
          <w:color w:val="000000"/>
          <w:sz w:val="24"/>
          <w:szCs w:val="24"/>
        </w:rPr>
        <w:t>Joint Schedule 2 (Variation Form)</w:t>
      </w:r>
    </w:p>
    <w:p w14:paraId="4A637756" w14:textId="77777777" w:rsidR="00AD761B" w:rsidRDefault="0088507A">
      <w:pPr>
        <w:numPr>
          <w:ilvl w:val="1"/>
          <w:numId w:val="1"/>
        </w:numPr>
        <w:spacing w:after="0" w:line="240" w:lineRule="auto"/>
      </w:pPr>
      <w:r>
        <w:rPr>
          <w:rFonts w:ascii="Arial" w:eastAsia="Arial" w:hAnsi="Arial" w:cs="Arial"/>
          <w:color w:val="000000"/>
          <w:sz w:val="24"/>
          <w:szCs w:val="24"/>
        </w:rPr>
        <w:t>Joint Schedule 3 (Insurance Requirements)</w:t>
      </w:r>
    </w:p>
    <w:p w14:paraId="64E5EFD6" w14:textId="77777777" w:rsidR="00AD761B" w:rsidRDefault="0088507A">
      <w:pPr>
        <w:numPr>
          <w:ilvl w:val="1"/>
          <w:numId w:val="1"/>
        </w:numPr>
        <w:spacing w:after="0" w:line="240" w:lineRule="auto"/>
      </w:pPr>
      <w:r>
        <w:rPr>
          <w:rFonts w:ascii="Arial" w:eastAsia="Arial" w:hAnsi="Arial" w:cs="Arial"/>
          <w:color w:val="000000"/>
          <w:sz w:val="24"/>
          <w:szCs w:val="24"/>
        </w:rPr>
        <w:lastRenderedPageBreak/>
        <w:t>Joint Schedule 4 (Commercially Sensitive Information)</w:t>
      </w:r>
    </w:p>
    <w:p w14:paraId="642EDD86" w14:textId="77777777" w:rsidR="00AD761B" w:rsidRDefault="0088507A">
      <w:pPr>
        <w:numPr>
          <w:ilvl w:val="1"/>
          <w:numId w:val="1"/>
        </w:numPr>
        <w:spacing w:after="0" w:line="240" w:lineRule="auto"/>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74F55663" w14:textId="77777777" w:rsidR="00AD761B" w:rsidRDefault="0088507A">
      <w:pPr>
        <w:numPr>
          <w:ilvl w:val="1"/>
          <w:numId w:val="1"/>
        </w:numPr>
        <w:spacing w:after="0" w:line="240" w:lineRule="auto"/>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030005B6" w14:textId="77777777" w:rsidR="00AD761B" w:rsidRDefault="00AD761B">
      <w:pPr>
        <w:spacing w:after="0" w:line="240" w:lineRule="auto"/>
      </w:pPr>
    </w:p>
    <w:p w14:paraId="32E7C067" w14:textId="77777777" w:rsidR="00AD761B" w:rsidRDefault="00AD761B">
      <w:pPr>
        <w:spacing w:after="0" w:line="240" w:lineRule="auto"/>
        <w:ind w:left="1800"/>
        <w:rPr>
          <w:rFonts w:ascii="Arial" w:eastAsia="Arial" w:hAnsi="Arial" w:cs="Arial"/>
          <w:sz w:val="24"/>
          <w:szCs w:val="24"/>
          <w:highlight w:val="yellow"/>
        </w:rPr>
      </w:pPr>
    </w:p>
    <w:p w14:paraId="7FCD0C7A" w14:textId="77777777" w:rsidR="00AD761B" w:rsidRDefault="0088507A">
      <w:pPr>
        <w:numPr>
          <w:ilvl w:val="0"/>
          <w:numId w:val="1"/>
        </w:numPr>
        <w:spacing w:after="0" w:line="240" w:lineRule="auto"/>
      </w:pPr>
      <w:r>
        <w:rPr>
          <w:rFonts w:ascii="Arial" w:eastAsia="Arial" w:hAnsi="Arial" w:cs="Arial"/>
          <w:color w:val="000000"/>
          <w:sz w:val="24"/>
          <w:szCs w:val="24"/>
        </w:rPr>
        <w:t>Call-Off Schedules for RM6240</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7864AC16" w14:textId="77777777" w:rsidR="00AD761B" w:rsidRDefault="0088507A">
      <w:pPr>
        <w:numPr>
          <w:ilvl w:val="1"/>
          <w:numId w:val="1"/>
        </w:numPr>
        <w:spacing w:after="0" w:line="240" w:lineRule="auto"/>
      </w:pPr>
      <w:r>
        <w:rPr>
          <w:rFonts w:ascii="Arial" w:eastAsia="Arial" w:hAnsi="Arial" w:cs="Arial"/>
          <w:color w:val="000000"/>
          <w:sz w:val="24"/>
          <w:szCs w:val="24"/>
        </w:rPr>
        <w:t>Call-Off Schedule 1 (Transparency Reports)</w:t>
      </w:r>
    </w:p>
    <w:p w14:paraId="492ACD4A" w14:textId="77777777" w:rsidR="00AD761B" w:rsidRDefault="0088507A">
      <w:pPr>
        <w:numPr>
          <w:ilvl w:val="1"/>
          <w:numId w:val="1"/>
        </w:numPr>
        <w:spacing w:after="0" w:line="240" w:lineRule="auto"/>
      </w:pPr>
      <w:r>
        <w:rPr>
          <w:rFonts w:ascii="Arial" w:eastAsia="Arial" w:hAnsi="Arial" w:cs="Arial"/>
          <w:color w:val="000000"/>
          <w:sz w:val="24"/>
          <w:szCs w:val="24"/>
        </w:rPr>
        <w:t>Call-Off Schedule 2 (Staff Transfer)</w:t>
      </w:r>
    </w:p>
    <w:p w14:paraId="0A126F1F" w14:textId="77777777" w:rsidR="00AD761B" w:rsidRDefault="0088507A">
      <w:pPr>
        <w:numPr>
          <w:ilvl w:val="1"/>
          <w:numId w:val="1"/>
        </w:numPr>
        <w:spacing w:after="0" w:line="240" w:lineRule="auto"/>
      </w:pPr>
      <w:r>
        <w:rPr>
          <w:rFonts w:ascii="Arial" w:eastAsia="Arial" w:hAnsi="Arial" w:cs="Arial"/>
          <w:color w:val="000000"/>
          <w:sz w:val="24"/>
          <w:szCs w:val="24"/>
        </w:rPr>
        <w:t>Call-Off Schedule 3 (Continuous Improvement)</w:t>
      </w:r>
    </w:p>
    <w:p w14:paraId="003DA692" w14:textId="77777777" w:rsidR="00AD761B" w:rsidRDefault="0088507A">
      <w:pPr>
        <w:numPr>
          <w:ilvl w:val="1"/>
          <w:numId w:val="1"/>
        </w:numPr>
        <w:spacing w:after="0" w:line="240" w:lineRule="auto"/>
        <w:rPr>
          <w:rFonts w:ascii="Arial" w:eastAsia="Arial" w:hAnsi="Arial" w:cs="Arial"/>
          <w:color w:val="000000"/>
        </w:rPr>
      </w:pPr>
      <w:r>
        <w:rPr>
          <w:rFonts w:ascii="Arial" w:eastAsia="Arial" w:hAnsi="Arial" w:cs="Arial"/>
          <w:color w:val="000000"/>
          <w:sz w:val="24"/>
          <w:szCs w:val="24"/>
        </w:rPr>
        <w:t>Call-Off Schedule 5 (Pricing Details and Expenses Policy)</w:t>
      </w:r>
      <w:r>
        <w:rPr>
          <w:rFonts w:ascii="Arial" w:eastAsia="Arial" w:hAnsi="Arial" w:cs="Arial"/>
          <w:color w:val="000000"/>
          <w:sz w:val="24"/>
          <w:szCs w:val="24"/>
        </w:rPr>
        <w:tab/>
        <w:t xml:space="preserve"> </w:t>
      </w:r>
    </w:p>
    <w:p w14:paraId="23D079AA" w14:textId="77777777" w:rsidR="005244E7" w:rsidRPr="005244E7" w:rsidRDefault="0088507A">
      <w:pPr>
        <w:numPr>
          <w:ilvl w:val="1"/>
          <w:numId w:val="1"/>
        </w:numPr>
        <w:spacing w:after="0" w:line="240" w:lineRule="auto"/>
        <w:rPr>
          <w:rFonts w:ascii="Arial" w:eastAsia="Arial" w:hAnsi="Arial" w:cs="Arial"/>
          <w:color w:val="000000"/>
        </w:rPr>
      </w:pPr>
      <w:r>
        <w:rPr>
          <w:rFonts w:ascii="Arial" w:eastAsia="Arial" w:hAnsi="Arial" w:cs="Arial"/>
          <w:color w:val="000000"/>
          <w:sz w:val="24"/>
          <w:szCs w:val="24"/>
        </w:rPr>
        <w:t>Call-Off Schedule 20 (Call-Off Specification)</w:t>
      </w:r>
    </w:p>
    <w:p w14:paraId="582BEC41" w14:textId="3AF9FFA0" w:rsidR="00AD761B" w:rsidRDefault="0088507A" w:rsidP="005244E7">
      <w:pPr>
        <w:spacing w:after="0" w:line="240" w:lineRule="auto"/>
        <w:ind w:left="1800"/>
        <w:rPr>
          <w:rFonts w:ascii="Arial" w:eastAsia="Arial" w:hAnsi="Arial" w:cs="Arial"/>
          <w:color w:val="000000"/>
        </w:rPr>
      </w:pP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281362D1" w14:textId="77777777" w:rsidR="00AD761B" w:rsidRPr="005244E7" w:rsidRDefault="0088507A" w:rsidP="00172CC2">
      <w:pPr>
        <w:numPr>
          <w:ilvl w:val="0"/>
          <w:numId w:val="18"/>
        </w:numPr>
        <w:spacing w:after="0" w:line="240" w:lineRule="auto"/>
        <w:rPr>
          <w:rFonts w:ascii="Arial" w:hAnsi="Arial" w:cs="Arial"/>
        </w:rPr>
      </w:pPr>
      <w:r w:rsidRPr="005244E7">
        <w:rPr>
          <w:rFonts w:ascii="Arial" w:eastAsia="Arial" w:hAnsi="Arial" w:cs="Arial"/>
          <w:color w:val="000000"/>
          <w:sz w:val="24"/>
          <w:szCs w:val="24"/>
        </w:rPr>
        <w:t>CCS Core Terms (version 3.0.11)</w:t>
      </w:r>
    </w:p>
    <w:p w14:paraId="0AC2AEB1" w14:textId="77777777" w:rsidR="00AD761B" w:rsidRPr="005244E7" w:rsidRDefault="0088507A" w:rsidP="00172CC2">
      <w:pPr>
        <w:numPr>
          <w:ilvl w:val="0"/>
          <w:numId w:val="18"/>
        </w:numPr>
        <w:spacing w:after="0" w:line="240" w:lineRule="auto"/>
        <w:rPr>
          <w:rFonts w:ascii="Arial" w:hAnsi="Arial" w:cs="Arial"/>
        </w:rPr>
      </w:pPr>
      <w:r w:rsidRPr="005244E7">
        <w:rPr>
          <w:rFonts w:ascii="Arial" w:eastAsia="Arial" w:hAnsi="Arial" w:cs="Arial"/>
          <w:color w:val="000000"/>
          <w:sz w:val="24"/>
          <w:szCs w:val="24"/>
        </w:rPr>
        <w:t>Joint Schedule 5 (Corporate Social Responsibility) RM6240</w:t>
      </w:r>
    </w:p>
    <w:p w14:paraId="69B469B5" w14:textId="77777777" w:rsidR="00AD761B" w:rsidRDefault="00AD761B">
      <w:pPr>
        <w:spacing w:after="0" w:line="240" w:lineRule="auto"/>
        <w:ind w:left="720"/>
        <w:rPr>
          <w:rFonts w:ascii="Arial" w:eastAsia="Arial" w:hAnsi="Arial" w:cs="Arial"/>
          <w:color w:val="000000"/>
          <w:sz w:val="24"/>
          <w:szCs w:val="24"/>
          <w:highlight w:val="yellow"/>
        </w:rPr>
      </w:pPr>
    </w:p>
    <w:p w14:paraId="49482171" w14:textId="77777777" w:rsidR="00AD761B" w:rsidRDefault="0088507A">
      <w:pPr>
        <w:tabs>
          <w:tab w:val="left" w:pos="2257"/>
        </w:tabs>
        <w:spacing w:after="0" w:line="240" w:lineRule="auto"/>
      </w:pPr>
      <w:r>
        <w:rPr>
          <w:rFonts w:ascii="Arial" w:eastAsia="Arial" w:hAnsi="Arial" w:cs="Arial"/>
          <w:sz w:val="24"/>
          <w:szCs w:val="24"/>
        </w:rPr>
        <w:t>No other Supplier terms are part of the Call-Off Contract. That includes any terms written on the back of, added to this Order Form, or presented at the time of delivery.</w:t>
      </w:r>
    </w:p>
    <w:p w14:paraId="6F37B9F9" w14:textId="77777777" w:rsidR="00AD761B" w:rsidRDefault="00AD761B">
      <w:pPr>
        <w:tabs>
          <w:tab w:val="left" w:pos="2257"/>
        </w:tabs>
        <w:spacing w:after="0" w:line="240" w:lineRule="auto"/>
        <w:rPr>
          <w:rFonts w:ascii="Arial" w:eastAsia="Arial" w:hAnsi="Arial" w:cs="Arial"/>
          <w:sz w:val="24"/>
          <w:szCs w:val="24"/>
        </w:rPr>
      </w:pPr>
    </w:p>
    <w:p w14:paraId="16DE2538" w14:textId="77777777" w:rsidR="005244E7" w:rsidRDefault="005244E7">
      <w:pPr>
        <w:tabs>
          <w:tab w:val="left" w:pos="2257"/>
        </w:tabs>
        <w:spacing w:after="0" w:line="240" w:lineRule="auto"/>
        <w:rPr>
          <w:rFonts w:ascii="Arial" w:eastAsia="Arial" w:hAnsi="Arial" w:cs="Arial"/>
          <w:sz w:val="24"/>
          <w:szCs w:val="24"/>
        </w:rPr>
      </w:pPr>
    </w:p>
    <w:p w14:paraId="47E68210" w14:textId="43866BB0" w:rsidR="00AD761B" w:rsidRDefault="0088507A">
      <w:pPr>
        <w:tabs>
          <w:tab w:val="left" w:pos="2257"/>
        </w:tabs>
        <w:spacing w:after="0" w:line="240" w:lineRule="auto"/>
        <w:rPr>
          <w:rFonts w:ascii="Arial" w:eastAsia="Arial" w:hAnsi="Arial" w:cs="Arial"/>
          <w:sz w:val="24"/>
          <w:szCs w:val="24"/>
        </w:rPr>
      </w:pPr>
      <w:r>
        <w:rPr>
          <w:rFonts w:ascii="Arial" w:eastAsia="Arial" w:hAnsi="Arial" w:cs="Arial"/>
          <w:sz w:val="24"/>
          <w:szCs w:val="24"/>
        </w:rPr>
        <w:t>CALL-OFF SPECIAL TERMS</w:t>
      </w:r>
    </w:p>
    <w:p w14:paraId="25ADBE6F" w14:textId="77777777" w:rsidR="005244E7" w:rsidRDefault="005244E7">
      <w:pPr>
        <w:tabs>
          <w:tab w:val="left" w:pos="2257"/>
        </w:tabs>
        <w:spacing w:after="0" w:line="240" w:lineRule="auto"/>
      </w:pPr>
    </w:p>
    <w:p w14:paraId="71187C59" w14:textId="77777777" w:rsidR="00AD761B" w:rsidRDefault="0088507A">
      <w:pPr>
        <w:tabs>
          <w:tab w:val="left" w:pos="2257"/>
        </w:tabs>
        <w:spacing w:after="0" w:line="240" w:lineRule="auto"/>
      </w:pPr>
      <w:r>
        <w:rPr>
          <w:rFonts w:ascii="Arial" w:eastAsia="Arial" w:hAnsi="Arial" w:cs="Arial"/>
          <w:b/>
          <w:sz w:val="24"/>
          <w:szCs w:val="24"/>
        </w:rPr>
        <w:t>Special Term 1</w:t>
      </w:r>
      <w:r>
        <w:rPr>
          <w:rFonts w:ascii="Arial" w:eastAsia="Arial" w:hAnsi="Arial" w:cs="Arial"/>
          <w:sz w:val="24"/>
          <w:szCs w:val="24"/>
        </w:rPr>
        <w:t xml:space="preserve"> – The Core Terms (version 3.0.11) shall be amended with additional wording underlined and deletions scored-through as follows: -</w:t>
      </w:r>
    </w:p>
    <w:p w14:paraId="536748AF" w14:textId="77777777" w:rsidR="00AD761B" w:rsidRDefault="00AD761B">
      <w:pPr>
        <w:tabs>
          <w:tab w:val="left" w:pos="2257"/>
        </w:tabs>
        <w:spacing w:after="0" w:line="240" w:lineRule="auto"/>
        <w:rPr>
          <w:rFonts w:ascii="Arial" w:eastAsia="Arial" w:hAnsi="Arial" w:cs="Arial"/>
          <w:sz w:val="24"/>
          <w:szCs w:val="24"/>
        </w:rPr>
      </w:pPr>
    </w:p>
    <w:p w14:paraId="3C5C4036" w14:textId="77777777" w:rsidR="00AD761B" w:rsidRDefault="0088507A">
      <w:pPr>
        <w:tabs>
          <w:tab w:val="left" w:pos="2257"/>
        </w:tabs>
        <w:spacing w:after="0" w:line="240" w:lineRule="auto"/>
        <w:ind w:left="851" w:hanging="851"/>
      </w:pPr>
      <w:r>
        <w:rPr>
          <w:rFonts w:ascii="Arial" w:eastAsia="Arial" w:hAnsi="Arial" w:cs="Arial"/>
          <w:b/>
          <w:sz w:val="24"/>
          <w:szCs w:val="24"/>
        </w:rPr>
        <w:t xml:space="preserve">3.1 </w:t>
      </w:r>
      <w:r>
        <w:rPr>
          <w:rFonts w:ascii="Arial" w:eastAsia="Arial" w:hAnsi="Arial" w:cs="Arial"/>
          <w:b/>
          <w:sz w:val="24"/>
          <w:szCs w:val="24"/>
        </w:rPr>
        <w:tab/>
        <w:t>Deliverables</w:t>
      </w:r>
    </w:p>
    <w:p w14:paraId="3A181AE7" w14:textId="77777777" w:rsidR="00AD761B" w:rsidRDefault="0088507A">
      <w:pPr>
        <w:tabs>
          <w:tab w:val="left" w:pos="2257"/>
        </w:tabs>
        <w:spacing w:after="0" w:line="240" w:lineRule="auto"/>
        <w:ind w:left="851" w:hanging="851"/>
      </w:pPr>
      <w:r>
        <w:rPr>
          <w:rFonts w:ascii="Arial" w:eastAsia="Arial" w:hAnsi="Arial" w:cs="Arial"/>
          <w:sz w:val="24"/>
          <w:szCs w:val="24"/>
          <w:u w:val="single"/>
        </w:rPr>
        <w:t>3.1.3</w:t>
      </w:r>
      <w:r>
        <w:rPr>
          <w:rFonts w:ascii="Arial" w:eastAsia="Arial" w:hAnsi="Arial" w:cs="Arial"/>
          <w:sz w:val="24"/>
          <w:szCs w:val="24"/>
          <w:u w:val="single"/>
        </w:rPr>
        <w:tab/>
        <w:t>The Supplier shall bring to the attention of the Buyer any conflict between:</w:t>
      </w:r>
    </w:p>
    <w:p w14:paraId="49CCEE1A" w14:textId="77777777" w:rsidR="00AD761B" w:rsidRDefault="0088507A">
      <w:pPr>
        <w:tabs>
          <w:tab w:val="left" w:pos="2257"/>
        </w:tabs>
        <w:spacing w:after="0" w:line="240" w:lineRule="auto"/>
        <w:ind w:left="1701" w:hanging="851"/>
      </w:pPr>
      <w:r>
        <w:rPr>
          <w:rFonts w:ascii="Arial" w:eastAsia="Arial" w:hAnsi="Arial" w:cs="Arial"/>
          <w:sz w:val="24"/>
          <w:szCs w:val="24"/>
          <w:u w:val="single"/>
        </w:rPr>
        <w:t xml:space="preserve">(a) </w:t>
      </w:r>
      <w:r>
        <w:rPr>
          <w:rFonts w:ascii="Arial" w:eastAsia="Arial" w:hAnsi="Arial" w:cs="Arial"/>
          <w:sz w:val="24"/>
          <w:szCs w:val="24"/>
          <w:u w:val="single"/>
        </w:rPr>
        <w:tab/>
        <w:t>the Core Terms or Special Terms in a Contract; and/or</w:t>
      </w:r>
    </w:p>
    <w:p w14:paraId="55D741A6" w14:textId="77777777" w:rsidR="00AD761B" w:rsidRDefault="0088507A">
      <w:pPr>
        <w:tabs>
          <w:tab w:val="left" w:pos="2257"/>
        </w:tabs>
        <w:spacing w:after="0" w:line="240" w:lineRule="auto"/>
        <w:ind w:left="1701" w:hanging="851"/>
      </w:pPr>
      <w:r>
        <w:rPr>
          <w:rFonts w:ascii="Arial" w:eastAsia="Arial" w:hAnsi="Arial" w:cs="Arial"/>
          <w:sz w:val="24"/>
          <w:szCs w:val="24"/>
          <w:u w:val="single"/>
        </w:rPr>
        <w:t xml:space="preserve">(b) </w:t>
      </w:r>
      <w:r>
        <w:rPr>
          <w:rFonts w:ascii="Arial" w:eastAsia="Arial" w:hAnsi="Arial" w:cs="Arial"/>
          <w:sz w:val="24"/>
          <w:szCs w:val="24"/>
          <w:u w:val="single"/>
        </w:rPr>
        <w:tab/>
        <w:t>any of the requirements in Clause 3.1.1;</w:t>
      </w:r>
    </w:p>
    <w:p w14:paraId="3DFE4DDA" w14:textId="77777777" w:rsidR="00AD761B" w:rsidRDefault="0088507A">
      <w:pPr>
        <w:tabs>
          <w:tab w:val="left" w:pos="2257"/>
        </w:tabs>
        <w:spacing w:after="0" w:line="240" w:lineRule="auto"/>
        <w:ind w:left="851"/>
      </w:pPr>
      <w:r>
        <w:rPr>
          <w:rFonts w:ascii="Arial" w:eastAsia="Arial" w:hAnsi="Arial" w:cs="Arial"/>
          <w:sz w:val="24"/>
          <w:szCs w:val="24"/>
          <w:u w:val="single"/>
        </w:rPr>
        <w:t>and shall comply with the Buyer’s decision on the resolution of any such conflict</w:t>
      </w:r>
      <w:r>
        <w:rPr>
          <w:rFonts w:ascii="Arial" w:eastAsia="Arial" w:hAnsi="Arial" w:cs="Arial"/>
          <w:sz w:val="24"/>
          <w:szCs w:val="24"/>
        </w:rPr>
        <w:t>.</w:t>
      </w:r>
    </w:p>
    <w:p w14:paraId="5FFD8826" w14:textId="77777777" w:rsidR="00AD761B" w:rsidRDefault="00AD761B">
      <w:pPr>
        <w:tabs>
          <w:tab w:val="left" w:pos="2257"/>
        </w:tabs>
        <w:spacing w:after="0" w:line="240" w:lineRule="auto"/>
        <w:rPr>
          <w:rFonts w:ascii="Arial" w:eastAsia="Arial" w:hAnsi="Arial" w:cs="Arial"/>
          <w:sz w:val="24"/>
          <w:szCs w:val="24"/>
        </w:rPr>
      </w:pPr>
    </w:p>
    <w:p w14:paraId="1C5CFF7C" w14:textId="77777777" w:rsidR="00AD761B" w:rsidRDefault="0088507A">
      <w:pPr>
        <w:tabs>
          <w:tab w:val="left" w:pos="2257"/>
        </w:tabs>
        <w:spacing w:after="0" w:line="240" w:lineRule="auto"/>
        <w:ind w:left="851" w:hanging="851"/>
      </w:pPr>
      <w:r>
        <w:rPr>
          <w:rFonts w:ascii="Arial" w:eastAsia="Arial" w:hAnsi="Arial" w:cs="Arial"/>
          <w:b/>
          <w:sz w:val="24"/>
          <w:szCs w:val="24"/>
        </w:rPr>
        <w:t>3.3</w:t>
      </w:r>
      <w:r>
        <w:rPr>
          <w:rFonts w:ascii="Arial" w:eastAsia="Arial" w:hAnsi="Arial" w:cs="Arial"/>
          <w:b/>
          <w:sz w:val="24"/>
          <w:szCs w:val="24"/>
        </w:rPr>
        <w:tab/>
        <w:t>Service clauses</w:t>
      </w:r>
    </w:p>
    <w:p w14:paraId="36C1FE2E" w14:textId="77777777" w:rsidR="00AD761B" w:rsidRDefault="0088507A">
      <w:pPr>
        <w:tabs>
          <w:tab w:val="left" w:pos="2257"/>
        </w:tabs>
        <w:spacing w:after="0" w:line="240" w:lineRule="auto"/>
        <w:ind w:left="851" w:hanging="851"/>
      </w:pPr>
      <w:r>
        <w:rPr>
          <w:rFonts w:ascii="Arial" w:eastAsia="Arial" w:hAnsi="Arial" w:cs="Arial"/>
          <w:sz w:val="24"/>
          <w:szCs w:val="24"/>
          <w:u w:val="single"/>
        </w:rPr>
        <w:t>3.3.9</w:t>
      </w:r>
      <w:r>
        <w:rPr>
          <w:rFonts w:ascii="Arial" w:eastAsia="Arial" w:hAnsi="Arial" w:cs="Arial"/>
          <w:sz w:val="24"/>
          <w:szCs w:val="24"/>
          <w:u w:val="single"/>
        </w:rPr>
        <w:tab/>
        <w:t>The Supplier shall to the extent expressly set out in the Order Form, obtain Approval from the Buyer’s Authorised Representative before advising the Buyer on:</w:t>
      </w:r>
    </w:p>
    <w:p w14:paraId="4B410526" w14:textId="77777777" w:rsidR="00AD761B" w:rsidRDefault="0088507A">
      <w:pPr>
        <w:tabs>
          <w:tab w:val="left" w:pos="567"/>
        </w:tabs>
        <w:spacing w:after="0" w:line="240" w:lineRule="auto"/>
        <w:ind w:left="1701" w:hanging="851"/>
      </w:pPr>
      <w:r>
        <w:rPr>
          <w:rFonts w:ascii="Arial" w:eastAsia="Arial" w:hAnsi="Arial" w:cs="Arial"/>
          <w:sz w:val="24"/>
          <w:szCs w:val="24"/>
          <w:u w:val="single"/>
        </w:rPr>
        <w:t>(a)</w:t>
      </w:r>
      <w:r>
        <w:rPr>
          <w:rFonts w:ascii="Arial" w:eastAsia="Arial" w:hAnsi="Arial" w:cs="Arial"/>
          <w:sz w:val="24"/>
          <w:szCs w:val="24"/>
          <w:u w:val="single"/>
        </w:rPr>
        <w:tab/>
        <w:t>Retained EU Law (including State aid and public procurement); or</w:t>
      </w:r>
    </w:p>
    <w:p w14:paraId="186F65DD" w14:textId="77777777" w:rsidR="00AD761B" w:rsidRDefault="0088507A">
      <w:pPr>
        <w:tabs>
          <w:tab w:val="left" w:pos="567"/>
        </w:tabs>
        <w:spacing w:after="0" w:line="240" w:lineRule="auto"/>
        <w:ind w:left="1701" w:hanging="851"/>
      </w:pPr>
      <w:r>
        <w:rPr>
          <w:rFonts w:ascii="Arial" w:eastAsia="Arial" w:hAnsi="Arial" w:cs="Arial"/>
          <w:sz w:val="24"/>
          <w:szCs w:val="24"/>
          <w:u w:val="single"/>
        </w:rPr>
        <w:t>(b)</w:t>
      </w:r>
      <w:r>
        <w:rPr>
          <w:rFonts w:ascii="Arial" w:eastAsia="Arial" w:hAnsi="Arial" w:cs="Arial"/>
          <w:sz w:val="24"/>
          <w:szCs w:val="24"/>
          <w:u w:val="single"/>
        </w:rPr>
        <w:tab/>
        <w:t>public law (including national security); or</w:t>
      </w:r>
    </w:p>
    <w:p w14:paraId="04A387B6" w14:textId="77777777" w:rsidR="00AD761B" w:rsidRDefault="0088507A">
      <w:pPr>
        <w:tabs>
          <w:tab w:val="left" w:pos="567"/>
        </w:tabs>
        <w:spacing w:after="0" w:line="240" w:lineRule="auto"/>
        <w:ind w:left="1701" w:hanging="851"/>
      </w:pPr>
      <w:r>
        <w:rPr>
          <w:rFonts w:ascii="Arial" w:eastAsia="Arial" w:hAnsi="Arial" w:cs="Arial"/>
          <w:sz w:val="24"/>
          <w:szCs w:val="24"/>
          <w:u w:val="single"/>
        </w:rPr>
        <w:t>(c)</w:t>
      </w:r>
      <w:r>
        <w:rPr>
          <w:rFonts w:ascii="Arial" w:eastAsia="Arial" w:hAnsi="Arial" w:cs="Arial"/>
          <w:sz w:val="24"/>
          <w:szCs w:val="24"/>
          <w:u w:val="single"/>
        </w:rPr>
        <w:tab/>
        <w:t>the Employment Regulations; or</w:t>
      </w:r>
    </w:p>
    <w:p w14:paraId="1099FBFB" w14:textId="77777777" w:rsidR="00AD761B" w:rsidRDefault="0088507A">
      <w:pPr>
        <w:tabs>
          <w:tab w:val="left" w:pos="567"/>
        </w:tabs>
        <w:spacing w:after="0" w:line="240" w:lineRule="auto"/>
        <w:ind w:left="1701" w:hanging="851"/>
      </w:pPr>
      <w:bookmarkStart w:id="2" w:name="_1fob9te" w:colFirst="0" w:colLast="0"/>
      <w:bookmarkEnd w:id="2"/>
      <w:r>
        <w:rPr>
          <w:rFonts w:ascii="Arial" w:eastAsia="Arial" w:hAnsi="Arial" w:cs="Arial"/>
          <w:sz w:val="24"/>
          <w:szCs w:val="24"/>
          <w:u w:val="single"/>
        </w:rPr>
        <w:t>(d)</w:t>
      </w:r>
      <w:r>
        <w:rPr>
          <w:rFonts w:ascii="Arial" w:eastAsia="Arial" w:hAnsi="Arial" w:cs="Arial"/>
          <w:sz w:val="24"/>
          <w:szCs w:val="24"/>
          <w:u w:val="single"/>
        </w:rPr>
        <w:tab/>
        <w:t>any other issue as may be notified to the Supplier from time to time by the Buyer’s Authorised Representative,</w:t>
      </w:r>
    </w:p>
    <w:p w14:paraId="7E647BC2" w14:textId="77777777" w:rsidR="00AD761B" w:rsidRDefault="0088507A">
      <w:pPr>
        <w:tabs>
          <w:tab w:val="left" w:pos="851"/>
        </w:tabs>
        <w:spacing w:after="0" w:line="240" w:lineRule="auto"/>
        <w:ind w:left="851"/>
      </w:pPr>
      <w:r>
        <w:rPr>
          <w:rFonts w:ascii="Arial" w:eastAsia="Arial" w:hAnsi="Arial" w:cs="Arial"/>
          <w:sz w:val="24"/>
          <w:szCs w:val="24"/>
          <w:u w:val="single"/>
        </w:rPr>
        <w:t>and where Approval is given, if the advice is given orally, confirm in writing, to the Buyer’s Authorised Representative, any advice given to the Buyer</w:t>
      </w:r>
      <w:r>
        <w:rPr>
          <w:rFonts w:ascii="Arial" w:eastAsia="Arial" w:hAnsi="Arial" w:cs="Arial"/>
          <w:sz w:val="24"/>
          <w:szCs w:val="24"/>
        </w:rPr>
        <w:t>.</w:t>
      </w:r>
    </w:p>
    <w:p w14:paraId="6FECCECA" w14:textId="77777777" w:rsidR="00AD761B" w:rsidRDefault="00AD761B">
      <w:pPr>
        <w:tabs>
          <w:tab w:val="left" w:pos="851"/>
        </w:tabs>
        <w:spacing w:after="0" w:line="240" w:lineRule="auto"/>
        <w:ind w:left="851"/>
        <w:rPr>
          <w:rFonts w:ascii="Arial" w:eastAsia="Arial" w:hAnsi="Arial" w:cs="Arial"/>
          <w:sz w:val="24"/>
          <w:szCs w:val="24"/>
        </w:rPr>
      </w:pPr>
    </w:p>
    <w:p w14:paraId="6AC60B66" w14:textId="77777777" w:rsidR="00AD761B" w:rsidRDefault="0088507A">
      <w:pPr>
        <w:tabs>
          <w:tab w:val="left" w:pos="2257"/>
        </w:tabs>
      </w:pPr>
      <w:r>
        <w:rPr>
          <w:rFonts w:ascii="Arial" w:eastAsia="Arial" w:hAnsi="Arial" w:cs="Arial"/>
          <w:b/>
          <w:sz w:val="24"/>
          <w:szCs w:val="24"/>
          <w:u w:val="single"/>
        </w:rPr>
        <w:t>8.          Restraint of Trade</w:t>
      </w:r>
    </w:p>
    <w:p w14:paraId="4AB0372C" w14:textId="77777777" w:rsidR="00AD761B" w:rsidRDefault="0088507A">
      <w:pPr>
        <w:tabs>
          <w:tab w:val="left" w:pos="2257"/>
        </w:tabs>
        <w:ind w:left="709" w:hanging="709"/>
      </w:pPr>
      <w:r>
        <w:rPr>
          <w:rFonts w:ascii="Arial" w:eastAsia="Arial" w:hAnsi="Arial" w:cs="Arial"/>
          <w:sz w:val="24"/>
          <w:szCs w:val="24"/>
          <w:u w:val="single"/>
        </w:rPr>
        <w:t xml:space="preserve">8.8  </w:t>
      </w:r>
      <w:r>
        <w:rPr>
          <w:rFonts w:ascii="Arial" w:eastAsia="Arial" w:hAnsi="Arial" w:cs="Arial"/>
          <w:sz w:val="24"/>
          <w:szCs w:val="24"/>
          <w:u w:val="single"/>
        </w:rPr>
        <w:tab/>
        <w:t xml:space="preserve">In order to protect the legitimate business interests of the Parties, each Party covenants with the other that it shall not (except with the prior written consent of the other Party or where a vacancy is openly and publicly advertised by </w:t>
      </w:r>
      <w:r>
        <w:rPr>
          <w:rFonts w:ascii="Arial" w:eastAsia="Arial" w:hAnsi="Arial" w:cs="Arial"/>
          <w:sz w:val="24"/>
          <w:szCs w:val="24"/>
          <w:u w:val="single"/>
        </w:rPr>
        <w:lastRenderedPageBreak/>
        <w:t>means of a national advertising campaign) employ or engage or otherwise facilitate the employment or engagement of any Restricted Staff</w:t>
      </w:r>
      <w:r>
        <w:rPr>
          <w:rFonts w:ascii="Arial" w:eastAsia="Arial" w:hAnsi="Arial" w:cs="Arial"/>
          <w:sz w:val="24"/>
          <w:szCs w:val="24"/>
        </w:rPr>
        <w:t>.</w:t>
      </w:r>
    </w:p>
    <w:p w14:paraId="65417B35" w14:textId="77777777" w:rsidR="00AD761B" w:rsidRDefault="00AD761B">
      <w:pPr>
        <w:tabs>
          <w:tab w:val="left" w:pos="2257"/>
        </w:tabs>
        <w:spacing w:after="0" w:line="240" w:lineRule="auto"/>
        <w:rPr>
          <w:rFonts w:ascii="Arial" w:eastAsia="Arial" w:hAnsi="Arial" w:cs="Arial"/>
          <w:sz w:val="24"/>
          <w:szCs w:val="24"/>
        </w:rPr>
      </w:pPr>
    </w:p>
    <w:p w14:paraId="1C20937F" w14:textId="77777777" w:rsidR="00AD761B" w:rsidRDefault="0088507A">
      <w:pPr>
        <w:tabs>
          <w:tab w:val="left" w:pos="709"/>
        </w:tabs>
        <w:spacing w:after="0" w:line="240" w:lineRule="auto"/>
        <w:ind w:left="709" w:hanging="709"/>
      </w:pPr>
      <w:r>
        <w:rPr>
          <w:rFonts w:ascii="Arial" w:eastAsia="Arial" w:hAnsi="Arial" w:cs="Arial"/>
          <w:b/>
          <w:sz w:val="24"/>
          <w:szCs w:val="24"/>
        </w:rPr>
        <w:t>9</w:t>
      </w:r>
      <w:r>
        <w:rPr>
          <w:rFonts w:ascii="Arial" w:eastAsia="Arial" w:hAnsi="Arial" w:cs="Arial"/>
          <w:b/>
          <w:sz w:val="24"/>
          <w:szCs w:val="24"/>
        </w:rPr>
        <w:tab/>
        <w:t>Intellectual Property Rights (IPRs)</w:t>
      </w:r>
    </w:p>
    <w:p w14:paraId="28C7308D" w14:textId="77777777" w:rsidR="00AD761B" w:rsidRDefault="0088507A">
      <w:pPr>
        <w:tabs>
          <w:tab w:val="left" w:pos="709"/>
        </w:tabs>
        <w:spacing w:after="0" w:line="240" w:lineRule="auto"/>
        <w:ind w:left="709" w:hanging="709"/>
      </w:pPr>
      <w:r>
        <w:rPr>
          <w:rFonts w:ascii="Arial" w:eastAsia="Arial" w:hAnsi="Arial" w:cs="Arial"/>
          <w:sz w:val="24"/>
          <w:szCs w:val="24"/>
        </w:rPr>
        <w:t>9.1</w:t>
      </w:r>
      <w:r>
        <w:rPr>
          <w:rFonts w:ascii="Arial" w:eastAsia="Arial" w:hAnsi="Arial" w:cs="Arial"/>
          <w:sz w:val="24"/>
          <w:szCs w:val="24"/>
        </w:rPr>
        <w:tab/>
      </w:r>
      <w:r>
        <w:rPr>
          <w:rFonts w:ascii="Arial" w:eastAsia="Arial" w:hAnsi="Arial" w:cs="Arial"/>
          <w:sz w:val="24"/>
          <w:szCs w:val="24"/>
          <w:u w:val="single"/>
        </w:rPr>
        <w:t xml:space="preserve">Subject to Clause 9.2, </w:t>
      </w:r>
      <w:proofErr w:type="spellStart"/>
      <w:r>
        <w:rPr>
          <w:rFonts w:ascii="Arial" w:eastAsia="Arial" w:hAnsi="Arial" w:cs="Arial"/>
          <w:sz w:val="24"/>
          <w:szCs w:val="24"/>
          <w:u w:val="single"/>
        </w:rPr>
        <w:t>e</w:t>
      </w:r>
      <w:r>
        <w:rPr>
          <w:rFonts w:ascii="Arial" w:eastAsia="Arial" w:hAnsi="Arial" w:cs="Arial"/>
          <w:strike/>
          <w:sz w:val="24"/>
          <w:szCs w:val="24"/>
        </w:rPr>
        <w:t>E</w:t>
      </w:r>
      <w:r>
        <w:rPr>
          <w:rFonts w:ascii="Arial" w:eastAsia="Arial" w:hAnsi="Arial" w:cs="Arial"/>
          <w:sz w:val="24"/>
          <w:szCs w:val="24"/>
        </w:rPr>
        <w:t>ach</w:t>
      </w:r>
      <w:proofErr w:type="spellEnd"/>
      <w:r>
        <w:rPr>
          <w:rFonts w:ascii="Arial" w:eastAsia="Arial" w:hAnsi="Arial" w:cs="Arial"/>
          <w:sz w:val="24"/>
          <w:szCs w:val="24"/>
        </w:rPr>
        <w:t xml:space="preserve"> Party keeps ownership of its own Existing IPRs.</w:t>
      </w:r>
    </w:p>
    <w:p w14:paraId="7C9E5AA6" w14:textId="77777777" w:rsidR="00AD761B" w:rsidRDefault="0088507A">
      <w:pPr>
        <w:tabs>
          <w:tab w:val="left" w:pos="709"/>
        </w:tabs>
        <w:spacing w:after="0" w:line="240" w:lineRule="auto"/>
        <w:ind w:left="709" w:hanging="709"/>
      </w:pPr>
      <w:r>
        <w:rPr>
          <w:rFonts w:ascii="Arial" w:eastAsia="Arial" w:hAnsi="Arial" w:cs="Arial"/>
          <w:sz w:val="24"/>
          <w:szCs w:val="24"/>
        </w:rPr>
        <w:tab/>
      </w:r>
      <w:r>
        <w:rPr>
          <w:rFonts w:ascii="Arial" w:eastAsia="Arial" w:hAnsi="Arial" w:cs="Arial"/>
          <w:sz w:val="24"/>
          <w:szCs w:val="24"/>
        </w:rPr>
        <w:tab/>
      </w:r>
    </w:p>
    <w:p w14:paraId="620892CE" w14:textId="77777777" w:rsidR="00AD761B" w:rsidRDefault="0088507A">
      <w:pPr>
        <w:tabs>
          <w:tab w:val="left" w:pos="709"/>
        </w:tabs>
        <w:spacing w:after="0" w:line="240" w:lineRule="auto"/>
        <w:ind w:left="709" w:hanging="709"/>
      </w:pPr>
      <w:r>
        <w:rPr>
          <w:rFonts w:ascii="Arial" w:eastAsia="Arial" w:hAnsi="Arial" w:cs="Arial"/>
          <w:sz w:val="24"/>
          <w:szCs w:val="24"/>
        </w:rPr>
        <w:t>9.2</w:t>
      </w:r>
      <w:r>
        <w:rPr>
          <w:rFonts w:ascii="Arial" w:eastAsia="Arial" w:hAnsi="Arial" w:cs="Arial"/>
          <w:sz w:val="24"/>
          <w:szCs w:val="24"/>
        </w:rPr>
        <w:tab/>
      </w:r>
      <w:r>
        <w:rPr>
          <w:rFonts w:ascii="Arial" w:eastAsia="Arial" w:hAnsi="Arial" w:cs="Arial"/>
          <w:sz w:val="24"/>
          <w:szCs w:val="24"/>
          <w:u w:val="single"/>
        </w:rPr>
        <w:t>Unless otherwise provided in the Order Form:</w:t>
      </w:r>
    </w:p>
    <w:p w14:paraId="7DF4D674" w14:textId="77777777" w:rsidR="00AD761B" w:rsidRDefault="00AD761B">
      <w:pPr>
        <w:tabs>
          <w:tab w:val="left" w:pos="709"/>
        </w:tabs>
        <w:spacing w:after="0" w:line="240" w:lineRule="auto"/>
        <w:ind w:left="709" w:hanging="709"/>
        <w:rPr>
          <w:rFonts w:ascii="Arial" w:eastAsia="Arial" w:hAnsi="Arial" w:cs="Arial"/>
          <w:sz w:val="24"/>
          <w:szCs w:val="24"/>
          <w:u w:val="single"/>
        </w:rPr>
      </w:pPr>
    </w:p>
    <w:p w14:paraId="34D41661" w14:textId="77777777" w:rsidR="00AD761B" w:rsidRDefault="0088507A">
      <w:pPr>
        <w:tabs>
          <w:tab w:val="left" w:pos="1701"/>
        </w:tabs>
        <w:spacing w:after="0" w:line="240" w:lineRule="auto"/>
        <w:ind w:left="1701" w:hanging="992"/>
      </w:pPr>
      <w:r>
        <w:rPr>
          <w:rFonts w:ascii="Arial" w:eastAsia="Arial" w:hAnsi="Arial" w:cs="Arial"/>
          <w:sz w:val="24"/>
          <w:szCs w:val="24"/>
          <w:u w:val="single"/>
        </w:rPr>
        <w:t>(a)</w:t>
      </w:r>
      <w:r>
        <w:rPr>
          <w:rFonts w:ascii="Arial" w:eastAsia="Arial" w:hAnsi="Arial" w:cs="Arial"/>
          <w:sz w:val="24"/>
          <w:szCs w:val="24"/>
          <w:u w:val="single"/>
        </w:rPr>
        <w:tab/>
        <w:t>Intellectual Property Rights in the output from the Deliverables shall vest in the Supplier who shall grant to the Buyer a non-exclusive, unlimited, perpetual, royalty-free, irrevocable, transferable worldwide licence to use, change, exploit and sub-license the same; and</w:t>
      </w:r>
    </w:p>
    <w:p w14:paraId="476B52FE" w14:textId="77777777" w:rsidR="00AD761B" w:rsidRDefault="00AD761B">
      <w:pPr>
        <w:tabs>
          <w:tab w:val="left" w:pos="1701"/>
        </w:tabs>
        <w:spacing w:after="0" w:line="240" w:lineRule="auto"/>
        <w:ind w:left="1701" w:hanging="992"/>
        <w:rPr>
          <w:rFonts w:ascii="Arial" w:eastAsia="Arial" w:hAnsi="Arial" w:cs="Arial"/>
          <w:sz w:val="24"/>
          <w:szCs w:val="24"/>
        </w:rPr>
      </w:pPr>
    </w:p>
    <w:p w14:paraId="7B5BA63F" w14:textId="77777777" w:rsidR="00AD761B" w:rsidRDefault="0088507A">
      <w:pPr>
        <w:tabs>
          <w:tab w:val="left" w:pos="1701"/>
        </w:tabs>
        <w:spacing w:after="0" w:line="240" w:lineRule="auto"/>
        <w:ind w:left="1701" w:hanging="992"/>
      </w:pPr>
      <w:r>
        <w:rPr>
          <w:rFonts w:ascii="Arial" w:eastAsia="Arial" w:hAnsi="Arial" w:cs="Arial"/>
          <w:sz w:val="24"/>
          <w:szCs w:val="24"/>
          <w:u w:val="single"/>
        </w:rPr>
        <w:t>(b)</w:t>
      </w:r>
      <w:r>
        <w:rPr>
          <w:rFonts w:ascii="Arial" w:eastAsia="Arial" w:hAnsi="Arial" w:cs="Arial"/>
          <w:sz w:val="24"/>
          <w:szCs w:val="24"/>
          <w:u w:val="single"/>
        </w:rPr>
        <w:tab/>
      </w:r>
      <w:proofErr w:type="spellStart"/>
      <w:r>
        <w:rPr>
          <w:rFonts w:ascii="Arial" w:eastAsia="Arial" w:hAnsi="Arial" w:cs="Arial"/>
          <w:strike/>
          <w:sz w:val="24"/>
          <w:szCs w:val="24"/>
        </w:rPr>
        <w:t>T</w:t>
      </w:r>
      <w:r>
        <w:rPr>
          <w:rFonts w:ascii="Arial" w:eastAsia="Arial" w:hAnsi="Arial" w:cs="Arial"/>
          <w:sz w:val="24"/>
          <w:szCs w:val="24"/>
          <w:u w:val="single"/>
        </w:rPr>
        <w:t>t</w:t>
      </w:r>
      <w:r>
        <w:rPr>
          <w:rFonts w:ascii="Arial" w:eastAsia="Arial" w:hAnsi="Arial" w:cs="Arial"/>
          <w:sz w:val="24"/>
          <w:szCs w:val="24"/>
        </w:rPr>
        <w:t>he</w:t>
      </w:r>
      <w:proofErr w:type="spellEnd"/>
      <w:r>
        <w:rPr>
          <w:rFonts w:ascii="Arial" w:eastAsia="Arial" w:hAnsi="Arial" w:cs="Arial"/>
          <w:sz w:val="24"/>
          <w:szCs w:val="24"/>
        </w:rPr>
        <w:t xml:space="preserve"> Supplier gives the Buyer a non-exclusive, perpetual, royalty-free, irrevocable, transferable worldwide licence to use, change and sub-licence Supplier’s Existing IPR to enable it to both:</w:t>
      </w:r>
    </w:p>
    <w:p w14:paraId="0605C623" w14:textId="77777777" w:rsidR="00AD761B" w:rsidRDefault="00AD761B">
      <w:pPr>
        <w:tabs>
          <w:tab w:val="left" w:pos="1701"/>
        </w:tabs>
        <w:spacing w:after="0" w:line="240" w:lineRule="auto"/>
        <w:ind w:left="1701" w:hanging="992"/>
        <w:rPr>
          <w:rFonts w:ascii="Arial" w:eastAsia="Arial" w:hAnsi="Arial" w:cs="Arial"/>
          <w:sz w:val="24"/>
          <w:szCs w:val="24"/>
        </w:rPr>
      </w:pPr>
    </w:p>
    <w:p w14:paraId="268EDAF3" w14:textId="77777777" w:rsidR="00AD761B" w:rsidRDefault="0088507A">
      <w:pPr>
        <w:tabs>
          <w:tab w:val="left" w:pos="2410"/>
        </w:tabs>
        <w:spacing w:after="0" w:line="240" w:lineRule="auto"/>
        <w:ind w:left="2410" w:hanging="709"/>
      </w:pPr>
      <w:r>
        <w:rPr>
          <w:rFonts w:ascii="Arial" w:eastAsia="Arial" w:hAnsi="Arial" w:cs="Arial"/>
          <w:sz w:val="24"/>
          <w:szCs w:val="24"/>
        </w:rPr>
        <w:t>(</w:t>
      </w:r>
      <w:r>
        <w:rPr>
          <w:rFonts w:ascii="Arial" w:eastAsia="Arial" w:hAnsi="Arial" w:cs="Arial"/>
          <w:strike/>
          <w:sz w:val="24"/>
          <w:szCs w:val="24"/>
        </w:rPr>
        <w:t>b</w:t>
      </w:r>
      <w:r>
        <w:rPr>
          <w:rFonts w:ascii="Arial" w:eastAsia="Arial" w:hAnsi="Arial" w:cs="Arial"/>
          <w:sz w:val="24"/>
          <w:szCs w:val="24"/>
        </w:rPr>
        <w:t>i)</w:t>
      </w:r>
      <w:r>
        <w:rPr>
          <w:rFonts w:ascii="Arial" w:eastAsia="Arial" w:hAnsi="Arial" w:cs="Arial"/>
          <w:sz w:val="24"/>
          <w:szCs w:val="24"/>
        </w:rPr>
        <w:tab/>
        <w:t>receive and use the Deliverables; and</w:t>
      </w:r>
    </w:p>
    <w:p w14:paraId="51725286" w14:textId="77777777" w:rsidR="00AD761B" w:rsidRDefault="0088507A">
      <w:pPr>
        <w:tabs>
          <w:tab w:val="left" w:pos="2410"/>
        </w:tabs>
        <w:spacing w:after="0" w:line="240" w:lineRule="auto"/>
        <w:ind w:left="2410" w:hanging="709"/>
      </w:pPr>
      <w:r>
        <w:rPr>
          <w:rFonts w:ascii="Arial" w:eastAsia="Arial" w:hAnsi="Arial" w:cs="Arial"/>
          <w:sz w:val="24"/>
          <w:szCs w:val="24"/>
        </w:rPr>
        <w:t xml:space="preserve">(ii) </w:t>
      </w:r>
      <w:r>
        <w:rPr>
          <w:rFonts w:ascii="Arial" w:eastAsia="Arial" w:hAnsi="Arial" w:cs="Arial"/>
          <w:sz w:val="24"/>
          <w:szCs w:val="24"/>
        </w:rPr>
        <w:tab/>
        <w:t>make use of the deliverables provided by a Replacement Supplier.</w:t>
      </w:r>
    </w:p>
    <w:p w14:paraId="29D4CC00" w14:textId="77777777" w:rsidR="00AD761B" w:rsidRDefault="00AD761B">
      <w:pPr>
        <w:tabs>
          <w:tab w:val="left" w:pos="709"/>
        </w:tabs>
        <w:spacing w:after="0" w:line="240" w:lineRule="auto"/>
        <w:ind w:left="709" w:hanging="709"/>
        <w:rPr>
          <w:rFonts w:ascii="Arial" w:eastAsia="Arial" w:hAnsi="Arial" w:cs="Arial"/>
          <w:strike/>
          <w:sz w:val="24"/>
          <w:szCs w:val="24"/>
        </w:rPr>
      </w:pPr>
    </w:p>
    <w:p w14:paraId="63A2F65D" w14:textId="77777777" w:rsidR="00AD761B" w:rsidRDefault="0088507A">
      <w:pPr>
        <w:tabs>
          <w:tab w:val="left" w:pos="709"/>
        </w:tabs>
        <w:spacing w:after="0" w:line="240" w:lineRule="auto"/>
        <w:ind w:left="709" w:hanging="709"/>
      </w:pPr>
      <w:r>
        <w:rPr>
          <w:rFonts w:ascii="Arial" w:eastAsia="Arial" w:hAnsi="Arial" w:cs="Arial"/>
          <w:sz w:val="24"/>
          <w:szCs w:val="24"/>
        </w:rPr>
        <w:t>9.4</w:t>
      </w:r>
      <w:r>
        <w:rPr>
          <w:rFonts w:ascii="Arial" w:eastAsia="Arial" w:hAnsi="Arial" w:cs="Arial"/>
          <w:sz w:val="24"/>
          <w:szCs w:val="24"/>
        </w:rPr>
        <w:tab/>
        <w:t>Neither Party has the right to use the other Party’s IPRs, including any use of the other Party’s names, logos or trademarks, except as provided in Clause 9 or otherwise agreed in writing.</w:t>
      </w:r>
      <w:r>
        <w:rPr>
          <w:rFonts w:ascii="Arial" w:eastAsia="Arial" w:hAnsi="Arial" w:cs="Arial"/>
        </w:rPr>
        <w:t xml:space="preserve">  </w:t>
      </w:r>
      <w:r>
        <w:rPr>
          <w:rFonts w:ascii="Arial" w:eastAsia="Arial" w:hAnsi="Arial" w:cs="Arial"/>
          <w:sz w:val="24"/>
          <w:szCs w:val="24"/>
          <w:u w:val="single"/>
        </w:rPr>
        <w:t>However, nothing shall prevent a Buyer from using any techniques, ideas, Know-How which the Buyer has gained during the performance of the Contract in the course of its normal business to the extent that this use does not result in the disclosure of the Supplier’s Confidential Information or an infringement of IPRs</w:t>
      </w:r>
      <w:r>
        <w:rPr>
          <w:rFonts w:ascii="Arial" w:eastAsia="Arial" w:hAnsi="Arial" w:cs="Arial"/>
          <w:sz w:val="24"/>
          <w:szCs w:val="24"/>
        </w:rPr>
        <w:t>.</w:t>
      </w:r>
    </w:p>
    <w:p w14:paraId="7DD229DE" w14:textId="77777777" w:rsidR="00AD761B" w:rsidRDefault="00AD761B">
      <w:pPr>
        <w:tabs>
          <w:tab w:val="left" w:pos="709"/>
        </w:tabs>
        <w:spacing w:after="0" w:line="240" w:lineRule="auto"/>
        <w:ind w:left="709" w:hanging="709"/>
        <w:rPr>
          <w:rFonts w:ascii="Arial" w:eastAsia="Arial" w:hAnsi="Arial" w:cs="Arial"/>
          <w:sz w:val="24"/>
          <w:szCs w:val="24"/>
        </w:rPr>
      </w:pPr>
    </w:p>
    <w:p w14:paraId="029D32EC" w14:textId="77777777" w:rsidR="00AD761B" w:rsidRDefault="0088507A">
      <w:pPr>
        <w:spacing w:after="0" w:line="240" w:lineRule="auto"/>
        <w:ind w:left="709" w:hanging="709"/>
      </w:pPr>
      <w:r>
        <w:rPr>
          <w:rFonts w:ascii="Arial" w:eastAsia="Arial" w:hAnsi="Arial" w:cs="Arial"/>
          <w:sz w:val="24"/>
          <w:szCs w:val="24"/>
        </w:rPr>
        <w:t>9.5</w:t>
      </w:r>
      <w:r>
        <w:rPr>
          <w:rFonts w:ascii="Arial" w:eastAsia="Arial" w:hAnsi="Arial" w:cs="Arial"/>
          <w:sz w:val="24"/>
          <w:szCs w:val="24"/>
        </w:rPr>
        <w:tab/>
        <w:t xml:space="preserve">If there is an IPR Claim, the Supplier indemnifies CCS and each Buyer against all </w:t>
      </w:r>
      <w:r>
        <w:rPr>
          <w:rFonts w:ascii="Arial" w:eastAsia="Arial" w:hAnsi="Arial" w:cs="Arial"/>
          <w:sz w:val="24"/>
          <w:szCs w:val="24"/>
          <w:u w:val="single"/>
        </w:rPr>
        <w:t>L</w:t>
      </w:r>
      <w:r>
        <w:rPr>
          <w:rFonts w:ascii="Arial" w:eastAsia="Arial" w:hAnsi="Arial" w:cs="Arial"/>
          <w:sz w:val="24"/>
          <w:szCs w:val="24"/>
        </w:rPr>
        <w:t xml:space="preserve">osses, </w:t>
      </w:r>
      <w:r>
        <w:rPr>
          <w:rFonts w:ascii="Arial" w:eastAsia="Arial" w:hAnsi="Arial" w:cs="Arial"/>
          <w:strike/>
          <w:sz w:val="24"/>
          <w:szCs w:val="24"/>
        </w:rPr>
        <w:t xml:space="preserve">damages, costs or expenses (including professional fees and fines) </w:t>
      </w:r>
      <w:r>
        <w:rPr>
          <w:rFonts w:ascii="Arial" w:eastAsia="Arial" w:hAnsi="Arial" w:cs="Arial"/>
          <w:sz w:val="24"/>
          <w:szCs w:val="24"/>
        </w:rPr>
        <w:t>incurred as a result.</w:t>
      </w:r>
    </w:p>
    <w:p w14:paraId="63B73238" w14:textId="77777777" w:rsidR="00AD761B" w:rsidRDefault="00AD761B">
      <w:pPr>
        <w:spacing w:after="0" w:line="240" w:lineRule="auto"/>
        <w:ind w:left="567" w:hanging="567"/>
        <w:rPr>
          <w:rFonts w:ascii="Arial" w:eastAsia="Arial" w:hAnsi="Arial" w:cs="Arial"/>
          <w:sz w:val="24"/>
          <w:szCs w:val="24"/>
        </w:rPr>
      </w:pPr>
    </w:p>
    <w:p w14:paraId="060E67D0" w14:textId="77777777" w:rsidR="00AD761B" w:rsidRDefault="0088507A">
      <w:pPr>
        <w:spacing w:after="0" w:line="240" w:lineRule="auto"/>
        <w:ind w:left="709" w:hanging="709"/>
      </w:pPr>
      <w:r>
        <w:rPr>
          <w:rFonts w:ascii="Arial" w:eastAsia="Arial" w:hAnsi="Arial" w:cs="Arial"/>
          <w:sz w:val="24"/>
          <w:szCs w:val="24"/>
        </w:rPr>
        <w:t>9.6</w:t>
      </w:r>
      <w:r>
        <w:rPr>
          <w:rFonts w:ascii="Arial" w:eastAsia="Arial" w:hAnsi="Arial" w:cs="Arial"/>
          <w:sz w:val="24"/>
          <w:szCs w:val="24"/>
        </w:rPr>
        <w:tab/>
        <w:t>If an IPR Claim is made: -</w:t>
      </w:r>
    </w:p>
    <w:p w14:paraId="71B15C65" w14:textId="77777777" w:rsidR="00AD761B" w:rsidRDefault="00AD761B">
      <w:pPr>
        <w:spacing w:after="0" w:line="240" w:lineRule="auto"/>
        <w:ind w:left="567" w:hanging="567"/>
        <w:rPr>
          <w:rFonts w:ascii="Arial" w:eastAsia="Arial" w:hAnsi="Arial" w:cs="Arial"/>
          <w:sz w:val="24"/>
          <w:szCs w:val="24"/>
        </w:rPr>
      </w:pPr>
    </w:p>
    <w:p w14:paraId="3C32739F" w14:textId="77777777" w:rsidR="00AD761B" w:rsidRDefault="0088507A" w:rsidP="00172CC2">
      <w:pPr>
        <w:numPr>
          <w:ilvl w:val="0"/>
          <w:numId w:val="16"/>
        </w:numPr>
        <w:spacing w:after="0" w:line="240" w:lineRule="auto"/>
        <w:ind w:left="1560" w:hanging="851"/>
      </w:pPr>
      <w:r>
        <w:rPr>
          <w:rFonts w:ascii="Arial" w:eastAsia="Arial" w:hAnsi="Arial" w:cs="Arial"/>
          <w:color w:val="000000"/>
          <w:sz w:val="24"/>
          <w:szCs w:val="24"/>
          <w:u w:val="single"/>
        </w:rPr>
        <w:t>the Buyer shall notify the Supplier in writing of the IPR Claim and the Buyer shall not make any admissions which may be prejudicial to its defence or settlement.  The Supplier shall at its own expense conduct all negotiations and any litigation arising out of or in connection with the IPR Claim provided always that the Supplier shall: -</w:t>
      </w:r>
    </w:p>
    <w:p w14:paraId="768A6803" w14:textId="77777777" w:rsidR="00AD761B" w:rsidRDefault="0088507A">
      <w:pPr>
        <w:numPr>
          <w:ilvl w:val="0"/>
          <w:numId w:val="2"/>
        </w:numPr>
        <w:spacing w:after="0" w:line="240" w:lineRule="auto"/>
        <w:ind w:left="2410" w:hanging="850"/>
      </w:pPr>
      <w:r>
        <w:rPr>
          <w:rFonts w:ascii="Arial" w:eastAsia="Arial" w:hAnsi="Arial" w:cs="Arial"/>
          <w:color w:val="000000"/>
          <w:sz w:val="24"/>
          <w:szCs w:val="24"/>
          <w:u w:val="single"/>
        </w:rPr>
        <w:t>consult CCS and the Buyer on all substantive issues which arise during the conduct of such litigation and negotiations;</w:t>
      </w:r>
    </w:p>
    <w:p w14:paraId="36C51F58" w14:textId="77777777" w:rsidR="00AD761B" w:rsidRDefault="0088507A">
      <w:pPr>
        <w:numPr>
          <w:ilvl w:val="0"/>
          <w:numId w:val="2"/>
        </w:numPr>
        <w:spacing w:after="0" w:line="240" w:lineRule="auto"/>
        <w:ind w:left="2410" w:hanging="850"/>
      </w:pPr>
      <w:r>
        <w:rPr>
          <w:rFonts w:ascii="Arial" w:eastAsia="Arial" w:hAnsi="Arial" w:cs="Arial"/>
          <w:color w:val="000000"/>
          <w:sz w:val="24"/>
          <w:szCs w:val="24"/>
          <w:u w:val="single"/>
        </w:rPr>
        <w:t>take due and proper account of the interests of the CCS and the Buyer;</w:t>
      </w:r>
    </w:p>
    <w:p w14:paraId="43504E4E" w14:textId="77777777" w:rsidR="00AD761B" w:rsidRDefault="0088507A">
      <w:pPr>
        <w:numPr>
          <w:ilvl w:val="0"/>
          <w:numId w:val="2"/>
        </w:numPr>
        <w:spacing w:after="0" w:line="240" w:lineRule="auto"/>
        <w:ind w:left="2410" w:hanging="850"/>
      </w:pPr>
      <w:r>
        <w:rPr>
          <w:rFonts w:ascii="Arial" w:eastAsia="Arial" w:hAnsi="Arial" w:cs="Arial"/>
          <w:color w:val="000000"/>
          <w:sz w:val="24"/>
          <w:szCs w:val="24"/>
          <w:u w:val="single"/>
        </w:rPr>
        <w:t>consider and defend the IPR Claim diligently using competent counsel and in such a way as not to bring the reputation of the Buyer into disrepute; and</w:t>
      </w:r>
    </w:p>
    <w:p w14:paraId="7AD8F048" w14:textId="77777777" w:rsidR="00AD761B" w:rsidRDefault="0088507A">
      <w:pPr>
        <w:numPr>
          <w:ilvl w:val="0"/>
          <w:numId w:val="2"/>
        </w:numPr>
        <w:spacing w:after="0" w:line="240" w:lineRule="auto"/>
        <w:ind w:left="2410" w:hanging="850"/>
      </w:pPr>
      <w:r>
        <w:rPr>
          <w:rFonts w:ascii="Arial" w:eastAsia="Arial" w:hAnsi="Arial" w:cs="Arial"/>
          <w:color w:val="000000"/>
          <w:sz w:val="24"/>
          <w:szCs w:val="24"/>
          <w:u w:val="single"/>
        </w:rPr>
        <w:lastRenderedPageBreak/>
        <w:t>not settle or compromise the IPR Claim without the prior written approval of the Buyer (not to be unreasonably withheld or delayed).</w:t>
      </w:r>
    </w:p>
    <w:p w14:paraId="6F86F436" w14:textId="77777777" w:rsidR="00AD761B" w:rsidRDefault="00AD761B">
      <w:pPr>
        <w:spacing w:after="0" w:line="240" w:lineRule="auto"/>
        <w:ind w:left="1560"/>
        <w:rPr>
          <w:rFonts w:ascii="Arial" w:eastAsia="Arial" w:hAnsi="Arial" w:cs="Arial"/>
          <w:color w:val="000000"/>
          <w:sz w:val="24"/>
          <w:szCs w:val="24"/>
          <w:u w:val="single"/>
        </w:rPr>
      </w:pPr>
    </w:p>
    <w:p w14:paraId="2753B7C6" w14:textId="77777777" w:rsidR="00AD761B" w:rsidRDefault="0088507A" w:rsidP="00172CC2">
      <w:pPr>
        <w:numPr>
          <w:ilvl w:val="0"/>
          <w:numId w:val="16"/>
        </w:numPr>
        <w:spacing w:after="0" w:line="240" w:lineRule="auto"/>
        <w:ind w:left="1560" w:hanging="851"/>
      </w:pPr>
      <w:r>
        <w:rPr>
          <w:rFonts w:ascii="Arial" w:eastAsia="Arial" w:hAnsi="Arial" w:cs="Arial"/>
          <w:color w:val="000000"/>
          <w:sz w:val="24"/>
          <w:szCs w:val="24"/>
        </w:rPr>
        <w:t>or anticipated the Supplier must at its own expense and the Buyer’s sole option, either:</w:t>
      </w:r>
    </w:p>
    <w:p w14:paraId="51BE0005" w14:textId="77777777" w:rsidR="00AD761B" w:rsidRDefault="0088507A">
      <w:pPr>
        <w:numPr>
          <w:ilvl w:val="0"/>
          <w:numId w:val="3"/>
        </w:numPr>
        <w:spacing w:after="0" w:line="240" w:lineRule="auto"/>
        <w:ind w:left="2410" w:hanging="850"/>
      </w:pPr>
      <w:r>
        <w:rPr>
          <w:rFonts w:ascii="Arial" w:eastAsia="Arial" w:hAnsi="Arial" w:cs="Arial"/>
          <w:color w:val="000000"/>
          <w:sz w:val="24"/>
          <w:szCs w:val="24"/>
        </w:rPr>
        <w:t>obtain for CCS and the Buyer the rights in Clause 9.1 and 9.2 without infringing any third party IPR; or</w:t>
      </w:r>
    </w:p>
    <w:p w14:paraId="01139889" w14:textId="77777777" w:rsidR="00AD761B" w:rsidRPr="005244E7" w:rsidRDefault="0088507A">
      <w:pPr>
        <w:numPr>
          <w:ilvl w:val="0"/>
          <w:numId w:val="3"/>
        </w:numPr>
        <w:spacing w:after="0" w:line="240" w:lineRule="auto"/>
        <w:ind w:left="2410" w:hanging="850"/>
      </w:pPr>
      <w:r>
        <w:rPr>
          <w:rFonts w:ascii="Arial" w:eastAsia="Arial" w:hAnsi="Arial" w:cs="Arial"/>
          <w:color w:val="000000"/>
          <w:sz w:val="24"/>
          <w:szCs w:val="24"/>
        </w:rPr>
        <w:t xml:space="preserve">replace or modify the relevant item with substitutes that do not infringe IPR without adversely affecting the </w:t>
      </w:r>
      <w:r>
        <w:rPr>
          <w:rFonts w:ascii="Arial" w:eastAsia="Arial" w:hAnsi="Arial" w:cs="Arial"/>
          <w:color w:val="000000"/>
          <w:sz w:val="24"/>
          <w:szCs w:val="24"/>
          <w:u w:val="single"/>
        </w:rPr>
        <w:t>accuracy, completeness, reliability,</w:t>
      </w:r>
      <w:r>
        <w:rPr>
          <w:rFonts w:ascii="Arial" w:eastAsia="Arial" w:hAnsi="Arial" w:cs="Arial"/>
          <w:color w:val="000000"/>
          <w:sz w:val="24"/>
          <w:szCs w:val="24"/>
        </w:rPr>
        <w:t xml:space="preserve"> functionality or performance of the Deliverables.</w:t>
      </w:r>
    </w:p>
    <w:p w14:paraId="6A0FA5A4" w14:textId="77777777" w:rsidR="005244E7" w:rsidRPr="00DA12F9" w:rsidRDefault="005244E7" w:rsidP="005244E7">
      <w:pPr>
        <w:spacing w:after="0" w:line="240" w:lineRule="auto"/>
        <w:ind w:left="2410"/>
      </w:pPr>
    </w:p>
    <w:p w14:paraId="262F088D" w14:textId="058AE189" w:rsidR="00DA12F9" w:rsidRPr="005244E7" w:rsidRDefault="00DA12F9" w:rsidP="00DA12F9">
      <w:pPr>
        <w:rPr>
          <w:rFonts w:ascii="Arial" w:hAnsi="Arial" w:cs="Arial"/>
          <w:b/>
          <w:bCs/>
          <w:sz w:val="24"/>
          <w:szCs w:val="24"/>
          <w:lang w:eastAsia="en-US"/>
        </w:rPr>
      </w:pPr>
      <w:bookmarkStart w:id="3" w:name="_Hlk180833006"/>
      <w:r w:rsidRPr="00522F90">
        <w:rPr>
          <w:rFonts w:ascii="Arial" w:hAnsi="Arial" w:cs="Arial"/>
          <w:b/>
          <w:bCs/>
          <w:sz w:val="24"/>
          <w:szCs w:val="24"/>
          <w:lang w:eastAsia="en-US"/>
        </w:rPr>
        <w:t>10.</w:t>
      </w:r>
      <w:r w:rsidR="00522F90" w:rsidRPr="00522F90">
        <w:rPr>
          <w:rFonts w:ascii="Arial" w:hAnsi="Arial" w:cs="Arial"/>
          <w:b/>
          <w:bCs/>
          <w:sz w:val="24"/>
          <w:szCs w:val="24"/>
          <w:lang w:eastAsia="en-US"/>
        </w:rPr>
        <w:t xml:space="preserve">6 </w:t>
      </w:r>
      <w:r w:rsidRPr="00522F90">
        <w:rPr>
          <w:rFonts w:ascii="Arial" w:hAnsi="Arial" w:cs="Arial"/>
          <w:b/>
          <w:bCs/>
          <w:sz w:val="24"/>
          <w:szCs w:val="24"/>
          <w:lang w:eastAsia="en-US"/>
        </w:rPr>
        <w:t xml:space="preserve"> What happens</w:t>
      </w:r>
      <w:r w:rsidRPr="005244E7">
        <w:rPr>
          <w:rFonts w:ascii="Arial" w:hAnsi="Arial" w:cs="Arial"/>
          <w:b/>
          <w:bCs/>
          <w:sz w:val="24"/>
          <w:szCs w:val="24"/>
          <w:lang w:eastAsia="en-US"/>
        </w:rPr>
        <w:t xml:space="preserve"> if the contract ends</w:t>
      </w:r>
    </w:p>
    <w:p w14:paraId="2D0BB3A9" w14:textId="2859479B" w:rsidR="00DA12F9" w:rsidRPr="005244E7" w:rsidRDefault="00DA12F9" w:rsidP="00DA12F9">
      <w:pPr>
        <w:ind w:left="1353"/>
        <w:rPr>
          <w:rFonts w:ascii="Arial" w:hAnsi="Arial" w:cs="Arial"/>
          <w:sz w:val="24"/>
          <w:szCs w:val="24"/>
          <w:lang w:eastAsia="en-US"/>
        </w:rPr>
      </w:pPr>
      <w:r w:rsidRPr="005244E7">
        <w:rPr>
          <w:rFonts w:ascii="Arial" w:hAnsi="Arial" w:cs="Arial"/>
          <w:b/>
          <w:bCs/>
          <w:sz w:val="24"/>
          <w:szCs w:val="24"/>
          <w:lang w:eastAsia="en-US"/>
        </w:rPr>
        <w:t>10.6.1</w:t>
      </w:r>
      <w:r w:rsidRPr="005244E7">
        <w:rPr>
          <w:rFonts w:ascii="Arial" w:hAnsi="Arial" w:cs="Arial"/>
          <w:sz w:val="24"/>
          <w:szCs w:val="24"/>
          <w:lang w:eastAsia="en-US"/>
        </w:rPr>
        <w:t xml:space="preserve"> </w:t>
      </w:r>
      <w:r w:rsidR="005244E7">
        <w:rPr>
          <w:rFonts w:ascii="Arial" w:hAnsi="Arial" w:cs="Arial"/>
          <w:sz w:val="24"/>
          <w:szCs w:val="24"/>
          <w:lang w:eastAsia="en-US"/>
        </w:rPr>
        <w:t xml:space="preserve">-  </w:t>
      </w:r>
      <w:r w:rsidRPr="005244E7">
        <w:rPr>
          <w:rFonts w:ascii="Arial" w:hAnsi="Arial" w:cs="Arial"/>
          <w:sz w:val="24"/>
          <w:szCs w:val="24"/>
          <w:lang w:eastAsia="en-US"/>
        </w:rPr>
        <w:t>after 20.2 insert “</w:t>
      </w:r>
      <w:r w:rsidRPr="005244E7">
        <w:rPr>
          <w:rFonts w:ascii="Arial" w:hAnsi="Arial" w:cs="Arial"/>
          <w:sz w:val="24"/>
          <w:szCs w:val="24"/>
          <w:u w:val="single"/>
          <w:lang w:eastAsia="en-US"/>
        </w:rPr>
        <w:t>32.3</w:t>
      </w:r>
      <w:r w:rsidRPr="005244E7">
        <w:rPr>
          <w:rFonts w:ascii="Arial" w:hAnsi="Arial" w:cs="Arial"/>
          <w:sz w:val="24"/>
          <w:szCs w:val="24"/>
          <w:lang w:eastAsia="en-US"/>
        </w:rPr>
        <w:t>”</w:t>
      </w:r>
    </w:p>
    <w:bookmarkEnd w:id="3"/>
    <w:p w14:paraId="27EC224C" w14:textId="77777777" w:rsidR="00DA12F9" w:rsidRDefault="00DA12F9" w:rsidP="00DA12F9">
      <w:pPr>
        <w:spacing w:after="0" w:line="240" w:lineRule="auto"/>
      </w:pPr>
    </w:p>
    <w:p w14:paraId="1CE1056C" w14:textId="77777777" w:rsidR="00AD761B" w:rsidRDefault="0088507A">
      <w:pPr>
        <w:spacing w:after="0" w:line="240" w:lineRule="auto"/>
        <w:ind w:left="709" w:hanging="709"/>
      </w:pPr>
      <w:r>
        <w:rPr>
          <w:rFonts w:ascii="Arial" w:eastAsia="Arial" w:hAnsi="Arial" w:cs="Arial"/>
          <w:b/>
          <w:sz w:val="24"/>
          <w:szCs w:val="24"/>
        </w:rPr>
        <w:t xml:space="preserve">11. </w:t>
      </w:r>
      <w:r>
        <w:rPr>
          <w:rFonts w:ascii="Arial" w:eastAsia="Arial" w:hAnsi="Arial" w:cs="Arial"/>
          <w:b/>
          <w:sz w:val="24"/>
          <w:szCs w:val="24"/>
        </w:rPr>
        <w:tab/>
        <w:t>How much you can be held responsible for</w:t>
      </w:r>
    </w:p>
    <w:p w14:paraId="7F99D44D" w14:textId="77777777" w:rsidR="00AD761B" w:rsidRDefault="00AD761B">
      <w:pPr>
        <w:spacing w:after="0" w:line="240" w:lineRule="auto"/>
        <w:ind w:left="709" w:hanging="709"/>
        <w:rPr>
          <w:rFonts w:ascii="Arial" w:eastAsia="Arial" w:hAnsi="Arial" w:cs="Arial"/>
          <w:sz w:val="24"/>
          <w:szCs w:val="24"/>
        </w:rPr>
      </w:pPr>
    </w:p>
    <w:p w14:paraId="4B728688" w14:textId="77777777" w:rsidR="00AD761B" w:rsidRDefault="0088507A">
      <w:pPr>
        <w:spacing w:after="0" w:line="240" w:lineRule="auto"/>
        <w:ind w:left="709" w:hanging="709"/>
      </w:pPr>
      <w:r>
        <w:rPr>
          <w:rFonts w:ascii="Arial" w:eastAsia="Arial" w:hAnsi="Arial" w:cs="Arial"/>
          <w:sz w:val="24"/>
          <w:szCs w:val="24"/>
          <w:u w:val="single"/>
        </w:rPr>
        <w:t>11.11 No enquiry, inspection, approval, sanction, comment, consent, decision or instruction at any time made or given by or on behalf of the Buyer to any document or information provided by the Supplier in its provision of the Deliverables, and no failure of the Buyer to discern any defect in or omission from any such document or information shall operate to exclude or limit the obligations of a professional Supplier employed in a buyer / supplier relationship.</w:t>
      </w:r>
    </w:p>
    <w:p w14:paraId="039FF34A" w14:textId="77777777" w:rsidR="00AD761B" w:rsidRDefault="00AD761B">
      <w:pPr>
        <w:spacing w:after="0" w:line="240" w:lineRule="auto"/>
        <w:ind w:left="709" w:hanging="709"/>
        <w:rPr>
          <w:rFonts w:ascii="Arial" w:eastAsia="Arial" w:hAnsi="Arial" w:cs="Arial"/>
          <w:sz w:val="24"/>
          <w:szCs w:val="24"/>
          <w:u w:val="single"/>
        </w:rPr>
      </w:pPr>
    </w:p>
    <w:p w14:paraId="2A45163B" w14:textId="77777777" w:rsidR="00AD761B" w:rsidRDefault="0088507A">
      <w:pPr>
        <w:spacing w:after="0" w:line="240" w:lineRule="auto"/>
        <w:ind w:left="709" w:hanging="709"/>
      </w:pPr>
      <w:r>
        <w:rPr>
          <w:rFonts w:ascii="Arial" w:eastAsia="Arial" w:hAnsi="Arial" w:cs="Arial"/>
          <w:sz w:val="24"/>
          <w:szCs w:val="24"/>
          <w:u w:val="single"/>
        </w:rPr>
        <w:t>11.12 Save as otherwise expressly provided, the obligations of the Buyer under the Contract are obligations of the Buyer in its capacity as a contracting counterparty and nothing in the Contract shall operate as an obligation upon, or in any other way fetter or constrain the Buyer in any other capacity, nor shall the exercise by the Buyer of its duties and powers in any other capacity lead to any liability under the Contract (howsoever arising) on the part of the Buyer to the Supplier.</w:t>
      </w:r>
    </w:p>
    <w:p w14:paraId="37729FB0" w14:textId="77777777" w:rsidR="00AD761B" w:rsidRDefault="00AD761B">
      <w:pPr>
        <w:spacing w:after="0" w:line="240" w:lineRule="auto"/>
        <w:ind w:left="709" w:hanging="709"/>
        <w:rPr>
          <w:rFonts w:ascii="Arial" w:eastAsia="Arial" w:hAnsi="Arial" w:cs="Arial"/>
          <w:sz w:val="24"/>
          <w:szCs w:val="24"/>
          <w:u w:val="single"/>
        </w:rPr>
      </w:pPr>
    </w:p>
    <w:p w14:paraId="4364FD00" w14:textId="77777777" w:rsidR="00AD761B" w:rsidRDefault="0088507A">
      <w:pPr>
        <w:spacing w:after="0" w:line="240" w:lineRule="auto"/>
        <w:ind w:left="709" w:hanging="709"/>
      </w:pPr>
      <w:r>
        <w:rPr>
          <w:rFonts w:ascii="Arial" w:eastAsia="Arial" w:hAnsi="Arial" w:cs="Arial"/>
          <w:sz w:val="24"/>
          <w:szCs w:val="24"/>
          <w:u w:val="single"/>
        </w:rPr>
        <w:t>11.13 No individual nor any service company of the Supplier employing that individual shall have any personal liability to the Buyer for the Deliverables supplied by that individual on behalf of the Supplier and the Buyer shall not bring any claim under the Contract against that individual or such service company in respect of the Contract save in the case of Fraud or any liability for death or personal injury.  Nothing in this Clause 11.13 shall in any way limit the liability of the Supplier in respect of the Deliverables, and such liability shall be uncapped unless otherwise specified in the Order Form.</w:t>
      </w:r>
    </w:p>
    <w:p w14:paraId="144ACF94" w14:textId="77777777" w:rsidR="00AD761B" w:rsidRDefault="00AD761B">
      <w:pPr>
        <w:spacing w:after="0" w:line="240" w:lineRule="auto"/>
        <w:ind w:left="709" w:hanging="709"/>
        <w:rPr>
          <w:rFonts w:ascii="Arial" w:eastAsia="Arial" w:hAnsi="Arial" w:cs="Arial"/>
          <w:sz w:val="24"/>
          <w:szCs w:val="24"/>
          <w:u w:val="single"/>
        </w:rPr>
      </w:pPr>
    </w:p>
    <w:p w14:paraId="150A2DCB" w14:textId="77777777" w:rsidR="00AD761B" w:rsidRDefault="0088507A">
      <w:pPr>
        <w:spacing w:after="0" w:line="240" w:lineRule="auto"/>
        <w:ind w:left="709" w:hanging="709"/>
      </w:pPr>
      <w:r>
        <w:rPr>
          <w:rFonts w:ascii="Arial" w:eastAsia="Arial" w:hAnsi="Arial" w:cs="Arial"/>
          <w:b/>
          <w:sz w:val="24"/>
          <w:szCs w:val="24"/>
        </w:rPr>
        <w:t>34</w:t>
      </w:r>
      <w:r>
        <w:rPr>
          <w:rFonts w:ascii="Arial" w:eastAsia="Arial" w:hAnsi="Arial" w:cs="Arial"/>
          <w:b/>
          <w:sz w:val="24"/>
          <w:szCs w:val="24"/>
        </w:rPr>
        <w:tab/>
        <w:t>Resolving Disputes</w:t>
      </w:r>
    </w:p>
    <w:p w14:paraId="428B9418" w14:textId="77777777" w:rsidR="00AD761B" w:rsidRDefault="00AD761B">
      <w:pPr>
        <w:spacing w:after="0" w:line="240" w:lineRule="auto"/>
        <w:ind w:left="709" w:hanging="709"/>
        <w:rPr>
          <w:rFonts w:ascii="Arial" w:eastAsia="Arial" w:hAnsi="Arial" w:cs="Arial"/>
          <w:b/>
          <w:sz w:val="24"/>
          <w:szCs w:val="24"/>
        </w:rPr>
      </w:pPr>
    </w:p>
    <w:p w14:paraId="7FBD4444" w14:textId="77777777" w:rsidR="00AD761B" w:rsidRDefault="0088507A">
      <w:pPr>
        <w:spacing w:after="0" w:line="240" w:lineRule="auto"/>
        <w:ind w:left="709"/>
      </w:pPr>
      <w:r>
        <w:rPr>
          <w:rFonts w:ascii="Arial" w:eastAsia="Arial" w:hAnsi="Arial" w:cs="Arial"/>
          <w:b/>
          <w:sz w:val="24"/>
          <w:szCs w:val="24"/>
          <w:u w:val="single"/>
        </w:rPr>
        <w:t>Complaint Handling</w:t>
      </w:r>
    </w:p>
    <w:p w14:paraId="1AF0E5F5" w14:textId="77777777" w:rsidR="00AD761B" w:rsidRDefault="00AD761B">
      <w:pPr>
        <w:spacing w:after="0" w:line="240" w:lineRule="auto"/>
        <w:ind w:left="709" w:hanging="709"/>
        <w:rPr>
          <w:rFonts w:ascii="Arial" w:eastAsia="Arial" w:hAnsi="Arial" w:cs="Arial"/>
          <w:sz w:val="24"/>
          <w:szCs w:val="24"/>
          <w:u w:val="single"/>
        </w:rPr>
      </w:pPr>
    </w:p>
    <w:p w14:paraId="26B2A838" w14:textId="77777777" w:rsidR="00AD761B" w:rsidRDefault="0088507A">
      <w:pPr>
        <w:spacing w:after="0" w:line="240" w:lineRule="auto"/>
        <w:ind w:left="709" w:hanging="709"/>
      </w:pPr>
      <w:r>
        <w:rPr>
          <w:rFonts w:ascii="Arial" w:eastAsia="Arial" w:hAnsi="Arial" w:cs="Arial"/>
          <w:sz w:val="24"/>
          <w:szCs w:val="24"/>
          <w:u w:val="single"/>
        </w:rPr>
        <w:lastRenderedPageBreak/>
        <w:t xml:space="preserve">34.8 </w:t>
      </w:r>
      <w:r>
        <w:rPr>
          <w:rFonts w:ascii="Arial" w:eastAsia="Arial" w:hAnsi="Arial" w:cs="Arial"/>
          <w:sz w:val="24"/>
          <w:szCs w:val="24"/>
          <w:u w:val="single"/>
        </w:rPr>
        <w:tab/>
        <w:t>If a Complaint is made by any Buyer, either Party shall notify the other Party in writing of the Complaint which if not resolved by operation of the Supplier’s usual Complaint handling procedure within 5 Working Days of becoming aware of the Complaint and, if the Supplier is providing the written notice, such notice shall contain full details of the Supplier’s plans to resolve the Complaint.</w:t>
      </w:r>
    </w:p>
    <w:p w14:paraId="2EEC395F" w14:textId="77777777" w:rsidR="00AD761B" w:rsidRDefault="00AD761B">
      <w:pPr>
        <w:spacing w:after="0" w:line="240" w:lineRule="auto"/>
        <w:ind w:left="709" w:hanging="709"/>
        <w:rPr>
          <w:rFonts w:ascii="Arial" w:eastAsia="Arial" w:hAnsi="Arial" w:cs="Arial"/>
          <w:sz w:val="24"/>
          <w:szCs w:val="24"/>
          <w:u w:val="single"/>
        </w:rPr>
      </w:pPr>
    </w:p>
    <w:p w14:paraId="3761C0DD" w14:textId="77777777" w:rsidR="00AD761B" w:rsidRDefault="0088507A">
      <w:pPr>
        <w:spacing w:after="0" w:line="240" w:lineRule="auto"/>
        <w:ind w:left="709" w:hanging="709"/>
      </w:pPr>
      <w:r>
        <w:rPr>
          <w:rFonts w:ascii="Arial" w:eastAsia="Arial" w:hAnsi="Arial" w:cs="Arial"/>
          <w:sz w:val="24"/>
          <w:szCs w:val="24"/>
          <w:u w:val="single"/>
        </w:rPr>
        <w:t xml:space="preserve">34.9 </w:t>
      </w:r>
      <w:r>
        <w:rPr>
          <w:rFonts w:ascii="Arial" w:eastAsia="Arial" w:hAnsi="Arial" w:cs="Arial"/>
          <w:sz w:val="24"/>
          <w:szCs w:val="24"/>
          <w:u w:val="single"/>
        </w:rPr>
        <w:tab/>
        <w:t>Without prejudice to any:</w:t>
      </w:r>
    </w:p>
    <w:p w14:paraId="3C309F79" w14:textId="77777777" w:rsidR="00AD761B" w:rsidRDefault="0088507A">
      <w:pPr>
        <w:numPr>
          <w:ilvl w:val="0"/>
          <w:numId w:val="6"/>
        </w:numPr>
        <w:spacing w:after="0" w:line="240" w:lineRule="auto"/>
        <w:ind w:left="1418" w:hanging="709"/>
      </w:pPr>
      <w:r>
        <w:rPr>
          <w:rFonts w:ascii="Arial" w:eastAsia="Arial" w:hAnsi="Arial" w:cs="Arial"/>
          <w:color w:val="000000"/>
          <w:sz w:val="24"/>
          <w:szCs w:val="24"/>
          <w:u w:val="single"/>
        </w:rPr>
        <w:t>rights and remedies that a complainant may have at Law (including under a Contract), and</w:t>
      </w:r>
    </w:p>
    <w:p w14:paraId="3062BFD9" w14:textId="77777777" w:rsidR="00AD761B" w:rsidRDefault="0088507A">
      <w:pPr>
        <w:numPr>
          <w:ilvl w:val="0"/>
          <w:numId w:val="6"/>
        </w:numPr>
        <w:spacing w:after="0" w:line="240" w:lineRule="auto"/>
        <w:ind w:left="1418" w:hanging="709"/>
      </w:pPr>
      <w:r>
        <w:rPr>
          <w:rFonts w:ascii="Arial" w:eastAsia="Arial" w:hAnsi="Arial" w:cs="Arial"/>
          <w:color w:val="000000"/>
          <w:sz w:val="24"/>
          <w:szCs w:val="24"/>
          <w:u w:val="single"/>
        </w:rPr>
        <w:t>obligation of the Supplier to take remedial action under the provisions of the Contract,</w:t>
      </w:r>
    </w:p>
    <w:p w14:paraId="5766A7F8" w14:textId="77777777" w:rsidR="00AD761B" w:rsidRDefault="0088507A">
      <w:pPr>
        <w:spacing w:after="0" w:line="240" w:lineRule="auto"/>
        <w:ind w:left="709"/>
      </w:pPr>
      <w:r>
        <w:rPr>
          <w:rFonts w:ascii="Arial" w:eastAsia="Arial" w:hAnsi="Arial" w:cs="Arial"/>
          <w:sz w:val="24"/>
          <w:szCs w:val="24"/>
          <w:u w:val="single"/>
        </w:rPr>
        <w:t>the Supplier shall use its best endeavours to resolve the Complaint within 10 Working Days and in so doing, shall deal with the Complaint fully, expeditiously and fairly</w:t>
      </w:r>
      <w:r>
        <w:rPr>
          <w:rFonts w:ascii="Arial" w:eastAsia="Arial" w:hAnsi="Arial" w:cs="Arial"/>
          <w:sz w:val="24"/>
          <w:szCs w:val="24"/>
        </w:rPr>
        <w:t>.</w:t>
      </w:r>
    </w:p>
    <w:p w14:paraId="1846C185" w14:textId="77777777" w:rsidR="00AD761B" w:rsidRDefault="0088507A">
      <w:pPr>
        <w:tabs>
          <w:tab w:val="left" w:pos="709"/>
        </w:tabs>
        <w:spacing w:after="0" w:line="240" w:lineRule="auto"/>
        <w:ind w:left="709" w:hanging="709"/>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14:paraId="6D7AB86C" w14:textId="77777777" w:rsidR="00AD761B" w:rsidRDefault="00AD761B">
      <w:pPr>
        <w:spacing w:after="0" w:line="240" w:lineRule="auto"/>
        <w:rPr>
          <w:rFonts w:ascii="Arial" w:eastAsia="Arial" w:hAnsi="Arial" w:cs="Arial"/>
          <w:b/>
          <w:sz w:val="24"/>
          <w:szCs w:val="24"/>
        </w:rPr>
      </w:pPr>
    </w:p>
    <w:p w14:paraId="24E81E22" w14:textId="77777777" w:rsidR="00F35331" w:rsidRDefault="00F35331">
      <w:pPr>
        <w:spacing w:after="0" w:line="240" w:lineRule="auto"/>
        <w:rPr>
          <w:rFonts w:ascii="Arial" w:eastAsia="Arial" w:hAnsi="Arial" w:cs="Arial"/>
          <w:b/>
          <w:sz w:val="24"/>
          <w:szCs w:val="24"/>
        </w:rPr>
      </w:pPr>
    </w:p>
    <w:p w14:paraId="1801EE6A" w14:textId="56C5F569" w:rsidR="00AD761B" w:rsidRDefault="0088507A">
      <w:pPr>
        <w:spacing w:after="0" w:line="240" w:lineRule="auto"/>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415294" w:rsidRPr="00351930">
        <w:rPr>
          <w:rFonts w:ascii="Arial" w:eastAsia="Arial" w:hAnsi="Arial" w:cs="Arial"/>
          <w:sz w:val="24"/>
          <w:szCs w:val="24"/>
        </w:rPr>
        <w:t>8</w:t>
      </w:r>
      <w:r w:rsidR="00B45A13" w:rsidRPr="00351930">
        <w:rPr>
          <w:rFonts w:ascii="Arial" w:eastAsia="Arial" w:hAnsi="Arial" w:cs="Arial"/>
          <w:sz w:val="24"/>
          <w:szCs w:val="24"/>
        </w:rPr>
        <w:t xml:space="preserve"> November</w:t>
      </w:r>
      <w:r w:rsidRPr="00351930">
        <w:rPr>
          <w:rFonts w:ascii="Arial" w:eastAsia="Arial" w:hAnsi="Arial" w:cs="Arial"/>
          <w:sz w:val="24"/>
          <w:szCs w:val="24"/>
        </w:rPr>
        <w:t xml:space="preserve"> 2024</w:t>
      </w:r>
      <w:r>
        <w:rPr>
          <w:rFonts w:ascii="Arial" w:eastAsia="Arial" w:hAnsi="Arial" w:cs="Arial"/>
          <w:sz w:val="24"/>
          <w:szCs w:val="24"/>
        </w:rPr>
        <w:t xml:space="preserve"> </w:t>
      </w:r>
    </w:p>
    <w:p w14:paraId="1D2410A2" w14:textId="77777777" w:rsidR="00AD761B" w:rsidRDefault="00AD761B">
      <w:pPr>
        <w:spacing w:after="0" w:line="240" w:lineRule="auto"/>
        <w:rPr>
          <w:rFonts w:ascii="Arial" w:eastAsia="Arial" w:hAnsi="Arial" w:cs="Arial"/>
          <w:sz w:val="24"/>
          <w:szCs w:val="24"/>
        </w:rPr>
      </w:pPr>
    </w:p>
    <w:p w14:paraId="0B9ECC34" w14:textId="48A18972" w:rsidR="00AD761B" w:rsidRDefault="0088507A">
      <w:pPr>
        <w:spacing w:after="0" w:line="240" w:lineRule="auto"/>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r>
      <w:r w:rsidR="00415294">
        <w:rPr>
          <w:rFonts w:ascii="Arial" w:eastAsia="Arial" w:hAnsi="Arial" w:cs="Arial"/>
          <w:sz w:val="24"/>
          <w:szCs w:val="24"/>
        </w:rPr>
        <w:t>7</w:t>
      </w:r>
      <w:r w:rsidR="00B45A13">
        <w:rPr>
          <w:rFonts w:ascii="Arial" w:eastAsia="Arial" w:hAnsi="Arial" w:cs="Arial"/>
          <w:sz w:val="24"/>
          <w:szCs w:val="24"/>
        </w:rPr>
        <w:t xml:space="preserve"> November</w:t>
      </w:r>
      <w:r>
        <w:rPr>
          <w:rFonts w:ascii="Arial" w:eastAsia="Arial" w:hAnsi="Arial" w:cs="Arial"/>
          <w:sz w:val="24"/>
          <w:szCs w:val="24"/>
        </w:rPr>
        <w:t xml:space="preserve"> 2026</w:t>
      </w:r>
    </w:p>
    <w:p w14:paraId="660CA6F4" w14:textId="77777777" w:rsidR="00AD761B" w:rsidRDefault="00AD761B">
      <w:pPr>
        <w:spacing w:after="0" w:line="240" w:lineRule="auto"/>
        <w:rPr>
          <w:rFonts w:ascii="Arial" w:eastAsia="Arial" w:hAnsi="Arial" w:cs="Arial"/>
          <w:sz w:val="24"/>
          <w:szCs w:val="24"/>
        </w:rPr>
      </w:pPr>
    </w:p>
    <w:p w14:paraId="56C0B2A1" w14:textId="77777777" w:rsidR="00351930" w:rsidRDefault="0088507A" w:rsidP="00351930">
      <w:pPr>
        <w:spacing w:after="0" w:line="240" w:lineRule="auto"/>
        <w:ind w:left="4320" w:hanging="4320"/>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t>Two (2) years</w:t>
      </w:r>
      <w:r w:rsidR="00351930">
        <w:rPr>
          <w:rFonts w:ascii="Arial" w:eastAsia="Arial" w:hAnsi="Arial" w:cs="Arial"/>
          <w:sz w:val="24"/>
          <w:szCs w:val="24"/>
        </w:rPr>
        <w:t xml:space="preserve">. </w:t>
      </w:r>
      <w:bookmarkStart w:id="4" w:name="_Hlk181172681"/>
    </w:p>
    <w:p w14:paraId="23E3F5FB" w14:textId="77777777" w:rsidR="00351930" w:rsidRDefault="00351930" w:rsidP="00351930">
      <w:pPr>
        <w:spacing w:after="0" w:line="240" w:lineRule="auto"/>
        <w:ind w:left="4320" w:hanging="4320"/>
        <w:rPr>
          <w:rFonts w:ascii="Arial" w:eastAsia="Arial" w:hAnsi="Arial" w:cs="Arial"/>
          <w:sz w:val="24"/>
          <w:szCs w:val="24"/>
        </w:rPr>
      </w:pPr>
    </w:p>
    <w:p w14:paraId="0E6DC419" w14:textId="4C2AAB1B" w:rsidR="00AD761B" w:rsidRDefault="00351930" w:rsidP="00351930">
      <w:pPr>
        <w:spacing w:after="0" w:line="240" w:lineRule="auto"/>
        <w:ind w:left="4320" w:hanging="4320"/>
        <w:rPr>
          <w:rFonts w:ascii="Arial" w:eastAsia="Arial" w:hAnsi="Arial" w:cs="Arial"/>
          <w:sz w:val="24"/>
          <w:szCs w:val="24"/>
        </w:rPr>
      </w:pPr>
      <w:r>
        <w:rPr>
          <w:rFonts w:ascii="Arial" w:eastAsia="Arial" w:hAnsi="Arial" w:cs="Arial"/>
          <w:sz w:val="24"/>
          <w:szCs w:val="24"/>
        </w:rPr>
        <w:t xml:space="preserve">OPTION TO EXTEND: </w:t>
      </w:r>
      <w:r>
        <w:rPr>
          <w:rFonts w:ascii="Arial" w:eastAsia="Arial" w:hAnsi="Arial" w:cs="Arial"/>
          <w:sz w:val="24"/>
          <w:szCs w:val="24"/>
        </w:rPr>
        <w:tab/>
        <w:t xml:space="preserve">The Buyer reserves the right to extend the contract in one-year increments in line with the terms of the commercial agreement subject to further budgetary approval. </w:t>
      </w:r>
      <w:bookmarkEnd w:id="4"/>
    </w:p>
    <w:p w14:paraId="2408A450" w14:textId="77777777" w:rsidR="00AD761B" w:rsidRDefault="00AD761B">
      <w:pPr>
        <w:spacing w:after="0" w:line="240" w:lineRule="auto"/>
        <w:rPr>
          <w:rFonts w:ascii="Arial" w:eastAsia="Arial" w:hAnsi="Arial" w:cs="Arial"/>
          <w:sz w:val="24"/>
          <w:szCs w:val="24"/>
        </w:rPr>
      </w:pPr>
    </w:p>
    <w:p w14:paraId="27077D6F" w14:textId="24CA2B36" w:rsidR="00AD761B" w:rsidRDefault="0088507A" w:rsidP="00B45A13">
      <w:pPr>
        <w:spacing w:after="0" w:line="240" w:lineRule="auto"/>
        <w:ind w:left="4320" w:hanging="4320"/>
      </w:pPr>
      <w:r>
        <w:rPr>
          <w:rFonts w:ascii="Arial" w:eastAsia="Arial" w:hAnsi="Arial" w:cs="Arial"/>
          <w:sz w:val="24"/>
          <w:szCs w:val="24"/>
        </w:rPr>
        <w:t>CALL-OFF DELIVERABLES</w:t>
      </w:r>
      <w:bookmarkStart w:id="5" w:name="_3znysh7" w:colFirst="0" w:colLast="0"/>
      <w:bookmarkEnd w:id="5"/>
      <w:r w:rsidR="00B45A13">
        <w:rPr>
          <w:rFonts w:ascii="Arial" w:eastAsia="Arial" w:hAnsi="Arial" w:cs="Arial"/>
          <w:sz w:val="24"/>
          <w:szCs w:val="24"/>
        </w:rPr>
        <w:t>:</w:t>
      </w:r>
      <w:r w:rsidR="00B45A13">
        <w:rPr>
          <w:rFonts w:ascii="Arial" w:eastAsia="Arial" w:hAnsi="Arial" w:cs="Arial"/>
          <w:sz w:val="24"/>
          <w:szCs w:val="24"/>
        </w:rPr>
        <w:tab/>
      </w:r>
      <w:r>
        <w:rPr>
          <w:rFonts w:ascii="Arial" w:eastAsia="Arial" w:hAnsi="Arial" w:cs="Arial"/>
          <w:sz w:val="24"/>
          <w:szCs w:val="24"/>
        </w:rPr>
        <w:t>See details in Call-Off Schedule 20 (Call-Off Specification)</w:t>
      </w:r>
    </w:p>
    <w:p w14:paraId="6563CE62" w14:textId="77777777" w:rsidR="00AD761B" w:rsidRDefault="00AD761B">
      <w:pPr>
        <w:tabs>
          <w:tab w:val="left" w:pos="2257"/>
        </w:tabs>
        <w:spacing w:after="0" w:line="240" w:lineRule="auto"/>
      </w:pPr>
    </w:p>
    <w:p w14:paraId="40F1753F" w14:textId="0434AA85" w:rsidR="00AD761B" w:rsidRDefault="0088507A">
      <w:pPr>
        <w:tabs>
          <w:tab w:val="left" w:pos="2257"/>
        </w:tabs>
        <w:spacing w:after="0" w:line="240" w:lineRule="auto"/>
        <w:rPr>
          <w:rFonts w:ascii="Arial" w:eastAsia="Arial" w:hAnsi="Arial" w:cs="Arial"/>
          <w:sz w:val="24"/>
          <w:szCs w:val="24"/>
        </w:rPr>
      </w:pPr>
      <w:r>
        <w:rPr>
          <w:rFonts w:ascii="Arial" w:eastAsia="Arial" w:hAnsi="Arial" w:cs="Arial"/>
          <w:sz w:val="24"/>
          <w:szCs w:val="24"/>
        </w:rPr>
        <w:t>CONFLICT OF INTEREST (COI)</w:t>
      </w:r>
    </w:p>
    <w:p w14:paraId="71EC8DF4" w14:textId="549CA724" w:rsidR="00300B57" w:rsidRPr="00300B57" w:rsidRDefault="00300B57">
      <w:pPr>
        <w:tabs>
          <w:tab w:val="left" w:pos="2257"/>
        </w:tabs>
        <w:spacing w:after="0" w:line="240" w:lineRule="auto"/>
        <w:rPr>
          <w:rFonts w:ascii="Arial" w:hAnsi="Arial" w:cs="Arial"/>
        </w:rPr>
      </w:pPr>
      <w:bookmarkStart w:id="6" w:name="_Hlk180831643"/>
      <w:r w:rsidRPr="005244E7">
        <w:rPr>
          <w:rFonts w:ascii="Arial" w:hAnsi="Arial" w:cs="Arial"/>
          <w:color w:val="000000"/>
          <w:sz w:val="24"/>
          <w:szCs w:val="24"/>
          <w:lang w:eastAsia="en-US"/>
        </w:rPr>
        <w:t xml:space="preserve">Clause 10.6.1 </w:t>
      </w:r>
      <w:r w:rsidR="00B45A13">
        <w:rPr>
          <w:rFonts w:ascii="Arial" w:hAnsi="Arial" w:cs="Arial"/>
          <w:color w:val="000000"/>
          <w:sz w:val="24"/>
          <w:szCs w:val="24"/>
          <w:lang w:eastAsia="en-US"/>
        </w:rPr>
        <w:t xml:space="preserve">of Core Terms </w:t>
      </w:r>
      <w:r w:rsidRPr="005244E7">
        <w:rPr>
          <w:rFonts w:ascii="Arial" w:hAnsi="Arial" w:cs="Arial"/>
          <w:color w:val="000000"/>
          <w:sz w:val="24"/>
          <w:szCs w:val="24"/>
          <w:lang w:eastAsia="en-US"/>
        </w:rPr>
        <w:t>is amended as a Special Term stated above</w:t>
      </w:r>
    </w:p>
    <w:bookmarkEnd w:id="6"/>
    <w:p w14:paraId="7D4159A8" w14:textId="77777777" w:rsidR="00AD761B" w:rsidRDefault="00AD761B">
      <w:pPr>
        <w:spacing w:after="0" w:line="240" w:lineRule="auto"/>
        <w:rPr>
          <w:rFonts w:ascii="Arial" w:eastAsia="Arial" w:hAnsi="Arial" w:cs="Arial"/>
          <w:sz w:val="24"/>
          <w:szCs w:val="24"/>
        </w:rPr>
      </w:pPr>
    </w:p>
    <w:p w14:paraId="4F197532" w14:textId="77777777" w:rsidR="00AD761B" w:rsidRDefault="0088507A">
      <w:pPr>
        <w:tabs>
          <w:tab w:val="left" w:pos="2257"/>
        </w:tabs>
        <w:spacing w:after="0" w:line="240" w:lineRule="auto"/>
      </w:pPr>
      <w:r>
        <w:rPr>
          <w:rFonts w:ascii="Arial" w:eastAsia="Arial" w:hAnsi="Arial" w:cs="Arial"/>
          <w:sz w:val="24"/>
          <w:szCs w:val="24"/>
        </w:rPr>
        <w:t>MAXIMUM LIABILITY</w:t>
      </w:r>
    </w:p>
    <w:p w14:paraId="7F07B3AD" w14:textId="73478C73" w:rsidR="00AD761B" w:rsidRDefault="0088507A">
      <w:pPr>
        <w:tabs>
          <w:tab w:val="left" w:pos="2257"/>
        </w:tabs>
        <w:spacing w:after="0" w:line="240"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r w:rsidR="00CD4737">
        <w:rPr>
          <w:rFonts w:ascii="Arial" w:eastAsia="Arial" w:hAnsi="Arial" w:cs="Arial"/>
          <w:sz w:val="24"/>
          <w:szCs w:val="24"/>
        </w:rPr>
        <w:t xml:space="preserve"> </w:t>
      </w:r>
      <w:r>
        <w:rPr>
          <w:rFonts w:ascii="Arial" w:eastAsia="Arial" w:hAnsi="Arial" w:cs="Arial"/>
          <w:sz w:val="24"/>
          <w:szCs w:val="24"/>
        </w:rPr>
        <w:t xml:space="preserve">The Estimated Year 1 Charges used to calculate liability in the first Contract </w:t>
      </w:r>
      <w:r w:rsidRPr="00CD4737">
        <w:rPr>
          <w:rFonts w:ascii="Arial" w:eastAsia="Arial" w:hAnsi="Arial" w:cs="Arial"/>
          <w:sz w:val="24"/>
          <w:szCs w:val="24"/>
        </w:rPr>
        <w:t>Year is</w:t>
      </w:r>
      <w:r w:rsidRPr="00CD4737">
        <w:rPr>
          <w:rFonts w:ascii="Arial" w:eastAsia="Arial" w:hAnsi="Arial" w:cs="Arial"/>
          <w:b/>
          <w:sz w:val="24"/>
          <w:szCs w:val="24"/>
        </w:rPr>
        <w:t xml:space="preserve"> </w:t>
      </w:r>
      <w:r w:rsidR="0040576F">
        <w:rPr>
          <w:rFonts w:ascii="Arial" w:hAnsi="Arial" w:cs="Arial"/>
          <w:b/>
          <w:bCs/>
          <w:color w:val="FF0000"/>
        </w:rPr>
        <w:t>REDACTED TEXT Commercial Interests</w:t>
      </w:r>
      <w:r w:rsidR="0040576F">
        <w:rPr>
          <w:rFonts w:ascii="Arial" w:hAnsi="Arial" w:cs="Arial"/>
          <w:color w:val="FF0000"/>
        </w:rPr>
        <w:t>.</w:t>
      </w:r>
    </w:p>
    <w:p w14:paraId="4AF2345B" w14:textId="77777777" w:rsidR="001B025E" w:rsidRDefault="001B025E">
      <w:pPr>
        <w:tabs>
          <w:tab w:val="left" w:pos="2257"/>
        </w:tabs>
        <w:spacing w:after="0" w:line="240" w:lineRule="auto"/>
        <w:rPr>
          <w:rFonts w:ascii="Arial" w:eastAsia="Arial" w:hAnsi="Arial" w:cs="Arial"/>
          <w:b/>
          <w:sz w:val="24"/>
          <w:szCs w:val="24"/>
        </w:rPr>
      </w:pPr>
    </w:p>
    <w:p w14:paraId="6584F433" w14:textId="77777777" w:rsidR="00AD761B" w:rsidRPr="00194C5F" w:rsidRDefault="0088507A">
      <w:pPr>
        <w:tabs>
          <w:tab w:val="left" w:pos="2257"/>
        </w:tabs>
        <w:spacing w:after="0" w:line="240" w:lineRule="auto"/>
      </w:pPr>
      <w:r w:rsidRPr="00194C5F">
        <w:rPr>
          <w:rFonts w:ascii="Arial" w:eastAsia="Arial" w:hAnsi="Arial" w:cs="Arial"/>
          <w:sz w:val="24"/>
          <w:szCs w:val="24"/>
        </w:rPr>
        <w:t>CALL-OFF CHARGES</w:t>
      </w:r>
    </w:p>
    <w:p w14:paraId="38992836" w14:textId="387D4877" w:rsidR="00AD761B" w:rsidRDefault="00CD4737">
      <w:pPr>
        <w:tabs>
          <w:tab w:val="left" w:pos="2257"/>
        </w:tabs>
        <w:spacing w:after="0" w:line="240" w:lineRule="auto"/>
      </w:pPr>
      <w:r>
        <w:rPr>
          <w:rFonts w:ascii="Arial" w:eastAsia="Arial" w:hAnsi="Arial" w:cs="Arial"/>
          <w:sz w:val="24"/>
          <w:szCs w:val="24"/>
        </w:rPr>
        <w:t xml:space="preserve">Please refer to </w:t>
      </w:r>
      <w:r w:rsidR="0088507A" w:rsidRPr="00194C5F">
        <w:rPr>
          <w:rFonts w:ascii="Arial" w:eastAsia="Arial" w:hAnsi="Arial" w:cs="Arial"/>
          <w:sz w:val="24"/>
          <w:szCs w:val="24"/>
        </w:rPr>
        <w:t>Call-Off Schedule 5 (Pricing Details and Expenses Policy)</w:t>
      </w:r>
    </w:p>
    <w:p w14:paraId="66A877BB" w14:textId="77777777" w:rsidR="00AD761B" w:rsidRDefault="00AD761B">
      <w:pPr>
        <w:tabs>
          <w:tab w:val="left" w:pos="2257"/>
        </w:tabs>
        <w:spacing w:after="0" w:line="240" w:lineRule="auto"/>
        <w:rPr>
          <w:rFonts w:ascii="Arial" w:eastAsia="Arial" w:hAnsi="Arial" w:cs="Arial"/>
          <w:sz w:val="24"/>
          <w:szCs w:val="24"/>
          <w:highlight w:val="yellow"/>
        </w:rPr>
      </w:pPr>
    </w:p>
    <w:p w14:paraId="68063226" w14:textId="77777777" w:rsidR="00AD761B" w:rsidRDefault="0088507A">
      <w:pPr>
        <w:tabs>
          <w:tab w:val="left" w:pos="2257"/>
        </w:tabs>
        <w:spacing w:after="0" w:line="240" w:lineRule="auto"/>
      </w:pPr>
      <w:r>
        <w:rPr>
          <w:rFonts w:ascii="Arial" w:eastAsia="Arial" w:hAnsi="Arial" w:cs="Arial"/>
          <w:sz w:val="24"/>
          <w:szCs w:val="24"/>
        </w:rPr>
        <w:t>REIMBURSABLE EXPENSES</w:t>
      </w:r>
    </w:p>
    <w:p w14:paraId="50BEC740" w14:textId="77777777" w:rsidR="00AD761B" w:rsidRDefault="0088507A">
      <w:pPr>
        <w:tabs>
          <w:tab w:val="left" w:pos="2257"/>
        </w:tabs>
        <w:spacing w:after="0" w:line="240" w:lineRule="auto"/>
        <w:rPr>
          <w:rFonts w:ascii="Arial" w:eastAsia="Arial" w:hAnsi="Arial" w:cs="Arial"/>
          <w:sz w:val="24"/>
          <w:szCs w:val="24"/>
        </w:rPr>
      </w:pPr>
      <w:r>
        <w:rPr>
          <w:rFonts w:ascii="Arial" w:eastAsia="Arial" w:hAnsi="Arial" w:cs="Arial"/>
          <w:sz w:val="24"/>
          <w:szCs w:val="24"/>
        </w:rPr>
        <w:t>Not applicable</w:t>
      </w:r>
    </w:p>
    <w:p w14:paraId="41EECE39" w14:textId="77777777" w:rsidR="00AD761B" w:rsidRDefault="00AD761B">
      <w:pPr>
        <w:tabs>
          <w:tab w:val="left" w:pos="2257"/>
        </w:tabs>
        <w:spacing w:after="0" w:line="240" w:lineRule="auto"/>
        <w:rPr>
          <w:rFonts w:ascii="Arial" w:eastAsia="Arial" w:hAnsi="Arial" w:cs="Arial"/>
          <w:b/>
          <w:sz w:val="24"/>
          <w:szCs w:val="24"/>
        </w:rPr>
      </w:pPr>
    </w:p>
    <w:p w14:paraId="016A30BC" w14:textId="77777777" w:rsidR="00AD761B" w:rsidRDefault="0088507A">
      <w:pPr>
        <w:tabs>
          <w:tab w:val="left" w:pos="2257"/>
        </w:tabs>
        <w:spacing w:after="0" w:line="240" w:lineRule="auto"/>
      </w:pPr>
      <w:r>
        <w:rPr>
          <w:rFonts w:ascii="Arial" w:eastAsia="Arial" w:hAnsi="Arial" w:cs="Arial"/>
          <w:sz w:val="24"/>
          <w:szCs w:val="24"/>
        </w:rPr>
        <w:t>DISBURSEMENTS</w:t>
      </w:r>
    </w:p>
    <w:p w14:paraId="61DC4F79" w14:textId="77777777" w:rsidR="00AD761B" w:rsidRDefault="0088507A">
      <w:pPr>
        <w:tabs>
          <w:tab w:val="left" w:pos="2257"/>
        </w:tabs>
        <w:spacing w:after="0" w:line="240" w:lineRule="auto"/>
        <w:rPr>
          <w:rFonts w:ascii="Arial" w:eastAsia="Arial" w:hAnsi="Arial" w:cs="Arial"/>
          <w:sz w:val="24"/>
          <w:szCs w:val="24"/>
        </w:rPr>
      </w:pPr>
      <w:r>
        <w:rPr>
          <w:rFonts w:ascii="Arial" w:eastAsia="Arial" w:hAnsi="Arial" w:cs="Arial"/>
          <w:sz w:val="24"/>
          <w:szCs w:val="24"/>
        </w:rPr>
        <w:t>Please refer to Call-Off Schedule 20.</w:t>
      </w:r>
    </w:p>
    <w:p w14:paraId="5BE1B11E" w14:textId="77777777" w:rsidR="00AD761B" w:rsidRDefault="00AD761B">
      <w:pPr>
        <w:tabs>
          <w:tab w:val="left" w:pos="2257"/>
        </w:tabs>
        <w:spacing w:after="0" w:line="240" w:lineRule="auto"/>
        <w:rPr>
          <w:rFonts w:ascii="Arial" w:eastAsia="Arial" w:hAnsi="Arial" w:cs="Arial"/>
          <w:sz w:val="24"/>
          <w:szCs w:val="24"/>
        </w:rPr>
      </w:pPr>
    </w:p>
    <w:p w14:paraId="7C54C13C" w14:textId="77777777" w:rsidR="00AD761B" w:rsidRDefault="0088507A">
      <w:pPr>
        <w:tabs>
          <w:tab w:val="left" w:pos="2257"/>
        </w:tabs>
        <w:spacing w:after="0" w:line="240" w:lineRule="auto"/>
      </w:pPr>
      <w:r>
        <w:rPr>
          <w:rFonts w:ascii="Arial" w:eastAsia="Arial" w:hAnsi="Arial" w:cs="Arial"/>
          <w:sz w:val="24"/>
          <w:szCs w:val="24"/>
        </w:rPr>
        <w:lastRenderedPageBreak/>
        <w:t>ADDITIONAL TRAINING CHARGE</w:t>
      </w:r>
    </w:p>
    <w:p w14:paraId="5A8605DE" w14:textId="77777777" w:rsidR="00AD761B" w:rsidRDefault="0088507A">
      <w:pPr>
        <w:tabs>
          <w:tab w:val="left" w:pos="2257"/>
        </w:tabs>
        <w:spacing w:after="0" w:line="240" w:lineRule="auto"/>
        <w:rPr>
          <w:rFonts w:ascii="Arial" w:eastAsia="Arial" w:hAnsi="Arial" w:cs="Arial"/>
          <w:sz w:val="24"/>
          <w:szCs w:val="24"/>
        </w:rPr>
      </w:pPr>
      <w:r>
        <w:rPr>
          <w:rFonts w:ascii="Arial" w:eastAsia="Arial" w:hAnsi="Arial" w:cs="Arial"/>
          <w:sz w:val="24"/>
          <w:szCs w:val="24"/>
        </w:rPr>
        <w:t>Not applicable</w:t>
      </w:r>
    </w:p>
    <w:p w14:paraId="629C0537" w14:textId="77777777" w:rsidR="00AD761B" w:rsidRDefault="00AD761B">
      <w:pPr>
        <w:tabs>
          <w:tab w:val="left" w:pos="2257"/>
        </w:tabs>
        <w:spacing w:after="0" w:line="240" w:lineRule="auto"/>
        <w:rPr>
          <w:rFonts w:ascii="Arial" w:eastAsia="Arial" w:hAnsi="Arial" w:cs="Arial"/>
          <w:sz w:val="24"/>
          <w:szCs w:val="24"/>
        </w:rPr>
      </w:pPr>
    </w:p>
    <w:p w14:paraId="1680FA95" w14:textId="77777777" w:rsidR="00AD761B" w:rsidRDefault="0088507A">
      <w:pPr>
        <w:tabs>
          <w:tab w:val="left" w:pos="2257"/>
        </w:tabs>
        <w:spacing w:after="0" w:line="240" w:lineRule="auto"/>
      </w:pPr>
      <w:r>
        <w:rPr>
          <w:rFonts w:ascii="Arial" w:eastAsia="Arial" w:hAnsi="Arial" w:cs="Arial"/>
          <w:sz w:val="24"/>
          <w:szCs w:val="24"/>
        </w:rPr>
        <w:t>SECONDMENT CHARGE</w:t>
      </w:r>
    </w:p>
    <w:p w14:paraId="6D19D34F" w14:textId="77777777" w:rsidR="00AD761B" w:rsidRDefault="0088507A">
      <w:pPr>
        <w:tabs>
          <w:tab w:val="left" w:pos="2257"/>
        </w:tabs>
        <w:spacing w:after="0" w:line="240" w:lineRule="auto"/>
        <w:rPr>
          <w:rFonts w:ascii="Arial" w:eastAsia="Arial" w:hAnsi="Arial" w:cs="Arial"/>
          <w:sz w:val="24"/>
          <w:szCs w:val="24"/>
        </w:rPr>
      </w:pPr>
      <w:r>
        <w:rPr>
          <w:rFonts w:ascii="Arial" w:eastAsia="Arial" w:hAnsi="Arial" w:cs="Arial"/>
          <w:sz w:val="24"/>
          <w:szCs w:val="24"/>
        </w:rPr>
        <w:t>Not applicable</w:t>
      </w:r>
    </w:p>
    <w:p w14:paraId="12CC6BD9" w14:textId="77777777" w:rsidR="00AD761B" w:rsidRDefault="00AD761B">
      <w:pPr>
        <w:tabs>
          <w:tab w:val="left" w:pos="2257"/>
        </w:tabs>
        <w:spacing w:after="0" w:line="240" w:lineRule="auto"/>
        <w:rPr>
          <w:rFonts w:ascii="Arial" w:eastAsia="Arial" w:hAnsi="Arial" w:cs="Arial"/>
          <w:sz w:val="24"/>
          <w:szCs w:val="24"/>
        </w:rPr>
      </w:pPr>
    </w:p>
    <w:p w14:paraId="475217E8" w14:textId="77777777" w:rsidR="00AD761B" w:rsidRDefault="0088507A">
      <w:pPr>
        <w:tabs>
          <w:tab w:val="left" w:pos="2257"/>
        </w:tabs>
        <w:spacing w:after="0" w:line="240" w:lineRule="auto"/>
      </w:pPr>
      <w:r>
        <w:rPr>
          <w:rFonts w:ascii="Arial" w:eastAsia="Arial" w:hAnsi="Arial" w:cs="Arial"/>
          <w:sz w:val="24"/>
          <w:szCs w:val="24"/>
        </w:rPr>
        <w:t>PAYMENT METHOD</w:t>
      </w:r>
    </w:p>
    <w:p w14:paraId="336C0256" w14:textId="77777777" w:rsidR="00AD761B" w:rsidRDefault="0088507A">
      <w:pPr>
        <w:tabs>
          <w:tab w:val="left" w:pos="2257"/>
        </w:tabs>
        <w:spacing w:after="0" w:line="240" w:lineRule="auto"/>
        <w:rPr>
          <w:rFonts w:ascii="Arial" w:eastAsia="Arial" w:hAnsi="Arial" w:cs="Arial"/>
          <w:sz w:val="24"/>
          <w:szCs w:val="24"/>
        </w:rPr>
      </w:pPr>
      <w:r>
        <w:rPr>
          <w:rFonts w:ascii="Arial" w:eastAsia="Arial" w:hAnsi="Arial" w:cs="Arial"/>
          <w:sz w:val="24"/>
          <w:szCs w:val="24"/>
        </w:rPr>
        <w:t>Please refer to Call-Off Schedule 20</w:t>
      </w:r>
    </w:p>
    <w:p w14:paraId="51A27C07" w14:textId="77777777" w:rsidR="00AD761B" w:rsidRDefault="00AD761B">
      <w:pPr>
        <w:tabs>
          <w:tab w:val="left" w:pos="2257"/>
        </w:tabs>
        <w:spacing w:after="0" w:line="240" w:lineRule="auto"/>
        <w:rPr>
          <w:rFonts w:ascii="Arial" w:eastAsia="Arial" w:hAnsi="Arial" w:cs="Arial"/>
          <w:sz w:val="24"/>
          <w:szCs w:val="24"/>
        </w:rPr>
      </w:pPr>
    </w:p>
    <w:p w14:paraId="617CE9C3" w14:textId="77777777" w:rsidR="00AD761B" w:rsidRDefault="0088507A">
      <w:pPr>
        <w:tabs>
          <w:tab w:val="left" w:pos="2257"/>
        </w:tabs>
        <w:spacing w:after="0" w:line="240" w:lineRule="auto"/>
        <w:rPr>
          <w:rFonts w:ascii="Arial" w:eastAsia="Arial" w:hAnsi="Arial" w:cs="Arial"/>
          <w:sz w:val="24"/>
          <w:szCs w:val="24"/>
        </w:rPr>
      </w:pPr>
      <w:r>
        <w:rPr>
          <w:rFonts w:ascii="Arial" w:eastAsia="Arial" w:hAnsi="Arial" w:cs="Arial"/>
          <w:sz w:val="24"/>
          <w:szCs w:val="24"/>
        </w:rPr>
        <w:t>BUYER’S INVOICE ADDRESS:</w:t>
      </w:r>
    </w:p>
    <w:p w14:paraId="1020DA26" w14:textId="5B06A313" w:rsidR="00AD761B" w:rsidRDefault="00DD2441" w:rsidP="00DD2441">
      <w:pPr>
        <w:spacing w:line="240" w:lineRule="auto"/>
        <w:rPr>
          <w:rFonts w:ascii="Arial" w:eastAsia="Arial" w:hAnsi="Arial" w:cs="Arial"/>
          <w:sz w:val="24"/>
          <w:szCs w:val="24"/>
        </w:rPr>
      </w:pPr>
      <w:bookmarkStart w:id="7" w:name="_Hlk180833293"/>
      <w:r>
        <w:rPr>
          <w:rFonts w:ascii="Arial" w:eastAsia="Arial" w:hAnsi="Arial" w:cs="Arial"/>
          <w:sz w:val="24"/>
          <w:szCs w:val="24"/>
        </w:rPr>
        <w:t xml:space="preserve">Invoices should be addressed to </w:t>
      </w:r>
      <w:r w:rsidR="001B025E" w:rsidRPr="00FC3142">
        <w:rPr>
          <w:rFonts w:ascii="Arial" w:eastAsia="Arial" w:hAnsi="Arial" w:cs="Arial"/>
          <w:sz w:val="24"/>
          <w:szCs w:val="24"/>
        </w:rPr>
        <w:t>GLD at 102 Petty France, London SW1H 9GL and sent to GLD’s invoicing system at</w:t>
      </w:r>
      <w:r w:rsidR="001B025E">
        <w:rPr>
          <w:rFonts w:ascii="Arial" w:eastAsia="Arial" w:hAnsi="Arial" w:cs="Arial"/>
          <w:sz w:val="24"/>
          <w:szCs w:val="24"/>
        </w:rPr>
        <w:t xml:space="preserve"> </w:t>
      </w:r>
      <w:hyperlink r:id="rId8" w:history="1">
        <w:r w:rsidR="0040576F" w:rsidRPr="003C2C1F">
          <w:rPr>
            <w:rStyle w:val="Hyperlink"/>
            <w:rFonts w:ascii="Arial" w:eastAsia="Arial" w:hAnsi="Arial" w:cs="Arial"/>
            <w:sz w:val="24"/>
            <w:szCs w:val="24"/>
          </w:rPr>
          <w:t>gldcaserelated@boxit.co.uk</w:t>
        </w:r>
      </w:hyperlink>
      <w:r w:rsidR="0040576F">
        <w:rPr>
          <w:rFonts w:ascii="Arial" w:eastAsia="Arial" w:hAnsi="Arial" w:cs="Arial"/>
          <w:sz w:val="24"/>
          <w:szCs w:val="24"/>
        </w:rPr>
        <w:t>.</w:t>
      </w:r>
    </w:p>
    <w:bookmarkEnd w:id="7"/>
    <w:p w14:paraId="575DA464" w14:textId="77777777" w:rsidR="00AD761B" w:rsidRDefault="00AD761B">
      <w:pPr>
        <w:tabs>
          <w:tab w:val="left" w:pos="2257"/>
        </w:tabs>
        <w:spacing w:after="0" w:line="240" w:lineRule="auto"/>
        <w:rPr>
          <w:rFonts w:ascii="Arial" w:eastAsia="Arial" w:hAnsi="Arial" w:cs="Arial"/>
          <w:sz w:val="24"/>
          <w:szCs w:val="24"/>
        </w:rPr>
      </w:pPr>
    </w:p>
    <w:p w14:paraId="3E788032" w14:textId="4B139821" w:rsidR="00AD761B" w:rsidRPr="00BD2E22" w:rsidRDefault="0088507A">
      <w:pPr>
        <w:tabs>
          <w:tab w:val="left" w:pos="2257"/>
        </w:tabs>
        <w:spacing w:after="0" w:line="240" w:lineRule="auto"/>
        <w:rPr>
          <w:rFonts w:ascii="Arial" w:eastAsia="Arial" w:hAnsi="Arial" w:cs="Arial"/>
          <w:sz w:val="24"/>
          <w:szCs w:val="24"/>
        </w:rPr>
      </w:pPr>
      <w:r w:rsidRPr="00BD2E22">
        <w:rPr>
          <w:rFonts w:ascii="Arial" w:eastAsia="Arial" w:hAnsi="Arial" w:cs="Arial"/>
          <w:sz w:val="24"/>
          <w:szCs w:val="24"/>
        </w:rPr>
        <w:t>BUYER’S AUTHORISED REPRESENTATIVE</w:t>
      </w:r>
      <w:r w:rsidR="00B12260">
        <w:rPr>
          <w:rFonts w:ascii="Arial" w:eastAsia="Arial" w:hAnsi="Arial" w:cs="Arial"/>
          <w:sz w:val="24"/>
          <w:szCs w:val="24"/>
        </w:rPr>
        <w:t>S</w:t>
      </w:r>
    </w:p>
    <w:p w14:paraId="580F362D" w14:textId="5A9D4323" w:rsidR="00B12260" w:rsidRDefault="003F3E98">
      <w:pPr>
        <w:tabs>
          <w:tab w:val="left" w:pos="2257"/>
        </w:tabs>
        <w:spacing w:after="0" w:line="240" w:lineRule="auto"/>
        <w:rPr>
          <w:rFonts w:ascii="Arial" w:hAnsi="Arial" w:cs="Arial"/>
          <w:b/>
          <w:bCs/>
          <w:color w:val="FF0000"/>
        </w:rPr>
      </w:pPr>
      <w:bookmarkStart w:id="8" w:name="_Hlk180833724"/>
      <w:r>
        <w:rPr>
          <w:rFonts w:ascii="Arial" w:hAnsi="Arial" w:cs="Arial"/>
          <w:b/>
          <w:bCs/>
          <w:color w:val="FF0000"/>
        </w:rPr>
        <w:t>REDACTED TEXT Personal Information.</w:t>
      </w:r>
    </w:p>
    <w:p w14:paraId="7273C471" w14:textId="77777777" w:rsidR="003F3E98" w:rsidRDefault="003F3E98">
      <w:pPr>
        <w:tabs>
          <w:tab w:val="left" w:pos="2257"/>
        </w:tabs>
        <w:spacing w:after="0" w:line="240" w:lineRule="auto"/>
        <w:rPr>
          <w:rFonts w:ascii="Arial" w:eastAsia="Arial" w:hAnsi="Arial" w:cs="Arial"/>
          <w:sz w:val="24"/>
          <w:szCs w:val="24"/>
        </w:rPr>
      </w:pPr>
    </w:p>
    <w:p w14:paraId="7AB4437D" w14:textId="5E25698F" w:rsidR="00AD761B" w:rsidRDefault="003F3E98">
      <w:pPr>
        <w:tabs>
          <w:tab w:val="left" w:pos="2257"/>
        </w:tabs>
        <w:spacing w:after="0" w:line="240" w:lineRule="auto"/>
        <w:rPr>
          <w:rFonts w:ascii="Arial" w:eastAsia="Arial" w:hAnsi="Arial" w:cs="Arial"/>
          <w:sz w:val="24"/>
          <w:szCs w:val="24"/>
        </w:rPr>
      </w:pPr>
      <w:r>
        <w:rPr>
          <w:rFonts w:ascii="Arial" w:hAnsi="Arial" w:cs="Arial"/>
          <w:b/>
          <w:bCs/>
          <w:color w:val="FF0000"/>
        </w:rPr>
        <w:t>REDACTED TEXT Personal Information.</w:t>
      </w:r>
    </w:p>
    <w:bookmarkEnd w:id="8"/>
    <w:p w14:paraId="7A8AB8F7" w14:textId="77777777" w:rsidR="00AD761B" w:rsidRDefault="00AD761B">
      <w:pPr>
        <w:tabs>
          <w:tab w:val="left" w:pos="2257"/>
        </w:tabs>
        <w:spacing w:after="0" w:line="240" w:lineRule="auto"/>
        <w:rPr>
          <w:rFonts w:ascii="Arial" w:eastAsia="Arial" w:hAnsi="Arial" w:cs="Arial"/>
          <w:sz w:val="24"/>
          <w:szCs w:val="24"/>
        </w:rPr>
      </w:pPr>
    </w:p>
    <w:p w14:paraId="36E6E4A0" w14:textId="77777777" w:rsidR="00AD761B" w:rsidRDefault="0088507A">
      <w:pPr>
        <w:tabs>
          <w:tab w:val="left" w:pos="2257"/>
        </w:tabs>
        <w:spacing w:after="0" w:line="240" w:lineRule="auto"/>
        <w:rPr>
          <w:rFonts w:ascii="Arial" w:eastAsia="Arial" w:hAnsi="Arial" w:cs="Arial"/>
          <w:sz w:val="24"/>
          <w:szCs w:val="24"/>
        </w:rPr>
      </w:pPr>
      <w:r>
        <w:rPr>
          <w:rFonts w:ascii="Arial" w:eastAsia="Arial" w:hAnsi="Arial" w:cs="Arial"/>
          <w:sz w:val="24"/>
          <w:szCs w:val="24"/>
        </w:rPr>
        <w:t>SUPPLIER’S AUTHORISED REPRESENTATIVE</w:t>
      </w:r>
    </w:p>
    <w:p w14:paraId="3B023DC8" w14:textId="5C4F769A" w:rsidR="00AD761B" w:rsidRDefault="003F3E98">
      <w:pPr>
        <w:tabs>
          <w:tab w:val="left" w:pos="2257"/>
        </w:tabs>
        <w:spacing w:after="0" w:line="240" w:lineRule="auto"/>
        <w:rPr>
          <w:rFonts w:ascii="Arial" w:hAnsi="Arial" w:cs="Arial"/>
          <w:b/>
          <w:bCs/>
          <w:color w:val="FF0000"/>
        </w:rPr>
      </w:pPr>
      <w:r>
        <w:rPr>
          <w:rFonts w:ascii="Arial" w:hAnsi="Arial" w:cs="Arial"/>
          <w:b/>
          <w:bCs/>
          <w:color w:val="FF0000"/>
        </w:rPr>
        <w:t>REDACTED TEXT Personal Information.</w:t>
      </w:r>
    </w:p>
    <w:p w14:paraId="20B76682" w14:textId="77777777" w:rsidR="003F3E98" w:rsidRDefault="003F3E98">
      <w:pPr>
        <w:tabs>
          <w:tab w:val="left" w:pos="2257"/>
        </w:tabs>
        <w:spacing w:after="0" w:line="240" w:lineRule="auto"/>
        <w:rPr>
          <w:rFonts w:ascii="Arial" w:eastAsia="Arial" w:hAnsi="Arial" w:cs="Arial"/>
          <w:sz w:val="24"/>
          <w:szCs w:val="24"/>
        </w:rPr>
      </w:pPr>
    </w:p>
    <w:p w14:paraId="60090768" w14:textId="77777777" w:rsidR="00AD761B" w:rsidRDefault="0088507A">
      <w:pPr>
        <w:tabs>
          <w:tab w:val="left" w:pos="2257"/>
        </w:tabs>
        <w:spacing w:after="0" w:line="240" w:lineRule="auto"/>
        <w:rPr>
          <w:rFonts w:ascii="Arial" w:eastAsia="Arial" w:hAnsi="Arial" w:cs="Arial"/>
          <w:sz w:val="24"/>
          <w:szCs w:val="24"/>
        </w:rPr>
      </w:pPr>
      <w:r>
        <w:rPr>
          <w:rFonts w:ascii="Arial" w:eastAsia="Arial" w:hAnsi="Arial" w:cs="Arial"/>
          <w:sz w:val="24"/>
          <w:szCs w:val="24"/>
        </w:rPr>
        <w:t>SUPPLIER’S CONTRACT MANAGER</w:t>
      </w:r>
    </w:p>
    <w:p w14:paraId="05367B94" w14:textId="6F85E21C" w:rsidR="00AD761B" w:rsidRDefault="003F3E98">
      <w:pPr>
        <w:tabs>
          <w:tab w:val="left" w:pos="2257"/>
        </w:tabs>
        <w:spacing w:after="0" w:line="240" w:lineRule="auto"/>
        <w:rPr>
          <w:rFonts w:ascii="Arial" w:hAnsi="Arial" w:cs="Arial"/>
          <w:b/>
          <w:bCs/>
          <w:color w:val="FF0000"/>
        </w:rPr>
      </w:pPr>
      <w:r>
        <w:rPr>
          <w:rFonts w:ascii="Arial" w:hAnsi="Arial" w:cs="Arial"/>
          <w:b/>
          <w:bCs/>
          <w:color w:val="FF0000"/>
        </w:rPr>
        <w:t>REDACTED TEXT Personal Information.</w:t>
      </w:r>
    </w:p>
    <w:p w14:paraId="29E653D7" w14:textId="77777777" w:rsidR="003F3E98" w:rsidRDefault="003F3E98">
      <w:pPr>
        <w:tabs>
          <w:tab w:val="left" w:pos="2257"/>
        </w:tabs>
        <w:spacing w:after="0" w:line="240" w:lineRule="auto"/>
        <w:rPr>
          <w:rFonts w:ascii="Arial" w:eastAsia="Arial" w:hAnsi="Arial" w:cs="Arial"/>
          <w:sz w:val="24"/>
          <w:szCs w:val="24"/>
        </w:rPr>
      </w:pPr>
    </w:p>
    <w:p w14:paraId="61AFC09C" w14:textId="77777777" w:rsidR="00FE1160" w:rsidRPr="00415294" w:rsidRDefault="00FE1160" w:rsidP="00FE1160">
      <w:pPr>
        <w:tabs>
          <w:tab w:val="left" w:pos="2257"/>
        </w:tabs>
        <w:spacing w:after="0" w:line="240" w:lineRule="auto"/>
        <w:rPr>
          <w:rFonts w:ascii="Arial" w:eastAsia="Arial" w:hAnsi="Arial" w:cs="Arial"/>
          <w:sz w:val="24"/>
          <w:szCs w:val="24"/>
        </w:rPr>
      </w:pPr>
      <w:r w:rsidRPr="00415294">
        <w:rPr>
          <w:rFonts w:ascii="Arial" w:eastAsia="Arial" w:hAnsi="Arial" w:cs="Arial"/>
          <w:sz w:val="24"/>
          <w:szCs w:val="24"/>
        </w:rPr>
        <w:t>BUYER’S SECURITY POLICY</w:t>
      </w:r>
    </w:p>
    <w:p w14:paraId="2E7CF8F0" w14:textId="77777777" w:rsidR="00FE1160" w:rsidRDefault="00FE1160" w:rsidP="00FE1160">
      <w:pPr>
        <w:tabs>
          <w:tab w:val="left" w:pos="2257"/>
        </w:tabs>
        <w:spacing w:after="0" w:line="240" w:lineRule="auto"/>
        <w:rPr>
          <w:rFonts w:ascii="Arial" w:eastAsia="Arial" w:hAnsi="Arial" w:cs="Arial"/>
          <w:sz w:val="24"/>
          <w:szCs w:val="24"/>
        </w:rPr>
      </w:pPr>
      <w:r w:rsidRPr="00415294">
        <w:rPr>
          <w:rFonts w:ascii="Arial" w:eastAsia="Arial" w:hAnsi="Arial" w:cs="Arial"/>
          <w:sz w:val="24"/>
          <w:szCs w:val="24"/>
        </w:rPr>
        <w:t xml:space="preserve">Please refer to </w:t>
      </w:r>
      <w:r>
        <w:rPr>
          <w:rFonts w:ascii="Arial" w:eastAsia="Arial" w:hAnsi="Arial" w:cs="Arial"/>
          <w:sz w:val="24"/>
          <w:szCs w:val="24"/>
        </w:rPr>
        <w:t>C</w:t>
      </w:r>
      <w:r w:rsidRPr="00415294">
        <w:rPr>
          <w:rFonts w:ascii="Arial" w:eastAsia="Arial" w:hAnsi="Arial" w:cs="Arial"/>
          <w:sz w:val="24"/>
          <w:szCs w:val="24"/>
        </w:rPr>
        <w:t>all</w:t>
      </w:r>
      <w:r>
        <w:rPr>
          <w:rFonts w:ascii="Arial" w:eastAsia="Arial" w:hAnsi="Arial" w:cs="Arial"/>
          <w:sz w:val="24"/>
          <w:szCs w:val="24"/>
        </w:rPr>
        <w:t>-O</w:t>
      </w:r>
      <w:r w:rsidRPr="00415294">
        <w:rPr>
          <w:rFonts w:ascii="Arial" w:eastAsia="Arial" w:hAnsi="Arial" w:cs="Arial"/>
          <w:sz w:val="24"/>
          <w:szCs w:val="24"/>
        </w:rPr>
        <w:t>f</w:t>
      </w:r>
      <w:r>
        <w:rPr>
          <w:rFonts w:ascii="Arial" w:eastAsia="Arial" w:hAnsi="Arial" w:cs="Arial"/>
          <w:sz w:val="24"/>
          <w:szCs w:val="24"/>
        </w:rPr>
        <w:t>f</w:t>
      </w:r>
      <w:r w:rsidRPr="00415294">
        <w:rPr>
          <w:rFonts w:ascii="Arial" w:eastAsia="Arial" w:hAnsi="Arial" w:cs="Arial"/>
          <w:sz w:val="24"/>
          <w:szCs w:val="24"/>
        </w:rPr>
        <w:t xml:space="preserve"> Schedule 20 </w:t>
      </w:r>
    </w:p>
    <w:p w14:paraId="03AEBDB0" w14:textId="77777777" w:rsidR="00FE1160" w:rsidRDefault="00FE1160">
      <w:pPr>
        <w:tabs>
          <w:tab w:val="left" w:pos="2257"/>
        </w:tabs>
        <w:spacing w:after="0" w:line="240" w:lineRule="auto"/>
        <w:rPr>
          <w:rFonts w:ascii="Arial" w:eastAsia="Arial" w:hAnsi="Arial" w:cs="Arial"/>
          <w:sz w:val="24"/>
          <w:szCs w:val="24"/>
        </w:rPr>
      </w:pPr>
    </w:p>
    <w:p w14:paraId="162F8A1A" w14:textId="798CF31A" w:rsidR="00AD761B" w:rsidRPr="00EC7136" w:rsidRDefault="0088507A">
      <w:pPr>
        <w:tabs>
          <w:tab w:val="left" w:pos="2257"/>
        </w:tabs>
        <w:spacing w:after="0" w:line="240" w:lineRule="auto"/>
        <w:rPr>
          <w:rFonts w:ascii="Arial" w:eastAsia="Arial" w:hAnsi="Arial" w:cs="Arial"/>
          <w:sz w:val="24"/>
          <w:szCs w:val="24"/>
        </w:rPr>
      </w:pPr>
      <w:r w:rsidRPr="00EC7136">
        <w:rPr>
          <w:rFonts w:ascii="Arial" w:eastAsia="Arial" w:hAnsi="Arial" w:cs="Arial"/>
          <w:sz w:val="24"/>
          <w:szCs w:val="24"/>
        </w:rPr>
        <w:t>PROGRESS REPORT FREQUENCY</w:t>
      </w:r>
    </w:p>
    <w:p w14:paraId="38D1B6CD" w14:textId="77777777" w:rsidR="00AD761B" w:rsidRPr="00EC7136" w:rsidRDefault="0088507A">
      <w:pPr>
        <w:tabs>
          <w:tab w:val="left" w:pos="2257"/>
        </w:tabs>
        <w:spacing w:after="0" w:line="240" w:lineRule="auto"/>
        <w:rPr>
          <w:rFonts w:ascii="Arial" w:eastAsia="Arial" w:hAnsi="Arial" w:cs="Arial"/>
          <w:sz w:val="24"/>
          <w:szCs w:val="24"/>
        </w:rPr>
      </w:pPr>
      <w:r w:rsidRPr="00EC7136">
        <w:rPr>
          <w:rFonts w:ascii="Arial" w:eastAsia="Arial" w:hAnsi="Arial" w:cs="Arial"/>
          <w:sz w:val="24"/>
          <w:szCs w:val="24"/>
        </w:rPr>
        <w:t>Please refer to Call-Off Schedule 20</w:t>
      </w:r>
    </w:p>
    <w:p w14:paraId="71292CB8" w14:textId="77777777" w:rsidR="00CD5E22" w:rsidRDefault="00CD5E22">
      <w:pPr>
        <w:tabs>
          <w:tab w:val="left" w:pos="2257"/>
        </w:tabs>
        <w:spacing w:after="0" w:line="240" w:lineRule="auto"/>
        <w:rPr>
          <w:rFonts w:ascii="Arial" w:eastAsia="Arial" w:hAnsi="Arial" w:cs="Arial"/>
          <w:sz w:val="24"/>
          <w:szCs w:val="24"/>
        </w:rPr>
      </w:pPr>
    </w:p>
    <w:p w14:paraId="2A73CC30" w14:textId="3D5E993A" w:rsidR="00AD761B" w:rsidRPr="00EC7136" w:rsidRDefault="0088507A">
      <w:pPr>
        <w:tabs>
          <w:tab w:val="left" w:pos="2257"/>
        </w:tabs>
        <w:spacing w:after="0" w:line="240" w:lineRule="auto"/>
        <w:rPr>
          <w:rFonts w:ascii="Arial" w:eastAsia="Arial" w:hAnsi="Arial" w:cs="Arial"/>
          <w:sz w:val="24"/>
          <w:szCs w:val="24"/>
        </w:rPr>
      </w:pPr>
      <w:r w:rsidRPr="00EC7136">
        <w:rPr>
          <w:rFonts w:ascii="Arial" w:eastAsia="Arial" w:hAnsi="Arial" w:cs="Arial"/>
          <w:sz w:val="24"/>
          <w:szCs w:val="24"/>
        </w:rPr>
        <w:t>PROGRESS MEETING FREQUENCY</w:t>
      </w:r>
    </w:p>
    <w:p w14:paraId="376D070F" w14:textId="77777777" w:rsidR="00AD761B" w:rsidRDefault="0088507A">
      <w:pPr>
        <w:tabs>
          <w:tab w:val="left" w:pos="2257"/>
        </w:tabs>
        <w:spacing w:after="0" w:line="240" w:lineRule="auto"/>
        <w:rPr>
          <w:rFonts w:ascii="Arial" w:eastAsia="Arial" w:hAnsi="Arial" w:cs="Arial"/>
          <w:sz w:val="24"/>
          <w:szCs w:val="24"/>
        </w:rPr>
      </w:pPr>
      <w:r w:rsidRPr="00EC7136">
        <w:rPr>
          <w:rFonts w:ascii="Arial" w:eastAsia="Arial" w:hAnsi="Arial" w:cs="Arial"/>
          <w:sz w:val="24"/>
          <w:szCs w:val="24"/>
        </w:rPr>
        <w:t>Please refer to Call-Off Schedule 20</w:t>
      </w:r>
    </w:p>
    <w:p w14:paraId="6CB49813" w14:textId="77777777" w:rsidR="00AD761B" w:rsidRDefault="00AD761B">
      <w:pPr>
        <w:tabs>
          <w:tab w:val="left" w:pos="2257"/>
        </w:tabs>
        <w:spacing w:after="0" w:line="240" w:lineRule="auto"/>
        <w:rPr>
          <w:rFonts w:ascii="Arial" w:eastAsia="Arial" w:hAnsi="Arial" w:cs="Arial"/>
          <w:b/>
          <w:sz w:val="24"/>
          <w:szCs w:val="24"/>
        </w:rPr>
      </w:pPr>
    </w:p>
    <w:p w14:paraId="673AF1A2" w14:textId="53A58933" w:rsidR="00AD761B" w:rsidRDefault="0088507A">
      <w:pPr>
        <w:tabs>
          <w:tab w:val="left" w:pos="2257"/>
        </w:tabs>
        <w:spacing w:after="0" w:line="240" w:lineRule="auto"/>
      </w:pPr>
      <w:r>
        <w:rPr>
          <w:rFonts w:ascii="Arial" w:eastAsia="Arial" w:hAnsi="Arial" w:cs="Arial"/>
          <w:sz w:val="24"/>
          <w:szCs w:val="24"/>
        </w:rPr>
        <w:t>KEY STAFF</w:t>
      </w:r>
    </w:p>
    <w:p w14:paraId="09CFB1AB" w14:textId="7E404926" w:rsidR="00AD761B" w:rsidRDefault="003F3E98">
      <w:pPr>
        <w:tabs>
          <w:tab w:val="left" w:pos="2257"/>
        </w:tabs>
        <w:spacing w:line="240" w:lineRule="auto"/>
        <w:rPr>
          <w:rFonts w:ascii="Arial" w:eastAsia="Arial" w:hAnsi="Arial" w:cs="Arial"/>
          <w:sz w:val="24"/>
          <w:szCs w:val="24"/>
        </w:rPr>
      </w:pPr>
      <w:r>
        <w:rPr>
          <w:rFonts w:ascii="Arial" w:hAnsi="Arial" w:cs="Arial"/>
          <w:b/>
          <w:bCs/>
          <w:color w:val="FF0000"/>
        </w:rPr>
        <w:t>REDACTED TEXT Personal Information.</w:t>
      </w:r>
    </w:p>
    <w:p w14:paraId="61DA21EB" w14:textId="0343361D" w:rsidR="00FE1160" w:rsidRDefault="003F3E98" w:rsidP="003F3E98">
      <w:pPr>
        <w:tabs>
          <w:tab w:val="left" w:pos="2257"/>
        </w:tabs>
        <w:spacing w:line="240" w:lineRule="auto"/>
        <w:rPr>
          <w:rFonts w:ascii="Arial" w:eastAsia="Arial" w:hAnsi="Arial" w:cs="Arial"/>
          <w:sz w:val="24"/>
          <w:szCs w:val="24"/>
        </w:rPr>
      </w:pPr>
      <w:r>
        <w:rPr>
          <w:rFonts w:ascii="Arial" w:hAnsi="Arial" w:cs="Arial"/>
          <w:b/>
          <w:bCs/>
          <w:color w:val="FF0000"/>
        </w:rPr>
        <w:t>REDACTED TEXT Personal Information.</w:t>
      </w:r>
    </w:p>
    <w:p w14:paraId="16F021A2" w14:textId="447F9B06" w:rsidR="00AD761B" w:rsidRDefault="003F3E98">
      <w:pPr>
        <w:tabs>
          <w:tab w:val="left" w:pos="2257"/>
        </w:tabs>
        <w:spacing w:line="240" w:lineRule="auto"/>
        <w:rPr>
          <w:rFonts w:ascii="Arial" w:eastAsia="Arial" w:hAnsi="Arial" w:cs="Arial"/>
          <w:sz w:val="24"/>
          <w:szCs w:val="24"/>
        </w:rPr>
      </w:pPr>
      <w:r>
        <w:rPr>
          <w:rFonts w:ascii="Arial" w:hAnsi="Arial" w:cs="Arial"/>
          <w:b/>
          <w:bCs/>
          <w:color w:val="FF0000"/>
        </w:rPr>
        <w:t>REDACTED TEXT Personal Information.</w:t>
      </w:r>
    </w:p>
    <w:p w14:paraId="728A13F8" w14:textId="6E6B20A0" w:rsidR="00AD761B" w:rsidRDefault="003F3E98">
      <w:pPr>
        <w:tabs>
          <w:tab w:val="left" w:pos="2257"/>
        </w:tabs>
        <w:spacing w:line="240" w:lineRule="auto"/>
        <w:rPr>
          <w:rFonts w:ascii="Arial" w:eastAsia="Arial" w:hAnsi="Arial" w:cs="Arial"/>
          <w:sz w:val="24"/>
          <w:szCs w:val="24"/>
        </w:rPr>
      </w:pPr>
      <w:r>
        <w:rPr>
          <w:rFonts w:ascii="Arial" w:hAnsi="Arial" w:cs="Arial"/>
          <w:b/>
          <w:bCs/>
          <w:color w:val="FF0000"/>
        </w:rPr>
        <w:t>REDACTED TEXT Personal Information.</w:t>
      </w:r>
    </w:p>
    <w:p w14:paraId="5BE09690" w14:textId="1ECF9D1A" w:rsidR="00AD761B" w:rsidRDefault="003F3E98">
      <w:pPr>
        <w:tabs>
          <w:tab w:val="left" w:pos="2257"/>
        </w:tabs>
        <w:spacing w:after="0" w:line="240" w:lineRule="auto"/>
        <w:rPr>
          <w:rFonts w:ascii="Arial" w:hAnsi="Arial" w:cs="Arial"/>
          <w:b/>
          <w:bCs/>
          <w:color w:val="FF0000"/>
        </w:rPr>
      </w:pPr>
      <w:r>
        <w:rPr>
          <w:rFonts w:ascii="Arial" w:hAnsi="Arial" w:cs="Arial"/>
          <w:b/>
          <w:bCs/>
          <w:color w:val="FF0000"/>
        </w:rPr>
        <w:t>REDACTED TEXT Personal Information.</w:t>
      </w:r>
    </w:p>
    <w:p w14:paraId="7C04C3F3" w14:textId="77777777" w:rsidR="003F3E98" w:rsidRDefault="003F3E98">
      <w:pPr>
        <w:tabs>
          <w:tab w:val="left" w:pos="2257"/>
        </w:tabs>
        <w:spacing w:after="0" w:line="240" w:lineRule="auto"/>
        <w:rPr>
          <w:rFonts w:ascii="Arial" w:eastAsia="Arial" w:hAnsi="Arial" w:cs="Arial"/>
          <w:sz w:val="24"/>
          <w:szCs w:val="24"/>
        </w:rPr>
      </w:pPr>
    </w:p>
    <w:p w14:paraId="51FCE8B4" w14:textId="77777777" w:rsidR="00AD761B" w:rsidRDefault="0088507A">
      <w:pPr>
        <w:tabs>
          <w:tab w:val="left" w:pos="2257"/>
        </w:tabs>
        <w:spacing w:after="0" w:line="240" w:lineRule="auto"/>
        <w:rPr>
          <w:rFonts w:ascii="Arial" w:eastAsia="Arial" w:hAnsi="Arial" w:cs="Arial"/>
          <w:sz w:val="24"/>
          <w:szCs w:val="24"/>
        </w:rPr>
      </w:pPr>
      <w:r>
        <w:rPr>
          <w:rFonts w:ascii="Arial" w:eastAsia="Arial" w:hAnsi="Arial" w:cs="Arial"/>
          <w:sz w:val="24"/>
          <w:szCs w:val="24"/>
        </w:rPr>
        <w:t>KEY SUBCONTRACTOR(S)</w:t>
      </w:r>
    </w:p>
    <w:p w14:paraId="6E782BC9" w14:textId="77777777" w:rsidR="00AD761B" w:rsidRDefault="0088507A">
      <w:pPr>
        <w:tabs>
          <w:tab w:val="left" w:pos="2257"/>
        </w:tabs>
        <w:spacing w:after="0" w:line="240" w:lineRule="auto"/>
        <w:rPr>
          <w:rFonts w:ascii="Arial" w:eastAsia="Arial" w:hAnsi="Arial" w:cs="Arial"/>
          <w:sz w:val="24"/>
          <w:szCs w:val="24"/>
        </w:rPr>
      </w:pPr>
      <w:r>
        <w:rPr>
          <w:rFonts w:ascii="Arial" w:eastAsia="Arial" w:hAnsi="Arial" w:cs="Arial"/>
          <w:sz w:val="24"/>
          <w:szCs w:val="24"/>
        </w:rPr>
        <w:t>N/A</w:t>
      </w:r>
    </w:p>
    <w:p w14:paraId="1334BB87" w14:textId="77777777" w:rsidR="00AD761B" w:rsidRDefault="00AD761B">
      <w:pPr>
        <w:tabs>
          <w:tab w:val="left" w:pos="2257"/>
        </w:tabs>
        <w:spacing w:after="0" w:line="240" w:lineRule="auto"/>
        <w:rPr>
          <w:rFonts w:ascii="Arial" w:eastAsia="Arial" w:hAnsi="Arial" w:cs="Arial"/>
          <w:sz w:val="24"/>
          <w:szCs w:val="24"/>
        </w:rPr>
      </w:pPr>
    </w:p>
    <w:p w14:paraId="690AE71B" w14:textId="77777777" w:rsidR="00AD761B" w:rsidRDefault="0088507A">
      <w:pPr>
        <w:tabs>
          <w:tab w:val="left" w:pos="2257"/>
        </w:tabs>
        <w:spacing w:after="0" w:line="240" w:lineRule="auto"/>
        <w:rPr>
          <w:rFonts w:ascii="Arial" w:eastAsia="Arial" w:hAnsi="Arial" w:cs="Arial"/>
          <w:sz w:val="24"/>
          <w:szCs w:val="24"/>
        </w:rPr>
      </w:pPr>
      <w:r>
        <w:rPr>
          <w:rFonts w:ascii="Arial" w:eastAsia="Arial" w:hAnsi="Arial" w:cs="Arial"/>
          <w:sz w:val="24"/>
          <w:szCs w:val="24"/>
        </w:rPr>
        <w:t>COMMERCIALLY SENSITIVE INFORMATION</w:t>
      </w:r>
    </w:p>
    <w:p w14:paraId="6250F86F" w14:textId="77777777" w:rsidR="00AD761B" w:rsidRDefault="0088507A">
      <w:pPr>
        <w:tabs>
          <w:tab w:val="left" w:pos="2257"/>
        </w:tabs>
        <w:spacing w:line="240" w:lineRule="auto"/>
        <w:rPr>
          <w:rFonts w:ascii="Arial" w:eastAsia="Arial" w:hAnsi="Arial" w:cs="Arial"/>
          <w:sz w:val="24"/>
          <w:szCs w:val="24"/>
        </w:rPr>
      </w:pPr>
      <w:r>
        <w:rPr>
          <w:rFonts w:ascii="Arial" w:eastAsia="Arial" w:hAnsi="Arial" w:cs="Arial"/>
          <w:sz w:val="24"/>
          <w:szCs w:val="24"/>
        </w:rPr>
        <w:t>Please refer Call-Off Schedule 4 Commercially Sensitive Information</w:t>
      </w:r>
    </w:p>
    <w:p w14:paraId="57579D4E" w14:textId="77777777" w:rsidR="00AD761B" w:rsidRDefault="00AD761B">
      <w:pPr>
        <w:tabs>
          <w:tab w:val="left" w:pos="2257"/>
        </w:tabs>
        <w:spacing w:after="0" w:line="240" w:lineRule="auto"/>
        <w:rPr>
          <w:rFonts w:ascii="Arial" w:eastAsia="Arial" w:hAnsi="Arial" w:cs="Arial"/>
          <w:b/>
          <w:sz w:val="24"/>
          <w:szCs w:val="24"/>
        </w:rPr>
      </w:pPr>
    </w:p>
    <w:p w14:paraId="573A9127" w14:textId="77777777" w:rsidR="00AD761B" w:rsidRDefault="0088507A">
      <w:pPr>
        <w:tabs>
          <w:tab w:val="left" w:pos="2257"/>
        </w:tabs>
        <w:spacing w:after="0" w:line="240" w:lineRule="auto"/>
      </w:pPr>
      <w:r>
        <w:rPr>
          <w:rFonts w:ascii="Arial" w:eastAsia="Arial" w:hAnsi="Arial" w:cs="Arial"/>
          <w:sz w:val="24"/>
          <w:szCs w:val="24"/>
        </w:rPr>
        <w:t>SERVICE CREDITS</w:t>
      </w:r>
    </w:p>
    <w:p w14:paraId="7CDF5A82" w14:textId="77777777" w:rsidR="00AD761B" w:rsidRDefault="0088507A">
      <w:pPr>
        <w:tabs>
          <w:tab w:val="left" w:pos="2257"/>
        </w:tabs>
        <w:spacing w:after="0" w:line="240" w:lineRule="auto"/>
      </w:pPr>
      <w:r>
        <w:rPr>
          <w:rFonts w:ascii="Arial" w:eastAsia="Arial" w:hAnsi="Arial" w:cs="Arial"/>
          <w:sz w:val="24"/>
          <w:szCs w:val="24"/>
        </w:rPr>
        <w:t>Not applicable</w:t>
      </w:r>
    </w:p>
    <w:p w14:paraId="1FA02929" w14:textId="77777777" w:rsidR="00AD761B" w:rsidRDefault="00AD761B">
      <w:pPr>
        <w:tabs>
          <w:tab w:val="left" w:pos="2257"/>
        </w:tabs>
        <w:spacing w:after="0" w:line="240" w:lineRule="auto"/>
        <w:rPr>
          <w:rFonts w:ascii="Arial" w:eastAsia="Arial" w:hAnsi="Arial" w:cs="Arial"/>
          <w:b/>
          <w:sz w:val="24"/>
          <w:szCs w:val="24"/>
        </w:rPr>
      </w:pPr>
    </w:p>
    <w:p w14:paraId="5E57CE27" w14:textId="77777777" w:rsidR="00AD761B" w:rsidRDefault="0088507A">
      <w:pPr>
        <w:tabs>
          <w:tab w:val="left" w:pos="2257"/>
        </w:tabs>
        <w:spacing w:after="0" w:line="240" w:lineRule="auto"/>
      </w:pPr>
      <w:r>
        <w:rPr>
          <w:rFonts w:ascii="Arial" w:eastAsia="Arial" w:hAnsi="Arial" w:cs="Arial"/>
          <w:sz w:val="24"/>
          <w:szCs w:val="24"/>
        </w:rPr>
        <w:t>ADDITIONAL INSURANCES</w:t>
      </w:r>
    </w:p>
    <w:p w14:paraId="698C9A36" w14:textId="77777777" w:rsidR="00AD761B" w:rsidRDefault="0088507A">
      <w:pPr>
        <w:spacing w:after="0" w:line="240" w:lineRule="auto"/>
      </w:pPr>
      <w:r>
        <w:rPr>
          <w:rFonts w:ascii="Arial" w:eastAsia="Arial" w:hAnsi="Arial" w:cs="Arial"/>
          <w:sz w:val="24"/>
          <w:szCs w:val="24"/>
        </w:rPr>
        <w:t>No additional insurances to the Joint Schedule 3 Insurances</w:t>
      </w:r>
    </w:p>
    <w:p w14:paraId="520506F9" w14:textId="77777777" w:rsidR="00AD761B" w:rsidRDefault="00AD761B">
      <w:pPr>
        <w:spacing w:after="0" w:line="240" w:lineRule="auto"/>
        <w:jc w:val="both"/>
        <w:rPr>
          <w:rFonts w:ascii="Arial" w:eastAsia="Arial" w:hAnsi="Arial" w:cs="Arial"/>
          <w:sz w:val="24"/>
          <w:szCs w:val="24"/>
        </w:rPr>
      </w:pPr>
    </w:p>
    <w:p w14:paraId="25E953E1" w14:textId="77777777" w:rsidR="00AD761B" w:rsidRDefault="0088507A">
      <w:pPr>
        <w:spacing w:after="0" w:line="240" w:lineRule="auto"/>
        <w:jc w:val="both"/>
      </w:pPr>
      <w:r>
        <w:rPr>
          <w:rFonts w:ascii="Arial" w:eastAsia="Arial" w:hAnsi="Arial" w:cs="Arial"/>
          <w:sz w:val="24"/>
          <w:szCs w:val="24"/>
        </w:rPr>
        <w:t>GUARANTEE</w:t>
      </w:r>
    </w:p>
    <w:p w14:paraId="034394EA" w14:textId="77777777" w:rsidR="00AD761B" w:rsidRDefault="0088507A">
      <w:pPr>
        <w:spacing w:after="0" w:line="240" w:lineRule="auto"/>
      </w:pPr>
      <w:r>
        <w:rPr>
          <w:rFonts w:ascii="Arial" w:eastAsia="Arial" w:hAnsi="Arial" w:cs="Arial"/>
          <w:sz w:val="24"/>
          <w:szCs w:val="24"/>
        </w:rPr>
        <w:t>Not applicable</w:t>
      </w:r>
    </w:p>
    <w:p w14:paraId="52B494FF" w14:textId="77777777" w:rsidR="00AD761B" w:rsidRDefault="00AD761B">
      <w:pPr>
        <w:spacing w:after="0" w:line="240" w:lineRule="auto"/>
        <w:rPr>
          <w:rFonts w:ascii="Arial" w:eastAsia="Arial" w:hAnsi="Arial" w:cs="Arial"/>
          <w:b/>
          <w:sz w:val="24"/>
          <w:szCs w:val="24"/>
          <w:highlight w:val="yellow"/>
        </w:rPr>
      </w:pPr>
    </w:p>
    <w:p w14:paraId="74C4D91F" w14:textId="77777777" w:rsidR="00AD761B" w:rsidRDefault="0088507A">
      <w:pPr>
        <w:spacing w:after="0" w:line="240" w:lineRule="auto"/>
        <w:jc w:val="both"/>
      </w:pPr>
      <w:r>
        <w:rPr>
          <w:rFonts w:ascii="Arial" w:eastAsia="Arial" w:hAnsi="Arial" w:cs="Arial"/>
          <w:sz w:val="24"/>
          <w:szCs w:val="24"/>
        </w:rPr>
        <w:t>SOCIAL VALUE COMMITMENT</w:t>
      </w:r>
    </w:p>
    <w:p w14:paraId="3ECA6CFA" w14:textId="77777777" w:rsidR="00AD761B" w:rsidRDefault="0088507A">
      <w:pPr>
        <w:spacing w:after="0" w:line="240" w:lineRule="auto"/>
        <w:jc w:val="both"/>
        <w:rPr>
          <w:rFonts w:ascii="Arial" w:eastAsia="Arial" w:hAnsi="Arial" w:cs="Arial"/>
          <w:sz w:val="24"/>
          <w:szCs w:val="24"/>
        </w:rPr>
      </w:pPr>
      <w:r>
        <w:rPr>
          <w:rFonts w:ascii="Arial" w:eastAsia="Arial" w:hAnsi="Arial" w:cs="Arial"/>
          <w:sz w:val="24"/>
          <w:szCs w:val="24"/>
        </w:rPr>
        <w:t>Supplier agrees, in providing the Deliverables and performing its obligations under the Call-Off Contract, that it will comply with the social value commitments in Call-Off Schedule 4 (Call-Off Tender)</w:t>
      </w:r>
    </w:p>
    <w:p w14:paraId="136D8ADE" w14:textId="77777777" w:rsidR="00FE1160" w:rsidRDefault="00FE1160">
      <w:pPr>
        <w:spacing w:after="0" w:line="240" w:lineRule="auto"/>
        <w:jc w:val="both"/>
      </w:pPr>
    </w:p>
    <w:tbl>
      <w:tblPr>
        <w:tblStyle w:val="a"/>
        <w:tblW w:w="9170" w:type="dxa"/>
        <w:tblInd w:w="-108" w:type="dxa"/>
        <w:tblBorders>
          <w:top w:val="single" w:sz="4" w:space="0" w:color="95B3D7"/>
          <w:left w:val="single" w:sz="4" w:space="0" w:color="000000"/>
          <w:bottom w:val="single" w:sz="4" w:space="0" w:color="95B3D7"/>
          <w:right w:val="single" w:sz="4" w:space="0" w:color="95B3D7"/>
          <w:insideH w:val="single" w:sz="4" w:space="0" w:color="95B3D7"/>
          <w:insideV w:val="single" w:sz="4" w:space="0" w:color="95B3D7"/>
        </w:tblBorders>
        <w:tblLayout w:type="fixed"/>
        <w:tblLook w:val="0000" w:firstRow="0" w:lastRow="0" w:firstColumn="0" w:lastColumn="0" w:noHBand="0" w:noVBand="0"/>
      </w:tblPr>
      <w:tblGrid>
        <w:gridCol w:w="1526"/>
        <w:gridCol w:w="2981"/>
        <w:gridCol w:w="1555"/>
        <w:gridCol w:w="3108"/>
      </w:tblGrid>
      <w:tr w:rsidR="00AD761B" w14:paraId="6782CC5F" w14:textId="77777777">
        <w:trPr>
          <w:trHeight w:val="635"/>
        </w:trPr>
        <w:tc>
          <w:tcPr>
            <w:tcW w:w="4507" w:type="dxa"/>
            <w:gridSpan w:val="2"/>
            <w:tcBorders>
              <w:top w:val="single" w:sz="4" w:space="0" w:color="95B3D7"/>
              <w:left w:val="single" w:sz="4" w:space="0" w:color="000000"/>
              <w:bottom w:val="single" w:sz="4" w:space="0" w:color="95B3D7"/>
              <w:right w:val="single" w:sz="4" w:space="0" w:color="95B3D7"/>
            </w:tcBorders>
            <w:shd w:val="clear" w:color="auto" w:fill="auto"/>
          </w:tcPr>
          <w:p w14:paraId="4781FADC" w14:textId="77777777" w:rsidR="00AD761B" w:rsidRDefault="0088507A">
            <w:pPr>
              <w:keepNext/>
              <w:spacing w:before="240" w:after="120" w:line="240" w:lineRule="auto"/>
              <w:jc w:val="both"/>
            </w:pPr>
            <w:r>
              <w:rPr>
                <w:rFonts w:ascii="Arial" w:eastAsia="Arial" w:hAnsi="Arial" w:cs="Arial"/>
                <w:b/>
                <w:color w:val="000000"/>
                <w:sz w:val="24"/>
                <w:szCs w:val="24"/>
              </w:rPr>
              <w:t>For and on behalf of the Supplier:</w:t>
            </w:r>
          </w:p>
        </w:tc>
        <w:tc>
          <w:tcPr>
            <w:tcW w:w="4663" w:type="dxa"/>
            <w:gridSpan w:val="2"/>
            <w:tcBorders>
              <w:top w:val="single" w:sz="4" w:space="0" w:color="95B3D7"/>
              <w:left w:val="single" w:sz="4" w:space="0" w:color="95B3D7"/>
              <w:bottom w:val="single" w:sz="4" w:space="0" w:color="95B3D7"/>
              <w:right w:val="single" w:sz="4" w:space="0" w:color="000000"/>
            </w:tcBorders>
            <w:shd w:val="clear" w:color="auto" w:fill="auto"/>
          </w:tcPr>
          <w:p w14:paraId="60819D77" w14:textId="77777777" w:rsidR="00AD761B" w:rsidRDefault="0088507A">
            <w:pPr>
              <w:keepNext/>
              <w:spacing w:before="240" w:after="120"/>
              <w:jc w:val="both"/>
            </w:pPr>
            <w:r>
              <w:rPr>
                <w:rFonts w:ascii="Arial" w:eastAsia="Arial" w:hAnsi="Arial" w:cs="Arial"/>
                <w:b/>
                <w:color w:val="000000"/>
                <w:sz w:val="24"/>
                <w:szCs w:val="24"/>
              </w:rPr>
              <w:t>For and on behalf of the Buyer:</w:t>
            </w:r>
          </w:p>
        </w:tc>
      </w:tr>
      <w:tr w:rsidR="00AD761B" w14:paraId="030A6951"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Pr>
          <w:p w14:paraId="1FE7592A" w14:textId="77777777" w:rsidR="00AD761B" w:rsidRDefault="0088507A">
            <w:pPr>
              <w:keepNext/>
              <w:spacing w:before="240" w:after="120" w:line="240" w:lineRule="auto"/>
            </w:pPr>
            <w:r>
              <w:rPr>
                <w:rFonts w:ascii="Arial" w:eastAsia="Arial" w:hAnsi="Arial" w:cs="Arial"/>
                <w:color w:val="000000"/>
                <w:sz w:val="24"/>
                <w:szCs w:val="24"/>
              </w:rPr>
              <w:t>Signature:</w:t>
            </w:r>
          </w:p>
        </w:tc>
        <w:tc>
          <w:tcPr>
            <w:tcW w:w="2981" w:type="dxa"/>
            <w:tcBorders>
              <w:top w:val="single" w:sz="4" w:space="0" w:color="95B3D7"/>
              <w:left w:val="single" w:sz="4" w:space="0" w:color="95B3D7"/>
              <w:bottom w:val="single" w:sz="4" w:space="0" w:color="95B3D7"/>
              <w:right w:val="single" w:sz="4" w:space="0" w:color="95B3D7"/>
            </w:tcBorders>
            <w:shd w:val="clear" w:color="auto" w:fill="auto"/>
          </w:tcPr>
          <w:p w14:paraId="09547561" w14:textId="3E1076BE" w:rsidR="00AD761B" w:rsidRDefault="00AF3479">
            <w:pPr>
              <w:keepNext/>
              <w:spacing w:before="240" w:after="120" w:line="240" w:lineRule="auto"/>
              <w:ind w:left="142"/>
              <w:jc w:val="both"/>
              <w:rPr>
                <w:rFonts w:ascii="Arial" w:eastAsia="Arial" w:hAnsi="Arial" w:cs="Arial"/>
                <w:color w:val="000000"/>
                <w:sz w:val="24"/>
                <w:szCs w:val="24"/>
              </w:rPr>
            </w:pPr>
            <w:r>
              <w:rPr>
                <w:rFonts w:ascii="Arial" w:hAnsi="Arial" w:cs="Arial"/>
                <w:b/>
                <w:bCs/>
                <w:color w:val="FF0000"/>
              </w:rPr>
              <w:t>REDACTED</w:t>
            </w:r>
            <w:r w:rsidR="00DC2BA7">
              <w:rPr>
                <w:rFonts w:ascii="Arial" w:hAnsi="Arial" w:cs="Arial"/>
                <w:b/>
                <w:bCs/>
                <w:color w:val="FF0000"/>
              </w:rPr>
              <w:t xml:space="preserve"> </w:t>
            </w:r>
            <w:r>
              <w:rPr>
                <w:rFonts w:ascii="Arial" w:hAnsi="Arial" w:cs="Arial"/>
                <w:b/>
                <w:bCs/>
                <w:color w:val="FF0000"/>
              </w:rPr>
              <w:t>TEXT Personal Information.</w:t>
            </w:r>
          </w:p>
        </w:tc>
        <w:tc>
          <w:tcPr>
            <w:tcW w:w="1555" w:type="dxa"/>
            <w:tcBorders>
              <w:top w:val="single" w:sz="4" w:space="0" w:color="95B3D7"/>
              <w:left w:val="single" w:sz="4" w:space="0" w:color="95B3D7"/>
              <w:bottom w:val="single" w:sz="4" w:space="0" w:color="95B3D7"/>
              <w:right w:val="single" w:sz="4" w:space="0" w:color="95B3D7"/>
            </w:tcBorders>
            <w:shd w:val="clear" w:color="auto" w:fill="auto"/>
          </w:tcPr>
          <w:p w14:paraId="0827CAE8" w14:textId="77777777" w:rsidR="00AD761B" w:rsidRDefault="0088507A">
            <w:pPr>
              <w:keepNext/>
              <w:spacing w:before="240" w:after="120" w:line="240" w:lineRule="auto"/>
              <w:ind w:left="142"/>
              <w:jc w:val="both"/>
            </w:pPr>
            <w:r>
              <w:rPr>
                <w:rFonts w:ascii="Arial" w:eastAsia="Arial" w:hAnsi="Arial" w:cs="Arial"/>
                <w:color w:val="000000"/>
                <w:sz w:val="24"/>
                <w:szCs w:val="24"/>
              </w:rPr>
              <w:t>Signature: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Pr>
          <w:p w14:paraId="799FD063" w14:textId="08C33050" w:rsidR="00AD761B" w:rsidRDefault="00AF3479">
            <w:pPr>
              <w:keepNext/>
              <w:spacing w:before="240" w:after="120" w:line="240" w:lineRule="auto"/>
              <w:ind w:left="142"/>
              <w:jc w:val="both"/>
              <w:rPr>
                <w:rFonts w:ascii="Arial" w:eastAsia="Arial" w:hAnsi="Arial" w:cs="Arial"/>
                <w:color w:val="000000"/>
                <w:sz w:val="24"/>
                <w:szCs w:val="24"/>
              </w:rPr>
            </w:pPr>
            <w:r>
              <w:rPr>
                <w:rFonts w:ascii="Arial" w:hAnsi="Arial" w:cs="Arial"/>
                <w:b/>
                <w:bCs/>
                <w:color w:val="FF0000"/>
              </w:rPr>
              <w:t>REDACTED TEXT</w:t>
            </w:r>
            <w:r w:rsidR="00DC2BA7">
              <w:rPr>
                <w:rFonts w:ascii="Arial" w:hAnsi="Arial" w:cs="Arial"/>
                <w:b/>
                <w:bCs/>
                <w:color w:val="FF0000"/>
              </w:rPr>
              <w:t xml:space="preserve"> </w:t>
            </w:r>
            <w:r>
              <w:rPr>
                <w:rFonts w:ascii="Arial" w:hAnsi="Arial" w:cs="Arial"/>
                <w:b/>
                <w:bCs/>
                <w:color w:val="FF0000"/>
              </w:rPr>
              <w:t>Personal Information.</w:t>
            </w:r>
          </w:p>
        </w:tc>
      </w:tr>
      <w:tr w:rsidR="00AD761B" w14:paraId="5316ECAF"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Pr>
          <w:p w14:paraId="41770BF0" w14:textId="77777777" w:rsidR="00AD761B" w:rsidRDefault="0088507A">
            <w:pPr>
              <w:keepNext/>
              <w:spacing w:before="240" w:after="120" w:line="240" w:lineRule="auto"/>
            </w:pPr>
            <w:r>
              <w:rPr>
                <w:rFonts w:ascii="Arial" w:eastAsia="Arial" w:hAnsi="Arial" w:cs="Arial"/>
                <w:color w:val="000000"/>
                <w:sz w:val="24"/>
                <w:szCs w:val="24"/>
              </w:rPr>
              <w:t>Name:</w:t>
            </w:r>
          </w:p>
        </w:tc>
        <w:tc>
          <w:tcPr>
            <w:tcW w:w="2981" w:type="dxa"/>
            <w:tcBorders>
              <w:top w:val="single" w:sz="4" w:space="0" w:color="95B3D7"/>
              <w:left w:val="single" w:sz="4" w:space="0" w:color="95B3D7"/>
              <w:bottom w:val="single" w:sz="4" w:space="0" w:color="95B3D7"/>
              <w:right w:val="single" w:sz="4" w:space="0" w:color="95B3D7"/>
            </w:tcBorders>
            <w:shd w:val="clear" w:color="auto" w:fill="auto"/>
          </w:tcPr>
          <w:p w14:paraId="0F11C2EB" w14:textId="24383219" w:rsidR="00AD761B" w:rsidRDefault="00AF3479">
            <w:pPr>
              <w:keepNext/>
              <w:spacing w:before="240" w:after="120" w:line="240" w:lineRule="auto"/>
              <w:ind w:left="142"/>
              <w:jc w:val="both"/>
              <w:rPr>
                <w:rFonts w:ascii="Arial" w:eastAsia="Arial" w:hAnsi="Arial" w:cs="Arial"/>
                <w:color w:val="000000"/>
                <w:sz w:val="24"/>
                <w:szCs w:val="24"/>
              </w:rPr>
            </w:pPr>
            <w:r>
              <w:rPr>
                <w:rFonts w:ascii="Arial" w:hAnsi="Arial" w:cs="Arial"/>
                <w:b/>
                <w:bCs/>
                <w:color w:val="FF0000"/>
              </w:rPr>
              <w:t xml:space="preserve">REDACTED TEXT </w:t>
            </w:r>
            <w:bookmarkStart w:id="9" w:name="_GoBack"/>
            <w:bookmarkEnd w:id="9"/>
            <w:r>
              <w:rPr>
                <w:rFonts w:ascii="Arial" w:hAnsi="Arial" w:cs="Arial"/>
                <w:b/>
                <w:bCs/>
                <w:color w:val="FF0000"/>
              </w:rPr>
              <w:t xml:space="preserve"> Personal Information.</w:t>
            </w:r>
          </w:p>
        </w:tc>
        <w:tc>
          <w:tcPr>
            <w:tcW w:w="1555" w:type="dxa"/>
            <w:tcBorders>
              <w:top w:val="single" w:sz="4" w:space="0" w:color="95B3D7"/>
              <w:left w:val="single" w:sz="4" w:space="0" w:color="95B3D7"/>
              <w:bottom w:val="single" w:sz="4" w:space="0" w:color="95B3D7"/>
              <w:right w:val="single" w:sz="4" w:space="0" w:color="95B3D7"/>
            </w:tcBorders>
            <w:shd w:val="clear" w:color="auto" w:fill="auto"/>
          </w:tcPr>
          <w:p w14:paraId="376F7BDA" w14:textId="77777777" w:rsidR="00AD761B" w:rsidRDefault="0088507A">
            <w:pPr>
              <w:keepNext/>
              <w:spacing w:before="240" w:after="120" w:line="240" w:lineRule="auto"/>
              <w:ind w:left="142"/>
              <w:jc w:val="both"/>
            </w:pPr>
            <w:r>
              <w:rPr>
                <w:rFonts w:ascii="Arial" w:eastAsia="Arial" w:hAnsi="Arial" w:cs="Arial"/>
                <w:color w:val="000000"/>
                <w:sz w:val="24"/>
                <w:szCs w:val="24"/>
              </w:rPr>
              <w:t>Name: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Pr>
          <w:p w14:paraId="4AEF22CD" w14:textId="68DBC073" w:rsidR="00AD761B" w:rsidRDefault="00AF3479">
            <w:pPr>
              <w:keepNext/>
              <w:spacing w:before="240" w:after="120" w:line="240" w:lineRule="auto"/>
              <w:ind w:left="142"/>
              <w:jc w:val="both"/>
              <w:rPr>
                <w:rFonts w:ascii="Arial" w:eastAsia="Arial" w:hAnsi="Arial" w:cs="Arial"/>
                <w:color w:val="000000"/>
                <w:sz w:val="24"/>
                <w:szCs w:val="24"/>
              </w:rPr>
            </w:pPr>
            <w:r>
              <w:rPr>
                <w:rFonts w:ascii="Arial" w:hAnsi="Arial" w:cs="Arial"/>
                <w:b/>
                <w:bCs/>
                <w:color w:val="FF0000"/>
              </w:rPr>
              <w:t>REDACTED TEXT Personal Information.</w:t>
            </w:r>
          </w:p>
        </w:tc>
      </w:tr>
      <w:tr w:rsidR="00AD761B" w14:paraId="777EC999"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Pr>
          <w:p w14:paraId="3182EA17" w14:textId="77777777" w:rsidR="00AD761B" w:rsidRDefault="0088507A">
            <w:pPr>
              <w:keepNext/>
              <w:spacing w:before="240" w:after="120" w:line="240" w:lineRule="auto"/>
            </w:pPr>
            <w:r>
              <w:rPr>
                <w:rFonts w:ascii="Arial" w:eastAsia="Arial" w:hAnsi="Arial" w:cs="Arial"/>
                <w:color w:val="000000"/>
                <w:sz w:val="24"/>
                <w:szCs w:val="24"/>
              </w:rPr>
              <w:t>Role:</w:t>
            </w:r>
          </w:p>
        </w:tc>
        <w:tc>
          <w:tcPr>
            <w:tcW w:w="2981" w:type="dxa"/>
            <w:tcBorders>
              <w:top w:val="single" w:sz="4" w:space="0" w:color="95B3D7"/>
              <w:left w:val="single" w:sz="4" w:space="0" w:color="95B3D7"/>
              <w:bottom w:val="single" w:sz="4" w:space="0" w:color="95B3D7"/>
              <w:right w:val="single" w:sz="4" w:space="0" w:color="95B3D7"/>
            </w:tcBorders>
            <w:shd w:val="clear" w:color="auto" w:fill="auto"/>
          </w:tcPr>
          <w:p w14:paraId="065B3925" w14:textId="55F149EF" w:rsidR="00AD761B" w:rsidRDefault="00DC2BA7">
            <w:pPr>
              <w:keepNext/>
              <w:spacing w:before="240" w:after="120" w:line="240" w:lineRule="auto"/>
              <w:ind w:left="142"/>
              <w:jc w:val="both"/>
              <w:rPr>
                <w:rFonts w:ascii="Arial" w:eastAsia="Arial" w:hAnsi="Arial" w:cs="Arial"/>
                <w:color w:val="000000"/>
                <w:sz w:val="24"/>
                <w:szCs w:val="24"/>
              </w:rPr>
            </w:pPr>
            <w:r w:rsidRPr="00DC2BA7">
              <w:rPr>
                <w:rFonts w:ascii="Arial" w:eastAsia="Arial" w:hAnsi="Arial" w:cs="Arial"/>
                <w:color w:val="000000"/>
                <w:sz w:val="24"/>
                <w:szCs w:val="24"/>
              </w:rPr>
              <w:t xml:space="preserve">Partner </w:t>
            </w:r>
          </w:p>
        </w:tc>
        <w:tc>
          <w:tcPr>
            <w:tcW w:w="1555" w:type="dxa"/>
            <w:tcBorders>
              <w:top w:val="single" w:sz="4" w:space="0" w:color="95B3D7"/>
              <w:left w:val="single" w:sz="4" w:space="0" w:color="95B3D7"/>
              <w:bottom w:val="single" w:sz="4" w:space="0" w:color="95B3D7"/>
              <w:right w:val="single" w:sz="4" w:space="0" w:color="95B3D7"/>
            </w:tcBorders>
            <w:shd w:val="clear" w:color="auto" w:fill="auto"/>
          </w:tcPr>
          <w:p w14:paraId="74ABEA2C" w14:textId="77777777" w:rsidR="00AD761B" w:rsidRPr="00DC2BA7" w:rsidRDefault="0088507A">
            <w:pPr>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Pr>
          <w:p w14:paraId="0243A0DC" w14:textId="3D864F98" w:rsidR="00AD761B" w:rsidRDefault="00DC2BA7">
            <w:pPr>
              <w:keepNext/>
              <w:spacing w:before="240" w:after="120" w:line="240" w:lineRule="auto"/>
              <w:ind w:left="142"/>
              <w:jc w:val="both"/>
              <w:rPr>
                <w:rFonts w:ascii="Arial" w:eastAsia="Arial" w:hAnsi="Arial" w:cs="Arial"/>
                <w:color w:val="000000"/>
                <w:sz w:val="24"/>
                <w:szCs w:val="24"/>
              </w:rPr>
            </w:pPr>
            <w:r w:rsidRPr="00DC2BA7">
              <w:rPr>
                <w:rFonts w:ascii="Arial" w:eastAsia="Arial" w:hAnsi="Arial" w:cs="Arial"/>
                <w:color w:val="000000"/>
                <w:sz w:val="24"/>
                <w:szCs w:val="24"/>
              </w:rPr>
              <w:t>Director of Litigation</w:t>
            </w:r>
          </w:p>
        </w:tc>
      </w:tr>
      <w:tr w:rsidR="00AD761B" w14:paraId="6EAB6321" w14:textId="77777777">
        <w:trPr>
          <w:trHeight w:val="863"/>
        </w:trPr>
        <w:tc>
          <w:tcPr>
            <w:tcW w:w="1526" w:type="dxa"/>
            <w:tcBorders>
              <w:top w:val="single" w:sz="4" w:space="0" w:color="95B3D7"/>
              <w:left w:val="single" w:sz="4" w:space="0" w:color="000000"/>
              <w:bottom w:val="single" w:sz="4" w:space="0" w:color="95B3D7"/>
              <w:right w:val="single" w:sz="4" w:space="0" w:color="95B3D7"/>
            </w:tcBorders>
            <w:shd w:val="clear" w:color="auto" w:fill="auto"/>
          </w:tcPr>
          <w:p w14:paraId="5608DCD5" w14:textId="77777777" w:rsidR="00AD761B" w:rsidRDefault="0088507A">
            <w:pPr>
              <w:keepNext/>
              <w:spacing w:before="240" w:after="120" w:line="240" w:lineRule="auto"/>
            </w:pPr>
            <w:r>
              <w:rPr>
                <w:rFonts w:ascii="Arial" w:eastAsia="Arial" w:hAnsi="Arial" w:cs="Arial"/>
                <w:color w:val="000000"/>
                <w:sz w:val="24"/>
                <w:szCs w:val="24"/>
              </w:rPr>
              <w:t>Date:</w:t>
            </w:r>
          </w:p>
        </w:tc>
        <w:tc>
          <w:tcPr>
            <w:tcW w:w="2981" w:type="dxa"/>
            <w:tcBorders>
              <w:top w:val="single" w:sz="4" w:space="0" w:color="95B3D7"/>
              <w:left w:val="single" w:sz="4" w:space="0" w:color="95B3D7"/>
              <w:bottom w:val="single" w:sz="4" w:space="0" w:color="95B3D7"/>
              <w:right w:val="single" w:sz="4" w:space="0" w:color="95B3D7"/>
            </w:tcBorders>
            <w:shd w:val="clear" w:color="auto" w:fill="auto"/>
          </w:tcPr>
          <w:p w14:paraId="2D0CB7AA" w14:textId="69234052" w:rsidR="00AD761B" w:rsidRDefault="00AF3479">
            <w:pPr>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30/10/2024</w:t>
            </w:r>
          </w:p>
        </w:tc>
        <w:tc>
          <w:tcPr>
            <w:tcW w:w="1555" w:type="dxa"/>
            <w:tcBorders>
              <w:top w:val="single" w:sz="4" w:space="0" w:color="95B3D7"/>
              <w:left w:val="single" w:sz="4" w:space="0" w:color="95B3D7"/>
              <w:bottom w:val="single" w:sz="4" w:space="0" w:color="95B3D7"/>
              <w:right w:val="single" w:sz="4" w:space="0" w:color="95B3D7"/>
            </w:tcBorders>
            <w:shd w:val="clear" w:color="auto" w:fill="auto"/>
          </w:tcPr>
          <w:p w14:paraId="5BEEB7E4" w14:textId="77777777" w:rsidR="00AD761B" w:rsidRDefault="0088507A">
            <w:pPr>
              <w:keepNext/>
              <w:spacing w:before="240" w:after="120" w:line="240" w:lineRule="auto"/>
              <w:ind w:left="142"/>
              <w:jc w:val="both"/>
            </w:pPr>
            <w:r>
              <w:rPr>
                <w:rFonts w:ascii="Arial" w:eastAsia="Arial" w:hAnsi="Arial" w:cs="Arial"/>
                <w:color w:val="000000"/>
                <w:sz w:val="24"/>
                <w:szCs w:val="24"/>
              </w:rPr>
              <w:t>Date: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Pr>
          <w:p w14:paraId="70119C70" w14:textId="2BD3897D" w:rsidR="00AD761B" w:rsidRDefault="00AF3479">
            <w:pPr>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7/11/2024</w:t>
            </w:r>
          </w:p>
        </w:tc>
      </w:tr>
    </w:tbl>
    <w:p w14:paraId="4006DF4D" w14:textId="77777777" w:rsidR="00AD761B" w:rsidRDefault="00AD761B">
      <w:pPr>
        <w:rPr>
          <w:rFonts w:ascii="Arial" w:eastAsia="Arial" w:hAnsi="Arial" w:cs="Arial"/>
          <w:color w:val="1F497D"/>
          <w:sz w:val="24"/>
          <w:szCs w:val="24"/>
          <w:highlight w:val="yellow"/>
        </w:rPr>
      </w:pPr>
    </w:p>
    <w:p w14:paraId="62B15F9E" w14:textId="77777777" w:rsidR="00AD761B" w:rsidRDefault="00AD761B"/>
    <w:p w14:paraId="2D06D7E4" w14:textId="77777777" w:rsidR="002B0475" w:rsidRDefault="002B0475"/>
    <w:p w14:paraId="423DDF36" w14:textId="77777777" w:rsidR="002B0475" w:rsidRDefault="002B0475"/>
    <w:p w14:paraId="20046F2D" w14:textId="77777777" w:rsidR="002B0475" w:rsidRDefault="002B0475"/>
    <w:p w14:paraId="1178C169" w14:textId="77777777" w:rsidR="002B0475" w:rsidRDefault="002B0475"/>
    <w:p w14:paraId="0A288279" w14:textId="77777777" w:rsidR="002B0475" w:rsidRDefault="002B0475"/>
    <w:p w14:paraId="67D6B115" w14:textId="77777777" w:rsidR="002B0475" w:rsidRDefault="002B0475"/>
    <w:p w14:paraId="6922D0F3" w14:textId="77777777" w:rsidR="002B0475" w:rsidRDefault="002B0475"/>
    <w:p w14:paraId="40836010" w14:textId="77777777" w:rsidR="002B0475" w:rsidRDefault="002B0475"/>
    <w:p w14:paraId="36CE20AF" w14:textId="77777777" w:rsidR="00AD761B" w:rsidRDefault="0088507A">
      <w:r>
        <w:rPr>
          <w:rFonts w:ascii="Arial" w:eastAsia="Arial" w:hAnsi="Arial" w:cs="Arial"/>
          <w:b/>
          <w:sz w:val="36"/>
          <w:szCs w:val="36"/>
        </w:rPr>
        <w:lastRenderedPageBreak/>
        <w:t>Joint Schedule 1 (Definitions)</w:t>
      </w:r>
    </w:p>
    <w:p w14:paraId="1CC8AA33" w14:textId="77777777" w:rsidR="00AD761B" w:rsidRDefault="0088507A" w:rsidP="00172CC2">
      <w:pPr>
        <w:numPr>
          <w:ilvl w:val="1"/>
          <w:numId w:val="27"/>
        </w:numPr>
        <w:tabs>
          <w:tab w:val="left" w:pos="567"/>
          <w:tab w:val="left" w:pos="851"/>
          <w:tab w:val="left" w:pos="1134"/>
        </w:tabs>
        <w:spacing w:before="120" w:after="120" w:line="240" w:lineRule="auto"/>
        <w:ind w:left="567" w:hanging="567"/>
        <w:jc w:val="both"/>
      </w:pPr>
      <w:r>
        <w:rPr>
          <w:rFonts w:ascii="Arial" w:eastAsia="Arial" w:hAnsi="Arial" w:cs="Arial"/>
          <w:color w:val="000000"/>
          <w:sz w:val="24"/>
          <w:szCs w:val="24"/>
        </w:rPr>
        <w:t>In each Contract, unless the context otherwise requires, capitalised expressions shall have the meanings set out in this Joint Schedule 1 (Definitions) or the relevant Schedule in which that capitalised expression appears.</w:t>
      </w:r>
    </w:p>
    <w:p w14:paraId="59362B16" w14:textId="77777777" w:rsidR="00AD761B" w:rsidRDefault="0088507A" w:rsidP="00172CC2">
      <w:pPr>
        <w:numPr>
          <w:ilvl w:val="1"/>
          <w:numId w:val="27"/>
        </w:numPr>
        <w:tabs>
          <w:tab w:val="left" w:pos="567"/>
          <w:tab w:val="left" w:pos="851"/>
          <w:tab w:val="left" w:pos="1134"/>
        </w:tabs>
        <w:spacing w:before="120" w:after="120" w:line="240" w:lineRule="auto"/>
        <w:ind w:left="567" w:hanging="567"/>
        <w:jc w:val="both"/>
      </w:pPr>
      <w:r>
        <w:rPr>
          <w:rFonts w:ascii="Arial" w:eastAsia="Arial" w:hAnsi="Arial" w:cs="Arial"/>
          <w:color w:val="000000"/>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0E1FCC8D" w14:textId="77777777" w:rsidR="00AD761B" w:rsidRDefault="0088507A" w:rsidP="00172CC2">
      <w:pPr>
        <w:numPr>
          <w:ilvl w:val="1"/>
          <w:numId w:val="27"/>
        </w:numPr>
        <w:tabs>
          <w:tab w:val="left" w:pos="567"/>
          <w:tab w:val="left" w:pos="851"/>
          <w:tab w:val="left" w:pos="1134"/>
        </w:tabs>
        <w:spacing w:before="120" w:after="120" w:line="240" w:lineRule="auto"/>
        <w:ind w:left="567" w:hanging="567"/>
        <w:jc w:val="both"/>
      </w:pPr>
      <w:r>
        <w:rPr>
          <w:rFonts w:ascii="Arial" w:eastAsia="Arial" w:hAnsi="Arial" w:cs="Arial"/>
          <w:color w:val="000000"/>
          <w:sz w:val="24"/>
          <w:szCs w:val="24"/>
        </w:rPr>
        <w:t>In each Contract, unless the context otherwise requires:</w:t>
      </w:r>
    </w:p>
    <w:p w14:paraId="74F703BA" w14:textId="77777777" w:rsidR="00AD761B" w:rsidRDefault="0088507A" w:rsidP="00172CC2">
      <w:pPr>
        <w:numPr>
          <w:ilvl w:val="2"/>
          <w:numId w:val="27"/>
        </w:numPr>
        <w:tabs>
          <w:tab w:val="left" w:pos="851"/>
          <w:tab w:val="left" w:pos="1985"/>
          <w:tab w:val="left" w:pos="2127"/>
        </w:tabs>
        <w:spacing w:before="120" w:after="120" w:line="240" w:lineRule="auto"/>
        <w:ind w:left="1134" w:hanging="567"/>
        <w:jc w:val="both"/>
      </w:pPr>
      <w:r>
        <w:rPr>
          <w:rFonts w:ascii="Arial" w:eastAsia="Arial" w:hAnsi="Arial" w:cs="Arial"/>
          <w:color w:val="000000"/>
          <w:sz w:val="24"/>
          <w:szCs w:val="24"/>
        </w:rPr>
        <w:t>the singular includes the plural and vice versa;</w:t>
      </w:r>
    </w:p>
    <w:p w14:paraId="4356F3DA" w14:textId="77777777" w:rsidR="00AD761B" w:rsidRDefault="0088507A" w:rsidP="00172CC2">
      <w:pPr>
        <w:numPr>
          <w:ilvl w:val="2"/>
          <w:numId w:val="27"/>
        </w:numPr>
        <w:tabs>
          <w:tab w:val="left" w:pos="851"/>
          <w:tab w:val="left" w:pos="1985"/>
          <w:tab w:val="left" w:pos="2127"/>
        </w:tabs>
        <w:spacing w:before="120" w:after="120" w:line="240" w:lineRule="auto"/>
        <w:ind w:left="1134" w:hanging="567"/>
        <w:jc w:val="both"/>
      </w:pPr>
      <w:r>
        <w:rPr>
          <w:rFonts w:ascii="Arial" w:eastAsia="Arial" w:hAnsi="Arial" w:cs="Arial"/>
          <w:color w:val="000000"/>
          <w:sz w:val="24"/>
          <w:szCs w:val="24"/>
        </w:rPr>
        <w:t>reference to a gender includes the other gender and the neuter;</w:t>
      </w:r>
    </w:p>
    <w:p w14:paraId="79D5C0A4" w14:textId="77777777" w:rsidR="00AD761B" w:rsidRDefault="0088507A" w:rsidP="00172CC2">
      <w:pPr>
        <w:numPr>
          <w:ilvl w:val="2"/>
          <w:numId w:val="27"/>
        </w:numPr>
        <w:tabs>
          <w:tab w:val="left" w:pos="851"/>
          <w:tab w:val="left" w:pos="1985"/>
          <w:tab w:val="left" w:pos="2127"/>
        </w:tabs>
        <w:spacing w:before="120" w:after="120" w:line="240" w:lineRule="auto"/>
        <w:ind w:left="1134" w:hanging="567"/>
        <w:jc w:val="both"/>
      </w:pPr>
      <w:r>
        <w:rPr>
          <w:rFonts w:ascii="Arial" w:eastAsia="Arial" w:hAnsi="Arial" w:cs="Arial"/>
          <w:color w:val="000000"/>
          <w:sz w:val="24"/>
          <w:szCs w:val="24"/>
        </w:rPr>
        <w:t>references to a person include an individual, company, body corporate, corporation, unincorporated association, firm, partnership or other legal entity or Central Government Body;</w:t>
      </w:r>
    </w:p>
    <w:p w14:paraId="184C5A9A" w14:textId="77777777" w:rsidR="00AD761B" w:rsidRDefault="0088507A" w:rsidP="00172CC2">
      <w:pPr>
        <w:numPr>
          <w:ilvl w:val="2"/>
          <w:numId w:val="27"/>
        </w:numPr>
        <w:tabs>
          <w:tab w:val="left" w:pos="851"/>
          <w:tab w:val="left" w:pos="1985"/>
          <w:tab w:val="left" w:pos="2127"/>
        </w:tabs>
        <w:spacing w:before="120" w:after="120" w:line="240" w:lineRule="auto"/>
        <w:ind w:left="1134" w:hanging="567"/>
        <w:jc w:val="both"/>
      </w:pPr>
      <w:r>
        <w:rPr>
          <w:rFonts w:ascii="Arial" w:eastAsia="Arial" w:hAnsi="Arial" w:cs="Arial"/>
          <w:color w:val="000000"/>
          <w:sz w:val="24"/>
          <w:szCs w:val="24"/>
        </w:rPr>
        <w:t>a reference to any Law includes a reference to that Law as amended, extended, consolidated or re-enacted from time to time;</w:t>
      </w:r>
    </w:p>
    <w:p w14:paraId="443C85B6" w14:textId="77777777" w:rsidR="00AD761B" w:rsidRDefault="0088507A" w:rsidP="00172CC2">
      <w:pPr>
        <w:numPr>
          <w:ilvl w:val="2"/>
          <w:numId w:val="27"/>
        </w:numPr>
        <w:tabs>
          <w:tab w:val="left" w:pos="851"/>
          <w:tab w:val="left" w:pos="1985"/>
          <w:tab w:val="left" w:pos="2127"/>
        </w:tabs>
        <w:spacing w:before="120" w:after="120" w:line="240" w:lineRule="auto"/>
        <w:ind w:left="1134" w:hanging="567"/>
        <w:jc w:val="both"/>
      </w:pPr>
      <w:r>
        <w:rPr>
          <w:rFonts w:ascii="Arial" w:eastAsia="Arial" w:hAnsi="Arial" w:cs="Arial"/>
          <w:color w:val="000000"/>
          <w:sz w:val="24"/>
          <w:szCs w:val="24"/>
        </w:rPr>
        <w:t>the words "</w:t>
      </w:r>
      <w:r>
        <w:rPr>
          <w:rFonts w:ascii="Arial" w:eastAsia="Arial" w:hAnsi="Arial" w:cs="Arial"/>
          <w:b/>
          <w:color w:val="000000"/>
          <w:sz w:val="24"/>
          <w:szCs w:val="24"/>
        </w:rPr>
        <w:t>including</w:t>
      </w:r>
      <w:r>
        <w:rPr>
          <w:rFonts w:ascii="Arial" w:eastAsia="Arial" w:hAnsi="Arial" w:cs="Arial"/>
          <w:color w:val="000000"/>
          <w:sz w:val="24"/>
          <w:szCs w:val="24"/>
        </w:rPr>
        <w:t>", "</w:t>
      </w:r>
      <w:r>
        <w:rPr>
          <w:rFonts w:ascii="Arial" w:eastAsia="Arial" w:hAnsi="Arial" w:cs="Arial"/>
          <w:b/>
          <w:color w:val="000000"/>
          <w:sz w:val="24"/>
          <w:szCs w:val="24"/>
        </w:rPr>
        <w:t>other</w:t>
      </w:r>
      <w:r>
        <w:rPr>
          <w:rFonts w:ascii="Arial" w:eastAsia="Arial" w:hAnsi="Arial" w:cs="Arial"/>
          <w:color w:val="000000"/>
          <w:sz w:val="24"/>
          <w:szCs w:val="24"/>
        </w:rPr>
        <w:t>", "</w:t>
      </w:r>
      <w:r>
        <w:rPr>
          <w:rFonts w:ascii="Arial" w:eastAsia="Arial" w:hAnsi="Arial" w:cs="Arial"/>
          <w:b/>
          <w:color w:val="000000"/>
          <w:sz w:val="24"/>
          <w:szCs w:val="24"/>
        </w:rPr>
        <w:t>in particular</w:t>
      </w:r>
      <w:r>
        <w:rPr>
          <w:rFonts w:ascii="Arial" w:eastAsia="Arial" w:hAnsi="Arial" w:cs="Arial"/>
          <w:color w:val="000000"/>
          <w:sz w:val="24"/>
          <w:szCs w:val="24"/>
        </w:rPr>
        <w:t>", "</w:t>
      </w:r>
      <w:r>
        <w:rPr>
          <w:rFonts w:ascii="Arial" w:eastAsia="Arial" w:hAnsi="Arial" w:cs="Arial"/>
          <w:b/>
          <w:color w:val="000000"/>
          <w:sz w:val="24"/>
          <w:szCs w:val="24"/>
        </w:rPr>
        <w:t>for example</w:t>
      </w:r>
      <w:r>
        <w:rPr>
          <w:rFonts w:ascii="Arial" w:eastAsia="Arial" w:hAnsi="Arial" w:cs="Arial"/>
          <w:color w:val="000000"/>
          <w:sz w:val="24"/>
          <w:szCs w:val="24"/>
        </w:rPr>
        <w:t>" and similar words shall not limit the generality of the preceding words and shall be construed as if they were immediately followed by the words "</w:t>
      </w:r>
      <w:r>
        <w:rPr>
          <w:rFonts w:ascii="Arial" w:eastAsia="Arial" w:hAnsi="Arial" w:cs="Arial"/>
          <w:b/>
          <w:color w:val="000000"/>
          <w:sz w:val="24"/>
          <w:szCs w:val="24"/>
        </w:rPr>
        <w:t>without limitation</w:t>
      </w:r>
      <w:r>
        <w:rPr>
          <w:rFonts w:ascii="Arial" w:eastAsia="Arial" w:hAnsi="Arial" w:cs="Arial"/>
          <w:color w:val="000000"/>
          <w:sz w:val="24"/>
          <w:szCs w:val="24"/>
        </w:rPr>
        <w:t>";</w:t>
      </w:r>
    </w:p>
    <w:p w14:paraId="60E260B2" w14:textId="77777777" w:rsidR="00AD761B" w:rsidRDefault="0088507A" w:rsidP="00172CC2">
      <w:pPr>
        <w:numPr>
          <w:ilvl w:val="2"/>
          <w:numId w:val="27"/>
        </w:numPr>
        <w:tabs>
          <w:tab w:val="left" w:pos="851"/>
          <w:tab w:val="left" w:pos="1985"/>
          <w:tab w:val="left" w:pos="2127"/>
        </w:tabs>
        <w:spacing w:before="120" w:after="120" w:line="240" w:lineRule="auto"/>
        <w:ind w:left="1134" w:hanging="567"/>
        <w:jc w:val="both"/>
      </w:pPr>
      <w:r>
        <w:rPr>
          <w:rFonts w:ascii="Arial" w:eastAsia="Arial" w:hAnsi="Arial" w:cs="Arial"/>
          <w:color w:val="000000"/>
          <w:sz w:val="24"/>
          <w:szCs w:val="24"/>
        </w:rPr>
        <w:t>references to "</w:t>
      </w:r>
      <w:r>
        <w:rPr>
          <w:rFonts w:ascii="Arial" w:eastAsia="Arial" w:hAnsi="Arial" w:cs="Arial"/>
          <w:b/>
          <w:color w:val="000000"/>
          <w:sz w:val="24"/>
          <w:szCs w:val="24"/>
        </w:rPr>
        <w:t>writing</w:t>
      </w:r>
      <w:r>
        <w:rPr>
          <w:rFonts w:ascii="Arial" w:eastAsia="Arial" w:hAnsi="Arial" w:cs="Arial"/>
          <w:color w:val="000000"/>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67A474BD" w14:textId="77777777" w:rsidR="00AD761B" w:rsidRDefault="0088507A" w:rsidP="00172CC2">
      <w:pPr>
        <w:numPr>
          <w:ilvl w:val="2"/>
          <w:numId w:val="27"/>
        </w:numPr>
        <w:tabs>
          <w:tab w:val="left" w:pos="851"/>
          <w:tab w:val="left" w:pos="1985"/>
          <w:tab w:val="left" w:pos="2127"/>
        </w:tabs>
        <w:spacing w:before="120" w:after="120" w:line="240" w:lineRule="auto"/>
        <w:ind w:left="1134" w:hanging="567"/>
        <w:jc w:val="both"/>
      </w:pPr>
      <w:r>
        <w:rPr>
          <w:rFonts w:ascii="Arial" w:eastAsia="Arial" w:hAnsi="Arial" w:cs="Arial"/>
          <w:color w:val="000000"/>
          <w:sz w:val="24"/>
          <w:szCs w:val="24"/>
        </w:rPr>
        <w:t>references to "</w:t>
      </w:r>
      <w:r>
        <w:rPr>
          <w:rFonts w:ascii="Arial" w:eastAsia="Arial" w:hAnsi="Arial" w:cs="Arial"/>
          <w:b/>
          <w:color w:val="000000"/>
          <w:sz w:val="24"/>
          <w:szCs w:val="24"/>
        </w:rPr>
        <w:t>representations</w:t>
      </w:r>
      <w:r>
        <w:rPr>
          <w:rFonts w:ascii="Arial" w:eastAsia="Arial" w:hAnsi="Arial" w:cs="Arial"/>
          <w:color w:val="000000"/>
          <w:sz w:val="24"/>
          <w:szCs w:val="24"/>
        </w:rPr>
        <w:t>" shall be construed as references to present facts, to "</w:t>
      </w:r>
      <w:r>
        <w:rPr>
          <w:rFonts w:ascii="Arial" w:eastAsia="Arial" w:hAnsi="Arial" w:cs="Arial"/>
          <w:b/>
          <w:color w:val="000000"/>
          <w:sz w:val="24"/>
          <w:szCs w:val="24"/>
        </w:rPr>
        <w:t>warranties</w:t>
      </w:r>
      <w:r>
        <w:rPr>
          <w:rFonts w:ascii="Arial" w:eastAsia="Arial" w:hAnsi="Arial" w:cs="Arial"/>
          <w:color w:val="000000"/>
          <w:sz w:val="24"/>
          <w:szCs w:val="24"/>
        </w:rPr>
        <w:t>" as references to present and future facts and to "</w:t>
      </w:r>
      <w:r>
        <w:rPr>
          <w:rFonts w:ascii="Arial" w:eastAsia="Arial" w:hAnsi="Arial" w:cs="Arial"/>
          <w:b/>
          <w:color w:val="000000"/>
          <w:sz w:val="24"/>
          <w:szCs w:val="24"/>
        </w:rPr>
        <w:t>undertakings"</w:t>
      </w:r>
      <w:r>
        <w:rPr>
          <w:rFonts w:ascii="Arial" w:eastAsia="Arial" w:hAnsi="Arial" w:cs="Arial"/>
          <w:color w:val="000000"/>
          <w:sz w:val="24"/>
          <w:szCs w:val="24"/>
        </w:rPr>
        <w:t xml:space="preserve"> as references to obligations under the Contract;</w:t>
      </w:r>
    </w:p>
    <w:p w14:paraId="2B1F5BF7" w14:textId="77777777" w:rsidR="00AD761B" w:rsidRDefault="0088507A" w:rsidP="00172CC2">
      <w:pPr>
        <w:numPr>
          <w:ilvl w:val="2"/>
          <w:numId w:val="27"/>
        </w:numPr>
        <w:tabs>
          <w:tab w:val="left" w:pos="851"/>
          <w:tab w:val="left" w:pos="1985"/>
          <w:tab w:val="left" w:pos="2127"/>
        </w:tabs>
        <w:spacing w:before="120" w:after="120" w:line="240" w:lineRule="auto"/>
        <w:ind w:left="1134" w:hanging="567"/>
        <w:jc w:val="both"/>
      </w:pPr>
      <w:r>
        <w:rPr>
          <w:rFonts w:ascii="Arial" w:eastAsia="Arial" w:hAnsi="Arial" w:cs="Arial"/>
          <w:color w:val="000000"/>
          <w:sz w:val="24"/>
          <w:szCs w:val="24"/>
        </w:rPr>
        <w:t xml:space="preserve">references to </w:t>
      </w:r>
      <w:r>
        <w:rPr>
          <w:rFonts w:ascii="Arial" w:eastAsia="Arial" w:hAnsi="Arial" w:cs="Arial"/>
          <w:b/>
          <w:color w:val="000000"/>
          <w:sz w:val="24"/>
          <w:szCs w:val="24"/>
        </w:rPr>
        <w:t xml:space="preserve">"Clauses" </w:t>
      </w:r>
      <w:r>
        <w:rPr>
          <w:rFonts w:ascii="Arial" w:eastAsia="Arial" w:hAnsi="Arial" w:cs="Arial"/>
          <w:color w:val="000000"/>
          <w:sz w:val="24"/>
          <w:szCs w:val="24"/>
        </w:rPr>
        <w:t xml:space="preserve">and </w:t>
      </w:r>
      <w:r>
        <w:rPr>
          <w:rFonts w:ascii="Arial" w:eastAsia="Arial" w:hAnsi="Arial" w:cs="Arial"/>
          <w:b/>
          <w:color w:val="000000"/>
          <w:sz w:val="24"/>
          <w:szCs w:val="24"/>
        </w:rPr>
        <w:t>"Schedules"</w:t>
      </w:r>
      <w:r>
        <w:rPr>
          <w:rFonts w:ascii="Arial" w:eastAsia="Arial" w:hAnsi="Arial" w:cs="Arial"/>
          <w:color w:val="000000"/>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w:t>
      </w:r>
    </w:p>
    <w:p w14:paraId="6D17DC62" w14:textId="77777777" w:rsidR="00AD761B" w:rsidRDefault="0088507A" w:rsidP="00172CC2">
      <w:pPr>
        <w:numPr>
          <w:ilvl w:val="2"/>
          <w:numId w:val="27"/>
        </w:numPr>
        <w:tabs>
          <w:tab w:val="left" w:pos="851"/>
          <w:tab w:val="left" w:pos="1985"/>
          <w:tab w:val="left" w:pos="2127"/>
        </w:tabs>
        <w:spacing w:before="120" w:after="120" w:line="240" w:lineRule="auto"/>
        <w:ind w:left="1134" w:hanging="567"/>
        <w:jc w:val="both"/>
      </w:pPr>
      <w:r>
        <w:rPr>
          <w:rFonts w:ascii="Arial" w:eastAsia="Arial" w:hAnsi="Arial" w:cs="Arial"/>
          <w:color w:val="000000"/>
          <w:sz w:val="24"/>
          <w:szCs w:val="24"/>
        </w:rPr>
        <w:t xml:space="preserve">references to </w:t>
      </w:r>
      <w:r>
        <w:rPr>
          <w:rFonts w:ascii="Arial" w:eastAsia="Arial" w:hAnsi="Arial" w:cs="Arial"/>
          <w:b/>
          <w:color w:val="000000"/>
          <w:sz w:val="24"/>
          <w:szCs w:val="24"/>
        </w:rPr>
        <w:t>"Paragraphs"</w:t>
      </w:r>
      <w:r>
        <w:rPr>
          <w:rFonts w:ascii="Arial" w:eastAsia="Arial" w:hAnsi="Arial" w:cs="Arial"/>
          <w:color w:val="000000"/>
          <w:sz w:val="24"/>
          <w:szCs w:val="24"/>
        </w:rPr>
        <w:t xml:space="preserve"> are, unless otherwise provided, references to the paragraph of the appropriate Schedules unless otherwise provided;</w:t>
      </w:r>
    </w:p>
    <w:p w14:paraId="476E8AA5" w14:textId="77777777" w:rsidR="00AD761B" w:rsidRDefault="0088507A" w:rsidP="00172CC2">
      <w:pPr>
        <w:numPr>
          <w:ilvl w:val="2"/>
          <w:numId w:val="27"/>
        </w:numPr>
        <w:tabs>
          <w:tab w:val="left" w:pos="851"/>
          <w:tab w:val="left" w:pos="1985"/>
          <w:tab w:val="left" w:pos="2127"/>
        </w:tabs>
        <w:spacing w:before="120" w:after="120" w:line="240" w:lineRule="auto"/>
        <w:ind w:left="1418" w:hanging="851"/>
        <w:jc w:val="both"/>
      </w:pPr>
      <w:r>
        <w:rPr>
          <w:rFonts w:ascii="Arial" w:eastAsia="Arial" w:hAnsi="Arial" w:cs="Arial"/>
          <w:color w:val="000000"/>
          <w:sz w:val="24"/>
          <w:szCs w:val="24"/>
        </w:rPr>
        <w:t>references to a series of Clauses or Paragraphs shall be inclusive of the clause numbers specified;</w:t>
      </w:r>
    </w:p>
    <w:p w14:paraId="76C9BD45" w14:textId="77777777" w:rsidR="00AD761B" w:rsidRDefault="0088507A" w:rsidP="00172CC2">
      <w:pPr>
        <w:numPr>
          <w:ilvl w:val="2"/>
          <w:numId w:val="27"/>
        </w:numPr>
        <w:tabs>
          <w:tab w:val="left" w:pos="851"/>
          <w:tab w:val="left" w:pos="1985"/>
          <w:tab w:val="left" w:pos="2127"/>
        </w:tabs>
        <w:spacing w:before="120" w:after="120" w:line="240" w:lineRule="auto"/>
        <w:ind w:left="1418" w:hanging="851"/>
        <w:jc w:val="both"/>
      </w:pPr>
      <w:r>
        <w:rPr>
          <w:rFonts w:ascii="Arial" w:eastAsia="Arial" w:hAnsi="Arial" w:cs="Arial"/>
          <w:color w:val="000000"/>
          <w:sz w:val="24"/>
          <w:szCs w:val="24"/>
        </w:rPr>
        <w:t>the headings in each Contract are for ease of reference only and shall not affect the interpretation or construction of a Contract;</w:t>
      </w:r>
    </w:p>
    <w:p w14:paraId="346EFE66" w14:textId="77777777" w:rsidR="00AD761B" w:rsidRDefault="0088507A" w:rsidP="00172CC2">
      <w:pPr>
        <w:numPr>
          <w:ilvl w:val="2"/>
          <w:numId w:val="27"/>
        </w:numPr>
        <w:tabs>
          <w:tab w:val="left" w:pos="851"/>
          <w:tab w:val="left" w:pos="1985"/>
          <w:tab w:val="left" w:pos="2127"/>
        </w:tabs>
        <w:spacing w:before="120" w:after="120" w:line="240" w:lineRule="auto"/>
        <w:ind w:left="1418" w:hanging="851"/>
        <w:jc w:val="both"/>
      </w:pPr>
      <w:r>
        <w:rPr>
          <w:rFonts w:ascii="Arial" w:eastAsia="Arial" w:hAnsi="Arial" w:cs="Arial"/>
          <w:color w:val="000000"/>
          <w:sz w:val="24"/>
          <w:szCs w:val="24"/>
        </w:rPr>
        <w:t>where the Buyer is a Central Government Body it shall be treated as contracting with the Crown as a whole;</w:t>
      </w:r>
    </w:p>
    <w:p w14:paraId="21224C20" w14:textId="77777777" w:rsidR="00AD761B" w:rsidRDefault="0088507A" w:rsidP="00172CC2">
      <w:pPr>
        <w:numPr>
          <w:ilvl w:val="2"/>
          <w:numId w:val="27"/>
        </w:numPr>
        <w:tabs>
          <w:tab w:val="left" w:pos="1985"/>
          <w:tab w:val="left" w:pos="2127"/>
        </w:tabs>
        <w:spacing w:before="120" w:after="120" w:line="240" w:lineRule="auto"/>
        <w:ind w:left="1418" w:hanging="851"/>
        <w:jc w:val="both"/>
      </w:pPr>
      <w:r>
        <w:rPr>
          <w:rFonts w:ascii="Arial" w:eastAsia="Arial" w:hAnsi="Arial" w:cs="Arial"/>
          <w:color w:val="000000"/>
          <w:sz w:val="24"/>
          <w:szCs w:val="24"/>
        </w:rPr>
        <w:lastRenderedPageBreak/>
        <w:t>where a standard, policy or document is referred to by reference of a hyperlink, if that hyperlink is changed or no longer provides access to the relevant standard, policy or document, the Supplier shall notify the Relevant Authority and the Parties shall update the reference to a replacement hyperlink;</w:t>
      </w:r>
    </w:p>
    <w:p w14:paraId="3BCF1C86" w14:textId="77777777" w:rsidR="00AD761B" w:rsidRDefault="0088507A" w:rsidP="00172CC2">
      <w:pPr>
        <w:numPr>
          <w:ilvl w:val="2"/>
          <w:numId w:val="27"/>
        </w:numPr>
        <w:tabs>
          <w:tab w:val="left" w:pos="1985"/>
          <w:tab w:val="left" w:pos="2127"/>
        </w:tabs>
        <w:spacing w:before="120" w:after="120" w:line="240" w:lineRule="auto"/>
        <w:ind w:left="1418" w:hanging="851"/>
        <w:jc w:val="both"/>
      </w:pPr>
      <w:r>
        <w:rPr>
          <w:rFonts w:ascii="Arial" w:eastAsia="Arial" w:hAnsi="Arial" w:cs="Arial"/>
          <w:color w:val="000000"/>
          <w:sz w:val="24"/>
          <w:szCs w:val="24"/>
        </w:rPr>
        <w:t>any reference in a Contract which immediately before Exit Day was a reference to (as it has effect from time to time):</w:t>
      </w:r>
    </w:p>
    <w:p w14:paraId="138623AA" w14:textId="77777777" w:rsidR="00AD761B" w:rsidRDefault="0088507A" w:rsidP="00172CC2">
      <w:pPr>
        <w:numPr>
          <w:ilvl w:val="3"/>
          <w:numId w:val="27"/>
        </w:numPr>
        <w:tabs>
          <w:tab w:val="left" w:pos="1985"/>
        </w:tabs>
        <w:spacing w:before="120" w:after="120" w:line="240" w:lineRule="auto"/>
        <w:ind w:left="1985" w:hanging="566"/>
        <w:jc w:val="both"/>
      </w:pPr>
      <w:r>
        <w:rPr>
          <w:rFonts w:ascii="Arial" w:eastAsia="Arial" w:hAnsi="Arial" w:cs="Arial"/>
          <w:color w:val="000000"/>
          <w:sz w:val="24"/>
          <w:szCs w:val="24"/>
        </w:rPr>
        <w:t>any EU regulation, EU decision, EU tertiary legislation or provision of the EEA agreement (“</w:t>
      </w:r>
      <w:r>
        <w:rPr>
          <w:rFonts w:ascii="Arial" w:eastAsia="Arial" w:hAnsi="Arial" w:cs="Arial"/>
          <w:b/>
          <w:color w:val="000000"/>
          <w:sz w:val="24"/>
          <w:szCs w:val="24"/>
        </w:rPr>
        <w:t>EU References</w:t>
      </w:r>
      <w:r>
        <w:rPr>
          <w:rFonts w:ascii="Arial" w:eastAsia="Arial" w:hAnsi="Arial" w:cs="Arial"/>
          <w:color w:val="000000"/>
          <w:sz w:val="24"/>
          <w:szCs w:val="24"/>
        </w:rP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14:paraId="1C12E237" w14:textId="77777777" w:rsidR="00AD761B" w:rsidRDefault="0088507A" w:rsidP="00172CC2">
      <w:pPr>
        <w:numPr>
          <w:ilvl w:val="3"/>
          <w:numId w:val="27"/>
        </w:numPr>
        <w:tabs>
          <w:tab w:val="left" w:pos="1985"/>
        </w:tabs>
        <w:spacing w:before="120" w:after="120" w:line="240" w:lineRule="auto"/>
        <w:ind w:left="1985" w:hanging="566"/>
        <w:jc w:val="both"/>
      </w:pPr>
      <w:r>
        <w:rPr>
          <w:rFonts w:ascii="Arial" w:eastAsia="Arial" w:hAnsi="Arial" w:cs="Arial"/>
          <w:color w:val="000000"/>
          <w:sz w:val="24"/>
          <w:szCs w:val="24"/>
        </w:rPr>
        <w:t>any EU institution or EU authority or other such EU body shall be read on and after Exit Day as a reference to the UK institution, authority or body to which its functions were transferred; and</w:t>
      </w:r>
    </w:p>
    <w:p w14:paraId="1B7D06F7" w14:textId="77777777" w:rsidR="00AD761B" w:rsidRDefault="0088507A" w:rsidP="00172CC2">
      <w:pPr>
        <w:numPr>
          <w:ilvl w:val="2"/>
          <w:numId w:val="27"/>
        </w:numPr>
        <w:tabs>
          <w:tab w:val="left" w:pos="1985"/>
          <w:tab w:val="left" w:pos="2127"/>
        </w:tabs>
        <w:spacing w:before="120" w:after="120" w:line="240" w:lineRule="auto"/>
        <w:ind w:left="1418" w:hanging="851"/>
        <w:jc w:val="both"/>
      </w:pPr>
      <w:r>
        <w:rPr>
          <w:rFonts w:ascii="Arial" w:eastAsia="Arial" w:hAnsi="Arial" w:cs="Arial"/>
          <w:color w:val="000000"/>
          <w:sz w:val="24"/>
          <w:szCs w:val="24"/>
        </w:rPr>
        <w:t>unless otherwise provided, references to “</w:t>
      </w:r>
      <w:r>
        <w:rPr>
          <w:rFonts w:ascii="Arial" w:eastAsia="Arial" w:hAnsi="Arial" w:cs="Arial"/>
          <w:b/>
          <w:color w:val="000000"/>
          <w:sz w:val="24"/>
          <w:szCs w:val="24"/>
        </w:rPr>
        <w:t>Buyer</w:t>
      </w:r>
      <w:r>
        <w:rPr>
          <w:rFonts w:ascii="Arial" w:eastAsia="Arial" w:hAnsi="Arial" w:cs="Arial"/>
          <w:color w:val="000000"/>
          <w:sz w:val="24"/>
          <w:szCs w:val="24"/>
        </w:rPr>
        <w:t>” shall be construed as including Exempt Buyers; and</w:t>
      </w:r>
    </w:p>
    <w:p w14:paraId="2680E0F0" w14:textId="77777777" w:rsidR="00AD761B" w:rsidRDefault="0088507A" w:rsidP="00172CC2">
      <w:pPr>
        <w:numPr>
          <w:ilvl w:val="2"/>
          <w:numId w:val="27"/>
        </w:numPr>
        <w:tabs>
          <w:tab w:val="left" w:pos="1985"/>
          <w:tab w:val="left" w:pos="2127"/>
        </w:tabs>
        <w:spacing w:before="120" w:after="120" w:line="240" w:lineRule="auto"/>
        <w:ind w:left="1418" w:hanging="851"/>
        <w:jc w:val="both"/>
      </w:pPr>
      <w:r>
        <w:rPr>
          <w:rFonts w:ascii="Arial" w:eastAsia="Arial" w:hAnsi="Arial" w:cs="Arial"/>
          <w:color w:val="000000"/>
          <w:sz w:val="24"/>
          <w:szCs w:val="24"/>
        </w:rPr>
        <w:t>unless otherwise provided, references to “</w:t>
      </w:r>
      <w:r>
        <w:rPr>
          <w:rFonts w:ascii="Arial" w:eastAsia="Arial" w:hAnsi="Arial" w:cs="Arial"/>
          <w:b/>
          <w:color w:val="000000"/>
          <w:sz w:val="24"/>
          <w:szCs w:val="24"/>
        </w:rPr>
        <w:t>Call-Off Contract</w:t>
      </w:r>
      <w:r>
        <w:rPr>
          <w:rFonts w:ascii="Arial" w:eastAsia="Arial" w:hAnsi="Arial" w:cs="Arial"/>
          <w:color w:val="000000"/>
          <w:sz w:val="24"/>
          <w:szCs w:val="24"/>
        </w:rPr>
        <w:t>” and “</w:t>
      </w:r>
      <w:r>
        <w:rPr>
          <w:rFonts w:ascii="Arial" w:eastAsia="Arial" w:hAnsi="Arial" w:cs="Arial"/>
          <w:b/>
          <w:color w:val="000000"/>
          <w:sz w:val="24"/>
          <w:szCs w:val="24"/>
        </w:rPr>
        <w:t>Contract</w:t>
      </w:r>
      <w:r>
        <w:rPr>
          <w:rFonts w:ascii="Arial" w:eastAsia="Arial" w:hAnsi="Arial" w:cs="Arial"/>
          <w:color w:val="000000"/>
          <w:sz w:val="24"/>
          <w:szCs w:val="24"/>
        </w:rPr>
        <w:t>” shall be construed as including Exempt Call-off Contracts.</w:t>
      </w:r>
    </w:p>
    <w:p w14:paraId="39421B4C" w14:textId="77777777" w:rsidR="00AD761B" w:rsidRDefault="0088507A" w:rsidP="00172CC2">
      <w:pPr>
        <w:numPr>
          <w:ilvl w:val="1"/>
          <w:numId w:val="27"/>
        </w:numPr>
        <w:tabs>
          <w:tab w:val="left" w:pos="567"/>
          <w:tab w:val="left" w:pos="1134"/>
        </w:tabs>
        <w:spacing w:before="120" w:after="120" w:line="240" w:lineRule="auto"/>
        <w:ind w:left="709" w:hanging="709"/>
        <w:jc w:val="both"/>
      </w:pPr>
      <w:r>
        <w:rPr>
          <w:rFonts w:ascii="Arial" w:eastAsia="Arial" w:hAnsi="Arial" w:cs="Arial"/>
          <w:color w:val="000000"/>
          <w:sz w:val="24"/>
          <w:szCs w:val="24"/>
        </w:rPr>
        <w:t>In each Contract, unless the context otherwise requires, the following words shall have the following meanings:</w:t>
      </w:r>
    </w:p>
    <w:p w14:paraId="381E10B8" w14:textId="77777777" w:rsidR="00AD761B" w:rsidRDefault="00AD761B">
      <w:pPr>
        <w:keepNext/>
        <w:tabs>
          <w:tab w:val="left" w:pos="1134"/>
        </w:tabs>
        <w:spacing w:before="120" w:after="120" w:line="240" w:lineRule="auto"/>
        <w:jc w:val="both"/>
        <w:rPr>
          <w:rFonts w:ascii="Arial" w:eastAsia="Arial" w:hAnsi="Arial" w:cs="Arial"/>
          <w:color w:val="000000"/>
          <w:sz w:val="24"/>
          <w:szCs w:val="24"/>
        </w:rPr>
      </w:pPr>
    </w:p>
    <w:tbl>
      <w:tblPr>
        <w:tblStyle w:val="a0"/>
        <w:tblW w:w="10556"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8146"/>
      </w:tblGrid>
      <w:tr w:rsidR="00AD761B" w14:paraId="4B442D8E"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4744213" w14:textId="77777777" w:rsidR="00AD761B" w:rsidRDefault="0088507A">
            <w:pPr>
              <w:spacing w:after="120" w:line="240" w:lineRule="auto"/>
            </w:pPr>
            <w:bookmarkStart w:id="10" w:name="_2et92p0" w:colFirst="0" w:colLast="0"/>
            <w:bookmarkEnd w:id="10"/>
            <w:r>
              <w:rPr>
                <w:rFonts w:ascii="Arial" w:eastAsia="Arial" w:hAnsi="Arial" w:cs="Arial"/>
                <w:b/>
                <w:color w:val="000000"/>
                <w:sz w:val="24"/>
                <w:szCs w:val="24"/>
              </w:rPr>
              <w:t>"Achieve"</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2B17CDF0"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in respect of a Test, to successfully pass such Test without any Test Issues and in respect of a Milestone, the issue of a Satisfaction Certificate in respect of that Milestone and "</w:t>
            </w:r>
            <w:r>
              <w:rPr>
                <w:rFonts w:ascii="Arial" w:eastAsia="Arial" w:hAnsi="Arial" w:cs="Arial"/>
                <w:b/>
                <w:color w:val="000000"/>
                <w:sz w:val="24"/>
                <w:szCs w:val="24"/>
              </w:rPr>
              <w:t>Achieved</w:t>
            </w:r>
            <w:r>
              <w:rPr>
                <w:rFonts w:ascii="Arial" w:eastAsia="Arial" w:hAnsi="Arial" w:cs="Arial"/>
                <w:color w:val="000000"/>
                <w:sz w:val="24"/>
                <w:szCs w:val="24"/>
              </w:rPr>
              <w:t>", "</w:t>
            </w:r>
            <w:r>
              <w:rPr>
                <w:rFonts w:ascii="Arial" w:eastAsia="Arial" w:hAnsi="Arial" w:cs="Arial"/>
                <w:b/>
                <w:color w:val="000000"/>
                <w:sz w:val="24"/>
                <w:szCs w:val="24"/>
              </w:rPr>
              <w:t>Achieving</w:t>
            </w:r>
            <w:r>
              <w:rPr>
                <w:rFonts w:ascii="Arial" w:eastAsia="Arial" w:hAnsi="Arial" w:cs="Arial"/>
                <w:color w:val="000000"/>
                <w:sz w:val="24"/>
                <w:szCs w:val="24"/>
              </w:rPr>
              <w:t>" and "</w:t>
            </w:r>
            <w:r>
              <w:rPr>
                <w:rFonts w:ascii="Arial" w:eastAsia="Arial" w:hAnsi="Arial" w:cs="Arial"/>
                <w:b/>
                <w:color w:val="000000"/>
                <w:sz w:val="24"/>
                <w:szCs w:val="24"/>
              </w:rPr>
              <w:t>Achievement</w:t>
            </w:r>
            <w:r>
              <w:rPr>
                <w:rFonts w:ascii="Arial" w:eastAsia="Arial" w:hAnsi="Arial" w:cs="Arial"/>
                <w:color w:val="000000"/>
                <w:sz w:val="24"/>
                <w:szCs w:val="24"/>
              </w:rPr>
              <w:t>" shall be construed accordingly;</w:t>
            </w:r>
          </w:p>
        </w:tc>
      </w:tr>
      <w:tr w:rsidR="00AD761B" w14:paraId="1AD618B0"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194715D" w14:textId="77777777" w:rsidR="00AD761B" w:rsidRDefault="0088507A">
            <w:pPr>
              <w:spacing w:after="120" w:line="240" w:lineRule="auto"/>
            </w:pPr>
            <w:r>
              <w:rPr>
                <w:rFonts w:ascii="Arial" w:eastAsia="Arial" w:hAnsi="Arial" w:cs="Arial"/>
                <w:b/>
                <w:color w:val="000000"/>
                <w:sz w:val="24"/>
                <w:szCs w:val="24"/>
              </w:rPr>
              <w:t>"Additional Insurances"</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06CDA8EC"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insurance requirements relating to a Call-Off Contract specified in the Order Form additional to those outlined in Joint Schedule 3 (Insurance Requirements);</w:t>
            </w:r>
          </w:p>
        </w:tc>
      </w:tr>
      <w:tr w:rsidR="00AD761B" w14:paraId="5879B83C"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27DDF32" w14:textId="77777777" w:rsidR="00AD761B" w:rsidRDefault="0088507A">
            <w:pPr>
              <w:spacing w:after="120" w:line="240" w:lineRule="auto"/>
            </w:pPr>
            <w:r>
              <w:rPr>
                <w:rFonts w:ascii="Arial" w:eastAsia="Arial" w:hAnsi="Arial" w:cs="Arial"/>
                <w:b/>
                <w:color w:val="000000"/>
                <w:sz w:val="24"/>
                <w:szCs w:val="24"/>
              </w:rPr>
              <w:t>“Additional Training Charge”</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51E85109"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the Charge for any additional training agreed to be provided by the Supplier to the Buyer in excess of the Value Added Services set out in Framework Schedule 1 (Specification), which shall not exceed the Supplier’s Hourly Rates;</w:t>
            </w:r>
          </w:p>
        </w:tc>
      </w:tr>
      <w:tr w:rsidR="00AD761B" w14:paraId="02B41D71"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09DBA33" w14:textId="77777777" w:rsidR="00AD761B" w:rsidRDefault="0088507A">
            <w:pPr>
              <w:spacing w:after="120" w:line="240" w:lineRule="auto"/>
            </w:pPr>
            <w:r>
              <w:rPr>
                <w:rFonts w:ascii="Arial" w:eastAsia="Arial" w:hAnsi="Arial" w:cs="Arial"/>
                <w:b/>
                <w:color w:val="000000"/>
                <w:sz w:val="24"/>
                <w:szCs w:val="24"/>
              </w:rPr>
              <w:t>"Admin Fee”</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4DFD1FA7"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means the costs incurred by CCS in dealing with MI Failures calculated in accordance with the tariff of administration charges published by the CCS on: http://CCS.cabinetoffice.gov.uk/i-am-supplier/management-information/admin-fees;</w:t>
            </w:r>
          </w:p>
        </w:tc>
      </w:tr>
      <w:tr w:rsidR="00AD761B" w14:paraId="707033B7"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2DA2E5F" w14:textId="77777777" w:rsidR="00AD761B" w:rsidRDefault="0088507A">
            <w:pPr>
              <w:spacing w:after="120" w:line="240" w:lineRule="auto"/>
            </w:pPr>
            <w:r>
              <w:rPr>
                <w:rFonts w:ascii="Arial" w:eastAsia="Arial" w:hAnsi="Arial" w:cs="Arial"/>
                <w:b/>
                <w:color w:val="000000"/>
                <w:sz w:val="24"/>
                <w:szCs w:val="24"/>
              </w:rPr>
              <w:t>"Affected Party"</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1731E6CE"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the Party seeking to claim relief in respect of a Force Majeure Event;</w:t>
            </w:r>
          </w:p>
        </w:tc>
      </w:tr>
      <w:tr w:rsidR="00AD761B" w14:paraId="59C4618C"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B7CED3E" w14:textId="77777777" w:rsidR="00AD761B" w:rsidRDefault="0088507A">
            <w:pPr>
              <w:spacing w:after="120" w:line="240" w:lineRule="auto"/>
            </w:pPr>
            <w:r>
              <w:rPr>
                <w:rFonts w:ascii="Arial" w:eastAsia="Arial" w:hAnsi="Arial" w:cs="Arial"/>
                <w:b/>
                <w:color w:val="000000"/>
                <w:sz w:val="24"/>
                <w:szCs w:val="24"/>
              </w:rPr>
              <w:lastRenderedPageBreak/>
              <w:t>"Affiliates"</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22A61D72"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in relation to a body corporate, any other entity which directly or indirectly Controls, is Controlled by, or is under direct or indirect common Control of that body corporate from time to time;</w:t>
            </w:r>
          </w:p>
        </w:tc>
      </w:tr>
      <w:tr w:rsidR="00AD761B" w14:paraId="57366F6E"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DDF2E78" w14:textId="77777777" w:rsidR="00AD761B" w:rsidRDefault="0088507A">
            <w:pPr>
              <w:spacing w:after="120" w:line="240" w:lineRule="auto"/>
            </w:pPr>
            <w:r>
              <w:rPr>
                <w:rFonts w:ascii="Arial" w:eastAsia="Arial" w:hAnsi="Arial" w:cs="Arial"/>
                <w:b/>
                <w:color w:val="000000"/>
                <w:sz w:val="24"/>
                <w:szCs w:val="24"/>
              </w:rPr>
              <w:t>“Alternative Fee Arrangement”</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5606A009"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a Pricing Mechanism that is not based on (a) Hourly Rate / Day Rate/ Monthly Rate, (b) Time and Materials, (c) Fixed Price or (d) Capped Price and a Buyer may not seek to discount Supplier Framework Prices as part of such an alternative fee arrangement;</w:t>
            </w:r>
          </w:p>
        </w:tc>
      </w:tr>
      <w:tr w:rsidR="00AD761B" w14:paraId="29ED27CB"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E5DB9F5" w14:textId="77777777" w:rsidR="00AD761B" w:rsidRDefault="0088507A">
            <w:pPr>
              <w:spacing w:after="120" w:line="240" w:lineRule="auto"/>
            </w:pPr>
            <w:r>
              <w:rPr>
                <w:rFonts w:ascii="Arial" w:eastAsia="Arial" w:hAnsi="Arial" w:cs="Arial"/>
                <w:b/>
                <w:color w:val="000000"/>
                <w:sz w:val="24"/>
                <w:szCs w:val="24"/>
              </w:rPr>
              <w:t>“Annex”</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4CB3D487"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extra information which supports a Schedule;</w:t>
            </w:r>
          </w:p>
        </w:tc>
      </w:tr>
      <w:tr w:rsidR="00AD761B" w14:paraId="0DD7A05E"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A1C6E0B" w14:textId="77777777" w:rsidR="00AD761B" w:rsidRDefault="0088507A">
            <w:pPr>
              <w:spacing w:after="120" w:line="240" w:lineRule="auto"/>
            </w:pPr>
            <w:r>
              <w:rPr>
                <w:rFonts w:ascii="Arial" w:eastAsia="Arial" w:hAnsi="Arial" w:cs="Arial"/>
                <w:b/>
                <w:color w:val="000000"/>
                <w:sz w:val="24"/>
                <w:szCs w:val="24"/>
              </w:rPr>
              <w:t>"Approval"</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7FB6408F"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the prior written consent of the Buyer and "</w:t>
            </w:r>
            <w:r>
              <w:rPr>
                <w:rFonts w:ascii="Arial" w:eastAsia="Arial" w:hAnsi="Arial" w:cs="Arial"/>
                <w:b/>
                <w:color w:val="000000"/>
                <w:sz w:val="24"/>
                <w:szCs w:val="24"/>
              </w:rPr>
              <w:t>Approve</w:t>
            </w:r>
            <w:r>
              <w:rPr>
                <w:rFonts w:ascii="Arial" w:eastAsia="Arial" w:hAnsi="Arial" w:cs="Arial"/>
                <w:color w:val="000000"/>
                <w:sz w:val="24"/>
                <w:szCs w:val="24"/>
              </w:rPr>
              <w:t>" and "</w:t>
            </w:r>
            <w:r>
              <w:rPr>
                <w:rFonts w:ascii="Arial" w:eastAsia="Arial" w:hAnsi="Arial" w:cs="Arial"/>
                <w:b/>
                <w:color w:val="000000"/>
                <w:sz w:val="24"/>
                <w:szCs w:val="24"/>
              </w:rPr>
              <w:t>Approved</w:t>
            </w:r>
            <w:r>
              <w:rPr>
                <w:rFonts w:ascii="Arial" w:eastAsia="Arial" w:hAnsi="Arial" w:cs="Arial"/>
                <w:color w:val="000000"/>
                <w:sz w:val="24"/>
                <w:szCs w:val="24"/>
              </w:rPr>
              <w:t>" shall be construed accordingly;</w:t>
            </w:r>
          </w:p>
        </w:tc>
      </w:tr>
      <w:tr w:rsidR="00AD761B" w14:paraId="79349553"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42FF7B6" w14:textId="77777777" w:rsidR="00AD761B" w:rsidRDefault="0088507A">
            <w:pPr>
              <w:spacing w:after="120" w:line="240" w:lineRule="auto"/>
            </w:pPr>
            <w:r>
              <w:rPr>
                <w:rFonts w:ascii="Arial" w:eastAsia="Arial" w:hAnsi="Arial" w:cs="Arial"/>
                <w:b/>
                <w:color w:val="000000"/>
                <w:sz w:val="24"/>
                <w:szCs w:val="24"/>
              </w:rPr>
              <w:t>"Audit"</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5F3ED87B"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the Relevant Authority’s right to:</w:t>
            </w:r>
          </w:p>
          <w:p w14:paraId="0903DEF2" w14:textId="77777777" w:rsidR="00AD761B" w:rsidRDefault="0088507A" w:rsidP="00172CC2">
            <w:pPr>
              <w:numPr>
                <w:ilvl w:val="0"/>
                <w:numId w:val="25"/>
              </w:numPr>
              <w:tabs>
                <w:tab w:val="left" w:pos="565"/>
              </w:tabs>
              <w:spacing w:after="120" w:line="240" w:lineRule="auto"/>
              <w:ind w:left="423" w:hanging="423"/>
              <w:jc w:val="both"/>
            </w:pPr>
            <w:r>
              <w:rPr>
                <w:rFonts w:ascii="Arial" w:eastAsia="Arial" w:hAnsi="Arial" w:cs="Arial"/>
                <w:color w:val="000000"/>
                <w:sz w:val="24"/>
                <w:szCs w:val="24"/>
              </w:rPr>
              <w:t>verify the accuracy of the Charges and any other amounts payable by a Buyer under a Call-Off Contract (including proposed or actual variations to them in accordance with the Contract);</w:t>
            </w:r>
          </w:p>
          <w:p w14:paraId="748CB1D8" w14:textId="77777777" w:rsidR="00AD761B" w:rsidRDefault="0088507A" w:rsidP="00172CC2">
            <w:pPr>
              <w:numPr>
                <w:ilvl w:val="0"/>
                <w:numId w:val="25"/>
              </w:numPr>
              <w:tabs>
                <w:tab w:val="left" w:pos="-179"/>
              </w:tabs>
              <w:spacing w:after="120" w:line="240" w:lineRule="auto"/>
              <w:ind w:left="423" w:hanging="423"/>
              <w:jc w:val="both"/>
            </w:pPr>
            <w:r>
              <w:rPr>
                <w:rFonts w:ascii="Arial" w:eastAsia="Arial" w:hAnsi="Arial" w:cs="Arial"/>
                <w:color w:val="000000"/>
                <w:sz w:val="24"/>
                <w:szCs w:val="24"/>
              </w:rPr>
              <w:t>verify the costs of the Supplier (including the costs of all Subcontractors and any third-party suppliers) in connection with the provision of the Services;</w:t>
            </w:r>
          </w:p>
          <w:p w14:paraId="548F93B1" w14:textId="77777777" w:rsidR="00AD761B" w:rsidRDefault="0088507A" w:rsidP="00172CC2">
            <w:pPr>
              <w:numPr>
                <w:ilvl w:val="0"/>
                <w:numId w:val="25"/>
              </w:numPr>
              <w:tabs>
                <w:tab w:val="left" w:pos="-179"/>
              </w:tabs>
              <w:spacing w:after="120" w:line="240" w:lineRule="auto"/>
              <w:ind w:left="423" w:hanging="423"/>
              <w:jc w:val="both"/>
            </w:pPr>
            <w:r>
              <w:rPr>
                <w:rFonts w:ascii="Arial" w:eastAsia="Arial" w:hAnsi="Arial" w:cs="Arial"/>
                <w:color w:val="000000"/>
                <w:sz w:val="24"/>
                <w:szCs w:val="24"/>
              </w:rPr>
              <w:t>verify the Open Book Data;</w:t>
            </w:r>
          </w:p>
          <w:p w14:paraId="2321E09E" w14:textId="77777777" w:rsidR="00AD761B" w:rsidRDefault="0088507A" w:rsidP="00172CC2">
            <w:pPr>
              <w:numPr>
                <w:ilvl w:val="0"/>
                <w:numId w:val="25"/>
              </w:numPr>
              <w:tabs>
                <w:tab w:val="left" w:pos="-179"/>
              </w:tabs>
              <w:spacing w:after="120" w:line="240" w:lineRule="auto"/>
              <w:ind w:left="423" w:hanging="423"/>
              <w:jc w:val="both"/>
            </w:pPr>
            <w:r>
              <w:rPr>
                <w:rFonts w:ascii="Arial" w:eastAsia="Arial" w:hAnsi="Arial" w:cs="Arial"/>
                <w:color w:val="000000"/>
                <w:sz w:val="24"/>
                <w:szCs w:val="24"/>
              </w:rPr>
              <w:t>verify the Supplier’s and each Subcontractor’s compliance with the Contract and applicable Law;</w:t>
            </w:r>
          </w:p>
          <w:p w14:paraId="65B2D5C7" w14:textId="77777777" w:rsidR="00AD761B" w:rsidRDefault="0088507A" w:rsidP="00172CC2">
            <w:pPr>
              <w:numPr>
                <w:ilvl w:val="0"/>
                <w:numId w:val="25"/>
              </w:numPr>
              <w:tabs>
                <w:tab w:val="left" w:pos="-179"/>
              </w:tabs>
              <w:spacing w:after="120" w:line="240" w:lineRule="auto"/>
              <w:ind w:left="423" w:hanging="423"/>
              <w:jc w:val="both"/>
            </w:pPr>
            <w:r>
              <w:rPr>
                <w:rFonts w:ascii="Arial" w:eastAsia="Arial" w:hAnsi="Arial" w:cs="Arial"/>
                <w:color w:val="000000"/>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14:paraId="18C01EF8" w14:textId="77777777" w:rsidR="00AD761B" w:rsidRDefault="0088507A" w:rsidP="00172CC2">
            <w:pPr>
              <w:numPr>
                <w:ilvl w:val="0"/>
                <w:numId w:val="25"/>
              </w:numPr>
              <w:tabs>
                <w:tab w:val="left" w:pos="-179"/>
              </w:tabs>
              <w:spacing w:after="120" w:line="240" w:lineRule="auto"/>
              <w:ind w:left="423" w:hanging="423"/>
              <w:jc w:val="both"/>
            </w:pPr>
            <w:r>
              <w:rPr>
                <w:rFonts w:ascii="Arial" w:eastAsia="Arial" w:hAnsi="Arial" w:cs="Arial"/>
                <w:color w:val="000000"/>
                <w:sz w:val="24"/>
                <w:szCs w:val="24"/>
              </w:rPr>
              <w:t>identify or investigate any circumstances which may impact upon the financial stability of the Supplier, any Guarantor, and/or any Subcontractors or their ability to provide the Deliverables;</w:t>
            </w:r>
          </w:p>
          <w:p w14:paraId="1D70C43F" w14:textId="77777777" w:rsidR="00AD761B" w:rsidRDefault="0088507A" w:rsidP="00172CC2">
            <w:pPr>
              <w:numPr>
                <w:ilvl w:val="0"/>
                <w:numId w:val="25"/>
              </w:numPr>
              <w:tabs>
                <w:tab w:val="left" w:pos="-179"/>
              </w:tabs>
              <w:spacing w:after="120" w:line="240" w:lineRule="auto"/>
              <w:ind w:left="423" w:hanging="423"/>
              <w:jc w:val="both"/>
            </w:pPr>
            <w:r>
              <w:rPr>
                <w:rFonts w:ascii="Arial" w:eastAsia="Arial" w:hAnsi="Arial" w:cs="Arial"/>
                <w:color w:val="000000"/>
                <w:sz w:val="24"/>
                <w:szCs w:val="24"/>
              </w:rPr>
              <w:t>obtain such information as is necessary to fulfil the Relevant Authority’s obligations to supply information for parliamentary, ministerial, judicial or administrative purposes including the supply of information to the Comptroller and Auditor General;</w:t>
            </w:r>
          </w:p>
          <w:p w14:paraId="0A25688D" w14:textId="77777777" w:rsidR="00AD761B" w:rsidRDefault="0088507A" w:rsidP="00172CC2">
            <w:pPr>
              <w:numPr>
                <w:ilvl w:val="0"/>
                <w:numId w:val="25"/>
              </w:numPr>
              <w:tabs>
                <w:tab w:val="left" w:pos="-179"/>
              </w:tabs>
              <w:spacing w:after="120" w:line="240" w:lineRule="auto"/>
              <w:ind w:left="423" w:hanging="423"/>
              <w:jc w:val="both"/>
            </w:pPr>
            <w:r>
              <w:rPr>
                <w:rFonts w:ascii="Arial" w:eastAsia="Arial" w:hAnsi="Arial" w:cs="Arial"/>
                <w:color w:val="000000"/>
                <w:sz w:val="24"/>
                <w:szCs w:val="24"/>
              </w:rPr>
              <w:t>review any books of account and the internal contract management accounts kept by the Supplier in connection with each Contract;</w:t>
            </w:r>
          </w:p>
          <w:p w14:paraId="58289D85" w14:textId="77777777" w:rsidR="00AD761B" w:rsidRDefault="0088507A" w:rsidP="00172CC2">
            <w:pPr>
              <w:numPr>
                <w:ilvl w:val="0"/>
                <w:numId w:val="25"/>
              </w:numPr>
              <w:tabs>
                <w:tab w:val="left" w:pos="-179"/>
              </w:tabs>
              <w:spacing w:after="120" w:line="240" w:lineRule="auto"/>
              <w:ind w:left="423" w:hanging="423"/>
              <w:jc w:val="both"/>
            </w:pPr>
            <w:r>
              <w:rPr>
                <w:rFonts w:ascii="Arial" w:eastAsia="Arial" w:hAnsi="Arial" w:cs="Arial"/>
                <w:color w:val="000000"/>
                <w:sz w:val="24"/>
                <w:szCs w:val="24"/>
              </w:rPr>
              <w:t>carry out the Relevant Authority’s internal and statutory audits and to prepare, examine and/or certify the Relevant Authority's annual and interim reports and accounts;</w:t>
            </w:r>
          </w:p>
          <w:p w14:paraId="292FEF47" w14:textId="77777777" w:rsidR="00AD761B" w:rsidRDefault="0088507A" w:rsidP="00172CC2">
            <w:pPr>
              <w:numPr>
                <w:ilvl w:val="0"/>
                <w:numId w:val="25"/>
              </w:numPr>
              <w:tabs>
                <w:tab w:val="left" w:pos="-179"/>
              </w:tabs>
              <w:spacing w:after="120" w:line="240" w:lineRule="auto"/>
              <w:ind w:left="423" w:hanging="423"/>
              <w:jc w:val="both"/>
            </w:pPr>
            <w:r>
              <w:rPr>
                <w:rFonts w:ascii="Arial" w:eastAsia="Arial" w:hAnsi="Arial" w:cs="Arial"/>
                <w:color w:val="000000"/>
                <w:sz w:val="24"/>
                <w:szCs w:val="24"/>
              </w:rPr>
              <w:t>enable the National Audit Office to carry out an examination pursuant to Section 6(1) of the National Audit Act 1983 of the economy, efficiency and effectiveness with which the Relevant Authority has used its resources; or</w:t>
            </w:r>
          </w:p>
          <w:p w14:paraId="2EFB4937" w14:textId="77777777" w:rsidR="00AD761B" w:rsidRDefault="0088507A" w:rsidP="00172CC2">
            <w:pPr>
              <w:numPr>
                <w:ilvl w:val="0"/>
                <w:numId w:val="25"/>
              </w:numPr>
              <w:tabs>
                <w:tab w:val="left" w:pos="-179"/>
              </w:tabs>
              <w:spacing w:after="120" w:line="240" w:lineRule="auto"/>
              <w:ind w:left="423" w:hanging="423"/>
              <w:jc w:val="both"/>
            </w:pPr>
            <w:r>
              <w:rPr>
                <w:rFonts w:ascii="Arial" w:eastAsia="Arial" w:hAnsi="Arial" w:cs="Arial"/>
                <w:color w:val="000000"/>
                <w:sz w:val="24"/>
                <w:szCs w:val="24"/>
              </w:rPr>
              <w:lastRenderedPageBreak/>
              <w:t>verify the accuracy and completeness of any Management Information delivered or required by the Framework Contract;</w:t>
            </w:r>
          </w:p>
        </w:tc>
      </w:tr>
      <w:tr w:rsidR="00AD761B" w14:paraId="39BA93EE"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15182E4" w14:textId="77777777" w:rsidR="00AD761B" w:rsidRDefault="0088507A">
            <w:pPr>
              <w:spacing w:after="120" w:line="240" w:lineRule="auto"/>
            </w:pPr>
            <w:r>
              <w:rPr>
                <w:rFonts w:ascii="Arial" w:eastAsia="Arial" w:hAnsi="Arial" w:cs="Arial"/>
                <w:b/>
                <w:color w:val="000000"/>
                <w:sz w:val="24"/>
                <w:szCs w:val="24"/>
              </w:rPr>
              <w:lastRenderedPageBreak/>
              <w:t>"Auditor"</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5F175AD7" w14:textId="77777777" w:rsidR="00AD761B" w:rsidRDefault="0088507A" w:rsidP="00172CC2">
            <w:pPr>
              <w:numPr>
                <w:ilvl w:val="0"/>
                <w:numId w:val="19"/>
              </w:numPr>
              <w:tabs>
                <w:tab w:val="left" w:pos="-179"/>
                <w:tab w:val="left" w:pos="423"/>
              </w:tabs>
              <w:spacing w:after="120" w:line="240" w:lineRule="auto"/>
              <w:ind w:left="423" w:hanging="423"/>
              <w:jc w:val="both"/>
            </w:pPr>
            <w:r>
              <w:rPr>
                <w:rFonts w:ascii="Arial" w:eastAsia="Arial" w:hAnsi="Arial" w:cs="Arial"/>
                <w:color w:val="000000"/>
                <w:sz w:val="24"/>
                <w:szCs w:val="24"/>
              </w:rPr>
              <w:t>the Relevant Authority’s internal and external auditors;</w:t>
            </w:r>
          </w:p>
          <w:p w14:paraId="1E04C73E" w14:textId="77777777" w:rsidR="00AD761B" w:rsidRDefault="0088507A" w:rsidP="00172CC2">
            <w:pPr>
              <w:numPr>
                <w:ilvl w:val="0"/>
                <w:numId w:val="19"/>
              </w:numPr>
              <w:tabs>
                <w:tab w:val="left" w:pos="-179"/>
                <w:tab w:val="left" w:pos="423"/>
              </w:tabs>
              <w:spacing w:after="120" w:line="240" w:lineRule="auto"/>
              <w:ind w:left="423" w:hanging="423"/>
              <w:jc w:val="both"/>
            </w:pPr>
            <w:r>
              <w:rPr>
                <w:rFonts w:ascii="Arial" w:eastAsia="Arial" w:hAnsi="Arial" w:cs="Arial"/>
                <w:color w:val="000000"/>
                <w:sz w:val="24"/>
                <w:szCs w:val="24"/>
              </w:rPr>
              <w:t>the Relevant Authority’s statutory or regulatory auditors;</w:t>
            </w:r>
          </w:p>
          <w:p w14:paraId="385C66E5" w14:textId="77777777" w:rsidR="00AD761B" w:rsidRDefault="0088507A" w:rsidP="00172CC2">
            <w:pPr>
              <w:numPr>
                <w:ilvl w:val="0"/>
                <w:numId w:val="19"/>
              </w:numPr>
              <w:tabs>
                <w:tab w:val="left" w:pos="-179"/>
                <w:tab w:val="left" w:pos="423"/>
              </w:tabs>
              <w:spacing w:after="120" w:line="240" w:lineRule="auto"/>
              <w:ind w:left="423" w:hanging="423"/>
              <w:jc w:val="both"/>
            </w:pPr>
            <w:r>
              <w:rPr>
                <w:rFonts w:ascii="Arial" w:eastAsia="Arial" w:hAnsi="Arial" w:cs="Arial"/>
                <w:color w:val="000000"/>
                <w:sz w:val="24"/>
                <w:szCs w:val="24"/>
              </w:rPr>
              <w:t>the Comptroller and Auditor General, their staff and/or any appointed representatives of the National Audit Office;</w:t>
            </w:r>
          </w:p>
          <w:p w14:paraId="4BE44312" w14:textId="77777777" w:rsidR="00AD761B" w:rsidRDefault="0088507A" w:rsidP="00172CC2">
            <w:pPr>
              <w:numPr>
                <w:ilvl w:val="0"/>
                <w:numId w:val="19"/>
              </w:numPr>
              <w:tabs>
                <w:tab w:val="left" w:pos="-179"/>
                <w:tab w:val="left" w:pos="423"/>
              </w:tabs>
              <w:spacing w:after="120" w:line="240" w:lineRule="auto"/>
              <w:ind w:left="423" w:hanging="423"/>
              <w:jc w:val="both"/>
            </w:pPr>
            <w:r>
              <w:rPr>
                <w:rFonts w:ascii="Arial" w:eastAsia="Arial" w:hAnsi="Arial" w:cs="Arial"/>
                <w:color w:val="000000"/>
                <w:sz w:val="24"/>
                <w:szCs w:val="24"/>
              </w:rPr>
              <w:t>HM Treasury or the Cabinet Office;</w:t>
            </w:r>
          </w:p>
          <w:p w14:paraId="0EEDE840" w14:textId="77777777" w:rsidR="00AD761B" w:rsidRDefault="0088507A" w:rsidP="00172CC2">
            <w:pPr>
              <w:numPr>
                <w:ilvl w:val="0"/>
                <w:numId w:val="19"/>
              </w:numPr>
              <w:tabs>
                <w:tab w:val="left" w:pos="-179"/>
                <w:tab w:val="left" w:pos="423"/>
              </w:tabs>
              <w:spacing w:after="120" w:line="240" w:lineRule="auto"/>
              <w:ind w:left="423" w:hanging="423"/>
              <w:jc w:val="both"/>
            </w:pPr>
            <w:r>
              <w:rPr>
                <w:rFonts w:ascii="Arial" w:eastAsia="Arial" w:hAnsi="Arial" w:cs="Arial"/>
                <w:color w:val="000000"/>
                <w:sz w:val="24"/>
                <w:szCs w:val="24"/>
              </w:rPr>
              <w:t>any party formally appointed by the Relevant Authority to carry out audit or similar review functions; and</w:t>
            </w:r>
          </w:p>
          <w:p w14:paraId="57F3A981" w14:textId="77777777" w:rsidR="00AD761B" w:rsidRDefault="0088507A" w:rsidP="00172CC2">
            <w:pPr>
              <w:numPr>
                <w:ilvl w:val="0"/>
                <w:numId w:val="19"/>
              </w:numPr>
              <w:tabs>
                <w:tab w:val="left" w:pos="-179"/>
                <w:tab w:val="left" w:pos="-9"/>
                <w:tab w:val="left" w:pos="424"/>
              </w:tabs>
              <w:spacing w:after="120" w:line="240" w:lineRule="auto"/>
              <w:ind w:left="0" w:firstLine="0"/>
              <w:jc w:val="both"/>
            </w:pPr>
            <w:r>
              <w:rPr>
                <w:rFonts w:ascii="Arial" w:eastAsia="Arial" w:hAnsi="Arial" w:cs="Arial"/>
                <w:color w:val="000000"/>
                <w:sz w:val="24"/>
                <w:szCs w:val="24"/>
              </w:rPr>
              <w:t>successors or assigns of any of the above;</w:t>
            </w:r>
          </w:p>
        </w:tc>
      </w:tr>
      <w:tr w:rsidR="00AD761B" w14:paraId="7177AEB9" w14:textId="77777777">
        <w:trPr>
          <w:trHeight w:val="601"/>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5C9D1AD" w14:textId="77777777" w:rsidR="00AD761B" w:rsidRDefault="0088507A">
            <w:pPr>
              <w:spacing w:after="120" w:line="240" w:lineRule="auto"/>
            </w:pPr>
            <w:r>
              <w:rPr>
                <w:rFonts w:ascii="Arial" w:eastAsia="Arial" w:hAnsi="Arial" w:cs="Arial"/>
                <w:b/>
                <w:color w:val="000000"/>
                <w:sz w:val="24"/>
                <w:szCs w:val="24"/>
              </w:rPr>
              <w:t>"Authority"</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6A7DA6DF" w14:textId="77777777" w:rsidR="00AD761B" w:rsidRDefault="0088507A">
            <w:r>
              <w:rPr>
                <w:rFonts w:ascii="Arial" w:eastAsia="Arial" w:hAnsi="Arial" w:cs="Arial"/>
                <w:sz w:val="24"/>
                <w:szCs w:val="24"/>
              </w:rPr>
              <w:t xml:space="preserve">   CCS and each Buyer;</w:t>
            </w:r>
          </w:p>
        </w:tc>
      </w:tr>
      <w:tr w:rsidR="00AD761B" w14:paraId="04D5B508"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776D6C3" w14:textId="77777777" w:rsidR="00AD761B" w:rsidRDefault="0088507A">
            <w:r>
              <w:rPr>
                <w:rFonts w:ascii="Arial" w:eastAsia="Arial" w:hAnsi="Arial" w:cs="Arial"/>
                <w:b/>
                <w:color w:val="000000"/>
                <w:sz w:val="24"/>
                <w:szCs w:val="24"/>
              </w:rPr>
              <w:t>"Authority Cause"</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4519AB84"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AD761B" w14:paraId="7F177CA0"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58EB1BA" w14:textId="77777777" w:rsidR="00AD761B" w:rsidRDefault="0088507A">
            <w:r>
              <w:rPr>
                <w:rFonts w:ascii="Arial" w:eastAsia="Arial" w:hAnsi="Arial" w:cs="Arial"/>
                <w:b/>
                <w:color w:val="000000"/>
                <w:sz w:val="24"/>
                <w:szCs w:val="24"/>
              </w:rPr>
              <w:t>“Authorised User”</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1E44DA6E" w14:textId="77777777" w:rsidR="00AD761B" w:rsidRDefault="0088507A">
            <w:pPr>
              <w:tabs>
                <w:tab w:val="left" w:pos="-179"/>
                <w:tab w:val="left" w:pos="-9"/>
              </w:tabs>
              <w:spacing w:after="120" w:line="240" w:lineRule="auto"/>
              <w:ind w:left="170"/>
              <w:jc w:val="both"/>
            </w:pPr>
            <w:r>
              <w:rPr>
                <w:rFonts w:ascii="Arial" w:eastAsia="Arial" w:hAnsi="Arial" w:cs="Arial"/>
                <w:color w:val="000000"/>
                <w:sz w:val="24"/>
                <w:szCs w:val="24"/>
              </w:rPr>
              <w:t>CCS’ and Buyers’ individual or group of individuals (including employees, consultants, contractors and agents) authorised by CCS and/or the Buyer to:</w:t>
            </w:r>
          </w:p>
          <w:p w14:paraId="527C67BB" w14:textId="77777777" w:rsidR="00AD761B" w:rsidRDefault="0088507A">
            <w:pPr>
              <w:spacing w:before="120" w:after="120" w:line="240" w:lineRule="auto"/>
              <w:ind w:left="395" w:hanging="228"/>
            </w:pPr>
            <w:r>
              <w:rPr>
                <w:rFonts w:ascii="Arial" w:eastAsia="Arial" w:hAnsi="Arial" w:cs="Arial"/>
                <w:sz w:val="24"/>
                <w:szCs w:val="24"/>
              </w:rPr>
              <w:t>a) access and use the Platform for the purposes set out in Framework Schedule 7 (Call-Off Award Procedure); and</w:t>
            </w:r>
          </w:p>
          <w:p w14:paraId="09A44C80" w14:textId="77777777" w:rsidR="00AD761B" w:rsidRDefault="0088507A">
            <w:pPr>
              <w:tabs>
                <w:tab w:val="left" w:pos="-179"/>
                <w:tab w:val="left" w:pos="267"/>
              </w:tabs>
              <w:spacing w:after="120" w:line="240" w:lineRule="auto"/>
              <w:ind w:left="409" w:hanging="284"/>
              <w:jc w:val="both"/>
            </w:pPr>
            <w:r>
              <w:rPr>
                <w:rFonts w:ascii="Arial" w:eastAsia="Arial" w:hAnsi="Arial" w:cs="Arial"/>
                <w:sz w:val="24"/>
                <w:szCs w:val="24"/>
              </w:rPr>
              <w:t>b) the rights granted under (a) shall apply unless and until that authorisation is revoked by CCS or the Buyer;</w:t>
            </w:r>
          </w:p>
        </w:tc>
      </w:tr>
      <w:tr w:rsidR="00AD761B" w14:paraId="7DBE5DD4"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314F3D2" w14:textId="77777777" w:rsidR="00AD761B" w:rsidRDefault="0088507A">
            <w:pPr>
              <w:spacing w:after="120" w:line="240" w:lineRule="auto"/>
            </w:pPr>
            <w:r>
              <w:rPr>
                <w:rFonts w:ascii="Arial" w:eastAsia="Arial" w:hAnsi="Arial" w:cs="Arial"/>
                <w:b/>
                <w:color w:val="000000"/>
                <w:sz w:val="24"/>
                <w:szCs w:val="24"/>
              </w:rPr>
              <w:t>"BACS"</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15DA9622"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the Bankers’ Automated Clearing Services, which is a scheme for the electronic processing of financial transactions within the United Kingdom;</w:t>
            </w:r>
          </w:p>
        </w:tc>
      </w:tr>
      <w:tr w:rsidR="00AD761B" w14:paraId="2EE8D2C0"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B229929" w14:textId="77777777" w:rsidR="00AD761B" w:rsidRDefault="0088507A">
            <w:pPr>
              <w:spacing w:after="120" w:line="240" w:lineRule="auto"/>
            </w:pPr>
            <w:r>
              <w:rPr>
                <w:rFonts w:ascii="Arial" w:eastAsia="Arial" w:hAnsi="Arial" w:cs="Arial"/>
                <w:b/>
                <w:color w:val="000000"/>
                <w:sz w:val="24"/>
                <w:szCs w:val="24"/>
              </w:rPr>
              <w:t>"Beneficiary"</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495A7935"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a Party having (or claiming to have) the benefit of an indemnity under this Contract;</w:t>
            </w:r>
          </w:p>
        </w:tc>
      </w:tr>
      <w:tr w:rsidR="00AD761B" w14:paraId="3FCDBE8F"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4E9EA30" w14:textId="77777777" w:rsidR="00AD761B" w:rsidRDefault="0088507A">
            <w:pPr>
              <w:spacing w:after="120" w:line="240" w:lineRule="auto"/>
            </w:pPr>
            <w:r>
              <w:rPr>
                <w:rFonts w:ascii="Arial" w:eastAsia="Arial" w:hAnsi="Arial" w:cs="Arial"/>
                <w:b/>
                <w:color w:val="000000"/>
                <w:sz w:val="24"/>
                <w:szCs w:val="24"/>
              </w:rPr>
              <w:t>"Buyer"</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0CCA167F"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the relevant public sector purchaser identified as such in the Order Form;</w:t>
            </w:r>
          </w:p>
        </w:tc>
      </w:tr>
      <w:tr w:rsidR="00AD761B" w14:paraId="0048310E"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314452C" w14:textId="77777777" w:rsidR="00AD761B" w:rsidRDefault="0088507A">
            <w:pPr>
              <w:keepNext/>
              <w:spacing w:after="120" w:line="240" w:lineRule="auto"/>
            </w:pPr>
            <w:r>
              <w:rPr>
                <w:rFonts w:ascii="Arial" w:eastAsia="Arial" w:hAnsi="Arial" w:cs="Arial"/>
                <w:b/>
                <w:color w:val="000000"/>
                <w:sz w:val="24"/>
                <w:szCs w:val="24"/>
              </w:rPr>
              <w:t>"Buyer Assets"</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4BAE7EED"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rsidR="00AD761B" w14:paraId="53A45128"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C8E893A" w14:textId="77777777" w:rsidR="00AD761B" w:rsidRDefault="0088507A">
            <w:pPr>
              <w:spacing w:after="120" w:line="240" w:lineRule="auto"/>
            </w:pPr>
            <w:r>
              <w:rPr>
                <w:rFonts w:ascii="Arial" w:eastAsia="Arial" w:hAnsi="Arial" w:cs="Arial"/>
                <w:b/>
                <w:color w:val="000000"/>
                <w:sz w:val="24"/>
                <w:szCs w:val="24"/>
              </w:rPr>
              <w:t>"Buyer Authorised Representative"</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3333572E"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the representative appointed by the Buyer from time to time in relation to the Call-Off Contract initially identified in the Order Form;</w:t>
            </w:r>
          </w:p>
        </w:tc>
      </w:tr>
      <w:tr w:rsidR="00AD761B" w14:paraId="582D0CA5"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1CA5661" w14:textId="77777777" w:rsidR="00AD761B" w:rsidRDefault="0088507A">
            <w:pPr>
              <w:spacing w:after="120" w:line="240" w:lineRule="auto"/>
            </w:pPr>
            <w:r>
              <w:rPr>
                <w:rFonts w:ascii="Arial" w:eastAsia="Arial" w:hAnsi="Arial" w:cs="Arial"/>
                <w:b/>
                <w:color w:val="000000"/>
                <w:sz w:val="24"/>
                <w:szCs w:val="24"/>
              </w:rPr>
              <w:t>"Buyer Premises"</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2A60A1D4"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premises owned, controlled or occupied by the Buyer which are made available for use by the Supplier or its Subcontractors for the provision of the Deliverables (or any of them);</w:t>
            </w:r>
          </w:p>
        </w:tc>
      </w:tr>
      <w:tr w:rsidR="00AD761B" w14:paraId="68CF45B7"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34AEC7C" w14:textId="77777777" w:rsidR="00AD761B" w:rsidRDefault="0088507A">
            <w:pPr>
              <w:spacing w:after="120" w:line="240" w:lineRule="auto"/>
            </w:pPr>
            <w:r>
              <w:rPr>
                <w:rFonts w:ascii="Arial" w:eastAsia="Arial" w:hAnsi="Arial" w:cs="Arial"/>
                <w:b/>
                <w:color w:val="000000"/>
                <w:sz w:val="24"/>
                <w:szCs w:val="24"/>
              </w:rPr>
              <w:lastRenderedPageBreak/>
              <w:t>“Buyer Registration Process”</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7C5F2304"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the process to be completed in accordance with Framework Schedule 7 (Call-Off Award Procedure) or as otherwise notified to the potential Buyer in writing by CCS, or elected to be undertaken by a Buyer, the completion of which shall result in a potential Buyer being registered as a “Buyer” within the Platform and/or Buyer system which will entitle the Buyer to undertake a Call-Off Procedure in accordance with Framework Schedule 7, as supported by the Platform;</w:t>
            </w:r>
          </w:p>
        </w:tc>
      </w:tr>
      <w:tr w:rsidR="00AD761B" w14:paraId="4075BB2B"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2B261A8" w14:textId="77777777" w:rsidR="00AD761B" w:rsidRDefault="0088507A">
            <w:pPr>
              <w:spacing w:after="120" w:line="240" w:lineRule="auto"/>
            </w:pPr>
            <w:r>
              <w:rPr>
                <w:rFonts w:ascii="Arial" w:eastAsia="Arial" w:hAnsi="Arial" w:cs="Arial"/>
                <w:b/>
                <w:sz w:val="24"/>
                <w:szCs w:val="24"/>
              </w:rPr>
              <w:t>“Cabinet Office Contract Tiering Tool”</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4059649D" w14:textId="77777777" w:rsidR="00AD761B" w:rsidRDefault="0088507A">
            <w:pPr>
              <w:tabs>
                <w:tab w:val="left" w:pos="-179"/>
                <w:tab w:val="left" w:pos="-9"/>
              </w:tabs>
              <w:spacing w:after="120" w:line="240" w:lineRule="auto"/>
              <w:jc w:val="both"/>
            </w:pPr>
            <w:r>
              <w:rPr>
                <w:rFonts w:ascii="Arial" w:eastAsia="Arial" w:hAnsi="Arial" w:cs="Arial"/>
                <w:sz w:val="24"/>
                <w:szCs w:val="24"/>
              </w:rPr>
              <w:t>the contract tiering tool which helps classify a contract (gold / silver / bronze) by assessing three criteria: (a) value, (b) complexity and (c) level of risk. This tool can also help determine the criticality and level of contract management required, which can be found at [INSERT LINK];</w:t>
            </w:r>
          </w:p>
        </w:tc>
      </w:tr>
      <w:tr w:rsidR="00AD761B" w14:paraId="37731515"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F9A3C2E" w14:textId="77777777" w:rsidR="00AD761B" w:rsidRDefault="0088507A">
            <w:pPr>
              <w:spacing w:after="120" w:line="240" w:lineRule="auto"/>
            </w:pPr>
            <w:r>
              <w:rPr>
                <w:rFonts w:ascii="Arial" w:eastAsia="Arial" w:hAnsi="Arial" w:cs="Arial"/>
                <w:b/>
                <w:color w:val="000000"/>
                <w:sz w:val="24"/>
                <w:szCs w:val="24"/>
              </w:rPr>
              <w:t>"Call-Off Contract"</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5B03AF90"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the contract between the Buyer and the Supplier (entered into pursuant to the provisions of the Framework Contract), which consists of the terms set out and referred to in the Order Form;</w:t>
            </w:r>
          </w:p>
        </w:tc>
      </w:tr>
      <w:tr w:rsidR="00AD761B" w14:paraId="78C30F4B"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4FCA470" w14:textId="77777777" w:rsidR="00AD761B" w:rsidRDefault="0088507A">
            <w:pPr>
              <w:spacing w:after="120" w:line="240" w:lineRule="auto"/>
            </w:pPr>
            <w:r>
              <w:rPr>
                <w:rFonts w:ascii="Arial" w:eastAsia="Arial" w:hAnsi="Arial" w:cs="Arial"/>
                <w:b/>
                <w:color w:val="000000"/>
                <w:sz w:val="24"/>
                <w:szCs w:val="24"/>
              </w:rPr>
              <w:t>"Call-Off Contract Period"</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7B3D4668"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the Contract Period in respect of the Call-Off Contract;</w:t>
            </w:r>
          </w:p>
        </w:tc>
      </w:tr>
      <w:tr w:rsidR="00AD761B" w14:paraId="0003F04F"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E2EB8D6" w14:textId="77777777" w:rsidR="00AD761B" w:rsidRDefault="0088507A">
            <w:pPr>
              <w:spacing w:after="120" w:line="240" w:lineRule="auto"/>
            </w:pPr>
            <w:r>
              <w:rPr>
                <w:rFonts w:ascii="Arial" w:eastAsia="Arial" w:hAnsi="Arial" w:cs="Arial"/>
                <w:b/>
                <w:color w:val="000000"/>
                <w:sz w:val="24"/>
                <w:szCs w:val="24"/>
              </w:rPr>
              <w:t>"Call-Off Expiry Date"</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1175EF0B"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the:</w:t>
            </w:r>
          </w:p>
          <w:p w14:paraId="746031DD" w14:textId="77777777" w:rsidR="00AD761B" w:rsidRDefault="0088507A">
            <w:pPr>
              <w:tabs>
                <w:tab w:val="left" w:pos="-179"/>
                <w:tab w:val="left" w:pos="-9"/>
              </w:tabs>
              <w:spacing w:after="120" w:line="240" w:lineRule="auto"/>
              <w:ind w:left="423" w:hanging="284"/>
              <w:jc w:val="both"/>
            </w:pPr>
            <w:r>
              <w:rPr>
                <w:rFonts w:ascii="Arial" w:eastAsia="Arial" w:hAnsi="Arial" w:cs="Arial"/>
                <w:color w:val="000000"/>
                <w:sz w:val="24"/>
                <w:szCs w:val="24"/>
              </w:rPr>
              <w:t>a) scheduled date of the end of a Call-Off Contract as stated in the Order Form; or</w:t>
            </w:r>
          </w:p>
          <w:p w14:paraId="2965E652" w14:textId="77777777" w:rsidR="00AD761B" w:rsidRDefault="0088507A">
            <w:pPr>
              <w:tabs>
                <w:tab w:val="left" w:pos="-179"/>
                <w:tab w:val="left" w:pos="-9"/>
              </w:tabs>
              <w:spacing w:after="120" w:line="240" w:lineRule="auto"/>
              <w:ind w:left="423" w:hanging="284"/>
              <w:jc w:val="both"/>
            </w:pPr>
            <w:r>
              <w:rPr>
                <w:rFonts w:ascii="Arial" w:eastAsia="Arial" w:hAnsi="Arial" w:cs="Arial"/>
                <w:color w:val="000000"/>
                <w:sz w:val="24"/>
                <w:szCs w:val="24"/>
              </w:rPr>
              <w:t>b) 2 years after the End Date of the Framework Contract;</w:t>
            </w:r>
          </w:p>
          <w:p w14:paraId="45419528" w14:textId="77777777" w:rsidR="00AD761B" w:rsidRDefault="0088507A">
            <w:pPr>
              <w:tabs>
                <w:tab w:val="left" w:pos="-179"/>
                <w:tab w:val="left" w:pos="-9"/>
              </w:tabs>
              <w:spacing w:after="120" w:line="240" w:lineRule="auto"/>
              <w:ind w:left="423" w:hanging="284"/>
              <w:jc w:val="both"/>
            </w:pPr>
            <w:r>
              <w:rPr>
                <w:rFonts w:ascii="Arial" w:eastAsia="Arial" w:hAnsi="Arial" w:cs="Arial"/>
                <w:color w:val="000000"/>
                <w:sz w:val="24"/>
                <w:szCs w:val="24"/>
              </w:rPr>
              <w:t>whichever is earlier;</w:t>
            </w:r>
          </w:p>
        </w:tc>
      </w:tr>
      <w:tr w:rsidR="00AD761B" w14:paraId="5F4E77BE"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226B2D5" w14:textId="77777777" w:rsidR="00AD761B" w:rsidRDefault="0088507A">
            <w:pPr>
              <w:spacing w:after="120" w:line="240" w:lineRule="auto"/>
            </w:pPr>
            <w:r>
              <w:rPr>
                <w:rFonts w:ascii="Arial" w:eastAsia="Arial" w:hAnsi="Arial" w:cs="Arial"/>
                <w:b/>
                <w:color w:val="000000"/>
                <w:sz w:val="24"/>
                <w:szCs w:val="24"/>
              </w:rPr>
              <w:t>"Call-Off Incorporated Terms"</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11A76EB3"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the contractual terms applicable to the Call-Off Contract specified under the relevant heading in the Order Form;</w:t>
            </w:r>
          </w:p>
        </w:tc>
      </w:tr>
      <w:tr w:rsidR="00AD761B" w14:paraId="1CE0FD2F"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054AABF" w14:textId="77777777" w:rsidR="00AD761B" w:rsidRDefault="0088507A">
            <w:pPr>
              <w:spacing w:after="120" w:line="240" w:lineRule="auto"/>
            </w:pPr>
            <w:r>
              <w:rPr>
                <w:rFonts w:ascii="Arial" w:eastAsia="Arial" w:hAnsi="Arial" w:cs="Arial"/>
                <w:b/>
                <w:color w:val="000000"/>
                <w:sz w:val="24"/>
                <w:szCs w:val="24"/>
              </w:rPr>
              <w:t>"Call-Off Initial Period"</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2B274724"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the Initial Period of a Call-Off Contract specified in the Order Form;</w:t>
            </w:r>
          </w:p>
        </w:tc>
      </w:tr>
      <w:tr w:rsidR="00AD761B" w14:paraId="3655C2CC"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E5DA406" w14:textId="77777777" w:rsidR="00AD761B" w:rsidRDefault="0088507A">
            <w:pPr>
              <w:spacing w:after="120" w:line="240" w:lineRule="auto"/>
            </w:pPr>
            <w:r>
              <w:rPr>
                <w:rFonts w:ascii="Arial" w:eastAsia="Arial" w:hAnsi="Arial" w:cs="Arial"/>
                <w:b/>
                <w:color w:val="000000"/>
                <w:sz w:val="24"/>
                <w:szCs w:val="24"/>
              </w:rPr>
              <w:t>"Call-Off Optional Extension Period"</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696A83F8"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such period or periods beyond which the Call-Off Initial Period may be extended as specified in the Order Form;</w:t>
            </w:r>
          </w:p>
        </w:tc>
      </w:tr>
      <w:tr w:rsidR="00AD761B" w14:paraId="0877A625"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31ECFB3" w14:textId="77777777" w:rsidR="00AD761B" w:rsidRDefault="0088507A">
            <w:pPr>
              <w:spacing w:after="120" w:line="240" w:lineRule="auto"/>
            </w:pPr>
            <w:r>
              <w:rPr>
                <w:rFonts w:ascii="Arial" w:eastAsia="Arial" w:hAnsi="Arial" w:cs="Arial"/>
                <w:b/>
                <w:color w:val="000000"/>
                <w:sz w:val="24"/>
                <w:szCs w:val="24"/>
              </w:rPr>
              <w:t>"Call-Off Procedure"</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2012B35C"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the process for awarding a Call-Off Contract pursuant to Clause 2 (How the contract works) and Framework Schedule 7 (Call-Off Award Procedure);</w:t>
            </w:r>
          </w:p>
        </w:tc>
      </w:tr>
      <w:tr w:rsidR="00AD761B" w14:paraId="415BABE8"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12D851F" w14:textId="77777777" w:rsidR="00AD761B" w:rsidRDefault="0088507A">
            <w:pPr>
              <w:spacing w:after="120" w:line="240" w:lineRule="auto"/>
            </w:pPr>
            <w:r>
              <w:rPr>
                <w:rFonts w:ascii="Arial" w:eastAsia="Arial" w:hAnsi="Arial" w:cs="Arial"/>
                <w:b/>
                <w:color w:val="000000"/>
                <w:sz w:val="24"/>
                <w:szCs w:val="24"/>
              </w:rPr>
              <w:t>"Call-Off Special Terms"</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7A58F27D"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any additional terms and conditions specified in the Order Form incorporated into the applicable Call-Off Contract;</w:t>
            </w:r>
          </w:p>
        </w:tc>
      </w:tr>
      <w:tr w:rsidR="00AD761B" w14:paraId="1611DABE"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4DEBEEA" w14:textId="77777777" w:rsidR="00AD761B" w:rsidRDefault="0088507A">
            <w:pPr>
              <w:spacing w:after="120" w:line="240" w:lineRule="auto"/>
            </w:pPr>
            <w:r>
              <w:rPr>
                <w:rFonts w:ascii="Arial" w:eastAsia="Arial" w:hAnsi="Arial" w:cs="Arial"/>
                <w:b/>
                <w:color w:val="000000"/>
                <w:sz w:val="24"/>
                <w:szCs w:val="24"/>
              </w:rPr>
              <w:t>"Call-Off Start Date"</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204F1CD5"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the date of start of a Call-Off Contract as stated in the Order Form;</w:t>
            </w:r>
          </w:p>
        </w:tc>
      </w:tr>
      <w:tr w:rsidR="00AD761B" w14:paraId="5CB4B4DD"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60169D0" w14:textId="77777777" w:rsidR="00AD761B" w:rsidRDefault="0088507A">
            <w:pPr>
              <w:spacing w:after="120" w:line="240" w:lineRule="auto"/>
            </w:pPr>
            <w:r>
              <w:rPr>
                <w:rFonts w:ascii="Arial" w:eastAsia="Arial" w:hAnsi="Arial" w:cs="Arial"/>
                <w:b/>
                <w:color w:val="000000"/>
                <w:sz w:val="24"/>
                <w:szCs w:val="24"/>
              </w:rPr>
              <w:t>"Call-Off Tender"</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3F4532A5"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the tender submitted by the Supplier in response to the Buyer’s Statement of Requirements following a Further Competition Procedure and set out at Call-Off Schedule 4 (Call-Off Tender);</w:t>
            </w:r>
          </w:p>
        </w:tc>
      </w:tr>
      <w:tr w:rsidR="00AD761B" w14:paraId="0A756D4C"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B8B62B8" w14:textId="77777777" w:rsidR="00AD761B" w:rsidRDefault="0088507A">
            <w:pPr>
              <w:spacing w:after="120" w:line="240" w:lineRule="auto"/>
            </w:pPr>
            <w:r>
              <w:rPr>
                <w:rFonts w:ascii="Arial" w:eastAsia="Arial" w:hAnsi="Arial" w:cs="Arial"/>
                <w:b/>
                <w:color w:val="000000"/>
                <w:sz w:val="24"/>
                <w:szCs w:val="24"/>
              </w:rPr>
              <w:t>“Capped Price”</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4D56FDEA"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a Pricing Mechanism where the Supplier agrees that the Charges to be paid by the Buyer will not exceed a maximum amount (i.e. a ‘cap’) for the supply of the Deliverables or, one or more specific elements of the Deliverables, which can be calculated either:</w:t>
            </w:r>
          </w:p>
          <w:p w14:paraId="1D57E861" w14:textId="77777777" w:rsidR="00AD761B" w:rsidRDefault="0088507A" w:rsidP="00172CC2">
            <w:pPr>
              <w:numPr>
                <w:ilvl w:val="5"/>
                <w:numId w:val="15"/>
              </w:numPr>
              <w:tabs>
                <w:tab w:val="left" w:pos="-179"/>
                <w:tab w:val="left" w:pos="-9"/>
                <w:tab w:val="left" w:pos="1982"/>
              </w:tabs>
              <w:spacing w:after="120"/>
              <w:ind w:left="423" w:firstLine="0"/>
              <w:jc w:val="both"/>
            </w:pPr>
            <w:r>
              <w:rPr>
                <w:rFonts w:ascii="Arial" w:eastAsia="Arial" w:hAnsi="Arial" w:cs="Arial"/>
                <w:color w:val="000000"/>
                <w:sz w:val="24"/>
                <w:szCs w:val="24"/>
              </w:rPr>
              <w:lastRenderedPageBreak/>
              <w:t>by reference to a single capped price, with Hourly Rates charged up to the maximum of the cap; or</w:t>
            </w:r>
          </w:p>
          <w:p w14:paraId="507A9A11" w14:textId="77777777" w:rsidR="00AD761B" w:rsidRDefault="0088507A" w:rsidP="00172CC2">
            <w:pPr>
              <w:numPr>
                <w:ilvl w:val="5"/>
                <w:numId w:val="15"/>
              </w:numPr>
              <w:tabs>
                <w:tab w:val="left" w:pos="-179"/>
                <w:tab w:val="left" w:pos="-9"/>
                <w:tab w:val="left" w:pos="1982"/>
              </w:tabs>
              <w:spacing w:after="120"/>
              <w:ind w:left="423" w:firstLine="0"/>
              <w:jc w:val="both"/>
            </w:pPr>
            <w:r>
              <w:rPr>
                <w:rFonts w:ascii="Arial" w:eastAsia="Arial" w:hAnsi="Arial" w:cs="Arial"/>
                <w:color w:val="000000"/>
                <w:sz w:val="24"/>
                <w:szCs w:val="24"/>
              </w:rPr>
              <w:t>multiple capped prices, each referenced to a different element or milestone of the Deliverables, with Hourly Rates charged up to the cap;</w:t>
            </w:r>
          </w:p>
        </w:tc>
      </w:tr>
      <w:tr w:rsidR="00AD761B" w14:paraId="1B300D44"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5EEBE65" w14:textId="77777777" w:rsidR="00AD761B" w:rsidRDefault="0088507A">
            <w:pPr>
              <w:spacing w:after="120" w:line="240" w:lineRule="auto"/>
            </w:pPr>
            <w:r>
              <w:rPr>
                <w:rFonts w:ascii="Arial" w:eastAsia="Arial" w:hAnsi="Arial" w:cs="Arial"/>
                <w:b/>
                <w:color w:val="000000"/>
                <w:sz w:val="24"/>
                <w:szCs w:val="24"/>
              </w:rPr>
              <w:lastRenderedPageBreak/>
              <w:t>"CCS"</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430B14F7" w14:textId="6492388D" w:rsidR="00AD761B" w:rsidRDefault="0088507A">
            <w:pPr>
              <w:tabs>
                <w:tab w:val="left" w:pos="-179"/>
                <w:tab w:val="left" w:pos="-9"/>
              </w:tabs>
              <w:spacing w:after="120" w:line="240" w:lineRule="auto"/>
              <w:jc w:val="both"/>
            </w:pPr>
            <w:r>
              <w:rPr>
                <w:rFonts w:ascii="Arial" w:eastAsia="Arial" w:hAnsi="Arial" w:cs="Arial"/>
                <w:color w:val="000000"/>
                <w:sz w:val="24"/>
                <w:szCs w:val="24"/>
              </w:rPr>
              <w:t xml:space="preserve">the Minister for the Cabinet Office as represented by Crown Commercial Service, which is an executive agency and operates as a trading fund of the Cabinet Office, whose offices are located at </w:t>
            </w:r>
            <w:r w:rsidR="00847E3E" w:rsidRPr="00847E3E">
              <w:rPr>
                <w:rFonts w:ascii="Arial" w:eastAsia="Arial" w:hAnsi="Arial" w:cs="Arial"/>
                <w:color w:val="000000"/>
                <w:sz w:val="24"/>
                <w:szCs w:val="24"/>
              </w:rPr>
              <w:t>9th Floor, The Capital, Old Hall Street, Liverpool L3 9PP</w:t>
            </w:r>
          </w:p>
        </w:tc>
      </w:tr>
      <w:tr w:rsidR="00AD761B" w14:paraId="7DE50C80"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D79B2C3" w14:textId="77777777" w:rsidR="00AD761B" w:rsidRDefault="0088507A">
            <w:pPr>
              <w:spacing w:after="120" w:line="240" w:lineRule="auto"/>
            </w:pPr>
            <w:r>
              <w:rPr>
                <w:rFonts w:ascii="Arial" w:eastAsia="Arial" w:hAnsi="Arial" w:cs="Arial"/>
                <w:b/>
                <w:color w:val="000000"/>
                <w:sz w:val="24"/>
                <w:szCs w:val="24"/>
              </w:rPr>
              <w:t>"CCS Authorised Representative"</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60CB9A23"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the representative appointed by CCS from time to time in relation to the Framework Contract initially identified in the Framework Award Form;</w:t>
            </w:r>
          </w:p>
        </w:tc>
      </w:tr>
      <w:tr w:rsidR="00AD761B" w14:paraId="6ED9D6F1"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71D77E5" w14:textId="77777777" w:rsidR="00AD761B" w:rsidRDefault="0088507A">
            <w:pPr>
              <w:keepNext/>
              <w:spacing w:after="120" w:line="240" w:lineRule="auto"/>
            </w:pPr>
            <w:r>
              <w:rPr>
                <w:rFonts w:ascii="Arial" w:eastAsia="Arial" w:hAnsi="Arial" w:cs="Arial"/>
                <w:b/>
                <w:color w:val="000000"/>
                <w:sz w:val="24"/>
                <w:szCs w:val="24"/>
              </w:rPr>
              <w:t>"Central Government Body"</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208D6D87"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a body listed in one of the following sub-categories of the Central Government classification of the Public Sector Classification Guide, as published and amended from time to time by the Office for National Statistics:</w:t>
            </w:r>
          </w:p>
          <w:p w14:paraId="6CAF85A5" w14:textId="77777777" w:rsidR="00AD761B" w:rsidRDefault="0088507A" w:rsidP="00172CC2">
            <w:pPr>
              <w:numPr>
                <w:ilvl w:val="1"/>
                <w:numId w:val="28"/>
              </w:numPr>
              <w:tabs>
                <w:tab w:val="left" w:pos="-576"/>
                <w:tab w:val="left" w:pos="423"/>
              </w:tabs>
              <w:spacing w:after="120" w:line="240" w:lineRule="auto"/>
              <w:ind w:left="423" w:hanging="423"/>
              <w:jc w:val="both"/>
            </w:pPr>
            <w:r>
              <w:rPr>
                <w:rFonts w:ascii="Arial" w:eastAsia="Arial" w:hAnsi="Arial" w:cs="Arial"/>
                <w:color w:val="000000"/>
                <w:sz w:val="24"/>
                <w:szCs w:val="24"/>
              </w:rPr>
              <w:t>Government Department;</w:t>
            </w:r>
          </w:p>
          <w:p w14:paraId="24A6EE39" w14:textId="77777777" w:rsidR="00AD761B" w:rsidRDefault="0088507A" w:rsidP="00172CC2">
            <w:pPr>
              <w:numPr>
                <w:ilvl w:val="1"/>
                <w:numId w:val="28"/>
              </w:numPr>
              <w:tabs>
                <w:tab w:val="left" w:pos="-576"/>
                <w:tab w:val="left" w:pos="423"/>
              </w:tabs>
              <w:spacing w:after="120" w:line="240" w:lineRule="auto"/>
              <w:ind w:left="423" w:hanging="423"/>
              <w:jc w:val="both"/>
            </w:pPr>
            <w:r>
              <w:rPr>
                <w:rFonts w:ascii="Arial" w:eastAsia="Arial" w:hAnsi="Arial" w:cs="Arial"/>
                <w:color w:val="000000"/>
                <w:sz w:val="24"/>
                <w:szCs w:val="24"/>
              </w:rPr>
              <w:t>Non-Departmental Public Body or Assembly Sponsored Public Body (advisory, executive, or tribunal);</w:t>
            </w:r>
          </w:p>
          <w:p w14:paraId="330DCE1C" w14:textId="77777777" w:rsidR="00AD761B" w:rsidRDefault="0088507A" w:rsidP="00172CC2">
            <w:pPr>
              <w:numPr>
                <w:ilvl w:val="1"/>
                <w:numId w:val="28"/>
              </w:numPr>
              <w:tabs>
                <w:tab w:val="left" w:pos="-576"/>
                <w:tab w:val="left" w:pos="423"/>
              </w:tabs>
              <w:spacing w:after="120" w:line="240" w:lineRule="auto"/>
              <w:ind w:left="423" w:hanging="423"/>
              <w:jc w:val="both"/>
            </w:pPr>
            <w:r>
              <w:rPr>
                <w:rFonts w:ascii="Arial" w:eastAsia="Arial" w:hAnsi="Arial" w:cs="Arial"/>
                <w:color w:val="000000"/>
                <w:sz w:val="24"/>
                <w:szCs w:val="24"/>
              </w:rPr>
              <w:t>Non-Ministerial Department; or</w:t>
            </w:r>
          </w:p>
          <w:p w14:paraId="33A8D400" w14:textId="77777777" w:rsidR="00AD761B" w:rsidRDefault="0088507A" w:rsidP="00172CC2">
            <w:pPr>
              <w:numPr>
                <w:ilvl w:val="1"/>
                <w:numId w:val="28"/>
              </w:numPr>
              <w:tabs>
                <w:tab w:val="left" w:pos="-576"/>
                <w:tab w:val="left" w:pos="423"/>
              </w:tabs>
              <w:spacing w:after="120" w:line="240" w:lineRule="auto"/>
              <w:ind w:left="423" w:hanging="423"/>
              <w:jc w:val="both"/>
            </w:pPr>
            <w:r>
              <w:rPr>
                <w:rFonts w:ascii="Arial" w:eastAsia="Arial" w:hAnsi="Arial" w:cs="Arial"/>
                <w:color w:val="000000"/>
                <w:sz w:val="24"/>
                <w:szCs w:val="24"/>
              </w:rPr>
              <w:t>Executive Agency;</w:t>
            </w:r>
          </w:p>
        </w:tc>
      </w:tr>
      <w:tr w:rsidR="00AD761B" w14:paraId="728C75E2"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617DEAD" w14:textId="77777777" w:rsidR="00AD761B" w:rsidRDefault="0088507A">
            <w:pPr>
              <w:spacing w:after="120" w:line="240" w:lineRule="auto"/>
            </w:pPr>
            <w:r>
              <w:rPr>
                <w:rFonts w:ascii="Arial" w:eastAsia="Arial" w:hAnsi="Arial" w:cs="Arial"/>
                <w:b/>
                <w:color w:val="000000"/>
                <w:sz w:val="24"/>
                <w:szCs w:val="24"/>
              </w:rPr>
              <w:t>"Change in Law"</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4CC667E4"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any change in Law which impacts on the supply of the Deliverables and performance of the Contract which comes into force after the Start Date;</w:t>
            </w:r>
          </w:p>
        </w:tc>
      </w:tr>
      <w:tr w:rsidR="00AD761B" w14:paraId="590EEBC0"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1935A10" w14:textId="77777777" w:rsidR="00AD761B" w:rsidRDefault="0088507A">
            <w:pPr>
              <w:spacing w:after="120" w:line="240" w:lineRule="auto"/>
            </w:pPr>
            <w:r>
              <w:rPr>
                <w:rFonts w:ascii="Arial" w:eastAsia="Arial" w:hAnsi="Arial" w:cs="Arial"/>
                <w:b/>
                <w:color w:val="000000"/>
                <w:sz w:val="24"/>
                <w:szCs w:val="24"/>
              </w:rPr>
              <w:t>"Change of Control"</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5CF2CE22"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is:</w:t>
            </w:r>
          </w:p>
          <w:p w14:paraId="69DAE2A3" w14:textId="77777777" w:rsidR="00AD761B" w:rsidRDefault="0088507A" w:rsidP="00172CC2">
            <w:pPr>
              <w:numPr>
                <w:ilvl w:val="1"/>
                <w:numId w:val="19"/>
              </w:numPr>
              <w:tabs>
                <w:tab w:val="left" w:pos="-179"/>
                <w:tab w:val="left" w:pos="-9"/>
              </w:tabs>
              <w:spacing w:after="120"/>
              <w:ind w:left="423" w:firstLine="0"/>
              <w:jc w:val="both"/>
            </w:pPr>
            <w:r>
              <w:rPr>
                <w:rFonts w:ascii="Arial" w:eastAsia="Arial" w:hAnsi="Arial" w:cs="Arial"/>
                <w:color w:val="000000"/>
                <w:sz w:val="24"/>
                <w:szCs w:val="24"/>
              </w:rPr>
              <w:t>a change of control within the meaning of Section 450 of the Corporation Tax Act 2010; or</w:t>
            </w:r>
          </w:p>
          <w:p w14:paraId="0D3583D3" w14:textId="77777777" w:rsidR="00AD761B" w:rsidRDefault="0088507A" w:rsidP="00172CC2">
            <w:pPr>
              <w:numPr>
                <w:ilvl w:val="1"/>
                <w:numId w:val="19"/>
              </w:numPr>
              <w:tabs>
                <w:tab w:val="left" w:pos="-179"/>
                <w:tab w:val="left" w:pos="-9"/>
              </w:tabs>
              <w:spacing w:after="120"/>
              <w:ind w:left="423" w:firstLine="0"/>
              <w:jc w:val="both"/>
            </w:pPr>
            <w:r>
              <w:rPr>
                <w:rFonts w:ascii="Arial" w:eastAsia="Arial" w:hAnsi="Arial" w:cs="Arial"/>
                <w:color w:val="000000"/>
                <w:sz w:val="24"/>
                <w:szCs w:val="24"/>
              </w:rPr>
              <w:t>any instance where the Supplier demerges into 2 or more firms, merges with another firm, incorporated or otherwise changes its legal form;</w:t>
            </w:r>
          </w:p>
        </w:tc>
      </w:tr>
      <w:tr w:rsidR="00AD761B" w14:paraId="5F3B8857"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C770423" w14:textId="77777777" w:rsidR="00AD761B" w:rsidRDefault="0088507A">
            <w:pPr>
              <w:spacing w:after="120" w:line="240" w:lineRule="auto"/>
            </w:pPr>
            <w:r>
              <w:rPr>
                <w:rFonts w:ascii="Arial" w:eastAsia="Arial" w:hAnsi="Arial" w:cs="Arial"/>
                <w:b/>
                <w:color w:val="000000"/>
                <w:sz w:val="24"/>
                <w:szCs w:val="24"/>
              </w:rPr>
              <w:t>"Charges"</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6CE66EF4"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AD761B" w14:paraId="27F44BC4"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9EA5BA2" w14:textId="77777777" w:rsidR="00AD761B" w:rsidRDefault="0088507A">
            <w:pPr>
              <w:spacing w:after="120" w:line="240" w:lineRule="auto"/>
            </w:pPr>
            <w:r>
              <w:rPr>
                <w:rFonts w:ascii="Arial" w:eastAsia="Arial" w:hAnsi="Arial" w:cs="Arial"/>
                <w:b/>
                <w:color w:val="000000"/>
                <w:sz w:val="24"/>
                <w:szCs w:val="24"/>
              </w:rPr>
              <w:t>"Claim"</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7ECA0A26"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any claim which it appears that a Beneficiary is, or may become, entitled to indemnification under this Contract;</w:t>
            </w:r>
          </w:p>
        </w:tc>
      </w:tr>
      <w:tr w:rsidR="00AD761B" w14:paraId="58B66339"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20B70B3" w14:textId="77777777" w:rsidR="00AD761B" w:rsidRDefault="0088507A">
            <w:pPr>
              <w:spacing w:after="120" w:line="240" w:lineRule="auto"/>
            </w:pPr>
            <w:r>
              <w:rPr>
                <w:rFonts w:ascii="Arial" w:eastAsia="Arial" w:hAnsi="Arial" w:cs="Arial"/>
                <w:b/>
                <w:color w:val="000000"/>
                <w:sz w:val="24"/>
                <w:szCs w:val="24"/>
              </w:rPr>
              <w:t>"Commercially Sensitive Information"</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6BEF5C57"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AD761B" w14:paraId="27BCF840"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8097804" w14:textId="77777777" w:rsidR="00AD761B" w:rsidRDefault="0088507A">
            <w:pPr>
              <w:spacing w:after="120" w:line="240" w:lineRule="auto"/>
            </w:pPr>
            <w:r>
              <w:rPr>
                <w:rFonts w:ascii="Arial" w:eastAsia="Arial" w:hAnsi="Arial" w:cs="Arial"/>
                <w:b/>
                <w:color w:val="000000"/>
                <w:sz w:val="24"/>
                <w:szCs w:val="24"/>
              </w:rPr>
              <w:lastRenderedPageBreak/>
              <w:t>"Comparable Supply"</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4E4E2A63"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the supply of Deliverables to another Buyer of the Supplier that are the same or similar to the Deliverables;</w:t>
            </w:r>
          </w:p>
        </w:tc>
      </w:tr>
      <w:tr w:rsidR="00AD761B" w14:paraId="4A33D610"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78C7263" w14:textId="77777777" w:rsidR="00AD761B" w:rsidRDefault="0088507A">
            <w:pPr>
              <w:spacing w:after="120" w:line="240" w:lineRule="auto"/>
            </w:pPr>
            <w:r>
              <w:rPr>
                <w:rFonts w:ascii="Arial" w:eastAsia="Arial" w:hAnsi="Arial" w:cs="Arial"/>
                <w:b/>
                <w:color w:val="000000"/>
                <w:sz w:val="24"/>
                <w:szCs w:val="24"/>
              </w:rPr>
              <w:t>“Complaint”</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020D1038"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any formal written complaint made by any Other Contracting Authority in relation to the performance of a Contract in accordance with Clauses 34.7 to 34.9 (Complaints Handling);</w:t>
            </w:r>
          </w:p>
        </w:tc>
      </w:tr>
      <w:tr w:rsidR="00AD761B" w14:paraId="362F0AF2"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1A7F39D" w14:textId="77777777" w:rsidR="00AD761B" w:rsidRDefault="0088507A">
            <w:pPr>
              <w:spacing w:after="120" w:line="240" w:lineRule="auto"/>
            </w:pPr>
            <w:r>
              <w:rPr>
                <w:rFonts w:ascii="Arial" w:eastAsia="Arial" w:hAnsi="Arial" w:cs="Arial"/>
                <w:b/>
                <w:color w:val="000000"/>
                <w:sz w:val="24"/>
                <w:szCs w:val="24"/>
              </w:rPr>
              <w:t>"Compliance Officer"</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6339A9AC"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the person(s) appointed by the Supplier who is responsible for ensuring that the Supplier complies with its legal obligations;</w:t>
            </w:r>
          </w:p>
        </w:tc>
      </w:tr>
      <w:tr w:rsidR="00AD761B" w14:paraId="6005AD6D"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5C3A920" w14:textId="77777777" w:rsidR="00AD761B" w:rsidRDefault="0088507A">
            <w:pPr>
              <w:spacing w:after="120" w:line="240" w:lineRule="auto"/>
            </w:pPr>
            <w:r>
              <w:rPr>
                <w:rFonts w:ascii="Arial" w:eastAsia="Arial" w:hAnsi="Arial" w:cs="Arial"/>
                <w:b/>
                <w:color w:val="000000"/>
                <w:sz w:val="24"/>
                <w:szCs w:val="24"/>
              </w:rPr>
              <w:t>"Confidential Information"</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7E3C07D7"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Pr>
                <w:rFonts w:ascii="Arial" w:eastAsia="Arial" w:hAnsi="Arial" w:cs="Arial"/>
                <w:b/>
                <w:color w:val="000000"/>
                <w:sz w:val="24"/>
                <w:szCs w:val="24"/>
              </w:rPr>
              <w:t>"confidential"</w:t>
            </w:r>
            <w:r>
              <w:rPr>
                <w:rFonts w:ascii="Arial" w:eastAsia="Arial" w:hAnsi="Arial" w:cs="Arial"/>
                <w:color w:val="000000"/>
                <w:sz w:val="24"/>
                <w:szCs w:val="24"/>
              </w:rPr>
              <w:t>) or which ought reasonably to be considered to be confidential;</w:t>
            </w:r>
          </w:p>
        </w:tc>
      </w:tr>
      <w:tr w:rsidR="00AD761B" w14:paraId="1037B2D4"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4DB2535" w14:textId="77777777" w:rsidR="00AD761B" w:rsidRDefault="0088507A">
            <w:pPr>
              <w:keepNext/>
              <w:spacing w:after="120" w:line="240" w:lineRule="auto"/>
            </w:pPr>
            <w:r>
              <w:rPr>
                <w:rFonts w:ascii="Arial" w:eastAsia="Arial" w:hAnsi="Arial" w:cs="Arial"/>
                <w:b/>
                <w:color w:val="000000"/>
                <w:sz w:val="24"/>
                <w:szCs w:val="24"/>
              </w:rPr>
              <w:t>"Conflict of Interest"</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762F50B2"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a conflict between the financial or personal duties of the Supplier or the Supplier Staff and the duties owed to CCS or any Buyer under a Contract, in the reasonable opinion of the Buyer or CCS, and includes the meaning set out in the SRA Standards and Regulations (issued 29 October 2019: https://www.sra.org.uk/solicitors/guidance/ethics-guidance/conflicts-interest/) or equivalent Regulatory Compliance requirements in Jurisdictions other than England and Wales, as amended from time to time;</w:t>
            </w:r>
          </w:p>
        </w:tc>
      </w:tr>
      <w:tr w:rsidR="00AD761B" w14:paraId="7A1FCAA7"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3D433BA" w14:textId="77777777" w:rsidR="00AD761B" w:rsidRDefault="0088507A">
            <w:pPr>
              <w:spacing w:after="120" w:line="240" w:lineRule="auto"/>
            </w:pPr>
            <w:r>
              <w:rPr>
                <w:rFonts w:ascii="Arial" w:eastAsia="Arial" w:hAnsi="Arial" w:cs="Arial"/>
                <w:b/>
                <w:color w:val="000000"/>
                <w:sz w:val="24"/>
                <w:szCs w:val="24"/>
              </w:rPr>
              <w:t>"Contract"</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3ED12FB3"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either the Framework Contract or the Call-Off Contract, as the context requires;</w:t>
            </w:r>
          </w:p>
        </w:tc>
      </w:tr>
      <w:tr w:rsidR="00AD761B" w14:paraId="4417C9DA"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0AE66B3" w14:textId="77777777" w:rsidR="00AD761B" w:rsidRDefault="0088507A">
            <w:pPr>
              <w:spacing w:after="120" w:line="240" w:lineRule="auto"/>
            </w:pPr>
            <w:r>
              <w:rPr>
                <w:rFonts w:ascii="Arial" w:eastAsia="Arial" w:hAnsi="Arial" w:cs="Arial"/>
                <w:b/>
                <w:color w:val="000000"/>
                <w:sz w:val="24"/>
                <w:szCs w:val="24"/>
              </w:rPr>
              <w:t>"Contract Period"</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2DA6A896"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the term of either a Framework Contract or Call-Off Contract on and from the earlier of the:</w:t>
            </w:r>
          </w:p>
          <w:p w14:paraId="6D9E47E0"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a) applicable Start Date; or</w:t>
            </w:r>
          </w:p>
          <w:p w14:paraId="6C383DDB"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b) the Effective Date</w:t>
            </w:r>
          </w:p>
          <w:p w14:paraId="44A9E089"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up to and including the applicable End Date;</w:t>
            </w:r>
          </w:p>
        </w:tc>
      </w:tr>
      <w:tr w:rsidR="00AD761B" w14:paraId="084459F4"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FA7811E" w14:textId="77777777" w:rsidR="00AD761B" w:rsidRDefault="0088507A">
            <w:pPr>
              <w:spacing w:after="120" w:line="240" w:lineRule="auto"/>
            </w:pPr>
            <w:r>
              <w:rPr>
                <w:rFonts w:ascii="Arial" w:eastAsia="Arial" w:hAnsi="Arial" w:cs="Arial"/>
                <w:b/>
                <w:color w:val="000000"/>
                <w:sz w:val="24"/>
                <w:szCs w:val="24"/>
              </w:rPr>
              <w:t>"Contract Value"</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38113C55"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the higher of the actual or expected total Charges paid or payable under a Contract where all obligations are met by the Supplier;</w:t>
            </w:r>
          </w:p>
        </w:tc>
      </w:tr>
      <w:tr w:rsidR="00AD761B" w14:paraId="686A4178"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13BADA6" w14:textId="77777777" w:rsidR="00AD761B" w:rsidRDefault="0088507A">
            <w:pPr>
              <w:spacing w:after="120" w:line="240" w:lineRule="auto"/>
            </w:pPr>
            <w:r>
              <w:rPr>
                <w:rFonts w:ascii="Arial" w:eastAsia="Arial" w:hAnsi="Arial" w:cs="Arial"/>
                <w:b/>
                <w:color w:val="000000"/>
                <w:sz w:val="24"/>
                <w:szCs w:val="24"/>
              </w:rPr>
              <w:t>"Contract Year"</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29818223"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a consecutive period of twelve (12) Months commencing on the Start Date or each anniversary thereof;</w:t>
            </w:r>
          </w:p>
        </w:tc>
      </w:tr>
      <w:tr w:rsidR="00AD761B" w14:paraId="4BDB13CC"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F5E80BE" w14:textId="77777777" w:rsidR="00AD761B" w:rsidRDefault="0088507A">
            <w:pPr>
              <w:spacing w:after="120" w:line="240" w:lineRule="auto"/>
            </w:pPr>
            <w:r>
              <w:rPr>
                <w:rFonts w:ascii="Arial" w:eastAsia="Arial" w:hAnsi="Arial" w:cs="Arial"/>
                <w:b/>
                <w:color w:val="000000"/>
                <w:sz w:val="24"/>
                <w:szCs w:val="24"/>
              </w:rPr>
              <w:t>"Control"</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777DE54B" w14:textId="77777777" w:rsidR="00AD761B" w:rsidRDefault="0088507A">
            <w:pPr>
              <w:tabs>
                <w:tab w:val="left" w:pos="-179"/>
                <w:tab w:val="left" w:pos="424"/>
              </w:tabs>
              <w:spacing w:after="120" w:line="240" w:lineRule="auto"/>
              <w:ind w:left="424" w:hanging="424"/>
              <w:jc w:val="both"/>
            </w:pPr>
            <w:r>
              <w:rPr>
                <w:rFonts w:ascii="Arial" w:eastAsia="Arial" w:hAnsi="Arial" w:cs="Arial"/>
                <w:color w:val="000000"/>
                <w:sz w:val="24"/>
                <w:szCs w:val="24"/>
              </w:rPr>
              <w:t>a)  control in either of the senses defined in sections 450 and 1124 of the Corporation Tax Act 2010; or</w:t>
            </w:r>
          </w:p>
          <w:p w14:paraId="33D25A25" w14:textId="77777777" w:rsidR="00AD761B" w:rsidRDefault="0088507A">
            <w:pPr>
              <w:tabs>
                <w:tab w:val="left" w:pos="-179"/>
                <w:tab w:val="left" w:pos="424"/>
              </w:tabs>
              <w:spacing w:after="120" w:line="240" w:lineRule="auto"/>
              <w:ind w:left="424" w:hanging="424"/>
              <w:jc w:val="both"/>
            </w:pPr>
            <w:r>
              <w:rPr>
                <w:rFonts w:ascii="Arial" w:eastAsia="Arial" w:hAnsi="Arial" w:cs="Arial"/>
                <w:color w:val="000000"/>
                <w:sz w:val="24"/>
                <w:szCs w:val="24"/>
              </w:rPr>
              <w:t>b)  any instance where the Supplier demerges into 2 or more firms, merges with another firm, incorporated or otherwise changes its legal form;</w:t>
            </w:r>
          </w:p>
          <w:p w14:paraId="27D90680" w14:textId="77777777" w:rsidR="00AD761B" w:rsidRDefault="0088507A">
            <w:pPr>
              <w:tabs>
                <w:tab w:val="left" w:pos="-179"/>
                <w:tab w:val="left" w:pos="424"/>
              </w:tabs>
              <w:spacing w:after="120" w:line="240" w:lineRule="auto"/>
              <w:ind w:left="424" w:hanging="424"/>
              <w:jc w:val="both"/>
            </w:pPr>
            <w:r>
              <w:rPr>
                <w:rFonts w:ascii="Arial" w:eastAsia="Arial" w:hAnsi="Arial" w:cs="Arial"/>
                <w:color w:val="000000"/>
                <w:sz w:val="24"/>
                <w:szCs w:val="24"/>
              </w:rPr>
              <w:t>and "</w:t>
            </w:r>
            <w:r>
              <w:rPr>
                <w:rFonts w:ascii="Arial" w:eastAsia="Arial" w:hAnsi="Arial" w:cs="Arial"/>
                <w:b/>
                <w:color w:val="000000"/>
                <w:sz w:val="24"/>
                <w:szCs w:val="24"/>
              </w:rPr>
              <w:t>Controlled</w:t>
            </w:r>
            <w:r>
              <w:rPr>
                <w:rFonts w:ascii="Arial" w:eastAsia="Arial" w:hAnsi="Arial" w:cs="Arial"/>
                <w:color w:val="000000"/>
                <w:sz w:val="24"/>
                <w:szCs w:val="24"/>
              </w:rPr>
              <w:t>" shall be construed accordingly;</w:t>
            </w:r>
          </w:p>
        </w:tc>
      </w:tr>
      <w:tr w:rsidR="00AD761B" w14:paraId="0131D5D4"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E9354E6" w14:textId="77777777" w:rsidR="00AD761B" w:rsidRDefault="0088507A">
            <w:pPr>
              <w:spacing w:after="120" w:line="240" w:lineRule="auto"/>
            </w:pPr>
            <w:r>
              <w:rPr>
                <w:rFonts w:ascii="Arial" w:eastAsia="Arial" w:hAnsi="Arial" w:cs="Arial"/>
                <w:b/>
                <w:color w:val="000000"/>
                <w:sz w:val="24"/>
                <w:szCs w:val="24"/>
              </w:rPr>
              <w:t>“Controller”</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652CC296"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has the meaning given to it in the UK GDPR;</w:t>
            </w:r>
          </w:p>
        </w:tc>
      </w:tr>
      <w:tr w:rsidR="00AD761B" w14:paraId="1B370B27"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FE4D79E" w14:textId="77777777" w:rsidR="00AD761B" w:rsidRDefault="0088507A">
            <w:pPr>
              <w:spacing w:after="120" w:line="240" w:lineRule="auto"/>
            </w:pPr>
            <w:r>
              <w:rPr>
                <w:rFonts w:ascii="Arial" w:eastAsia="Arial" w:hAnsi="Arial" w:cs="Arial"/>
                <w:b/>
                <w:color w:val="000000"/>
                <w:sz w:val="24"/>
                <w:szCs w:val="24"/>
              </w:rPr>
              <w:t>“Core Terms”</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3930ABAE"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CCS’ terms and conditions for common goods and services which govern how Suppliers must interact with CCS and Buyers under Framework Contracts and Call-Off Contracts;</w:t>
            </w:r>
          </w:p>
        </w:tc>
      </w:tr>
      <w:tr w:rsidR="00AD761B" w14:paraId="67C485BE"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9B3A1F3" w14:textId="77777777" w:rsidR="00AD761B" w:rsidRDefault="0088507A">
            <w:pPr>
              <w:spacing w:after="120" w:line="240" w:lineRule="auto"/>
            </w:pPr>
            <w:r>
              <w:rPr>
                <w:rFonts w:ascii="Arial" w:eastAsia="Arial" w:hAnsi="Arial" w:cs="Arial"/>
                <w:b/>
                <w:color w:val="000000"/>
                <w:sz w:val="24"/>
                <w:szCs w:val="24"/>
              </w:rPr>
              <w:lastRenderedPageBreak/>
              <w:t>"Costs"</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6B58A564" w14:textId="77777777" w:rsidR="00AD761B" w:rsidRDefault="0088507A">
            <w:pPr>
              <w:tabs>
                <w:tab w:val="left" w:pos="139"/>
              </w:tabs>
              <w:spacing w:after="120" w:line="240" w:lineRule="auto"/>
              <w:jc w:val="both"/>
            </w:pPr>
            <w:r>
              <w:rPr>
                <w:rFonts w:ascii="Arial" w:eastAsia="Arial" w:hAnsi="Arial" w:cs="Arial"/>
                <w:color w:val="000000"/>
                <w:sz w:val="24"/>
                <w:szCs w:val="24"/>
              </w:rPr>
              <w:t>the following costs (without double recovery) to the extent that they are reasonably and properly incurred by the Supplier in providing the Deliverables:</w:t>
            </w:r>
          </w:p>
          <w:p w14:paraId="42CDDD6C" w14:textId="77777777" w:rsidR="00AD761B" w:rsidRDefault="0088507A" w:rsidP="00172CC2">
            <w:pPr>
              <w:numPr>
                <w:ilvl w:val="1"/>
                <w:numId w:val="26"/>
              </w:numPr>
              <w:tabs>
                <w:tab w:val="left" w:pos="-1872"/>
                <w:tab w:val="left" w:pos="-1152"/>
                <w:tab w:val="left" w:pos="-873"/>
              </w:tabs>
              <w:spacing w:after="120" w:line="240" w:lineRule="auto"/>
              <w:jc w:val="both"/>
            </w:pPr>
            <w:r>
              <w:rPr>
                <w:rFonts w:ascii="Arial" w:eastAsia="Arial" w:hAnsi="Arial" w:cs="Arial"/>
                <w:color w:val="000000"/>
                <w:sz w:val="24"/>
                <w:szCs w:val="24"/>
              </w:rPr>
              <w:t>the cost to the Supplier or the Key Subcontractor (as the context requires), calculated per Work Day, of engaging the Supplier Staff, including:</w:t>
            </w:r>
          </w:p>
          <w:p w14:paraId="6EB447E1" w14:textId="77777777" w:rsidR="00AD761B" w:rsidRDefault="0088507A" w:rsidP="00172CC2">
            <w:pPr>
              <w:numPr>
                <w:ilvl w:val="2"/>
                <w:numId w:val="26"/>
              </w:numPr>
              <w:tabs>
                <w:tab w:val="left" w:pos="-576"/>
                <w:tab w:val="left" w:pos="144"/>
                <w:tab w:val="left" w:pos="990"/>
              </w:tabs>
              <w:spacing w:after="120" w:line="240" w:lineRule="auto"/>
              <w:ind w:left="990" w:hanging="423"/>
              <w:jc w:val="both"/>
            </w:pPr>
            <w:r>
              <w:rPr>
                <w:rFonts w:ascii="Arial" w:eastAsia="Arial" w:hAnsi="Arial" w:cs="Arial"/>
                <w:color w:val="000000"/>
                <w:sz w:val="24"/>
                <w:szCs w:val="24"/>
              </w:rPr>
              <w:t>base salary paid to the Supplier Staff;</w:t>
            </w:r>
          </w:p>
          <w:p w14:paraId="1536862A" w14:textId="77777777" w:rsidR="00AD761B" w:rsidRDefault="0088507A" w:rsidP="00172CC2">
            <w:pPr>
              <w:numPr>
                <w:ilvl w:val="2"/>
                <w:numId w:val="26"/>
              </w:numPr>
              <w:tabs>
                <w:tab w:val="left" w:pos="-576"/>
                <w:tab w:val="left" w:pos="144"/>
                <w:tab w:val="left" w:pos="990"/>
              </w:tabs>
              <w:spacing w:after="120" w:line="240" w:lineRule="auto"/>
              <w:ind w:left="990" w:hanging="423"/>
              <w:jc w:val="both"/>
            </w:pPr>
            <w:r>
              <w:rPr>
                <w:rFonts w:ascii="Arial" w:eastAsia="Arial" w:hAnsi="Arial" w:cs="Arial"/>
                <w:color w:val="000000"/>
                <w:sz w:val="24"/>
                <w:szCs w:val="24"/>
              </w:rPr>
              <w:t>employer’s National Insurance contributions;</w:t>
            </w:r>
          </w:p>
          <w:p w14:paraId="67C5C3CF" w14:textId="77777777" w:rsidR="00AD761B" w:rsidRDefault="0088507A" w:rsidP="00172CC2">
            <w:pPr>
              <w:numPr>
                <w:ilvl w:val="2"/>
                <w:numId w:val="26"/>
              </w:numPr>
              <w:tabs>
                <w:tab w:val="left" w:pos="-576"/>
                <w:tab w:val="left" w:pos="144"/>
                <w:tab w:val="left" w:pos="990"/>
              </w:tabs>
              <w:spacing w:after="120" w:line="240" w:lineRule="auto"/>
              <w:ind w:left="990" w:hanging="423"/>
              <w:jc w:val="both"/>
            </w:pPr>
            <w:r>
              <w:rPr>
                <w:rFonts w:ascii="Arial" w:eastAsia="Arial" w:hAnsi="Arial" w:cs="Arial"/>
                <w:color w:val="000000"/>
                <w:sz w:val="24"/>
                <w:szCs w:val="24"/>
              </w:rPr>
              <w:t>pension contributions;</w:t>
            </w:r>
          </w:p>
          <w:p w14:paraId="28F5D223" w14:textId="77777777" w:rsidR="00AD761B" w:rsidRDefault="0088507A" w:rsidP="00172CC2">
            <w:pPr>
              <w:numPr>
                <w:ilvl w:val="2"/>
                <w:numId w:val="26"/>
              </w:numPr>
              <w:tabs>
                <w:tab w:val="left" w:pos="-576"/>
                <w:tab w:val="left" w:pos="144"/>
                <w:tab w:val="left" w:pos="990"/>
              </w:tabs>
              <w:spacing w:after="120" w:line="240" w:lineRule="auto"/>
              <w:ind w:left="990" w:hanging="423"/>
              <w:jc w:val="both"/>
            </w:pPr>
            <w:r>
              <w:rPr>
                <w:rFonts w:ascii="Arial" w:eastAsia="Arial" w:hAnsi="Arial" w:cs="Arial"/>
                <w:color w:val="000000"/>
                <w:sz w:val="24"/>
                <w:szCs w:val="24"/>
              </w:rPr>
              <w:t>car allowances;</w:t>
            </w:r>
          </w:p>
          <w:p w14:paraId="798B5ECE" w14:textId="77777777" w:rsidR="00AD761B" w:rsidRDefault="0088507A" w:rsidP="00172CC2">
            <w:pPr>
              <w:numPr>
                <w:ilvl w:val="2"/>
                <w:numId w:val="26"/>
              </w:numPr>
              <w:tabs>
                <w:tab w:val="left" w:pos="-576"/>
                <w:tab w:val="left" w:pos="144"/>
                <w:tab w:val="left" w:pos="990"/>
              </w:tabs>
              <w:spacing w:after="120" w:line="240" w:lineRule="auto"/>
              <w:ind w:left="990" w:hanging="423"/>
              <w:jc w:val="both"/>
            </w:pPr>
            <w:r>
              <w:rPr>
                <w:rFonts w:ascii="Arial" w:eastAsia="Arial" w:hAnsi="Arial" w:cs="Arial"/>
                <w:color w:val="000000"/>
                <w:sz w:val="24"/>
                <w:szCs w:val="24"/>
              </w:rPr>
              <w:t>any other contractual employment benefits;</w:t>
            </w:r>
          </w:p>
          <w:p w14:paraId="72C0F9B9" w14:textId="77777777" w:rsidR="00AD761B" w:rsidRDefault="0088507A" w:rsidP="00172CC2">
            <w:pPr>
              <w:numPr>
                <w:ilvl w:val="2"/>
                <w:numId w:val="26"/>
              </w:numPr>
              <w:tabs>
                <w:tab w:val="left" w:pos="-576"/>
                <w:tab w:val="left" w:pos="144"/>
                <w:tab w:val="left" w:pos="990"/>
              </w:tabs>
              <w:spacing w:after="120" w:line="240" w:lineRule="auto"/>
              <w:ind w:left="990" w:hanging="423"/>
              <w:jc w:val="both"/>
            </w:pPr>
            <w:r>
              <w:rPr>
                <w:rFonts w:ascii="Arial" w:eastAsia="Arial" w:hAnsi="Arial" w:cs="Arial"/>
                <w:color w:val="000000"/>
                <w:sz w:val="24"/>
                <w:szCs w:val="24"/>
              </w:rPr>
              <w:t>staff training;</w:t>
            </w:r>
          </w:p>
          <w:p w14:paraId="703915D5" w14:textId="77777777" w:rsidR="00AD761B" w:rsidRDefault="0088507A" w:rsidP="00172CC2">
            <w:pPr>
              <w:numPr>
                <w:ilvl w:val="2"/>
                <w:numId w:val="26"/>
              </w:numPr>
              <w:tabs>
                <w:tab w:val="left" w:pos="-576"/>
                <w:tab w:val="left" w:pos="144"/>
                <w:tab w:val="left" w:pos="990"/>
              </w:tabs>
              <w:spacing w:after="120" w:line="240" w:lineRule="auto"/>
              <w:ind w:left="990" w:hanging="423"/>
              <w:jc w:val="both"/>
            </w:pPr>
            <w:r>
              <w:rPr>
                <w:rFonts w:ascii="Arial" w:eastAsia="Arial" w:hAnsi="Arial" w:cs="Arial"/>
                <w:sz w:val="24"/>
                <w:szCs w:val="24"/>
              </w:rPr>
              <w:t>workplace</w:t>
            </w:r>
            <w:r>
              <w:rPr>
                <w:rFonts w:ascii="Arial" w:eastAsia="Arial" w:hAnsi="Arial" w:cs="Arial"/>
                <w:color w:val="000000"/>
                <w:sz w:val="24"/>
                <w:szCs w:val="24"/>
              </w:rPr>
              <w:t xml:space="preserve"> accommodation;</w:t>
            </w:r>
          </w:p>
          <w:p w14:paraId="59076E4F" w14:textId="77777777" w:rsidR="00AD761B" w:rsidRDefault="0088507A" w:rsidP="00172CC2">
            <w:pPr>
              <w:numPr>
                <w:ilvl w:val="2"/>
                <w:numId w:val="26"/>
              </w:numPr>
              <w:tabs>
                <w:tab w:val="left" w:pos="-576"/>
                <w:tab w:val="left" w:pos="144"/>
                <w:tab w:val="left" w:pos="990"/>
              </w:tabs>
              <w:spacing w:after="120" w:line="240" w:lineRule="auto"/>
              <w:ind w:left="990" w:hanging="423"/>
              <w:jc w:val="both"/>
            </w:pPr>
            <w:r>
              <w:rPr>
                <w:rFonts w:ascii="Arial" w:eastAsia="Arial" w:hAnsi="Arial" w:cs="Arial"/>
                <w:sz w:val="24"/>
                <w:szCs w:val="24"/>
              </w:rPr>
              <w:t>workplace</w:t>
            </w:r>
            <w:r>
              <w:rPr>
                <w:rFonts w:ascii="Arial" w:eastAsia="Arial" w:hAnsi="Arial" w:cs="Arial"/>
                <w:color w:val="000000"/>
                <w:sz w:val="24"/>
                <w:szCs w:val="24"/>
              </w:rPr>
              <w:t xml:space="preserve"> IT equipment and tools reasonably necessary to provide the Deliverables (but not including items included within limb (b) below); and</w:t>
            </w:r>
          </w:p>
          <w:p w14:paraId="0D1FB620" w14:textId="77777777" w:rsidR="00AD761B" w:rsidRDefault="0088507A" w:rsidP="00172CC2">
            <w:pPr>
              <w:numPr>
                <w:ilvl w:val="2"/>
                <w:numId w:val="26"/>
              </w:numPr>
              <w:tabs>
                <w:tab w:val="left" w:pos="-576"/>
                <w:tab w:val="left" w:pos="144"/>
                <w:tab w:val="left" w:pos="990"/>
              </w:tabs>
              <w:spacing w:after="120" w:line="240" w:lineRule="auto"/>
              <w:ind w:left="990" w:hanging="423"/>
              <w:jc w:val="both"/>
            </w:pPr>
            <w:r>
              <w:rPr>
                <w:rFonts w:ascii="Arial" w:eastAsia="Arial" w:hAnsi="Arial" w:cs="Arial"/>
                <w:color w:val="000000"/>
                <w:sz w:val="24"/>
                <w:szCs w:val="24"/>
              </w:rPr>
              <w:t>reasonable recruitment costs, as agreed with the Buyer;</w:t>
            </w:r>
          </w:p>
          <w:p w14:paraId="149AB2E8" w14:textId="77777777" w:rsidR="00AD761B" w:rsidRDefault="0088507A" w:rsidP="00172CC2">
            <w:pPr>
              <w:numPr>
                <w:ilvl w:val="1"/>
                <w:numId w:val="26"/>
              </w:numPr>
              <w:tabs>
                <w:tab w:val="left" w:pos="-576"/>
                <w:tab w:val="left" w:pos="144"/>
                <w:tab w:val="left" w:pos="423"/>
              </w:tabs>
              <w:spacing w:after="120" w:line="240" w:lineRule="auto"/>
              <w:ind w:left="423" w:hanging="423"/>
              <w:jc w:val="both"/>
            </w:pPr>
            <w:r>
              <w:rPr>
                <w:rFonts w:ascii="Arial" w:eastAsia="Arial" w:hAnsi="Arial" w:cs="Arial"/>
                <w:color w:val="000000"/>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0DCE3A7D" w14:textId="77777777" w:rsidR="00AD761B" w:rsidRDefault="0088507A" w:rsidP="00172CC2">
            <w:pPr>
              <w:numPr>
                <w:ilvl w:val="1"/>
                <w:numId w:val="26"/>
              </w:numPr>
              <w:tabs>
                <w:tab w:val="left" w:pos="-576"/>
                <w:tab w:val="left" w:pos="144"/>
                <w:tab w:val="left" w:pos="423"/>
              </w:tabs>
              <w:spacing w:after="120" w:line="240" w:lineRule="auto"/>
              <w:ind w:left="423" w:hanging="423"/>
              <w:jc w:val="both"/>
            </w:pPr>
            <w:r>
              <w:rPr>
                <w:rFonts w:ascii="Arial" w:eastAsia="Arial" w:hAnsi="Arial" w:cs="Arial"/>
                <w:color w:val="000000"/>
                <w:sz w:val="24"/>
                <w:szCs w:val="24"/>
              </w:rPr>
              <w:t>operational costs which are not included within (a) or (b) above, to the extent that such costs are necessary and properly incurred by the Supplier in the provision of the Deliverables; and</w:t>
            </w:r>
          </w:p>
          <w:p w14:paraId="3BA67679" w14:textId="77777777" w:rsidR="00AD761B" w:rsidRDefault="0088507A" w:rsidP="00172CC2">
            <w:pPr>
              <w:numPr>
                <w:ilvl w:val="1"/>
                <w:numId w:val="26"/>
              </w:numPr>
              <w:tabs>
                <w:tab w:val="left" w:pos="-576"/>
                <w:tab w:val="left" w:pos="144"/>
                <w:tab w:val="left" w:pos="423"/>
              </w:tabs>
              <w:spacing w:after="120" w:line="240" w:lineRule="auto"/>
              <w:ind w:left="423" w:hanging="423"/>
              <w:jc w:val="both"/>
            </w:pPr>
            <w:r>
              <w:rPr>
                <w:rFonts w:ascii="Arial" w:eastAsia="Arial" w:hAnsi="Arial" w:cs="Arial"/>
                <w:color w:val="000000"/>
                <w:sz w:val="24"/>
                <w:szCs w:val="24"/>
              </w:rPr>
              <w:t>Reimbursable Expenses to the extent these have been specified as allowable in the Order Form and are incurred in delivering any Deliverables;</w:t>
            </w:r>
          </w:p>
          <w:p w14:paraId="7C1BC81C" w14:textId="77777777" w:rsidR="00AD761B" w:rsidRDefault="0088507A">
            <w:pPr>
              <w:tabs>
                <w:tab w:val="left" w:pos="423"/>
              </w:tabs>
              <w:spacing w:after="120" w:line="240" w:lineRule="auto"/>
              <w:ind w:left="423" w:hanging="423"/>
              <w:jc w:val="both"/>
            </w:pPr>
            <w:r>
              <w:rPr>
                <w:rFonts w:ascii="Arial" w:eastAsia="Arial" w:hAnsi="Arial" w:cs="Arial"/>
                <w:color w:val="000000"/>
                <w:sz w:val="24"/>
                <w:szCs w:val="24"/>
              </w:rPr>
              <w:tab/>
              <w:t>but excluding:</w:t>
            </w:r>
          </w:p>
          <w:p w14:paraId="50D8D74D" w14:textId="77777777" w:rsidR="00AD761B" w:rsidRDefault="0088507A" w:rsidP="00172CC2">
            <w:pPr>
              <w:numPr>
                <w:ilvl w:val="0"/>
                <w:numId w:val="13"/>
              </w:numPr>
              <w:tabs>
                <w:tab w:val="left" w:pos="-576"/>
                <w:tab w:val="left" w:pos="144"/>
                <w:tab w:val="left" w:pos="423"/>
              </w:tabs>
              <w:spacing w:after="120"/>
              <w:ind w:left="991" w:hanging="631"/>
              <w:jc w:val="both"/>
            </w:pPr>
            <w:r>
              <w:rPr>
                <w:rFonts w:ascii="Arial" w:eastAsia="Arial" w:hAnsi="Arial" w:cs="Arial"/>
                <w:color w:val="000000"/>
                <w:sz w:val="24"/>
                <w:szCs w:val="24"/>
              </w:rPr>
              <w:t>Overhead;</w:t>
            </w:r>
          </w:p>
          <w:p w14:paraId="29C88C00" w14:textId="77777777" w:rsidR="00AD761B" w:rsidRDefault="0088507A" w:rsidP="00172CC2">
            <w:pPr>
              <w:numPr>
                <w:ilvl w:val="0"/>
                <w:numId w:val="13"/>
              </w:numPr>
              <w:tabs>
                <w:tab w:val="left" w:pos="-576"/>
                <w:tab w:val="left" w:pos="144"/>
                <w:tab w:val="left" w:pos="423"/>
              </w:tabs>
              <w:spacing w:after="120"/>
              <w:ind w:left="991" w:hanging="631"/>
              <w:jc w:val="both"/>
            </w:pPr>
            <w:r>
              <w:rPr>
                <w:rFonts w:ascii="Arial" w:eastAsia="Arial" w:hAnsi="Arial" w:cs="Arial"/>
                <w:color w:val="000000"/>
                <w:sz w:val="24"/>
                <w:szCs w:val="24"/>
              </w:rPr>
              <w:t>financing or similar costs;</w:t>
            </w:r>
          </w:p>
          <w:p w14:paraId="0DAFAC7A" w14:textId="77777777" w:rsidR="00AD761B" w:rsidRDefault="0088507A" w:rsidP="00172CC2">
            <w:pPr>
              <w:numPr>
                <w:ilvl w:val="0"/>
                <w:numId w:val="13"/>
              </w:numPr>
              <w:tabs>
                <w:tab w:val="left" w:pos="-576"/>
                <w:tab w:val="left" w:pos="144"/>
                <w:tab w:val="left" w:pos="423"/>
              </w:tabs>
              <w:spacing w:after="120"/>
              <w:ind w:left="991" w:hanging="631"/>
              <w:jc w:val="both"/>
            </w:pPr>
            <w:r>
              <w:rPr>
                <w:rFonts w:ascii="Arial" w:eastAsia="Arial" w:hAnsi="Arial" w:cs="Arial"/>
                <w:color w:val="000000"/>
                <w:sz w:val="24"/>
                <w:szCs w:val="24"/>
              </w:rPr>
              <w:t>maintenance and support costs to the extent that these relate to maintenance and/or support Deliverables provided beyond the Call-Off Contract Period whether in relation to Supplier Assets or otherwise;</w:t>
            </w:r>
          </w:p>
          <w:p w14:paraId="27787AF2" w14:textId="77777777" w:rsidR="00AD761B" w:rsidRDefault="0088507A" w:rsidP="00172CC2">
            <w:pPr>
              <w:numPr>
                <w:ilvl w:val="0"/>
                <w:numId w:val="13"/>
              </w:numPr>
              <w:tabs>
                <w:tab w:val="left" w:pos="-576"/>
                <w:tab w:val="left" w:pos="144"/>
                <w:tab w:val="left" w:pos="423"/>
              </w:tabs>
              <w:spacing w:after="120"/>
              <w:ind w:left="991" w:hanging="631"/>
              <w:jc w:val="both"/>
            </w:pPr>
            <w:r>
              <w:rPr>
                <w:rFonts w:ascii="Arial" w:eastAsia="Arial" w:hAnsi="Arial" w:cs="Arial"/>
                <w:color w:val="000000"/>
                <w:sz w:val="24"/>
                <w:szCs w:val="24"/>
              </w:rPr>
              <w:t>taxation;</w:t>
            </w:r>
          </w:p>
          <w:p w14:paraId="54115959" w14:textId="77777777" w:rsidR="00AD761B" w:rsidRDefault="0088507A" w:rsidP="00172CC2">
            <w:pPr>
              <w:numPr>
                <w:ilvl w:val="0"/>
                <w:numId w:val="13"/>
              </w:numPr>
              <w:tabs>
                <w:tab w:val="left" w:pos="-576"/>
                <w:tab w:val="left" w:pos="144"/>
                <w:tab w:val="left" w:pos="423"/>
              </w:tabs>
              <w:spacing w:after="120"/>
              <w:ind w:left="991" w:hanging="631"/>
              <w:jc w:val="both"/>
            </w:pPr>
            <w:r>
              <w:rPr>
                <w:rFonts w:ascii="Arial" w:eastAsia="Arial" w:hAnsi="Arial" w:cs="Arial"/>
                <w:color w:val="000000"/>
                <w:sz w:val="24"/>
                <w:szCs w:val="24"/>
              </w:rPr>
              <w:t>fines and penalties;</w:t>
            </w:r>
          </w:p>
          <w:p w14:paraId="389D9774" w14:textId="77777777" w:rsidR="00AD761B" w:rsidRDefault="0088507A" w:rsidP="00172CC2">
            <w:pPr>
              <w:numPr>
                <w:ilvl w:val="0"/>
                <w:numId w:val="13"/>
              </w:numPr>
              <w:tabs>
                <w:tab w:val="left" w:pos="-576"/>
                <w:tab w:val="left" w:pos="144"/>
                <w:tab w:val="left" w:pos="423"/>
              </w:tabs>
              <w:spacing w:after="120"/>
              <w:ind w:left="991" w:hanging="631"/>
              <w:jc w:val="both"/>
            </w:pPr>
            <w:r>
              <w:rPr>
                <w:rFonts w:ascii="Arial" w:eastAsia="Arial" w:hAnsi="Arial" w:cs="Arial"/>
                <w:color w:val="000000"/>
                <w:sz w:val="24"/>
                <w:szCs w:val="24"/>
              </w:rPr>
              <w:lastRenderedPageBreak/>
              <w:t>amounts payable under Call-Off Schedule 16 (Benchmarking) where such Schedule is used; and</w:t>
            </w:r>
          </w:p>
          <w:p w14:paraId="10C81B1B" w14:textId="77777777" w:rsidR="00AD761B" w:rsidRDefault="0088507A" w:rsidP="00172CC2">
            <w:pPr>
              <w:numPr>
                <w:ilvl w:val="0"/>
                <w:numId w:val="13"/>
              </w:numPr>
              <w:tabs>
                <w:tab w:val="left" w:pos="-576"/>
                <w:tab w:val="left" w:pos="144"/>
                <w:tab w:val="left" w:pos="423"/>
              </w:tabs>
              <w:spacing w:after="120"/>
              <w:ind w:left="991" w:hanging="631"/>
              <w:jc w:val="both"/>
            </w:pPr>
            <w:r>
              <w:rPr>
                <w:rFonts w:ascii="Arial" w:eastAsia="Arial" w:hAnsi="Arial" w:cs="Arial"/>
                <w:color w:val="000000"/>
                <w:sz w:val="24"/>
                <w:szCs w:val="24"/>
              </w:rPr>
              <w:t>non-cash items (including depreciation, amortisation, impairments and movements in provisions);</w:t>
            </w:r>
          </w:p>
        </w:tc>
      </w:tr>
      <w:tr w:rsidR="00AD761B" w14:paraId="265C53FD"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94BA6EE" w14:textId="77777777" w:rsidR="00AD761B" w:rsidRDefault="0088507A">
            <w:pPr>
              <w:spacing w:after="120" w:line="240" w:lineRule="auto"/>
            </w:pPr>
            <w:r>
              <w:rPr>
                <w:rFonts w:ascii="Arial" w:eastAsia="Arial" w:hAnsi="Arial" w:cs="Arial"/>
                <w:b/>
                <w:color w:val="000000"/>
                <w:sz w:val="24"/>
                <w:szCs w:val="24"/>
              </w:rPr>
              <w:lastRenderedPageBreak/>
              <w:t>"CRTPA"</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665001A7"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the Contract Rights of Third Parties Act 1999;</w:t>
            </w:r>
          </w:p>
        </w:tc>
      </w:tr>
      <w:tr w:rsidR="00AD761B" w14:paraId="4D9BFBF8"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F0ECF1A" w14:textId="77777777" w:rsidR="00AD761B" w:rsidRDefault="0088507A">
            <w:pPr>
              <w:spacing w:after="120" w:line="240" w:lineRule="auto"/>
            </w:pPr>
            <w:r>
              <w:rPr>
                <w:rFonts w:ascii="Arial" w:eastAsia="Arial" w:hAnsi="Arial" w:cs="Arial"/>
                <w:b/>
                <w:color w:val="000000"/>
                <w:sz w:val="24"/>
                <w:szCs w:val="24"/>
              </w:rPr>
              <w:t>“Data Protection Impact Assessment”</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362BE925"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an assessment by the Controller of the impact of the envisaged Processing on the protection of Personal Data;</w:t>
            </w:r>
          </w:p>
        </w:tc>
      </w:tr>
      <w:tr w:rsidR="00AD761B" w14:paraId="25A9D86E"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41E3687" w14:textId="77777777" w:rsidR="00AD761B" w:rsidRDefault="0088507A">
            <w:pPr>
              <w:spacing w:after="120" w:line="240" w:lineRule="auto"/>
            </w:pPr>
            <w:r>
              <w:rPr>
                <w:rFonts w:ascii="Arial" w:eastAsia="Arial" w:hAnsi="Arial" w:cs="Arial"/>
                <w:b/>
                <w:color w:val="000000"/>
                <w:sz w:val="24"/>
                <w:szCs w:val="24"/>
              </w:rPr>
              <w:t>"Data Protection Legislation"</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461EC64A"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(i) the UK GDPR as amended from time to time; (ii) the DPA 2018 to the extent that it relates to Processing of Personal Data and privacy; (iii) all applicable Law about the Processing of Personal Data and privacy;</w:t>
            </w:r>
          </w:p>
        </w:tc>
      </w:tr>
      <w:tr w:rsidR="00AD761B" w14:paraId="71EFCC41"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FE0BBBD" w14:textId="77777777" w:rsidR="00AD761B" w:rsidRDefault="0088507A">
            <w:pPr>
              <w:spacing w:after="120" w:line="240" w:lineRule="auto"/>
            </w:pPr>
            <w:r>
              <w:rPr>
                <w:rFonts w:ascii="Arial" w:eastAsia="Arial" w:hAnsi="Arial" w:cs="Arial"/>
                <w:b/>
                <w:color w:val="000000"/>
                <w:sz w:val="24"/>
                <w:szCs w:val="24"/>
              </w:rPr>
              <w:t>“Data Protection Liability Cap”</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6B8F424F"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the amount specified in the Framework Award Form;</w:t>
            </w:r>
          </w:p>
        </w:tc>
      </w:tr>
      <w:tr w:rsidR="00AD761B" w14:paraId="0F43A54E"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77BC7B0" w14:textId="77777777" w:rsidR="00AD761B" w:rsidRDefault="0088507A">
            <w:pPr>
              <w:spacing w:after="120" w:line="240" w:lineRule="auto"/>
            </w:pPr>
            <w:r>
              <w:rPr>
                <w:rFonts w:ascii="Arial" w:eastAsia="Arial" w:hAnsi="Arial" w:cs="Arial"/>
                <w:b/>
                <w:color w:val="000000"/>
                <w:sz w:val="24"/>
                <w:szCs w:val="24"/>
              </w:rPr>
              <w:t>"Data Protection Officer"</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02A857F9"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has the meaning given to it in the UK GDPR;</w:t>
            </w:r>
          </w:p>
        </w:tc>
      </w:tr>
      <w:tr w:rsidR="00AD761B" w14:paraId="457027CD"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1295D82" w14:textId="77777777" w:rsidR="00AD761B" w:rsidRDefault="0088507A">
            <w:pPr>
              <w:spacing w:after="120" w:line="240" w:lineRule="auto"/>
            </w:pPr>
            <w:r>
              <w:rPr>
                <w:rFonts w:ascii="Arial" w:eastAsia="Arial" w:hAnsi="Arial" w:cs="Arial"/>
                <w:b/>
                <w:color w:val="000000"/>
                <w:sz w:val="24"/>
                <w:szCs w:val="24"/>
              </w:rPr>
              <w:t>"Data Subject"</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1AF5093D"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has the meaning given to it in the UK GDPR;</w:t>
            </w:r>
          </w:p>
        </w:tc>
      </w:tr>
      <w:tr w:rsidR="00AD761B" w14:paraId="7180D125"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AB3B79D" w14:textId="77777777" w:rsidR="00AD761B" w:rsidRDefault="0088507A">
            <w:pPr>
              <w:spacing w:after="120" w:line="240" w:lineRule="auto"/>
            </w:pPr>
            <w:r>
              <w:rPr>
                <w:rFonts w:ascii="Arial" w:eastAsia="Arial" w:hAnsi="Arial" w:cs="Arial"/>
                <w:b/>
                <w:color w:val="000000"/>
                <w:sz w:val="24"/>
                <w:szCs w:val="24"/>
              </w:rPr>
              <w:t>"Data Subject Access Request"</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5B980190"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a request made by, or on behalf of, a Data Subject in accordance with rights granted pursuant to the Data Protection Legislation to access their Personal Data;</w:t>
            </w:r>
          </w:p>
        </w:tc>
      </w:tr>
      <w:tr w:rsidR="00AD761B" w14:paraId="796B7B65"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5E45E7E" w14:textId="77777777" w:rsidR="00AD761B" w:rsidRDefault="0088507A">
            <w:pPr>
              <w:spacing w:after="120" w:line="240" w:lineRule="auto"/>
            </w:pPr>
            <w:r>
              <w:rPr>
                <w:rFonts w:ascii="Arial" w:eastAsia="Arial" w:hAnsi="Arial" w:cs="Arial"/>
                <w:b/>
                <w:color w:val="000000"/>
                <w:sz w:val="24"/>
                <w:szCs w:val="24"/>
              </w:rPr>
              <w:t>“Day Rate”</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5509F0E6"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the Pricing Mechanism where the Supplier will invoice the Buyer for Supplier Staff providing Deliverables (or one or more of the elements of the Deliverables) based on a rate for no more than 8 Work Hours performed by the Supplier’s Staff based on the applicable grade(s) set out in Annex 1 of Framework Schedule 3 (Framework Schedule 3 (Framework Prices);</w:t>
            </w:r>
          </w:p>
        </w:tc>
      </w:tr>
      <w:tr w:rsidR="00AD761B" w14:paraId="0CC95A19"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B69DBB6" w14:textId="77777777" w:rsidR="00AD761B" w:rsidRDefault="0088507A">
            <w:pPr>
              <w:spacing w:after="120" w:line="240" w:lineRule="auto"/>
            </w:pPr>
            <w:r>
              <w:rPr>
                <w:rFonts w:ascii="Arial" w:eastAsia="Arial" w:hAnsi="Arial" w:cs="Arial"/>
                <w:b/>
                <w:color w:val="000000"/>
                <w:sz w:val="24"/>
                <w:szCs w:val="24"/>
              </w:rPr>
              <w:t>"Deductions"</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171E9F13"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all Service Credits, Delay Payments (if applicable), or any other deduction which the Buyer is paid or is payable to the Buyer under a Call-Off Contract;</w:t>
            </w:r>
          </w:p>
        </w:tc>
      </w:tr>
      <w:tr w:rsidR="00AD761B" w14:paraId="2CB35D7E"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3921B6B" w14:textId="77777777" w:rsidR="00AD761B" w:rsidRDefault="0088507A">
            <w:pPr>
              <w:spacing w:after="120" w:line="240" w:lineRule="auto"/>
            </w:pPr>
            <w:r>
              <w:rPr>
                <w:rFonts w:ascii="Arial" w:eastAsia="Arial" w:hAnsi="Arial" w:cs="Arial"/>
                <w:b/>
                <w:color w:val="000000"/>
                <w:sz w:val="24"/>
                <w:szCs w:val="24"/>
              </w:rPr>
              <w:t>"Default"</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3732A366"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AD761B" w14:paraId="45F6EEE1"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81671A7" w14:textId="77777777" w:rsidR="00AD761B" w:rsidRDefault="0088507A">
            <w:pPr>
              <w:spacing w:after="120" w:line="240" w:lineRule="auto"/>
            </w:pPr>
            <w:r>
              <w:rPr>
                <w:rFonts w:ascii="Arial" w:eastAsia="Arial" w:hAnsi="Arial" w:cs="Arial"/>
                <w:b/>
                <w:color w:val="000000"/>
                <w:sz w:val="24"/>
                <w:szCs w:val="24"/>
              </w:rPr>
              <w:t>"Default Management Charge"</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10130D6E"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has the meaning given to it in Paragraph 8.1.1 of Framework Schedule 5 (Management Charges and Information);</w:t>
            </w:r>
          </w:p>
        </w:tc>
      </w:tr>
      <w:tr w:rsidR="00AD761B" w14:paraId="098A373B"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D37173D" w14:textId="77777777" w:rsidR="00AD761B" w:rsidRDefault="0088507A">
            <w:pPr>
              <w:spacing w:after="120" w:line="240" w:lineRule="auto"/>
            </w:pPr>
            <w:r>
              <w:rPr>
                <w:rFonts w:ascii="Arial" w:eastAsia="Arial" w:hAnsi="Arial" w:cs="Arial"/>
                <w:b/>
                <w:color w:val="000000"/>
                <w:sz w:val="24"/>
                <w:szCs w:val="24"/>
              </w:rPr>
              <w:t>"Delay Payments"</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35834F69"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the amounts (if any) payable by the Supplier to the Buyer in respect of a delay in respect of a Milestone as specified in the Implementation Plan;</w:t>
            </w:r>
          </w:p>
        </w:tc>
      </w:tr>
      <w:tr w:rsidR="00AD761B" w14:paraId="78F34877"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6757BDF" w14:textId="77777777" w:rsidR="00AD761B" w:rsidRDefault="0088507A">
            <w:pPr>
              <w:spacing w:after="120" w:line="240" w:lineRule="auto"/>
            </w:pPr>
            <w:r>
              <w:rPr>
                <w:rFonts w:ascii="Arial" w:eastAsia="Arial" w:hAnsi="Arial" w:cs="Arial"/>
                <w:b/>
                <w:color w:val="000000"/>
                <w:sz w:val="24"/>
                <w:szCs w:val="24"/>
              </w:rPr>
              <w:t>"Deliverables"</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341DDEA6"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Goods and/or Services that may be ordered under the Contract including the Documentation;</w:t>
            </w:r>
          </w:p>
        </w:tc>
      </w:tr>
      <w:tr w:rsidR="00AD761B" w14:paraId="3E5CC3FE"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82FE5FB" w14:textId="77777777" w:rsidR="00AD761B" w:rsidRDefault="0088507A">
            <w:pPr>
              <w:spacing w:after="120" w:line="240" w:lineRule="auto"/>
            </w:pPr>
            <w:r>
              <w:rPr>
                <w:rFonts w:ascii="Arial" w:eastAsia="Arial" w:hAnsi="Arial" w:cs="Arial"/>
                <w:b/>
                <w:color w:val="000000"/>
                <w:sz w:val="24"/>
                <w:szCs w:val="24"/>
              </w:rPr>
              <w:t>"Delivery"</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5096A5A0"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 xml:space="preserve">delivery of the relevant Deliverable or Milestone in accordance with the terms of a Call-Off Contract as confirmed and accepted by the Buyer by the </w:t>
            </w:r>
            <w:r>
              <w:rPr>
                <w:rFonts w:ascii="Arial" w:eastAsia="Arial" w:hAnsi="Arial" w:cs="Arial"/>
                <w:color w:val="000000"/>
                <w:sz w:val="24"/>
                <w:szCs w:val="24"/>
              </w:rPr>
              <w:lastRenderedPageBreak/>
              <w:t>either (a) confirmation in writing to the Supplier; or (b) where Call-Off Schedule 13 (Implementation Plan and Testing) is used issue by the Buyer of a Satisfaction Certificate. "</w:t>
            </w:r>
            <w:r>
              <w:rPr>
                <w:rFonts w:ascii="Arial" w:eastAsia="Arial" w:hAnsi="Arial" w:cs="Arial"/>
                <w:b/>
                <w:color w:val="000000"/>
                <w:sz w:val="24"/>
                <w:szCs w:val="24"/>
              </w:rPr>
              <w:t>Deliver</w:t>
            </w:r>
            <w:r>
              <w:rPr>
                <w:rFonts w:ascii="Arial" w:eastAsia="Arial" w:hAnsi="Arial" w:cs="Arial"/>
                <w:color w:val="000000"/>
                <w:sz w:val="24"/>
                <w:szCs w:val="24"/>
              </w:rPr>
              <w:t>" and "</w:t>
            </w:r>
            <w:r>
              <w:rPr>
                <w:rFonts w:ascii="Arial" w:eastAsia="Arial" w:hAnsi="Arial" w:cs="Arial"/>
                <w:b/>
                <w:color w:val="000000"/>
                <w:sz w:val="24"/>
                <w:szCs w:val="24"/>
              </w:rPr>
              <w:t>Delivered</w:t>
            </w:r>
            <w:r>
              <w:rPr>
                <w:rFonts w:ascii="Arial" w:eastAsia="Arial" w:hAnsi="Arial" w:cs="Arial"/>
                <w:color w:val="000000"/>
                <w:sz w:val="24"/>
                <w:szCs w:val="24"/>
              </w:rPr>
              <w:t>" shall be construed accordingly;</w:t>
            </w:r>
          </w:p>
        </w:tc>
      </w:tr>
      <w:tr w:rsidR="00AD761B" w14:paraId="4892F9CA"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7D7AB16" w14:textId="77777777" w:rsidR="00AD761B" w:rsidRDefault="0088507A">
            <w:pPr>
              <w:spacing w:after="120" w:line="240" w:lineRule="auto"/>
            </w:pPr>
            <w:r>
              <w:rPr>
                <w:rFonts w:ascii="Arial" w:eastAsia="Arial" w:hAnsi="Arial" w:cs="Arial"/>
                <w:b/>
                <w:color w:val="000000"/>
                <w:sz w:val="24"/>
                <w:szCs w:val="24"/>
              </w:rPr>
              <w:lastRenderedPageBreak/>
              <w:t>"Disclosing Party"</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77CB2D3A"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the Party directly or indirectly providing Confidential Information to the other Party in accordance with Clause 15 (What you must keep confidential);</w:t>
            </w:r>
          </w:p>
        </w:tc>
      </w:tr>
      <w:tr w:rsidR="00AD761B" w14:paraId="79769C3F"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9858DA1" w14:textId="77777777" w:rsidR="00AD761B" w:rsidRDefault="0088507A">
            <w:pPr>
              <w:keepNext/>
              <w:spacing w:after="120" w:line="240" w:lineRule="auto"/>
            </w:pPr>
            <w:r>
              <w:rPr>
                <w:rFonts w:ascii="Arial" w:eastAsia="Arial" w:hAnsi="Arial" w:cs="Arial"/>
                <w:b/>
                <w:color w:val="000000"/>
                <w:sz w:val="24"/>
                <w:szCs w:val="24"/>
              </w:rPr>
              <w:t>"Dispute"</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23972BC3"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w:t>
            </w:r>
          </w:p>
        </w:tc>
      </w:tr>
      <w:tr w:rsidR="00AD761B" w14:paraId="5B770A02"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65516DE" w14:textId="77777777" w:rsidR="00AD761B" w:rsidRDefault="0088507A">
            <w:pPr>
              <w:spacing w:after="120" w:line="240" w:lineRule="auto"/>
            </w:pPr>
            <w:r>
              <w:rPr>
                <w:rFonts w:ascii="Arial" w:eastAsia="Arial" w:hAnsi="Arial" w:cs="Arial"/>
                <w:b/>
                <w:color w:val="000000"/>
                <w:sz w:val="24"/>
                <w:szCs w:val="24"/>
              </w:rPr>
              <w:t>"Dispute Resolution Procedure"</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195B37C4"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the dispute resolution procedure set out in Clause 34 (Resolving disputes);</w:t>
            </w:r>
          </w:p>
        </w:tc>
      </w:tr>
      <w:tr w:rsidR="00AD761B" w14:paraId="2937E4D3"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0C7C439" w14:textId="77777777" w:rsidR="00AD761B" w:rsidRDefault="0088507A">
            <w:pPr>
              <w:spacing w:after="120" w:line="240" w:lineRule="auto"/>
            </w:pPr>
            <w:r>
              <w:rPr>
                <w:rFonts w:ascii="Arial" w:eastAsia="Arial" w:hAnsi="Arial" w:cs="Arial"/>
                <w:b/>
                <w:color w:val="000000"/>
                <w:sz w:val="24"/>
                <w:szCs w:val="24"/>
              </w:rPr>
              <w:t>"Documentation"</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0ABF7BDA" w14:textId="77777777" w:rsidR="00AD761B" w:rsidRDefault="0088507A">
            <w:pPr>
              <w:tabs>
                <w:tab w:val="left" w:pos="-576"/>
                <w:tab w:val="left" w:pos="144"/>
              </w:tabs>
              <w:spacing w:after="120" w:line="240" w:lineRule="auto"/>
              <w:jc w:val="both"/>
            </w:pPr>
            <w:r>
              <w:rPr>
                <w:rFonts w:ascii="Arial" w:eastAsia="Arial" w:hAnsi="Arial" w:cs="Arial"/>
                <w:color w:val="000000"/>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6EFF1610" w14:textId="77777777" w:rsidR="00AD761B" w:rsidRDefault="0088507A" w:rsidP="00172CC2">
            <w:pPr>
              <w:numPr>
                <w:ilvl w:val="1"/>
                <w:numId w:val="29"/>
              </w:numPr>
              <w:tabs>
                <w:tab w:val="left" w:pos="-576"/>
                <w:tab w:val="left" w:pos="706"/>
              </w:tabs>
              <w:spacing w:after="120" w:line="240" w:lineRule="auto"/>
              <w:ind w:left="566" w:hanging="392"/>
              <w:jc w:val="both"/>
            </w:pPr>
            <w:r>
              <w:rPr>
                <w:rFonts w:ascii="Arial" w:eastAsia="Arial" w:hAnsi="Arial" w:cs="Arial"/>
                <w:color w:val="000000"/>
                <w:sz w:val="24"/>
                <w:szCs w:val="24"/>
              </w:rPr>
              <w:t>would reasonably be required by a competent third party capable of Good Industry Practice contracted by the Buyer to develop, configure, build, deploy, run, maintain, upgrade and test the individual systems that provide the Deliverables</w:t>
            </w:r>
          </w:p>
          <w:p w14:paraId="4AFE4E2C" w14:textId="77777777" w:rsidR="00AD761B" w:rsidRDefault="0088507A" w:rsidP="00172CC2">
            <w:pPr>
              <w:numPr>
                <w:ilvl w:val="1"/>
                <w:numId w:val="29"/>
              </w:numPr>
              <w:tabs>
                <w:tab w:val="left" w:pos="-576"/>
                <w:tab w:val="left" w:pos="706"/>
              </w:tabs>
              <w:spacing w:after="120" w:line="240" w:lineRule="auto"/>
              <w:ind w:left="566" w:hanging="392"/>
              <w:jc w:val="both"/>
            </w:pPr>
            <w:r>
              <w:rPr>
                <w:rFonts w:ascii="Arial" w:eastAsia="Arial" w:hAnsi="Arial" w:cs="Arial"/>
                <w:color w:val="000000"/>
                <w:sz w:val="24"/>
                <w:szCs w:val="24"/>
              </w:rPr>
              <w:t>is required by the Supplier in order to provide the Deliverables; and/or</w:t>
            </w:r>
          </w:p>
          <w:p w14:paraId="1909D4DD" w14:textId="77777777" w:rsidR="00AD761B" w:rsidRDefault="0088507A" w:rsidP="00172CC2">
            <w:pPr>
              <w:numPr>
                <w:ilvl w:val="1"/>
                <w:numId w:val="29"/>
              </w:numPr>
              <w:tabs>
                <w:tab w:val="left" w:pos="-576"/>
                <w:tab w:val="left" w:pos="706"/>
              </w:tabs>
              <w:spacing w:after="120" w:line="240" w:lineRule="auto"/>
              <w:ind w:left="566" w:hanging="392"/>
              <w:jc w:val="both"/>
            </w:pPr>
            <w:r>
              <w:rPr>
                <w:rFonts w:ascii="Arial" w:eastAsia="Arial" w:hAnsi="Arial" w:cs="Arial"/>
                <w:color w:val="000000"/>
                <w:sz w:val="24"/>
                <w:szCs w:val="24"/>
              </w:rPr>
              <w:t>has been or shall be generated for the purpose of providing the Deliverables;</w:t>
            </w:r>
          </w:p>
        </w:tc>
      </w:tr>
      <w:tr w:rsidR="00AD761B" w14:paraId="2DE8B92B"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0523184" w14:textId="77777777" w:rsidR="00AD761B" w:rsidRDefault="0088507A">
            <w:pPr>
              <w:spacing w:after="120" w:line="240" w:lineRule="auto"/>
            </w:pPr>
            <w:r>
              <w:rPr>
                <w:rFonts w:ascii="Arial" w:eastAsia="Arial" w:hAnsi="Arial" w:cs="Arial"/>
                <w:b/>
                <w:color w:val="000000"/>
                <w:sz w:val="24"/>
                <w:szCs w:val="24"/>
              </w:rPr>
              <w:t>"DOTAS"</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4C427E01" w14:textId="77777777" w:rsidR="00AD761B" w:rsidRDefault="0088507A">
            <w:pPr>
              <w:tabs>
                <w:tab w:val="left" w:pos="-576"/>
                <w:tab w:val="left" w:pos="144"/>
              </w:tabs>
              <w:spacing w:after="120" w:line="240" w:lineRule="auto"/>
              <w:jc w:val="both"/>
            </w:pPr>
            <w:r>
              <w:rPr>
                <w:rFonts w:ascii="Arial" w:eastAsia="Arial" w:hAnsi="Arial" w:cs="Arial"/>
                <w:color w:val="000000"/>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AD761B" w14:paraId="258F3756"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4146110" w14:textId="77777777" w:rsidR="00AD761B" w:rsidRDefault="0088507A">
            <w:pPr>
              <w:spacing w:after="120" w:line="240" w:lineRule="auto"/>
            </w:pPr>
            <w:r>
              <w:rPr>
                <w:rFonts w:ascii="Arial" w:eastAsia="Arial" w:hAnsi="Arial" w:cs="Arial"/>
                <w:b/>
                <w:color w:val="000000"/>
                <w:sz w:val="24"/>
                <w:szCs w:val="24"/>
              </w:rPr>
              <w:t>“DPA 2018”</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2CDC96BA" w14:textId="77777777" w:rsidR="00AD761B" w:rsidRDefault="0088507A">
            <w:pPr>
              <w:tabs>
                <w:tab w:val="left" w:pos="-576"/>
                <w:tab w:val="left" w:pos="144"/>
              </w:tabs>
              <w:spacing w:after="120" w:line="240" w:lineRule="auto"/>
              <w:jc w:val="both"/>
            </w:pPr>
            <w:r>
              <w:rPr>
                <w:rFonts w:ascii="Arial" w:eastAsia="Arial" w:hAnsi="Arial" w:cs="Arial"/>
                <w:color w:val="000000"/>
                <w:sz w:val="24"/>
                <w:szCs w:val="24"/>
              </w:rPr>
              <w:t>the Data Protection Act 2018;</w:t>
            </w:r>
          </w:p>
        </w:tc>
      </w:tr>
      <w:tr w:rsidR="00AD761B" w14:paraId="09820874"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24AA8F3" w14:textId="77777777" w:rsidR="00AD761B" w:rsidRDefault="0088507A">
            <w:pPr>
              <w:spacing w:after="120" w:line="240" w:lineRule="auto"/>
            </w:pPr>
            <w:r>
              <w:rPr>
                <w:rFonts w:ascii="Arial" w:eastAsia="Arial" w:hAnsi="Arial" w:cs="Arial"/>
                <w:b/>
                <w:color w:val="000000"/>
                <w:sz w:val="24"/>
                <w:szCs w:val="24"/>
              </w:rPr>
              <w:t>"Due Diligence Information"</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0540296E" w14:textId="77777777" w:rsidR="00AD761B" w:rsidRDefault="0088507A">
            <w:pPr>
              <w:tabs>
                <w:tab w:val="left" w:pos="-576"/>
                <w:tab w:val="left" w:pos="144"/>
              </w:tabs>
              <w:spacing w:after="120" w:line="240" w:lineRule="auto"/>
              <w:jc w:val="both"/>
            </w:pPr>
            <w:r>
              <w:rPr>
                <w:rFonts w:ascii="Arial" w:eastAsia="Arial" w:hAnsi="Arial" w:cs="Arial"/>
                <w:color w:val="000000"/>
                <w:sz w:val="24"/>
                <w:szCs w:val="24"/>
              </w:rPr>
              <w:t>any information supplied to the Supplier by or on behalf of the Authority prior to the Start Date;</w:t>
            </w:r>
          </w:p>
        </w:tc>
      </w:tr>
      <w:tr w:rsidR="00AD761B" w14:paraId="5EF5308D"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C8B0A0B" w14:textId="77777777" w:rsidR="00AD761B" w:rsidRDefault="0088507A">
            <w:pPr>
              <w:spacing w:after="120" w:line="240" w:lineRule="auto"/>
            </w:pPr>
            <w:r>
              <w:rPr>
                <w:rFonts w:ascii="Arial" w:eastAsia="Arial" w:hAnsi="Arial" w:cs="Arial"/>
                <w:b/>
                <w:color w:val="000000"/>
                <w:sz w:val="24"/>
                <w:szCs w:val="24"/>
              </w:rPr>
              <w:t>“Effective Date”</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5D0D369E" w14:textId="77777777" w:rsidR="00AD761B" w:rsidRDefault="0088507A">
            <w:pPr>
              <w:tabs>
                <w:tab w:val="left" w:pos="-576"/>
                <w:tab w:val="left" w:pos="144"/>
              </w:tabs>
              <w:spacing w:after="120" w:line="240" w:lineRule="auto"/>
              <w:jc w:val="both"/>
            </w:pPr>
            <w:r>
              <w:rPr>
                <w:rFonts w:ascii="Arial" w:eastAsia="Arial" w:hAnsi="Arial" w:cs="Arial"/>
                <w:color w:val="000000"/>
                <w:sz w:val="24"/>
                <w:szCs w:val="24"/>
              </w:rPr>
              <w:t>the date on which the final Party has signed the Contract;</w:t>
            </w:r>
          </w:p>
        </w:tc>
      </w:tr>
      <w:tr w:rsidR="00AD761B" w14:paraId="3558EC69"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F54734D" w14:textId="77777777" w:rsidR="00AD761B" w:rsidRDefault="0088507A">
            <w:pPr>
              <w:spacing w:after="120" w:line="240" w:lineRule="auto"/>
            </w:pPr>
            <w:r>
              <w:rPr>
                <w:rFonts w:ascii="Arial" w:eastAsia="Arial" w:hAnsi="Arial" w:cs="Arial"/>
                <w:b/>
                <w:color w:val="000000"/>
                <w:sz w:val="24"/>
                <w:szCs w:val="24"/>
              </w:rPr>
              <w:t>"EIR"</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65D84842"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the Environmental Information Regulations 2004;</w:t>
            </w:r>
          </w:p>
        </w:tc>
      </w:tr>
      <w:tr w:rsidR="00AD761B" w14:paraId="2DF39287"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F724938" w14:textId="77777777" w:rsidR="00AD761B" w:rsidRDefault="0088507A">
            <w:pPr>
              <w:spacing w:after="120" w:line="240" w:lineRule="auto"/>
            </w:pPr>
            <w:r>
              <w:rPr>
                <w:rFonts w:ascii="Arial" w:eastAsia="Arial" w:hAnsi="Arial" w:cs="Arial"/>
                <w:b/>
                <w:color w:val="000000"/>
                <w:sz w:val="24"/>
                <w:szCs w:val="24"/>
              </w:rPr>
              <w:t>“Electronic Invoice”</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4E6FB159"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AD761B" w14:paraId="5CF25765"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4490DCC" w14:textId="77777777" w:rsidR="00AD761B" w:rsidRDefault="0088507A">
            <w:pPr>
              <w:spacing w:after="120" w:line="240" w:lineRule="auto"/>
            </w:pPr>
            <w:r>
              <w:rPr>
                <w:rFonts w:ascii="Arial" w:eastAsia="Arial" w:hAnsi="Arial" w:cs="Arial"/>
                <w:b/>
                <w:color w:val="000000"/>
                <w:sz w:val="24"/>
                <w:szCs w:val="24"/>
              </w:rPr>
              <w:lastRenderedPageBreak/>
              <w:t>"Employment Regulations"</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31A33343"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the Transfer of Undertakings (Protection of Employment) Regulations 2006 (SI 2006/246) as amended or replaced or any other Regulations implementing the European Council Directive 77/187/EEC;</w:t>
            </w:r>
          </w:p>
        </w:tc>
      </w:tr>
      <w:tr w:rsidR="00AD761B" w14:paraId="4E4DF74A"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80FB786" w14:textId="77777777" w:rsidR="00AD761B" w:rsidRDefault="0088507A">
            <w:pPr>
              <w:spacing w:after="120" w:line="240" w:lineRule="auto"/>
            </w:pPr>
            <w:r>
              <w:rPr>
                <w:rFonts w:ascii="Arial" w:eastAsia="Arial" w:hAnsi="Arial" w:cs="Arial"/>
                <w:b/>
                <w:color w:val="000000"/>
                <w:sz w:val="24"/>
                <w:szCs w:val="24"/>
              </w:rPr>
              <w:t>"End Date"</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6E0076DA" w14:textId="77777777" w:rsidR="00AD761B" w:rsidRDefault="0088507A">
            <w:pPr>
              <w:tabs>
                <w:tab w:val="left" w:pos="-576"/>
                <w:tab w:val="left" w:pos="144"/>
              </w:tabs>
              <w:spacing w:after="120" w:line="240" w:lineRule="auto"/>
              <w:jc w:val="both"/>
            </w:pPr>
            <w:r>
              <w:rPr>
                <w:rFonts w:ascii="Arial" w:eastAsia="Arial" w:hAnsi="Arial" w:cs="Arial"/>
                <w:color w:val="000000"/>
                <w:sz w:val="24"/>
                <w:szCs w:val="24"/>
              </w:rPr>
              <w:t>the earlier of:</w:t>
            </w:r>
          </w:p>
          <w:p w14:paraId="22DC8DF8" w14:textId="77777777" w:rsidR="00AD761B" w:rsidRDefault="0088507A" w:rsidP="00172CC2">
            <w:pPr>
              <w:numPr>
                <w:ilvl w:val="1"/>
                <w:numId w:val="32"/>
              </w:numPr>
              <w:tabs>
                <w:tab w:val="left" w:pos="-576"/>
                <w:tab w:val="left" w:pos="144"/>
              </w:tabs>
              <w:spacing w:after="120" w:line="240" w:lineRule="auto"/>
              <w:ind w:left="848" w:hanging="674"/>
              <w:jc w:val="both"/>
            </w:pPr>
            <w:r>
              <w:rPr>
                <w:rFonts w:ascii="Arial" w:eastAsia="Arial" w:hAnsi="Arial" w:cs="Arial"/>
                <w:color w:val="000000"/>
                <w:sz w:val="24"/>
                <w:szCs w:val="24"/>
              </w:rPr>
              <w:t>the Expiry Date (as extended by any Extension Period exercised by the Relevant Authority under Clause 10.1.2); or</w:t>
            </w:r>
          </w:p>
          <w:p w14:paraId="023F37D7" w14:textId="77777777" w:rsidR="00AD761B" w:rsidRDefault="0088507A" w:rsidP="00172CC2">
            <w:pPr>
              <w:numPr>
                <w:ilvl w:val="1"/>
                <w:numId w:val="32"/>
              </w:numPr>
              <w:tabs>
                <w:tab w:val="left" w:pos="-576"/>
                <w:tab w:val="left" w:pos="144"/>
              </w:tabs>
              <w:spacing w:after="120" w:line="240" w:lineRule="auto"/>
              <w:ind w:left="848" w:hanging="674"/>
              <w:jc w:val="both"/>
            </w:pPr>
            <w:r>
              <w:rPr>
                <w:rFonts w:ascii="Arial" w:eastAsia="Arial" w:hAnsi="Arial" w:cs="Arial"/>
                <w:color w:val="000000"/>
                <w:sz w:val="24"/>
                <w:szCs w:val="24"/>
              </w:rPr>
              <w:t>if a Contract is terminated before the date specified in (a) above, the date of termination of the Contract;</w:t>
            </w:r>
          </w:p>
        </w:tc>
      </w:tr>
      <w:tr w:rsidR="00AD761B" w14:paraId="25927A07"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014B6F7" w14:textId="77777777" w:rsidR="00AD761B" w:rsidRDefault="0088507A">
            <w:pPr>
              <w:spacing w:after="120" w:line="240" w:lineRule="auto"/>
            </w:pPr>
            <w:r>
              <w:rPr>
                <w:rFonts w:ascii="Arial" w:eastAsia="Arial" w:hAnsi="Arial" w:cs="Arial"/>
                <w:b/>
                <w:color w:val="000000"/>
                <w:sz w:val="24"/>
                <w:szCs w:val="24"/>
              </w:rPr>
              <w:t>"Environmental Policy"</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55BBED7B"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AD761B" w14:paraId="4E264585"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F60190F" w14:textId="77777777" w:rsidR="00AD761B" w:rsidRDefault="0088507A">
            <w:pPr>
              <w:spacing w:after="120" w:line="240" w:lineRule="auto"/>
            </w:pPr>
            <w:r>
              <w:rPr>
                <w:rFonts w:ascii="Arial" w:eastAsia="Arial" w:hAnsi="Arial" w:cs="Arial"/>
                <w:b/>
                <w:color w:val="000000"/>
                <w:sz w:val="24"/>
                <w:szCs w:val="24"/>
              </w:rPr>
              <w:t>"Equality and Human Rights Commission"</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24AE4F55"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the UK Government body named as such as may be renamed or replaced by an equivalent body from time to time;</w:t>
            </w:r>
          </w:p>
        </w:tc>
      </w:tr>
      <w:tr w:rsidR="00AD761B" w14:paraId="35106941"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D45F0C2" w14:textId="77777777" w:rsidR="00AD761B" w:rsidRDefault="0088507A">
            <w:pPr>
              <w:spacing w:after="120" w:line="240" w:lineRule="auto"/>
            </w:pPr>
            <w:r>
              <w:rPr>
                <w:rFonts w:ascii="Arial" w:eastAsia="Arial" w:hAnsi="Arial" w:cs="Arial"/>
                <w:b/>
                <w:color w:val="000000"/>
                <w:sz w:val="24"/>
                <w:szCs w:val="24"/>
              </w:rPr>
              <w:t>“Estimated Year 1 Charges”</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6F321C76" w14:textId="77777777" w:rsidR="00AD761B" w:rsidRDefault="0088507A">
            <w:pPr>
              <w:tabs>
                <w:tab w:val="left" w:pos="-179"/>
              </w:tabs>
              <w:spacing w:after="120" w:line="240" w:lineRule="auto"/>
              <w:jc w:val="both"/>
            </w:pPr>
            <w:r>
              <w:rPr>
                <w:rFonts w:ascii="Arial" w:eastAsia="Arial" w:hAnsi="Arial" w:cs="Arial"/>
                <w:color w:val="000000"/>
                <w:sz w:val="24"/>
                <w:szCs w:val="24"/>
              </w:rPr>
              <w:t>the anticipated total Charges payable by the Buyer in the first Contract Year specified in the Order Form;</w:t>
            </w:r>
          </w:p>
          <w:p w14:paraId="707AE0D6" w14:textId="77777777" w:rsidR="00AD761B" w:rsidRDefault="00AD761B">
            <w:pPr>
              <w:tabs>
                <w:tab w:val="left" w:pos="-179"/>
                <w:tab w:val="left" w:pos="-9"/>
              </w:tabs>
              <w:spacing w:after="120" w:line="240" w:lineRule="auto"/>
              <w:jc w:val="both"/>
              <w:rPr>
                <w:rFonts w:ascii="Arial" w:eastAsia="Arial" w:hAnsi="Arial" w:cs="Arial"/>
                <w:color w:val="000000"/>
                <w:sz w:val="24"/>
                <w:szCs w:val="24"/>
              </w:rPr>
            </w:pPr>
          </w:p>
        </w:tc>
      </w:tr>
    </w:tbl>
    <w:p w14:paraId="51A2B1A9" w14:textId="77777777" w:rsidR="00AD761B" w:rsidRDefault="00AD761B">
      <w:pPr>
        <w:widowControl w:val="0"/>
        <w:spacing w:after="0" w:line="240" w:lineRule="auto"/>
        <w:rPr>
          <w:rFonts w:ascii="Arial" w:eastAsia="Arial" w:hAnsi="Arial" w:cs="Arial"/>
          <w:color w:val="000000"/>
          <w:sz w:val="24"/>
          <w:szCs w:val="24"/>
        </w:rPr>
      </w:pPr>
    </w:p>
    <w:tbl>
      <w:tblPr>
        <w:tblStyle w:val="a1"/>
        <w:tblW w:w="10491" w:type="dxa"/>
        <w:tblInd w:w="-534" w:type="dxa"/>
        <w:tblBorders>
          <w:left w:val="single" w:sz="8" w:space="0" w:color="000000"/>
          <w:bottom w:val="single" w:sz="4" w:space="0" w:color="000000"/>
          <w:right w:val="single" w:sz="8" w:space="0" w:color="000000"/>
          <w:insideH w:val="single" w:sz="4" w:space="0" w:color="000000"/>
          <w:insideV w:val="single" w:sz="8" w:space="0" w:color="000000"/>
        </w:tblBorders>
        <w:tblLayout w:type="fixed"/>
        <w:tblLook w:val="0000" w:firstRow="0" w:lastRow="0" w:firstColumn="0" w:lastColumn="0" w:noHBand="0" w:noVBand="0"/>
      </w:tblPr>
      <w:tblGrid>
        <w:gridCol w:w="2597"/>
        <w:gridCol w:w="7894"/>
      </w:tblGrid>
      <w:tr w:rsidR="00AD761B" w14:paraId="7A707933" w14:textId="77777777">
        <w:trPr>
          <w:trHeight w:val="2424"/>
        </w:trPr>
        <w:tc>
          <w:tcPr>
            <w:tcW w:w="2597" w:type="dxa"/>
            <w:tcBorders>
              <w:left w:val="single" w:sz="8" w:space="0" w:color="000000"/>
              <w:bottom w:val="single" w:sz="4" w:space="0" w:color="000000"/>
              <w:right w:val="single" w:sz="8" w:space="0" w:color="000000"/>
            </w:tcBorders>
            <w:shd w:val="clear" w:color="auto" w:fill="auto"/>
          </w:tcPr>
          <w:p w14:paraId="6986926F" w14:textId="77777777" w:rsidR="00AD761B" w:rsidRDefault="0088507A">
            <w:pPr>
              <w:spacing w:after="120" w:line="240" w:lineRule="auto"/>
            </w:pPr>
            <w:r>
              <w:rPr>
                <w:rFonts w:ascii="Arial" w:eastAsia="Arial" w:hAnsi="Arial" w:cs="Arial"/>
                <w:b/>
                <w:color w:val="000000"/>
                <w:sz w:val="24"/>
                <w:szCs w:val="24"/>
              </w:rPr>
              <w:t>"Estimated Yearly Charges"</w:t>
            </w:r>
          </w:p>
        </w:tc>
        <w:tc>
          <w:tcPr>
            <w:tcW w:w="7894" w:type="dxa"/>
            <w:tcBorders>
              <w:bottom w:val="single" w:sz="4" w:space="0" w:color="000000"/>
              <w:right w:val="single" w:sz="8" w:space="0" w:color="000000"/>
            </w:tcBorders>
            <w:shd w:val="clear" w:color="auto" w:fill="auto"/>
          </w:tcPr>
          <w:p w14:paraId="6AAC97B2" w14:textId="77777777" w:rsidR="00AD761B" w:rsidRDefault="0088507A">
            <w:pPr>
              <w:tabs>
                <w:tab w:val="left" w:pos="-179"/>
              </w:tabs>
              <w:spacing w:after="120" w:line="240" w:lineRule="auto"/>
              <w:jc w:val="both"/>
            </w:pPr>
            <w:r>
              <w:rPr>
                <w:rFonts w:ascii="Arial" w:eastAsia="Arial" w:hAnsi="Arial" w:cs="Arial"/>
                <w:color w:val="000000"/>
                <w:sz w:val="24"/>
                <w:szCs w:val="24"/>
              </w:rPr>
              <w:t>for the purposes of calculating each Party’s annual liability under clause 11.2:</w:t>
            </w:r>
          </w:p>
          <w:p w14:paraId="7A446CAA" w14:textId="77777777" w:rsidR="00AD761B" w:rsidRDefault="0088507A">
            <w:pPr>
              <w:tabs>
                <w:tab w:val="left" w:pos="-179"/>
              </w:tabs>
              <w:spacing w:after="120" w:line="240" w:lineRule="auto"/>
              <w:ind w:left="420" w:hanging="420"/>
              <w:jc w:val="both"/>
            </w:pPr>
            <w:r>
              <w:rPr>
                <w:rFonts w:ascii="Arial" w:eastAsia="Arial" w:hAnsi="Arial" w:cs="Arial"/>
                <w:color w:val="000000"/>
                <w:sz w:val="24"/>
                <w:szCs w:val="24"/>
              </w:rPr>
              <w:t>a)  in the first Contract Year, the Estimated Year 1 Charges; or</w:t>
            </w:r>
          </w:p>
          <w:p w14:paraId="2E09B044" w14:textId="77777777" w:rsidR="00AD761B" w:rsidRDefault="0088507A">
            <w:pPr>
              <w:tabs>
                <w:tab w:val="left" w:pos="-179"/>
              </w:tabs>
              <w:spacing w:after="120" w:line="240" w:lineRule="auto"/>
              <w:ind w:left="420" w:hanging="420"/>
              <w:jc w:val="both"/>
            </w:pPr>
            <w:r>
              <w:rPr>
                <w:rFonts w:ascii="Arial" w:eastAsia="Arial" w:hAnsi="Arial" w:cs="Arial"/>
                <w:color w:val="000000"/>
                <w:sz w:val="24"/>
                <w:szCs w:val="24"/>
              </w:rPr>
              <w:t>b)  in the any subsequent Contract Years, the Charges paid or payable in the previous Call-off Contract Year; or</w:t>
            </w:r>
          </w:p>
          <w:p w14:paraId="44BBF9F1" w14:textId="77777777" w:rsidR="00AD761B" w:rsidRDefault="0088507A">
            <w:pPr>
              <w:tabs>
                <w:tab w:val="left" w:pos="-179"/>
              </w:tabs>
              <w:spacing w:after="120" w:line="240" w:lineRule="auto"/>
              <w:ind w:left="420" w:hanging="420"/>
              <w:jc w:val="both"/>
            </w:pPr>
            <w:r>
              <w:rPr>
                <w:rFonts w:ascii="Arial" w:eastAsia="Arial" w:hAnsi="Arial" w:cs="Arial"/>
                <w:color w:val="000000"/>
                <w:sz w:val="24"/>
                <w:szCs w:val="24"/>
              </w:rPr>
              <w:t>c)  after the end of the Call-off Contract, the Charges paid or payable in the last Contract Year during the Call-off Contract Period;  </w:t>
            </w:r>
          </w:p>
        </w:tc>
      </w:tr>
      <w:tr w:rsidR="00AD761B" w14:paraId="55E28B18" w14:textId="77777777">
        <w:trPr>
          <w:trHeight w:val="416"/>
        </w:trPr>
        <w:tc>
          <w:tcPr>
            <w:tcW w:w="2597" w:type="dxa"/>
            <w:tcBorders>
              <w:top w:val="single" w:sz="4" w:space="0" w:color="000000"/>
              <w:left w:val="single" w:sz="4" w:space="0" w:color="000000"/>
              <w:bottom w:val="single" w:sz="4" w:space="0" w:color="000000"/>
              <w:right w:val="single" w:sz="4" w:space="0" w:color="000000"/>
            </w:tcBorders>
            <w:shd w:val="clear" w:color="auto" w:fill="auto"/>
          </w:tcPr>
          <w:p w14:paraId="47E693E3" w14:textId="77777777" w:rsidR="00AD761B" w:rsidRDefault="0088507A">
            <w:pPr>
              <w:spacing w:after="120" w:line="240" w:lineRule="auto"/>
            </w:pPr>
            <w:r>
              <w:rPr>
                <w:rFonts w:ascii="Arial" w:eastAsia="Arial" w:hAnsi="Arial" w:cs="Arial"/>
                <w:sz w:val="24"/>
                <w:szCs w:val="24"/>
              </w:rPr>
              <w:t>“</w:t>
            </w:r>
            <w:r>
              <w:rPr>
                <w:rFonts w:ascii="Arial" w:eastAsia="Arial" w:hAnsi="Arial" w:cs="Arial"/>
                <w:b/>
                <w:sz w:val="24"/>
                <w:szCs w:val="24"/>
              </w:rPr>
              <w:t>Exempt Buyer</w:t>
            </w:r>
            <w:r>
              <w:rPr>
                <w:rFonts w:ascii="Arial" w:eastAsia="Arial" w:hAnsi="Arial" w:cs="Arial"/>
                <w:sz w:val="24"/>
                <w:szCs w:val="24"/>
              </w:rPr>
              <w:t>”</w:t>
            </w:r>
          </w:p>
        </w:tc>
        <w:tc>
          <w:tcPr>
            <w:tcW w:w="7894" w:type="dxa"/>
            <w:tcBorders>
              <w:top w:val="single" w:sz="4" w:space="0" w:color="000000"/>
              <w:left w:val="single" w:sz="4" w:space="0" w:color="000000"/>
              <w:bottom w:val="single" w:sz="4" w:space="0" w:color="000000"/>
              <w:right w:val="single" w:sz="4" w:space="0" w:color="000000"/>
            </w:tcBorders>
            <w:shd w:val="clear" w:color="auto" w:fill="auto"/>
          </w:tcPr>
          <w:p w14:paraId="73C436C4" w14:textId="77777777" w:rsidR="00AD761B" w:rsidRDefault="0088507A">
            <w:pPr>
              <w:jc w:val="both"/>
            </w:pPr>
            <w:r>
              <w:rPr>
                <w:rFonts w:ascii="Arial" w:eastAsia="Arial" w:hAnsi="Arial" w:cs="Arial"/>
                <w:color w:val="000000"/>
                <w:sz w:val="24"/>
                <w:szCs w:val="24"/>
              </w:rPr>
              <w:t>a public sector purchaser that is:</w:t>
            </w:r>
          </w:p>
          <w:p w14:paraId="4975EC19" w14:textId="77777777" w:rsidR="00AD761B" w:rsidRDefault="0088507A">
            <w:pPr>
              <w:numPr>
                <w:ilvl w:val="0"/>
                <w:numId w:val="8"/>
              </w:numPr>
              <w:tabs>
                <w:tab w:val="left" w:pos="420"/>
              </w:tabs>
              <w:spacing w:after="120" w:line="240" w:lineRule="auto"/>
              <w:ind w:left="420" w:hanging="420"/>
              <w:jc w:val="both"/>
            </w:pPr>
            <w:r>
              <w:rPr>
                <w:rFonts w:ascii="Arial" w:eastAsia="Arial" w:hAnsi="Arial" w:cs="Arial"/>
                <w:color w:val="000000"/>
                <w:sz w:val="24"/>
                <w:szCs w:val="24"/>
              </w:rPr>
              <w:t>eligible to use the Framework Contract; and</w:t>
            </w:r>
          </w:p>
          <w:p w14:paraId="4BEF4E54" w14:textId="77777777" w:rsidR="00AD761B" w:rsidRDefault="0088507A">
            <w:pPr>
              <w:numPr>
                <w:ilvl w:val="0"/>
                <w:numId w:val="8"/>
              </w:numPr>
              <w:tabs>
                <w:tab w:val="left" w:pos="420"/>
              </w:tabs>
              <w:spacing w:after="120" w:line="240" w:lineRule="auto"/>
              <w:ind w:left="420" w:hanging="420"/>
              <w:jc w:val="both"/>
            </w:pPr>
            <w:r>
              <w:rPr>
                <w:rFonts w:ascii="Arial" w:eastAsia="Arial" w:hAnsi="Arial" w:cs="Arial"/>
                <w:color w:val="000000"/>
                <w:sz w:val="24"/>
                <w:szCs w:val="24"/>
              </w:rPr>
              <w:t>is entering into an Exempt Call-off Contract that is not subject to (as applicable) any of:</w:t>
            </w:r>
          </w:p>
          <w:p w14:paraId="369CBECA" w14:textId="77777777" w:rsidR="00AD761B" w:rsidRDefault="0088507A">
            <w:pPr>
              <w:numPr>
                <w:ilvl w:val="1"/>
                <w:numId w:val="8"/>
              </w:numPr>
              <w:tabs>
                <w:tab w:val="left" w:pos="-179"/>
                <w:tab w:val="left" w:pos="762"/>
              </w:tabs>
              <w:spacing w:after="120" w:line="240" w:lineRule="auto"/>
              <w:ind w:left="762" w:hanging="342"/>
              <w:jc w:val="both"/>
            </w:pPr>
            <w:r>
              <w:rPr>
                <w:rFonts w:ascii="Arial" w:eastAsia="Arial" w:hAnsi="Arial" w:cs="Arial"/>
                <w:color w:val="000000"/>
                <w:sz w:val="24"/>
                <w:szCs w:val="24"/>
              </w:rPr>
              <w:t>the Regulations;</w:t>
            </w:r>
          </w:p>
          <w:p w14:paraId="36500FCB" w14:textId="77777777" w:rsidR="00AD761B" w:rsidRDefault="0088507A">
            <w:pPr>
              <w:numPr>
                <w:ilvl w:val="1"/>
                <w:numId w:val="8"/>
              </w:numPr>
              <w:tabs>
                <w:tab w:val="left" w:pos="-179"/>
                <w:tab w:val="left" w:pos="762"/>
              </w:tabs>
              <w:spacing w:after="120" w:line="240" w:lineRule="auto"/>
              <w:ind w:left="762" w:hanging="342"/>
              <w:jc w:val="both"/>
            </w:pPr>
            <w:r>
              <w:rPr>
                <w:rFonts w:ascii="Arial" w:eastAsia="Arial" w:hAnsi="Arial" w:cs="Arial"/>
                <w:color w:val="000000"/>
                <w:sz w:val="24"/>
                <w:szCs w:val="24"/>
              </w:rPr>
              <w:t>the Concession Contracts Regulations 2016 (SI 2016/273);</w:t>
            </w:r>
          </w:p>
          <w:p w14:paraId="387AB25E" w14:textId="77777777" w:rsidR="00AD761B" w:rsidRDefault="0088507A">
            <w:pPr>
              <w:numPr>
                <w:ilvl w:val="1"/>
                <w:numId w:val="8"/>
              </w:numPr>
              <w:tabs>
                <w:tab w:val="left" w:pos="-179"/>
                <w:tab w:val="left" w:pos="762"/>
              </w:tabs>
              <w:spacing w:after="120" w:line="240" w:lineRule="auto"/>
              <w:ind w:left="762" w:hanging="342"/>
              <w:jc w:val="both"/>
            </w:pPr>
            <w:r>
              <w:rPr>
                <w:rFonts w:ascii="Arial" w:eastAsia="Arial" w:hAnsi="Arial" w:cs="Arial"/>
                <w:color w:val="000000"/>
                <w:sz w:val="24"/>
                <w:szCs w:val="24"/>
              </w:rPr>
              <w:t>the Utilities Contracts Regulations 2016 (SI 2016/274);</w:t>
            </w:r>
          </w:p>
          <w:p w14:paraId="56198EE6" w14:textId="77777777" w:rsidR="00AD761B" w:rsidRDefault="0088507A">
            <w:pPr>
              <w:numPr>
                <w:ilvl w:val="1"/>
                <w:numId w:val="8"/>
              </w:numPr>
              <w:tabs>
                <w:tab w:val="left" w:pos="-179"/>
                <w:tab w:val="left" w:pos="762"/>
              </w:tabs>
              <w:spacing w:after="120" w:line="240" w:lineRule="auto"/>
              <w:ind w:left="762" w:hanging="342"/>
              <w:jc w:val="both"/>
            </w:pPr>
            <w:r>
              <w:rPr>
                <w:rFonts w:ascii="Arial" w:eastAsia="Arial" w:hAnsi="Arial" w:cs="Arial"/>
                <w:color w:val="000000"/>
                <w:sz w:val="24"/>
                <w:szCs w:val="24"/>
              </w:rPr>
              <w:t>the Defence and Security Public Contracts Regulations 2011 (SI 2011/1848);</w:t>
            </w:r>
          </w:p>
          <w:p w14:paraId="2D8BE3B9" w14:textId="77777777" w:rsidR="00AD761B" w:rsidRDefault="0088507A">
            <w:pPr>
              <w:numPr>
                <w:ilvl w:val="1"/>
                <w:numId w:val="8"/>
              </w:numPr>
              <w:tabs>
                <w:tab w:val="left" w:pos="-179"/>
                <w:tab w:val="left" w:pos="762"/>
              </w:tabs>
              <w:spacing w:after="120" w:line="240" w:lineRule="auto"/>
              <w:ind w:left="762" w:hanging="342"/>
              <w:jc w:val="both"/>
            </w:pPr>
            <w:r>
              <w:rPr>
                <w:rFonts w:ascii="Arial" w:eastAsia="Arial" w:hAnsi="Arial" w:cs="Arial"/>
                <w:color w:val="000000"/>
                <w:sz w:val="24"/>
                <w:szCs w:val="24"/>
              </w:rPr>
              <w:t>the Remedies Directive (2007/66/EC);</w:t>
            </w:r>
          </w:p>
          <w:p w14:paraId="6AAC05B3" w14:textId="77777777" w:rsidR="00AD761B" w:rsidRDefault="0088507A">
            <w:pPr>
              <w:numPr>
                <w:ilvl w:val="1"/>
                <w:numId w:val="8"/>
              </w:numPr>
              <w:tabs>
                <w:tab w:val="left" w:pos="-179"/>
                <w:tab w:val="left" w:pos="762"/>
              </w:tabs>
              <w:spacing w:after="120" w:line="240" w:lineRule="auto"/>
              <w:ind w:left="762" w:hanging="342"/>
              <w:jc w:val="both"/>
            </w:pPr>
            <w:r>
              <w:rPr>
                <w:rFonts w:ascii="Arial" w:eastAsia="Arial" w:hAnsi="Arial" w:cs="Arial"/>
                <w:color w:val="000000"/>
                <w:sz w:val="24"/>
                <w:szCs w:val="24"/>
              </w:rPr>
              <w:t>Directive 2014/23/EU of the European Parliament and Council;</w:t>
            </w:r>
          </w:p>
          <w:p w14:paraId="64638788" w14:textId="77777777" w:rsidR="00AD761B" w:rsidRDefault="0088507A">
            <w:pPr>
              <w:numPr>
                <w:ilvl w:val="1"/>
                <w:numId w:val="8"/>
              </w:numPr>
              <w:tabs>
                <w:tab w:val="left" w:pos="-179"/>
                <w:tab w:val="left" w:pos="762"/>
              </w:tabs>
              <w:spacing w:after="120" w:line="240" w:lineRule="auto"/>
              <w:ind w:left="762" w:hanging="342"/>
              <w:jc w:val="both"/>
            </w:pPr>
            <w:r>
              <w:rPr>
                <w:rFonts w:ascii="Arial" w:eastAsia="Arial" w:hAnsi="Arial" w:cs="Arial"/>
                <w:color w:val="000000"/>
                <w:sz w:val="24"/>
                <w:szCs w:val="24"/>
              </w:rPr>
              <w:lastRenderedPageBreak/>
              <w:t>Directive 2014/24/EU of the European Parliament and Council;</w:t>
            </w:r>
          </w:p>
          <w:p w14:paraId="59534EA3" w14:textId="77777777" w:rsidR="00AD761B" w:rsidRDefault="0088507A">
            <w:pPr>
              <w:numPr>
                <w:ilvl w:val="1"/>
                <w:numId w:val="8"/>
              </w:numPr>
              <w:tabs>
                <w:tab w:val="left" w:pos="-179"/>
                <w:tab w:val="left" w:pos="845"/>
              </w:tabs>
              <w:spacing w:after="120" w:line="240" w:lineRule="auto"/>
              <w:ind w:left="762" w:hanging="342"/>
              <w:jc w:val="both"/>
            </w:pPr>
            <w:r>
              <w:rPr>
                <w:rFonts w:ascii="Arial" w:eastAsia="Arial" w:hAnsi="Arial" w:cs="Arial"/>
                <w:color w:val="000000"/>
                <w:sz w:val="24"/>
                <w:szCs w:val="24"/>
              </w:rPr>
              <w:t>Directive 2014/25/EU of the European Parliament and Council; or</w:t>
            </w:r>
          </w:p>
          <w:p w14:paraId="6BFCA212" w14:textId="77777777" w:rsidR="00AD761B" w:rsidRDefault="0088507A">
            <w:pPr>
              <w:numPr>
                <w:ilvl w:val="1"/>
                <w:numId w:val="8"/>
              </w:numPr>
              <w:tabs>
                <w:tab w:val="left" w:pos="-179"/>
                <w:tab w:val="left" w:pos="762"/>
              </w:tabs>
              <w:spacing w:after="120" w:line="240" w:lineRule="auto"/>
              <w:ind w:left="762" w:hanging="342"/>
              <w:jc w:val="both"/>
            </w:pPr>
            <w:r>
              <w:rPr>
                <w:rFonts w:ascii="Arial" w:eastAsia="Arial" w:hAnsi="Arial" w:cs="Arial"/>
                <w:color w:val="000000"/>
                <w:sz w:val="24"/>
                <w:szCs w:val="24"/>
              </w:rPr>
              <w:t>Directive 2009/81/EC of the European Parliament and Council;</w:t>
            </w:r>
          </w:p>
        </w:tc>
      </w:tr>
      <w:tr w:rsidR="00AD761B" w14:paraId="0FDFF0BF" w14:textId="77777777">
        <w:trPr>
          <w:trHeight w:val="1484"/>
        </w:trPr>
        <w:tc>
          <w:tcPr>
            <w:tcW w:w="2597" w:type="dxa"/>
            <w:tcBorders>
              <w:top w:val="single" w:sz="4" w:space="0" w:color="000000"/>
              <w:left w:val="single" w:sz="4" w:space="0" w:color="000000"/>
              <w:bottom w:val="single" w:sz="4" w:space="0" w:color="000000"/>
              <w:right w:val="single" w:sz="4" w:space="0" w:color="000000"/>
            </w:tcBorders>
            <w:shd w:val="clear" w:color="auto" w:fill="auto"/>
          </w:tcPr>
          <w:p w14:paraId="6EFEE99D" w14:textId="77777777" w:rsidR="00AD761B" w:rsidRDefault="0088507A">
            <w:pPr>
              <w:spacing w:after="120" w:line="240" w:lineRule="auto"/>
            </w:pPr>
            <w:r>
              <w:rPr>
                <w:rFonts w:ascii="Arial" w:eastAsia="Arial" w:hAnsi="Arial" w:cs="Arial"/>
                <w:sz w:val="24"/>
                <w:szCs w:val="24"/>
              </w:rPr>
              <w:lastRenderedPageBreak/>
              <w:t>“</w:t>
            </w:r>
            <w:r>
              <w:rPr>
                <w:rFonts w:ascii="Arial" w:eastAsia="Arial" w:hAnsi="Arial" w:cs="Arial"/>
                <w:b/>
                <w:sz w:val="24"/>
                <w:szCs w:val="24"/>
              </w:rPr>
              <w:t>Exempt Call-off Contract</w:t>
            </w:r>
            <w:r>
              <w:rPr>
                <w:rFonts w:ascii="Arial" w:eastAsia="Arial" w:hAnsi="Arial" w:cs="Arial"/>
                <w:sz w:val="24"/>
                <w:szCs w:val="24"/>
              </w:rPr>
              <w:t>”</w:t>
            </w:r>
          </w:p>
        </w:tc>
        <w:tc>
          <w:tcPr>
            <w:tcW w:w="7894" w:type="dxa"/>
            <w:tcBorders>
              <w:top w:val="single" w:sz="4" w:space="0" w:color="000000"/>
              <w:left w:val="single" w:sz="4" w:space="0" w:color="000000"/>
              <w:bottom w:val="single" w:sz="4" w:space="0" w:color="000000"/>
              <w:right w:val="single" w:sz="4" w:space="0" w:color="000000"/>
            </w:tcBorders>
            <w:shd w:val="clear" w:color="auto" w:fill="auto"/>
          </w:tcPr>
          <w:p w14:paraId="44551A54" w14:textId="77777777" w:rsidR="00AD761B" w:rsidRDefault="0088507A">
            <w:pPr>
              <w:jc w:val="both"/>
            </w:pPr>
            <w:r>
              <w:rPr>
                <w:rFonts w:ascii="Arial" w:eastAsia="Arial" w:hAnsi="Arial" w:cs="Arial"/>
                <w:color w:val="000000"/>
                <w:sz w:val="24"/>
                <w:szCs w:val="24"/>
              </w:rPr>
              <w:t>the contract between the Exempt Buyer and the Supplier for Deliverables which consists of the terms set out and referred to in the Order Form incorporating and, where necessary, amending, refining or adding to the terms of the Framework Contract;</w:t>
            </w:r>
          </w:p>
        </w:tc>
      </w:tr>
      <w:tr w:rsidR="00AD761B" w14:paraId="5CA0E64F" w14:textId="77777777">
        <w:trPr>
          <w:trHeight w:val="1484"/>
        </w:trPr>
        <w:tc>
          <w:tcPr>
            <w:tcW w:w="2597" w:type="dxa"/>
            <w:tcBorders>
              <w:top w:val="single" w:sz="4" w:space="0" w:color="000000"/>
              <w:left w:val="single" w:sz="4" w:space="0" w:color="000000"/>
              <w:bottom w:val="single" w:sz="4" w:space="0" w:color="000000"/>
              <w:right w:val="single" w:sz="4" w:space="0" w:color="000000"/>
            </w:tcBorders>
            <w:shd w:val="clear" w:color="auto" w:fill="auto"/>
          </w:tcPr>
          <w:p w14:paraId="1D2375E7" w14:textId="77777777" w:rsidR="00AD761B" w:rsidRDefault="0088507A">
            <w:pPr>
              <w:spacing w:after="120" w:line="240" w:lineRule="auto"/>
            </w:pPr>
            <w:r>
              <w:rPr>
                <w:rFonts w:ascii="Arial" w:eastAsia="Arial" w:hAnsi="Arial" w:cs="Arial"/>
                <w:sz w:val="24"/>
                <w:szCs w:val="24"/>
              </w:rPr>
              <w:t>“</w:t>
            </w:r>
            <w:r>
              <w:rPr>
                <w:rFonts w:ascii="Arial" w:eastAsia="Arial" w:hAnsi="Arial" w:cs="Arial"/>
                <w:b/>
                <w:sz w:val="24"/>
                <w:szCs w:val="24"/>
              </w:rPr>
              <w:t>Exempt Procurement Amendments</w:t>
            </w:r>
            <w:r>
              <w:rPr>
                <w:rFonts w:ascii="Arial" w:eastAsia="Arial" w:hAnsi="Arial" w:cs="Arial"/>
                <w:sz w:val="24"/>
                <w:szCs w:val="24"/>
              </w:rPr>
              <w:t>”</w:t>
            </w:r>
          </w:p>
        </w:tc>
        <w:tc>
          <w:tcPr>
            <w:tcW w:w="7894" w:type="dxa"/>
            <w:tcBorders>
              <w:top w:val="single" w:sz="4" w:space="0" w:color="000000"/>
              <w:left w:val="single" w:sz="4" w:space="0" w:color="000000"/>
              <w:bottom w:val="single" w:sz="4" w:space="0" w:color="000000"/>
              <w:right w:val="single" w:sz="4" w:space="0" w:color="000000"/>
            </w:tcBorders>
            <w:shd w:val="clear" w:color="auto" w:fill="auto"/>
          </w:tcPr>
          <w:p w14:paraId="746EE054" w14:textId="77777777" w:rsidR="00AD761B" w:rsidRDefault="0088507A">
            <w:pPr>
              <w:jc w:val="both"/>
            </w:pPr>
            <w:r>
              <w:rPr>
                <w:rFonts w:ascii="Arial" w:eastAsia="Arial" w:hAnsi="Arial" w:cs="Arial"/>
                <w:color w:val="000000"/>
                <w:sz w:val="24"/>
                <w:szCs w:val="24"/>
              </w:rPr>
              <w:t>any amendments, refinements or additions to any of the terms of the Framework Contract made through the Exempt Call-off Contract to reflect the specific needs of an Exempt Buyer to the extent permitted by and in accordance with any legal requirements applicable to that Exempt Buyer;</w:t>
            </w:r>
          </w:p>
        </w:tc>
      </w:tr>
      <w:tr w:rsidR="00AD761B" w14:paraId="0D7130CB" w14:textId="77777777">
        <w:trPr>
          <w:trHeight w:val="840"/>
        </w:trPr>
        <w:tc>
          <w:tcPr>
            <w:tcW w:w="2597" w:type="dxa"/>
            <w:tcBorders>
              <w:top w:val="single" w:sz="4" w:space="0" w:color="000000"/>
              <w:left w:val="single" w:sz="4" w:space="0" w:color="000000"/>
              <w:bottom w:val="single" w:sz="4" w:space="0" w:color="000000"/>
              <w:right w:val="single" w:sz="4" w:space="0" w:color="000000"/>
            </w:tcBorders>
            <w:shd w:val="clear" w:color="auto" w:fill="auto"/>
          </w:tcPr>
          <w:p w14:paraId="23B03ED7" w14:textId="77777777" w:rsidR="00AD761B" w:rsidRDefault="0088507A">
            <w:pPr>
              <w:spacing w:after="120" w:line="240" w:lineRule="auto"/>
            </w:pPr>
            <w:r>
              <w:rPr>
                <w:rFonts w:ascii="Arial" w:eastAsia="Arial" w:hAnsi="Arial" w:cs="Arial"/>
                <w:sz w:val="24"/>
                <w:szCs w:val="24"/>
              </w:rPr>
              <w:t>“</w:t>
            </w:r>
            <w:r>
              <w:rPr>
                <w:rFonts w:ascii="Arial" w:eastAsia="Arial" w:hAnsi="Arial" w:cs="Arial"/>
                <w:b/>
                <w:sz w:val="24"/>
                <w:szCs w:val="24"/>
              </w:rPr>
              <w:t>Expenses Policy”</w:t>
            </w:r>
          </w:p>
        </w:tc>
        <w:tc>
          <w:tcPr>
            <w:tcW w:w="7894" w:type="dxa"/>
            <w:tcBorders>
              <w:top w:val="single" w:sz="4" w:space="0" w:color="000000"/>
              <w:left w:val="single" w:sz="4" w:space="0" w:color="000000"/>
              <w:bottom w:val="single" w:sz="4" w:space="0" w:color="000000"/>
              <w:right w:val="single" w:sz="4" w:space="0" w:color="000000"/>
            </w:tcBorders>
            <w:shd w:val="clear" w:color="auto" w:fill="auto"/>
          </w:tcPr>
          <w:p w14:paraId="3B67854A" w14:textId="77777777" w:rsidR="00AD761B" w:rsidRDefault="0088507A">
            <w:pPr>
              <w:jc w:val="both"/>
            </w:pPr>
            <w:r>
              <w:rPr>
                <w:rFonts w:ascii="Arial" w:eastAsia="Arial" w:hAnsi="Arial" w:cs="Arial"/>
                <w:color w:val="000000"/>
                <w:sz w:val="24"/>
                <w:szCs w:val="24"/>
              </w:rPr>
              <w:t>the Buyer’s expenses policy as set out in Annex 1 of Call-Off Schedule 5 (Pricing Details and Expenses Policy);</w:t>
            </w:r>
          </w:p>
        </w:tc>
      </w:tr>
    </w:tbl>
    <w:p w14:paraId="4A69851B" w14:textId="77777777" w:rsidR="00AD761B" w:rsidRDefault="00AD761B">
      <w:pPr>
        <w:widowControl w:val="0"/>
        <w:spacing w:after="0"/>
        <w:rPr>
          <w:rFonts w:ascii="Arial" w:eastAsia="Arial" w:hAnsi="Arial" w:cs="Arial"/>
          <w:color w:val="000000"/>
          <w:sz w:val="24"/>
          <w:szCs w:val="24"/>
        </w:rPr>
      </w:pPr>
    </w:p>
    <w:tbl>
      <w:tblPr>
        <w:tblStyle w:val="a2"/>
        <w:tblW w:w="10440" w:type="dxa"/>
        <w:tblInd w:w="-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5"/>
        <w:gridCol w:w="7935"/>
      </w:tblGrid>
      <w:tr w:rsidR="00AD761B" w14:paraId="3CDE4457"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4D2440D6" w14:textId="77777777" w:rsidR="00AD761B" w:rsidRDefault="0088507A">
            <w:pPr>
              <w:spacing w:after="120" w:line="240" w:lineRule="auto"/>
            </w:pPr>
            <w:r>
              <w:rPr>
                <w:rFonts w:ascii="Arial" w:eastAsia="Arial" w:hAnsi="Arial" w:cs="Arial"/>
                <w:b/>
                <w:color w:val="000000"/>
                <w:sz w:val="24"/>
                <w:szCs w:val="24"/>
              </w:rPr>
              <w:t>"Existing IPR"</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02D83E64" w14:textId="77777777" w:rsidR="00AD761B" w:rsidRDefault="0088507A">
            <w:pPr>
              <w:tabs>
                <w:tab w:val="left" w:pos="-179"/>
                <w:tab w:val="left" w:pos="-9"/>
              </w:tabs>
              <w:spacing w:after="120" w:line="240" w:lineRule="auto"/>
            </w:pPr>
            <w:r>
              <w:rPr>
                <w:rFonts w:ascii="Arial" w:eastAsia="Arial" w:hAnsi="Arial" w:cs="Arial"/>
                <w:color w:val="000000"/>
                <w:sz w:val="24"/>
                <w:szCs w:val="24"/>
              </w:rPr>
              <w:t xml:space="preserve">any and all IPR that are owned by or licensed to either Party and which are or have been developed independently of the Contract (whether prior to the Start Date or otherwise) and shall include, in the case of CCS, the website domain names </w:t>
            </w:r>
            <w:hyperlink r:id="rId9">
              <w:r>
                <w:rPr>
                  <w:rFonts w:ascii="Arial" w:eastAsia="Arial" w:hAnsi="Arial" w:cs="Arial"/>
                  <w:color w:val="0000FF"/>
                  <w:sz w:val="24"/>
                  <w:szCs w:val="24"/>
                  <w:u w:val="single"/>
                </w:rPr>
                <w:t>www.crowncommercial.gov.uk</w:t>
              </w:r>
            </w:hyperlink>
            <w:r>
              <w:rPr>
                <w:rFonts w:ascii="Arial" w:eastAsia="Arial" w:hAnsi="Arial" w:cs="Arial"/>
                <w:color w:val="000000"/>
                <w:sz w:val="24"/>
                <w:szCs w:val="24"/>
              </w:rPr>
              <w:t xml:space="preserve"> and </w:t>
            </w:r>
            <w:hyperlink r:id="rId10">
              <w:r>
                <w:rPr>
                  <w:rFonts w:ascii="Arial" w:eastAsia="Arial" w:hAnsi="Arial" w:cs="Arial"/>
                  <w:color w:val="1155CC"/>
                  <w:sz w:val="24"/>
                  <w:szCs w:val="24"/>
                  <w:u w:val="single"/>
                </w:rPr>
                <w:t>https://crowncommercialservice.bravosolution.co.uk</w:t>
              </w:r>
            </w:hyperlink>
            <w:r>
              <w:rPr>
                <w:rFonts w:ascii="Arial" w:eastAsia="Arial" w:hAnsi="Arial" w:cs="Arial"/>
                <w:color w:val="0000FF"/>
                <w:sz w:val="24"/>
                <w:szCs w:val="24"/>
              </w:rPr>
              <w:t xml:space="preserve"> </w:t>
            </w:r>
            <w:r>
              <w:rPr>
                <w:rFonts w:ascii="Arial" w:eastAsia="Arial" w:hAnsi="Arial" w:cs="Arial"/>
                <w:sz w:val="24"/>
                <w:szCs w:val="24"/>
              </w:rPr>
              <w:t>r</w:t>
            </w:r>
            <w:r>
              <w:rPr>
                <w:rFonts w:ascii="Arial" w:eastAsia="Arial" w:hAnsi="Arial" w:cs="Arial"/>
                <w:color w:val="000000"/>
                <w:sz w:val="24"/>
                <w:szCs w:val="24"/>
              </w:rPr>
              <w:t>egarding the Platform;</w:t>
            </w:r>
          </w:p>
        </w:tc>
      </w:tr>
      <w:tr w:rsidR="00AD761B" w14:paraId="249E7842"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35F0986C" w14:textId="77777777" w:rsidR="00AD761B" w:rsidRDefault="0088507A">
            <w:pPr>
              <w:spacing w:after="120" w:line="240" w:lineRule="auto"/>
            </w:pPr>
            <w:r>
              <w:rPr>
                <w:rFonts w:ascii="Arial" w:eastAsia="Arial" w:hAnsi="Arial" w:cs="Arial"/>
                <w:b/>
                <w:color w:val="000000"/>
                <w:sz w:val="24"/>
                <w:szCs w:val="24"/>
              </w:rPr>
              <w:t>“Exit Day”</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6A143768"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shall have the meaning in the European Union (Withdrawal) Act 2018;</w:t>
            </w:r>
          </w:p>
        </w:tc>
      </w:tr>
      <w:tr w:rsidR="00AD761B" w14:paraId="7DDF8DAE"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6E784FE5" w14:textId="77777777" w:rsidR="00AD761B" w:rsidRDefault="0088507A">
            <w:pPr>
              <w:spacing w:after="120" w:line="240" w:lineRule="auto"/>
            </w:pPr>
            <w:r>
              <w:rPr>
                <w:rFonts w:ascii="Arial" w:eastAsia="Arial" w:hAnsi="Arial" w:cs="Arial"/>
                <w:b/>
                <w:color w:val="000000"/>
                <w:sz w:val="24"/>
                <w:szCs w:val="24"/>
              </w:rPr>
              <w:t>"Expiry Date"</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189DEED1" w14:textId="77777777" w:rsidR="00AD761B" w:rsidRDefault="0088507A">
            <w:pPr>
              <w:tabs>
                <w:tab w:val="left" w:pos="-576"/>
                <w:tab w:val="left" w:pos="144"/>
              </w:tabs>
              <w:spacing w:after="120" w:line="240" w:lineRule="auto"/>
              <w:jc w:val="both"/>
            </w:pPr>
            <w:r>
              <w:rPr>
                <w:rFonts w:ascii="Arial" w:eastAsia="Arial" w:hAnsi="Arial" w:cs="Arial"/>
                <w:color w:val="000000"/>
                <w:sz w:val="24"/>
                <w:szCs w:val="24"/>
              </w:rPr>
              <w:t>the Framework Expiry Date or the Call-Off Expiry Date (as the context dictates);</w:t>
            </w:r>
          </w:p>
        </w:tc>
      </w:tr>
      <w:tr w:rsidR="00AD761B" w14:paraId="129A4DD5"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044B508A" w14:textId="77777777" w:rsidR="00AD761B" w:rsidRDefault="0088507A">
            <w:pPr>
              <w:spacing w:after="120" w:line="240" w:lineRule="auto"/>
            </w:pPr>
            <w:r>
              <w:rPr>
                <w:rFonts w:ascii="Arial" w:eastAsia="Arial" w:hAnsi="Arial" w:cs="Arial"/>
                <w:b/>
                <w:color w:val="000000"/>
                <w:sz w:val="24"/>
                <w:szCs w:val="24"/>
              </w:rPr>
              <w:t>“Expression of Interest” or “EOI”</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585D6937" w14:textId="77777777" w:rsidR="00AD761B" w:rsidRDefault="0088507A">
            <w:pPr>
              <w:tabs>
                <w:tab w:val="left" w:pos="-576"/>
                <w:tab w:val="left" w:pos="144"/>
              </w:tabs>
              <w:spacing w:after="120" w:line="240" w:lineRule="auto"/>
              <w:jc w:val="both"/>
            </w:pPr>
            <w:r>
              <w:rPr>
                <w:rFonts w:ascii="Arial" w:eastAsia="Arial" w:hAnsi="Arial" w:cs="Arial"/>
                <w:color w:val="000000"/>
                <w:sz w:val="24"/>
                <w:szCs w:val="24"/>
              </w:rPr>
              <w:t>an invitation to capable Suppliers to express an interest in bidding for the work as part of a Further Competition Procedure or to decline the opportunity prior to the Further Competition Procedure commencing.  Suppliers who decline an Expression of Interest invitation will not be invited to take part in the corresponding Further Competition Procedure unless the scope or timings of this have substantially changed from the point the Expression of Interest was issued;</w:t>
            </w:r>
          </w:p>
        </w:tc>
      </w:tr>
      <w:tr w:rsidR="00AD761B" w14:paraId="187599BB"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44A8989B" w14:textId="77777777" w:rsidR="00AD761B" w:rsidRDefault="0088507A">
            <w:pPr>
              <w:spacing w:after="120" w:line="240" w:lineRule="auto"/>
            </w:pPr>
            <w:r>
              <w:rPr>
                <w:rFonts w:ascii="Arial" w:eastAsia="Arial" w:hAnsi="Arial" w:cs="Arial"/>
                <w:b/>
                <w:color w:val="000000"/>
                <w:sz w:val="24"/>
                <w:szCs w:val="24"/>
              </w:rPr>
              <w:t>"Extension Period"</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12F33CF1"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the Framework Optional Extension Period or the Call-Off Optional Extension Period as the context dictates;</w:t>
            </w:r>
          </w:p>
        </w:tc>
      </w:tr>
      <w:tr w:rsidR="00AD761B" w14:paraId="62CDFBE3"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72976CE7" w14:textId="77777777" w:rsidR="00AD761B" w:rsidRDefault="0088507A">
            <w:pPr>
              <w:spacing w:after="120" w:line="240" w:lineRule="auto"/>
            </w:pPr>
            <w:r>
              <w:rPr>
                <w:rFonts w:ascii="Arial" w:eastAsia="Arial" w:hAnsi="Arial" w:cs="Arial"/>
                <w:b/>
                <w:color w:val="000000"/>
                <w:sz w:val="24"/>
                <w:szCs w:val="24"/>
              </w:rPr>
              <w:t>“Fixed Price”</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3639CF2F"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a Pricing Mechanism where Charges are agreed at a set amount in relation to a Contract, Deliverable(s) (or one or more element of the Deliverable(s)) or Milestones, no matter how much work is required to complete each Contract, Deliverable(s) (or one or more element of the Deliverable(s)) or Milestones, within the agreed scope, and the total amount to be paid by the Buyer will not exceed the agreed fixed price;</w:t>
            </w:r>
          </w:p>
        </w:tc>
      </w:tr>
      <w:tr w:rsidR="00AD761B" w14:paraId="23435756"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13452E0D" w14:textId="77777777" w:rsidR="00AD761B" w:rsidRDefault="0088507A">
            <w:pPr>
              <w:spacing w:after="120" w:line="240" w:lineRule="auto"/>
            </w:pPr>
            <w:r>
              <w:rPr>
                <w:rFonts w:ascii="Arial" w:eastAsia="Arial" w:hAnsi="Arial" w:cs="Arial"/>
                <w:b/>
                <w:color w:val="000000"/>
                <w:sz w:val="24"/>
                <w:szCs w:val="24"/>
              </w:rPr>
              <w:t>"FOIA"</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6004627E"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 xml:space="preserve">the Freedom of Information Act 2000 and any subordinate legislation made under that Act from time to time together with any guidance and/or </w:t>
            </w:r>
            <w:r>
              <w:rPr>
                <w:rFonts w:ascii="Arial" w:eastAsia="Arial" w:hAnsi="Arial" w:cs="Arial"/>
                <w:color w:val="000000"/>
                <w:sz w:val="24"/>
                <w:szCs w:val="24"/>
              </w:rPr>
              <w:lastRenderedPageBreak/>
              <w:t>codes of practice issued by the Information Commissioner or relevant Government department in relation to such legislation;</w:t>
            </w:r>
          </w:p>
        </w:tc>
      </w:tr>
      <w:tr w:rsidR="00AD761B" w14:paraId="628DB996"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697A56BB" w14:textId="77777777" w:rsidR="00AD761B" w:rsidRDefault="0088507A">
            <w:pPr>
              <w:spacing w:after="120" w:line="240" w:lineRule="auto"/>
            </w:pPr>
            <w:r>
              <w:rPr>
                <w:rFonts w:ascii="Arial" w:eastAsia="Arial" w:hAnsi="Arial" w:cs="Arial"/>
                <w:b/>
                <w:color w:val="000000"/>
                <w:sz w:val="24"/>
                <w:szCs w:val="24"/>
              </w:rPr>
              <w:lastRenderedPageBreak/>
              <w:t>"Force Majeure Event"</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155E31A2"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w:t>
            </w:r>
          </w:p>
          <w:p w14:paraId="59A2C454" w14:textId="77777777" w:rsidR="00AD761B" w:rsidRDefault="0088507A" w:rsidP="00172CC2">
            <w:pPr>
              <w:numPr>
                <w:ilvl w:val="1"/>
                <w:numId w:val="20"/>
              </w:numPr>
              <w:tabs>
                <w:tab w:val="left" w:pos="-576"/>
                <w:tab w:val="left" w:pos="424"/>
              </w:tabs>
              <w:spacing w:after="120" w:line="240" w:lineRule="auto"/>
              <w:ind w:left="424" w:hanging="424"/>
              <w:jc w:val="both"/>
            </w:pPr>
            <w:r>
              <w:rPr>
                <w:rFonts w:ascii="Arial" w:eastAsia="Arial" w:hAnsi="Arial" w:cs="Arial"/>
                <w:color w:val="000000"/>
                <w:sz w:val="24"/>
                <w:szCs w:val="24"/>
              </w:rPr>
              <w:t>riots, civil commotion, war or armed conflict;</w:t>
            </w:r>
          </w:p>
          <w:p w14:paraId="5452B85C" w14:textId="77777777" w:rsidR="00AD761B" w:rsidRDefault="0088507A" w:rsidP="00172CC2">
            <w:pPr>
              <w:numPr>
                <w:ilvl w:val="1"/>
                <w:numId w:val="20"/>
              </w:numPr>
              <w:tabs>
                <w:tab w:val="left" w:pos="-576"/>
                <w:tab w:val="left" w:pos="424"/>
              </w:tabs>
              <w:spacing w:after="120" w:line="240" w:lineRule="auto"/>
              <w:ind w:left="424" w:hanging="424"/>
              <w:jc w:val="both"/>
            </w:pPr>
            <w:r>
              <w:rPr>
                <w:rFonts w:ascii="Arial" w:eastAsia="Arial" w:hAnsi="Arial" w:cs="Arial"/>
                <w:color w:val="000000"/>
                <w:sz w:val="24"/>
                <w:szCs w:val="24"/>
              </w:rPr>
              <w:t>acts of terrorism;</w:t>
            </w:r>
          </w:p>
          <w:p w14:paraId="04778634" w14:textId="77777777" w:rsidR="00AD761B" w:rsidRDefault="0088507A" w:rsidP="00172CC2">
            <w:pPr>
              <w:numPr>
                <w:ilvl w:val="1"/>
                <w:numId w:val="20"/>
              </w:numPr>
              <w:tabs>
                <w:tab w:val="left" w:pos="-576"/>
                <w:tab w:val="left" w:pos="424"/>
              </w:tabs>
              <w:spacing w:after="120" w:line="240" w:lineRule="auto"/>
              <w:ind w:left="424" w:hanging="424"/>
              <w:jc w:val="both"/>
            </w:pPr>
            <w:r>
              <w:rPr>
                <w:rFonts w:ascii="Arial" w:eastAsia="Arial" w:hAnsi="Arial" w:cs="Arial"/>
                <w:color w:val="000000"/>
                <w:sz w:val="24"/>
                <w:szCs w:val="24"/>
              </w:rPr>
              <w:t>acts of government, local government or regulatory bodies;</w:t>
            </w:r>
          </w:p>
          <w:p w14:paraId="78643821" w14:textId="77777777" w:rsidR="00AD761B" w:rsidRDefault="0088507A" w:rsidP="00172CC2">
            <w:pPr>
              <w:numPr>
                <w:ilvl w:val="1"/>
                <w:numId w:val="20"/>
              </w:numPr>
              <w:tabs>
                <w:tab w:val="left" w:pos="-576"/>
                <w:tab w:val="left" w:pos="424"/>
              </w:tabs>
              <w:spacing w:after="120" w:line="240" w:lineRule="auto"/>
              <w:ind w:left="424" w:hanging="424"/>
              <w:jc w:val="both"/>
            </w:pPr>
            <w:r>
              <w:rPr>
                <w:rFonts w:ascii="Arial" w:eastAsia="Arial" w:hAnsi="Arial" w:cs="Arial"/>
                <w:color w:val="000000"/>
                <w:sz w:val="24"/>
                <w:szCs w:val="24"/>
              </w:rPr>
              <w:t>fire, flood, storm or earthquake or other natural disaster,</w:t>
            </w:r>
          </w:p>
          <w:p w14:paraId="37CA2F84"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but excluding any industrial dispute relating to the Supplier, the Supplier Staff or any other failure in the Supplier or the Subcontractor's supply chain;</w:t>
            </w:r>
          </w:p>
        </w:tc>
      </w:tr>
      <w:tr w:rsidR="00AD761B" w14:paraId="5295689E"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72159923" w14:textId="77777777" w:rsidR="00AD761B" w:rsidRDefault="0088507A">
            <w:pPr>
              <w:spacing w:after="120" w:line="240" w:lineRule="auto"/>
            </w:pPr>
            <w:r>
              <w:rPr>
                <w:rFonts w:ascii="Arial" w:eastAsia="Arial" w:hAnsi="Arial" w:cs="Arial"/>
                <w:b/>
                <w:color w:val="000000"/>
                <w:sz w:val="24"/>
                <w:szCs w:val="24"/>
              </w:rPr>
              <w:t>"Force Majeure Notice"</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41A0D843"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a written notice served by the Affected Party on the other Party stating that the Affected Party believes that there is a Force Majeure Event;</w:t>
            </w:r>
          </w:p>
        </w:tc>
      </w:tr>
      <w:tr w:rsidR="00AD761B" w14:paraId="6881FA28"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48DB4CEA" w14:textId="77777777" w:rsidR="00AD761B" w:rsidRDefault="0088507A">
            <w:pPr>
              <w:spacing w:after="120" w:line="240" w:lineRule="auto"/>
            </w:pPr>
            <w:r>
              <w:rPr>
                <w:rFonts w:ascii="Arial" w:eastAsia="Arial" w:hAnsi="Arial" w:cs="Arial"/>
                <w:b/>
                <w:color w:val="000000"/>
                <w:sz w:val="24"/>
                <w:szCs w:val="24"/>
              </w:rPr>
              <w:t>"Framework Award Form"</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20228CD8"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the document outlining the Framework Incorporated Terms and crucial information required for the Framework Contract, to be executed by the Supplier and CCS;</w:t>
            </w:r>
          </w:p>
        </w:tc>
      </w:tr>
      <w:tr w:rsidR="00AD761B" w14:paraId="72A90260"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5D66B981" w14:textId="77777777" w:rsidR="00AD761B" w:rsidRDefault="0088507A">
            <w:pPr>
              <w:spacing w:after="120" w:line="240" w:lineRule="auto"/>
            </w:pPr>
            <w:r>
              <w:rPr>
                <w:rFonts w:ascii="Arial" w:eastAsia="Arial" w:hAnsi="Arial" w:cs="Arial"/>
                <w:b/>
                <w:color w:val="000000"/>
                <w:sz w:val="24"/>
                <w:szCs w:val="24"/>
              </w:rPr>
              <w:t>"Framework Contract"</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48E7760F"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the agreement established between CCS and the Supplier under the Framework Award Form for the provision of the Deliverables to Buyers by the Supplier pursuant to the notice published on the Find a Tender Service;</w:t>
            </w:r>
          </w:p>
        </w:tc>
      </w:tr>
      <w:tr w:rsidR="00AD761B" w14:paraId="46CDFDCC"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58CD106A" w14:textId="77777777" w:rsidR="00AD761B" w:rsidRDefault="0088507A">
            <w:pPr>
              <w:spacing w:after="120" w:line="240" w:lineRule="auto"/>
            </w:pPr>
            <w:r>
              <w:rPr>
                <w:rFonts w:ascii="Arial" w:eastAsia="Arial" w:hAnsi="Arial" w:cs="Arial"/>
                <w:b/>
                <w:color w:val="000000"/>
                <w:sz w:val="24"/>
                <w:szCs w:val="24"/>
              </w:rPr>
              <w:t>"Framework Contract Period"</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4DFB8FF1"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the period from the Framework Start Date until the End Date of the Framework Contract;</w:t>
            </w:r>
          </w:p>
        </w:tc>
      </w:tr>
      <w:tr w:rsidR="00AD761B" w14:paraId="4DF21412"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678E4E81" w14:textId="77777777" w:rsidR="00AD761B" w:rsidRDefault="0088507A">
            <w:pPr>
              <w:spacing w:after="120" w:line="240" w:lineRule="auto"/>
            </w:pPr>
            <w:r>
              <w:rPr>
                <w:rFonts w:ascii="Arial" w:eastAsia="Arial" w:hAnsi="Arial" w:cs="Arial"/>
                <w:b/>
                <w:color w:val="000000"/>
                <w:sz w:val="24"/>
                <w:szCs w:val="24"/>
              </w:rPr>
              <w:t>"Framework Expiry Date"</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59668B12"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the scheduled date of the end of the Framework Contract as stated in the Framework Award Form;</w:t>
            </w:r>
          </w:p>
        </w:tc>
      </w:tr>
      <w:tr w:rsidR="00AD761B" w14:paraId="60529404"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5AF8CAE8" w14:textId="77777777" w:rsidR="00AD761B" w:rsidRDefault="0088507A">
            <w:pPr>
              <w:spacing w:after="120" w:line="240" w:lineRule="auto"/>
            </w:pPr>
            <w:r>
              <w:rPr>
                <w:rFonts w:ascii="Arial" w:eastAsia="Arial" w:hAnsi="Arial" w:cs="Arial"/>
                <w:b/>
                <w:color w:val="000000"/>
                <w:sz w:val="24"/>
                <w:szCs w:val="24"/>
              </w:rPr>
              <w:t>"Framework Incorporated Terms"</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158D145B"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the contractual terms applicable to the Framework Contract specified in the Framework Award Form;</w:t>
            </w:r>
          </w:p>
        </w:tc>
      </w:tr>
      <w:tr w:rsidR="00AD761B" w14:paraId="6C8106A2"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5B0536B1" w14:textId="77777777" w:rsidR="00AD761B" w:rsidRDefault="0088507A">
            <w:pPr>
              <w:spacing w:after="120" w:line="240" w:lineRule="auto"/>
            </w:pPr>
            <w:r>
              <w:rPr>
                <w:rFonts w:ascii="Arial" w:eastAsia="Arial" w:hAnsi="Arial" w:cs="Arial"/>
                <w:b/>
                <w:color w:val="000000"/>
                <w:sz w:val="24"/>
                <w:szCs w:val="24"/>
              </w:rPr>
              <w:t>"Framework Optional Extension Period"</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72100AF3"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such period or periods beyond which the Framework Contract Period may be extended as specified in the Framework Award Form;</w:t>
            </w:r>
          </w:p>
        </w:tc>
      </w:tr>
      <w:tr w:rsidR="00AD761B" w14:paraId="40DC6BF3"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2CE86685" w14:textId="77777777" w:rsidR="00AD761B" w:rsidRDefault="0088507A">
            <w:pPr>
              <w:keepNext/>
              <w:spacing w:after="120" w:line="240" w:lineRule="auto"/>
            </w:pPr>
            <w:r>
              <w:rPr>
                <w:rFonts w:ascii="Arial" w:eastAsia="Arial" w:hAnsi="Arial" w:cs="Arial"/>
                <w:b/>
                <w:color w:val="000000"/>
                <w:sz w:val="24"/>
                <w:szCs w:val="24"/>
              </w:rPr>
              <w:t>"Framework Price(s)"</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6AB1C4EB"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the price(s) applicable to the provision of the Deliverables set out in Framework Schedule 3 (Framework Prices);</w:t>
            </w:r>
          </w:p>
        </w:tc>
      </w:tr>
      <w:tr w:rsidR="00AD761B" w14:paraId="6D2CBE7C"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6326176D" w14:textId="77777777" w:rsidR="00AD761B" w:rsidRDefault="0088507A">
            <w:pPr>
              <w:spacing w:after="120" w:line="240" w:lineRule="auto"/>
            </w:pPr>
            <w:r>
              <w:rPr>
                <w:rFonts w:ascii="Arial" w:eastAsia="Arial" w:hAnsi="Arial" w:cs="Arial"/>
                <w:b/>
                <w:color w:val="000000"/>
                <w:sz w:val="24"/>
                <w:szCs w:val="24"/>
              </w:rPr>
              <w:t>"Framework Special Terms"</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475D9BBF"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any additional terms and conditions specified in the Framework Award Form incorporated into the Framework Contract;</w:t>
            </w:r>
          </w:p>
        </w:tc>
      </w:tr>
      <w:tr w:rsidR="00AD761B" w14:paraId="0787BA61"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68947B8D" w14:textId="77777777" w:rsidR="00AD761B" w:rsidRDefault="0088507A">
            <w:pPr>
              <w:spacing w:after="120" w:line="240" w:lineRule="auto"/>
            </w:pPr>
            <w:r>
              <w:rPr>
                <w:rFonts w:ascii="Arial" w:eastAsia="Arial" w:hAnsi="Arial" w:cs="Arial"/>
                <w:b/>
                <w:color w:val="000000"/>
                <w:sz w:val="24"/>
                <w:szCs w:val="24"/>
              </w:rPr>
              <w:t>"Framework Start Date"</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2354CEA1"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the date of start of the Framework Contract as stated in the Framework Award Form;</w:t>
            </w:r>
          </w:p>
        </w:tc>
      </w:tr>
      <w:tr w:rsidR="00AD761B" w14:paraId="757A21D4"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7D05BE14" w14:textId="77777777" w:rsidR="00AD761B" w:rsidRDefault="0088507A">
            <w:pPr>
              <w:spacing w:after="120" w:line="240" w:lineRule="auto"/>
            </w:pPr>
            <w:r>
              <w:rPr>
                <w:rFonts w:ascii="Arial" w:eastAsia="Arial" w:hAnsi="Arial" w:cs="Arial"/>
                <w:b/>
                <w:color w:val="000000"/>
                <w:sz w:val="24"/>
                <w:szCs w:val="24"/>
              </w:rPr>
              <w:lastRenderedPageBreak/>
              <w:t>"Framework Tender Response"</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6059F0DC"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the tender submitted by the Supplier to CCS and annexed to or referred to in Framework Schedule 2 (Framework Tender);</w:t>
            </w:r>
          </w:p>
        </w:tc>
      </w:tr>
      <w:tr w:rsidR="00AD761B" w14:paraId="0E4472F0"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6970B028" w14:textId="77777777" w:rsidR="00AD761B" w:rsidRDefault="0088507A">
            <w:pPr>
              <w:spacing w:after="120" w:line="240" w:lineRule="auto"/>
            </w:pPr>
            <w:r>
              <w:rPr>
                <w:rFonts w:ascii="Arial" w:eastAsia="Arial" w:hAnsi="Arial" w:cs="Arial"/>
                <w:b/>
                <w:color w:val="000000"/>
                <w:sz w:val="24"/>
                <w:szCs w:val="24"/>
              </w:rPr>
              <w:t>"Further Competition Procedure"</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2322EF56"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the further competition procedure described in Framework Schedule 7 (Call-Off Award Procedure);</w:t>
            </w:r>
          </w:p>
        </w:tc>
      </w:tr>
      <w:tr w:rsidR="00AD761B" w14:paraId="4EFF2061"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72FA199B" w14:textId="77777777" w:rsidR="00AD761B" w:rsidRDefault="0088507A">
            <w:pPr>
              <w:spacing w:after="120" w:line="240" w:lineRule="auto"/>
            </w:pPr>
            <w:r>
              <w:rPr>
                <w:rFonts w:ascii="Arial" w:eastAsia="Arial" w:hAnsi="Arial" w:cs="Arial"/>
                <w:b/>
                <w:color w:val="000000"/>
                <w:sz w:val="24"/>
                <w:szCs w:val="24"/>
              </w:rPr>
              <w:t>"General Anti-Abuse Rule"</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7FB546E4" w14:textId="77777777" w:rsidR="00AD761B" w:rsidRDefault="0088507A" w:rsidP="00172CC2">
            <w:pPr>
              <w:numPr>
                <w:ilvl w:val="1"/>
                <w:numId w:val="23"/>
              </w:numPr>
              <w:tabs>
                <w:tab w:val="left" w:pos="-576"/>
                <w:tab w:val="left" w:pos="861"/>
              </w:tabs>
              <w:spacing w:after="120" w:line="240" w:lineRule="auto"/>
              <w:ind w:left="707" w:hanging="533"/>
              <w:jc w:val="both"/>
            </w:pPr>
            <w:r>
              <w:rPr>
                <w:rFonts w:ascii="Arial" w:eastAsia="Arial" w:hAnsi="Arial" w:cs="Arial"/>
                <w:color w:val="000000"/>
                <w:sz w:val="24"/>
                <w:szCs w:val="24"/>
              </w:rPr>
              <w:t>the legislation in Part 5 of the Finance Act 2013; and</w:t>
            </w:r>
          </w:p>
          <w:p w14:paraId="686D9522" w14:textId="77777777" w:rsidR="00AD761B" w:rsidRDefault="0088507A" w:rsidP="00172CC2">
            <w:pPr>
              <w:numPr>
                <w:ilvl w:val="1"/>
                <w:numId w:val="23"/>
              </w:numPr>
              <w:tabs>
                <w:tab w:val="left" w:pos="-576"/>
                <w:tab w:val="left" w:pos="861"/>
              </w:tabs>
              <w:spacing w:after="120" w:line="240" w:lineRule="auto"/>
              <w:ind w:left="707" w:hanging="533"/>
              <w:jc w:val="both"/>
            </w:pPr>
            <w:r>
              <w:rPr>
                <w:rFonts w:ascii="Arial" w:eastAsia="Arial" w:hAnsi="Arial" w:cs="Arial"/>
                <w:color w:val="000000"/>
                <w:sz w:val="24"/>
                <w:szCs w:val="24"/>
              </w:rPr>
              <w:t>any future legislation introduced into parliament to counteract Tax advantages arising from abusive arrangements to avoid National Insurance contributions;</w:t>
            </w:r>
          </w:p>
        </w:tc>
      </w:tr>
      <w:tr w:rsidR="00AD761B" w14:paraId="0A01073F"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2C89F9B6" w14:textId="77777777" w:rsidR="00AD761B" w:rsidRDefault="0088507A">
            <w:pPr>
              <w:spacing w:after="120" w:line="240" w:lineRule="auto"/>
            </w:pPr>
            <w:r>
              <w:rPr>
                <w:rFonts w:ascii="Arial" w:eastAsia="Arial" w:hAnsi="Arial" w:cs="Arial"/>
                <w:b/>
                <w:color w:val="000000"/>
                <w:sz w:val="24"/>
                <w:szCs w:val="24"/>
              </w:rPr>
              <w:t>"General Change in Law"</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443D981A"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a Change in Law where the change is of a general legislative nature (including Tax or duties of any sort affecting the Supplier) or which affects or relates to a Comparable Supply;</w:t>
            </w:r>
          </w:p>
        </w:tc>
      </w:tr>
      <w:tr w:rsidR="00AD761B" w14:paraId="450CD337"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647FC1A5" w14:textId="77777777" w:rsidR="00AD761B" w:rsidRDefault="0088507A">
            <w:pPr>
              <w:spacing w:after="120" w:line="240" w:lineRule="auto"/>
            </w:pPr>
            <w:r>
              <w:rPr>
                <w:rFonts w:ascii="Arial" w:eastAsia="Arial" w:hAnsi="Arial" w:cs="Arial"/>
                <w:b/>
                <w:color w:val="000000"/>
                <w:sz w:val="24"/>
                <w:szCs w:val="24"/>
              </w:rPr>
              <w:t>"Goods"</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1434B4E8"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goods made available by the Supplier as specified in Framework Schedule 1 (Specification) and in relation to a Call-Off Contract as specified in the Order Form;</w:t>
            </w:r>
          </w:p>
        </w:tc>
      </w:tr>
      <w:tr w:rsidR="00AD761B" w14:paraId="7C075F45"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180FC1E5" w14:textId="77777777" w:rsidR="00AD761B" w:rsidRDefault="0088507A">
            <w:pPr>
              <w:spacing w:after="120" w:line="240" w:lineRule="auto"/>
            </w:pPr>
            <w:r>
              <w:rPr>
                <w:rFonts w:ascii="Arial" w:eastAsia="Arial" w:hAnsi="Arial" w:cs="Arial"/>
                <w:b/>
                <w:color w:val="000000"/>
                <w:sz w:val="24"/>
                <w:szCs w:val="24"/>
              </w:rPr>
              <w:t>"Good Industry Practice"</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2F8E2AA9"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AD761B" w14:paraId="51316C74"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41DEDE04" w14:textId="77777777" w:rsidR="00AD761B" w:rsidRDefault="0088507A">
            <w:pPr>
              <w:spacing w:after="120" w:line="240" w:lineRule="auto"/>
            </w:pPr>
            <w:r>
              <w:rPr>
                <w:rFonts w:ascii="Arial" w:eastAsia="Arial" w:hAnsi="Arial" w:cs="Arial"/>
                <w:b/>
                <w:color w:val="000000"/>
                <w:sz w:val="24"/>
                <w:szCs w:val="24"/>
              </w:rPr>
              <w:t>"Government"</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1DF81459"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AD761B" w14:paraId="41CB64AC"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701A7AF9" w14:textId="77777777" w:rsidR="00AD761B" w:rsidRDefault="0088507A">
            <w:pPr>
              <w:spacing w:after="120" w:line="240" w:lineRule="auto"/>
            </w:pPr>
            <w:r>
              <w:rPr>
                <w:rFonts w:ascii="Arial" w:eastAsia="Arial" w:hAnsi="Arial" w:cs="Arial"/>
                <w:b/>
                <w:color w:val="000000"/>
                <w:sz w:val="24"/>
                <w:szCs w:val="24"/>
              </w:rPr>
              <w:t>"Government Data"</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42ECA4AF" w14:textId="77777777" w:rsidR="00AD761B" w:rsidRDefault="0088507A">
            <w:pPr>
              <w:tabs>
                <w:tab w:val="left" w:pos="-576"/>
                <w:tab w:val="left" w:pos="144"/>
              </w:tabs>
              <w:spacing w:after="120" w:line="240" w:lineRule="auto"/>
              <w:jc w:val="both"/>
            </w:pPr>
            <w:r>
              <w:rPr>
                <w:rFonts w:ascii="Arial" w:eastAsia="Arial" w:hAnsi="Arial" w:cs="Arial"/>
                <w:color w:val="000000"/>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14:paraId="0B769BBA" w14:textId="77777777" w:rsidR="00AD761B" w:rsidRDefault="0088507A" w:rsidP="00172CC2">
            <w:pPr>
              <w:numPr>
                <w:ilvl w:val="2"/>
                <w:numId w:val="20"/>
              </w:numPr>
              <w:tabs>
                <w:tab w:val="left" w:pos="-576"/>
                <w:tab w:val="left" w:pos="424"/>
              </w:tabs>
              <w:spacing w:after="120" w:line="240" w:lineRule="auto"/>
              <w:ind w:left="424" w:hanging="424"/>
              <w:jc w:val="both"/>
            </w:pPr>
            <w:r>
              <w:rPr>
                <w:rFonts w:ascii="Arial" w:eastAsia="Arial" w:hAnsi="Arial" w:cs="Arial"/>
                <w:color w:val="000000"/>
                <w:sz w:val="24"/>
                <w:szCs w:val="24"/>
              </w:rPr>
              <w:t>are supplied to the Supplier by or on behalf of the Authority; or</w:t>
            </w:r>
          </w:p>
          <w:p w14:paraId="6040F35A" w14:textId="77777777" w:rsidR="00AD761B" w:rsidRDefault="0088507A" w:rsidP="00172CC2">
            <w:pPr>
              <w:numPr>
                <w:ilvl w:val="2"/>
                <w:numId w:val="20"/>
              </w:numPr>
              <w:tabs>
                <w:tab w:val="left" w:pos="-576"/>
                <w:tab w:val="left" w:pos="424"/>
              </w:tabs>
              <w:spacing w:after="120" w:line="240" w:lineRule="auto"/>
              <w:ind w:left="424" w:hanging="424"/>
              <w:jc w:val="both"/>
            </w:pPr>
            <w:r>
              <w:rPr>
                <w:rFonts w:ascii="Arial" w:eastAsia="Arial" w:hAnsi="Arial" w:cs="Arial"/>
                <w:color w:val="000000"/>
                <w:sz w:val="24"/>
                <w:szCs w:val="24"/>
              </w:rPr>
              <w:t>the Supplier is required to generate, process, store or transmit pursuant to a Contract;</w:t>
            </w:r>
          </w:p>
          <w:p w14:paraId="36C4BA28" w14:textId="77777777" w:rsidR="00AD761B" w:rsidRDefault="0088507A" w:rsidP="00172CC2">
            <w:pPr>
              <w:numPr>
                <w:ilvl w:val="2"/>
                <w:numId w:val="20"/>
              </w:numPr>
              <w:tabs>
                <w:tab w:val="left" w:pos="-576"/>
                <w:tab w:val="left" w:pos="424"/>
              </w:tabs>
              <w:spacing w:after="120" w:line="240" w:lineRule="auto"/>
              <w:ind w:left="424" w:hanging="424"/>
              <w:jc w:val="both"/>
            </w:pPr>
            <w:r>
              <w:rPr>
                <w:rFonts w:ascii="Arial" w:eastAsia="Arial" w:hAnsi="Arial" w:cs="Arial"/>
                <w:color w:val="000000"/>
                <w:sz w:val="24"/>
                <w:szCs w:val="24"/>
              </w:rPr>
              <w:t>any Personal Data for which CCS or the Buyer is the Controller;</w:t>
            </w:r>
          </w:p>
          <w:p w14:paraId="3426710A" w14:textId="77777777" w:rsidR="00AD761B" w:rsidRDefault="0088507A" w:rsidP="00172CC2">
            <w:pPr>
              <w:numPr>
                <w:ilvl w:val="2"/>
                <w:numId w:val="20"/>
              </w:numPr>
              <w:tabs>
                <w:tab w:val="left" w:pos="-576"/>
                <w:tab w:val="left" w:pos="424"/>
              </w:tabs>
              <w:spacing w:after="120" w:line="240" w:lineRule="auto"/>
              <w:ind w:left="424" w:hanging="424"/>
              <w:jc w:val="both"/>
            </w:pPr>
            <w:r>
              <w:rPr>
                <w:rFonts w:ascii="Arial" w:eastAsia="Arial" w:hAnsi="Arial" w:cs="Arial"/>
                <w:color w:val="000000"/>
                <w:sz w:val="24"/>
                <w:szCs w:val="24"/>
              </w:rPr>
              <w:t>all Buyer Registration Process data submitted by Buyers into the Platform, including the full auditable history of any and all transactions and procedures conducted via the Platform;</w:t>
            </w:r>
          </w:p>
        </w:tc>
      </w:tr>
      <w:tr w:rsidR="00AD761B" w14:paraId="59C83F19"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32E204BC" w14:textId="77777777" w:rsidR="00AD761B" w:rsidRPr="007937E5" w:rsidRDefault="0088507A">
            <w:pPr>
              <w:spacing w:after="120" w:line="240" w:lineRule="auto"/>
            </w:pPr>
            <w:r w:rsidRPr="007937E5">
              <w:rPr>
                <w:rFonts w:ascii="Arial" w:eastAsia="Arial" w:hAnsi="Arial" w:cs="Arial"/>
                <w:b/>
                <w:color w:val="000000"/>
                <w:sz w:val="24"/>
                <w:szCs w:val="24"/>
              </w:rPr>
              <w:t>“Government Legal Department” or “GLD”</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23DC6981" w14:textId="62581433" w:rsidR="00AD761B" w:rsidRPr="007937E5" w:rsidRDefault="00415294">
            <w:pPr>
              <w:tabs>
                <w:tab w:val="left" w:pos="-576"/>
                <w:tab w:val="left" w:pos="144"/>
              </w:tabs>
              <w:spacing w:after="120" w:line="240" w:lineRule="auto"/>
              <w:jc w:val="both"/>
            </w:pPr>
            <w:r>
              <w:rPr>
                <w:rFonts w:ascii="Arial" w:eastAsia="Arial" w:hAnsi="Arial" w:cs="Arial"/>
                <w:color w:val="000000"/>
                <w:sz w:val="24"/>
                <w:szCs w:val="24"/>
              </w:rPr>
              <w:t>A</w:t>
            </w:r>
            <w:r w:rsidR="0088507A" w:rsidRPr="007937E5">
              <w:rPr>
                <w:rFonts w:ascii="Arial" w:eastAsia="Arial" w:hAnsi="Arial" w:cs="Arial"/>
                <w:color w:val="000000"/>
                <w:sz w:val="24"/>
                <w:szCs w:val="24"/>
              </w:rPr>
              <w:t xml:space="preserve"> non-ministerial Government </w:t>
            </w:r>
            <w:r w:rsidR="007937E5" w:rsidRPr="007937E5">
              <w:rPr>
                <w:rFonts w:ascii="Arial" w:eastAsia="Arial" w:hAnsi="Arial" w:cs="Arial"/>
                <w:color w:val="000000"/>
                <w:sz w:val="24"/>
                <w:szCs w:val="24"/>
              </w:rPr>
              <w:t>D</w:t>
            </w:r>
            <w:r w:rsidR="0088507A" w:rsidRPr="007937E5">
              <w:rPr>
                <w:rFonts w:ascii="Arial" w:eastAsia="Arial" w:hAnsi="Arial" w:cs="Arial"/>
                <w:color w:val="000000"/>
                <w:sz w:val="24"/>
                <w:szCs w:val="24"/>
              </w:rPr>
              <w:t xml:space="preserve">epartment </w:t>
            </w:r>
            <w:r w:rsidR="00BD2E22" w:rsidRPr="007937E5">
              <w:rPr>
                <w:rFonts w:ascii="Arial" w:eastAsia="Arial" w:hAnsi="Arial" w:cs="Arial"/>
                <w:color w:val="000000"/>
                <w:sz w:val="24"/>
                <w:szCs w:val="24"/>
              </w:rPr>
              <w:t>and Executive Agency</w:t>
            </w:r>
            <w:r w:rsidR="007937E5" w:rsidRPr="007937E5">
              <w:rPr>
                <w:rFonts w:ascii="Arial" w:eastAsia="Arial" w:hAnsi="Arial" w:cs="Arial"/>
                <w:color w:val="000000"/>
                <w:sz w:val="24"/>
                <w:szCs w:val="24"/>
              </w:rPr>
              <w:t>, overseen by the Treasury Solicitor who reports to the Attorney General for England and Wales</w:t>
            </w:r>
          </w:p>
        </w:tc>
      </w:tr>
      <w:tr w:rsidR="00AD761B" w14:paraId="7ADD5680"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722975A0" w14:textId="77777777" w:rsidR="00AD761B" w:rsidRPr="007937E5" w:rsidRDefault="0088507A">
            <w:pPr>
              <w:spacing w:after="120" w:line="240" w:lineRule="auto"/>
            </w:pPr>
            <w:r w:rsidRPr="007937E5">
              <w:rPr>
                <w:rFonts w:ascii="Arial" w:eastAsia="Arial" w:hAnsi="Arial" w:cs="Arial"/>
                <w:b/>
                <w:color w:val="000000"/>
                <w:sz w:val="24"/>
                <w:szCs w:val="24"/>
              </w:rPr>
              <w:t>“Group of Economic Operators”</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3B926945" w14:textId="77777777" w:rsidR="00AD761B" w:rsidRPr="007937E5" w:rsidRDefault="0088507A">
            <w:pPr>
              <w:tabs>
                <w:tab w:val="left" w:pos="-576"/>
                <w:tab w:val="left" w:pos="144"/>
              </w:tabs>
              <w:spacing w:after="120" w:line="240" w:lineRule="auto"/>
              <w:jc w:val="both"/>
            </w:pPr>
            <w:r w:rsidRPr="007937E5">
              <w:rPr>
                <w:rFonts w:ascii="Arial" w:eastAsia="Arial" w:hAnsi="Arial" w:cs="Arial"/>
                <w:color w:val="000000"/>
                <w:sz w:val="24"/>
                <w:szCs w:val="24"/>
              </w:rPr>
              <w:t>a group of economic operators acting jointly and severally to provide the Deliverables, which shall include a consortium;</w:t>
            </w:r>
          </w:p>
        </w:tc>
      </w:tr>
      <w:tr w:rsidR="00AD761B" w14:paraId="703D6A7E"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184C75EC" w14:textId="77777777" w:rsidR="00AD761B" w:rsidRDefault="0088507A">
            <w:pPr>
              <w:keepNext/>
              <w:spacing w:after="120" w:line="240" w:lineRule="auto"/>
            </w:pPr>
            <w:r>
              <w:rPr>
                <w:rFonts w:ascii="Arial" w:eastAsia="Arial" w:hAnsi="Arial" w:cs="Arial"/>
                <w:b/>
                <w:color w:val="000000"/>
                <w:sz w:val="24"/>
                <w:szCs w:val="24"/>
              </w:rPr>
              <w:lastRenderedPageBreak/>
              <w:t>"Guarantor"</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4854974E"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the person (if any) who has entered into a guarantee in the form set out in Joint Schedule 8 (Guarantee) in relation to this Contract;</w:t>
            </w:r>
          </w:p>
        </w:tc>
      </w:tr>
      <w:tr w:rsidR="00AD761B" w14:paraId="68AF7BD2"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7F2B57D5" w14:textId="77777777" w:rsidR="00AD761B" w:rsidRDefault="0088507A">
            <w:pPr>
              <w:spacing w:after="120" w:line="240" w:lineRule="auto"/>
            </w:pPr>
            <w:r>
              <w:rPr>
                <w:rFonts w:ascii="Arial" w:eastAsia="Arial" w:hAnsi="Arial" w:cs="Arial"/>
                <w:b/>
                <w:color w:val="000000"/>
                <w:sz w:val="24"/>
                <w:szCs w:val="24"/>
              </w:rPr>
              <w:t>"Halifax Abuse Principle"</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3CD59485"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the principle explained in the CJEU Case C-255/02 Halifax and others;</w:t>
            </w:r>
          </w:p>
        </w:tc>
      </w:tr>
      <w:tr w:rsidR="00AD761B" w14:paraId="1D15EC2E"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2F2E0866" w14:textId="77777777" w:rsidR="00AD761B" w:rsidRDefault="0088507A">
            <w:pPr>
              <w:spacing w:after="120" w:line="240" w:lineRule="auto"/>
            </w:pPr>
            <w:r>
              <w:rPr>
                <w:rFonts w:ascii="Arial" w:eastAsia="Arial" w:hAnsi="Arial" w:cs="Arial"/>
                <w:b/>
                <w:color w:val="000000"/>
                <w:sz w:val="24"/>
                <w:szCs w:val="24"/>
              </w:rPr>
              <w:t>"HMRC"</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1404F41E"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Her Majesty’s Revenue and Customs;</w:t>
            </w:r>
          </w:p>
        </w:tc>
      </w:tr>
      <w:tr w:rsidR="00AD761B" w14:paraId="67F4967A"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6D126CE9" w14:textId="77777777" w:rsidR="00AD761B" w:rsidRDefault="0088507A">
            <w:pPr>
              <w:spacing w:after="120" w:line="240" w:lineRule="auto"/>
            </w:pPr>
            <w:r>
              <w:rPr>
                <w:rFonts w:ascii="Arial" w:eastAsia="Arial" w:hAnsi="Arial" w:cs="Arial"/>
                <w:b/>
                <w:color w:val="000000"/>
                <w:sz w:val="24"/>
                <w:szCs w:val="24"/>
              </w:rPr>
              <w:t>“Hourly Rate”</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76E91C6E"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the Pricing Mechanism where the Supplier will invoice the Buyer for the work undertaken by Supplier Staff providing the Deliverables (or one or more elements of the Deliverables) under the Contact based on each Work Hour performed by the Supplier Staff where the applicable rates for each Supplier Staff grade is set out in Annex 1 Table 1 of Framework Schedule 3 (Framework Pricing);</w:t>
            </w:r>
          </w:p>
        </w:tc>
      </w:tr>
      <w:tr w:rsidR="00AD761B" w14:paraId="77DFCE75"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2D3DC387" w14:textId="77777777" w:rsidR="00AD761B" w:rsidRDefault="0088507A">
            <w:pPr>
              <w:spacing w:after="120" w:line="240" w:lineRule="auto"/>
            </w:pPr>
            <w:r>
              <w:rPr>
                <w:rFonts w:ascii="Arial" w:eastAsia="Arial" w:hAnsi="Arial" w:cs="Arial"/>
                <w:b/>
                <w:color w:val="000000"/>
                <w:sz w:val="24"/>
                <w:szCs w:val="24"/>
              </w:rPr>
              <w:t>"ICT Policy"</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3582D987"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the Buyer's policy and any Platform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AD761B" w14:paraId="17F501B4"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6000441B" w14:textId="77777777" w:rsidR="00AD761B" w:rsidRDefault="0088507A">
            <w:pPr>
              <w:spacing w:after="120" w:line="240" w:lineRule="auto"/>
            </w:pPr>
            <w:r>
              <w:rPr>
                <w:rFonts w:ascii="Arial" w:eastAsia="Arial" w:hAnsi="Arial" w:cs="Arial"/>
                <w:b/>
                <w:color w:val="000000"/>
                <w:sz w:val="24"/>
                <w:szCs w:val="24"/>
              </w:rPr>
              <w:t>"Impact Assessment"</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0541A557"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an assessment of the impact of a Variation request by the Relevant Authority completed in good faith, including:</w:t>
            </w:r>
          </w:p>
          <w:p w14:paraId="4270B2CD" w14:textId="77777777" w:rsidR="00AD761B" w:rsidRDefault="0088507A" w:rsidP="00172CC2">
            <w:pPr>
              <w:numPr>
                <w:ilvl w:val="1"/>
                <w:numId w:val="22"/>
              </w:numPr>
              <w:tabs>
                <w:tab w:val="left" w:pos="-576"/>
                <w:tab w:val="left" w:pos="435"/>
              </w:tabs>
              <w:spacing w:after="120" w:line="240" w:lineRule="auto"/>
              <w:ind w:left="435" w:hanging="435"/>
              <w:jc w:val="both"/>
            </w:pPr>
            <w:r>
              <w:rPr>
                <w:rFonts w:ascii="Arial" w:eastAsia="Arial" w:hAnsi="Arial" w:cs="Arial"/>
                <w:color w:val="000000"/>
                <w:sz w:val="24"/>
                <w:szCs w:val="24"/>
              </w:rPr>
              <w:t>details of the impact of the proposed Variation on the Deliverables and the Supplier's ability to meet its other obligations under the Contract;</w:t>
            </w:r>
          </w:p>
          <w:p w14:paraId="78884526" w14:textId="77777777" w:rsidR="00AD761B" w:rsidRDefault="0088507A" w:rsidP="00172CC2">
            <w:pPr>
              <w:numPr>
                <w:ilvl w:val="1"/>
                <w:numId w:val="22"/>
              </w:numPr>
              <w:tabs>
                <w:tab w:val="left" w:pos="-576"/>
                <w:tab w:val="left" w:pos="435"/>
              </w:tabs>
              <w:spacing w:after="120" w:line="240" w:lineRule="auto"/>
              <w:ind w:left="435" w:hanging="435"/>
              <w:jc w:val="both"/>
            </w:pPr>
            <w:r>
              <w:rPr>
                <w:rFonts w:ascii="Arial" w:eastAsia="Arial" w:hAnsi="Arial" w:cs="Arial"/>
                <w:color w:val="000000"/>
                <w:sz w:val="24"/>
                <w:szCs w:val="24"/>
              </w:rPr>
              <w:t>details of the cost of implementing the proposed Variation;</w:t>
            </w:r>
          </w:p>
          <w:p w14:paraId="1ED1CB7A" w14:textId="77777777" w:rsidR="00AD761B" w:rsidRDefault="0088507A" w:rsidP="00172CC2">
            <w:pPr>
              <w:numPr>
                <w:ilvl w:val="1"/>
                <w:numId w:val="22"/>
              </w:numPr>
              <w:tabs>
                <w:tab w:val="left" w:pos="-576"/>
                <w:tab w:val="left" w:pos="435"/>
              </w:tabs>
              <w:spacing w:after="120" w:line="240" w:lineRule="auto"/>
              <w:ind w:left="435" w:hanging="435"/>
              <w:jc w:val="both"/>
            </w:pPr>
            <w:r>
              <w:rPr>
                <w:rFonts w:ascii="Arial" w:eastAsia="Arial" w:hAnsi="Arial" w:cs="Arial"/>
                <w:color w:val="000000"/>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7177C6C8" w14:textId="77777777" w:rsidR="00AD761B" w:rsidRDefault="0088507A" w:rsidP="00172CC2">
            <w:pPr>
              <w:numPr>
                <w:ilvl w:val="1"/>
                <w:numId w:val="22"/>
              </w:numPr>
              <w:tabs>
                <w:tab w:val="left" w:pos="-576"/>
                <w:tab w:val="left" w:pos="435"/>
              </w:tabs>
              <w:spacing w:after="120" w:line="240" w:lineRule="auto"/>
              <w:ind w:left="435" w:hanging="435"/>
              <w:jc w:val="both"/>
            </w:pPr>
            <w:r>
              <w:rPr>
                <w:rFonts w:ascii="Arial" w:eastAsia="Arial" w:hAnsi="Arial" w:cs="Arial"/>
                <w:color w:val="000000"/>
                <w:sz w:val="24"/>
                <w:szCs w:val="24"/>
              </w:rPr>
              <w:t>a timetable for the implementation, together with any proposals for the testing of the Variation; and</w:t>
            </w:r>
          </w:p>
          <w:p w14:paraId="1B11E117" w14:textId="77777777" w:rsidR="00AD761B" w:rsidRDefault="0088507A" w:rsidP="00172CC2">
            <w:pPr>
              <w:numPr>
                <w:ilvl w:val="1"/>
                <w:numId w:val="22"/>
              </w:numPr>
              <w:tabs>
                <w:tab w:val="left" w:pos="-576"/>
                <w:tab w:val="left" w:pos="144"/>
              </w:tabs>
              <w:spacing w:after="120" w:line="240" w:lineRule="auto"/>
              <w:ind w:left="294" w:hanging="294"/>
              <w:jc w:val="both"/>
            </w:pPr>
            <w:r>
              <w:rPr>
                <w:rFonts w:ascii="Arial" w:eastAsia="Arial" w:hAnsi="Arial" w:cs="Arial"/>
                <w:color w:val="000000"/>
                <w:sz w:val="24"/>
                <w:szCs w:val="24"/>
              </w:rPr>
              <w:t>such other information as the Relevant Authority may reasonably request in (or in response to) the Variation request;</w:t>
            </w:r>
          </w:p>
        </w:tc>
      </w:tr>
      <w:tr w:rsidR="00AD761B" w14:paraId="5F8C254C"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2D4F21C5" w14:textId="77777777" w:rsidR="00AD761B" w:rsidRDefault="0088507A">
            <w:pPr>
              <w:spacing w:after="120" w:line="240" w:lineRule="auto"/>
            </w:pPr>
            <w:r>
              <w:rPr>
                <w:rFonts w:ascii="Arial" w:eastAsia="Arial" w:hAnsi="Arial" w:cs="Arial"/>
                <w:b/>
                <w:color w:val="000000"/>
                <w:sz w:val="24"/>
                <w:szCs w:val="24"/>
              </w:rPr>
              <w:t>"Implementation Plan"</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4FCF5211"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the plan for provision of the Deliverables set out in Call-Off Schedule 13 (Implementation Plan and Testing) where that Schedule is used or otherwise as agreed between the Supplier and the Buyer;</w:t>
            </w:r>
          </w:p>
        </w:tc>
      </w:tr>
      <w:tr w:rsidR="00AD761B" w14:paraId="25187EAF"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1E7FCD9F" w14:textId="77777777" w:rsidR="00AD761B" w:rsidRDefault="0088507A">
            <w:pPr>
              <w:spacing w:after="120" w:line="240" w:lineRule="auto"/>
            </w:pPr>
            <w:r>
              <w:rPr>
                <w:rFonts w:ascii="Arial" w:eastAsia="Arial" w:hAnsi="Arial" w:cs="Arial"/>
                <w:b/>
                <w:color w:val="000000"/>
                <w:sz w:val="24"/>
                <w:szCs w:val="24"/>
              </w:rPr>
              <w:t>"Indemnifier"</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28000DA7"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a Party from whom an indemnity is sought under this Contract;</w:t>
            </w:r>
          </w:p>
        </w:tc>
      </w:tr>
      <w:tr w:rsidR="00AD761B" w14:paraId="4903A28C"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37C0D033" w14:textId="77777777" w:rsidR="00AD761B" w:rsidRDefault="0088507A">
            <w:pPr>
              <w:spacing w:after="120" w:line="240" w:lineRule="auto"/>
            </w:pPr>
            <w:r>
              <w:rPr>
                <w:rFonts w:ascii="Arial" w:eastAsia="Arial" w:hAnsi="Arial" w:cs="Arial"/>
                <w:b/>
                <w:color w:val="000000"/>
                <w:sz w:val="24"/>
                <w:szCs w:val="24"/>
              </w:rPr>
              <w:t>“Independent Control”</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7AFFF915"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rFonts w:ascii="Arial" w:eastAsia="Arial" w:hAnsi="Arial" w:cs="Arial"/>
                <w:b/>
                <w:color w:val="000000"/>
                <w:sz w:val="24"/>
                <w:szCs w:val="24"/>
              </w:rPr>
              <w:t>Independent Controller</w:t>
            </w:r>
            <w:r>
              <w:rPr>
                <w:rFonts w:ascii="Arial" w:eastAsia="Arial" w:hAnsi="Arial" w:cs="Arial"/>
                <w:color w:val="000000"/>
                <w:sz w:val="24"/>
                <w:szCs w:val="24"/>
              </w:rPr>
              <w:t>” shall be construed accordingly;</w:t>
            </w:r>
          </w:p>
        </w:tc>
      </w:tr>
      <w:tr w:rsidR="00AD761B" w14:paraId="5E05C26D"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2B7FC1E2" w14:textId="77777777" w:rsidR="00AD761B" w:rsidRDefault="0088507A">
            <w:pPr>
              <w:spacing w:after="120" w:line="240" w:lineRule="auto"/>
            </w:pPr>
            <w:r>
              <w:rPr>
                <w:rFonts w:ascii="Arial" w:eastAsia="Arial" w:hAnsi="Arial" w:cs="Arial"/>
                <w:b/>
                <w:color w:val="000000"/>
                <w:sz w:val="24"/>
                <w:szCs w:val="24"/>
              </w:rPr>
              <w:t>"Indexation"</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5F3DB997"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the adjustment of an amount or sum in accordance with Framework Schedule 3 (Framework Prices) and the relevant Order Form;</w:t>
            </w:r>
          </w:p>
        </w:tc>
      </w:tr>
      <w:tr w:rsidR="00AD761B" w14:paraId="7DC90CC4"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1E00B102" w14:textId="77777777" w:rsidR="00AD761B" w:rsidRDefault="0088507A">
            <w:pPr>
              <w:spacing w:after="120" w:line="240" w:lineRule="auto"/>
            </w:pPr>
            <w:r>
              <w:rPr>
                <w:rFonts w:ascii="Arial" w:eastAsia="Arial" w:hAnsi="Arial" w:cs="Arial"/>
                <w:b/>
                <w:color w:val="000000"/>
                <w:sz w:val="24"/>
                <w:szCs w:val="24"/>
              </w:rPr>
              <w:lastRenderedPageBreak/>
              <w:t>"Information"</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1B93524D"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has the meaning given under section 84 of the Freedom of Information Act 2000;</w:t>
            </w:r>
          </w:p>
        </w:tc>
      </w:tr>
      <w:tr w:rsidR="00AD761B" w14:paraId="4AE2571D"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24FBAF45" w14:textId="77777777" w:rsidR="00AD761B" w:rsidRDefault="0088507A">
            <w:pPr>
              <w:spacing w:after="120" w:line="240" w:lineRule="auto"/>
            </w:pPr>
            <w:r>
              <w:rPr>
                <w:rFonts w:ascii="Arial" w:eastAsia="Arial" w:hAnsi="Arial" w:cs="Arial"/>
                <w:b/>
                <w:color w:val="000000"/>
                <w:sz w:val="24"/>
                <w:szCs w:val="24"/>
              </w:rPr>
              <w:t>"Information Commissioner"</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667FAB7A"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the UK’s independent authority which deals with ensuring information relating to rights in the public interest and data privacy for individuals is met, whilst promoting openness by public bodies;</w:t>
            </w:r>
          </w:p>
        </w:tc>
      </w:tr>
      <w:tr w:rsidR="00AD761B" w14:paraId="76A354CF"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6834CDAC" w14:textId="77777777" w:rsidR="00AD761B" w:rsidRDefault="0088507A">
            <w:pPr>
              <w:spacing w:after="120" w:line="240" w:lineRule="auto"/>
            </w:pPr>
            <w:r>
              <w:rPr>
                <w:rFonts w:ascii="Arial" w:eastAsia="Arial" w:hAnsi="Arial" w:cs="Arial"/>
                <w:b/>
                <w:color w:val="000000"/>
                <w:sz w:val="24"/>
                <w:szCs w:val="24"/>
              </w:rPr>
              <w:t>"Initial Period"</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4CC32D07"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the initial term of a Contract specified in the Framework Award Form or the Order Form, as the context requires;</w:t>
            </w:r>
          </w:p>
        </w:tc>
      </w:tr>
      <w:tr w:rsidR="00AD761B" w14:paraId="4017AE42"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72F97F49" w14:textId="77777777" w:rsidR="00AD761B" w:rsidRDefault="0088507A">
            <w:pPr>
              <w:spacing w:after="120" w:line="240" w:lineRule="auto"/>
            </w:pPr>
            <w:r>
              <w:rPr>
                <w:rFonts w:ascii="Arial" w:eastAsia="Arial" w:hAnsi="Arial" w:cs="Arial"/>
                <w:b/>
                <w:color w:val="000000"/>
                <w:sz w:val="24"/>
                <w:szCs w:val="24"/>
              </w:rPr>
              <w:t>"Insolvency Event"</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6894F78C"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with respect to any person, means:</w:t>
            </w:r>
          </w:p>
          <w:p w14:paraId="35E9A295" w14:textId="77777777" w:rsidR="00AD761B" w:rsidRDefault="0088507A">
            <w:pPr>
              <w:spacing w:after="120" w:line="240" w:lineRule="auto"/>
              <w:ind w:left="294" w:hanging="294"/>
              <w:jc w:val="both"/>
            </w:pPr>
            <w:r>
              <w:rPr>
                <w:rFonts w:ascii="Arial" w:eastAsia="Arial" w:hAnsi="Arial" w:cs="Arial"/>
                <w:color w:val="000000"/>
                <w:sz w:val="24"/>
                <w:szCs w:val="24"/>
              </w:rPr>
              <w:t>(a) that person suspends, or threatens to suspend, payment of its debts, or is unable to pay its debts as they fall due or admits inability to pay its debts, or:</w:t>
            </w:r>
          </w:p>
          <w:p w14:paraId="5F0EF71C" w14:textId="77777777" w:rsidR="00AD761B" w:rsidRDefault="0088507A">
            <w:pPr>
              <w:spacing w:after="120" w:line="240" w:lineRule="auto"/>
              <w:ind w:left="294" w:hanging="294"/>
              <w:jc w:val="both"/>
            </w:pPr>
            <w:r>
              <w:rPr>
                <w:rFonts w:ascii="Arial" w:eastAsia="Arial" w:hAnsi="Arial" w:cs="Arial"/>
                <w:color w:val="000000"/>
                <w:sz w:val="24"/>
                <w:szCs w:val="24"/>
              </w:rPr>
              <w:t>(i) (being a company or a LLP) is deemed unable to pay its debts within the meaning of section 123 of the Insolvency Act 1986, or</w:t>
            </w:r>
          </w:p>
          <w:p w14:paraId="5C2AC3DD" w14:textId="77777777" w:rsidR="00AD761B" w:rsidRDefault="0088507A">
            <w:pPr>
              <w:spacing w:after="120" w:line="240" w:lineRule="auto"/>
              <w:ind w:left="294" w:hanging="294"/>
              <w:jc w:val="both"/>
            </w:pPr>
            <w:r>
              <w:rPr>
                <w:rFonts w:ascii="Arial" w:eastAsia="Arial" w:hAnsi="Arial" w:cs="Arial"/>
                <w:color w:val="000000"/>
                <w:sz w:val="24"/>
                <w:szCs w:val="24"/>
              </w:rPr>
              <w:t>(ii) (being a partnership) is deemed unable to pay its debts within the meaning of section 222 of the Insolvency Act 1986;</w:t>
            </w:r>
          </w:p>
          <w:p w14:paraId="6FA8D531" w14:textId="77777777" w:rsidR="00AD761B" w:rsidRDefault="0088507A">
            <w:pPr>
              <w:spacing w:after="120" w:line="240" w:lineRule="auto"/>
              <w:ind w:left="294" w:hanging="294"/>
              <w:jc w:val="both"/>
            </w:pPr>
            <w:r>
              <w:rPr>
                <w:rFonts w:ascii="Arial" w:eastAsia="Arial" w:hAnsi="Arial" w:cs="Arial"/>
                <w:color w:val="000000"/>
                <w:sz w:val="24"/>
                <w:szCs w:val="24"/>
              </w:rPr>
              <w:t>(b) 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14:paraId="3B07A5D2" w14:textId="77777777" w:rsidR="00AD761B" w:rsidRDefault="0088507A">
            <w:pPr>
              <w:spacing w:after="120" w:line="240" w:lineRule="auto"/>
              <w:ind w:left="294" w:hanging="294"/>
              <w:jc w:val="both"/>
            </w:pPr>
            <w:r>
              <w:rPr>
                <w:rFonts w:ascii="Arial" w:eastAsia="Arial" w:hAnsi="Arial" w:cs="Arial"/>
                <w:color w:val="000000"/>
                <w:sz w:val="24"/>
                <w:szCs w:val="24"/>
              </w:rPr>
              <w:t>(c) another person becomes entitled to appoint a receiver over the assets of that person or a receiver is appointed over the assets of that person;</w:t>
            </w:r>
          </w:p>
          <w:p w14:paraId="2F714E38" w14:textId="77777777" w:rsidR="00AD761B" w:rsidRDefault="0088507A">
            <w:pPr>
              <w:tabs>
                <w:tab w:val="left" w:pos="294"/>
              </w:tabs>
              <w:spacing w:after="120" w:line="240" w:lineRule="auto"/>
              <w:ind w:left="294" w:hanging="294"/>
              <w:jc w:val="both"/>
            </w:pPr>
            <w:r>
              <w:rPr>
                <w:rFonts w:ascii="Arial" w:eastAsia="Arial" w:hAnsi="Arial" w:cs="Arial"/>
                <w:color w:val="000000"/>
                <w:sz w:val="24"/>
                <w:szCs w:val="24"/>
              </w:rPr>
              <w:t>(d) 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14:paraId="28D28786" w14:textId="77777777" w:rsidR="00AD761B" w:rsidRDefault="0088507A">
            <w:pPr>
              <w:tabs>
                <w:tab w:val="left" w:pos="-179"/>
                <w:tab w:val="left" w:pos="294"/>
              </w:tabs>
              <w:spacing w:after="120" w:line="240" w:lineRule="auto"/>
              <w:ind w:left="435" w:hanging="435"/>
              <w:jc w:val="both"/>
            </w:pPr>
            <w:r>
              <w:rPr>
                <w:rFonts w:ascii="Arial" w:eastAsia="Arial" w:hAnsi="Arial" w:cs="Arial"/>
                <w:color w:val="000000"/>
                <w:sz w:val="24"/>
                <w:szCs w:val="24"/>
              </w:rPr>
              <w:t>(e) that person suspends or ceases, or threatens to suspend or cease, carrying on all or a substantial part of its business;</w:t>
            </w:r>
          </w:p>
          <w:p w14:paraId="2FA5D69A" w14:textId="77777777" w:rsidR="00AD761B" w:rsidRDefault="0088507A">
            <w:pPr>
              <w:tabs>
                <w:tab w:val="left" w:pos="-179"/>
                <w:tab w:val="left" w:pos="294"/>
              </w:tabs>
              <w:spacing w:after="120" w:line="240" w:lineRule="auto"/>
              <w:ind w:left="435" w:hanging="435"/>
              <w:jc w:val="both"/>
            </w:pPr>
            <w:r>
              <w:rPr>
                <w:rFonts w:ascii="Arial" w:eastAsia="Arial" w:hAnsi="Arial" w:cs="Arial"/>
                <w:color w:val="000000"/>
                <w:sz w:val="24"/>
                <w:szCs w:val="24"/>
              </w:rPr>
              <w:t>(f) where that person is a company, an LLP or a partnership:</w:t>
            </w:r>
          </w:p>
          <w:p w14:paraId="0826B142" w14:textId="77777777" w:rsidR="00AD761B" w:rsidRDefault="0088507A">
            <w:pPr>
              <w:tabs>
                <w:tab w:val="left" w:pos="-179"/>
                <w:tab w:val="left" w:pos="294"/>
              </w:tabs>
              <w:spacing w:after="120" w:line="240" w:lineRule="auto"/>
              <w:ind w:left="435" w:hanging="435"/>
              <w:jc w:val="both"/>
            </w:pPr>
            <w:r>
              <w:rPr>
                <w:rFonts w:ascii="Arial" w:eastAsia="Arial" w:hAnsi="Arial" w:cs="Arial"/>
                <w:color w:val="000000"/>
                <w:sz w:val="24"/>
                <w:szCs w:val="24"/>
              </w:rPr>
              <w:t>(i) 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w:t>
            </w:r>
          </w:p>
          <w:p w14:paraId="4F6AE640" w14:textId="77777777" w:rsidR="00AD761B" w:rsidRDefault="0088507A">
            <w:pPr>
              <w:tabs>
                <w:tab w:val="left" w:pos="-179"/>
                <w:tab w:val="left" w:pos="294"/>
              </w:tabs>
              <w:spacing w:after="120" w:line="240" w:lineRule="auto"/>
              <w:ind w:left="435" w:hanging="435"/>
              <w:jc w:val="both"/>
            </w:pPr>
            <w:r>
              <w:rPr>
                <w:rFonts w:ascii="Arial" w:eastAsia="Arial" w:hAnsi="Arial" w:cs="Arial"/>
                <w:color w:val="000000"/>
                <w:sz w:val="24"/>
                <w:szCs w:val="24"/>
              </w:rPr>
              <w:t xml:space="preserve">(ii) an application is made to court, or an order is made, for the appointment of an administrator, or if a notice of intention to appoint </w:t>
            </w:r>
            <w:r>
              <w:rPr>
                <w:rFonts w:ascii="Arial" w:eastAsia="Arial" w:hAnsi="Arial" w:cs="Arial"/>
                <w:color w:val="000000"/>
                <w:sz w:val="24"/>
                <w:szCs w:val="24"/>
              </w:rPr>
              <w:lastRenderedPageBreak/>
              <w:t>an administrator is filed at Court or given or if an administrator is appointed, over that person;</w:t>
            </w:r>
          </w:p>
          <w:p w14:paraId="531004B5" w14:textId="77777777" w:rsidR="00AD761B" w:rsidRDefault="0088507A">
            <w:pPr>
              <w:tabs>
                <w:tab w:val="left" w:pos="-179"/>
                <w:tab w:val="left" w:pos="294"/>
              </w:tabs>
              <w:spacing w:after="120" w:line="240" w:lineRule="auto"/>
              <w:ind w:left="435" w:hanging="435"/>
              <w:jc w:val="both"/>
            </w:pPr>
            <w:r>
              <w:rPr>
                <w:rFonts w:ascii="Arial" w:eastAsia="Arial" w:hAnsi="Arial" w:cs="Arial"/>
                <w:color w:val="000000"/>
                <w:sz w:val="24"/>
                <w:szCs w:val="24"/>
              </w:rPr>
              <w:t>(iii) (being a company or an LLP) the holder of a qualifying floating charge over the assets of that person has become entitled to appoint or has appointed an administrative receiver; or</w:t>
            </w:r>
          </w:p>
          <w:p w14:paraId="28917D54" w14:textId="77777777" w:rsidR="00AD761B" w:rsidRDefault="0088507A">
            <w:pPr>
              <w:tabs>
                <w:tab w:val="left" w:pos="-179"/>
                <w:tab w:val="left" w:pos="294"/>
              </w:tabs>
              <w:spacing w:after="120" w:line="240" w:lineRule="auto"/>
              <w:ind w:left="435" w:hanging="435"/>
              <w:jc w:val="both"/>
            </w:pPr>
            <w:r>
              <w:rPr>
                <w:rFonts w:ascii="Arial" w:eastAsia="Arial" w:hAnsi="Arial" w:cs="Arial"/>
                <w:color w:val="000000"/>
                <w:sz w:val="24"/>
                <w:szCs w:val="24"/>
              </w:rPr>
              <w:t>(iv) (being a partnership) the holder of an agricultural floating charge over the assets of that person has become entitled to appoint or has appointed an agricultural receiver; or</w:t>
            </w:r>
          </w:p>
          <w:p w14:paraId="7081D6BB" w14:textId="77777777" w:rsidR="00AD761B" w:rsidRDefault="0088507A">
            <w:pPr>
              <w:tabs>
                <w:tab w:val="left" w:pos="-179"/>
                <w:tab w:val="left" w:pos="294"/>
              </w:tabs>
              <w:spacing w:after="120" w:line="240" w:lineRule="auto"/>
              <w:ind w:left="435" w:hanging="435"/>
              <w:jc w:val="both"/>
            </w:pPr>
            <w:r>
              <w:rPr>
                <w:rFonts w:ascii="Arial" w:eastAsia="Arial" w:hAnsi="Arial" w:cs="Arial"/>
                <w:color w:val="000000"/>
                <w:sz w:val="24"/>
                <w:szCs w:val="24"/>
              </w:rPr>
              <w:t>(g) any event occurs, or proceeding is taken, with respect to that person in any jurisdiction to which it is subject that has an effect equivalent or similar to any of the events mentioned above;</w:t>
            </w:r>
          </w:p>
        </w:tc>
      </w:tr>
      <w:tr w:rsidR="00AD761B" w14:paraId="1FF356F8"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6784EA39" w14:textId="77777777" w:rsidR="00AD761B" w:rsidRDefault="0088507A">
            <w:pPr>
              <w:keepNext/>
              <w:spacing w:after="120" w:line="240" w:lineRule="auto"/>
            </w:pPr>
            <w:r>
              <w:rPr>
                <w:rFonts w:ascii="Arial" w:eastAsia="Arial" w:hAnsi="Arial" w:cs="Arial"/>
                <w:b/>
                <w:color w:val="000000"/>
                <w:sz w:val="24"/>
                <w:szCs w:val="24"/>
              </w:rPr>
              <w:lastRenderedPageBreak/>
              <w:t>"Installation Works"</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711A7B26"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all works which the Supplier is to carry out at the beginning of the Call-Off Contract Period to install the Goods in accordance with the Call-Off Contract;</w:t>
            </w:r>
          </w:p>
        </w:tc>
      </w:tr>
      <w:tr w:rsidR="00AD761B" w14:paraId="3F600DC3"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555C2CCD" w14:textId="77777777" w:rsidR="00AD761B" w:rsidRDefault="0088507A">
            <w:pPr>
              <w:spacing w:after="120" w:line="240" w:lineRule="auto"/>
            </w:pPr>
            <w:r>
              <w:rPr>
                <w:rFonts w:ascii="Arial" w:eastAsia="Arial" w:hAnsi="Arial" w:cs="Arial"/>
                <w:b/>
                <w:color w:val="000000"/>
                <w:sz w:val="24"/>
                <w:szCs w:val="24"/>
              </w:rPr>
              <w:t>"Intellectual Property Rights" or "IPR"</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4C2FA3F7" w14:textId="77777777" w:rsidR="00AD761B" w:rsidRDefault="0088507A">
            <w:pPr>
              <w:numPr>
                <w:ilvl w:val="1"/>
                <w:numId w:val="4"/>
              </w:numPr>
              <w:tabs>
                <w:tab w:val="left" w:pos="-576"/>
                <w:tab w:val="left" w:pos="144"/>
              </w:tabs>
              <w:spacing w:after="120" w:line="240" w:lineRule="auto"/>
              <w:ind w:left="435" w:hanging="435"/>
              <w:jc w:val="both"/>
            </w:pPr>
            <w:r>
              <w:rPr>
                <w:rFonts w:ascii="Arial" w:eastAsia="Arial" w:hAnsi="Arial" w:cs="Arial"/>
                <w:color w:val="000000"/>
                <w:sz w:val="24"/>
                <w:szCs w:val="24"/>
              </w:rPr>
              <w:t>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w:t>
            </w:r>
          </w:p>
          <w:p w14:paraId="5AB21F5C" w14:textId="77777777" w:rsidR="00AD761B" w:rsidRDefault="0088507A">
            <w:pPr>
              <w:numPr>
                <w:ilvl w:val="1"/>
                <w:numId w:val="4"/>
              </w:numPr>
              <w:tabs>
                <w:tab w:val="left" w:pos="-576"/>
                <w:tab w:val="left" w:pos="144"/>
              </w:tabs>
              <w:spacing w:after="120" w:line="240" w:lineRule="auto"/>
              <w:ind w:left="435" w:hanging="435"/>
              <w:jc w:val="both"/>
            </w:pPr>
            <w:r>
              <w:rPr>
                <w:rFonts w:ascii="Arial" w:eastAsia="Arial" w:hAnsi="Arial" w:cs="Arial"/>
                <w:color w:val="000000"/>
                <w:sz w:val="24"/>
                <w:szCs w:val="24"/>
              </w:rPr>
              <w:t>applications for registration, and the right to apply for registration, for any of the rights listed at (a) that are capable of being registered in any country or jurisdiction; and</w:t>
            </w:r>
          </w:p>
          <w:p w14:paraId="7E69E416" w14:textId="77777777" w:rsidR="00AD761B" w:rsidRDefault="0088507A">
            <w:pPr>
              <w:numPr>
                <w:ilvl w:val="1"/>
                <w:numId w:val="4"/>
              </w:numPr>
              <w:tabs>
                <w:tab w:val="left" w:pos="-576"/>
                <w:tab w:val="left" w:pos="144"/>
              </w:tabs>
              <w:spacing w:after="120" w:line="240" w:lineRule="auto"/>
              <w:ind w:left="435" w:hanging="435"/>
              <w:jc w:val="both"/>
            </w:pPr>
            <w:r>
              <w:rPr>
                <w:rFonts w:ascii="Arial" w:eastAsia="Arial" w:hAnsi="Arial" w:cs="Arial"/>
                <w:color w:val="000000"/>
                <w:sz w:val="24"/>
                <w:szCs w:val="24"/>
              </w:rPr>
              <w:t>all other rights having equivalent or similar effect in any country or jurisdiction;</w:t>
            </w:r>
          </w:p>
        </w:tc>
      </w:tr>
      <w:tr w:rsidR="00AD761B" w14:paraId="505C4496"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62FCCFB9" w14:textId="77777777" w:rsidR="00AD761B" w:rsidRDefault="0088507A">
            <w:pPr>
              <w:spacing w:after="120" w:line="240" w:lineRule="auto"/>
            </w:pPr>
            <w:r>
              <w:rPr>
                <w:rFonts w:ascii="Arial" w:eastAsia="Arial" w:hAnsi="Arial" w:cs="Arial"/>
                <w:b/>
                <w:color w:val="000000"/>
                <w:sz w:val="24"/>
                <w:szCs w:val="24"/>
              </w:rPr>
              <w:t>"Invoicing Address"</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17B9DCE7"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the address to which the Supplier shall invoice the Buyer as specified in the Order Form;</w:t>
            </w:r>
          </w:p>
        </w:tc>
      </w:tr>
      <w:tr w:rsidR="00AD761B" w14:paraId="0ACE6A1E"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7EC010F2" w14:textId="77777777" w:rsidR="00AD761B" w:rsidRDefault="0088507A">
            <w:pPr>
              <w:spacing w:after="120" w:line="240" w:lineRule="auto"/>
            </w:pPr>
            <w:r>
              <w:rPr>
                <w:rFonts w:ascii="Arial" w:eastAsia="Arial" w:hAnsi="Arial" w:cs="Arial"/>
                <w:b/>
                <w:color w:val="000000"/>
                <w:sz w:val="24"/>
                <w:szCs w:val="24"/>
              </w:rPr>
              <w:t xml:space="preserve">“Inward </w:t>
            </w:r>
            <w:r>
              <w:rPr>
                <w:rFonts w:ascii="Arial" w:eastAsia="Arial" w:hAnsi="Arial" w:cs="Arial"/>
                <w:b/>
                <w:sz w:val="24"/>
                <w:szCs w:val="24"/>
              </w:rPr>
              <w:t>Secondment</w:t>
            </w:r>
            <w:r>
              <w:rPr>
                <w:rFonts w:ascii="Arial" w:eastAsia="Arial" w:hAnsi="Arial" w:cs="Arial"/>
                <w:b/>
                <w:color w:val="000000"/>
                <w:sz w:val="24"/>
                <w:szCs w:val="24"/>
              </w:rPr>
              <w:t>”</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295707AE" w14:textId="77777777" w:rsidR="00AD761B" w:rsidRDefault="0088507A">
            <w:pPr>
              <w:tabs>
                <w:tab w:val="left" w:pos="-179"/>
                <w:tab w:val="left" w:pos="-9"/>
              </w:tabs>
              <w:spacing w:after="120" w:line="240" w:lineRule="auto"/>
              <w:jc w:val="both"/>
            </w:pPr>
            <w:r>
              <w:rPr>
                <w:rFonts w:ascii="Arial" w:eastAsia="Arial" w:hAnsi="Arial" w:cs="Arial"/>
                <w:sz w:val="24"/>
                <w:szCs w:val="24"/>
              </w:rPr>
              <w:t>a</w:t>
            </w:r>
            <w:r>
              <w:rPr>
                <w:rFonts w:ascii="Arial" w:eastAsia="Arial" w:hAnsi="Arial" w:cs="Arial"/>
                <w:color w:val="000000"/>
                <w:sz w:val="24"/>
                <w:szCs w:val="24"/>
              </w:rPr>
              <w:t>n exchange of Buyer Personnel from the Buyer to the Supplier in accordance with the Secondment Agreement;</w:t>
            </w:r>
          </w:p>
        </w:tc>
      </w:tr>
      <w:tr w:rsidR="00AD761B" w14:paraId="03447625"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2BC9B473" w14:textId="77777777" w:rsidR="00AD761B" w:rsidRDefault="0088507A">
            <w:pPr>
              <w:spacing w:after="120" w:line="240" w:lineRule="auto"/>
            </w:pPr>
            <w:r>
              <w:rPr>
                <w:rFonts w:ascii="Arial" w:eastAsia="Arial" w:hAnsi="Arial" w:cs="Arial"/>
                <w:b/>
                <w:color w:val="000000"/>
                <w:sz w:val="24"/>
                <w:szCs w:val="24"/>
              </w:rPr>
              <w:t>"IPR Claim"</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741C786A" w14:textId="77777777" w:rsidR="00AD761B" w:rsidRDefault="0088507A">
            <w:pPr>
              <w:tabs>
                <w:tab w:val="left" w:pos="-179"/>
                <w:tab w:val="left" w:pos="-9"/>
              </w:tabs>
            </w:pPr>
            <w:r>
              <w:rPr>
                <w:rFonts w:ascii="Arial" w:eastAsia="Arial" w:hAnsi="Arial" w:cs="Arial"/>
                <w:sz w:val="24"/>
                <w:szCs w:val="24"/>
              </w:rPr>
              <w:t>any action, suit, claim, demand, Loss or other liability which the Relevant Authority or Central Government Body may suffer or incur as a result of any claim that the performance of the Deliverables infringes or allegedly infringes (including the defence of such infringement or alleged infringement or passing off) of any third party IPR, used to provide the Deliverables or otherwise provided and/or licensed by the Supplier (or to which the Supplier has provided access) to the Relevant Authority in the fulfilment of its obligations under a Contract;</w:t>
            </w:r>
          </w:p>
        </w:tc>
      </w:tr>
      <w:tr w:rsidR="00AD761B" w14:paraId="25C19FA6"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747511D3" w14:textId="77777777" w:rsidR="00AD761B" w:rsidRDefault="0088507A">
            <w:pPr>
              <w:spacing w:after="120" w:line="240" w:lineRule="auto"/>
            </w:pPr>
            <w:r>
              <w:rPr>
                <w:rFonts w:ascii="Arial" w:eastAsia="Arial" w:hAnsi="Arial" w:cs="Arial"/>
                <w:b/>
                <w:color w:val="000000"/>
                <w:sz w:val="24"/>
                <w:szCs w:val="24"/>
              </w:rPr>
              <w:t>"IR35"</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4A39C82F" w14:textId="77777777" w:rsidR="00AD761B" w:rsidRDefault="0088507A">
            <w:pPr>
              <w:tabs>
                <w:tab w:val="left" w:pos="-179"/>
                <w:tab w:val="left" w:pos="-9"/>
              </w:tabs>
              <w:spacing w:after="120" w:line="240" w:lineRule="auto"/>
            </w:pPr>
            <w:r>
              <w:rPr>
                <w:rFonts w:ascii="Arial" w:eastAsia="Arial" w:hAnsi="Arial" w:cs="Arial"/>
                <w:color w:val="000000"/>
                <w:sz w:val="24"/>
                <w:szCs w:val="24"/>
              </w:rPr>
              <w:t xml:space="preserve">the off-payroll rules requiring individuals who work through their company pay the same income tax and National Insurance contributions as an employee which can be found online at: </w:t>
            </w:r>
            <w:hyperlink r:id="rId11">
              <w:r>
                <w:rPr>
                  <w:rFonts w:ascii="Arial" w:eastAsia="Arial" w:hAnsi="Arial" w:cs="Arial"/>
                  <w:color w:val="0000FF"/>
                  <w:sz w:val="24"/>
                  <w:szCs w:val="24"/>
                  <w:u w:val="single"/>
                </w:rPr>
                <w:t>https://www.gov.uk/guidance/ir35-find-out-if-it-applies</w:t>
              </w:r>
            </w:hyperlink>
            <w:r>
              <w:rPr>
                <w:rFonts w:ascii="Arial" w:eastAsia="Arial" w:hAnsi="Arial" w:cs="Arial"/>
                <w:color w:val="000000"/>
                <w:sz w:val="24"/>
                <w:szCs w:val="24"/>
              </w:rPr>
              <w:t>;</w:t>
            </w:r>
          </w:p>
        </w:tc>
      </w:tr>
      <w:tr w:rsidR="00AD761B" w14:paraId="1E701EDD"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10165E5A" w14:textId="77777777" w:rsidR="00AD761B" w:rsidRDefault="0088507A">
            <w:pPr>
              <w:spacing w:after="120" w:line="240" w:lineRule="auto"/>
            </w:pPr>
            <w:r>
              <w:rPr>
                <w:rFonts w:ascii="Arial" w:eastAsia="Arial" w:hAnsi="Arial" w:cs="Arial"/>
                <w:b/>
                <w:color w:val="000000"/>
                <w:sz w:val="24"/>
                <w:szCs w:val="24"/>
              </w:rPr>
              <w:lastRenderedPageBreak/>
              <w:t>“Joint Controller Agreement”</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452E5B44"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the agreement (if any) entered into between the Relevant Authority and the Supplier substantially in the form set out in Annex 2 of Joint Schedule 11 (</w:t>
            </w:r>
            <w:r>
              <w:rPr>
                <w:rFonts w:ascii="Arial" w:eastAsia="Arial" w:hAnsi="Arial" w:cs="Arial"/>
                <w:i/>
                <w:color w:val="000000"/>
                <w:sz w:val="24"/>
                <w:szCs w:val="24"/>
              </w:rPr>
              <w:t>Processing Data</w:t>
            </w:r>
            <w:r>
              <w:rPr>
                <w:rFonts w:ascii="Arial" w:eastAsia="Arial" w:hAnsi="Arial" w:cs="Arial"/>
                <w:color w:val="000000"/>
                <w:sz w:val="24"/>
                <w:szCs w:val="24"/>
              </w:rPr>
              <w:t>);</w:t>
            </w:r>
          </w:p>
        </w:tc>
      </w:tr>
      <w:tr w:rsidR="00AD761B" w14:paraId="7E0D91B5"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4E5CD1FC" w14:textId="77777777" w:rsidR="00AD761B" w:rsidRDefault="0088507A">
            <w:pPr>
              <w:spacing w:after="120" w:line="240" w:lineRule="auto"/>
            </w:pPr>
            <w:r>
              <w:rPr>
                <w:rFonts w:ascii="Arial" w:eastAsia="Arial" w:hAnsi="Arial" w:cs="Arial"/>
                <w:b/>
                <w:color w:val="000000"/>
                <w:sz w:val="24"/>
                <w:szCs w:val="24"/>
              </w:rPr>
              <w:t>“Joint Controllers”</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59F0983F"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where two or more Controllers jointly determine the purposes and means of Processing;</w:t>
            </w:r>
          </w:p>
        </w:tc>
      </w:tr>
      <w:tr w:rsidR="00AD761B" w14:paraId="65848187"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699BD160" w14:textId="77777777" w:rsidR="00AD761B" w:rsidRDefault="0088507A">
            <w:pPr>
              <w:spacing w:after="120" w:line="240" w:lineRule="auto"/>
            </w:pPr>
            <w:r>
              <w:rPr>
                <w:rFonts w:ascii="Arial" w:eastAsia="Arial" w:hAnsi="Arial" w:cs="Arial"/>
                <w:b/>
                <w:color w:val="000000"/>
                <w:sz w:val="24"/>
                <w:szCs w:val="24"/>
              </w:rPr>
              <w:t>"Key Staff"</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19BC3D33"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the individuals (if any) identified as such in the Order Form;</w:t>
            </w:r>
          </w:p>
        </w:tc>
      </w:tr>
      <w:tr w:rsidR="00AD761B" w14:paraId="4D75BA0A" w14:textId="77777777">
        <w:trPr>
          <w:trHeight w:val="357"/>
        </w:trPr>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2769F422" w14:textId="77777777" w:rsidR="00AD761B" w:rsidRDefault="0088507A">
            <w:pPr>
              <w:spacing w:after="120" w:line="240" w:lineRule="auto"/>
            </w:pPr>
            <w:r>
              <w:rPr>
                <w:rFonts w:ascii="Arial" w:eastAsia="Arial" w:hAnsi="Arial" w:cs="Arial"/>
                <w:b/>
                <w:color w:val="000000"/>
                <w:sz w:val="24"/>
                <w:szCs w:val="24"/>
              </w:rPr>
              <w:t>"Key Sub-Contract"</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26C778E5"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each Sub-Contract with a Key Subcontractor;</w:t>
            </w:r>
          </w:p>
        </w:tc>
      </w:tr>
      <w:tr w:rsidR="00AD761B" w14:paraId="16B6002F" w14:textId="77777777">
        <w:trPr>
          <w:trHeight w:val="426"/>
        </w:trPr>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386EEB19" w14:textId="77777777" w:rsidR="00AD761B" w:rsidRDefault="0088507A">
            <w:pPr>
              <w:spacing w:after="120" w:line="240" w:lineRule="auto"/>
            </w:pPr>
            <w:r>
              <w:rPr>
                <w:rFonts w:ascii="Arial" w:eastAsia="Arial" w:hAnsi="Arial" w:cs="Arial"/>
                <w:b/>
                <w:color w:val="000000"/>
                <w:sz w:val="24"/>
                <w:szCs w:val="24"/>
              </w:rPr>
              <w:t>"Key Subcontractor"</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123DF347"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any Subcontractor:</w:t>
            </w:r>
          </w:p>
          <w:p w14:paraId="6DAAB26C" w14:textId="77777777" w:rsidR="00AD761B" w:rsidRDefault="0088507A" w:rsidP="00172CC2">
            <w:pPr>
              <w:numPr>
                <w:ilvl w:val="1"/>
                <w:numId w:val="18"/>
              </w:numPr>
              <w:tabs>
                <w:tab w:val="left" w:pos="-576"/>
                <w:tab w:val="left" w:pos="144"/>
              </w:tabs>
              <w:spacing w:after="120" w:line="240" w:lineRule="auto"/>
              <w:ind w:left="435" w:hanging="435"/>
              <w:jc w:val="both"/>
            </w:pPr>
            <w:r>
              <w:rPr>
                <w:rFonts w:ascii="Arial" w:eastAsia="Arial" w:hAnsi="Arial" w:cs="Arial"/>
                <w:color w:val="000000"/>
                <w:sz w:val="24"/>
                <w:szCs w:val="24"/>
              </w:rPr>
              <w:t>which is relied upon to deliver any work package within the Deliverables in their entirety; and/or</w:t>
            </w:r>
          </w:p>
          <w:p w14:paraId="488BCBF3" w14:textId="77777777" w:rsidR="00AD761B" w:rsidRDefault="0088507A" w:rsidP="00172CC2">
            <w:pPr>
              <w:numPr>
                <w:ilvl w:val="1"/>
                <w:numId w:val="18"/>
              </w:numPr>
              <w:tabs>
                <w:tab w:val="left" w:pos="-576"/>
                <w:tab w:val="left" w:pos="144"/>
              </w:tabs>
              <w:spacing w:after="120" w:line="240" w:lineRule="auto"/>
              <w:ind w:left="435" w:hanging="435"/>
              <w:jc w:val="both"/>
            </w:pPr>
            <w:r>
              <w:rPr>
                <w:rFonts w:ascii="Arial" w:eastAsia="Arial" w:hAnsi="Arial" w:cs="Arial"/>
                <w:color w:val="000000"/>
                <w:sz w:val="24"/>
                <w:szCs w:val="24"/>
              </w:rPr>
              <w:t>which, in the opinion of CCS or the Buyer performs (or would perform if appointed) a critical role in the provision of all or any part of the Deliverables; and/or</w:t>
            </w:r>
          </w:p>
          <w:p w14:paraId="361C06B7" w14:textId="77777777" w:rsidR="00AD761B" w:rsidRDefault="0088507A" w:rsidP="00172CC2">
            <w:pPr>
              <w:numPr>
                <w:ilvl w:val="1"/>
                <w:numId w:val="18"/>
              </w:numPr>
              <w:tabs>
                <w:tab w:val="left" w:pos="-576"/>
                <w:tab w:val="left" w:pos="144"/>
              </w:tabs>
              <w:spacing w:after="120" w:line="240" w:lineRule="auto"/>
              <w:ind w:left="435" w:hanging="435"/>
              <w:jc w:val="both"/>
            </w:pPr>
            <w:r>
              <w:rPr>
                <w:rFonts w:ascii="Arial" w:eastAsia="Arial" w:hAnsi="Arial" w:cs="Arial"/>
                <w:color w:val="000000"/>
                <w:sz w:val="24"/>
                <w:szCs w:val="24"/>
              </w:rPr>
              <w:t>with a Sub-Contract with a contract value which at the time of appointment exceeds (or would exceed if appointed) 10% of the aggregate Charges forecast to be payable under the Call-Off Contract,</w:t>
            </w:r>
          </w:p>
          <w:p w14:paraId="6C3A615C" w14:textId="77777777" w:rsidR="00AD761B" w:rsidRDefault="0088507A">
            <w:pPr>
              <w:tabs>
                <w:tab w:val="left" w:pos="-576"/>
                <w:tab w:val="left" w:pos="144"/>
              </w:tabs>
              <w:spacing w:after="120" w:line="240" w:lineRule="auto"/>
              <w:jc w:val="both"/>
            </w:pPr>
            <w:r>
              <w:rPr>
                <w:rFonts w:ascii="Arial" w:eastAsia="Arial" w:hAnsi="Arial" w:cs="Arial"/>
                <w:color w:val="000000"/>
                <w:sz w:val="24"/>
                <w:szCs w:val="24"/>
              </w:rPr>
              <w:t>and the Supplier shall list all such Key Subcontractors in section 19 of the Framework Award Form and in the Key Subcontractor Section in Order Form;</w:t>
            </w:r>
          </w:p>
        </w:tc>
      </w:tr>
      <w:tr w:rsidR="00AD761B" w14:paraId="456BD52E"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5F31C4FE" w14:textId="77777777" w:rsidR="00AD761B" w:rsidRDefault="0088507A">
            <w:pPr>
              <w:keepNext/>
              <w:spacing w:after="120" w:line="240" w:lineRule="auto"/>
            </w:pPr>
            <w:r>
              <w:rPr>
                <w:rFonts w:ascii="Arial" w:eastAsia="Arial" w:hAnsi="Arial" w:cs="Arial"/>
                <w:b/>
                <w:color w:val="000000"/>
                <w:sz w:val="24"/>
                <w:szCs w:val="24"/>
              </w:rPr>
              <w:t>"Know-How"</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135F2DC7"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AD761B" w14:paraId="2989637F"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54DE0DCA" w14:textId="77777777" w:rsidR="00AD761B" w:rsidRDefault="0088507A">
            <w:pPr>
              <w:spacing w:after="120" w:line="240" w:lineRule="auto"/>
            </w:pPr>
            <w:r>
              <w:rPr>
                <w:rFonts w:ascii="Arial" w:eastAsia="Arial" w:hAnsi="Arial" w:cs="Arial"/>
                <w:b/>
                <w:color w:val="000000"/>
                <w:sz w:val="24"/>
                <w:szCs w:val="24"/>
              </w:rPr>
              <w:t>"Law"</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65C3F48B"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 xml:space="preserve">any law, subordinate legislation within the meaning of Section 21(1) of the Interpretation Act 1978, bye-law, enforceable right within the meaning of Section 2 of the European Communities Act 1972, regulation, order, regulatory policy, mandatory guidance or code of practice, </w:t>
            </w:r>
            <w:r>
              <w:rPr>
                <w:rFonts w:ascii="Arial" w:eastAsia="Arial" w:hAnsi="Arial" w:cs="Arial"/>
                <w:sz w:val="24"/>
                <w:szCs w:val="24"/>
              </w:rPr>
              <w:t>judgement</w:t>
            </w:r>
            <w:r>
              <w:rPr>
                <w:rFonts w:ascii="Arial" w:eastAsia="Arial" w:hAnsi="Arial" w:cs="Arial"/>
                <w:color w:val="000000"/>
                <w:sz w:val="24"/>
                <w:szCs w:val="24"/>
              </w:rPr>
              <w:t xml:space="preserve"> of a relevant court of law, or directives or requirements with which the relevant Party is bound to comply;</w:t>
            </w:r>
          </w:p>
        </w:tc>
      </w:tr>
      <w:tr w:rsidR="00AD761B" w14:paraId="4654C5B7"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16BAC14D" w14:textId="77777777" w:rsidR="00AD761B" w:rsidRDefault="0088507A">
            <w:pPr>
              <w:spacing w:after="120" w:line="240" w:lineRule="auto"/>
            </w:pPr>
            <w:r>
              <w:rPr>
                <w:rFonts w:ascii="Arial" w:eastAsia="Arial" w:hAnsi="Arial" w:cs="Arial"/>
                <w:b/>
                <w:color w:val="000000"/>
                <w:sz w:val="24"/>
                <w:szCs w:val="24"/>
              </w:rPr>
              <w:t>“Location”</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1596695D"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the place at or from which the Supplier’s team will perform the Deliverables, in whole or part, under the Call-Off Contract;</w:t>
            </w:r>
          </w:p>
        </w:tc>
      </w:tr>
      <w:tr w:rsidR="00AD761B" w14:paraId="355FD604"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3D31C869" w14:textId="77777777" w:rsidR="00AD761B" w:rsidRDefault="0088507A">
            <w:pPr>
              <w:spacing w:after="120" w:line="240" w:lineRule="auto"/>
            </w:pPr>
            <w:r>
              <w:rPr>
                <w:rFonts w:ascii="Arial" w:eastAsia="Arial" w:hAnsi="Arial" w:cs="Arial"/>
                <w:b/>
                <w:color w:val="000000"/>
                <w:sz w:val="24"/>
                <w:szCs w:val="24"/>
              </w:rPr>
              <w:t>"Losses"</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39E23033"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 xml:space="preserve">all losses, liabilities, damages, costs, expenses (including legal and professional fees), disbursements, costs of investigation, litigation, settlement, </w:t>
            </w:r>
            <w:r>
              <w:rPr>
                <w:rFonts w:ascii="Arial" w:eastAsia="Arial" w:hAnsi="Arial" w:cs="Arial"/>
                <w:sz w:val="24"/>
                <w:szCs w:val="24"/>
              </w:rPr>
              <w:t>judgement</w:t>
            </w:r>
            <w:r>
              <w:rPr>
                <w:rFonts w:ascii="Arial" w:eastAsia="Arial" w:hAnsi="Arial" w:cs="Arial"/>
                <w:color w:val="000000"/>
                <w:sz w:val="24"/>
                <w:szCs w:val="24"/>
              </w:rPr>
              <w:t>, interest, fines and penalties (including regulatory penalties, fines and expenses) whether arising in contract, tort (including negligence), breach of statutory duty, misrepresentation or otherwise and "</w:t>
            </w:r>
            <w:r>
              <w:rPr>
                <w:rFonts w:ascii="Arial" w:eastAsia="Arial" w:hAnsi="Arial" w:cs="Arial"/>
                <w:b/>
                <w:color w:val="000000"/>
                <w:sz w:val="24"/>
                <w:szCs w:val="24"/>
              </w:rPr>
              <w:t>Loss</w:t>
            </w:r>
            <w:r>
              <w:rPr>
                <w:rFonts w:ascii="Arial" w:eastAsia="Arial" w:hAnsi="Arial" w:cs="Arial"/>
                <w:color w:val="000000"/>
                <w:sz w:val="24"/>
                <w:szCs w:val="24"/>
              </w:rPr>
              <w:t>" shall be interpreted accordingly;</w:t>
            </w:r>
          </w:p>
        </w:tc>
      </w:tr>
      <w:tr w:rsidR="00AD761B" w14:paraId="02DE818B"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38A227DA" w14:textId="77777777" w:rsidR="00AD761B" w:rsidRDefault="0088507A">
            <w:pPr>
              <w:spacing w:after="120" w:line="240" w:lineRule="auto"/>
            </w:pPr>
            <w:r>
              <w:rPr>
                <w:rFonts w:ascii="Arial" w:eastAsia="Arial" w:hAnsi="Arial" w:cs="Arial"/>
                <w:b/>
                <w:color w:val="000000"/>
                <w:sz w:val="24"/>
                <w:szCs w:val="24"/>
              </w:rPr>
              <w:t>"Lots"</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3FDFAC37" w14:textId="77777777" w:rsidR="00AD761B" w:rsidRDefault="0088507A">
            <w:pPr>
              <w:tabs>
                <w:tab w:val="left" w:pos="-179"/>
                <w:tab w:val="left" w:pos="175"/>
              </w:tabs>
              <w:spacing w:after="120" w:line="240" w:lineRule="auto"/>
              <w:ind w:right="189"/>
              <w:jc w:val="both"/>
            </w:pPr>
            <w:r>
              <w:rPr>
                <w:rFonts w:ascii="Arial" w:eastAsia="Arial" w:hAnsi="Arial" w:cs="Arial"/>
                <w:color w:val="000000"/>
                <w:sz w:val="24"/>
                <w:szCs w:val="24"/>
              </w:rPr>
              <w:t>the number of lots specified in Framework Schedule 1 (Specification), if applicable;</w:t>
            </w:r>
          </w:p>
        </w:tc>
      </w:tr>
      <w:tr w:rsidR="00AD761B" w14:paraId="515BD43B"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2D1C5085" w14:textId="77777777" w:rsidR="00AD761B" w:rsidRDefault="0088507A">
            <w:pPr>
              <w:spacing w:after="120" w:line="240" w:lineRule="auto"/>
            </w:pPr>
            <w:r>
              <w:rPr>
                <w:rFonts w:ascii="Arial" w:eastAsia="Arial" w:hAnsi="Arial" w:cs="Arial"/>
                <w:b/>
                <w:color w:val="000000"/>
                <w:sz w:val="24"/>
                <w:szCs w:val="24"/>
              </w:rPr>
              <w:lastRenderedPageBreak/>
              <w:t>"Management Charge"</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3249B970" w14:textId="77777777" w:rsidR="00AD761B" w:rsidRDefault="0088507A">
            <w:pPr>
              <w:tabs>
                <w:tab w:val="left" w:pos="-179"/>
                <w:tab w:val="left" w:pos="-9"/>
              </w:tabs>
              <w:spacing w:after="120" w:line="240" w:lineRule="auto"/>
              <w:ind w:right="189"/>
              <w:jc w:val="both"/>
            </w:pPr>
            <w:r>
              <w:rPr>
                <w:rFonts w:ascii="Arial" w:eastAsia="Arial" w:hAnsi="Arial" w:cs="Arial"/>
                <w:color w:val="000000"/>
                <w:sz w:val="24"/>
                <w:szCs w:val="24"/>
              </w:rPr>
              <w:t>the sum specified in the Framework Award Form payable by the Supplier to CCS in accordance with Framework Schedule 5 (Management Charges and Information);</w:t>
            </w:r>
          </w:p>
        </w:tc>
      </w:tr>
      <w:tr w:rsidR="00AD761B" w14:paraId="14812051"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4AE9AD68" w14:textId="77777777" w:rsidR="00AD761B" w:rsidRDefault="0088507A">
            <w:pPr>
              <w:spacing w:after="120" w:line="240" w:lineRule="auto"/>
            </w:pPr>
            <w:r>
              <w:rPr>
                <w:rFonts w:ascii="Arial" w:eastAsia="Arial" w:hAnsi="Arial" w:cs="Arial"/>
                <w:b/>
                <w:color w:val="000000"/>
                <w:sz w:val="24"/>
                <w:szCs w:val="24"/>
              </w:rPr>
              <w:t>"Management Information" or “MI”</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01AE3DAF"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the management information specified in Framework Schedule 5 (Management Charges and Information);</w:t>
            </w:r>
          </w:p>
        </w:tc>
      </w:tr>
      <w:tr w:rsidR="00AD761B" w14:paraId="25ED35EF"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38C190AE" w14:textId="77777777" w:rsidR="00AD761B" w:rsidRDefault="0088507A">
            <w:pPr>
              <w:spacing w:after="120" w:line="240" w:lineRule="auto"/>
            </w:pPr>
            <w:r>
              <w:rPr>
                <w:rFonts w:ascii="Arial" w:eastAsia="Arial" w:hAnsi="Arial" w:cs="Arial"/>
                <w:b/>
                <w:color w:val="000000"/>
                <w:sz w:val="24"/>
                <w:szCs w:val="24"/>
              </w:rPr>
              <w:t>“MI Default”</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74D8381A" w14:textId="77777777" w:rsidR="00AD761B" w:rsidRDefault="0088507A">
            <w:pPr>
              <w:tabs>
                <w:tab w:val="left" w:pos="-179"/>
                <w:tab w:val="left" w:pos="175"/>
              </w:tabs>
              <w:spacing w:after="120" w:line="240" w:lineRule="auto"/>
              <w:jc w:val="both"/>
            </w:pPr>
            <w:r>
              <w:rPr>
                <w:rFonts w:ascii="Arial" w:eastAsia="Arial" w:hAnsi="Arial" w:cs="Arial"/>
                <w:color w:val="222222"/>
                <w:sz w:val="24"/>
                <w:szCs w:val="24"/>
              </w:rPr>
              <w:t>when</w:t>
            </w:r>
            <w:r>
              <w:rPr>
                <w:rFonts w:ascii="Arial" w:eastAsia="Arial" w:hAnsi="Arial" w:cs="Arial"/>
                <w:b/>
                <w:color w:val="222222"/>
                <w:sz w:val="24"/>
                <w:szCs w:val="24"/>
              </w:rPr>
              <w:t xml:space="preserve"> </w:t>
            </w:r>
            <w:r>
              <w:rPr>
                <w:rFonts w:ascii="Arial" w:eastAsia="Arial" w:hAnsi="Arial" w:cs="Arial"/>
                <w:color w:val="000000"/>
                <w:sz w:val="24"/>
                <w:szCs w:val="24"/>
              </w:rPr>
              <w:t>two (2) MI Reports are not provided in any rolling six (6) month period</w:t>
            </w:r>
          </w:p>
        </w:tc>
      </w:tr>
      <w:tr w:rsidR="00AD761B" w14:paraId="6BF99D9F"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183AC84D" w14:textId="77777777" w:rsidR="00AD761B" w:rsidRDefault="0088507A">
            <w:pPr>
              <w:spacing w:after="120" w:line="240" w:lineRule="auto"/>
            </w:pPr>
            <w:r>
              <w:rPr>
                <w:rFonts w:ascii="Arial" w:eastAsia="Arial" w:hAnsi="Arial" w:cs="Arial"/>
                <w:b/>
                <w:color w:val="000000"/>
                <w:sz w:val="24"/>
                <w:szCs w:val="24"/>
              </w:rPr>
              <w:t>"MI Failure"</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2222E779" w14:textId="77777777" w:rsidR="00AD761B" w:rsidRDefault="0088507A">
            <w:pPr>
              <w:tabs>
                <w:tab w:val="left" w:pos="-179"/>
                <w:tab w:val="left" w:pos="175"/>
              </w:tabs>
              <w:spacing w:after="120" w:line="240" w:lineRule="auto"/>
              <w:jc w:val="both"/>
            </w:pPr>
            <w:r>
              <w:rPr>
                <w:rFonts w:ascii="Arial" w:eastAsia="Arial" w:hAnsi="Arial" w:cs="Arial"/>
                <w:color w:val="000000"/>
                <w:sz w:val="24"/>
                <w:szCs w:val="24"/>
              </w:rPr>
              <w:t>means when an MI report:</w:t>
            </w:r>
          </w:p>
          <w:p w14:paraId="3016DAF5" w14:textId="77777777" w:rsidR="00AD761B" w:rsidRDefault="0088507A" w:rsidP="00172CC2">
            <w:pPr>
              <w:numPr>
                <w:ilvl w:val="1"/>
                <w:numId w:val="10"/>
              </w:numPr>
              <w:tabs>
                <w:tab w:val="left" w:pos="-576"/>
                <w:tab w:val="left" w:pos="175"/>
              </w:tabs>
              <w:spacing w:after="120" w:line="240" w:lineRule="auto"/>
              <w:ind w:left="294" w:hanging="294"/>
              <w:jc w:val="both"/>
            </w:pPr>
            <w:r>
              <w:rPr>
                <w:rFonts w:ascii="Arial" w:eastAsia="Arial" w:hAnsi="Arial" w:cs="Arial"/>
                <w:color w:val="000000"/>
                <w:sz w:val="24"/>
                <w:szCs w:val="24"/>
              </w:rPr>
              <w:t xml:space="preserve">contains any material errors or material omissions or a missing mandatory field; or  </w:t>
            </w:r>
          </w:p>
          <w:p w14:paraId="77DAC636" w14:textId="77777777" w:rsidR="00AD761B" w:rsidRDefault="0088507A" w:rsidP="00172CC2">
            <w:pPr>
              <w:numPr>
                <w:ilvl w:val="1"/>
                <w:numId w:val="10"/>
              </w:numPr>
              <w:tabs>
                <w:tab w:val="left" w:pos="-576"/>
                <w:tab w:val="left" w:pos="175"/>
              </w:tabs>
              <w:spacing w:after="120" w:line="240" w:lineRule="auto"/>
              <w:ind w:left="294" w:hanging="294"/>
              <w:jc w:val="both"/>
            </w:pPr>
            <w:r>
              <w:rPr>
                <w:rFonts w:ascii="Arial" w:eastAsia="Arial" w:hAnsi="Arial" w:cs="Arial"/>
                <w:color w:val="000000"/>
                <w:sz w:val="24"/>
                <w:szCs w:val="24"/>
              </w:rPr>
              <w:t>is submitted using an incorrect MI reporting Template; or</w:t>
            </w:r>
          </w:p>
          <w:p w14:paraId="1EF30453" w14:textId="77777777" w:rsidR="00AD761B" w:rsidRDefault="0088507A" w:rsidP="00172CC2">
            <w:pPr>
              <w:numPr>
                <w:ilvl w:val="1"/>
                <w:numId w:val="10"/>
              </w:numPr>
              <w:tabs>
                <w:tab w:val="left" w:pos="-576"/>
                <w:tab w:val="left" w:pos="175"/>
              </w:tabs>
              <w:spacing w:after="120" w:line="240" w:lineRule="auto"/>
              <w:ind w:left="294" w:hanging="294"/>
            </w:pPr>
            <w:r>
              <w:rPr>
                <w:rFonts w:ascii="Arial" w:eastAsia="Arial" w:hAnsi="Arial" w:cs="Arial"/>
                <w:color w:val="000000"/>
                <w:sz w:val="24"/>
                <w:szCs w:val="24"/>
              </w:rPr>
              <w:t>is not submitted by the reporting date (including where a declaration of no business should have been filed);</w:t>
            </w:r>
          </w:p>
        </w:tc>
      </w:tr>
      <w:tr w:rsidR="00AD761B" w14:paraId="7E14C9B4"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6220C2D0" w14:textId="77777777" w:rsidR="00AD761B" w:rsidRDefault="0088507A">
            <w:pPr>
              <w:spacing w:after="120" w:line="240" w:lineRule="auto"/>
            </w:pPr>
            <w:r>
              <w:rPr>
                <w:rFonts w:ascii="Arial" w:eastAsia="Arial" w:hAnsi="Arial" w:cs="Arial"/>
                <w:b/>
                <w:color w:val="000000"/>
                <w:sz w:val="24"/>
                <w:szCs w:val="24"/>
              </w:rPr>
              <w:t>"MI Report"</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1DDE8EB0" w14:textId="77777777" w:rsidR="00AD761B" w:rsidRDefault="0088507A">
            <w:pPr>
              <w:tabs>
                <w:tab w:val="left" w:pos="-179"/>
                <w:tab w:val="left" w:pos="175"/>
              </w:tabs>
              <w:spacing w:after="120" w:line="240" w:lineRule="auto"/>
              <w:jc w:val="both"/>
            </w:pPr>
            <w:r>
              <w:rPr>
                <w:rFonts w:ascii="Arial" w:eastAsia="Arial" w:hAnsi="Arial" w:cs="Arial"/>
                <w:color w:val="000000"/>
                <w:sz w:val="24"/>
                <w:szCs w:val="24"/>
              </w:rPr>
              <w:t>a report containing Management Information submitted to the Authority in accordance with Framework Schedule 5 (Management Charges and Information);</w:t>
            </w:r>
          </w:p>
        </w:tc>
      </w:tr>
      <w:tr w:rsidR="00AD761B" w14:paraId="18CB4203"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7E8B0170" w14:textId="77777777" w:rsidR="00AD761B" w:rsidRDefault="0088507A">
            <w:pPr>
              <w:spacing w:after="120" w:line="240" w:lineRule="auto"/>
            </w:pPr>
            <w:r>
              <w:rPr>
                <w:rFonts w:ascii="Arial" w:eastAsia="Arial" w:hAnsi="Arial" w:cs="Arial"/>
                <w:b/>
                <w:color w:val="000000"/>
                <w:sz w:val="24"/>
                <w:szCs w:val="24"/>
              </w:rPr>
              <w:t>"MI Reporting Template"</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35C31A0D" w14:textId="77777777" w:rsidR="00AD761B" w:rsidRDefault="0088507A">
            <w:pPr>
              <w:tabs>
                <w:tab w:val="left" w:pos="-179"/>
                <w:tab w:val="left" w:pos="175"/>
              </w:tabs>
              <w:spacing w:after="120" w:line="240" w:lineRule="auto"/>
              <w:jc w:val="both"/>
            </w:pPr>
            <w:r>
              <w:rPr>
                <w:rFonts w:ascii="Arial" w:eastAsia="Arial" w:hAnsi="Arial" w:cs="Arial"/>
                <w:color w:val="000000"/>
                <w:sz w:val="24"/>
                <w:szCs w:val="24"/>
              </w:rPr>
              <w:t>the form of report set out in the Annex to Framework Schedule 5 (Management Charges and Information) setting out the information the Supplier is required to supply to the Authority;</w:t>
            </w:r>
          </w:p>
        </w:tc>
      </w:tr>
      <w:tr w:rsidR="00AD761B" w14:paraId="036C5DBE"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48B02609" w14:textId="77777777" w:rsidR="00AD761B" w:rsidRDefault="0088507A">
            <w:pPr>
              <w:spacing w:after="120" w:line="240" w:lineRule="auto"/>
            </w:pPr>
            <w:r>
              <w:rPr>
                <w:rFonts w:ascii="Arial" w:eastAsia="Arial" w:hAnsi="Arial" w:cs="Arial"/>
                <w:b/>
                <w:color w:val="000000"/>
                <w:sz w:val="24"/>
                <w:szCs w:val="24"/>
              </w:rPr>
              <w:t>"Milestone"</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28B002E9"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an event or task described in the Implementation Plan;</w:t>
            </w:r>
          </w:p>
        </w:tc>
      </w:tr>
      <w:tr w:rsidR="00AD761B" w14:paraId="190BAB6A"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6F55053B" w14:textId="77777777" w:rsidR="00AD761B" w:rsidRDefault="0088507A">
            <w:pPr>
              <w:spacing w:after="120" w:line="240" w:lineRule="auto"/>
            </w:pPr>
            <w:r>
              <w:rPr>
                <w:rFonts w:ascii="Arial" w:eastAsia="Arial" w:hAnsi="Arial" w:cs="Arial"/>
                <w:b/>
                <w:color w:val="000000"/>
                <w:sz w:val="24"/>
                <w:szCs w:val="24"/>
              </w:rPr>
              <w:t>"Milestone Date"</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2BB6A604"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the target date set out against the relevant Milestone in the Implementation Plan by which the Milestone must be Achieved;</w:t>
            </w:r>
          </w:p>
        </w:tc>
      </w:tr>
      <w:tr w:rsidR="00AD761B" w14:paraId="14301EEF"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6FBBD1AE" w14:textId="77777777" w:rsidR="00AD761B" w:rsidRDefault="0088507A">
            <w:pPr>
              <w:spacing w:after="120" w:line="240" w:lineRule="auto"/>
            </w:pPr>
            <w:r>
              <w:rPr>
                <w:rFonts w:ascii="Arial" w:eastAsia="Arial" w:hAnsi="Arial" w:cs="Arial"/>
                <w:b/>
                <w:color w:val="000000"/>
                <w:sz w:val="24"/>
                <w:szCs w:val="24"/>
              </w:rPr>
              <w:t>“Misconduct”</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1367E7B1"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has the meaning given to it in Paragraph [7.2] of Framework Schedule 7 (Call-Off Award Procedure);</w:t>
            </w:r>
          </w:p>
        </w:tc>
      </w:tr>
      <w:tr w:rsidR="00AD761B" w14:paraId="7A9DFBAB"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151F820E" w14:textId="77777777" w:rsidR="00AD761B" w:rsidRDefault="0088507A">
            <w:pPr>
              <w:spacing w:after="120" w:line="240" w:lineRule="auto"/>
            </w:pPr>
            <w:r>
              <w:rPr>
                <w:rFonts w:ascii="Arial" w:eastAsia="Arial" w:hAnsi="Arial" w:cs="Arial"/>
                <w:b/>
                <w:color w:val="000000"/>
                <w:sz w:val="24"/>
                <w:szCs w:val="24"/>
              </w:rPr>
              <w:t>"Month"</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74CD14A5"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a calendar month and "</w:t>
            </w:r>
            <w:r>
              <w:rPr>
                <w:rFonts w:ascii="Arial" w:eastAsia="Arial" w:hAnsi="Arial" w:cs="Arial"/>
                <w:b/>
                <w:color w:val="000000"/>
                <w:sz w:val="24"/>
                <w:szCs w:val="24"/>
              </w:rPr>
              <w:t>Monthly</w:t>
            </w:r>
            <w:r>
              <w:rPr>
                <w:rFonts w:ascii="Arial" w:eastAsia="Arial" w:hAnsi="Arial" w:cs="Arial"/>
                <w:color w:val="000000"/>
                <w:sz w:val="24"/>
                <w:szCs w:val="24"/>
              </w:rPr>
              <w:t>" shall be interpreted accordingly;</w:t>
            </w:r>
          </w:p>
        </w:tc>
      </w:tr>
      <w:tr w:rsidR="00AD761B" w14:paraId="4E087748"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19CCC789" w14:textId="77777777" w:rsidR="00AD761B" w:rsidRDefault="0088507A">
            <w:pPr>
              <w:spacing w:after="120" w:line="240" w:lineRule="auto"/>
            </w:pPr>
            <w:r>
              <w:rPr>
                <w:rFonts w:ascii="Arial" w:eastAsia="Arial" w:hAnsi="Arial" w:cs="Arial"/>
                <w:b/>
                <w:color w:val="000000"/>
                <w:sz w:val="24"/>
                <w:szCs w:val="24"/>
              </w:rPr>
              <w:t>“Monthly Rate”</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600F8259"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where any Supplier Staff have completed twenty (20) Work Days of work for the Buyer in any given Month (or any thirty (30) consecutive day period), the Supplier’s monthly rate shall apply irrespective of how many further hours Supplier Staff of work are completed in that period;</w:t>
            </w:r>
          </w:p>
        </w:tc>
      </w:tr>
      <w:tr w:rsidR="00AD761B" w14:paraId="42B881F2"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35D4F506" w14:textId="77777777" w:rsidR="00AD761B" w:rsidRDefault="0088507A">
            <w:pPr>
              <w:spacing w:after="120" w:line="240" w:lineRule="auto"/>
            </w:pPr>
            <w:r>
              <w:rPr>
                <w:rFonts w:ascii="Arial" w:eastAsia="Arial" w:hAnsi="Arial" w:cs="Arial"/>
                <w:b/>
                <w:color w:val="000000"/>
                <w:sz w:val="24"/>
                <w:szCs w:val="24"/>
              </w:rPr>
              <w:t>"National Insurance"</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45C8C849"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contributions required by the Social Security Contributions and Benefits Act 1992 and made in accordance with the Social Security (Contributions) Regulations 2001 (SI 2001/1004);</w:t>
            </w:r>
          </w:p>
        </w:tc>
      </w:tr>
      <w:tr w:rsidR="00AD761B" w14:paraId="7FB7C0CA"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3B5DEA32" w14:textId="77777777" w:rsidR="00AD761B" w:rsidRDefault="0088507A">
            <w:pPr>
              <w:spacing w:after="120" w:line="240" w:lineRule="auto"/>
            </w:pPr>
            <w:r>
              <w:rPr>
                <w:rFonts w:ascii="Arial" w:eastAsia="Arial" w:hAnsi="Arial" w:cs="Arial"/>
                <w:b/>
                <w:color w:val="000000"/>
                <w:sz w:val="24"/>
                <w:szCs w:val="24"/>
              </w:rPr>
              <w:t>"New IPR"</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1CEE4C5E" w14:textId="77777777" w:rsidR="00AD761B" w:rsidRDefault="0088507A" w:rsidP="00172CC2">
            <w:pPr>
              <w:numPr>
                <w:ilvl w:val="1"/>
                <w:numId w:val="31"/>
              </w:numPr>
              <w:tabs>
                <w:tab w:val="left" w:pos="-576"/>
                <w:tab w:val="left" w:pos="435"/>
              </w:tabs>
              <w:spacing w:after="120" w:line="240" w:lineRule="auto"/>
              <w:ind w:left="435" w:hanging="435"/>
              <w:jc w:val="both"/>
            </w:pPr>
            <w:r>
              <w:rPr>
                <w:rFonts w:ascii="Arial" w:eastAsia="Arial" w:hAnsi="Arial" w:cs="Arial"/>
                <w:color w:val="000000"/>
                <w:sz w:val="24"/>
                <w:szCs w:val="24"/>
              </w:rPr>
              <w:t>IPR in items created by the Supplier (or by a third party on behalf of the Supplier) specifically for the purposes of a Contract and updates and amendments of these items including (but not limited to) database schema; and/or</w:t>
            </w:r>
          </w:p>
          <w:p w14:paraId="7CF48192" w14:textId="77777777" w:rsidR="00AD761B" w:rsidRDefault="0088507A" w:rsidP="00172CC2">
            <w:pPr>
              <w:numPr>
                <w:ilvl w:val="1"/>
                <w:numId w:val="31"/>
              </w:numPr>
              <w:tabs>
                <w:tab w:val="left" w:pos="-576"/>
                <w:tab w:val="left" w:pos="435"/>
              </w:tabs>
              <w:spacing w:after="120" w:line="240" w:lineRule="auto"/>
              <w:ind w:left="435" w:hanging="435"/>
              <w:jc w:val="both"/>
            </w:pPr>
            <w:r>
              <w:rPr>
                <w:rFonts w:ascii="Arial" w:eastAsia="Arial" w:hAnsi="Arial" w:cs="Arial"/>
                <w:color w:val="000000"/>
                <w:sz w:val="24"/>
                <w:szCs w:val="24"/>
              </w:rPr>
              <w:t>IPR in or arising as a result of the performance of the Supplier’s obligations under a Contract and all updates and amendments to the same;</w:t>
            </w:r>
          </w:p>
          <w:p w14:paraId="4B1BAC8F"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lastRenderedPageBreak/>
              <w:t>but shall not include the Supplier’s Existing IPR;</w:t>
            </w:r>
          </w:p>
        </w:tc>
      </w:tr>
      <w:tr w:rsidR="00AD761B" w14:paraId="1EC813DE"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476BF33A" w14:textId="77777777" w:rsidR="00AD761B" w:rsidRDefault="0088507A">
            <w:pPr>
              <w:spacing w:after="120" w:line="240" w:lineRule="auto"/>
            </w:pPr>
            <w:r>
              <w:rPr>
                <w:rFonts w:ascii="Arial" w:eastAsia="Arial" w:hAnsi="Arial" w:cs="Arial"/>
                <w:b/>
                <w:color w:val="000000"/>
                <w:sz w:val="24"/>
                <w:szCs w:val="24"/>
              </w:rPr>
              <w:lastRenderedPageBreak/>
              <w:t>"Occasion of Tax Non–Compliance"</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135EDD00"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where:</w:t>
            </w:r>
          </w:p>
          <w:p w14:paraId="3951162D" w14:textId="77777777" w:rsidR="00AD761B" w:rsidRDefault="0088507A" w:rsidP="00172CC2">
            <w:pPr>
              <w:numPr>
                <w:ilvl w:val="1"/>
                <w:numId w:val="24"/>
              </w:numPr>
              <w:tabs>
                <w:tab w:val="left" w:pos="-576"/>
                <w:tab w:val="left" w:pos="294"/>
              </w:tabs>
              <w:spacing w:after="120" w:line="240" w:lineRule="auto"/>
              <w:ind w:left="294" w:hanging="294"/>
              <w:jc w:val="both"/>
            </w:pPr>
            <w:r>
              <w:rPr>
                <w:rFonts w:ascii="Arial" w:eastAsia="Arial" w:hAnsi="Arial" w:cs="Arial"/>
                <w:color w:val="000000"/>
                <w:sz w:val="24"/>
                <w:szCs w:val="24"/>
              </w:rPr>
              <w:t>any Tax return of the Supplier submitted to a Relevant Tax Authority on or after 1 October 2012 is found on or after 1 April 2013 to be incorrect as a result of:</w:t>
            </w:r>
          </w:p>
          <w:p w14:paraId="76CC99A1" w14:textId="77777777" w:rsidR="00AD761B" w:rsidRDefault="0088507A" w:rsidP="00172CC2">
            <w:pPr>
              <w:numPr>
                <w:ilvl w:val="2"/>
                <w:numId w:val="24"/>
              </w:numPr>
              <w:tabs>
                <w:tab w:val="left" w:pos="-576"/>
                <w:tab w:val="left" w:pos="719"/>
              </w:tabs>
              <w:spacing w:after="120" w:line="240" w:lineRule="auto"/>
              <w:ind w:left="719" w:hanging="294"/>
              <w:jc w:val="both"/>
            </w:pPr>
            <w:r>
              <w:rPr>
                <w:rFonts w:ascii="Arial" w:eastAsia="Arial" w:hAnsi="Arial" w:cs="Arial"/>
                <w:color w:val="000000"/>
                <w:sz w:val="24"/>
                <w:szCs w:val="24"/>
              </w:rP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222EBB2A" w14:textId="77777777" w:rsidR="00AD761B" w:rsidRDefault="0088507A" w:rsidP="00172CC2">
            <w:pPr>
              <w:numPr>
                <w:ilvl w:val="2"/>
                <w:numId w:val="24"/>
              </w:numPr>
              <w:tabs>
                <w:tab w:val="left" w:pos="-576"/>
                <w:tab w:val="left" w:pos="144"/>
              </w:tabs>
              <w:spacing w:after="120" w:line="240" w:lineRule="auto"/>
              <w:ind w:left="719" w:hanging="435"/>
              <w:jc w:val="both"/>
            </w:pPr>
            <w:r>
              <w:rPr>
                <w:rFonts w:ascii="Arial" w:eastAsia="Arial" w:hAnsi="Arial" w:cs="Arial"/>
                <w:color w:val="000000"/>
                <w:sz w:val="24"/>
                <w:szCs w:val="24"/>
              </w:rPr>
              <w:t>the failure of an avoidance scheme which the Supplier was involved in, and which was, or should have been, notified to a Relevant Tax Authority under the DOTAS or any equivalent or similar regime in any jurisdiction; and/or</w:t>
            </w:r>
          </w:p>
          <w:p w14:paraId="75CEEF87" w14:textId="77777777" w:rsidR="00AD761B" w:rsidRDefault="0088507A" w:rsidP="00172CC2">
            <w:pPr>
              <w:numPr>
                <w:ilvl w:val="1"/>
                <w:numId w:val="24"/>
              </w:numPr>
              <w:tabs>
                <w:tab w:val="left" w:pos="-576"/>
                <w:tab w:val="left" w:pos="144"/>
              </w:tabs>
              <w:spacing w:after="120" w:line="240" w:lineRule="auto"/>
              <w:ind w:left="435" w:hanging="435"/>
              <w:jc w:val="both"/>
            </w:pPr>
            <w:r>
              <w:rPr>
                <w:rFonts w:ascii="Arial" w:eastAsia="Arial" w:hAnsi="Arial" w:cs="Arial"/>
                <w:color w:val="000000"/>
                <w:sz w:val="24"/>
                <w:szCs w:val="24"/>
              </w:rPr>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AD761B" w14:paraId="410C0DF8"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7CAEEF01" w14:textId="77777777" w:rsidR="00AD761B" w:rsidRDefault="0088507A">
            <w:pPr>
              <w:spacing w:after="120" w:line="240" w:lineRule="auto"/>
            </w:pPr>
            <w:r>
              <w:rPr>
                <w:rFonts w:ascii="Arial" w:eastAsia="Arial" w:hAnsi="Arial" w:cs="Arial"/>
                <w:b/>
                <w:color w:val="000000"/>
                <w:sz w:val="24"/>
                <w:szCs w:val="24"/>
              </w:rPr>
              <w:t>“Off-Payroll Worker”</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5E1404E1"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a Worker (or contractor), not employed by the Supplier or any other organisation within the supply chain, that provides their services through their own private limited company or other type of intermediary which may include the Worker’s own personal service company, a partnership or an individual;</w:t>
            </w:r>
          </w:p>
        </w:tc>
      </w:tr>
      <w:tr w:rsidR="00AD761B" w14:paraId="7DD55D91"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0680C1F5" w14:textId="77777777" w:rsidR="00AD761B" w:rsidRDefault="0088507A">
            <w:pPr>
              <w:spacing w:after="120" w:line="240" w:lineRule="auto"/>
            </w:pPr>
            <w:r>
              <w:rPr>
                <w:rFonts w:ascii="Arial" w:eastAsia="Arial" w:hAnsi="Arial" w:cs="Arial"/>
                <w:b/>
                <w:color w:val="000000"/>
                <w:sz w:val="24"/>
                <w:szCs w:val="24"/>
              </w:rPr>
              <w:t>"Open Book Data "</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149D85D6"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7A240E33" w14:textId="77777777" w:rsidR="00AD761B" w:rsidRDefault="0088507A">
            <w:pPr>
              <w:numPr>
                <w:ilvl w:val="1"/>
                <w:numId w:val="6"/>
              </w:numPr>
              <w:tabs>
                <w:tab w:val="left" w:pos="-576"/>
                <w:tab w:val="left" w:pos="435"/>
              </w:tabs>
              <w:spacing w:after="120" w:line="240" w:lineRule="auto"/>
              <w:ind w:left="435" w:hanging="435"/>
              <w:jc w:val="both"/>
            </w:pPr>
            <w:r>
              <w:rPr>
                <w:rFonts w:ascii="Arial" w:eastAsia="Arial" w:hAnsi="Arial" w:cs="Arial"/>
                <w:color w:val="000000"/>
                <w:sz w:val="24"/>
                <w:szCs w:val="24"/>
              </w:rPr>
              <w:t>the Supplier’s Costs broken down against each Good and/or Service and/or Deliverable, including actual capital expenditure (including capital replacement costs) and the unit cost and total actual costs of all Deliverables;</w:t>
            </w:r>
          </w:p>
          <w:p w14:paraId="5441A1DA" w14:textId="77777777" w:rsidR="00AD761B" w:rsidRDefault="0088507A">
            <w:pPr>
              <w:numPr>
                <w:ilvl w:val="1"/>
                <w:numId w:val="6"/>
              </w:numPr>
              <w:tabs>
                <w:tab w:val="left" w:pos="-576"/>
                <w:tab w:val="left" w:pos="435"/>
              </w:tabs>
              <w:spacing w:after="120" w:line="240" w:lineRule="auto"/>
              <w:ind w:left="435" w:hanging="435"/>
              <w:jc w:val="both"/>
            </w:pPr>
            <w:r>
              <w:rPr>
                <w:rFonts w:ascii="Arial" w:eastAsia="Arial" w:hAnsi="Arial" w:cs="Arial"/>
                <w:color w:val="000000"/>
                <w:sz w:val="24"/>
                <w:szCs w:val="24"/>
              </w:rPr>
              <w:t>operating expenditure relating to the provision of the Deliverables including an analysis showing:</w:t>
            </w:r>
          </w:p>
          <w:p w14:paraId="74EB149D" w14:textId="77777777" w:rsidR="00AD761B" w:rsidRDefault="0088507A">
            <w:pPr>
              <w:numPr>
                <w:ilvl w:val="2"/>
                <w:numId w:val="6"/>
              </w:numPr>
              <w:tabs>
                <w:tab w:val="left" w:pos="-576"/>
                <w:tab w:val="left" w:pos="861"/>
              </w:tabs>
              <w:spacing w:after="120" w:line="240" w:lineRule="auto"/>
              <w:ind w:left="861" w:hanging="435"/>
              <w:jc w:val="both"/>
            </w:pPr>
            <w:r>
              <w:rPr>
                <w:rFonts w:ascii="Arial" w:eastAsia="Arial" w:hAnsi="Arial" w:cs="Arial"/>
                <w:color w:val="000000"/>
                <w:sz w:val="24"/>
                <w:szCs w:val="24"/>
              </w:rPr>
              <w:t>the unit costs and quantity of Goods and any other consumables and bought-in Deliverables;</w:t>
            </w:r>
          </w:p>
          <w:p w14:paraId="7982C4DE" w14:textId="77777777" w:rsidR="00AD761B" w:rsidRDefault="0088507A">
            <w:pPr>
              <w:numPr>
                <w:ilvl w:val="2"/>
                <w:numId w:val="6"/>
              </w:numPr>
              <w:tabs>
                <w:tab w:val="left" w:pos="-576"/>
                <w:tab w:val="left" w:pos="861"/>
              </w:tabs>
              <w:spacing w:after="120" w:line="240" w:lineRule="auto"/>
              <w:ind w:left="861" w:hanging="435"/>
              <w:jc w:val="both"/>
            </w:pPr>
            <w:r>
              <w:rPr>
                <w:rFonts w:ascii="Arial" w:eastAsia="Arial" w:hAnsi="Arial" w:cs="Arial"/>
                <w:color w:val="000000"/>
                <w:sz w:val="24"/>
                <w:szCs w:val="24"/>
              </w:rPr>
              <w:t>staff costs broken down into the number and grade/role of all Supplier Staff (free of any contingency) together with a list of agreed rates against each grade;</w:t>
            </w:r>
          </w:p>
          <w:p w14:paraId="28C75FFA" w14:textId="77777777" w:rsidR="00AD761B" w:rsidRDefault="0088507A">
            <w:pPr>
              <w:numPr>
                <w:ilvl w:val="2"/>
                <w:numId w:val="6"/>
              </w:numPr>
              <w:tabs>
                <w:tab w:val="left" w:pos="-576"/>
                <w:tab w:val="left" w:pos="861"/>
              </w:tabs>
              <w:spacing w:after="120" w:line="240" w:lineRule="auto"/>
              <w:ind w:left="861" w:hanging="435"/>
              <w:jc w:val="both"/>
            </w:pPr>
            <w:r>
              <w:rPr>
                <w:rFonts w:ascii="Arial" w:eastAsia="Arial" w:hAnsi="Arial" w:cs="Arial"/>
                <w:color w:val="000000"/>
                <w:sz w:val="24"/>
                <w:szCs w:val="24"/>
              </w:rPr>
              <w:t>a list of Costs underpinning those rates for each grade, being the agreed rate less the Supplier Profit Margin; and</w:t>
            </w:r>
          </w:p>
          <w:p w14:paraId="03B9BFE2" w14:textId="77777777" w:rsidR="00AD761B" w:rsidRDefault="0088507A">
            <w:pPr>
              <w:numPr>
                <w:ilvl w:val="2"/>
                <w:numId w:val="6"/>
              </w:numPr>
              <w:tabs>
                <w:tab w:val="left" w:pos="-576"/>
                <w:tab w:val="left" w:pos="861"/>
              </w:tabs>
              <w:spacing w:after="120" w:line="240" w:lineRule="auto"/>
              <w:ind w:left="861" w:hanging="435"/>
              <w:jc w:val="both"/>
            </w:pPr>
            <w:r>
              <w:rPr>
                <w:rFonts w:ascii="Arial" w:eastAsia="Arial" w:hAnsi="Arial" w:cs="Arial"/>
                <w:color w:val="000000"/>
                <w:sz w:val="24"/>
                <w:szCs w:val="24"/>
              </w:rPr>
              <w:t>Reimbursable Expenses, if allowed under the Order Form;</w:t>
            </w:r>
          </w:p>
          <w:p w14:paraId="0802EE36" w14:textId="77777777" w:rsidR="00AD761B" w:rsidRDefault="0088507A">
            <w:pPr>
              <w:numPr>
                <w:ilvl w:val="1"/>
                <w:numId w:val="6"/>
              </w:numPr>
              <w:tabs>
                <w:tab w:val="left" w:pos="-576"/>
                <w:tab w:val="left" w:pos="435"/>
              </w:tabs>
              <w:spacing w:after="120" w:line="240" w:lineRule="auto"/>
              <w:ind w:left="435" w:hanging="435"/>
              <w:jc w:val="both"/>
            </w:pPr>
            <w:r>
              <w:rPr>
                <w:rFonts w:ascii="Arial" w:eastAsia="Arial" w:hAnsi="Arial" w:cs="Arial"/>
                <w:color w:val="000000"/>
                <w:sz w:val="24"/>
                <w:szCs w:val="24"/>
              </w:rPr>
              <w:lastRenderedPageBreak/>
              <w:t>Overheads;</w:t>
            </w:r>
          </w:p>
          <w:p w14:paraId="73794E6D" w14:textId="77777777" w:rsidR="00AD761B" w:rsidRDefault="0088507A">
            <w:pPr>
              <w:numPr>
                <w:ilvl w:val="1"/>
                <w:numId w:val="6"/>
              </w:numPr>
              <w:tabs>
                <w:tab w:val="left" w:pos="-576"/>
                <w:tab w:val="left" w:pos="435"/>
              </w:tabs>
              <w:spacing w:after="120" w:line="240" w:lineRule="auto"/>
              <w:ind w:left="435" w:hanging="435"/>
              <w:jc w:val="both"/>
            </w:pPr>
            <w:r>
              <w:rPr>
                <w:rFonts w:ascii="Arial" w:eastAsia="Arial" w:hAnsi="Arial" w:cs="Arial"/>
                <w:color w:val="000000"/>
                <w:sz w:val="24"/>
                <w:szCs w:val="24"/>
              </w:rPr>
              <w:t>all interest, expenses and any other third-party financing costs incurred in relation to the provision of the Deliverables;</w:t>
            </w:r>
          </w:p>
          <w:p w14:paraId="0FC2B060" w14:textId="77777777" w:rsidR="00AD761B" w:rsidRDefault="0088507A">
            <w:pPr>
              <w:numPr>
                <w:ilvl w:val="1"/>
                <w:numId w:val="6"/>
              </w:numPr>
              <w:tabs>
                <w:tab w:val="left" w:pos="-576"/>
                <w:tab w:val="left" w:pos="435"/>
              </w:tabs>
              <w:spacing w:after="120" w:line="240" w:lineRule="auto"/>
              <w:ind w:left="435" w:hanging="435"/>
              <w:jc w:val="both"/>
            </w:pPr>
            <w:r>
              <w:rPr>
                <w:rFonts w:ascii="Arial" w:eastAsia="Arial" w:hAnsi="Arial" w:cs="Arial"/>
                <w:color w:val="000000"/>
                <w:sz w:val="24"/>
                <w:szCs w:val="24"/>
              </w:rPr>
              <w:t>the Supplier Profit achieved over the Framework Contract Period and on an annual basis;</w:t>
            </w:r>
          </w:p>
          <w:p w14:paraId="3AF50142" w14:textId="77777777" w:rsidR="00AD761B" w:rsidRDefault="0088507A">
            <w:pPr>
              <w:numPr>
                <w:ilvl w:val="1"/>
                <w:numId w:val="6"/>
              </w:numPr>
              <w:tabs>
                <w:tab w:val="left" w:pos="-576"/>
                <w:tab w:val="left" w:pos="435"/>
              </w:tabs>
              <w:spacing w:after="120" w:line="240" w:lineRule="auto"/>
              <w:ind w:left="435" w:hanging="435"/>
              <w:jc w:val="both"/>
            </w:pPr>
            <w:r>
              <w:rPr>
                <w:rFonts w:ascii="Arial" w:eastAsia="Arial" w:hAnsi="Arial" w:cs="Arial"/>
                <w:color w:val="000000"/>
                <w:sz w:val="24"/>
                <w:szCs w:val="24"/>
              </w:rPr>
              <w:t>confirmation that all methods of Cost apportionment and Overhead allocation are consistent with and not more onerous than such methods applied generally by the Supplier;</w:t>
            </w:r>
          </w:p>
          <w:p w14:paraId="643E0529" w14:textId="77777777" w:rsidR="00AD761B" w:rsidRDefault="0088507A">
            <w:pPr>
              <w:numPr>
                <w:ilvl w:val="1"/>
                <w:numId w:val="6"/>
              </w:numPr>
              <w:tabs>
                <w:tab w:val="left" w:pos="-576"/>
                <w:tab w:val="left" w:pos="435"/>
              </w:tabs>
              <w:spacing w:after="120" w:line="240" w:lineRule="auto"/>
              <w:ind w:left="435" w:hanging="435"/>
              <w:jc w:val="both"/>
            </w:pPr>
            <w:r>
              <w:rPr>
                <w:rFonts w:ascii="Arial" w:eastAsia="Arial" w:hAnsi="Arial" w:cs="Arial"/>
                <w:color w:val="000000"/>
                <w:sz w:val="24"/>
                <w:szCs w:val="24"/>
              </w:rPr>
              <w:t>an explanation of the type and value of risk and contingencies associated with the provision of the Deliverables, including the amount of money attributed to each risk and/or contingency; and</w:t>
            </w:r>
          </w:p>
          <w:p w14:paraId="3A58DAF9" w14:textId="77777777" w:rsidR="00AD761B" w:rsidRDefault="0088507A">
            <w:pPr>
              <w:numPr>
                <w:ilvl w:val="1"/>
                <w:numId w:val="6"/>
              </w:numPr>
              <w:tabs>
                <w:tab w:val="left" w:pos="-576"/>
                <w:tab w:val="left" w:pos="435"/>
              </w:tabs>
              <w:spacing w:after="120" w:line="240" w:lineRule="auto"/>
              <w:ind w:left="435" w:hanging="435"/>
              <w:jc w:val="both"/>
            </w:pPr>
            <w:r>
              <w:rPr>
                <w:rFonts w:ascii="Arial" w:eastAsia="Arial" w:hAnsi="Arial" w:cs="Arial"/>
                <w:color w:val="000000"/>
                <w:sz w:val="24"/>
                <w:szCs w:val="24"/>
              </w:rPr>
              <w:t>the actual Costs profile for each Service Period;</w:t>
            </w:r>
          </w:p>
        </w:tc>
      </w:tr>
      <w:tr w:rsidR="00AD761B" w14:paraId="562B9C7A"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7D737F14" w14:textId="77777777" w:rsidR="00AD761B" w:rsidRDefault="0088507A">
            <w:pPr>
              <w:spacing w:after="120" w:line="240" w:lineRule="auto"/>
            </w:pPr>
            <w:r>
              <w:rPr>
                <w:rFonts w:ascii="Arial" w:eastAsia="Arial" w:hAnsi="Arial" w:cs="Arial"/>
                <w:b/>
                <w:color w:val="000000"/>
                <w:sz w:val="24"/>
                <w:szCs w:val="24"/>
              </w:rPr>
              <w:lastRenderedPageBreak/>
              <w:t>“Optional Extension Period”</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52DF28C3"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the Buyer’s maximum optional extension period to the Call-Off Initial Period as set out in the Order Form;</w:t>
            </w:r>
          </w:p>
        </w:tc>
      </w:tr>
      <w:tr w:rsidR="00AD761B" w14:paraId="0A70B5DE"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621ED3C7" w14:textId="77777777" w:rsidR="00AD761B" w:rsidRDefault="0088507A">
            <w:pPr>
              <w:spacing w:after="120" w:line="240" w:lineRule="auto"/>
            </w:pPr>
            <w:r>
              <w:rPr>
                <w:rFonts w:ascii="Arial" w:eastAsia="Arial" w:hAnsi="Arial" w:cs="Arial"/>
                <w:b/>
                <w:color w:val="000000"/>
                <w:sz w:val="24"/>
                <w:szCs w:val="24"/>
              </w:rPr>
              <w:t>"Order"</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53AF62DE"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means an order for the provision of the Deliverables placed by a Buyer with the Supplier under a Contract;</w:t>
            </w:r>
          </w:p>
        </w:tc>
      </w:tr>
      <w:tr w:rsidR="00AD761B" w14:paraId="121A86F3"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20FDC99C" w14:textId="77777777" w:rsidR="00AD761B" w:rsidRDefault="0088507A">
            <w:pPr>
              <w:spacing w:after="120" w:line="240" w:lineRule="auto"/>
            </w:pPr>
            <w:r>
              <w:rPr>
                <w:rFonts w:ascii="Arial" w:eastAsia="Arial" w:hAnsi="Arial" w:cs="Arial"/>
                <w:b/>
                <w:color w:val="000000"/>
                <w:sz w:val="24"/>
                <w:szCs w:val="24"/>
              </w:rPr>
              <w:t>"Order Form"</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432C35D8"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a completed Order Form Template (or equivalent information issued by the Buyer) used to create a Call-Off Contract;</w:t>
            </w:r>
          </w:p>
        </w:tc>
      </w:tr>
      <w:tr w:rsidR="00AD761B" w14:paraId="67D5570B"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1EB7C5D6" w14:textId="77777777" w:rsidR="00AD761B" w:rsidRDefault="0088507A">
            <w:pPr>
              <w:spacing w:after="120" w:line="240" w:lineRule="auto"/>
            </w:pPr>
            <w:r>
              <w:rPr>
                <w:rFonts w:ascii="Arial" w:eastAsia="Arial" w:hAnsi="Arial" w:cs="Arial"/>
                <w:b/>
                <w:color w:val="000000"/>
                <w:sz w:val="24"/>
                <w:szCs w:val="24"/>
              </w:rPr>
              <w:t>"Order Form Template"</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0B2D6701"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the template in Framework Schedule 6 (Order Form Template and Call-Off Schedules);</w:t>
            </w:r>
          </w:p>
        </w:tc>
      </w:tr>
      <w:tr w:rsidR="00AD761B" w14:paraId="6DC4AD12"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7E793E59" w14:textId="77777777" w:rsidR="00AD761B" w:rsidRDefault="0088507A">
            <w:pPr>
              <w:spacing w:after="120" w:line="240" w:lineRule="auto"/>
            </w:pPr>
            <w:r>
              <w:rPr>
                <w:rFonts w:ascii="Arial" w:eastAsia="Arial" w:hAnsi="Arial" w:cs="Arial"/>
                <w:b/>
                <w:color w:val="000000"/>
                <w:sz w:val="24"/>
                <w:szCs w:val="24"/>
              </w:rPr>
              <w:t>"Other Contracting Authority"</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0C59D81E"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any actual or potential Buyer under the Framework Contract;</w:t>
            </w:r>
          </w:p>
        </w:tc>
      </w:tr>
      <w:tr w:rsidR="00AD761B" w14:paraId="04009685"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2D3071E5" w14:textId="77777777" w:rsidR="00AD761B" w:rsidRDefault="0088507A">
            <w:pPr>
              <w:keepNext/>
              <w:spacing w:after="120" w:line="240" w:lineRule="auto"/>
            </w:pPr>
            <w:r>
              <w:rPr>
                <w:rFonts w:ascii="Arial" w:eastAsia="Arial" w:hAnsi="Arial" w:cs="Arial"/>
                <w:b/>
                <w:color w:val="000000"/>
                <w:sz w:val="24"/>
                <w:szCs w:val="24"/>
              </w:rPr>
              <w:t>"Overhead"</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368E1677"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AD761B" w14:paraId="0E825FEC"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259B2424" w14:textId="77777777" w:rsidR="00AD761B" w:rsidRDefault="0088507A">
            <w:pPr>
              <w:keepNext/>
              <w:spacing w:after="120" w:line="240" w:lineRule="auto"/>
            </w:pPr>
            <w:r>
              <w:rPr>
                <w:rFonts w:ascii="Arial" w:eastAsia="Arial" w:hAnsi="Arial" w:cs="Arial"/>
                <w:b/>
                <w:color w:val="000000"/>
                <w:sz w:val="24"/>
                <w:szCs w:val="24"/>
              </w:rPr>
              <w:t>"Parliament"</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4BC638EB"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takes its natural meaning as interpreted by Law;</w:t>
            </w:r>
          </w:p>
        </w:tc>
      </w:tr>
      <w:tr w:rsidR="00AD761B" w14:paraId="2776A083"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3AA69E53" w14:textId="77777777" w:rsidR="00AD761B" w:rsidRDefault="0088507A">
            <w:pPr>
              <w:spacing w:after="120" w:line="240" w:lineRule="auto"/>
            </w:pPr>
            <w:r>
              <w:rPr>
                <w:rFonts w:ascii="Arial" w:eastAsia="Arial" w:hAnsi="Arial" w:cs="Arial"/>
                <w:b/>
                <w:color w:val="000000"/>
                <w:sz w:val="24"/>
                <w:szCs w:val="24"/>
              </w:rPr>
              <w:t>"Party"</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2514BBD5"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in the context of the Framework Contract, CCS or the Supplier, and in the</w:t>
            </w:r>
            <w:r>
              <w:rPr>
                <w:rFonts w:ascii="Arial" w:eastAsia="Arial" w:hAnsi="Arial" w:cs="Arial"/>
                <w:sz w:val="24"/>
                <w:szCs w:val="24"/>
              </w:rPr>
              <w:t xml:space="preserve"> </w:t>
            </w:r>
            <w:r>
              <w:rPr>
                <w:rFonts w:ascii="Arial" w:eastAsia="Arial" w:hAnsi="Arial" w:cs="Arial"/>
                <w:color w:val="000000"/>
                <w:sz w:val="24"/>
                <w:szCs w:val="24"/>
              </w:rPr>
              <w:t>context of a Call-Off Contract the Buyer or the Supplier. "</w:t>
            </w:r>
            <w:r>
              <w:rPr>
                <w:rFonts w:ascii="Arial" w:eastAsia="Arial" w:hAnsi="Arial" w:cs="Arial"/>
                <w:b/>
                <w:color w:val="000000"/>
                <w:sz w:val="24"/>
                <w:szCs w:val="24"/>
              </w:rPr>
              <w:t>Parties</w:t>
            </w:r>
            <w:r>
              <w:rPr>
                <w:rFonts w:ascii="Arial" w:eastAsia="Arial" w:hAnsi="Arial" w:cs="Arial"/>
                <w:color w:val="000000"/>
                <w:sz w:val="24"/>
                <w:szCs w:val="24"/>
              </w:rPr>
              <w:t>" shall mean both of them where the context permits;</w:t>
            </w:r>
          </w:p>
        </w:tc>
      </w:tr>
      <w:tr w:rsidR="00AD761B" w14:paraId="1F0C1B5E"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0CF89C08" w14:textId="77777777" w:rsidR="00AD761B" w:rsidRDefault="0088507A">
            <w:pPr>
              <w:spacing w:after="120" w:line="240" w:lineRule="auto"/>
            </w:pPr>
            <w:r>
              <w:rPr>
                <w:rFonts w:ascii="Arial" w:eastAsia="Arial" w:hAnsi="Arial" w:cs="Arial"/>
                <w:b/>
                <w:color w:val="000000"/>
                <w:sz w:val="24"/>
                <w:szCs w:val="24"/>
              </w:rPr>
              <w:t>"Performance Indicators" or "PIs"</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38869B99"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the performance measurements and targets in respect of the Supplier’s performance of the Framework Contract set out in Framework Schedule 4 (Framework Management);</w:t>
            </w:r>
          </w:p>
        </w:tc>
      </w:tr>
      <w:tr w:rsidR="00AD761B" w14:paraId="479EB918"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2E82B65F" w14:textId="77777777" w:rsidR="00AD761B" w:rsidRDefault="0088507A">
            <w:pPr>
              <w:spacing w:after="120" w:line="240" w:lineRule="auto"/>
            </w:pPr>
            <w:r>
              <w:rPr>
                <w:rFonts w:ascii="Arial" w:eastAsia="Arial" w:hAnsi="Arial" w:cs="Arial"/>
                <w:b/>
                <w:color w:val="000000"/>
                <w:sz w:val="24"/>
                <w:szCs w:val="24"/>
              </w:rPr>
              <w:t>"Personal Data"</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679B3074"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has the meaning given to it in the UK GDPR;</w:t>
            </w:r>
          </w:p>
        </w:tc>
      </w:tr>
      <w:tr w:rsidR="00AD761B" w14:paraId="77AE82FC"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2F2F973A" w14:textId="77777777" w:rsidR="00AD761B" w:rsidRDefault="0088507A">
            <w:pPr>
              <w:spacing w:after="120" w:line="240" w:lineRule="auto"/>
            </w:pPr>
            <w:r>
              <w:rPr>
                <w:rFonts w:ascii="Arial" w:eastAsia="Arial" w:hAnsi="Arial" w:cs="Arial"/>
                <w:b/>
                <w:color w:val="000000"/>
                <w:sz w:val="24"/>
                <w:szCs w:val="24"/>
              </w:rPr>
              <w:t>“Personal Data Breach”</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4FC946D0"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has the meaning given to it in the UK GDPR;</w:t>
            </w:r>
          </w:p>
        </w:tc>
      </w:tr>
      <w:tr w:rsidR="00AD761B" w14:paraId="16A9DE9B"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7CE3ED30" w14:textId="77777777" w:rsidR="00AD761B" w:rsidRDefault="0088507A">
            <w:pPr>
              <w:spacing w:after="120" w:line="240" w:lineRule="auto"/>
            </w:pPr>
            <w:r>
              <w:rPr>
                <w:rFonts w:ascii="Arial" w:eastAsia="Arial" w:hAnsi="Arial" w:cs="Arial"/>
                <w:b/>
                <w:color w:val="000000"/>
                <w:sz w:val="24"/>
                <w:szCs w:val="24"/>
              </w:rPr>
              <w:lastRenderedPageBreak/>
              <w:t>“Personnel”</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4F0F3D27"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all directors, officers, employees, agents, consultants and suppliers of the Relevant Authority and/or of any subcontractor and/or Sub processor engaged in the performance of its obligations under a Contract;</w:t>
            </w:r>
          </w:p>
        </w:tc>
      </w:tr>
      <w:tr w:rsidR="00AD761B" w14:paraId="338D1C60"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0DCDA732" w14:textId="77777777" w:rsidR="00AD761B" w:rsidRDefault="0088507A">
            <w:pPr>
              <w:spacing w:after="120" w:line="240" w:lineRule="auto"/>
            </w:pPr>
            <w:r>
              <w:rPr>
                <w:rFonts w:ascii="Arial" w:eastAsia="Arial" w:hAnsi="Arial" w:cs="Arial"/>
                <w:b/>
                <w:color w:val="000000"/>
                <w:sz w:val="24"/>
                <w:szCs w:val="24"/>
              </w:rPr>
              <w:t>“Platform”</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2593D633"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the platform, site or system operated on behalf of CCS which requires a potential Buyer to complete the Buyer Registration Procedure and specify its Authorised Users who may access and use the platform, site or system on behalf of the Buyer and use it to assist in selecting or shortlisting suppliers when undertaking a Call-Off Procedure in accordance with Framework Schedule 7 (Call-Off Award Procedure), to Order Deliverables under a Contract;</w:t>
            </w:r>
          </w:p>
        </w:tc>
      </w:tr>
      <w:tr w:rsidR="00AD761B" w14:paraId="584912DB"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47864B0B" w14:textId="77777777" w:rsidR="00AD761B" w:rsidRDefault="0088507A">
            <w:pPr>
              <w:spacing w:after="120" w:line="240" w:lineRule="auto"/>
            </w:pPr>
            <w:r>
              <w:rPr>
                <w:rFonts w:ascii="Arial" w:eastAsia="Arial" w:hAnsi="Arial" w:cs="Arial"/>
                <w:b/>
                <w:color w:val="000000"/>
                <w:sz w:val="24"/>
                <w:szCs w:val="24"/>
              </w:rPr>
              <w:t>"Prescribed Person"</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05F9B95F"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 xml:space="preserve">a legal adviser, an MP or an appropriate body which a whistle-blower may make a disclosure to as detailed in ‘Whistleblowing: list of prescribed people and bodies’, 24 November 2016, available online at: </w:t>
            </w:r>
            <w:hyperlink r:id="rId12">
              <w:r>
                <w:rPr>
                  <w:rFonts w:ascii="Arial" w:eastAsia="Arial" w:hAnsi="Arial" w:cs="Arial"/>
                  <w:color w:val="0000FF"/>
                  <w:sz w:val="24"/>
                  <w:szCs w:val="24"/>
                  <w:u w:val="single"/>
                </w:rPr>
                <w:t>https://www.gov.uk/government/publications/blowing-the-whistle-list-of-prescribed-people-and-bodies--2/whistleblowing-list-of-prescribed-people-and-bodies</w:t>
              </w:r>
            </w:hyperlink>
            <w:r>
              <w:rPr>
                <w:rFonts w:ascii="Arial" w:eastAsia="Arial" w:hAnsi="Arial" w:cs="Arial"/>
                <w:color w:val="000000"/>
                <w:sz w:val="24"/>
                <w:szCs w:val="24"/>
              </w:rPr>
              <w:t>;</w:t>
            </w:r>
          </w:p>
        </w:tc>
      </w:tr>
      <w:tr w:rsidR="00AD761B" w14:paraId="6EE3CB78"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06652EE2" w14:textId="77777777" w:rsidR="00AD761B" w:rsidRDefault="0088507A">
            <w:pPr>
              <w:spacing w:after="120" w:line="240" w:lineRule="auto"/>
            </w:pPr>
            <w:r>
              <w:rPr>
                <w:rFonts w:ascii="Arial" w:eastAsia="Arial" w:hAnsi="Arial" w:cs="Arial"/>
                <w:b/>
                <w:color w:val="000000"/>
                <w:sz w:val="24"/>
                <w:szCs w:val="24"/>
              </w:rPr>
              <w:t>“Pricing Mechanism”</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72C446FA"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is any of the following: (a) Hourly Rate / Day Rate / Monthly Rate, (b) Time and Materials, (c) Fixed Price, (d) Capped Price, and/or (e) Alternative Fee Arrangement;</w:t>
            </w:r>
          </w:p>
        </w:tc>
      </w:tr>
      <w:tr w:rsidR="00AD761B" w14:paraId="0F68433B"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3401B51A" w14:textId="77777777" w:rsidR="00AD761B" w:rsidRDefault="0088507A">
            <w:pPr>
              <w:spacing w:after="120" w:line="240" w:lineRule="auto"/>
            </w:pPr>
            <w:r>
              <w:rPr>
                <w:rFonts w:ascii="Arial" w:eastAsia="Arial" w:hAnsi="Arial" w:cs="Arial"/>
                <w:b/>
                <w:color w:val="000000"/>
                <w:sz w:val="24"/>
                <w:szCs w:val="24"/>
              </w:rPr>
              <w:t>“Processing”</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408D7FAF"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has the meaning given to it in the UK GDPR;</w:t>
            </w:r>
          </w:p>
        </w:tc>
      </w:tr>
      <w:tr w:rsidR="00AD761B" w14:paraId="1310AE59"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2DE7DC11" w14:textId="77777777" w:rsidR="00AD761B" w:rsidRDefault="0088507A">
            <w:pPr>
              <w:spacing w:after="120" w:line="240" w:lineRule="auto"/>
            </w:pPr>
            <w:r>
              <w:rPr>
                <w:rFonts w:ascii="Arial" w:eastAsia="Arial" w:hAnsi="Arial" w:cs="Arial"/>
                <w:b/>
                <w:color w:val="000000"/>
                <w:sz w:val="24"/>
                <w:szCs w:val="24"/>
              </w:rPr>
              <w:t>“Processor”</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32F24368"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has the meaning given to it in the UK GDPR;</w:t>
            </w:r>
          </w:p>
        </w:tc>
      </w:tr>
      <w:tr w:rsidR="00AD761B" w14:paraId="4D24D303"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01FD3D57" w14:textId="77777777" w:rsidR="00AD761B" w:rsidRDefault="0088507A">
            <w:pPr>
              <w:spacing w:after="120" w:line="240" w:lineRule="auto"/>
            </w:pPr>
            <w:r>
              <w:rPr>
                <w:rFonts w:ascii="Arial" w:eastAsia="Arial" w:hAnsi="Arial" w:cs="Arial"/>
                <w:b/>
                <w:color w:val="000000"/>
                <w:sz w:val="24"/>
                <w:szCs w:val="24"/>
              </w:rPr>
              <w:t>"Progress Meeting"</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6B26DE23"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a meeting between the Buyer Authorised Representative and the Supplier Authorised Representative;</w:t>
            </w:r>
          </w:p>
        </w:tc>
      </w:tr>
      <w:tr w:rsidR="00AD761B" w14:paraId="74E6D20D"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18BFF308" w14:textId="77777777" w:rsidR="00AD761B" w:rsidRDefault="0088507A">
            <w:pPr>
              <w:spacing w:after="120" w:line="240" w:lineRule="auto"/>
            </w:pPr>
            <w:r>
              <w:rPr>
                <w:rFonts w:ascii="Arial" w:eastAsia="Arial" w:hAnsi="Arial" w:cs="Arial"/>
                <w:b/>
                <w:color w:val="000000"/>
                <w:sz w:val="24"/>
                <w:szCs w:val="24"/>
              </w:rPr>
              <w:t>"Progress Meeting Frequency"</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16DB44B0"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the frequency at which the Supplier shall conduct a Progress Meeting in accordance with Clause 6.1 as specified in the Order Form;</w:t>
            </w:r>
          </w:p>
        </w:tc>
      </w:tr>
      <w:tr w:rsidR="00AD761B" w14:paraId="132C6D77"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56152CD0" w14:textId="77777777" w:rsidR="00AD761B" w:rsidRDefault="0088507A">
            <w:pPr>
              <w:spacing w:after="120" w:line="240" w:lineRule="auto"/>
            </w:pPr>
            <w:r>
              <w:rPr>
                <w:rFonts w:ascii="Arial" w:eastAsia="Arial" w:hAnsi="Arial" w:cs="Arial"/>
                <w:b/>
                <w:color w:val="000000"/>
                <w:sz w:val="24"/>
                <w:szCs w:val="24"/>
              </w:rPr>
              <w:t>“Progress Report”</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05651D94"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a report provided by the Supplier indicating the steps taken to achieve Milestones or delivery dates;</w:t>
            </w:r>
          </w:p>
        </w:tc>
      </w:tr>
      <w:tr w:rsidR="00AD761B" w14:paraId="6FF73787"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2A7038A3" w14:textId="77777777" w:rsidR="00AD761B" w:rsidRDefault="0088507A">
            <w:pPr>
              <w:spacing w:after="120" w:line="240" w:lineRule="auto"/>
            </w:pPr>
            <w:r>
              <w:rPr>
                <w:rFonts w:ascii="Arial" w:eastAsia="Arial" w:hAnsi="Arial" w:cs="Arial"/>
                <w:b/>
                <w:color w:val="000000"/>
                <w:sz w:val="24"/>
                <w:szCs w:val="24"/>
              </w:rPr>
              <w:t>“Progress Report Frequency”</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2E3986DA"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the frequency at which the Supplier shall deliver Progress Reports in accordance with Clause 6.1 as specified in the Order Form;</w:t>
            </w:r>
          </w:p>
        </w:tc>
      </w:tr>
      <w:tr w:rsidR="00AD761B" w14:paraId="269FB038"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7A1A2A2E" w14:textId="77777777" w:rsidR="00AD761B" w:rsidRDefault="0088507A">
            <w:pPr>
              <w:spacing w:after="120" w:line="240" w:lineRule="auto"/>
            </w:pPr>
            <w:r>
              <w:rPr>
                <w:rFonts w:ascii="Arial" w:eastAsia="Arial" w:hAnsi="Arial" w:cs="Arial"/>
                <w:b/>
                <w:color w:val="000000"/>
                <w:sz w:val="24"/>
                <w:szCs w:val="24"/>
              </w:rPr>
              <w:t>“Prohibited Acts”</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58D11587" w14:textId="77777777" w:rsidR="00AD761B" w:rsidRDefault="0088507A" w:rsidP="00172CC2">
            <w:pPr>
              <w:numPr>
                <w:ilvl w:val="1"/>
                <w:numId w:val="11"/>
              </w:numPr>
              <w:tabs>
                <w:tab w:val="left" w:pos="-576"/>
                <w:tab w:val="left" w:pos="144"/>
              </w:tabs>
              <w:spacing w:after="120" w:line="240" w:lineRule="auto"/>
              <w:ind w:left="435" w:hanging="435"/>
              <w:jc w:val="both"/>
            </w:pPr>
            <w:r>
              <w:rPr>
                <w:rFonts w:ascii="Arial" w:eastAsia="Arial" w:hAnsi="Arial" w:cs="Arial"/>
                <w:color w:val="000000"/>
                <w:sz w:val="24"/>
                <w:szCs w:val="24"/>
              </w:rPr>
              <w:t>to directly or indirectly offer, promise or give any person working for or engaged by a Buyer or any other public body a financial or other advantage to:</w:t>
            </w:r>
          </w:p>
          <w:p w14:paraId="6833CEC2" w14:textId="77777777" w:rsidR="00AD761B" w:rsidRDefault="0088507A" w:rsidP="00172CC2">
            <w:pPr>
              <w:numPr>
                <w:ilvl w:val="2"/>
                <w:numId w:val="11"/>
              </w:numPr>
              <w:tabs>
                <w:tab w:val="left" w:pos="-179"/>
                <w:tab w:val="left" w:pos="-9"/>
              </w:tabs>
              <w:spacing w:after="120" w:line="240" w:lineRule="auto"/>
              <w:ind w:left="435" w:hanging="435"/>
              <w:jc w:val="both"/>
            </w:pPr>
            <w:r>
              <w:rPr>
                <w:rFonts w:ascii="Arial" w:eastAsia="Arial" w:hAnsi="Arial" w:cs="Arial"/>
                <w:color w:val="000000"/>
                <w:sz w:val="24"/>
                <w:szCs w:val="24"/>
              </w:rPr>
              <w:t>induce that person to perform improperly a relevant function or activity; or</w:t>
            </w:r>
          </w:p>
          <w:p w14:paraId="268FC5D7" w14:textId="77777777" w:rsidR="00AD761B" w:rsidRDefault="0088507A" w:rsidP="00172CC2">
            <w:pPr>
              <w:numPr>
                <w:ilvl w:val="2"/>
                <w:numId w:val="11"/>
              </w:numPr>
              <w:tabs>
                <w:tab w:val="left" w:pos="-179"/>
                <w:tab w:val="left" w:pos="-9"/>
              </w:tabs>
              <w:spacing w:after="120" w:line="240" w:lineRule="auto"/>
              <w:ind w:left="435" w:hanging="435"/>
              <w:jc w:val="both"/>
            </w:pPr>
            <w:r>
              <w:rPr>
                <w:rFonts w:ascii="Arial" w:eastAsia="Arial" w:hAnsi="Arial" w:cs="Arial"/>
                <w:color w:val="000000"/>
                <w:sz w:val="24"/>
                <w:szCs w:val="24"/>
              </w:rPr>
              <w:t>reward that person for improper performance of a relevant function or activity;</w:t>
            </w:r>
          </w:p>
          <w:p w14:paraId="74A58904" w14:textId="77777777" w:rsidR="00AD761B" w:rsidRDefault="0088507A" w:rsidP="00172CC2">
            <w:pPr>
              <w:numPr>
                <w:ilvl w:val="1"/>
                <w:numId w:val="11"/>
              </w:numPr>
              <w:tabs>
                <w:tab w:val="left" w:pos="-576"/>
                <w:tab w:val="left" w:pos="144"/>
              </w:tabs>
              <w:spacing w:after="120" w:line="240" w:lineRule="auto"/>
              <w:ind w:left="435" w:hanging="435"/>
              <w:jc w:val="both"/>
            </w:pPr>
            <w:r>
              <w:rPr>
                <w:rFonts w:ascii="Arial" w:eastAsia="Arial" w:hAnsi="Arial" w:cs="Arial"/>
                <w:color w:val="000000"/>
                <w:sz w:val="24"/>
                <w:szCs w:val="24"/>
              </w:rPr>
              <w:t>to directly or indirectly request, agree to receive or accept any financial or other advantage as an inducement or a reward for improper performance of a relevant function or activity in connection with each Contract; or</w:t>
            </w:r>
          </w:p>
          <w:p w14:paraId="0D865C56" w14:textId="77777777" w:rsidR="00AD761B" w:rsidRDefault="0088507A" w:rsidP="00172CC2">
            <w:pPr>
              <w:numPr>
                <w:ilvl w:val="1"/>
                <w:numId w:val="11"/>
              </w:numPr>
              <w:tabs>
                <w:tab w:val="left" w:pos="-576"/>
                <w:tab w:val="left" w:pos="144"/>
              </w:tabs>
              <w:spacing w:after="120" w:line="240" w:lineRule="auto"/>
              <w:ind w:left="435" w:hanging="435"/>
              <w:jc w:val="both"/>
            </w:pPr>
            <w:r>
              <w:rPr>
                <w:rFonts w:ascii="Arial" w:eastAsia="Arial" w:hAnsi="Arial" w:cs="Arial"/>
                <w:color w:val="000000"/>
                <w:sz w:val="24"/>
                <w:szCs w:val="24"/>
              </w:rPr>
              <w:t>committing any offence:</w:t>
            </w:r>
            <w:r>
              <w:rPr>
                <w:rFonts w:ascii="Arial" w:eastAsia="Arial" w:hAnsi="Arial" w:cs="Arial"/>
                <w:color w:val="000000"/>
                <w:sz w:val="24"/>
                <w:szCs w:val="24"/>
              </w:rPr>
              <w:tab/>
            </w:r>
          </w:p>
          <w:p w14:paraId="769108B6" w14:textId="77777777" w:rsidR="00AD761B" w:rsidRDefault="0088507A" w:rsidP="00172CC2">
            <w:pPr>
              <w:numPr>
                <w:ilvl w:val="2"/>
                <w:numId w:val="11"/>
              </w:numPr>
              <w:tabs>
                <w:tab w:val="left" w:pos="-179"/>
                <w:tab w:val="left" w:pos="-9"/>
              </w:tabs>
              <w:spacing w:after="120" w:line="240" w:lineRule="auto"/>
              <w:ind w:left="435" w:hanging="435"/>
              <w:jc w:val="both"/>
            </w:pPr>
            <w:r>
              <w:rPr>
                <w:rFonts w:ascii="Arial" w:eastAsia="Arial" w:hAnsi="Arial" w:cs="Arial"/>
                <w:color w:val="000000"/>
                <w:sz w:val="24"/>
                <w:szCs w:val="24"/>
              </w:rPr>
              <w:lastRenderedPageBreak/>
              <w:t>under the Bribery Act 2010 (or any legislation repealed or revoked by such Act); or</w:t>
            </w:r>
          </w:p>
          <w:p w14:paraId="3508142C" w14:textId="77777777" w:rsidR="00AD761B" w:rsidRDefault="0088507A" w:rsidP="00172CC2">
            <w:pPr>
              <w:numPr>
                <w:ilvl w:val="2"/>
                <w:numId w:val="11"/>
              </w:numPr>
              <w:tabs>
                <w:tab w:val="left" w:pos="-179"/>
                <w:tab w:val="left" w:pos="-9"/>
              </w:tabs>
              <w:spacing w:after="120" w:line="240" w:lineRule="auto"/>
              <w:ind w:left="435" w:hanging="435"/>
              <w:jc w:val="both"/>
            </w:pPr>
            <w:r>
              <w:rPr>
                <w:rFonts w:ascii="Arial" w:eastAsia="Arial" w:hAnsi="Arial" w:cs="Arial"/>
                <w:color w:val="000000"/>
                <w:sz w:val="24"/>
                <w:szCs w:val="24"/>
              </w:rPr>
              <w:t>under legislation or common law concerning fraudulent acts; or</w:t>
            </w:r>
          </w:p>
          <w:p w14:paraId="11FA9EC0" w14:textId="77777777" w:rsidR="00AD761B" w:rsidRDefault="0088507A" w:rsidP="00172CC2">
            <w:pPr>
              <w:numPr>
                <w:ilvl w:val="2"/>
                <w:numId w:val="11"/>
              </w:numPr>
              <w:tabs>
                <w:tab w:val="left" w:pos="-179"/>
                <w:tab w:val="left" w:pos="-9"/>
              </w:tabs>
              <w:spacing w:after="120" w:line="240" w:lineRule="auto"/>
              <w:ind w:left="435" w:hanging="435"/>
              <w:jc w:val="both"/>
            </w:pPr>
            <w:r>
              <w:rPr>
                <w:rFonts w:ascii="Arial" w:eastAsia="Arial" w:hAnsi="Arial" w:cs="Arial"/>
                <w:color w:val="000000"/>
                <w:sz w:val="24"/>
                <w:szCs w:val="24"/>
              </w:rPr>
              <w:t>defrauding, attempting to defraud or conspiring to defraud a Buyer or other public body; or</w:t>
            </w:r>
          </w:p>
          <w:p w14:paraId="56A8D928" w14:textId="77777777" w:rsidR="00AD761B" w:rsidRDefault="0088507A" w:rsidP="00172CC2">
            <w:pPr>
              <w:numPr>
                <w:ilvl w:val="1"/>
                <w:numId w:val="11"/>
              </w:numPr>
              <w:tabs>
                <w:tab w:val="left" w:pos="-576"/>
                <w:tab w:val="left" w:pos="144"/>
              </w:tabs>
              <w:spacing w:after="120" w:line="240" w:lineRule="auto"/>
              <w:ind w:left="435" w:hanging="435"/>
              <w:jc w:val="both"/>
            </w:pPr>
            <w:r>
              <w:rPr>
                <w:rFonts w:ascii="Arial" w:eastAsia="Arial" w:hAnsi="Arial" w:cs="Arial"/>
                <w:color w:val="000000"/>
                <w:sz w:val="24"/>
                <w:szCs w:val="24"/>
              </w:rPr>
              <w:t>any activity, practice or conduct which would constitute one of the offences listed under (c) above if such activity, practice or conduct had been carried out in the UK;</w:t>
            </w:r>
          </w:p>
        </w:tc>
      </w:tr>
      <w:tr w:rsidR="00AD761B" w14:paraId="2D5EBE2A"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57382245" w14:textId="77777777" w:rsidR="00AD761B" w:rsidRDefault="0088507A">
            <w:pPr>
              <w:spacing w:after="120" w:line="240" w:lineRule="auto"/>
            </w:pPr>
            <w:r>
              <w:rPr>
                <w:rFonts w:ascii="Arial" w:eastAsia="Arial" w:hAnsi="Arial" w:cs="Arial"/>
                <w:b/>
                <w:color w:val="000000"/>
                <w:sz w:val="24"/>
                <w:szCs w:val="24"/>
              </w:rPr>
              <w:lastRenderedPageBreak/>
              <w:t>“Protective Measures”</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1F878750"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Framework Contract or Call-Off Schedule 9 (Security), if applicable, in the case of a Call-Off Contract.</w:t>
            </w:r>
          </w:p>
        </w:tc>
      </w:tr>
      <w:tr w:rsidR="00AD761B" w14:paraId="39B7AC65"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26B20A48" w14:textId="77777777" w:rsidR="00AD761B" w:rsidRDefault="0088507A">
            <w:pPr>
              <w:spacing w:after="120" w:line="240" w:lineRule="auto"/>
            </w:pPr>
            <w:r>
              <w:rPr>
                <w:rFonts w:ascii="Arial" w:eastAsia="Arial" w:hAnsi="Arial" w:cs="Arial"/>
                <w:b/>
                <w:color w:val="000000"/>
                <w:sz w:val="24"/>
                <w:szCs w:val="24"/>
              </w:rPr>
              <w:t>“Recall”</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17412867"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a request by the Supplier to return Goods to the Supplier or the manufacturer after the discovery of safety issues or defects (including defects in the right IPR rights) that might endanger health or hinder performance;</w:t>
            </w:r>
          </w:p>
        </w:tc>
      </w:tr>
      <w:tr w:rsidR="00AD761B" w14:paraId="4CFBBE21"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565D6247" w14:textId="77777777" w:rsidR="00AD761B" w:rsidRDefault="0088507A">
            <w:pPr>
              <w:spacing w:after="120" w:line="240" w:lineRule="auto"/>
            </w:pPr>
            <w:r>
              <w:rPr>
                <w:rFonts w:ascii="Arial" w:eastAsia="Arial" w:hAnsi="Arial" w:cs="Arial"/>
                <w:b/>
                <w:color w:val="000000"/>
                <w:sz w:val="24"/>
                <w:szCs w:val="24"/>
              </w:rPr>
              <w:t>"Recipient Party"</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5790117D"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the Party which receives or obtains directly or indirectly Confidential Information;</w:t>
            </w:r>
          </w:p>
        </w:tc>
      </w:tr>
      <w:tr w:rsidR="00AD761B" w14:paraId="3EA61826"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70B9CA08" w14:textId="77777777" w:rsidR="00AD761B" w:rsidRDefault="0088507A">
            <w:pPr>
              <w:spacing w:after="120" w:line="240" w:lineRule="auto"/>
            </w:pPr>
            <w:r>
              <w:rPr>
                <w:rFonts w:ascii="Arial" w:eastAsia="Arial" w:hAnsi="Arial" w:cs="Arial"/>
                <w:b/>
                <w:color w:val="000000"/>
                <w:sz w:val="24"/>
                <w:szCs w:val="24"/>
              </w:rPr>
              <w:t>"Rectification Plan"</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22889124"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the Supplier’s plan (or revised plan) to rectify its breach using the template in Joint Schedule 10 (Rectification Plan) which shall include:</w:t>
            </w:r>
          </w:p>
          <w:p w14:paraId="6C34CBD8" w14:textId="77777777" w:rsidR="00AD761B" w:rsidRDefault="0088507A">
            <w:pPr>
              <w:numPr>
                <w:ilvl w:val="1"/>
                <w:numId w:val="1"/>
              </w:numPr>
              <w:tabs>
                <w:tab w:val="left" w:pos="-576"/>
                <w:tab w:val="left" w:pos="435"/>
              </w:tabs>
              <w:spacing w:after="120" w:line="240" w:lineRule="auto"/>
              <w:ind w:left="435" w:hanging="435"/>
              <w:jc w:val="both"/>
            </w:pPr>
            <w:r>
              <w:rPr>
                <w:rFonts w:ascii="Arial" w:eastAsia="Arial" w:hAnsi="Arial" w:cs="Arial"/>
                <w:color w:val="000000"/>
                <w:sz w:val="24"/>
                <w:szCs w:val="24"/>
              </w:rPr>
              <w:t>full details of the Default that has occurred, including a root cause analysis;</w:t>
            </w:r>
          </w:p>
          <w:p w14:paraId="407D1F65" w14:textId="77777777" w:rsidR="00AD761B" w:rsidRDefault="0088507A">
            <w:pPr>
              <w:numPr>
                <w:ilvl w:val="1"/>
                <w:numId w:val="1"/>
              </w:numPr>
              <w:tabs>
                <w:tab w:val="left" w:pos="-576"/>
                <w:tab w:val="left" w:pos="435"/>
              </w:tabs>
              <w:spacing w:after="120" w:line="240" w:lineRule="auto"/>
              <w:ind w:left="435" w:hanging="435"/>
              <w:jc w:val="both"/>
            </w:pPr>
            <w:r>
              <w:rPr>
                <w:rFonts w:ascii="Arial" w:eastAsia="Arial" w:hAnsi="Arial" w:cs="Arial"/>
                <w:color w:val="000000"/>
                <w:sz w:val="24"/>
                <w:szCs w:val="24"/>
              </w:rPr>
              <w:t>the actual or anticipated effect of the Default; and</w:t>
            </w:r>
          </w:p>
          <w:p w14:paraId="1B2A3E56" w14:textId="77777777" w:rsidR="00AD761B" w:rsidRDefault="0088507A">
            <w:pPr>
              <w:numPr>
                <w:ilvl w:val="1"/>
                <w:numId w:val="1"/>
              </w:numPr>
              <w:tabs>
                <w:tab w:val="left" w:pos="-576"/>
                <w:tab w:val="left" w:pos="435"/>
              </w:tabs>
              <w:spacing w:after="120" w:line="240" w:lineRule="auto"/>
              <w:ind w:left="435" w:hanging="435"/>
              <w:jc w:val="both"/>
            </w:pPr>
            <w:r>
              <w:rPr>
                <w:rFonts w:ascii="Arial" w:eastAsia="Arial" w:hAnsi="Arial" w:cs="Arial"/>
                <w:color w:val="000000"/>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AD761B" w14:paraId="58546ED3"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04F93869" w14:textId="77777777" w:rsidR="00AD761B" w:rsidRDefault="0088507A">
            <w:pPr>
              <w:spacing w:after="120" w:line="240" w:lineRule="auto"/>
            </w:pPr>
            <w:r>
              <w:rPr>
                <w:rFonts w:ascii="Arial" w:eastAsia="Arial" w:hAnsi="Arial" w:cs="Arial"/>
                <w:b/>
                <w:color w:val="000000"/>
                <w:sz w:val="24"/>
                <w:szCs w:val="24"/>
              </w:rPr>
              <w:t>"Rectification Plan Process"</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67F5B603"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the process set out in Clause 10.3.1 to 10.3.4 (Rectification Plan Process);</w:t>
            </w:r>
          </w:p>
        </w:tc>
      </w:tr>
      <w:tr w:rsidR="00AD761B" w14:paraId="79078CCA"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3A2C7769" w14:textId="77777777" w:rsidR="00AD761B" w:rsidRDefault="0088507A">
            <w:pPr>
              <w:spacing w:after="120" w:line="240" w:lineRule="auto"/>
            </w:pPr>
            <w:r>
              <w:rPr>
                <w:rFonts w:ascii="Arial" w:eastAsia="Arial" w:hAnsi="Arial" w:cs="Arial"/>
                <w:b/>
                <w:color w:val="000000"/>
                <w:sz w:val="24"/>
                <w:szCs w:val="24"/>
              </w:rPr>
              <w:t>"Regulations"</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56EDBA0E"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the Public Contracts Regulations 2015 and/or the Public Contracts (Scotland) Regulations 2015 (as the context requires);</w:t>
            </w:r>
          </w:p>
        </w:tc>
      </w:tr>
      <w:tr w:rsidR="00AD761B" w14:paraId="63610EC2"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31B11C31" w14:textId="77777777" w:rsidR="00AD761B" w:rsidRDefault="0088507A">
            <w:pPr>
              <w:spacing w:after="120" w:line="240" w:lineRule="auto"/>
            </w:pPr>
            <w:r>
              <w:rPr>
                <w:rFonts w:ascii="Arial" w:eastAsia="Arial" w:hAnsi="Arial" w:cs="Arial"/>
                <w:b/>
                <w:color w:val="000000"/>
                <w:sz w:val="24"/>
                <w:szCs w:val="24"/>
              </w:rPr>
              <w:t>“Regulatory Compliance”</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7293528C" w14:textId="77777777" w:rsidR="00AD761B" w:rsidRDefault="0088507A">
            <w:pPr>
              <w:jc w:val="both"/>
            </w:pPr>
            <w:r>
              <w:rPr>
                <w:rFonts w:ascii="Arial" w:eastAsia="Arial" w:hAnsi="Arial" w:cs="Arial"/>
                <w:sz w:val="24"/>
                <w:szCs w:val="24"/>
              </w:rPr>
              <w:t>that the Deliverables shall at all times be supplied in accordance with, amongst other things:</w:t>
            </w:r>
          </w:p>
          <w:p w14:paraId="18D2C165" w14:textId="77777777" w:rsidR="00AD761B" w:rsidRDefault="00AD761B">
            <w:pPr>
              <w:ind w:left="567"/>
              <w:jc w:val="both"/>
              <w:rPr>
                <w:rFonts w:ascii="Arial" w:eastAsia="Arial" w:hAnsi="Arial" w:cs="Arial"/>
                <w:sz w:val="24"/>
                <w:szCs w:val="24"/>
              </w:rPr>
            </w:pPr>
          </w:p>
          <w:p w14:paraId="6851EEF8" w14:textId="77777777" w:rsidR="00AD761B" w:rsidRDefault="0088507A" w:rsidP="00172CC2">
            <w:pPr>
              <w:numPr>
                <w:ilvl w:val="0"/>
                <w:numId w:val="30"/>
              </w:numPr>
              <w:ind w:left="425" w:hanging="284"/>
              <w:jc w:val="both"/>
            </w:pPr>
            <w:r>
              <w:rPr>
                <w:rFonts w:ascii="Arial" w:eastAsia="Arial" w:hAnsi="Arial" w:cs="Arial"/>
                <w:color w:val="000000"/>
                <w:sz w:val="24"/>
                <w:szCs w:val="24"/>
              </w:rPr>
              <w:t xml:space="preserve">the legal and professional practice rules, codes, principles and proper interpretation of the law and court decisions in existence in the </w:t>
            </w:r>
            <w:r>
              <w:rPr>
                <w:rFonts w:ascii="Arial" w:eastAsia="Arial" w:hAnsi="Arial" w:cs="Arial"/>
                <w:color w:val="000000"/>
                <w:sz w:val="24"/>
                <w:szCs w:val="24"/>
              </w:rPr>
              <w:lastRenderedPageBreak/>
              <w:t>applicable Jurisdiction at the date on which the Deliverable (or element of the Deliverables) is supplied to the Buyer; and</w:t>
            </w:r>
          </w:p>
          <w:p w14:paraId="2A499189" w14:textId="77777777" w:rsidR="00AD761B" w:rsidRDefault="0088507A" w:rsidP="00172CC2">
            <w:pPr>
              <w:numPr>
                <w:ilvl w:val="0"/>
                <w:numId w:val="30"/>
              </w:numPr>
              <w:ind w:left="425" w:hanging="284"/>
              <w:jc w:val="both"/>
            </w:pPr>
            <w:r>
              <w:rPr>
                <w:rFonts w:ascii="Arial" w:eastAsia="Arial" w:hAnsi="Arial" w:cs="Arial"/>
                <w:color w:val="000000"/>
                <w:sz w:val="24"/>
                <w:szCs w:val="24"/>
              </w:rPr>
              <w:t>the standards of professionalism expected by the professional body that registers and authorises individuals (for example, solicitors, registered European lawyers and registered foreign lawyers) and firms of solicitors (or equivalents) to practice and provide legal services in the applicable Jurisdiction;</w:t>
            </w:r>
          </w:p>
        </w:tc>
      </w:tr>
      <w:tr w:rsidR="00AD761B" w14:paraId="3FC59151"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1D800816" w14:textId="77777777" w:rsidR="00AD761B" w:rsidRDefault="0088507A">
            <w:pPr>
              <w:spacing w:after="120" w:line="240" w:lineRule="auto"/>
            </w:pPr>
            <w:r>
              <w:rPr>
                <w:rFonts w:ascii="Arial" w:eastAsia="Arial" w:hAnsi="Arial" w:cs="Arial"/>
                <w:b/>
                <w:color w:val="000000"/>
                <w:sz w:val="24"/>
                <w:szCs w:val="24"/>
              </w:rPr>
              <w:lastRenderedPageBreak/>
              <w:t>"Reimbursable Expenses"</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53C30523"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7BA9050D" w14:textId="77777777" w:rsidR="00AD761B" w:rsidRDefault="0088507A">
            <w:pPr>
              <w:numPr>
                <w:ilvl w:val="1"/>
                <w:numId w:val="7"/>
              </w:numPr>
              <w:tabs>
                <w:tab w:val="left" w:pos="-576"/>
                <w:tab w:val="left" w:pos="294"/>
              </w:tabs>
              <w:spacing w:after="120" w:line="240" w:lineRule="auto"/>
              <w:ind w:left="294" w:hanging="294"/>
              <w:jc w:val="both"/>
            </w:pPr>
            <w:r>
              <w:rPr>
                <w:rFonts w:ascii="Arial" w:eastAsia="Arial" w:hAnsi="Arial" w:cs="Arial"/>
                <w:color w:val="000000"/>
                <w:sz w:val="24"/>
                <w:szCs w:val="24"/>
              </w:rPr>
              <w:t>travel expenses incurred as a result of Supplier Staff travelling to and from their usual place of work, or to and from the premises at which the Services are principally to be performed, unless the Buyer otherwise agrees in advance in writing; and</w:t>
            </w:r>
          </w:p>
          <w:p w14:paraId="1E33AECC" w14:textId="77777777" w:rsidR="00AD761B" w:rsidRDefault="0088507A">
            <w:pPr>
              <w:numPr>
                <w:ilvl w:val="1"/>
                <w:numId w:val="7"/>
              </w:numPr>
              <w:tabs>
                <w:tab w:val="left" w:pos="-576"/>
                <w:tab w:val="left" w:pos="294"/>
              </w:tabs>
              <w:spacing w:after="120" w:line="240" w:lineRule="auto"/>
              <w:ind w:left="294" w:hanging="294"/>
              <w:jc w:val="both"/>
            </w:pPr>
            <w:r>
              <w:rPr>
                <w:rFonts w:ascii="Arial" w:eastAsia="Arial" w:hAnsi="Arial" w:cs="Arial"/>
                <w:color w:val="000000"/>
                <w:sz w:val="24"/>
                <w:szCs w:val="24"/>
              </w:rPr>
              <w:t>subsistence expenses incurred by Supplier Staff whilst performing the Services at their usual place of work, or to and from the premises at which the Services are principally to be performed;</w:t>
            </w:r>
          </w:p>
        </w:tc>
      </w:tr>
      <w:tr w:rsidR="00AD761B" w14:paraId="7EAAB054"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196495AA" w14:textId="77777777" w:rsidR="00AD761B" w:rsidRDefault="0088507A">
            <w:pPr>
              <w:spacing w:after="120" w:line="240" w:lineRule="auto"/>
            </w:pPr>
            <w:r>
              <w:rPr>
                <w:rFonts w:ascii="Arial" w:eastAsia="Arial" w:hAnsi="Arial" w:cs="Arial"/>
                <w:b/>
                <w:color w:val="000000"/>
                <w:sz w:val="24"/>
                <w:szCs w:val="24"/>
              </w:rPr>
              <w:t>"Relevant Authority"</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42CE47F1"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the Authority which is party to the Contract to which a right or obligation is owed, as the context requires;</w:t>
            </w:r>
          </w:p>
        </w:tc>
      </w:tr>
      <w:tr w:rsidR="00AD761B" w14:paraId="55791939"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753B872A" w14:textId="77777777" w:rsidR="00AD761B" w:rsidRDefault="0088507A">
            <w:pPr>
              <w:spacing w:after="120" w:line="240" w:lineRule="auto"/>
            </w:pPr>
            <w:r>
              <w:rPr>
                <w:rFonts w:ascii="Arial" w:eastAsia="Arial" w:hAnsi="Arial" w:cs="Arial"/>
                <w:b/>
                <w:color w:val="000000"/>
                <w:sz w:val="24"/>
                <w:szCs w:val="24"/>
              </w:rPr>
              <w:t>"Relevant Authority's Confidential Information"</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07BD51D1" w14:textId="77777777" w:rsidR="00AD761B" w:rsidRDefault="0088507A" w:rsidP="00172CC2">
            <w:pPr>
              <w:numPr>
                <w:ilvl w:val="1"/>
                <w:numId w:val="12"/>
              </w:numPr>
              <w:tabs>
                <w:tab w:val="left" w:pos="-576"/>
                <w:tab w:val="left" w:pos="144"/>
              </w:tabs>
              <w:spacing w:after="120" w:line="240" w:lineRule="auto"/>
              <w:ind w:left="435" w:hanging="435"/>
              <w:jc w:val="both"/>
            </w:pPr>
            <w:r>
              <w:rPr>
                <w:rFonts w:ascii="Arial" w:eastAsia="Arial" w:hAnsi="Arial" w:cs="Arial"/>
                <w:color w:val="000000"/>
                <w:sz w:val="24"/>
                <w:szCs w:val="24"/>
              </w:rPr>
              <w:t>all Personal Data and any information, however it is conveyed, that relates to the business, affairs, developments, property rights, trade secrets, Know-How and IPR of the Relevant Authority (including all Relevant Authority Existing IPR and New IPR);</w:t>
            </w:r>
          </w:p>
          <w:p w14:paraId="04F886A3" w14:textId="77777777" w:rsidR="00AD761B" w:rsidRDefault="0088507A" w:rsidP="00172CC2">
            <w:pPr>
              <w:numPr>
                <w:ilvl w:val="1"/>
                <w:numId w:val="12"/>
              </w:numPr>
              <w:tabs>
                <w:tab w:val="left" w:pos="-576"/>
                <w:tab w:val="left" w:pos="144"/>
              </w:tabs>
              <w:spacing w:after="120" w:line="240" w:lineRule="auto"/>
              <w:ind w:left="435" w:hanging="435"/>
              <w:jc w:val="both"/>
            </w:pPr>
            <w:r>
              <w:rPr>
                <w:rFonts w:ascii="Arial" w:eastAsia="Arial" w:hAnsi="Arial" w:cs="Arial"/>
                <w:color w:val="000000"/>
                <w:sz w:val="24"/>
                <w:szCs w:val="24"/>
              </w:rPr>
              <w:t>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14:paraId="4D51C82C" w14:textId="77777777" w:rsidR="00AD761B" w:rsidRDefault="0088507A" w:rsidP="00172CC2">
            <w:pPr>
              <w:numPr>
                <w:ilvl w:val="1"/>
                <w:numId w:val="12"/>
              </w:numPr>
              <w:tabs>
                <w:tab w:val="left" w:pos="-179"/>
                <w:tab w:val="left" w:pos="-9"/>
              </w:tabs>
              <w:spacing w:after="120"/>
              <w:ind w:left="294" w:hanging="284"/>
              <w:jc w:val="both"/>
            </w:pPr>
            <w:r>
              <w:rPr>
                <w:rFonts w:ascii="Arial" w:eastAsia="Arial" w:hAnsi="Arial" w:cs="Arial"/>
                <w:color w:val="000000"/>
                <w:sz w:val="24"/>
                <w:szCs w:val="24"/>
              </w:rPr>
              <w:t xml:space="preserve">  information derived from any of the above;</w:t>
            </w:r>
          </w:p>
        </w:tc>
      </w:tr>
      <w:tr w:rsidR="00AD761B" w14:paraId="303E131A"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21C9865C" w14:textId="77777777" w:rsidR="00AD761B" w:rsidRDefault="0088507A">
            <w:pPr>
              <w:spacing w:after="120" w:line="240" w:lineRule="auto"/>
            </w:pPr>
            <w:r>
              <w:rPr>
                <w:rFonts w:ascii="Arial" w:eastAsia="Arial" w:hAnsi="Arial" w:cs="Arial"/>
                <w:b/>
                <w:color w:val="000000"/>
                <w:sz w:val="24"/>
                <w:szCs w:val="24"/>
              </w:rPr>
              <w:t>"Relevant   Requirements"</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4B344B6B"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all applicable Law relating to bribery, corruption and fraud, including the Bribery Act 2010 and any guidance issued by the Secretary of State pursuant to section 9 of the Bribery Act 2010;</w:t>
            </w:r>
          </w:p>
        </w:tc>
      </w:tr>
      <w:tr w:rsidR="00AD761B" w14:paraId="1F9AFC9E"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586F8E02" w14:textId="77777777" w:rsidR="00AD761B" w:rsidRDefault="0088507A">
            <w:pPr>
              <w:keepNext/>
              <w:spacing w:after="120" w:line="240" w:lineRule="auto"/>
            </w:pPr>
            <w:r>
              <w:rPr>
                <w:rFonts w:ascii="Arial" w:eastAsia="Arial" w:hAnsi="Arial" w:cs="Arial"/>
                <w:b/>
                <w:color w:val="000000"/>
                <w:sz w:val="24"/>
                <w:szCs w:val="24"/>
              </w:rPr>
              <w:t>"Relevant Tax Authority"</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4AA7BA18"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HMRC, or, if applicable, the tax authority in the jurisdiction in which the Supplier is established;</w:t>
            </w:r>
          </w:p>
        </w:tc>
      </w:tr>
      <w:tr w:rsidR="00AD761B" w14:paraId="2807D4E7"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17DA0155" w14:textId="77777777" w:rsidR="00AD761B" w:rsidRDefault="0088507A">
            <w:pPr>
              <w:spacing w:after="120" w:line="240" w:lineRule="auto"/>
            </w:pPr>
            <w:r>
              <w:rPr>
                <w:rFonts w:ascii="Arial" w:eastAsia="Arial" w:hAnsi="Arial" w:cs="Arial"/>
                <w:b/>
                <w:color w:val="000000"/>
                <w:sz w:val="24"/>
                <w:szCs w:val="24"/>
              </w:rPr>
              <w:t>"Reminder Notice"</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2171DBBE" w14:textId="77777777" w:rsidR="00AD761B" w:rsidRDefault="0088507A">
            <w:pPr>
              <w:tabs>
                <w:tab w:val="left" w:pos="1985"/>
                <w:tab w:val="left" w:pos="2127"/>
              </w:tabs>
              <w:spacing w:after="120" w:line="240" w:lineRule="auto"/>
              <w:jc w:val="both"/>
            </w:pPr>
            <w:r>
              <w:rPr>
                <w:rFonts w:ascii="Arial" w:eastAsia="Arial" w:hAnsi="Arial" w:cs="Arial"/>
                <w:color w:val="000000"/>
                <w:sz w:val="24"/>
                <w:szCs w:val="24"/>
              </w:rPr>
              <w:t>a notice sent in accordance with Clause 10.5 given by the Supplier to the Buyer providing notification that payment has not been received on time;</w:t>
            </w:r>
          </w:p>
        </w:tc>
      </w:tr>
      <w:tr w:rsidR="00AD761B" w14:paraId="115E19D7"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4F7F6354" w14:textId="77777777" w:rsidR="00AD761B" w:rsidRDefault="0088507A">
            <w:pPr>
              <w:spacing w:after="120" w:line="240" w:lineRule="auto"/>
            </w:pPr>
            <w:r>
              <w:rPr>
                <w:rFonts w:ascii="Arial" w:eastAsia="Arial" w:hAnsi="Arial" w:cs="Arial"/>
                <w:b/>
                <w:color w:val="000000"/>
                <w:sz w:val="24"/>
                <w:szCs w:val="24"/>
              </w:rPr>
              <w:t>"Replacement Deliverables"</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65127D4F" w14:textId="77777777" w:rsidR="00AD761B" w:rsidRDefault="0088507A">
            <w:pPr>
              <w:tabs>
                <w:tab w:val="left" w:pos="1985"/>
                <w:tab w:val="left" w:pos="2127"/>
              </w:tabs>
              <w:spacing w:after="120" w:line="240" w:lineRule="auto"/>
              <w:jc w:val="both"/>
            </w:pPr>
            <w:r>
              <w:rPr>
                <w:rFonts w:ascii="Arial" w:eastAsia="Arial" w:hAnsi="Arial" w:cs="Arial"/>
                <w:color w:val="000000"/>
                <w:sz w:val="24"/>
                <w:szCs w:val="24"/>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AD761B" w14:paraId="42E6CC1B"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62121449" w14:textId="77777777" w:rsidR="00AD761B" w:rsidRDefault="0088507A">
            <w:pPr>
              <w:keepNext/>
              <w:spacing w:after="120" w:line="240" w:lineRule="auto"/>
            </w:pPr>
            <w:r>
              <w:rPr>
                <w:rFonts w:ascii="Arial" w:eastAsia="Arial" w:hAnsi="Arial" w:cs="Arial"/>
                <w:b/>
                <w:color w:val="000000"/>
                <w:sz w:val="24"/>
                <w:szCs w:val="24"/>
              </w:rPr>
              <w:lastRenderedPageBreak/>
              <w:t>"Replacement Subcontractor"</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6AA123C9"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a Subcontractor of the Replacement Supplier to whom Transferring Supplier Employees will transfer on a Service Transfer Date (or any Subcontractor of any such Subcontractor);</w:t>
            </w:r>
          </w:p>
        </w:tc>
      </w:tr>
      <w:tr w:rsidR="00AD761B" w14:paraId="7BC8A756"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2B310BD7" w14:textId="77777777" w:rsidR="00AD761B" w:rsidRDefault="0088507A">
            <w:pPr>
              <w:spacing w:after="120" w:line="240" w:lineRule="auto"/>
            </w:pPr>
            <w:r>
              <w:rPr>
                <w:rFonts w:ascii="Arial" w:eastAsia="Arial" w:hAnsi="Arial" w:cs="Arial"/>
                <w:b/>
                <w:color w:val="000000"/>
                <w:sz w:val="24"/>
                <w:szCs w:val="24"/>
              </w:rPr>
              <w:t>"Replacement Supplier"</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139FFD64"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any third-party provider of Replacement Deliverables appointed by or at the direction of the Buyer from time to time or where the Buyer is providing Replacement Deliverables for its own account, shall also include the Buyer;</w:t>
            </w:r>
          </w:p>
        </w:tc>
      </w:tr>
      <w:tr w:rsidR="00AD761B" w14:paraId="1217EEF7"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5BC88F6B" w14:textId="77777777" w:rsidR="00AD761B" w:rsidRDefault="0088507A">
            <w:pPr>
              <w:spacing w:after="120" w:line="240" w:lineRule="auto"/>
            </w:pPr>
            <w:r>
              <w:rPr>
                <w:rFonts w:ascii="Arial" w:eastAsia="Arial" w:hAnsi="Arial" w:cs="Arial"/>
                <w:b/>
                <w:color w:val="000000"/>
                <w:sz w:val="24"/>
                <w:szCs w:val="24"/>
              </w:rPr>
              <w:t>"Request For Information"</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3832DB68"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a request for information or an apparent request relating to a Contract for the provision of the Deliverables or an apparent request for such information under the FOIA or the EIRs;</w:t>
            </w:r>
          </w:p>
        </w:tc>
      </w:tr>
      <w:tr w:rsidR="00AD761B" w14:paraId="0F50F255"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3B372677" w14:textId="77777777" w:rsidR="00AD761B" w:rsidRDefault="0088507A">
            <w:pPr>
              <w:spacing w:after="120" w:line="240" w:lineRule="auto"/>
            </w:pPr>
            <w:r>
              <w:rPr>
                <w:rFonts w:ascii="Arial" w:eastAsia="Arial" w:hAnsi="Arial" w:cs="Arial"/>
                <w:b/>
                <w:color w:val="000000"/>
                <w:sz w:val="24"/>
                <w:szCs w:val="24"/>
              </w:rPr>
              <w:t>“Request for Information Tool” or “RFI Tool”</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4DCB6791"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the functional tool within the Platform (or as otherwise described in Framework Schedule 7 (Call-Off Award Procedure) to be used by Buyers to seek clarification or additional information from suppliers that will assist the Buyer in preparing its Statement of Requirement, planning and conducting its Call-Off Procedure, before undertaking a Call-Off Procedure in accordance with Framework Schedule 7;</w:t>
            </w:r>
          </w:p>
        </w:tc>
      </w:tr>
      <w:tr w:rsidR="00AD761B" w14:paraId="6FB6357D"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2F6D5363" w14:textId="77777777" w:rsidR="00AD761B" w:rsidRDefault="0088507A">
            <w:pPr>
              <w:spacing w:after="120" w:line="240" w:lineRule="auto"/>
            </w:pPr>
            <w:r>
              <w:rPr>
                <w:rFonts w:ascii="Arial" w:eastAsia="Arial" w:hAnsi="Arial" w:cs="Arial"/>
                <w:b/>
                <w:color w:val="000000"/>
                <w:sz w:val="24"/>
                <w:szCs w:val="24"/>
              </w:rPr>
              <w:t>"Required Insurances"</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1024D2C3"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the insurances required by Joint Schedule 3 (Insurance Requirements) or any additional insurances specified in the Order Form;</w:t>
            </w:r>
          </w:p>
        </w:tc>
      </w:tr>
      <w:tr w:rsidR="00AD761B" w14:paraId="4BAA00D2"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3C2EF485" w14:textId="77777777" w:rsidR="00AD761B" w:rsidRDefault="0088507A">
            <w:pPr>
              <w:spacing w:after="120" w:line="240" w:lineRule="auto"/>
            </w:pPr>
            <w:r>
              <w:rPr>
                <w:rFonts w:ascii="Arial" w:eastAsia="Arial" w:hAnsi="Arial" w:cs="Arial"/>
                <w:b/>
                <w:color w:val="000000"/>
                <w:sz w:val="24"/>
                <w:szCs w:val="24"/>
              </w:rPr>
              <w:t>“Restricted Staff”</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706772BF"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any person employed or engaged by either Party, in the capacity of director or in any research, technical, IT, security, engineering, procurement, financial, legal or managerial role who has been engaged in the provision of the Deliverables or management of the Contract either as principal, agent, employee, independent contractor or in any other form of employment or engagement over the previous 12 Months, directly worked with or had any material dealings, but shall not include any person employed or engaged in an administrative, clerical, manual or secretarial capacity;</w:t>
            </w:r>
          </w:p>
        </w:tc>
      </w:tr>
      <w:tr w:rsidR="00AD761B" w14:paraId="7E1E8F9B"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53EE66CF" w14:textId="77777777" w:rsidR="00AD761B" w:rsidRDefault="0088507A">
            <w:pPr>
              <w:spacing w:after="120" w:line="240" w:lineRule="auto"/>
            </w:pPr>
            <w:r>
              <w:rPr>
                <w:rFonts w:ascii="Arial" w:eastAsia="Arial" w:hAnsi="Arial" w:cs="Arial"/>
                <w:b/>
                <w:color w:val="000000"/>
                <w:sz w:val="24"/>
                <w:szCs w:val="24"/>
              </w:rPr>
              <w:t>“Retained EU Law”</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7BEAE9F6"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the category of UK Law created under Section 2 to 4 of the European Union (Withdrawal) Act 2018 at the end of the transition period following the repeal of the savings to the European Communities Act 1972;</w:t>
            </w:r>
          </w:p>
        </w:tc>
      </w:tr>
      <w:tr w:rsidR="00AD761B" w14:paraId="4545A592"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75781648" w14:textId="77777777" w:rsidR="00AD761B" w:rsidRDefault="0088507A">
            <w:pPr>
              <w:spacing w:after="120" w:line="240" w:lineRule="auto"/>
            </w:pPr>
            <w:r>
              <w:rPr>
                <w:rFonts w:ascii="Arial" w:eastAsia="Arial" w:hAnsi="Arial" w:cs="Arial"/>
                <w:b/>
                <w:color w:val="000000"/>
                <w:sz w:val="24"/>
                <w:szCs w:val="24"/>
              </w:rPr>
              <w:t>"Satisfaction Certificate"</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1AFBB46E"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the certificate (materially in the form of the document contained in of Part B of Call-Off Schedule 13 (Implementation Plan and Testing) or as agreed by the Parties where Call-Off Schedule 13 is not used in this Contract) granted by the Buyer when the Supplier has met all of the requirements of an Order, Achieved a Milestone or a Test;</w:t>
            </w:r>
          </w:p>
        </w:tc>
      </w:tr>
      <w:tr w:rsidR="00AD761B" w14:paraId="2A39F36F"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1BEDA211" w14:textId="77777777" w:rsidR="00AD761B" w:rsidRDefault="0088507A">
            <w:pPr>
              <w:spacing w:after="120" w:line="240" w:lineRule="auto"/>
            </w:pPr>
            <w:r>
              <w:rPr>
                <w:rFonts w:ascii="Arial" w:eastAsia="Arial" w:hAnsi="Arial" w:cs="Arial"/>
                <w:b/>
                <w:color w:val="000000"/>
                <w:sz w:val="24"/>
                <w:szCs w:val="24"/>
              </w:rPr>
              <w:t>“Secondment”</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066F195B"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the temporary transfer of one or more:</w:t>
            </w:r>
          </w:p>
          <w:p w14:paraId="6F2C6DDB"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a) Supplier Staff from the Supplier to the Buyer (Outward Secondment);</w:t>
            </w:r>
          </w:p>
          <w:p w14:paraId="167F546F"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b) Buyer Personnel from the Buyer to the Supplier (Inward Secondment);</w:t>
            </w:r>
          </w:p>
          <w:p w14:paraId="2DD6F321"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to another position or employment, in accordance with the Secondment Agreement for the Secondment Charge; and “</w:t>
            </w:r>
            <w:r>
              <w:rPr>
                <w:rFonts w:ascii="Arial" w:eastAsia="Arial" w:hAnsi="Arial" w:cs="Arial"/>
                <w:b/>
                <w:color w:val="000000"/>
                <w:sz w:val="24"/>
                <w:szCs w:val="24"/>
              </w:rPr>
              <w:t>Secondee</w:t>
            </w:r>
            <w:r>
              <w:rPr>
                <w:rFonts w:ascii="Arial" w:eastAsia="Arial" w:hAnsi="Arial" w:cs="Arial"/>
                <w:color w:val="000000"/>
                <w:sz w:val="24"/>
                <w:szCs w:val="24"/>
              </w:rPr>
              <w:t>” is a person on a Secondment;</w:t>
            </w:r>
          </w:p>
        </w:tc>
      </w:tr>
      <w:tr w:rsidR="00AD761B" w14:paraId="16D9F4C9"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0C3CB6E1" w14:textId="77777777" w:rsidR="00AD761B" w:rsidRDefault="0088507A">
            <w:pPr>
              <w:spacing w:after="120" w:line="240" w:lineRule="auto"/>
            </w:pPr>
            <w:r>
              <w:rPr>
                <w:rFonts w:ascii="Arial" w:eastAsia="Arial" w:hAnsi="Arial" w:cs="Arial"/>
                <w:b/>
                <w:color w:val="000000"/>
                <w:sz w:val="24"/>
                <w:szCs w:val="24"/>
              </w:rPr>
              <w:t>“Secondment Agreement”</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10408924"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 xml:space="preserve">the agreement entered into between the Supplier and Buyer regarding an Inward Exchange or an Outward Exchange or a Secondment which shall </w:t>
            </w:r>
            <w:r>
              <w:rPr>
                <w:rFonts w:ascii="Arial" w:eastAsia="Arial" w:hAnsi="Arial" w:cs="Arial"/>
                <w:color w:val="000000"/>
                <w:sz w:val="24"/>
                <w:szCs w:val="24"/>
              </w:rPr>
              <w:lastRenderedPageBreak/>
              <w:t>be in the form and format of the Call-Off Schedule 26 (Secondment Agreement Template);</w:t>
            </w:r>
          </w:p>
        </w:tc>
      </w:tr>
      <w:tr w:rsidR="00AD761B" w14:paraId="3FDB1E04"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42907A2B" w14:textId="77777777" w:rsidR="00AD761B" w:rsidRDefault="0088507A">
            <w:pPr>
              <w:spacing w:after="120" w:line="240" w:lineRule="auto"/>
            </w:pPr>
            <w:r>
              <w:rPr>
                <w:rFonts w:ascii="Arial" w:eastAsia="Arial" w:hAnsi="Arial" w:cs="Arial"/>
                <w:b/>
                <w:color w:val="000000"/>
                <w:sz w:val="24"/>
                <w:szCs w:val="24"/>
              </w:rPr>
              <w:lastRenderedPageBreak/>
              <w:t>“Secondment Charge”</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3BAB9179"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a) the Charge for Supplier Staff on an Outward Secondment which shall be no more than the base salary (including all performance-related pay, benefits, employer’s National Insurance contributions, etc. and any relevant pension contributions) ordinarily payable by the Supplier in respect of a Secondee (inclusive of VAT).  Reimbursement shall be made on a pass-through basis only, the Supplier shall not be entitled to add any element of overhead, expenses, profit or other costs, and the Charge shall be no greater than the applicable Supplier Staff grade set out in Annex 1 of Framework Schedule 3 (Framework Prices);</w:t>
            </w:r>
          </w:p>
          <w:p w14:paraId="3FF89E3B" w14:textId="77777777" w:rsidR="00AD761B" w:rsidRDefault="0088507A">
            <w:pPr>
              <w:widowControl w:val="0"/>
              <w:spacing w:before="120" w:after="0" w:line="240" w:lineRule="auto"/>
            </w:pPr>
            <w:r>
              <w:rPr>
                <w:rFonts w:ascii="Arial" w:eastAsia="Arial" w:hAnsi="Arial" w:cs="Arial"/>
                <w:sz w:val="24"/>
                <w:szCs w:val="24"/>
              </w:rPr>
              <w:t>(b)</w:t>
            </w:r>
            <w:r>
              <w:rPr>
                <w:rFonts w:ascii="Arial" w:eastAsia="Arial" w:hAnsi="Arial" w:cs="Arial"/>
                <w:sz w:val="24"/>
                <w:szCs w:val="24"/>
              </w:rPr>
              <w:tab/>
              <w:t>there shall be no charge due from the Buyer for an Inward Secondment.</w:t>
            </w:r>
          </w:p>
        </w:tc>
      </w:tr>
      <w:tr w:rsidR="00AD761B" w14:paraId="5F299237"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541B5E76" w14:textId="77777777" w:rsidR="00AD761B" w:rsidRDefault="0088507A">
            <w:pPr>
              <w:spacing w:after="120" w:line="240" w:lineRule="auto"/>
            </w:pPr>
            <w:r>
              <w:rPr>
                <w:rFonts w:ascii="Arial" w:eastAsia="Arial" w:hAnsi="Arial" w:cs="Arial"/>
                <w:sz w:val="24"/>
                <w:szCs w:val="24"/>
              </w:rPr>
              <w:t>“</w:t>
            </w:r>
            <w:r>
              <w:rPr>
                <w:rFonts w:ascii="Arial" w:eastAsia="Arial" w:hAnsi="Arial" w:cs="Arial"/>
                <w:b/>
                <w:sz w:val="24"/>
                <w:szCs w:val="24"/>
              </w:rPr>
              <w:t>Outward Secondment</w:t>
            </w:r>
            <w:r>
              <w:rPr>
                <w:rFonts w:ascii="Arial" w:eastAsia="Arial" w:hAnsi="Arial" w:cs="Arial"/>
                <w:sz w:val="24"/>
                <w:szCs w:val="24"/>
              </w:rPr>
              <w:t>”</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3903BAFF" w14:textId="77777777" w:rsidR="00AD761B" w:rsidRDefault="0088507A">
            <w:pPr>
              <w:tabs>
                <w:tab w:val="left" w:pos="-179"/>
                <w:tab w:val="left" w:pos="-9"/>
              </w:tabs>
              <w:spacing w:after="120" w:line="240" w:lineRule="auto"/>
              <w:jc w:val="both"/>
            </w:pPr>
            <w:r>
              <w:rPr>
                <w:rFonts w:ascii="Arial" w:eastAsia="Arial" w:hAnsi="Arial" w:cs="Arial"/>
                <w:sz w:val="24"/>
                <w:szCs w:val="24"/>
              </w:rPr>
              <w:t>an exchange of Supplier Staff from the Supplier to the Buyer in accordance with the Secondment Agreement;</w:t>
            </w:r>
          </w:p>
        </w:tc>
      </w:tr>
      <w:tr w:rsidR="00AD761B" w14:paraId="0FCABBFC"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58DB300E" w14:textId="77777777" w:rsidR="00AD761B" w:rsidRDefault="0088507A">
            <w:pPr>
              <w:spacing w:after="120" w:line="240" w:lineRule="auto"/>
            </w:pPr>
            <w:r>
              <w:rPr>
                <w:rFonts w:ascii="Arial" w:eastAsia="Arial" w:hAnsi="Arial" w:cs="Arial"/>
                <w:b/>
                <w:color w:val="000000"/>
                <w:sz w:val="24"/>
                <w:szCs w:val="24"/>
              </w:rPr>
              <w:t>"Security Management Plan"</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6BCF6E63"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the Supplier's security management plan prepared pursuant to Call-Off Schedule 9 (Security) (if applicable);</w:t>
            </w:r>
          </w:p>
        </w:tc>
      </w:tr>
      <w:tr w:rsidR="00AD761B" w14:paraId="05F88EB0"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6F9A7B4D" w14:textId="77777777" w:rsidR="00AD761B" w:rsidRDefault="0088507A">
            <w:pPr>
              <w:spacing w:after="120" w:line="240" w:lineRule="auto"/>
            </w:pPr>
            <w:r>
              <w:rPr>
                <w:rFonts w:ascii="Arial" w:eastAsia="Arial" w:hAnsi="Arial" w:cs="Arial"/>
                <w:b/>
                <w:color w:val="000000"/>
                <w:sz w:val="24"/>
                <w:szCs w:val="24"/>
              </w:rPr>
              <w:t>"Security Policy"</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14792120"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the Buyer's security policy, referred to in the Order Form, in force as at the Call-Off Start Date (a copy of which has been supplied to the Supplier), as updated from time to time and notified to the Supplier;</w:t>
            </w:r>
          </w:p>
        </w:tc>
      </w:tr>
      <w:tr w:rsidR="00AD761B" w14:paraId="4857AA65"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2B86A30C" w14:textId="77777777" w:rsidR="00AD761B" w:rsidRDefault="0088507A">
            <w:pPr>
              <w:spacing w:after="120" w:line="240" w:lineRule="auto"/>
            </w:pPr>
            <w:r>
              <w:rPr>
                <w:rFonts w:ascii="Arial" w:eastAsia="Arial" w:hAnsi="Arial" w:cs="Arial"/>
                <w:b/>
                <w:color w:val="000000"/>
                <w:sz w:val="24"/>
                <w:szCs w:val="24"/>
              </w:rPr>
              <w:t>"Self Audit Certificate"</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6729C42C"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means the certificate in the form as set out in Framework Schedule 8 (Self Audit Certificate);</w:t>
            </w:r>
          </w:p>
        </w:tc>
      </w:tr>
      <w:tr w:rsidR="00AD761B" w14:paraId="13886D18"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6630B96F" w14:textId="77777777" w:rsidR="00AD761B" w:rsidRDefault="0088507A">
            <w:pPr>
              <w:spacing w:after="120" w:line="240" w:lineRule="auto"/>
            </w:pPr>
            <w:r>
              <w:rPr>
                <w:rFonts w:ascii="Arial" w:eastAsia="Arial" w:hAnsi="Arial" w:cs="Arial"/>
                <w:b/>
                <w:color w:val="000000"/>
                <w:sz w:val="24"/>
                <w:szCs w:val="24"/>
              </w:rPr>
              <w:t>"Serious Fraud Office"</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7646C1DF"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the UK Government body named as such as may be renamed or replaced by an equivalent body from time to time;</w:t>
            </w:r>
          </w:p>
        </w:tc>
      </w:tr>
      <w:tr w:rsidR="00AD761B" w14:paraId="7FF4DD29"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73CDE68A" w14:textId="77777777" w:rsidR="00AD761B" w:rsidRDefault="0088507A">
            <w:pPr>
              <w:spacing w:after="120" w:line="240" w:lineRule="auto"/>
            </w:pPr>
            <w:r>
              <w:rPr>
                <w:rFonts w:ascii="Arial" w:eastAsia="Arial" w:hAnsi="Arial" w:cs="Arial"/>
                <w:b/>
                <w:color w:val="000000"/>
                <w:sz w:val="24"/>
                <w:szCs w:val="24"/>
              </w:rPr>
              <w:t>“Service Levels”</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3D123E82"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any service levels applicable to the provision of the Deliverables under the Call Off Contract (which, where Call Off Schedule 14 (Service Levels) is used in this Contract, are specified in the Annex to Part A of such Schedule);</w:t>
            </w:r>
          </w:p>
        </w:tc>
      </w:tr>
      <w:tr w:rsidR="00AD761B" w14:paraId="587C506D"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6FD56939" w14:textId="77777777" w:rsidR="00AD761B" w:rsidRDefault="0088507A">
            <w:pPr>
              <w:spacing w:after="120" w:line="240" w:lineRule="auto"/>
            </w:pPr>
            <w:r>
              <w:rPr>
                <w:rFonts w:ascii="Arial" w:eastAsia="Arial" w:hAnsi="Arial" w:cs="Arial"/>
                <w:b/>
                <w:color w:val="000000"/>
                <w:sz w:val="24"/>
                <w:szCs w:val="24"/>
              </w:rPr>
              <w:t>"Service Period"</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6932AF4F"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has the meaning given to it in the Order Form;</w:t>
            </w:r>
          </w:p>
        </w:tc>
      </w:tr>
      <w:tr w:rsidR="00AD761B" w14:paraId="7F62402B"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34264090" w14:textId="77777777" w:rsidR="00AD761B" w:rsidRDefault="0088507A">
            <w:pPr>
              <w:keepNext/>
              <w:spacing w:after="120" w:line="240" w:lineRule="auto"/>
            </w:pPr>
            <w:r>
              <w:rPr>
                <w:rFonts w:ascii="Arial" w:eastAsia="Arial" w:hAnsi="Arial" w:cs="Arial"/>
                <w:b/>
                <w:color w:val="000000"/>
                <w:sz w:val="24"/>
                <w:szCs w:val="24"/>
              </w:rPr>
              <w:t>"Services"</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3A879B6C"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services made available by the Supplier as specified in Framework Schedule 1 (Specification) and in relation to a Call-Off Contract as specified in the Order Form;</w:t>
            </w:r>
          </w:p>
        </w:tc>
      </w:tr>
      <w:tr w:rsidR="00AD761B" w14:paraId="077BBB3D"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7744ABD3" w14:textId="77777777" w:rsidR="00AD761B" w:rsidRDefault="0088507A">
            <w:pPr>
              <w:keepNext/>
              <w:spacing w:after="120" w:line="240" w:lineRule="auto"/>
            </w:pPr>
            <w:r>
              <w:rPr>
                <w:rFonts w:ascii="Arial" w:eastAsia="Arial" w:hAnsi="Arial" w:cs="Arial"/>
                <w:b/>
                <w:color w:val="000000"/>
                <w:sz w:val="24"/>
                <w:szCs w:val="24"/>
              </w:rPr>
              <w:t>"Service Transfer"</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2080C7BF"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any transfer of the Deliverables (or any part of the Deliverables), for whatever reason, from the Supplier or any Subcontractor to a Replacement Supplier or a Replacement Subcontractor;</w:t>
            </w:r>
          </w:p>
        </w:tc>
      </w:tr>
      <w:tr w:rsidR="00AD761B" w14:paraId="14EDC867"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30CAC643" w14:textId="77777777" w:rsidR="00AD761B" w:rsidRDefault="0088507A">
            <w:pPr>
              <w:spacing w:after="120" w:line="240" w:lineRule="auto"/>
            </w:pPr>
            <w:r>
              <w:rPr>
                <w:rFonts w:ascii="Arial" w:eastAsia="Arial" w:hAnsi="Arial" w:cs="Arial"/>
                <w:b/>
                <w:color w:val="000000"/>
                <w:sz w:val="24"/>
                <w:szCs w:val="24"/>
              </w:rPr>
              <w:t>"Service Transfer Date"</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6E24CD88"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the date of a Service Transfer;</w:t>
            </w:r>
          </w:p>
        </w:tc>
      </w:tr>
      <w:tr w:rsidR="00AD761B" w14:paraId="64C83173"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012DE3C6" w14:textId="77777777" w:rsidR="00AD761B" w:rsidRDefault="0088507A">
            <w:pPr>
              <w:spacing w:after="120" w:line="240" w:lineRule="auto"/>
            </w:pPr>
            <w:r>
              <w:rPr>
                <w:rFonts w:ascii="Arial" w:eastAsia="Arial" w:hAnsi="Arial" w:cs="Arial"/>
                <w:b/>
                <w:color w:val="000000"/>
                <w:sz w:val="24"/>
                <w:szCs w:val="24"/>
              </w:rPr>
              <w:t>"Sites"</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5887D9ED"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any premises (including the Buyer Premises, the Supplier’s premises or third-party premises) from, to or at which:</w:t>
            </w:r>
          </w:p>
          <w:p w14:paraId="6EC03F60" w14:textId="77777777" w:rsidR="00AD761B" w:rsidRDefault="0088507A">
            <w:pPr>
              <w:numPr>
                <w:ilvl w:val="1"/>
                <w:numId w:val="2"/>
              </w:numPr>
              <w:tabs>
                <w:tab w:val="left" w:pos="-576"/>
                <w:tab w:val="left" w:pos="144"/>
              </w:tabs>
              <w:spacing w:after="120" w:line="240" w:lineRule="auto"/>
              <w:ind w:left="294" w:hanging="294"/>
              <w:jc w:val="both"/>
            </w:pPr>
            <w:r>
              <w:rPr>
                <w:rFonts w:ascii="Arial" w:eastAsia="Arial" w:hAnsi="Arial" w:cs="Arial"/>
                <w:color w:val="000000"/>
                <w:sz w:val="24"/>
                <w:szCs w:val="24"/>
              </w:rPr>
              <w:t>the Deliverables are (or are to be) provided; or</w:t>
            </w:r>
          </w:p>
          <w:p w14:paraId="604C28DB" w14:textId="77777777" w:rsidR="00AD761B" w:rsidRDefault="0088507A">
            <w:pPr>
              <w:numPr>
                <w:ilvl w:val="1"/>
                <w:numId w:val="2"/>
              </w:numPr>
              <w:tabs>
                <w:tab w:val="left" w:pos="-576"/>
                <w:tab w:val="left" w:pos="144"/>
              </w:tabs>
              <w:spacing w:after="120" w:line="240" w:lineRule="auto"/>
              <w:ind w:left="294" w:hanging="294"/>
              <w:jc w:val="both"/>
            </w:pPr>
            <w:r>
              <w:rPr>
                <w:rFonts w:ascii="Arial" w:eastAsia="Arial" w:hAnsi="Arial" w:cs="Arial"/>
                <w:color w:val="000000"/>
                <w:sz w:val="24"/>
                <w:szCs w:val="24"/>
              </w:rPr>
              <w:t>the Supplier manages, organises or otherwise directs the provision or the use of the Deliverables;</w:t>
            </w:r>
          </w:p>
        </w:tc>
      </w:tr>
      <w:tr w:rsidR="00AD761B" w14:paraId="058FC766" w14:textId="77777777">
        <w:trPr>
          <w:trHeight w:val="945"/>
        </w:trPr>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6F1DE516" w14:textId="77777777" w:rsidR="00AD761B" w:rsidRDefault="0088507A">
            <w:pPr>
              <w:spacing w:after="120" w:line="240" w:lineRule="auto"/>
            </w:pPr>
            <w:r>
              <w:rPr>
                <w:rFonts w:ascii="Arial" w:eastAsia="Arial" w:hAnsi="Arial" w:cs="Arial"/>
                <w:b/>
                <w:color w:val="000000"/>
                <w:sz w:val="24"/>
                <w:szCs w:val="24"/>
              </w:rPr>
              <w:lastRenderedPageBreak/>
              <w:t>"SME"</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68EA74CD"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an enterprise falling within the category of micro, small and medium sized enterprises defined by the Commission Recommendation of 6 May 2003 concerning the definition of micro, small and medium enterprises;</w:t>
            </w:r>
          </w:p>
        </w:tc>
      </w:tr>
      <w:tr w:rsidR="00AD761B" w14:paraId="2C51B978" w14:textId="77777777">
        <w:trPr>
          <w:trHeight w:val="945"/>
        </w:trPr>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77E14F3F" w14:textId="77777777" w:rsidR="00AD761B" w:rsidRDefault="0088507A">
            <w:pPr>
              <w:spacing w:after="120" w:line="240" w:lineRule="auto"/>
            </w:pPr>
            <w:r>
              <w:rPr>
                <w:rFonts w:ascii="Arial" w:eastAsia="Arial" w:hAnsi="Arial" w:cs="Arial"/>
                <w:b/>
                <w:color w:val="000000"/>
                <w:sz w:val="24"/>
                <w:szCs w:val="24"/>
              </w:rPr>
              <w:t>“Solicitors Regulatory Authority” or “SRA”</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19AA10C3" w14:textId="77777777" w:rsidR="00AD761B" w:rsidRDefault="0088507A">
            <w:pPr>
              <w:tabs>
                <w:tab w:val="left" w:pos="-179"/>
                <w:tab w:val="left" w:pos="-9"/>
              </w:tabs>
              <w:spacing w:after="120" w:line="240" w:lineRule="auto"/>
              <w:jc w:val="both"/>
            </w:pPr>
            <w:r>
              <w:rPr>
                <w:rFonts w:ascii="Arial" w:eastAsia="Arial" w:hAnsi="Arial" w:cs="Arial"/>
                <w:sz w:val="24"/>
                <w:szCs w:val="24"/>
              </w:rPr>
              <w:t>the organisation which regulates solicitors, law firms, non-lawyers who can be managers or employees of firms and other types of lawyer (e.g. registered foreign lawyers (RFLS) and registered European lawyers (RELs), in England and Wales (or equivalent organisation in other Jurisdictions);</w:t>
            </w:r>
          </w:p>
        </w:tc>
      </w:tr>
      <w:tr w:rsidR="00AD761B" w14:paraId="1454497B" w14:textId="77777777">
        <w:trPr>
          <w:trHeight w:val="945"/>
        </w:trPr>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56450603" w14:textId="77777777" w:rsidR="00AD761B" w:rsidRDefault="0088507A">
            <w:pPr>
              <w:spacing w:after="120" w:line="240" w:lineRule="auto"/>
            </w:pPr>
            <w:r>
              <w:rPr>
                <w:rFonts w:ascii="Arial" w:eastAsia="Arial" w:hAnsi="Arial" w:cs="Arial"/>
                <w:b/>
                <w:color w:val="000000"/>
                <w:sz w:val="24"/>
                <w:szCs w:val="24"/>
              </w:rPr>
              <w:t>"Special Terms"</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31047DA1"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any additional Clauses set out in the Framework Award Form or Order Form which shall form part of the respective Contract;</w:t>
            </w:r>
          </w:p>
        </w:tc>
      </w:tr>
      <w:tr w:rsidR="00AD761B" w14:paraId="05D0B64B" w14:textId="77777777">
        <w:trPr>
          <w:trHeight w:val="945"/>
        </w:trPr>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0093ABCF" w14:textId="77777777" w:rsidR="00AD761B" w:rsidRDefault="0088507A">
            <w:pPr>
              <w:spacing w:after="120" w:line="240" w:lineRule="auto"/>
            </w:pPr>
            <w:r>
              <w:rPr>
                <w:rFonts w:ascii="Arial" w:eastAsia="Arial" w:hAnsi="Arial" w:cs="Arial"/>
                <w:b/>
                <w:color w:val="000000"/>
                <w:sz w:val="24"/>
                <w:szCs w:val="24"/>
              </w:rPr>
              <w:t>"Specific Change in Law"</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3C32D98C"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AD761B" w14:paraId="4C874F6F" w14:textId="77777777">
        <w:trPr>
          <w:trHeight w:val="945"/>
        </w:trPr>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32EDFF70" w14:textId="77777777" w:rsidR="00AD761B" w:rsidRDefault="0088507A">
            <w:pPr>
              <w:spacing w:after="120" w:line="240" w:lineRule="auto"/>
            </w:pPr>
            <w:r>
              <w:rPr>
                <w:rFonts w:ascii="Arial" w:eastAsia="Arial" w:hAnsi="Arial" w:cs="Arial"/>
                <w:b/>
                <w:color w:val="000000"/>
                <w:sz w:val="24"/>
                <w:szCs w:val="24"/>
              </w:rPr>
              <w:t>"Specification"</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6F6D3B42"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the specification set out in Framework Schedule 1 (Specification), as may, in relation to a Call-Off Contract, be supplemented by the Order Form;</w:t>
            </w:r>
          </w:p>
        </w:tc>
      </w:tr>
      <w:tr w:rsidR="00AD761B" w14:paraId="2ABA2C2E"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7DFF23EC" w14:textId="77777777" w:rsidR="00AD761B" w:rsidRDefault="0088507A">
            <w:pPr>
              <w:spacing w:after="120" w:line="240" w:lineRule="auto"/>
            </w:pPr>
            <w:r>
              <w:rPr>
                <w:rFonts w:ascii="Arial" w:eastAsia="Arial" w:hAnsi="Arial" w:cs="Arial"/>
                <w:b/>
                <w:color w:val="000000"/>
                <w:sz w:val="24"/>
                <w:szCs w:val="24"/>
              </w:rPr>
              <w:t>"Standards"</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40120354"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any:</w:t>
            </w:r>
          </w:p>
          <w:p w14:paraId="0E168B41" w14:textId="77777777" w:rsidR="00AD761B" w:rsidRDefault="0088507A" w:rsidP="00172CC2">
            <w:pPr>
              <w:numPr>
                <w:ilvl w:val="1"/>
                <w:numId w:val="21"/>
              </w:numPr>
              <w:tabs>
                <w:tab w:val="left" w:pos="-576"/>
                <w:tab w:val="left" w:pos="294"/>
              </w:tabs>
              <w:spacing w:after="120" w:line="240" w:lineRule="auto"/>
              <w:ind w:left="294" w:hanging="294"/>
              <w:jc w:val="both"/>
            </w:pPr>
            <w:r>
              <w:rPr>
                <w:rFonts w:ascii="Arial" w:eastAsia="Arial" w:hAnsi="Arial" w:cs="Arial"/>
                <w:color w:val="000000"/>
                <w:sz w:val="24"/>
                <w:szCs w:val="24"/>
              </w:rPr>
              <w:t>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w:t>
            </w:r>
          </w:p>
          <w:p w14:paraId="11E8F902" w14:textId="77777777" w:rsidR="00AD761B" w:rsidRDefault="0088507A" w:rsidP="00172CC2">
            <w:pPr>
              <w:numPr>
                <w:ilvl w:val="1"/>
                <w:numId w:val="21"/>
              </w:numPr>
              <w:tabs>
                <w:tab w:val="left" w:pos="-576"/>
                <w:tab w:val="left" w:pos="294"/>
              </w:tabs>
              <w:spacing w:after="120" w:line="240" w:lineRule="auto"/>
              <w:ind w:left="294" w:right="48" w:hanging="294"/>
              <w:jc w:val="both"/>
            </w:pPr>
            <w:r>
              <w:rPr>
                <w:rFonts w:ascii="Arial" w:eastAsia="Arial" w:hAnsi="Arial" w:cs="Arial"/>
                <w:color w:val="000000"/>
                <w:sz w:val="24"/>
                <w:szCs w:val="24"/>
              </w:rPr>
              <w:t>standards detailed in the specification in Schedule 1 (Specification);</w:t>
            </w:r>
          </w:p>
          <w:p w14:paraId="31A584A4" w14:textId="77777777" w:rsidR="00AD761B" w:rsidRDefault="0088507A" w:rsidP="00172CC2">
            <w:pPr>
              <w:numPr>
                <w:ilvl w:val="1"/>
                <w:numId w:val="21"/>
              </w:numPr>
              <w:tabs>
                <w:tab w:val="left" w:pos="-576"/>
                <w:tab w:val="left" w:pos="294"/>
              </w:tabs>
              <w:spacing w:after="120" w:line="240" w:lineRule="auto"/>
              <w:ind w:left="294" w:hanging="294"/>
              <w:jc w:val="both"/>
            </w:pPr>
            <w:r>
              <w:rPr>
                <w:rFonts w:ascii="Arial" w:eastAsia="Arial" w:hAnsi="Arial" w:cs="Arial"/>
                <w:color w:val="000000"/>
                <w:sz w:val="24"/>
                <w:szCs w:val="24"/>
              </w:rPr>
              <w:t>standards detailed by the Buyer in the Order Form or agreed between the Parties from time to time;</w:t>
            </w:r>
          </w:p>
          <w:p w14:paraId="35DE42EC" w14:textId="77777777" w:rsidR="00AD761B" w:rsidRDefault="0088507A" w:rsidP="00172CC2">
            <w:pPr>
              <w:numPr>
                <w:ilvl w:val="1"/>
                <w:numId w:val="21"/>
              </w:numPr>
              <w:tabs>
                <w:tab w:val="left" w:pos="-576"/>
                <w:tab w:val="left" w:pos="294"/>
              </w:tabs>
              <w:spacing w:after="120" w:line="240" w:lineRule="auto"/>
              <w:ind w:left="294" w:hanging="294"/>
              <w:jc w:val="both"/>
            </w:pPr>
            <w:r>
              <w:rPr>
                <w:rFonts w:ascii="Arial" w:eastAsia="Arial" w:hAnsi="Arial" w:cs="Arial"/>
                <w:color w:val="000000"/>
                <w:sz w:val="24"/>
                <w:szCs w:val="24"/>
              </w:rPr>
              <w:t>relevant Government codes of practice and guidance applicable from time to time;</w:t>
            </w:r>
          </w:p>
        </w:tc>
      </w:tr>
      <w:tr w:rsidR="00AD761B" w14:paraId="753D7CDE"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433DAF63" w14:textId="77777777" w:rsidR="00AD761B" w:rsidRDefault="0088507A">
            <w:pPr>
              <w:spacing w:after="120" w:line="240" w:lineRule="auto"/>
            </w:pPr>
            <w:r>
              <w:rPr>
                <w:rFonts w:ascii="Arial" w:eastAsia="Arial" w:hAnsi="Arial" w:cs="Arial"/>
                <w:b/>
                <w:color w:val="000000"/>
                <w:sz w:val="24"/>
                <w:szCs w:val="24"/>
              </w:rPr>
              <w:t>"Start Date"</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307E382A"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in the case of the Framework Contract, the date specified on the Framework Award Form, and in the case of a Call-Off Contract, the date specified in the Order Form;</w:t>
            </w:r>
          </w:p>
        </w:tc>
      </w:tr>
      <w:tr w:rsidR="00AD761B" w14:paraId="67D52459"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52EC5A24" w14:textId="77777777" w:rsidR="00AD761B" w:rsidRDefault="0088507A">
            <w:pPr>
              <w:keepNext/>
              <w:spacing w:after="120" w:line="240" w:lineRule="auto"/>
            </w:pPr>
            <w:r>
              <w:rPr>
                <w:rFonts w:ascii="Arial" w:eastAsia="Arial" w:hAnsi="Arial" w:cs="Arial"/>
                <w:b/>
                <w:color w:val="000000"/>
                <w:sz w:val="24"/>
                <w:szCs w:val="24"/>
              </w:rPr>
              <w:t>"Statement of Requirements"</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504AFCE8"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a statement issued by the Buyer detailing its requirements in respect of Deliverables issued in accordance with the Call-Off Procedure;</w:t>
            </w:r>
          </w:p>
        </w:tc>
      </w:tr>
      <w:tr w:rsidR="00AD761B" w14:paraId="13D82698"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76E062E3" w14:textId="77777777" w:rsidR="00AD761B" w:rsidRDefault="0088507A">
            <w:pPr>
              <w:spacing w:after="120" w:line="240" w:lineRule="auto"/>
            </w:pPr>
            <w:r>
              <w:rPr>
                <w:rFonts w:ascii="Arial" w:eastAsia="Arial" w:hAnsi="Arial" w:cs="Arial"/>
                <w:b/>
                <w:color w:val="000000"/>
                <w:sz w:val="24"/>
                <w:szCs w:val="24"/>
              </w:rPr>
              <w:t>"Storage Media"</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193EA8A3"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the part of any device that is capable of storing and retrieving data;</w:t>
            </w:r>
          </w:p>
        </w:tc>
      </w:tr>
      <w:tr w:rsidR="00AD761B" w14:paraId="12BA8962"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664D6397" w14:textId="77777777" w:rsidR="00AD761B" w:rsidRDefault="0088507A">
            <w:pPr>
              <w:spacing w:after="120" w:line="240" w:lineRule="auto"/>
            </w:pPr>
            <w:r>
              <w:rPr>
                <w:rFonts w:ascii="Arial" w:eastAsia="Arial" w:hAnsi="Arial" w:cs="Arial"/>
                <w:b/>
                <w:color w:val="000000"/>
                <w:sz w:val="24"/>
                <w:szCs w:val="24"/>
              </w:rPr>
              <w:t>“Status Determination Statement” or “SDS”</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41F297E8"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highlight w:val="white"/>
              </w:rPr>
              <w:t>a statement that describes the determination reached by the Buyer/client on the employment status (i.e. IR35 status) of an Off-Payroll Worker for a particular Call-Off Contract or any element of work undertaken as part of any SOW, and the reasons for reaching that determination. The SDS must be passed to the Worker and the person or organisation the client contracts with for the worker’s services;</w:t>
            </w:r>
          </w:p>
        </w:tc>
      </w:tr>
      <w:tr w:rsidR="00AD761B" w14:paraId="7823EDC9"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19352FDF" w14:textId="77777777" w:rsidR="00AD761B" w:rsidRDefault="0088507A">
            <w:pPr>
              <w:keepNext/>
              <w:spacing w:after="120" w:line="240" w:lineRule="auto"/>
            </w:pPr>
            <w:r>
              <w:rPr>
                <w:rFonts w:ascii="Arial" w:eastAsia="Arial" w:hAnsi="Arial" w:cs="Arial"/>
                <w:b/>
                <w:color w:val="000000"/>
                <w:sz w:val="24"/>
                <w:szCs w:val="24"/>
              </w:rPr>
              <w:lastRenderedPageBreak/>
              <w:t>"Sub-Contract"</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287A4B7D"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any contract or agreement (or proposed contract or agreement), other than a Call-Off Contract or the Framework Contract, pursuant to which a third party:</w:t>
            </w:r>
          </w:p>
          <w:p w14:paraId="76AECD34" w14:textId="77777777" w:rsidR="00AD761B" w:rsidRDefault="0088507A">
            <w:pPr>
              <w:numPr>
                <w:ilvl w:val="1"/>
                <w:numId w:val="3"/>
              </w:numPr>
              <w:tabs>
                <w:tab w:val="left" w:pos="-576"/>
                <w:tab w:val="left" w:pos="294"/>
              </w:tabs>
              <w:spacing w:after="120" w:line="240" w:lineRule="auto"/>
              <w:ind w:left="294" w:hanging="294"/>
              <w:jc w:val="both"/>
            </w:pPr>
            <w:r>
              <w:rPr>
                <w:rFonts w:ascii="Arial" w:eastAsia="Arial" w:hAnsi="Arial" w:cs="Arial"/>
                <w:color w:val="000000"/>
                <w:sz w:val="24"/>
                <w:szCs w:val="24"/>
              </w:rPr>
              <w:t>provides the Deliverables (or any part of them);</w:t>
            </w:r>
          </w:p>
          <w:p w14:paraId="2B033914" w14:textId="77777777" w:rsidR="00AD761B" w:rsidRDefault="0088507A">
            <w:pPr>
              <w:numPr>
                <w:ilvl w:val="1"/>
                <w:numId w:val="3"/>
              </w:numPr>
              <w:tabs>
                <w:tab w:val="left" w:pos="-576"/>
                <w:tab w:val="left" w:pos="294"/>
              </w:tabs>
              <w:spacing w:after="120" w:line="240" w:lineRule="auto"/>
              <w:ind w:left="294" w:hanging="294"/>
              <w:jc w:val="both"/>
            </w:pPr>
            <w:r>
              <w:rPr>
                <w:rFonts w:ascii="Arial" w:eastAsia="Arial" w:hAnsi="Arial" w:cs="Arial"/>
                <w:color w:val="000000"/>
                <w:sz w:val="24"/>
                <w:szCs w:val="24"/>
              </w:rPr>
              <w:t>provides facilities or services necessary for the provision of the Deliverables (or any part of them); and/or</w:t>
            </w:r>
          </w:p>
          <w:p w14:paraId="35B19167" w14:textId="77777777" w:rsidR="00AD761B" w:rsidRDefault="0088507A">
            <w:pPr>
              <w:numPr>
                <w:ilvl w:val="1"/>
                <w:numId w:val="3"/>
              </w:numPr>
              <w:tabs>
                <w:tab w:val="left" w:pos="-576"/>
                <w:tab w:val="left" w:pos="294"/>
              </w:tabs>
              <w:spacing w:after="120" w:line="240" w:lineRule="auto"/>
              <w:ind w:left="294" w:hanging="294"/>
              <w:jc w:val="both"/>
            </w:pPr>
            <w:r>
              <w:rPr>
                <w:rFonts w:ascii="Arial" w:eastAsia="Arial" w:hAnsi="Arial" w:cs="Arial"/>
                <w:color w:val="000000"/>
                <w:sz w:val="24"/>
                <w:szCs w:val="24"/>
              </w:rPr>
              <w:t>is responsible for the management, direction or control of the provision of the Deliverables (or any part of them);</w:t>
            </w:r>
          </w:p>
        </w:tc>
      </w:tr>
      <w:tr w:rsidR="00AD761B" w14:paraId="62FE13D8"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15664244" w14:textId="77777777" w:rsidR="00AD761B" w:rsidRDefault="0088507A">
            <w:pPr>
              <w:spacing w:after="120" w:line="240" w:lineRule="auto"/>
            </w:pPr>
            <w:r>
              <w:rPr>
                <w:rFonts w:ascii="Arial" w:eastAsia="Arial" w:hAnsi="Arial" w:cs="Arial"/>
                <w:b/>
                <w:color w:val="000000"/>
                <w:sz w:val="24"/>
                <w:szCs w:val="24"/>
              </w:rPr>
              <w:t>"Subcontractor"</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0F08E321"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any person other than the Supplier, who is a party to a Sub-Contract and the servants or agents of that person;</w:t>
            </w:r>
          </w:p>
        </w:tc>
      </w:tr>
      <w:tr w:rsidR="00AD761B" w14:paraId="5A2DBA9B"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484C41C6" w14:textId="77777777" w:rsidR="00AD761B" w:rsidRDefault="0088507A">
            <w:pPr>
              <w:spacing w:after="120" w:line="240" w:lineRule="auto"/>
            </w:pPr>
            <w:r>
              <w:rPr>
                <w:rFonts w:ascii="Arial" w:eastAsia="Arial" w:hAnsi="Arial" w:cs="Arial"/>
                <w:b/>
                <w:color w:val="000000"/>
                <w:sz w:val="24"/>
                <w:szCs w:val="24"/>
              </w:rPr>
              <w:t>"Subprocessor"</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30842FE2"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any third Party appointed to process Personal Data on behalf of that Processor related to a Contract;</w:t>
            </w:r>
          </w:p>
        </w:tc>
      </w:tr>
      <w:tr w:rsidR="00AD761B" w14:paraId="21452E1B"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275CAD6B" w14:textId="77777777" w:rsidR="00AD761B" w:rsidRDefault="0088507A">
            <w:pPr>
              <w:spacing w:after="120" w:line="240" w:lineRule="auto"/>
            </w:pPr>
            <w:r>
              <w:rPr>
                <w:rFonts w:ascii="Arial" w:eastAsia="Arial" w:hAnsi="Arial" w:cs="Arial"/>
                <w:b/>
                <w:color w:val="000000"/>
                <w:sz w:val="24"/>
                <w:szCs w:val="24"/>
              </w:rPr>
              <w:t>"Supplier"</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2975A4EF"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the person, firm or company identified in the Framework Award Form;</w:t>
            </w:r>
          </w:p>
        </w:tc>
      </w:tr>
      <w:tr w:rsidR="00AD761B" w14:paraId="5AB9081C"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76068E02" w14:textId="77777777" w:rsidR="00AD761B" w:rsidRDefault="0088507A">
            <w:pPr>
              <w:spacing w:after="120" w:line="240" w:lineRule="auto"/>
            </w:pPr>
            <w:r>
              <w:rPr>
                <w:rFonts w:ascii="Arial" w:eastAsia="Arial" w:hAnsi="Arial" w:cs="Arial"/>
                <w:b/>
                <w:color w:val="000000"/>
                <w:sz w:val="24"/>
                <w:szCs w:val="24"/>
              </w:rPr>
              <w:t>"Supplier Assets"</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7482D883"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all assets and rights used by the Supplier to provide the Deliverables in accordance with the Call-Off Contract but excluding the Buyer Assets;</w:t>
            </w:r>
          </w:p>
        </w:tc>
      </w:tr>
      <w:tr w:rsidR="00AD761B" w14:paraId="622ECE9A"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0778F104" w14:textId="77777777" w:rsidR="00AD761B" w:rsidRDefault="0088507A">
            <w:pPr>
              <w:spacing w:after="120" w:line="240" w:lineRule="auto"/>
            </w:pPr>
            <w:r>
              <w:rPr>
                <w:rFonts w:ascii="Arial" w:eastAsia="Arial" w:hAnsi="Arial" w:cs="Arial"/>
                <w:b/>
                <w:color w:val="000000"/>
                <w:sz w:val="24"/>
                <w:szCs w:val="24"/>
              </w:rPr>
              <w:t>"Supplier Authorised Representative"</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45C2EDEF"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the representative appointed by the Supplier named in the Framework Award Form, or later defined in a Call-Off Contract;</w:t>
            </w:r>
          </w:p>
        </w:tc>
      </w:tr>
      <w:tr w:rsidR="00AD761B" w14:paraId="0C3619BB"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38B8CF8D" w14:textId="77777777" w:rsidR="00AD761B" w:rsidRDefault="0088507A">
            <w:pPr>
              <w:spacing w:after="120" w:line="240" w:lineRule="auto"/>
            </w:pPr>
            <w:r>
              <w:rPr>
                <w:rFonts w:ascii="Arial" w:eastAsia="Arial" w:hAnsi="Arial" w:cs="Arial"/>
                <w:b/>
                <w:color w:val="000000"/>
                <w:sz w:val="24"/>
                <w:szCs w:val="24"/>
              </w:rPr>
              <w:t>"Supplier's Confidential Information"</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24FF1364" w14:textId="77777777" w:rsidR="00AD761B" w:rsidRDefault="0088507A" w:rsidP="00172CC2">
            <w:pPr>
              <w:numPr>
                <w:ilvl w:val="1"/>
                <w:numId w:val="16"/>
              </w:numPr>
              <w:tabs>
                <w:tab w:val="left" w:pos="-576"/>
                <w:tab w:val="left" w:pos="435"/>
              </w:tabs>
              <w:spacing w:after="120" w:line="240" w:lineRule="auto"/>
              <w:ind w:left="294" w:hanging="294"/>
              <w:jc w:val="both"/>
            </w:pPr>
            <w:r>
              <w:rPr>
                <w:rFonts w:ascii="Arial" w:eastAsia="Arial" w:hAnsi="Arial" w:cs="Arial"/>
                <w:color w:val="000000"/>
                <w:sz w:val="24"/>
                <w:szCs w:val="24"/>
              </w:rPr>
              <w:t>any information, however it is conveyed, that relates to the business, affairs, developments, IPR of the Supplier (including the Supplier Existing IPR) trade secrets, Know-How, and/or personnel of the Supplier;</w:t>
            </w:r>
          </w:p>
          <w:p w14:paraId="68979B86" w14:textId="77777777" w:rsidR="00AD761B" w:rsidRDefault="0088507A" w:rsidP="00172CC2">
            <w:pPr>
              <w:numPr>
                <w:ilvl w:val="1"/>
                <w:numId w:val="16"/>
              </w:numPr>
              <w:tabs>
                <w:tab w:val="left" w:pos="-576"/>
                <w:tab w:val="left" w:pos="435"/>
              </w:tabs>
              <w:spacing w:after="120" w:line="240" w:lineRule="auto"/>
              <w:ind w:left="294" w:hanging="294"/>
              <w:jc w:val="both"/>
            </w:pPr>
            <w:r>
              <w:rPr>
                <w:rFonts w:ascii="Arial" w:eastAsia="Arial" w:hAnsi="Arial" w:cs="Arial"/>
                <w:color w:val="000000"/>
                <w:sz w:val="24"/>
                <w:szCs w:val="24"/>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1B36465D" w14:textId="77777777" w:rsidR="00AD761B" w:rsidRDefault="0088507A" w:rsidP="00172CC2">
            <w:pPr>
              <w:numPr>
                <w:ilvl w:val="1"/>
                <w:numId w:val="16"/>
              </w:numPr>
              <w:tabs>
                <w:tab w:val="left" w:pos="-576"/>
                <w:tab w:val="left" w:pos="435"/>
              </w:tabs>
              <w:spacing w:after="120" w:line="240" w:lineRule="auto"/>
              <w:ind w:left="294" w:hanging="294"/>
              <w:jc w:val="both"/>
            </w:pPr>
            <w:r>
              <w:rPr>
                <w:rFonts w:ascii="Arial" w:eastAsia="Arial" w:hAnsi="Arial" w:cs="Arial"/>
                <w:color w:val="000000"/>
                <w:sz w:val="24"/>
                <w:szCs w:val="24"/>
              </w:rPr>
              <w:t>Information derived from any of (a) and (b) above;</w:t>
            </w:r>
          </w:p>
        </w:tc>
      </w:tr>
      <w:tr w:rsidR="00AD761B" w14:paraId="23A050D3"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1285DA67" w14:textId="77777777" w:rsidR="00AD761B" w:rsidRDefault="0088507A">
            <w:pPr>
              <w:tabs>
                <w:tab w:val="left" w:pos="1134"/>
              </w:tabs>
              <w:spacing w:before="120" w:after="120" w:line="240" w:lineRule="auto"/>
            </w:pPr>
            <w:r>
              <w:rPr>
                <w:rFonts w:ascii="Arial" w:eastAsia="Arial" w:hAnsi="Arial" w:cs="Arial"/>
                <w:b/>
                <w:color w:val="000000"/>
                <w:sz w:val="24"/>
                <w:szCs w:val="24"/>
              </w:rPr>
              <w:t>"Supplier's Contract Manager”</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34184F20" w14:textId="77777777" w:rsidR="00AD761B" w:rsidRDefault="0088507A">
            <w:pPr>
              <w:tabs>
                <w:tab w:val="left" w:pos="1134"/>
              </w:tabs>
              <w:spacing w:before="120" w:after="120" w:line="240" w:lineRule="auto"/>
              <w:jc w:val="both"/>
            </w:pPr>
            <w:r>
              <w:rPr>
                <w:rFonts w:ascii="Arial" w:eastAsia="Arial" w:hAnsi="Arial" w:cs="Arial"/>
                <w:color w:val="000000"/>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AD761B" w14:paraId="7B18F93D"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58496C18" w14:textId="77777777" w:rsidR="00AD761B" w:rsidRDefault="0088507A">
            <w:pPr>
              <w:spacing w:after="120" w:line="240" w:lineRule="auto"/>
            </w:pPr>
            <w:r>
              <w:rPr>
                <w:rFonts w:ascii="Arial" w:eastAsia="Arial" w:hAnsi="Arial" w:cs="Arial"/>
                <w:b/>
                <w:color w:val="000000"/>
                <w:sz w:val="24"/>
                <w:szCs w:val="24"/>
              </w:rPr>
              <w:t>"Supplier Equipment"</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13C4AC76"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AD761B" w14:paraId="2DEDABFC"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081E9937" w14:textId="77777777" w:rsidR="00AD761B" w:rsidRDefault="0088507A">
            <w:pPr>
              <w:spacing w:after="120" w:line="240" w:lineRule="auto"/>
            </w:pPr>
            <w:r>
              <w:rPr>
                <w:rFonts w:ascii="Arial" w:eastAsia="Arial" w:hAnsi="Arial" w:cs="Arial"/>
                <w:b/>
                <w:color w:val="000000"/>
                <w:sz w:val="24"/>
                <w:szCs w:val="24"/>
              </w:rPr>
              <w:t>"Supplier Marketing Contact"</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18E896CB"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shall be the person identified in the Framework Award Form;</w:t>
            </w:r>
          </w:p>
        </w:tc>
      </w:tr>
      <w:tr w:rsidR="00AD761B" w14:paraId="095A9152"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11EBABE8" w14:textId="77777777" w:rsidR="00AD761B" w:rsidRDefault="0088507A">
            <w:pPr>
              <w:spacing w:after="120" w:line="240" w:lineRule="auto"/>
            </w:pPr>
            <w:r>
              <w:rPr>
                <w:rFonts w:ascii="Arial" w:eastAsia="Arial" w:hAnsi="Arial" w:cs="Arial"/>
                <w:b/>
                <w:color w:val="000000"/>
                <w:sz w:val="24"/>
                <w:szCs w:val="24"/>
              </w:rPr>
              <w:t>"Supplier Non-Performance"</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192E9017"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where the Supplier has failed to:</w:t>
            </w:r>
          </w:p>
          <w:p w14:paraId="2A5A8DA9" w14:textId="77777777" w:rsidR="00AD761B" w:rsidRDefault="0088507A">
            <w:pPr>
              <w:numPr>
                <w:ilvl w:val="1"/>
                <w:numId w:val="5"/>
              </w:numPr>
              <w:tabs>
                <w:tab w:val="left" w:pos="-576"/>
                <w:tab w:val="left" w:pos="144"/>
              </w:tabs>
              <w:spacing w:after="120" w:line="240" w:lineRule="auto"/>
              <w:ind w:left="435" w:hanging="283"/>
              <w:jc w:val="both"/>
            </w:pPr>
            <w:r>
              <w:rPr>
                <w:rFonts w:ascii="Arial" w:eastAsia="Arial" w:hAnsi="Arial" w:cs="Arial"/>
                <w:color w:val="000000"/>
                <w:sz w:val="24"/>
                <w:szCs w:val="24"/>
              </w:rPr>
              <w:t>Achieve a Milestone by its Milestone Date;</w:t>
            </w:r>
          </w:p>
          <w:p w14:paraId="6EF954EC" w14:textId="77777777" w:rsidR="00AD761B" w:rsidRDefault="0088507A">
            <w:pPr>
              <w:numPr>
                <w:ilvl w:val="1"/>
                <w:numId w:val="5"/>
              </w:numPr>
              <w:tabs>
                <w:tab w:val="left" w:pos="-576"/>
                <w:tab w:val="left" w:pos="144"/>
              </w:tabs>
              <w:spacing w:after="120" w:line="240" w:lineRule="auto"/>
              <w:ind w:left="435" w:hanging="283"/>
              <w:jc w:val="both"/>
            </w:pPr>
            <w:r>
              <w:rPr>
                <w:rFonts w:ascii="Arial" w:eastAsia="Arial" w:hAnsi="Arial" w:cs="Arial"/>
                <w:color w:val="000000"/>
                <w:sz w:val="24"/>
                <w:szCs w:val="24"/>
              </w:rPr>
              <w:lastRenderedPageBreak/>
              <w:t>provide the Goods and/or Services in accordance with the Service Levels; and/or</w:t>
            </w:r>
          </w:p>
          <w:p w14:paraId="6E3BDB57" w14:textId="77777777" w:rsidR="00AD761B" w:rsidRDefault="0088507A">
            <w:pPr>
              <w:numPr>
                <w:ilvl w:val="1"/>
                <w:numId w:val="5"/>
              </w:numPr>
              <w:tabs>
                <w:tab w:val="left" w:pos="-576"/>
                <w:tab w:val="left" w:pos="435"/>
              </w:tabs>
              <w:spacing w:after="120" w:line="240" w:lineRule="auto"/>
              <w:ind w:left="435" w:hanging="294"/>
              <w:jc w:val="both"/>
            </w:pPr>
            <w:r>
              <w:rPr>
                <w:rFonts w:ascii="Arial" w:eastAsia="Arial" w:hAnsi="Arial" w:cs="Arial"/>
                <w:color w:val="000000"/>
                <w:sz w:val="24"/>
                <w:szCs w:val="24"/>
              </w:rPr>
              <w:t>comply with an obligation under a Contract;</w:t>
            </w:r>
          </w:p>
        </w:tc>
      </w:tr>
      <w:tr w:rsidR="00AD761B" w14:paraId="17680569"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72859BE0" w14:textId="77777777" w:rsidR="00AD761B" w:rsidRDefault="0088507A">
            <w:pPr>
              <w:spacing w:after="120" w:line="240" w:lineRule="auto"/>
            </w:pPr>
            <w:r>
              <w:rPr>
                <w:rFonts w:ascii="Arial" w:eastAsia="Arial" w:hAnsi="Arial" w:cs="Arial"/>
                <w:b/>
                <w:color w:val="000000"/>
                <w:sz w:val="24"/>
                <w:szCs w:val="24"/>
              </w:rPr>
              <w:lastRenderedPageBreak/>
              <w:t>"Supplier Profit"</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0AB9DD36"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AD761B" w14:paraId="4442F854"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0CA447BE" w14:textId="77777777" w:rsidR="00AD761B" w:rsidRDefault="0088507A">
            <w:pPr>
              <w:spacing w:after="120" w:line="240" w:lineRule="auto"/>
            </w:pPr>
            <w:r>
              <w:rPr>
                <w:rFonts w:ascii="Arial" w:eastAsia="Arial" w:hAnsi="Arial" w:cs="Arial"/>
                <w:b/>
                <w:color w:val="000000"/>
                <w:sz w:val="24"/>
                <w:szCs w:val="24"/>
              </w:rPr>
              <w:t>"Supplier Profit Margin"</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1560F927"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AD761B" w14:paraId="34ABB725"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583D79F8" w14:textId="77777777" w:rsidR="00AD761B" w:rsidRDefault="0088507A">
            <w:pPr>
              <w:spacing w:after="120" w:line="240" w:lineRule="auto"/>
            </w:pPr>
            <w:r>
              <w:rPr>
                <w:rFonts w:ascii="Arial" w:eastAsia="Arial" w:hAnsi="Arial" w:cs="Arial"/>
                <w:b/>
                <w:color w:val="000000"/>
                <w:sz w:val="24"/>
                <w:szCs w:val="24"/>
              </w:rPr>
              <w:t>“Supplier Relationship Manager”</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497CF590"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the individual appointed whose role encompasses:</w:t>
            </w:r>
          </w:p>
          <w:p w14:paraId="59E56051" w14:textId="77777777" w:rsidR="00AD761B" w:rsidRDefault="0088507A">
            <w:pPr>
              <w:ind w:left="425" w:hanging="425"/>
              <w:jc w:val="both"/>
            </w:pPr>
            <w:r>
              <w:rPr>
                <w:rFonts w:ascii="Arial" w:eastAsia="Arial" w:hAnsi="Arial" w:cs="Arial"/>
                <w:sz w:val="24"/>
                <w:szCs w:val="24"/>
              </w:rPr>
              <w:t>a)   the management of the relationship between the Buyers and suppliers appointed to the framework (including the Supplier) in order to deliver maximum value: and</w:t>
            </w:r>
          </w:p>
          <w:p w14:paraId="4FACD672" w14:textId="77777777" w:rsidR="00AD761B" w:rsidRDefault="0088507A">
            <w:pPr>
              <w:ind w:left="425" w:hanging="425"/>
              <w:jc w:val="both"/>
            </w:pPr>
            <w:r>
              <w:rPr>
                <w:rFonts w:ascii="Arial" w:eastAsia="Arial" w:hAnsi="Arial" w:cs="Arial"/>
                <w:sz w:val="24"/>
                <w:szCs w:val="24"/>
              </w:rPr>
              <w:t>b)</w:t>
            </w:r>
            <w:r>
              <w:rPr>
                <w:rFonts w:ascii="Arial" w:eastAsia="Arial" w:hAnsi="Arial" w:cs="Arial"/>
                <w:sz w:val="24"/>
                <w:szCs w:val="24"/>
              </w:rPr>
              <w:tab/>
              <w:t>working collaboratively with the Supplier and Other Contracting Authorities to establish and maintain objectives to ensure strategic alignment in the provision of the Deliverables;</w:t>
            </w:r>
          </w:p>
        </w:tc>
      </w:tr>
      <w:tr w:rsidR="00AD761B" w14:paraId="08CEC0A3"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3A9DD737" w14:textId="77777777" w:rsidR="00AD761B" w:rsidRDefault="0088507A">
            <w:pPr>
              <w:spacing w:after="120" w:line="240" w:lineRule="auto"/>
            </w:pPr>
            <w:r>
              <w:rPr>
                <w:rFonts w:ascii="Arial" w:eastAsia="Arial" w:hAnsi="Arial" w:cs="Arial"/>
                <w:b/>
                <w:color w:val="000000"/>
                <w:sz w:val="24"/>
                <w:szCs w:val="24"/>
              </w:rPr>
              <w:t>"Supplier Staff"</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54562B7A"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all directors, officers, employees, agents, consultants and contractors of the Supplier and/or of any Subcontractor engaged in the performance of the Supplier’s obligations under a Contract;</w:t>
            </w:r>
          </w:p>
        </w:tc>
      </w:tr>
      <w:tr w:rsidR="00AD761B" w14:paraId="12D3D822"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7EC0F478" w14:textId="77777777" w:rsidR="00AD761B" w:rsidRDefault="0088507A">
            <w:pPr>
              <w:spacing w:after="120" w:line="240" w:lineRule="auto"/>
            </w:pPr>
            <w:r>
              <w:rPr>
                <w:rFonts w:ascii="Arial" w:eastAsia="Arial" w:hAnsi="Arial" w:cs="Arial"/>
                <w:b/>
                <w:color w:val="000000"/>
                <w:sz w:val="24"/>
                <w:szCs w:val="24"/>
              </w:rPr>
              <w:t>"Supporting Documentation"</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4B6F95D5"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sufficient information in writing to enable the Buyer to reasonably assess whether the Charges, Reimbursable Expenses and other sums due from the Buyer under the Call-Off Contract detailed in the information are properly payable;</w:t>
            </w:r>
          </w:p>
        </w:tc>
      </w:tr>
      <w:tr w:rsidR="00AD761B" w14:paraId="3DDA5A88"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64175C54" w14:textId="77777777" w:rsidR="00AD761B" w:rsidRDefault="0088507A">
            <w:pPr>
              <w:spacing w:after="120" w:line="240" w:lineRule="auto"/>
            </w:pPr>
            <w:r>
              <w:rPr>
                <w:rFonts w:ascii="Arial" w:eastAsia="Arial" w:hAnsi="Arial" w:cs="Arial"/>
                <w:b/>
                <w:color w:val="000000"/>
                <w:sz w:val="24"/>
                <w:szCs w:val="24"/>
              </w:rPr>
              <w:t>“Tax”</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6F3DE365" w14:textId="77777777" w:rsidR="00AD761B" w:rsidRDefault="0088507A" w:rsidP="00172CC2">
            <w:pPr>
              <w:numPr>
                <w:ilvl w:val="0"/>
                <w:numId w:val="17"/>
              </w:numPr>
              <w:tabs>
                <w:tab w:val="left" w:pos="-179"/>
                <w:tab w:val="left" w:pos="435"/>
              </w:tabs>
              <w:spacing w:after="120" w:line="240" w:lineRule="auto"/>
              <w:ind w:left="435" w:hanging="435"/>
              <w:jc w:val="both"/>
            </w:pPr>
            <w:r>
              <w:rPr>
                <w:rFonts w:ascii="Arial" w:eastAsia="Arial" w:hAnsi="Arial" w:cs="Arial"/>
                <w:color w:val="000000"/>
                <w:sz w:val="24"/>
                <w:szCs w:val="24"/>
              </w:rPr>
              <w:t>all forms of taxation whether direct or indirect;</w:t>
            </w:r>
          </w:p>
          <w:p w14:paraId="34499493" w14:textId="77777777" w:rsidR="00AD761B" w:rsidRDefault="0088507A" w:rsidP="00172CC2">
            <w:pPr>
              <w:numPr>
                <w:ilvl w:val="0"/>
                <w:numId w:val="17"/>
              </w:numPr>
              <w:tabs>
                <w:tab w:val="left" w:pos="-179"/>
                <w:tab w:val="left" w:pos="435"/>
              </w:tabs>
              <w:spacing w:after="120" w:line="240" w:lineRule="auto"/>
              <w:ind w:left="435" w:hanging="435"/>
              <w:jc w:val="both"/>
            </w:pPr>
            <w:r>
              <w:rPr>
                <w:rFonts w:ascii="Arial" w:eastAsia="Arial" w:hAnsi="Arial" w:cs="Arial"/>
                <w:color w:val="000000"/>
                <w:sz w:val="24"/>
                <w:szCs w:val="24"/>
              </w:rPr>
              <w:t>national insurance contributions in the United Kingdom and similar contributions or obligations in any other jurisdiction;</w:t>
            </w:r>
          </w:p>
          <w:p w14:paraId="05D5A10D" w14:textId="77777777" w:rsidR="00AD761B" w:rsidRDefault="0088507A" w:rsidP="00172CC2">
            <w:pPr>
              <w:numPr>
                <w:ilvl w:val="0"/>
                <w:numId w:val="17"/>
              </w:numPr>
              <w:tabs>
                <w:tab w:val="left" w:pos="-179"/>
                <w:tab w:val="left" w:pos="435"/>
              </w:tabs>
              <w:spacing w:after="120" w:line="240" w:lineRule="auto"/>
              <w:ind w:left="435" w:hanging="435"/>
              <w:jc w:val="both"/>
            </w:pPr>
            <w:r>
              <w:rPr>
                <w:rFonts w:ascii="Arial" w:eastAsia="Arial" w:hAnsi="Arial" w:cs="Arial"/>
                <w:color w:val="000000"/>
                <w:sz w:val="24"/>
                <w:szCs w:val="24"/>
              </w:rPr>
              <w:t>all statutory, governmental, state, federal, provincial, local government or municipal charges, duties, imports, contributions</w:t>
            </w:r>
            <w:r>
              <w:rPr>
                <w:rFonts w:ascii="Arial" w:eastAsia="Arial" w:hAnsi="Arial" w:cs="Arial"/>
                <w:sz w:val="24"/>
                <w:szCs w:val="24"/>
              </w:rPr>
              <w:t>,</w:t>
            </w:r>
            <w:r>
              <w:rPr>
                <w:rFonts w:ascii="Arial" w:eastAsia="Arial" w:hAnsi="Arial" w:cs="Arial"/>
                <w:color w:val="000000"/>
                <w:sz w:val="24"/>
                <w:szCs w:val="24"/>
              </w:rPr>
              <w:t xml:space="preserve"> levies or liabilities (other than in return for goods or services supplied or performed or to be performed) and withholdings; and</w:t>
            </w:r>
          </w:p>
          <w:p w14:paraId="6F90146F" w14:textId="77777777" w:rsidR="00AD761B" w:rsidRDefault="0088507A" w:rsidP="00172CC2">
            <w:pPr>
              <w:numPr>
                <w:ilvl w:val="0"/>
                <w:numId w:val="17"/>
              </w:numPr>
              <w:tabs>
                <w:tab w:val="left" w:pos="-179"/>
                <w:tab w:val="left" w:pos="435"/>
              </w:tabs>
              <w:spacing w:after="120" w:line="240" w:lineRule="auto"/>
              <w:ind w:left="435" w:hanging="435"/>
              <w:jc w:val="both"/>
            </w:pPr>
            <w:r>
              <w:rPr>
                <w:rFonts w:ascii="Arial" w:eastAsia="Arial" w:hAnsi="Arial" w:cs="Arial"/>
                <w:color w:val="000000"/>
                <w:sz w:val="24"/>
                <w:szCs w:val="24"/>
              </w:rPr>
              <w:t>any penalty, fine, surcharge, interest, charges or costs relating to any of the above,</w:t>
            </w:r>
          </w:p>
          <w:p w14:paraId="056CE6AE"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in each case wherever chargeable and whether of the United Kingdom and any other jurisdiction;</w:t>
            </w:r>
          </w:p>
        </w:tc>
      </w:tr>
      <w:tr w:rsidR="00AD761B" w14:paraId="2BEAD2EE"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7CCFEB85" w14:textId="77777777" w:rsidR="00AD761B" w:rsidRDefault="0088507A">
            <w:pPr>
              <w:spacing w:after="120" w:line="240" w:lineRule="auto"/>
            </w:pPr>
            <w:r>
              <w:rPr>
                <w:rFonts w:ascii="Arial" w:eastAsia="Arial" w:hAnsi="Arial" w:cs="Arial"/>
                <w:b/>
                <w:color w:val="000000"/>
                <w:sz w:val="24"/>
                <w:szCs w:val="24"/>
              </w:rPr>
              <w:t>"Termination Notice"</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4F8B3E88"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a written notice of termination given by one Party to the other, notifying the Party receiving the notice of the intention of the Party giving the notice to terminate a Contract on a specified date and setting out the grounds for termination;</w:t>
            </w:r>
          </w:p>
        </w:tc>
      </w:tr>
      <w:tr w:rsidR="00AD761B" w14:paraId="5E0329AF"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6AAAC109" w14:textId="77777777" w:rsidR="00AD761B" w:rsidRDefault="0088507A">
            <w:pPr>
              <w:spacing w:after="120" w:line="240" w:lineRule="auto"/>
            </w:pPr>
            <w:r>
              <w:rPr>
                <w:rFonts w:ascii="Arial" w:eastAsia="Arial" w:hAnsi="Arial" w:cs="Arial"/>
                <w:b/>
                <w:color w:val="000000"/>
                <w:sz w:val="24"/>
                <w:szCs w:val="24"/>
              </w:rPr>
              <w:lastRenderedPageBreak/>
              <w:t>"Test Issue"</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33BC6889"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any variance or non-conformity of the Deliverables from their requirements as set out in a Call-Off Contract;</w:t>
            </w:r>
          </w:p>
        </w:tc>
      </w:tr>
      <w:tr w:rsidR="00AD761B" w14:paraId="65466455"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3A62F737" w14:textId="77777777" w:rsidR="00AD761B" w:rsidRDefault="0088507A">
            <w:pPr>
              <w:spacing w:after="120" w:line="240" w:lineRule="auto"/>
            </w:pPr>
            <w:r>
              <w:rPr>
                <w:rFonts w:ascii="Arial" w:eastAsia="Arial" w:hAnsi="Arial" w:cs="Arial"/>
                <w:b/>
                <w:color w:val="000000"/>
                <w:sz w:val="24"/>
                <w:szCs w:val="24"/>
              </w:rPr>
              <w:t>"Test Plan"</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01B2CE41"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a plan:</w:t>
            </w:r>
          </w:p>
          <w:p w14:paraId="439F3BDA" w14:textId="77777777" w:rsidR="00AD761B" w:rsidRDefault="0088507A">
            <w:pPr>
              <w:numPr>
                <w:ilvl w:val="1"/>
                <w:numId w:val="9"/>
              </w:numPr>
              <w:tabs>
                <w:tab w:val="left" w:pos="-576"/>
                <w:tab w:val="left" w:pos="294"/>
              </w:tabs>
              <w:spacing w:after="120" w:line="240" w:lineRule="auto"/>
              <w:ind w:left="294" w:hanging="294"/>
              <w:jc w:val="both"/>
            </w:pPr>
            <w:r>
              <w:rPr>
                <w:rFonts w:ascii="Arial" w:eastAsia="Arial" w:hAnsi="Arial" w:cs="Arial"/>
                <w:color w:val="000000"/>
                <w:sz w:val="24"/>
                <w:szCs w:val="24"/>
              </w:rPr>
              <w:t>for the Testing of the Deliverables; and</w:t>
            </w:r>
          </w:p>
          <w:p w14:paraId="4EC7E26E" w14:textId="77777777" w:rsidR="00AD761B" w:rsidRDefault="0088507A">
            <w:pPr>
              <w:numPr>
                <w:ilvl w:val="1"/>
                <w:numId w:val="9"/>
              </w:numPr>
              <w:tabs>
                <w:tab w:val="left" w:pos="-576"/>
                <w:tab w:val="left" w:pos="294"/>
              </w:tabs>
              <w:spacing w:after="120" w:line="240" w:lineRule="auto"/>
              <w:ind w:left="294" w:hanging="294"/>
              <w:jc w:val="both"/>
            </w:pPr>
            <w:r>
              <w:rPr>
                <w:rFonts w:ascii="Arial" w:eastAsia="Arial" w:hAnsi="Arial" w:cs="Arial"/>
                <w:color w:val="000000"/>
                <w:sz w:val="24"/>
                <w:szCs w:val="24"/>
              </w:rPr>
              <w:t>setting out other agreed criteria related to the achievement of Milestones;</w:t>
            </w:r>
          </w:p>
        </w:tc>
      </w:tr>
      <w:tr w:rsidR="00AD761B" w14:paraId="2140A395"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588410EE" w14:textId="77777777" w:rsidR="00AD761B" w:rsidRDefault="0088507A">
            <w:pPr>
              <w:spacing w:after="120" w:line="240" w:lineRule="auto"/>
            </w:pPr>
            <w:r>
              <w:rPr>
                <w:rFonts w:ascii="Arial" w:eastAsia="Arial" w:hAnsi="Arial" w:cs="Arial"/>
                <w:b/>
                <w:color w:val="000000"/>
                <w:sz w:val="24"/>
                <w:szCs w:val="24"/>
              </w:rPr>
              <w:t>"Tests "</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5D8A648F"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any tests required to be carried out pursuant to a Call-Off Contract as set out in the Test Plan or elsewhere in a Call-Off Contract and "</w:t>
            </w:r>
            <w:r>
              <w:rPr>
                <w:rFonts w:ascii="Arial" w:eastAsia="Arial" w:hAnsi="Arial" w:cs="Arial"/>
                <w:b/>
                <w:color w:val="000000"/>
                <w:sz w:val="24"/>
                <w:szCs w:val="24"/>
              </w:rPr>
              <w:t>Tested</w:t>
            </w:r>
            <w:r>
              <w:rPr>
                <w:rFonts w:ascii="Arial" w:eastAsia="Arial" w:hAnsi="Arial" w:cs="Arial"/>
                <w:color w:val="000000"/>
                <w:sz w:val="24"/>
                <w:szCs w:val="24"/>
              </w:rPr>
              <w:t>" and “</w:t>
            </w:r>
            <w:r>
              <w:rPr>
                <w:rFonts w:ascii="Arial" w:eastAsia="Arial" w:hAnsi="Arial" w:cs="Arial"/>
                <w:b/>
                <w:color w:val="000000"/>
                <w:sz w:val="24"/>
                <w:szCs w:val="24"/>
              </w:rPr>
              <w:t>Testing</w:t>
            </w:r>
            <w:r>
              <w:rPr>
                <w:rFonts w:ascii="Arial" w:eastAsia="Arial" w:hAnsi="Arial" w:cs="Arial"/>
                <w:color w:val="000000"/>
                <w:sz w:val="24"/>
                <w:szCs w:val="24"/>
              </w:rPr>
              <w:t>” shall be construed accordingly;</w:t>
            </w:r>
          </w:p>
        </w:tc>
      </w:tr>
      <w:tr w:rsidR="00AD761B" w14:paraId="2CA4ABA2"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47D0589B" w14:textId="77777777" w:rsidR="00AD761B" w:rsidRDefault="0088507A">
            <w:pPr>
              <w:spacing w:after="120" w:line="240" w:lineRule="auto"/>
            </w:pPr>
            <w:r>
              <w:rPr>
                <w:rFonts w:ascii="Arial" w:eastAsia="Arial" w:hAnsi="Arial" w:cs="Arial"/>
                <w:b/>
                <w:color w:val="000000"/>
                <w:sz w:val="24"/>
                <w:szCs w:val="24"/>
              </w:rPr>
              <w:t>"Third Party IPR"</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1EE4051B"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Intellectual Property Rights owned by a third party which is or will be used by the Supplier for the purpose of providing the Deliverables;</w:t>
            </w:r>
          </w:p>
        </w:tc>
      </w:tr>
      <w:tr w:rsidR="00AD761B" w14:paraId="52166F09"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445942FD" w14:textId="77777777" w:rsidR="00AD761B" w:rsidRDefault="0088507A">
            <w:pPr>
              <w:spacing w:after="120" w:line="240" w:lineRule="auto"/>
            </w:pPr>
            <w:r>
              <w:rPr>
                <w:rFonts w:ascii="Arial" w:eastAsia="Arial" w:hAnsi="Arial" w:cs="Arial"/>
                <w:b/>
                <w:color w:val="000000"/>
                <w:sz w:val="24"/>
                <w:szCs w:val="24"/>
              </w:rPr>
              <w:t>“Time and Materials”</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2F6BB549"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a Payment Mechanism whereby the Buyer agrees to pay the Supplier for the work performed by the Supplier Staff for the applicable grade of Supplier Staff who undertook the work (as set out in Annex 1 of Framework Schedule 3 (Framework Prices)) and for the materials used in the project based on pre-agreed rate cards and material disclosures and subject to time approval by the Buyer;</w:t>
            </w:r>
          </w:p>
        </w:tc>
      </w:tr>
      <w:tr w:rsidR="00AD761B" w14:paraId="5BA367C0"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41AE8AFB" w14:textId="77777777" w:rsidR="00AD761B" w:rsidRDefault="0088507A">
            <w:pPr>
              <w:spacing w:after="120" w:line="240" w:lineRule="auto"/>
            </w:pPr>
            <w:r>
              <w:rPr>
                <w:rFonts w:ascii="Arial" w:eastAsia="Arial" w:hAnsi="Arial" w:cs="Arial"/>
                <w:b/>
                <w:color w:val="000000"/>
                <w:sz w:val="24"/>
                <w:szCs w:val="24"/>
              </w:rPr>
              <w:t>"Transferring Supplier Employees"</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60168970"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those employees of the Supplier and/or the Supplier’s Subcontractors to whom the Employment Regulations will apply on the Service Transfer Date;</w:t>
            </w:r>
          </w:p>
        </w:tc>
      </w:tr>
      <w:tr w:rsidR="00AD761B" w14:paraId="319EB9DB"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26D01754" w14:textId="77777777" w:rsidR="00AD761B" w:rsidRDefault="0088507A">
            <w:pPr>
              <w:keepNext/>
              <w:spacing w:after="120" w:line="240" w:lineRule="auto"/>
            </w:pPr>
            <w:r>
              <w:rPr>
                <w:rFonts w:ascii="Arial" w:eastAsia="Arial" w:hAnsi="Arial" w:cs="Arial"/>
                <w:b/>
                <w:color w:val="000000"/>
                <w:sz w:val="24"/>
                <w:szCs w:val="24"/>
              </w:rPr>
              <w:t>"Transparency Information"</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181BBE8B" w14:textId="77777777" w:rsidR="00AD761B" w:rsidRDefault="0088507A">
            <w:pPr>
              <w:keepNext/>
              <w:tabs>
                <w:tab w:val="left" w:pos="-179"/>
                <w:tab w:val="left" w:pos="-9"/>
              </w:tabs>
              <w:spacing w:after="120" w:line="240" w:lineRule="auto"/>
              <w:jc w:val="both"/>
            </w:pPr>
            <w:r>
              <w:rPr>
                <w:rFonts w:ascii="Arial" w:eastAsia="Arial" w:hAnsi="Arial" w:cs="Arial"/>
                <w:color w:val="000000"/>
                <w:sz w:val="24"/>
                <w:szCs w:val="24"/>
              </w:rPr>
              <w:t>the Transparency Reports and the content of a Contract, including any changes to this Contract agreed from time to time, except for –</w:t>
            </w:r>
          </w:p>
          <w:p w14:paraId="7B69A9D8" w14:textId="77777777" w:rsidR="00AD761B" w:rsidRDefault="0088507A">
            <w:pPr>
              <w:keepNext/>
              <w:tabs>
                <w:tab w:val="left" w:pos="-179"/>
                <w:tab w:val="left" w:pos="435"/>
              </w:tabs>
              <w:spacing w:after="120" w:line="240" w:lineRule="auto"/>
              <w:ind w:left="435" w:hanging="283"/>
              <w:jc w:val="both"/>
            </w:pPr>
            <w:r>
              <w:rPr>
                <w:rFonts w:ascii="Arial" w:eastAsia="Arial" w:hAnsi="Arial" w:cs="Arial"/>
                <w:color w:val="000000"/>
                <w:sz w:val="24"/>
                <w:szCs w:val="24"/>
              </w:rPr>
              <w:t>(i)</w:t>
            </w:r>
            <w:r>
              <w:rPr>
                <w:rFonts w:ascii="Arial" w:eastAsia="Arial" w:hAnsi="Arial" w:cs="Arial"/>
                <w:color w:val="000000"/>
                <w:sz w:val="24"/>
                <w:szCs w:val="24"/>
              </w:rPr>
              <w:tab/>
              <w:t>any information which is exempt from disclosure in accordance with the provisions of the FOIA, which shall be determined by the Relevant Authority; and</w:t>
            </w:r>
          </w:p>
          <w:p w14:paraId="1FA5AB06" w14:textId="77777777" w:rsidR="00AD761B" w:rsidRDefault="0088507A">
            <w:pPr>
              <w:keepNext/>
              <w:tabs>
                <w:tab w:val="left" w:pos="-179"/>
                <w:tab w:val="left" w:pos="435"/>
              </w:tabs>
              <w:spacing w:after="120" w:line="240" w:lineRule="auto"/>
              <w:ind w:left="435" w:hanging="283"/>
              <w:jc w:val="both"/>
            </w:pPr>
            <w:r>
              <w:rPr>
                <w:rFonts w:ascii="Arial" w:eastAsia="Arial" w:hAnsi="Arial" w:cs="Arial"/>
                <w:color w:val="000000"/>
                <w:sz w:val="24"/>
                <w:szCs w:val="24"/>
              </w:rPr>
              <w:t>(ii)</w:t>
            </w:r>
            <w:r>
              <w:rPr>
                <w:rFonts w:ascii="Arial" w:eastAsia="Arial" w:hAnsi="Arial" w:cs="Arial"/>
                <w:color w:val="000000"/>
                <w:sz w:val="24"/>
                <w:szCs w:val="24"/>
              </w:rPr>
              <w:tab/>
              <w:t>Commercially Sensitive Information;</w:t>
            </w:r>
          </w:p>
        </w:tc>
      </w:tr>
      <w:tr w:rsidR="00AD761B" w14:paraId="15C71A21"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314CD4A3" w14:textId="77777777" w:rsidR="00AD761B" w:rsidRDefault="0088507A">
            <w:pPr>
              <w:spacing w:after="120" w:line="240" w:lineRule="auto"/>
            </w:pPr>
            <w:r>
              <w:rPr>
                <w:rFonts w:ascii="Arial" w:eastAsia="Arial" w:hAnsi="Arial" w:cs="Arial"/>
                <w:b/>
                <w:color w:val="000000"/>
                <w:sz w:val="24"/>
                <w:szCs w:val="24"/>
              </w:rPr>
              <w:t>"Transparency Reports"</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6B862F07"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AD761B" w14:paraId="7AEF931F"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12421DC3" w14:textId="77777777" w:rsidR="00AD761B" w:rsidRDefault="0088507A">
            <w:pPr>
              <w:spacing w:after="120" w:line="240" w:lineRule="auto"/>
            </w:pPr>
            <w:r>
              <w:rPr>
                <w:rFonts w:ascii="Arial" w:eastAsia="Arial" w:hAnsi="Arial" w:cs="Arial"/>
                <w:b/>
                <w:color w:val="000000"/>
                <w:sz w:val="24"/>
                <w:szCs w:val="24"/>
              </w:rPr>
              <w:t>“UK GDPR”</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0D7C770B"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the Retained EU Law version of the General Data Protection Regulation (Regulation (EU) 2016/679);</w:t>
            </w:r>
          </w:p>
        </w:tc>
      </w:tr>
      <w:tr w:rsidR="00AD761B" w14:paraId="39370650"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53EBF9F5" w14:textId="77777777" w:rsidR="00AD761B" w:rsidRDefault="0088507A">
            <w:pPr>
              <w:spacing w:after="120" w:line="240" w:lineRule="auto"/>
            </w:pPr>
            <w:r>
              <w:rPr>
                <w:rFonts w:ascii="Arial" w:eastAsia="Arial" w:hAnsi="Arial" w:cs="Arial"/>
                <w:b/>
                <w:color w:val="000000"/>
                <w:sz w:val="24"/>
                <w:szCs w:val="24"/>
              </w:rPr>
              <w:t>"Variation"</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1EE102D9"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any change to a Contract;</w:t>
            </w:r>
          </w:p>
        </w:tc>
      </w:tr>
      <w:tr w:rsidR="00AD761B" w14:paraId="3D425548"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0EFA0FD8" w14:textId="77777777" w:rsidR="00AD761B" w:rsidRDefault="0088507A">
            <w:pPr>
              <w:spacing w:after="120" w:line="240" w:lineRule="auto"/>
            </w:pPr>
            <w:r>
              <w:rPr>
                <w:rFonts w:ascii="Arial" w:eastAsia="Arial" w:hAnsi="Arial" w:cs="Arial"/>
                <w:b/>
                <w:color w:val="000000"/>
                <w:sz w:val="24"/>
                <w:szCs w:val="24"/>
              </w:rPr>
              <w:t>"Variation Form"</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2A3E90B6"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the form set out in Joint Schedule 2 (Variation Form);</w:t>
            </w:r>
          </w:p>
        </w:tc>
      </w:tr>
      <w:tr w:rsidR="00AD761B" w14:paraId="1CC04B34"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34CE89B7" w14:textId="77777777" w:rsidR="00AD761B" w:rsidRDefault="0088507A">
            <w:pPr>
              <w:spacing w:after="120" w:line="240" w:lineRule="auto"/>
            </w:pPr>
            <w:r>
              <w:rPr>
                <w:rFonts w:ascii="Arial" w:eastAsia="Arial" w:hAnsi="Arial" w:cs="Arial"/>
                <w:b/>
                <w:color w:val="000000"/>
                <w:sz w:val="24"/>
                <w:szCs w:val="24"/>
              </w:rPr>
              <w:t>"Variation Procedure"</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72861429"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the procedure set out in Clause 24 (Changing the contract);</w:t>
            </w:r>
          </w:p>
        </w:tc>
      </w:tr>
      <w:tr w:rsidR="00AD761B" w14:paraId="5FB4D02F"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1811C95C" w14:textId="77777777" w:rsidR="00AD761B" w:rsidRDefault="0088507A">
            <w:pPr>
              <w:spacing w:after="120" w:line="240" w:lineRule="auto"/>
            </w:pPr>
            <w:r>
              <w:rPr>
                <w:rFonts w:ascii="Arial" w:eastAsia="Arial" w:hAnsi="Arial" w:cs="Arial"/>
                <w:b/>
                <w:color w:val="000000"/>
                <w:sz w:val="24"/>
                <w:szCs w:val="24"/>
              </w:rPr>
              <w:t>"VAT"</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7D667C20"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value added tax in accordance with the provisions of the Value Added Tax Act 1994;</w:t>
            </w:r>
          </w:p>
        </w:tc>
      </w:tr>
      <w:tr w:rsidR="00AD761B" w14:paraId="6EED87F2"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36A37EF4" w14:textId="77777777" w:rsidR="00AD761B" w:rsidRDefault="0088507A">
            <w:pPr>
              <w:spacing w:after="120" w:line="240" w:lineRule="auto"/>
            </w:pPr>
            <w:r>
              <w:rPr>
                <w:rFonts w:ascii="Arial" w:eastAsia="Arial" w:hAnsi="Arial" w:cs="Arial"/>
                <w:b/>
                <w:color w:val="000000"/>
                <w:sz w:val="24"/>
                <w:szCs w:val="24"/>
              </w:rPr>
              <w:lastRenderedPageBreak/>
              <w:t>"VCSE"</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394A355A"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a non-governmental organisation that is value-driven and which principally reinvests its surpluses to further social, environmental or cultural objectives;</w:t>
            </w:r>
          </w:p>
        </w:tc>
      </w:tr>
      <w:tr w:rsidR="00AD761B" w14:paraId="4323CED8"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29854F58" w14:textId="77777777" w:rsidR="00AD761B" w:rsidRDefault="0088507A">
            <w:pPr>
              <w:spacing w:after="120" w:line="240" w:lineRule="auto"/>
            </w:pPr>
            <w:r>
              <w:rPr>
                <w:rFonts w:ascii="Arial" w:eastAsia="Arial" w:hAnsi="Arial" w:cs="Arial"/>
                <w:b/>
                <w:color w:val="000000"/>
                <w:sz w:val="24"/>
                <w:szCs w:val="24"/>
              </w:rPr>
              <w:t>"Worker"</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7A41A354" w14:textId="77777777" w:rsidR="00AD761B" w:rsidRDefault="0088507A">
            <w:pPr>
              <w:tabs>
                <w:tab w:val="left" w:pos="-179"/>
                <w:tab w:val="left" w:pos="-9"/>
              </w:tabs>
              <w:spacing w:after="120" w:line="240" w:lineRule="auto"/>
            </w:pPr>
            <w:r>
              <w:rPr>
                <w:rFonts w:ascii="Arial" w:eastAsia="Arial" w:hAnsi="Arial" w:cs="Arial"/>
                <w:color w:val="000000"/>
                <w:sz w:val="24"/>
                <w:szCs w:val="24"/>
              </w:rPr>
              <w:t>any one of the Supplier Staff which the Buyer, in its reasonable opinion, considers is an individual to which Procurement Policy Note 08/15 (Tax Arrangements of Public Appointees) (</w:t>
            </w:r>
            <w:hyperlink r:id="rId13">
              <w:r>
                <w:rPr>
                  <w:rFonts w:ascii="Arial" w:eastAsia="Arial" w:hAnsi="Arial" w:cs="Arial"/>
                  <w:color w:val="0000FF"/>
                  <w:sz w:val="24"/>
                  <w:szCs w:val="24"/>
                  <w:u w:val="single"/>
                </w:rPr>
                <w:t>https://www.gov.uk/government/publications/procurement-policy-note-0815-tax-arrangements-of-appointees</w:t>
              </w:r>
            </w:hyperlink>
            <w:r>
              <w:rPr>
                <w:rFonts w:ascii="Arial" w:eastAsia="Arial" w:hAnsi="Arial" w:cs="Arial"/>
                <w:color w:val="000000"/>
                <w:sz w:val="24"/>
                <w:szCs w:val="24"/>
              </w:rPr>
              <w:t xml:space="preserve"> ) applies in respect of the Deliverables;</w:t>
            </w:r>
          </w:p>
        </w:tc>
      </w:tr>
      <w:tr w:rsidR="00AD761B" w14:paraId="2DAB35F5"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4FC2FBBA" w14:textId="77777777" w:rsidR="00AD761B" w:rsidRDefault="0088507A">
            <w:pPr>
              <w:spacing w:after="120" w:line="240" w:lineRule="auto"/>
            </w:pPr>
            <w:r>
              <w:rPr>
                <w:rFonts w:ascii="Arial" w:eastAsia="Arial" w:hAnsi="Arial" w:cs="Arial"/>
                <w:b/>
                <w:color w:val="000000"/>
                <w:sz w:val="24"/>
                <w:szCs w:val="24"/>
              </w:rPr>
              <w:t>“Worker Engagement Status”</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063FDE73" w14:textId="77777777" w:rsidR="00AD761B" w:rsidRDefault="0088507A">
            <w:pPr>
              <w:ind w:left="184"/>
            </w:pPr>
            <w:r>
              <w:rPr>
                <w:rFonts w:ascii="Arial" w:eastAsia="Arial" w:hAnsi="Arial" w:cs="Arial"/>
                <w:color w:val="000000"/>
                <w:sz w:val="24"/>
                <w:szCs w:val="24"/>
              </w:rPr>
              <w:t xml:space="preserve">the </w:t>
            </w:r>
            <w:r>
              <w:rPr>
                <w:rFonts w:ascii="Arial" w:eastAsia="Arial" w:hAnsi="Arial" w:cs="Arial"/>
                <w:color w:val="000000"/>
                <w:sz w:val="24"/>
                <w:szCs w:val="24"/>
                <w:highlight w:val="white"/>
              </w:rPr>
              <w:t>details of the labour supply chain through which the Worker is engaged as Supplier Staff, for example, the Worker could be:</w:t>
            </w:r>
          </w:p>
          <w:p w14:paraId="5B458704" w14:textId="77777777" w:rsidR="00AD761B" w:rsidRDefault="00AD761B">
            <w:pPr>
              <w:ind w:left="184"/>
              <w:rPr>
                <w:rFonts w:ascii="Arial" w:eastAsia="Arial" w:hAnsi="Arial" w:cs="Arial"/>
                <w:color w:val="000000"/>
                <w:sz w:val="24"/>
                <w:szCs w:val="24"/>
                <w:highlight w:val="white"/>
              </w:rPr>
            </w:pPr>
          </w:p>
          <w:p w14:paraId="155988DC" w14:textId="77777777" w:rsidR="00AD761B" w:rsidRDefault="0088507A">
            <w:pPr>
              <w:ind w:left="609" w:hanging="425"/>
            </w:pPr>
            <w:r>
              <w:rPr>
                <w:rFonts w:ascii="Arial" w:eastAsia="Arial" w:hAnsi="Arial" w:cs="Arial"/>
                <w:color w:val="000000"/>
                <w:sz w:val="24"/>
                <w:szCs w:val="24"/>
                <w:highlight w:val="white"/>
              </w:rPr>
              <w:t>a) “employed by the Supplier the Buyer contracts with”;</w:t>
            </w:r>
          </w:p>
          <w:p w14:paraId="26E422AF" w14:textId="77777777" w:rsidR="00AD761B" w:rsidRDefault="0088507A">
            <w:pPr>
              <w:ind w:left="609" w:hanging="425"/>
            </w:pPr>
            <w:r>
              <w:rPr>
                <w:rFonts w:ascii="Arial" w:eastAsia="Arial" w:hAnsi="Arial" w:cs="Arial"/>
                <w:color w:val="000000"/>
                <w:sz w:val="24"/>
                <w:szCs w:val="24"/>
                <w:highlight w:val="white"/>
              </w:rPr>
              <w:t>b) “employed by another organisation within the supply chain, e.g. an agency or umbrella company”;</w:t>
            </w:r>
          </w:p>
          <w:p w14:paraId="19136759" w14:textId="77777777" w:rsidR="00AD761B" w:rsidRDefault="0088507A">
            <w:pPr>
              <w:ind w:left="609" w:hanging="425"/>
            </w:pPr>
            <w:r>
              <w:rPr>
                <w:rFonts w:ascii="Arial" w:eastAsia="Arial" w:hAnsi="Arial" w:cs="Arial"/>
                <w:color w:val="000000"/>
                <w:sz w:val="24"/>
                <w:szCs w:val="24"/>
                <w:highlight w:val="white"/>
              </w:rPr>
              <w:t>c) “an off-payroll worker engaged via an intermediary e.g. the worker’s own personal service company”; or</w:t>
            </w:r>
          </w:p>
          <w:p w14:paraId="187077A8" w14:textId="77777777" w:rsidR="00AD761B" w:rsidRDefault="0088507A">
            <w:pPr>
              <w:tabs>
                <w:tab w:val="left" w:pos="-179"/>
                <w:tab w:val="left" w:pos="282"/>
              </w:tabs>
              <w:spacing w:after="120" w:line="240" w:lineRule="auto"/>
              <w:ind w:left="140"/>
              <w:jc w:val="both"/>
            </w:pPr>
            <w:r>
              <w:rPr>
                <w:rFonts w:ascii="Arial" w:eastAsia="Arial" w:hAnsi="Arial" w:cs="Arial"/>
                <w:color w:val="000000"/>
                <w:sz w:val="24"/>
                <w:szCs w:val="24"/>
                <w:highlight w:val="white"/>
              </w:rPr>
              <w:t>d) “an independent sole trader”;</w:t>
            </w:r>
          </w:p>
        </w:tc>
      </w:tr>
      <w:tr w:rsidR="00AD761B" w14:paraId="3862ECB7"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1C41CE40" w14:textId="77777777" w:rsidR="00AD761B" w:rsidRDefault="0088507A">
            <w:pPr>
              <w:spacing w:after="120" w:line="240" w:lineRule="auto"/>
            </w:pPr>
            <w:r>
              <w:rPr>
                <w:rFonts w:ascii="Arial" w:eastAsia="Arial" w:hAnsi="Arial" w:cs="Arial"/>
                <w:b/>
                <w:color w:val="000000"/>
                <w:sz w:val="24"/>
                <w:szCs w:val="24"/>
              </w:rPr>
              <w:t>"Working Day"</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2392235A"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any day other than a Saturday or Sunday or public holiday in England and Wales unless specified otherwise by the Parties in the Order Form;</w:t>
            </w:r>
          </w:p>
        </w:tc>
      </w:tr>
      <w:tr w:rsidR="00AD761B" w14:paraId="42094E77"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46200B16" w14:textId="77777777" w:rsidR="00AD761B" w:rsidRDefault="0088507A">
            <w:pPr>
              <w:spacing w:after="120" w:line="240" w:lineRule="auto"/>
            </w:pPr>
            <w:r>
              <w:rPr>
                <w:rFonts w:ascii="Arial" w:eastAsia="Arial" w:hAnsi="Arial" w:cs="Arial"/>
                <w:b/>
                <w:color w:val="000000"/>
                <w:sz w:val="24"/>
                <w:szCs w:val="24"/>
              </w:rPr>
              <w:t>"Work Day"</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56562654"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a minimum of 8 Work Hours, whether or not such hours are worked consecutively and whether or not they are worked on the same day; and</w:t>
            </w:r>
          </w:p>
        </w:tc>
      </w:tr>
      <w:tr w:rsidR="00AD761B" w14:paraId="472AE6F9"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7A13FEEC" w14:textId="77777777" w:rsidR="00AD761B" w:rsidRDefault="0088507A">
            <w:pPr>
              <w:spacing w:after="120" w:line="240" w:lineRule="auto"/>
            </w:pPr>
            <w:r>
              <w:rPr>
                <w:rFonts w:ascii="Arial" w:eastAsia="Arial" w:hAnsi="Arial" w:cs="Arial"/>
                <w:b/>
                <w:color w:val="000000"/>
                <w:sz w:val="24"/>
                <w:szCs w:val="24"/>
              </w:rPr>
              <w:t>"Work Hours"</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6C279FD0" w14:textId="77777777" w:rsidR="00AD761B" w:rsidRDefault="0088507A">
            <w:pPr>
              <w:tabs>
                <w:tab w:val="left" w:pos="-179"/>
                <w:tab w:val="left" w:pos="-9"/>
              </w:tabs>
              <w:spacing w:after="120" w:line="240" w:lineRule="auto"/>
              <w:jc w:val="both"/>
            </w:pPr>
            <w:r>
              <w:rPr>
                <w:rFonts w:ascii="Arial" w:eastAsia="Arial" w:hAnsi="Arial" w:cs="Arial"/>
                <w:color w:val="000000"/>
                <w:sz w:val="24"/>
                <w:szCs w:val="24"/>
              </w:rPr>
              <w:t>the hours spent by the Supplier Staff properly working on the provision of the Deliverables including time spent travelling (other than to and from the Supplier's offices, or to and from the Sites) but excluding lunch breaks.</w:t>
            </w:r>
          </w:p>
        </w:tc>
      </w:tr>
    </w:tbl>
    <w:p w14:paraId="53EBB466" w14:textId="77777777" w:rsidR="00AD761B" w:rsidRDefault="00AD761B">
      <w:pPr>
        <w:spacing w:after="0" w:line="240" w:lineRule="auto"/>
      </w:pPr>
    </w:p>
    <w:p w14:paraId="14749402" w14:textId="77777777" w:rsidR="00AD761B" w:rsidRDefault="00AD761B"/>
    <w:p w14:paraId="575EDA3B" w14:textId="77777777" w:rsidR="00AD761B" w:rsidRDefault="00AD761B"/>
    <w:p w14:paraId="593C5873" w14:textId="77777777" w:rsidR="0092392C" w:rsidRDefault="0092392C">
      <w:pPr>
        <w:rPr>
          <w:rFonts w:ascii="Arial" w:eastAsia="Arial" w:hAnsi="Arial" w:cs="Arial"/>
          <w:b/>
          <w:sz w:val="36"/>
          <w:szCs w:val="36"/>
        </w:rPr>
      </w:pPr>
    </w:p>
    <w:p w14:paraId="31E25410" w14:textId="77777777" w:rsidR="0092392C" w:rsidRDefault="0092392C">
      <w:pPr>
        <w:rPr>
          <w:rFonts w:ascii="Arial" w:eastAsia="Arial" w:hAnsi="Arial" w:cs="Arial"/>
          <w:b/>
          <w:sz w:val="36"/>
          <w:szCs w:val="36"/>
        </w:rPr>
      </w:pPr>
    </w:p>
    <w:p w14:paraId="1FCD85D8" w14:textId="77777777" w:rsidR="0092392C" w:rsidRDefault="0092392C">
      <w:pPr>
        <w:rPr>
          <w:rFonts w:ascii="Arial" w:eastAsia="Arial" w:hAnsi="Arial" w:cs="Arial"/>
          <w:b/>
          <w:sz w:val="36"/>
          <w:szCs w:val="36"/>
        </w:rPr>
      </w:pPr>
    </w:p>
    <w:p w14:paraId="1D8D0295" w14:textId="77777777" w:rsidR="0092392C" w:rsidRDefault="0092392C">
      <w:pPr>
        <w:rPr>
          <w:rFonts w:ascii="Arial" w:eastAsia="Arial" w:hAnsi="Arial" w:cs="Arial"/>
          <w:b/>
          <w:sz w:val="36"/>
          <w:szCs w:val="36"/>
        </w:rPr>
      </w:pPr>
    </w:p>
    <w:p w14:paraId="799340E3" w14:textId="77777777" w:rsidR="0092392C" w:rsidRDefault="0092392C">
      <w:pPr>
        <w:rPr>
          <w:rFonts w:ascii="Arial" w:eastAsia="Arial" w:hAnsi="Arial" w:cs="Arial"/>
          <w:b/>
          <w:sz w:val="36"/>
          <w:szCs w:val="36"/>
        </w:rPr>
      </w:pPr>
    </w:p>
    <w:p w14:paraId="6CE6EA8A" w14:textId="70C51158" w:rsidR="00AD761B" w:rsidRDefault="0088507A">
      <w:r>
        <w:rPr>
          <w:rFonts w:ascii="Arial" w:eastAsia="Arial" w:hAnsi="Arial" w:cs="Arial"/>
          <w:b/>
          <w:sz w:val="36"/>
          <w:szCs w:val="36"/>
        </w:rPr>
        <w:lastRenderedPageBreak/>
        <w:t>Joint Schedule 2 (Variation Form)</w:t>
      </w:r>
    </w:p>
    <w:p w14:paraId="71C0998E" w14:textId="77777777" w:rsidR="00AD761B" w:rsidRDefault="0088507A">
      <w:r>
        <w:rPr>
          <w:rFonts w:ascii="Arial" w:eastAsia="Arial" w:hAnsi="Arial" w:cs="Arial"/>
          <w:sz w:val="24"/>
          <w:szCs w:val="24"/>
        </w:rPr>
        <w:t>This form is to be used in order to change a contract in accordance with Clause 24 (Changing the Contract)</w:t>
      </w:r>
    </w:p>
    <w:tbl>
      <w:tblPr>
        <w:tblStyle w:val="a3"/>
        <w:tblW w:w="89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8"/>
        <w:gridCol w:w="3021"/>
        <w:gridCol w:w="3023"/>
      </w:tblGrid>
      <w:tr w:rsidR="00AD761B" w14:paraId="32DD9F95" w14:textId="77777777">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Pr>
          <w:p w14:paraId="04CFCC4F" w14:textId="77777777" w:rsidR="00AD761B" w:rsidRDefault="0088507A">
            <w:pPr>
              <w:spacing w:after="120"/>
              <w:ind w:left="34"/>
              <w:jc w:val="center"/>
            </w:pPr>
            <w:r>
              <w:rPr>
                <w:rFonts w:ascii="Arial" w:eastAsia="Arial" w:hAnsi="Arial" w:cs="Arial"/>
                <w:b/>
                <w:color w:val="000000"/>
                <w:sz w:val="20"/>
                <w:szCs w:val="20"/>
              </w:rPr>
              <w:t>Contract Details</w:t>
            </w:r>
          </w:p>
        </w:tc>
      </w:tr>
      <w:tr w:rsidR="00AD761B" w14:paraId="254D42CA" w14:textId="77777777">
        <w:trPr>
          <w:trHeight w:val="1174"/>
        </w:trPr>
        <w:tc>
          <w:tcPr>
            <w:tcW w:w="2938" w:type="dxa"/>
            <w:tcBorders>
              <w:top w:val="single" w:sz="4" w:space="0" w:color="000000"/>
              <w:left w:val="single" w:sz="4" w:space="0" w:color="000000"/>
              <w:bottom w:val="single" w:sz="4" w:space="0" w:color="000000"/>
              <w:right w:val="single" w:sz="4" w:space="0" w:color="000000"/>
            </w:tcBorders>
            <w:shd w:val="clear" w:color="auto" w:fill="auto"/>
          </w:tcPr>
          <w:p w14:paraId="7B3FE966" w14:textId="77777777" w:rsidR="00AD761B" w:rsidRDefault="0088507A">
            <w:pPr>
              <w:spacing w:after="120"/>
            </w:pPr>
            <w:r>
              <w:rPr>
                <w:rFonts w:ascii="Arial" w:eastAsia="Arial" w:hAnsi="Arial" w:cs="Arial"/>
                <w:color w:val="000000"/>
                <w:sz w:val="20"/>
                <w:szCs w:val="20"/>
              </w:rPr>
              <w:t>This variation is between: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Pr>
          <w:p w14:paraId="5DE9D8D3" w14:textId="77777777" w:rsidR="00AD761B" w:rsidRDefault="0088507A">
            <w:pPr>
              <w:spacing w:after="120"/>
              <w:ind w:left="34"/>
              <w:rPr>
                <w:rFonts w:ascii="Arial" w:eastAsia="Arial" w:hAnsi="Arial" w:cs="Arial"/>
                <w:color w:val="000000"/>
                <w:sz w:val="20"/>
                <w:szCs w:val="20"/>
              </w:rPr>
            </w:pPr>
            <w:r>
              <w:rPr>
                <w:rFonts w:ascii="Arial" w:eastAsia="Arial" w:hAnsi="Arial" w:cs="Arial"/>
                <w:color w:val="000000"/>
                <w:sz w:val="20"/>
                <w:szCs w:val="20"/>
              </w:rPr>
              <w:t>[delete as applicable: CCS / Buyer] ("CCS” “the Buyer")</w:t>
            </w:r>
          </w:p>
          <w:p w14:paraId="6F3010B5" w14:textId="77777777" w:rsidR="00AD761B" w:rsidRDefault="0088507A">
            <w:pPr>
              <w:spacing w:after="120"/>
              <w:rPr>
                <w:rFonts w:ascii="Arial" w:eastAsia="Arial" w:hAnsi="Arial" w:cs="Arial"/>
                <w:color w:val="000000"/>
                <w:sz w:val="20"/>
                <w:szCs w:val="20"/>
              </w:rPr>
            </w:pPr>
            <w:r>
              <w:rPr>
                <w:rFonts w:ascii="Arial" w:eastAsia="Arial" w:hAnsi="Arial" w:cs="Arial"/>
                <w:color w:val="000000"/>
                <w:sz w:val="20"/>
                <w:szCs w:val="20"/>
              </w:rPr>
              <w:t>And</w:t>
            </w:r>
          </w:p>
          <w:p w14:paraId="21FDEBD6" w14:textId="77777777" w:rsidR="00AD761B" w:rsidRDefault="0088507A">
            <w:pPr>
              <w:spacing w:after="120"/>
              <w:rPr>
                <w:rFonts w:ascii="Arial" w:eastAsia="Arial" w:hAnsi="Arial" w:cs="Arial"/>
                <w:color w:val="000000"/>
                <w:sz w:val="20"/>
                <w:szCs w:val="20"/>
              </w:rPr>
            </w:pPr>
            <w:r>
              <w:rPr>
                <w:rFonts w:ascii="Arial" w:eastAsia="Arial" w:hAnsi="Arial" w:cs="Arial"/>
                <w:color w:val="000000"/>
                <w:sz w:val="20"/>
                <w:szCs w:val="20"/>
              </w:rPr>
              <w:t>[insert name of Supplier] ("the Supplier")</w:t>
            </w:r>
          </w:p>
        </w:tc>
      </w:tr>
      <w:tr w:rsidR="00AD761B" w14:paraId="10C2836D"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Pr>
          <w:p w14:paraId="20081541" w14:textId="77777777" w:rsidR="00AD761B" w:rsidRDefault="0088507A">
            <w:pPr>
              <w:spacing w:after="120"/>
            </w:pPr>
            <w:r>
              <w:rPr>
                <w:rFonts w:ascii="Arial" w:eastAsia="Arial" w:hAnsi="Arial" w:cs="Arial"/>
                <w:color w:val="000000"/>
                <w:sz w:val="20"/>
                <w:szCs w:val="20"/>
              </w:rPr>
              <w:t>Contract name:</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Pr>
          <w:p w14:paraId="7124183B" w14:textId="77777777" w:rsidR="00AD761B" w:rsidRDefault="0088507A">
            <w:pPr>
              <w:spacing w:after="120"/>
              <w:rPr>
                <w:rFonts w:ascii="Arial" w:eastAsia="Arial" w:hAnsi="Arial" w:cs="Arial"/>
                <w:color w:val="000000"/>
                <w:sz w:val="20"/>
                <w:szCs w:val="20"/>
              </w:rPr>
            </w:pPr>
            <w:r>
              <w:rPr>
                <w:rFonts w:ascii="Arial" w:eastAsia="Arial" w:hAnsi="Arial" w:cs="Arial"/>
                <w:color w:val="000000"/>
                <w:sz w:val="20"/>
                <w:szCs w:val="20"/>
              </w:rPr>
              <w:t>[insert name of contract to be changed] (“the Contract”)</w:t>
            </w:r>
          </w:p>
        </w:tc>
      </w:tr>
      <w:tr w:rsidR="00AD761B" w14:paraId="17F350BC"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Pr>
          <w:p w14:paraId="1138A6F8" w14:textId="77777777" w:rsidR="00AD761B" w:rsidRDefault="0088507A">
            <w:pPr>
              <w:spacing w:after="120"/>
            </w:pPr>
            <w:r>
              <w:rPr>
                <w:rFonts w:ascii="Arial" w:eastAsia="Arial" w:hAnsi="Arial" w:cs="Arial"/>
                <w:color w:val="000000"/>
                <w:sz w:val="20"/>
                <w:szCs w:val="20"/>
              </w:rPr>
              <w:t>Contract reference number:</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Pr>
          <w:p w14:paraId="456A3EAD" w14:textId="77777777" w:rsidR="00AD761B" w:rsidRDefault="0088507A">
            <w:pPr>
              <w:spacing w:after="120"/>
              <w:rPr>
                <w:rFonts w:ascii="Arial" w:eastAsia="Arial" w:hAnsi="Arial" w:cs="Arial"/>
                <w:color w:val="000000"/>
                <w:sz w:val="20"/>
                <w:szCs w:val="20"/>
              </w:rPr>
            </w:pPr>
            <w:r>
              <w:rPr>
                <w:rFonts w:ascii="Arial" w:eastAsia="Arial" w:hAnsi="Arial" w:cs="Arial"/>
                <w:color w:val="000000"/>
                <w:sz w:val="20"/>
                <w:szCs w:val="20"/>
              </w:rPr>
              <w:t>[insert contract reference number]</w:t>
            </w:r>
          </w:p>
        </w:tc>
      </w:tr>
      <w:tr w:rsidR="00AD761B" w14:paraId="2DA40929" w14:textId="77777777">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Pr>
          <w:p w14:paraId="6C6D06A0" w14:textId="77777777" w:rsidR="00AD761B" w:rsidRDefault="0088507A">
            <w:pPr>
              <w:spacing w:after="120"/>
              <w:ind w:left="34"/>
              <w:jc w:val="center"/>
              <w:rPr>
                <w:rFonts w:ascii="Arial" w:eastAsia="Arial" w:hAnsi="Arial" w:cs="Arial"/>
                <w:color w:val="000000"/>
                <w:sz w:val="20"/>
                <w:szCs w:val="20"/>
              </w:rPr>
            </w:pPr>
            <w:r>
              <w:rPr>
                <w:rFonts w:ascii="Arial" w:eastAsia="Arial" w:hAnsi="Arial" w:cs="Arial"/>
                <w:color w:val="000000"/>
                <w:sz w:val="20"/>
                <w:szCs w:val="20"/>
              </w:rPr>
              <w:t>Details of Proposed Variation</w:t>
            </w:r>
          </w:p>
        </w:tc>
      </w:tr>
      <w:tr w:rsidR="00AD761B" w14:paraId="3963BAC8"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Pr>
          <w:p w14:paraId="09002611" w14:textId="77777777" w:rsidR="00AD761B" w:rsidRDefault="0088507A">
            <w:pPr>
              <w:spacing w:after="120"/>
            </w:pPr>
            <w:r>
              <w:rPr>
                <w:rFonts w:ascii="Arial" w:eastAsia="Arial" w:hAnsi="Arial" w:cs="Arial"/>
                <w:color w:val="000000"/>
                <w:sz w:val="20"/>
                <w:szCs w:val="20"/>
              </w:rPr>
              <w:t>Variation initiated by:</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Pr>
          <w:p w14:paraId="65C1082E" w14:textId="77777777" w:rsidR="00AD761B" w:rsidRDefault="0088507A">
            <w:pPr>
              <w:spacing w:after="120"/>
              <w:rPr>
                <w:rFonts w:ascii="Arial" w:eastAsia="Arial" w:hAnsi="Arial" w:cs="Arial"/>
                <w:color w:val="000000"/>
                <w:sz w:val="20"/>
                <w:szCs w:val="20"/>
              </w:rPr>
            </w:pPr>
            <w:r>
              <w:rPr>
                <w:rFonts w:ascii="Arial" w:eastAsia="Arial" w:hAnsi="Arial" w:cs="Arial"/>
                <w:color w:val="000000"/>
                <w:sz w:val="20"/>
                <w:szCs w:val="20"/>
              </w:rPr>
              <w:t>[delete as applicable: CCS/Buyer/Supplier]</w:t>
            </w:r>
          </w:p>
        </w:tc>
      </w:tr>
      <w:tr w:rsidR="00AD761B" w14:paraId="2BF13B1A"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Pr>
          <w:p w14:paraId="42015DFA" w14:textId="77777777" w:rsidR="00AD761B" w:rsidRDefault="0088507A">
            <w:pPr>
              <w:spacing w:after="120"/>
            </w:pPr>
            <w:r>
              <w:rPr>
                <w:rFonts w:ascii="Arial" w:eastAsia="Arial" w:hAnsi="Arial" w:cs="Arial"/>
                <w:color w:val="000000"/>
                <w:sz w:val="20"/>
                <w:szCs w:val="20"/>
              </w:rPr>
              <w:t>Variation number:</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Pr>
          <w:p w14:paraId="497F190F" w14:textId="77777777" w:rsidR="00AD761B" w:rsidRDefault="0088507A">
            <w:pPr>
              <w:spacing w:after="120"/>
              <w:rPr>
                <w:rFonts w:ascii="Arial" w:eastAsia="Arial" w:hAnsi="Arial" w:cs="Arial"/>
                <w:color w:val="000000"/>
                <w:sz w:val="20"/>
                <w:szCs w:val="20"/>
              </w:rPr>
            </w:pPr>
            <w:r>
              <w:rPr>
                <w:rFonts w:ascii="Arial" w:eastAsia="Arial" w:hAnsi="Arial" w:cs="Arial"/>
                <w:color w:val="000000"/>
                <w:sz w:val="20"/>
                <w:szCs w:val="20"/>
              </w:rPr>
              <w:t>[insert variation number]</w:t>
            </w:r>
          </w:p>
        </w:tc>
      </w:tr>
      <w:tr w:rsidR="00AD761B" w14:paraId="710485B7"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Pr>
          <w:p w14:paraId="60752870" w14:textId="77777777" w:rsidR="00AD761B" w:rsidRDefault="0088507A">
            <w:pPr>
              <w:spacing w:after="120"/>
            </w:pPr>
            <w:r>
              <w:rPr>
                <w:rFonts w:ascii="Arial" w:eastAsia="Arial" w:hAnsi="Arial" w:cs="Arial"/>
                <w:color w:val="000000"/>
                <w:sz w:val="20"/>
                <w:szCs w:val="20"/>
              </w:rPr>
              <w:t>Date variation is raised:</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Pr>
          <w:p w14:paraId="099D4248" w14:textId="77777777" w:rsidR="00AD761B" w:rsidRDefault="0088507A">
            <w:pPr>
              <w:spacing w:after="120"/>
              <w:rPr>
                <w:rFonts w:ascii="Arial" w:eastAsia="Arial" w:hAnsi="Arial" w:cs="Arial"/>
                <w:color w:val="000000"/>
                <w:sz w:val="20"/>
                <w:szCs w:val="20"/>
              </w:rPr>
            </w:pPr>
            <w:r>
              <w:rPr>
                <w:rFonts w:ascii="Arial" w:eastAsia="Arial" w:hAnsi="Arial" w:cs="Arial"/>
                <w:color w:val="000000"/>
                <w:sz w:val="20"/>
                <w:szCs w:val="20"/>
              </w:rPr>
              <w:t>[insert date]</w:t>
            </w:r>
          </w:p>
        </w:tc>
      </w:tr>
      <w:tr w:rsidR="00AD761B" w14:paraId="2750C7A1"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Pr>
          <w:p w14:paraId="558ABB36" w14:textId="77777777" w:rsidR="00AD761B" w:rsidRDefault="0088507A">
            <w:pPr>
              <w:spacing w:after="120"/>
            </w:pPr>
            <w:r>
              <w:rPr>
                <w:rFonts w:ascii="Arial" w:eastAsia="Arial" w:hAnsi="Arial" w:cs="Arial"/>
                <w:color w:val="000000"/>
                <w:sz w:val="20"/>
                <w:szCs w:val="20"/>
              </w:rPr>
              <w:t>Proposed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Pr>
          <w:p w14:paraId="463CD8AA" w14:textId="77777777" w:rsidR="00AD761B" w:rsidRDefault="00AD761B">
            <w:pPr>
              <w:spacing w:after="120"/>
              <w:rPr>
                <w:rFonts w:ascii="Arial" w:eastAsia="Arial" w:hAnsi="Arial" w:cs="Arial"/>
                <w:color w:val="000000"/>
                <w:sz w:val="20"/>
                <w:szCs w:val="20"/>
                <w:highlight w:val="yellow"/>
              </w:rPr>
            </w:pPr>
          </w:p>
        </w:tc>
      </w:tr>
      <w:tr w:rsidR="00AD761B" w14:paraId="061F22D8"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Pr>
          <w:p w14:paraId="6107251B" w14:textId="77777777" w:rsidR="00AD761B" w:rsidRDefault="0088507A">
            <w:pPr>
              <w:spacing w:after="120"/>
            </w:pPr>
            <w:r>
              <w:rPr>
                <w:rFonts w:ascii="Arial" w:eastAsia="Arial" w:hAnsi="Arial" w:cs="Arial"/>
                <w:color w:val="000000"/>
                <w:sz w:val="20"/>
                <w:szCs w:val="20"/>
              </w:rPr>
              <w:t>Reason for the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Pr>
          <w:p w14:paraId="6A2770CC" w14:textId="77777777" w:rsidR="00AD761B" w:rsidRDefault="0088507A">
            <w:pPr>
              <w:spacing w:after="120"/>
              <w:ind w:left="34"/>
              <w:rPr>
                <w:rFonts w:ascii="Arial" w:eastAsia="Arial" w:hAnsi="Arial" w:cs="Arial"/>
                <w:color w:val="000000"/>
                <w:sz w:val="20"/>
                <w:szCs w:val="20"/>
              </w:rPr>
            </w:pPr>
            <w:r>
              <w:rPr>
                <w:rFonts w:ascii="Arial" w:eastAsia="Arial" w:hAnsi="Arial" w:cs="Arial"/>
                <w:color w:val="000000"/>
                <w:sz w:val="20"/>
                <w:szCs w:val="20"/>
              </w:rPr>
              <w:t>[insert reason]</w:t>
            </w:r>
          </w:p>
        </w:tc>
      </w:tr>
      <w:tr w:rsidR="00AD761B" w14:paraId="5F547213" w14:textId="77777777">
        <w:trPr>
          <w:trHeight w:val="718"/>
        </w:trPr>
        <w:tc>
          <w:tcPr>
            <w:tcW w:w="2938" w:type="dxa"/>
            <w:tcBorders>
              <w:top w:val="single" w:sz="4" w:space="0" w:color="000000"/>
              <w:left w:val="single" w:sz="4" w:space="0" w:color="000000"/>
              <w:bottom w:val="single" w:sz="4" w:space="0" w:color="000000"/>
              <w:right w:val="single" w:sz="4" w:space="0" w:color="000000"/>
            </w:tcBorders>
            <w:shd w:val="clear" w:color="auto" w:fill="auto"/>
          </w:tcPr>
          <w:p w14:paraId="73887F0C" w14:textId="77777777" w:rsidR="00AD761B" w:rsidRDefault="0088507A">
            <w:pPr>
              <w:spacing w:after="120"/>
            </w:pPr>
            <w:r>
              <w:rPr>
                <w:rFonts w:ascii="Arial" w:eastAsia="Arial" w:hAnsi="Arial" w:cs="Arial"/>
                <w:color w:val="000000"/>
                <w:sz w:val="20"/>
                <w:szCs w:val="20"/>
              </w:rPr>
              <w:t>An Impact Assessment shall be provided within: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Pr>
          <w:p w14:paraId="567EF39B" w14:textId="77777777" w:rsidR="00AD761B" w:rsidRDefault="0088507A">
            <w:pPr>
              <w:spacing w:after="120"/>
              <w:ind w:left="34"/>
              <w:rPr>
                <w:rFonts w:ascii="Arial" w:eastAsia="Arial" w:hAnsi="Arial" w:cs="Arial"/>
                <w:color w:val="000000"/>
                <w:sz w:val="20"/>
                <w:szCs w:val="20"/>
              </w:rPr>
            </w:pPr>
            <w:r>
              <w:rPr>
                <w:rFonts w:ascii="Arial" w:eastAsia="Arial" w:hAnsi="Arial" w:cs="Arial"/>
                <w:color w:val="000000"/>
                <w:sz w:val="20"/>
                <w:szCs w:val="20"/>
              </w:rPr>
              <w:t>[insert number] days</w:t>
            </w:r>
          </w:p>
        </w:tc>
      </w:tr>
      <w:tr w:rsidR="00AD761B" w14:paraId="05DFBE42" w14:textId="77777777">
        <w:trPr>
          <w:trHeight w:val="285"/>
        </w:trPr>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Pr>
          <w:p w14:paraId="45A92AE7" w14:textId="77777777" w:rsidR="00AD761B" w:rsidRDefault="0088507A">
            <w:pPr>
              <w:spacing w:after="120"/>
              <w:ind w:left="34"/>
              <w:rPr>
                <w:rFonts w:ascii="Arial" w:eastAsia="Arial" w:hAnsi="Arial" w:cs="Arial"/>
                <w:color w:val="000000"/>
                <w:sz w:val="20"/>
                <w:szCs w:val="20"/>
              </w:rPr>
            </w:pPr>
            <w:r>
              <w:rPr>
                <w:rFonts w:ascii="Arial" w:eastAsia="Arial" w:hAnsi="Arial" w:cs="Arial"/>
                <w:color w:val="000000"/>
                <w:sz w:val="20"/>
                <w:szCs w:val="20"/>
              </w:rPr>
              <w:t>Impact of Variation</w:t>
            </w:r>
          </w:p>
        </w:tc>
      </w:tr>
      <w:tr w:rsidR="00AD761B" w14:paraId="357438A2"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Pr>
          <w:p w14:paraId="73929163" w14:textId="77777777" w:rsidR="00AD761B" w:rsidRDefault="0088507A">
            <w:pPr>
              <w:spacing w:after="120"/>
            </w:pPr>
            <w:r>
              <w:rPr>
                <w:rFonts w:ascii="Arial" w:eastAsia="Arial" w:hAnsi="Arial" w:cs="Arial"/>
                <w:color w:val="000000"/>
                <w:sz w:val="20"/>
                <w:szCs w:val="20"/>
              </w:rPr>
              <w:t>Likely impact of the proposed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Pr>
          <w:p w14:paraId="58E071A2" w14:textId="77777777" w:rsidR="00AD761B" w:rsidRDefault="0088507A">
            <w:pPr>
              <w:spacing w:after="120"/>
              <w:ind w:left="34"/>
              <w:rPr>
                <w:rFonts w:ascii="Arial" w:eastAsia="Arial" w:hAnsi="Arial" w:cs="Arial"/>
                <w:color w:val="000000"/>
                <w:sz w:val="20"/>
                <w:szCs w:val="20"/>
              </w:rPr>
            </w:pPr>
            <w:r>
              <w:rPr>
                <w:rFonts w:ascii="Arial" w:eastAsia="Arial" w:hAnsi="Arial" w:cs="Arial"/>
                <w:color w:val="000000"/>
                <w:sz w:val="20"/>
                <w:szCs w:val="20"/>
              </w:rPr>
              <w:t>[Supplier to insert assessment of impact]</w:t>
            </w:r>
          </w:p>
        </w:tc>
      </w:tr>
      <w:tr w:rsidR="00AD761B" w14:paraId="03FF7DE3" w14:textId="77777777">
        <w:trPr>
          <w:trHeight w:val="469"/>
        </w:trPr>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Pr>
          <w:p w14:paraId="46AD5E17" w14:textId="77777777" w:rsidR="00AD761B" w:rsidRDefault="0088507A">
            <w:pPr>
              <w:spacing w:after="120"/>
              <w:ind w:left="34"/>
              <w:rPr>
                <w:rFonts w:ascii="Arial" w:eastAsia="Arial" w:hAnsi="Arial" w:cs="Arial"/>
                <w:color w:val="000000"/>
                <w:sz w:val="20"/>
                <w:szCs w:val="20"/>
              </w:rPr>
            </w:pPr>
            <w:r>
              <w:rPr>
                <w:rFonts w:ascii="Arial" w:eastAsia="Arial" w:hAnsi="Arial" w:cs="Arial"/>
                <w:color w:val="000000"/>
                <w:sz w:val="20"/>
                <w:szCs w:val="20"/>
              </w:rPr>
              <w:t>Outcome of Variation</w:t>
            </w:r>
          </w:p>
        </w:tc>
      </w:tr>
      <w:tr w:rsidR="00AD761B" w14:paraId="4418C507"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Pr>
          <w:p w14:paraId="7B8D25A8" w14:textId="77777777" w:rsidR="00AD761B" w:rsidRDefault="0088507A">
            <w:pPr>
              <w:spacing w:after="120"/>
            </w:pPr>
            <w:r>
              <w:rPr>
                <w:rFonts w:ascii="Arial" w:eastAsia="Arial" w:hAnsi="Arial" w:cs="Arial"/>
                <w:color w:val="000000"/>
                <w:sz w:val="20"/>
                <w:szCs w:val="20"/>
              </w:rPr>
              <w:t>Contract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Pr>
          <w:p w14:paraId="70EAA713" w14:textId="77777777" w:rsidR="00AD761B" w:rsidRDefault="0088507A">
            <w:pPr>
              <w:spacing w:after="120"/>
              <w:ind w:left="34"/>
              <w:rPr>
                <w:rFonts w:ascii="Arial" w:eastAsia="Arial" w:hAnsi="Arial" w:cs="Arial"/>
                <w:color w:val="000000"/>
                <w:sz w:val="20"/>
                <w:szCs w:val="20"/>
              </w:rPr>
            </w:pPr>
            <w:r>
              <w:rPr>
                <w:rFonts w:ascii="Arial" w:eastAsia="Arial" w:hAnsi="Arial" w:cs="Arial"/>
                <w:color w:val="000000"/>
                <w:sz w:val="20"/>
                <w:szCs w:val="20"/>
              </w:rPr>
              <w:t>This Contract detailed above is varied as follows:</w:t>
            </w:r>
          </w:p>
          <w:p w14:paraId="75186648" w14:textId="77777777" w:rsidR="00AD761B" w:rsidRDefault="0088507A">
            <w:pPr>
              <w:tabs>
                <w:tab w:val="left" w:pos="326"/>
              </w:tabs>
              <w:spacing w:after="120" w:line="240" w:lineRule="auto"/>
              <w:ind w:left="34" w:hanging="360"/>
              <w:jc w:val="both"/>
              <w:rPr>
                <w:rFonts w:ascii="Arial" w:eastAsia="Arial" w:hAnsi="Arial" w:cs="Arial"/>
                <w:color w:val="000000"/>
                <w:sz w:val="20"/>
                <w:szCs w:val="20"/>
              </w:rPr>
            </w:pPr>
            <w:r>
              <w:rPr>
                <w:rFonts w:ascii="Arial" w:eastAsia="Arial" w:hAnsi="Arial" w:cs="Arial"/>
                <w:color w:val="000000"/>
                <w:sz w:val="20"/>
                <w:szCs w:val="20"/>
              </w:rPr>
              <w:t>[CCS/Buyer to insert original Clauses or Paragraphs to be varied and the changed clause]</w:t>
            </w:r>
          </w:p>
        </w:tc>
      </w:tr>
      <w:tr w:rsidR="00AD761B" w14:paraId="665D38CF" w14:textId="77777777">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54B748A" w14:textId="77777777" w:rsidR="00AD761B" w:rsidRDefault="0088507A">
            <w:pPr>
              <w:spacing w:after="120"/>
            </w:pPr>
            <w:r>
              <w:rPr>
                <w:rFonts w:ascii="Arial" w:eastAsia="Arial" w:hAnsi="Arial" w:cs="Arial"/>
                <w:color w:val="000000"/>
                <w:sz w:val="20"/>
                <w:szCs w:val="20"/>
              </w:rPr>
              <w:t>Financial variation:</w:t>
            </w:r>
          </w:p>
        </w:tc>
        <w:tc>
          <w:tcPr>
            <w:tcW w:w="3021" w:type="dxa"/>
            <w:tcBorders>
              <w:top w:val="single" w:sz="4" w:space="0" w:color="000000"/>
              <w:left w:val="single" w:sz="4" w:space="0" w:color="000000"/>
              <w:bottom w:val="single" w:sz="4" w:space="0" w:color="000000"/>
              <w:right w:val="single" w:sz="4" w:space="0" w:color="000000"/>
            </w:tcBorders>
            <w:shd w:val="clear" w:color="auto" w:fill="auto"/>
          </w:tcPr>
          <w:p w14:paraId="3AC28130" w14:textId="77777777" w:rsidR="00AD761B" w:rsidRDefault="0088507A">
            <w:pPr>
              <w:keepNext/>
              <w:spacing w:after="120"/>
            </w:pPr>
            <w:r>
              <w:rPr>
                <w:rFonts w:ascii="Arial" w:eastAsia="Arial" w:hAnsi="Arial" w:cs="Arial"/>
                <w:color w:val="000000"/>
                <w:sz w:val="20"/>
                <w:szCs w:val="20"/>
              </w:rPr>
              <w:t>Original Contract Value:</w:t>
            </w:r>
          </w:p>
        </w:tc>
        <w:tc>
          <w:tcPr>
            <w:tcW w:w="3023" w:type="dxa"/>
            <w:tcBorders>
              <w:top w:val="single" w:sz="4" w:space="0" w:color="000000"/>
              <w:left w:val="single" w:sz="4" w:space="0" w:color="000000"/>
              <w:bottom w:val="single" w:sz="4" w:space="0" w:color="000000"/>
              <w:right w:val="single" w:sz="4" w:space="0" w:color="000000"/>
            </w:tcBorders>
            <w:shd w:val="clear" w:color="auto" w:fill="auto"/>
          </w:tcPr>
          <w:p w14:paraId="52E2EAF9" w14:textId="77777777" w:rsidR="00AD761B" w:rsidRDefault="0088507A">
            <w:pPr>
              <w:spacing w:after="120"/>
              <w:ind w:left="34"/>
              <w:rPr>
                <w:rFonts w:ascii="Arial" w:eastAsia="Arial" w:hAnsi="Arial" w:cs="Arial"/>
                <w:color w:val="000000"/>
                <w:sz w:val="20"/>
                <w:szCs w:val="20"/>
              </w:rPr>
            </w:pPr>
            <w:r>
              <w:rPr>
                <w:rFonts w:ascii="Arial" w:eastAsia="Arial" w:hAnsi="Arial" w:cs="Arial"/>
                <w:color w:val="000000"/>
                <w:sz w:val="20"/>
                <w:szCs w:val="20"/>
              </w:rPr>
              <w:t>£ [insert amount]</w:t>
            </w:r>
          </w:p>
        </w:tc>
      </w:tr>
      <w:tr w:rsidR="00AD761B" w14:paraId="51A48B71" w14:textId="77777777">
        <w:tc>
          <w:tcPr>
            <w:tcW w:w="2938" w:type="dxa"/>
            <w:vMerge/>
            <w:tcBorders>
              <w:top w:val="single" w:sz="4" w:space="0" w:color="000000"/>
              <w:left w:val="single" w:sz="4" w:space="0" w:color="000000"/>
              <w:bottom w:val="single" w:sz="4" w:space="0" w:color="000000"/>
              <w:right w:val="single" w:sz="4" w:space="0" w:color="000000"/>
            </w:tcBorders>
            <w:shd w:val="clear" w:color="auto" w:fill="auto"/>
          </w:tcPr>
          <w:p w14:paraId="21593BB0" w14:textId="77777777" w:rsidR="00AD761B" w:rsidRDefault="00AD761B">
            <w:pPr>
              <w:widowControl w:val="0"/>
              <w:pBdr>
                <w:top w:val="nil"/>
                <w:left w:val="nil"/>
                <w:bottom w:val="nil"/>
                <w:right w:val="nil"/>
                <w:between w:val="nil"/>
              </w:pBdr>
              <w:spacing w:after="0"/>
              <w:rPr>
                <w:rFonts w:ascii="Arial" w:eastAsia="Arial" w:hAnsi="Arial" w:cs="Arial"/>
                <w:color w:val="000000"/>
                <w:sz w:val="20"/>
                <w:szCs w:val="20"/>
              </w:rPr>
            </w:pPr>
          </w:p>
        </w:tc>
        <w:tc>
          <w:tcPr>
            <w:tcW w:w="3021" w:type="dxa"/>
            <w:tcBorders>
              <w:top w:val="single" w:sz="4" w:space="0" w:color="000000"/>
              <w:left w:val="single" w:sz="4" w:space="0" w:color="000000"/>
              <w:bottom w:val="single" w:sz="4" w:space="0" w:color="000000"/>
              <w:right w:val="single" w:sz="4" w:space="0" w:color="000000"/>
            </w:tcBorders>
            <w:shd w:val="clear" w:color="auto" w:fill="auto"/>
          </w:tcPr>
          <w:p w14:paraId="77538449" w14:textId="77777777" w:rsidR="00AD761B" w:rsidRDefault="0088507A">
            <w:pPr>
              <w:keepNext/>
              <w:spacing w:after="120"/>
            </w:pPr>
            <w:r>
              <w:rPr>
                <w:rFonts w:ascii="Arial" w:eastAsia="Arial" w:hAnsi="Arial" w:cs="Arial"/>
                <w:color w:val="000000"/>
                <w:sz w:val="20"/>
                <w:szCs w:val="20"/>
              </w:rPr>
              <w:t>Additional cost due to variation:</w:t>
            </w:r>
          </w:p>
        </w:tc>
        <w:tc>
          <w:tcPr>
            <w:tcW w:w="3023" w:type="dxa"/>
            <w:tcBorders>
              <w:top w:val="single" w:sz="4" w:space="0" w:color="000000"/>
              <w:left w:val="single" w:sz="4" w:space="0" w:color="000000"/>
              <w:bottom w:val="single" w:sz="4" w:space="0" w:color="000000"/>
              <w:right w:val="single" w:sz="4" w:space="0" w:color="000000"/>
            </w:tcBorders>
            <w:shd w:val="clear" w:color="auto" w:fill="auto"/>
          </w:tcPr>
          <w:p w14:paraId="5A06CAF2" w14:textId="77777777" w:rsidR="00AD761B" w:rsidRDefault="0088507A">
            <w:pPr>
              <w:spacing w:after="120"/>
              <w:ind w:left="34"/>
              <w:rPr>
                <w:rFonts w:ascii="Arial" w:eastAsia="Arial" w:hAnsi="Arial" w:cs="Arial"/>
                <w:color w:val="000000"/>
                <w:sz w:val="20"/>
                <w:szCs w:val="20"/>
              </w:rPr>
            </w:pPr>
            <w:r>
              <w:rPr>
                <w:rFonts w:ascii="Arial" w:eastAsia="Arial" w:hAnsi="Arial" w:cs="Arial"/>
                <w:color w:val="000000"/>
                <w:sz w:val="20"/>
                <w:szCs w:val="20"/>
              </w:rPr>
              <w:t>£ [insert amount]</w:t>
            </w:r>
          </w:p>
        </w:tc>
      </w:tr>
      <w:tr w:rsidR="00AD761B" w14:paraId="71AA7FD3" w14:textId="77777777">
        <w:tc>
          <w:tcPr>
            <w:tcW w:w="2938" w:type="dxa"/>
            <w:vMerge/>
            <w:tcBorders>
              <w:top w:val="single" w:sz="4" w:space="0" w:color="000000"/>
              <w:left w:val="single" w:sz="4" w:space="0" w:color="000000"/>
              <w:bottom w:val="single" w:sz="4" w:space="0" w:color="000000"/>
              <w:right w:val="single" w:sz="4" w:space="0" w:color="000000"/>
            </w:tcBorders>
            <w:shd w:val="clear" w:color="auto" w:fill="auto"/>
          </w:tcPr>
          <w:p w14:paraId="30864C9D" w14:textId="77777777" w:rsidR="00AD761B" w:rsidRDefault="00AD761B">
            <w:pPr>
              <w:widowControl w:val="0"/>
              <w:pBdr>
                <w:top w:val="nil"/>
                <w:left w:val="nil"/>
                <w:bottom w:val="nil"/>
                <w:right w:val="nil"/>
                <w:between w:val="nil"/>
              </w:pBdr>
              <w:spacing w:after="0"/>
              <w:rPr>
                <w:rFonts w:ascii="Arial" w:eastAsia="Arial" w:hAnsi="Arial" w:cs="Arial"/>
                <w:color w:val="000000"/>
                <w:sz w:val="20"/>
                <w:szCs w:val="20"/>
              </w:rPr>
            </w:pPr>
          </w:p>
        </w:tc>
        <w:tc>
          <w:tcPr>
            <w:tcW w:w="3021" w:type="dxa"/>
            <w:tcBorders>
              <w:top w:val="single" w:sz="4" w:space="0" w:color="000000"/>
              <w:left w:val="single" w:sz="4" w:space="0" w:color="000000"/>
              <w:bottom w:val="single" w:sz="4" w:space="0" w:color="000000"/>
              <w:right w:val="single" w:sz="4" w:space="0" w:color="000000"/>
            </w:tcBorders>
            <w:shd w:val="clear" w:color="auto" w:fill="auto"/>
          </w:tcPr>
          <w:p w14:paraId="2B35DF5B" w14:textId="77777777" w:rsidR="00AD761B" w:rsidRDefault="0088507A">
            <w:pPr>
              <w:keepNext/>
              <w:spacing w:after="120"/>
            </w:pPr>
            <w:r>
              <w:rPr>
                <w:rFonts w:ascii="Arial" w:eastAsia="Arial" w:hAnsi="Arial" w:cs="Arial"/>
                <w:color w:val="000000"/>
                <w:sz w:val="20"/>
                <w:szCs w:val="20"/>
              </w:rPr>
              <w:t>New Contract value:</w:t>
            </w:r>
          </w:p>
        </w:tc>
        <w:tc>
          <w:tcPr>
            <w:tcW w:w="3023" w:type="dxa"/>
            <w:tcBorders>
              <w:top w:val="single" w:sz="4" w:space="0" w:color="000000"/>
              <w:left w:val="single" w:sz="4" w:space="0" w:color="000000"/>
              <w:bottom w:val="single" w:sz="4" w:space="0" w:color="000000"/>
              <w:right w:val="single" w:sz="4" w:space="0" w:color="000000"/>
            </w:tcBorders>
            <w:shd w:val="clear" w:color="auto" w:fill="auto"/>
          </w:tcPr>
          <w:p w14:paraId="4CC66200" w14:textId="77777777" w:rsidR="00AD761B" w:rsidRDefault="0088507A">
            <w:pPr>
              <w:spacing w:after="120"/>
              <w:ind w:left="34"/>
              <w:rPr>
                <w:rFonts w:ascii="Arial" w:eastAsia="Arial" w:hAnsi="Arial" w:cs="Arial"/>
                <w:color w:val="000000"/>
                <w:sz w:val="20"/>
                <w:szCs w:val="20"/>
              </w:rPr>
            </w:pPr>
            <w:r>
              <w:rPr>
                <w:rFonts w:ascii="Arial" w:eastAsia="Arial" w:hAnsi="Arial" w:cs="Arial"/>
                <w:color w:val="000000"/>
                <w:sz w:val="20"/>
                <w:szCs w:val="20"/>
              </w:rPr>
              <w:t>£ [insert amount]</w:t>
            </w:r>
          </w:p>
        </w:tc>
      </w:tr>
    </w:tbl>
    <w:p w14:paraId="34F6BC16" w14:textId="77777777" w:rsidR="00AD761B" w:rsidRDefault="0088507A">
      <w:pPr>
        <w:keepNext/>
        <w:tabs>
          <w:tab w:val="left" w:pos="-207"/>
        </w:tabs>
        <w:spacing w:before="240" w:after="120" w:line="240" w:lineRule="auto"/>
        <w:ind w:left="567" w:hanging="425"/>
        <w:jc w:val="both"/>
      </w:pPr>
      <w:r>
        <w:rPr>
          <w:rFonts w:ascii="Arial" w:eastAsia="Arial" w:hAnsi="Arial" w:cs="Arial"/>
          <w:color w:val="000000"/>
          <w:sz w:val="20"/>
          <w:szCs w:val="20"/>
        </w:rPr>
        <w:lastRenderedPageBreak/>
        <w:t xml:space="preserve">This Variation must be </w:t>
      </w:r>
      <w:r>
        <w:t>agreed and signed by both Parties to the Contract and shall only be effective from the date it is signed by [delete</w:t>
      </w:r>
      <w:r>
        <w:rPr>
          <w:rFonts w:ascii="Arial" w:eastAsia="Arial" w:hAnsi="Arial" w:cs="Arial"/>
          <w:b/>
          <w:color w:val="000000"/>
          <w:sz w:val="20"/>
          <w:szCs w:val="20"/>
        </w:rPr>
        <w:t xml:space="preserve"> </w:t>
      </w:r>
      <w:r>
        <w:rPr>
          <w:rFonts w:ascii="Arial" w:eastAsia="Arial" w:hAnsi="Arial" w:cs="Arial"/>
          <w:color w:val="000000"/>
          <w:sz w:val="20"/>
          <w:szCs w:val="20"/>
        </w:rPr>
        <w:t>as applicable:</w:t>
      </w:r>
      <w:r>
        <w:rPr>
          <w:rFonts w:ascii="Arial" w:eastAsia="Arial" w:hAnsi="Arial" w:cs="Arial"/>
          <w:b/>
          <w:color w:val="000000"/>
          <w:sz w:val="20"/>
          <w:szCs w:val="20"/>
        </w:rPr>
        <w:t xml:space="preserve"> </w:t>
      </w:r>
      <w:r>
        <w:rPr>
          <w:rFonts w:ascii="Arial" w:eastAsia="Arial" w:hAnsi="Arial" w:cs="Arial"/>
          <w:color w:val="000000"/>
          <w:sz w:val="20"/>
          <w:szCs w:val="20"/>
        </w:rPr>
        <w:t>CCS / Buyer</w:t>
      </w:r>
      <w:r>
        <w:rPr>
          <w:rFonts w:ascii="Arial" w:eastAsia="Arial" w:hAnsi="Arial" w:cs="Arial"/>
          <w:b/>
          <w:color w:val="000000"/>
          <w:sz w:val="20"/>
          <w:szCs w:val="20"/>
        </w:rPr>
        <w:t>]</w:t>
      </w:r>
    </w:p>
    <w:p w14:paraId="789A6A56" w14:textId="77777777" w:rsidR="00AD761B" w:rsidRDefault="0088507A" w:rsidP="00172CC2">
      <w:pPr>
        <w:keepNext/>
        <w:numPr>
          <w:ilvl w:val="0"/>
          <w:numId w:val="15"/>
        </w:numPr>
        <w:spacing w:before="240" w:after="120" w:line="240" w:lineRule="auto"/>
        <w:ind w:left="567" w:hanging="425"/>
        <w:jc w:val="both"/>
      </w:pPr>
      <w:r>
        <w:rPr>
          <w:rFonts w:ascii="Arial" w:eastAsia="Arial" w:hAnsi="Arial" w:cs="Arial"/>
          <w:color w:val="000000"/>
          <w:sz w:val="20"/>
          <w:szCs w:val="20"/>
        </w:rPr>
        <w:t>Words and expressions in this Variation shall have the meanings given to them in the Contract.</w:t>
      </w:r>
    </w:p>
    <w:p w14:paraId="2668BF1B" w14:textId="77777777" w:rsidR="00415294" w:rsidRPr="00415294" w:rsidRDefault="0088507A" w:rsidP="00172CC2">
      <w:pPr>
        <w:keepNext/>
        <w:numPr>
          <w:ilvl w:val="0"/>
          <w:numId w:val="15"/>
        </w:numPr>
        <w:spacing w:before="240" w:after="0"/>
        <w:ind w:left="567" w:hanging="425"/>
      </w:pPr>
      <w:r>
        <w:rPr>
          <w:rFonts w:ascii="Arial" w:eastAsia="Arial" w:hAnsi="Arial" w:cs="Arial"/>
          <w:color w:val="000000"/>
          <w:sz w:val="20"/>
          <w:szCs w:val="20"/>
        </w:rPr>
        <w:t xml:space="preserve">The Contract, including any previous Variations, shall remain effective and unaltered except as amended by this Signed by an authorised signatory for and on behalf of the [delete as </w:t>
      </w:r>
    </w:p>
    <w:p w14:paraId="56EE56FB" w14:textId="680BC3F0" w:rsidR="00AD761B" w:rsidRPr="00FE1160" w:rsidRDefault="0088507A" w:rsidP="00172CC2">
      <w:pPr>
        <w:keepNext/>
        <w:numPr>
          <w:ilvl w:val="0"/>
          <w:numId w:val="15"/>
        </w:numPr>
        <w:spacing w:before="240" w:after="0"/>
        <w:ind w:left="567" w:hanging="425"/>
      </w:pPr>
      <w:r>
        <w:rPr>
          <w:rFonts w:ascii="Arial" w:eastAsia="Arial" w:hAnsi="Arial" w:cs="Arial"/>
          <w:color w:val="000000"/>
          <w:sz w:val="20"/>
          <w:szCs w:val="20"/>
        </w:rPr>
        <w:t>applicable:</w:t>
      </w:r>
      <w:r>
        <w:rPr>
          <w:rFonts w:ascii="Arial" w:eastAsia="Arial" w:hAnsi="Arial" w:cs="Arial"/>
          <w:b/>
          <w:color w:val="000000"/>
          <w:sz w:val="20"/>
          <w:szCs w:val="20"/>
        </w:rPr>
        <w:t xml:space="preserve"> </w:t>
      </w:r>
      <w:r>
        <w:rPr>
          <w:rFonts w:ascii="Arial" w:eastAsia="Arial" w:hAnsi="Arial" w:cs="Arial"/>
          <w:color w:val="000000"/>
          <w:sz w:val="20"/>
          <w:szCs w:val="20"/>
        </w:rPr>
        <w:t>CCS / Buyer</w:t>
      </w:r>
      <w:r>
        <w:rPr>
          <w:rFonts w:ascii="Arial" w:eastAsia="Arial" w:hAnsi="Arial" w:cs="Arial"/>
          <w:b/>
          <w:color w:val="000000"/>
          <w:sz w:val="20"/>
          <w:szCs w:val="20"/>
        </w:rPr>
        <w:t>]</w:t>
      </w:r>
    </w:p>
    <w:p w14:paraId="1E5860C5" w14:textId="77777777" w:rsidR="00FE1160" w:rsidRDefault="00FE1160" w:rsidP="00FE1160">
      <w:pPr>
        <w:keepNext/>
        <w:spacing w:before="240" w:after="0"/>
        <w:ind w:left="567"/>
      </w:pPr>
    </w:p>
    <w:tbl>
      <w:tblPr>
        <w:tblStyle w:val="a4"/>
        <w:tblW w:w="8150" w:type="dxa"/>
        <w:tblInd w:w="-108" w:type="dxa"/>
        <w:tblBorders>
          <w:top w:val="single" w:sz="4" w:space="0" w:color="000000"/>
          <w:left w:val="single" w:sz="4" w:space="0" w:color="000000"/>
          <w:right w:val="single" w:sz="4" w:space="0" w:color="000000"/>
          <w:insideV w:val="single" w:sz="4" w:space="0" w:color="000000"/>
        </w:tblBorders>
        <w:tblLayout w:type="fixed"/>
        <w:tblLook w:val="0000" w:firstRow="0" w:lastRow="0" w:firstColumn="0" w:lastColumn="0" w:noHBand="0" w:noVBand="0"/>
      </w:tblPr>
      <w:tblGrid>
        <w:gridCol w:w="2209"/>
        <w:gridCol w:w="5941"/>
      </w:tblGrid>
      <w:tr w:rsidR="00AD761B" w14:paraId="1D10A37A" w14:textId="77777777">
        <w:tc>
          <w:tcPr>
            <w:tcW w:w="2209" w:type="dxa"/>
            <w:tcBorders>
              <w:top w:val="single" w:sz="4" w:space="0" w:color="000000"/>
              <w:left w:val="single" w:sz="4" w:space="0" w:color="000000"/>
              <w:right w:val="single" w:sz="4" w:space="0" w:color="000000"/>
            </w:tcBorders>
            <w:shd w:val="clear" w:color="auto" w:fill="auto"/>
          </w:tcPr>
          <w:p w14:paraId="108BD133" w14:textId="77777777" w:rsidR="00AD761B" w:rsidRDefault="0088507A">
            <w:pPr>
              <w:spacing w:after="120"/>
              <w:ind w:left="34"/>
            </w:pPr>
            <w:r>
              <w:rPr>
                <w:rFonts w:ascii="Arial" w:eastAsia="Arial" w:hAnsi="Arial" w:cs="Arial"/>
                <w:color w:val="000000"/>
                <w:sz w:val="20"/>
                <w:szCs w:val="20"/>
              </w:rPr>
              <w:t>Signature</w:t>
            </w:r>
          </w:p>
        </w:tc>
        <w:tc>
          <w:tcPr>
            <w:tcW w:w="5941" w:type="dxa"/>
            <w:tcBorders>
              <w:top w:val="single" w:sz="4" w:space="0" w:color="000000"/>
              <w:left w:val="single" w:sz="4" w:space="0" w:color="000000"/>
              <w:bottom w:val="dotted" w:sz="4" w:space="0" w:color="000000"/>
              <w:right w:val="single" w:sz="4" w:space="0" w:color="000000"/>
            </w:tcBorders>
            <w:shd w:val="clear" w:color="auto" w:fill="auto"/>
          </w:tcPr>
          <w:p w14:paraId="5EE54839" w14:textId="77777777" w:rsidR="00AD761B" w:rsidRDefault="00AD761B">
            <w:pPr>
              <w:ind w:left="142"/>
              <w:rPr>
                <w:rFonts w:ascii="Arial" w:eastAsia="Arial" w:hAnsi="Arial" w:cs="Arial"/>
                <w:color w:val="000000"/>
                <w:sz w:val="20"/>
                <w:szCs w:val="20"/>
              </w:rPr>
            </w:pPr>
          </w:p>
        </w:tc>
      </w:tr>
      <w:tr w:rsidR="00AD761B" w14:paraId="2DE93862" w14:textId="77777777">
        <w:tc>
          <w:tcPr>
            <w:tcW w:w="2209" w:type="dxa"/>
            <w:tcBorders>
              <w:left w:val="single" w:sz="4" w:space="0" w:color="000000"/>
              <w:right w:val="single" w:sz="4" w:space="0" w:color="000000"/>
            </w:tcBorders>
            <w:shd w:val="clear" w:color="auto" w:fill="auto"/>
          </w:tcPr>
          <w:p w14:paraId="225C40F6" w14:textId="77777777" w:rsidR="00AD761B" w:rsidRDefault="0088507A">
            <w:pPr>
              <w:spacing w:after="120"/>
              <w:ind w:left="34"/>
            </w:pPr>
            <w:r>
              <w:rPr>
                <w:rFonts w:ascii="Arial" w:eastAsia="Arial" w:hAnsi="Arial" w:cs="Arial"/>
                <w:color w:val="000000"/>
                <w:sz w:val="20"/>
                <w:szCs w:val="20"/>
              </w:rPr>
              <w:t>Date</w:t>
            </w:r>
          </w:p>
        </w:tc>
        <w:tc>
          <w:tcPr>
            <w:tcW w:w="5941" w:type="dxa"/>
            <w:tcBorders>
              <w:top w:val="dotted" w:sz="4" w:space="0" w:color="000000"/>
              <w:left w:val="single" w:sz="4" w:space="0" w:color="000000"/>
              <w:bottom w:val="dotted" w:sz="4" w:space="0" w:color="000000"/>
              <w:right w:val="single" w:sz="4" w:space="0" w:color="000000"/>
            </w:tcBorders>
            <w:shd w:val="clear" w:color="auto" w:fill="auto"/>
          </w:tcPr>
          <w:p w14:paraId="4834D557" w14:textId="77777777" w:rsidR="00AD761B" w:rsidRDefault="00AD761B">
            <w:pPr>
              <w:ind w:left="142"/>
              <w:rPr>
                <w:rFonts w:ascii="Arial" w:eastAsia="Arial" w:hAnsi="Arial" w:cs="Arial"/>
                <w:color w:val="000000"/>
                <w:sz w:val="20"/>
                <w:szCs w:val="20"/>
              </w:rPr>
            </w:pPr>
          </w:p>
        </w:tc>
      </w:tr>
      <w:tr w:rsidR="00AD761B" w14:paraId="282C312F" w14:textId="77777777">
        <w:tc>
          <w:tcPr>
            <w:tcW w:w="2209" w:type="dxa"/>
            <w:tcBorders>
              <w:left w:val="single" w:sz="4" w:space="0" w:color="000000"/>
              <w:right w:val="single" w:sz="4" w:space="0" w:color="000000"/>
            </w:tcBorders>
            <w:shd w:val="clear" w:color="auto" w:fill="auto"/>
          </w:tcPr>
          <w:p w14:paraId="6724CFE8" w14:textId="77777777" w:rsidR="00AD761B" w:rsidRDefault="0088507A">
            <w:pPr>
              <w:spacing w:after="120"/>
              <w:ind w:left="34"/>
            </w:pPr>
            <w:r>
              <w:rPr>
                <w:rFonts w:ascii="Arial" w:eastAsia="Arial" w:hAnsi="Arial" w:cs="Arial"/>
                <w:color w:val="000000"/>
                <w:sz w:val="20"/>
                <w:szCs w:val="20"/>
              </w:rPr>
              <w:t>Name (in Capitals)</w:t>
            </w:r>
          </w:p>
        </w:tc>
        <w:tc>
          <w:tcPr>
            <w:tcW w:w="5941" w:type="dxa"/>
            <w:tcBorders>
              <w:top w:val="dotted" w:sz="4" w:space="0" w:color="000000"/>
              <w:left w:val="single" w:sz="4" w:space="0" w:color="000000"/>
              <w:bottom w:val="dotted" w:sz="4" w:space="0" w:color="000000"/>
              <w:right w:val="single" w:sz="4" w:space="0" w:color="000000"/>
            </w:tcBorders>
            <w:shd w:val="clear" w:color="auto" w:fill="auto"/>
          </w:tcPr>
          <w:p w14:paraId="0A48DBFD" w14:textId="77777777" w:rsidR="00AD761B" w:rsidRDefault="00AD761B">
            <w:pPr>
              <w:ind w:left="142"/>
              <w:rPr>
                <w:rFonts w:ascii="Arial" w:eastAsia="Arial" w:hAnsi="Arial" w:cs="Arial"/>
                <w:color w:val="000000"/>
                <w:sz w:val="20"/>
                <w:szCs w:val="20"/>
              </w:rPr>
            </w:pPr>
          </w:p>
        </w:tc>
      </w:tr>
      <w:tr w:rsidR="00AD761B" w14:paraId="2E647E83" w14:textId="77777777">
        <w:tc>
          <w:tcPr>
            <w:tcW w:w="2209" w:type="dxa"/>
            <w:tcBorders>
              <w:left w:val="single" w:sz="4" w:space="0" w:color="000000"/>
              <w:right w:val="single" w:sz="4" w:space="0" w:color="000000"/>
            </w:tcBorders>
            <w:shd w:val="clear" w:color="auto" w:fill="auto"/>
          </w:tcPr>
          <w:p w14:paraId="42679B5C" w14:textId="77777777" w:rsidR="00AD761B" w:rsidRDefault="0088507A">
            <w:pPr>
              <w:spacing w:after="120"/>
              <w:ind w:left="34"/>
            </w:pPr>
            <w:r>
              <w:rPr>
                <w:rFonts w:ascii="Arial" w:eastAsia="Arial" w:hAnsi="Arial" w:cs="Arial"/>
                <w:color w:val="000000"/>
                <w:sz w:val="20"/>
                <w:szCs w:val="20"/>
              </w:rPr>
              <w:t>Address</w:t>
            </w:r>
          </w:p>
        </w:tc>
        <w:tc>
          <w:tcPr>
            <w:tcW w:w="5941" w:type="dxa"/>
            <w:tcBorders>
              <w:top w:val="dotted" w:sz="4" w:space="0" w:color="000000"/>
              <w:left w:val="single" w:sz="4" w:space="0" w:color="000000"/>
              <w:bottom w:val="dotted" w:sz="4" w:space="0" w:color="000000"/>
              <w:right w:val="single" w:sz="4" w:space="0" w:color="000000"/>
            </w:tcBorders>
            <w:shd w:val="clear" w:color="auto" w:fill="auto"/>
          </w:tcPr>
          <w:p w14:paraId="1BBFF69C" w14:textId="77777777" w:rsidR="00AD761B" w:rsidRDefault="00AD761B">
            <w:pPr>
              <w:ind w:left="142"/>
              <w:rPr>
                <w:rFonts w:ascii="Arial" w:eastAsia="Arial" w:hAnsi="Arial" w:cs="Arial"/>
                <w:color w:val="000000"/>
                <w:sz w:val="20"/>
                <w:szCs w:val="20"/>
              </w:rPr>
            </w:pPr>
          </w:p>
        </w:tc>
      </w:tr>
      <w:tr w:rsidR="00AD761B" w14:paraId="34D2D7CD" w14:textId="77777777">
        <w:tc>
          <w:tcPr>
            <w:tcW w:w="2209" w:type="dxa"/>
            <w:tcBorders>
              <w:left w:val="single" w:sz="4" w:space="0" w:color="000000"/>
              <w:bottom w:val="dotted" w:sz="4" w:space="0" w:color="000000"/>
              <w:right w:val="single" w:sz="4" w:space="0" w:color="000000"/>
            </w:tcBorders>
            <w:shd w:val="clear" w:color="auto" w:fill="auto"/>
          </w:tcPr>
          <w:p w14:paraId="60563823" w14:textId="77777777" w:rsidR="00AD761B" w:rsidRDefault="00AD761B">
            <w:pPr>
              <w:rPr>
                <w:rFonts w:ascii="Arial" w:eastAsia="Arial" w:hAnsi="Arial" w:cs="Arial"/>
                <w:color w:val="000000"/>
                <w:sz w:val="20"/>
                <w:szCs w:val="20"/>
              </w:rPr>
            </w:pPr>
          </w:p>
        </w:tc>
        <w:tc>
          <w:tcPr>
            <w:tcW w:w="5941" w:type="dxa"/>
            <w:tcBorders>
              <w:top w:val="dotted" w:sz="4" w:space="0" w:color="000000"/>
              <w:left w:val="single" w:sz="4" w:space="0" w:color="000000"/>
              <w:bottom w:val="dotted" w:sz="4" w:space="0" w:color="000000"/>
              <w:right w:val="single" w:sz="4" w:space="0" w:color="000000"/>
            </w:tcBorders>
            <w:shd w:val="clear" w:color="auto" w:fill="auto"/>
          </w:tcPr>
          <w:p w14:paraId="66B47AAB" w14:textId="77777777" w:rsidR="00AD761B" w:rsidRDefault="00AD761B">
            <w:pPr>
              <w:ind w:left="142"/>
              <w:rPr>
                <w:rFonts w:ascii="Arial" w:eastAsia="Arial" w:hAnsi="Arial" w:cs="Arial"/>
                <w:color w:val="000000"/>
                <w:sz w:val="20"/>
                <w:szCs w:val="20"/>
              </w:rPr>
            </w:pPr>
          </w:p>
        </w:tc>
      </w:tr>
    </w:tbl>
    <w:p w14:paraId="17AD999C" w14:textId="77777777" w:rsidR="00AD761B" w:rsidRDefault="0088507A">
      <w:pPr>
        <w:spacing w:after="120"/>
        <w:ind w:left="34"/>
        <w:rPr>
          <w:rFonts w:ascii="Arial" w:eastAsia="Arial" w:hAnsi="Arial" w:cs="Arial"/>
          <w:color w:val="000000"/>
          <w:sz w:val="20"/>
          <w:szCs w:val="20"/>
        </w:rPr>
      </w:pPr>
      <w:r>
        <w:rPr>
          <w:rFonts w:ascii="Arial" w:eastAsia="Arial" w:hAnsi="Arial" w:cs="Arial"/>
          <w:color w:val="000000"/>
          <w:sz w:val="20"/>
          <w:szCs w:val="20"/>
        </w:rPr>
        <w:t>Signed by an authorised signatory to sign for and on behalf of the Supplier</w:t>
      </w:r>
    </w:p>
    <w:p w14:paraId="79EAA9BE" w14:textId="77777777" w:rsidR="00AD761B" w:rsidRDefault="00AD761B">
      <w:pPr>
        <w:spacing w:after="120"/>
        <w:ind w:left="34"/>
      </w:pPr>
    </w:p>
    <w:tbl>
      <w:tblPr>
        <w:tblStyle w:val="a5"/>
        <w:tblW w:w="8188" w:type="dxa"/>
        <w:tblInd w:w="-108" w:type="dxa"/>
        <w:tblBorders>
          <w:top w:val="single" w:sz="4" w:space="0" w:color="000000"/>
          <w:left w:val="single" w:sz="4" w:space="0" w:color="000000"/>
          <w:right w:val="single" w:sz="4" w:space="0" w:color="000000"/>
          <w:insideV w:val="single" w:sz="4" w:space="0" w:color="000000"/>
        </w:tblBorders>
        <w:tblLayout w:type="fixed"/>
        <w:tblLook w:val="0000" w:firstRow="0" w:lastRow="0" w:firstColumn="0" w:lastColumn="0" w:noHBand="0" w:noVBand="0"/>
      </w:tblPr>
      <w:tblGrid>
        <w:gridCol w:w="2208"/>
        <w:gridCol w:w="5980"/>
      </w:tblGrid>
      <w:tr w:rsidR="00AD761B" w14:paraId="58A27AB4" w14:textId="77777777">
        <w:tc>
          <w:tcPr>
            <w:tcW w:w="2208" w:type="dxa"/>
            <w:tcBorders>
              <w:top w:val="single" w:sz="4" w:space="0" w:color="000000"/>
              <w:left w:val="single" w:sz="4" w:space="0" w:color="000000"/>
              <w:right w:val="single" w:sz="4" w:space="0" w:color="000000"/>
            </w:tcBorders>
            <w:shd w:val="clear" w:color="auto" w:fill="auto"/>
          </w:tcPr>
          <w:p w14:paraId="3A7EE771" w14:textId="77777777" w:rsidR="00AD761B" w:rsidRDefault="0088507A">
            <w:pPr>
              <w:spacing w:after="120"/>
              <w:ind w:left="34"/>
            </w:pPr>
            <w:r>
              <w:rPr>
                <w:rFonts w:ascii="Arial" w:eastAsia="Arial" w:hAnsi="Arial" w:cs="Arial"/>
                <w:color w:val="000000"/>
                <w:sz w:val="20"/>
                <w:szCs w:val="20"/>
              </w:rPr>
              <w:t>Signature</w:t>
            </w:r>
          </w:p>
        </w:tc>
        <w:tc>
          <w:tcPr>
            <w:tcW w:w="5980" w:type="dxa"/>
            <w:tcBorders>
              <w:top w:val="single" w:sz="4" w:space="0" w:color="000000"/>
              <w:left w:val="single" w:sz="4" w:space="0" w:color="000000"/>
              <w:bottom w:val="dotted" w:sz="4" w:space="0" w:color="000000"/>
              <w:right w:val="single" w:sz="4" w:space="0" w:color="000000"/>
            </w:tcBorders>
            <w:shd w:val="clear" w:color="auto" w:fill="auto"/>
          </w:tcPr>
          <w:p w14:paraId="3181B8FC" w14:textId="77777777" w:rsidR="00AD761B" w:rsidRDefault="00AD761B">
            <w:pPr>
              <w:ind w:left="142"/>
              <w:rPr>
                <w:rFonts w:ascii="Arial" w:eastAsia="Arial" w:hAnsi="Arial" w:cs="Arial"/>
                <w:color w:val="000000"/>
                <w:sz w:val="20"/>
                <w:szCs w:val="20"/>
              </w:rPr>
            </w:pPr>
          </w:p>
        </w:tc>
      </w:tr>
      <w:tr w:rsidR="00AD761B" w14:paraId="4BD21CEE" w14:textId="77777777">
        <w:tc>
          <w:tcPr>
            <w:tcW w:w="2208" w:type="dxa"/>
            <w:tcBorders>
              <w:left w:val="single" w:sz="4" w:space="0" w:color="000000"/>
              <w:right w:val="single" w:sz="4" w:space="0" w:color="000000"/>
            </w:tcBorders>
            <w:shd w:val="clear" w:color="auto" w:fill="auto"/>
          </w:tcPr>
          <w:p w14:paraId="6C4A3F74" w14:textId="77777777" w:rsidR="00AD761B" w:rsidRDefault="0088507A">
            <w:pPr>
              <w:spacing w:after="120"/>
              <w:ind w:left="34"/>
            </w:pPr>
            <w:r>
              <w:rPr>
                <w:rFonts w:ascii="Arial" w:eastAsia="Arial" w:hAnsi="Arial" w:cs="Arial"/>
                <w:color w:val="000000"/>
                <w:sz w:val="20"/>
                <w:szCs w:val="20"/>
              </w:rPr>
              <w:t>Date</w:t>
            </w:r>
          </w:p>
        </w:tc>
        <w:tc>
          <w:tcPr>
            <w:tcW w:w="5980" w:type="dxa"/>
            <w:tcBorders>
              <w:top w:val="dotted" w:sz="4" w:space="0" w:color="000000"/>
              <w:left w:val="single" w:sz="4" w:space="0" w:color="000000"/>
              <w:bottom w:val="dotted" w:sz="4" w:space="0" w:color="000000"/>
              <w:right w:val="single" w:sz="4" w:space="0" w:color="000000"/>
            </w:tcBorders>
            <w:shd w:val="clear" w:color="auto" w:fill="auto"/>
          </w:tcPr>
          <w:p w14:paraId="77712CD7" w14:textId="77777777" w:rsidR="00AD761B" w:rsidRDefault="00AD761B">
            <w:pPr>
              <w:ind w:left="142"/>
              <w:rPr>
                <w:rFonts w:ascii="Arial" w:eastAsia="Arial" w:hAnsi="Arial" w:cs="Arial"/>
                <w:color w:val="000000"/>
                <w:sz w:val="20"/>
                <w:szCs w:val="20"/>
              </w:rPr>
            </w:pPr>
          </w:p>
        </w:tc>
      </w:tr>
      <w:tr w:rsidR="00AD761B" w14:paraId="4487A3C5" w14:textId="77777777">
        <w:tc>
          <w:tcPr>
            <w:tcW w:w="2208" w:type="dxa"/>
            <w:tcBorders>
              <w:left w:val="single" w:sz="4" w:space="0" w:color="000000"/>
              <w:right w:val="single" w:sz="4" w:space="0" w:color="000000"/>
            </w:tcBorders>
            <w:shd w:val="clear" w:color="auto" w:fill="auto"/>
          </w:tcPr>
          <w:p w14:paraId="56ACB4CB" w14:textId="77777777" w:rsidR="00AD761B" w:rsidRDefault="0088507A">
            <w:pPr>
              <w:spacing w:after="120"/>
              <w:ind w:left="34"/>
            </w:pPr>
            <w:r>
              <w:rPr>
                <w:rFonts w:ascii="Arial" w:eastAsia="Arial" w:hAnsi="Arial" w:cs="Arial"/>
                <w:color w:val="000000"/>
                <w:sz w:val="20"/>
                <w:szCs w:val="20"/>
              </w:rPr>
              <w:t>Name (in Capitals)</w:t>
            </w:r>
          </w:p>
        </w:tc>
        <w:tc>
          <w:tcPr>
            <w:tcW w:w="5980" w:type="dxa"/>
            <w:tcBorders>
              <w:top w:val="dotted" w:sz="4" w:space="0" w:color="000000"/>
              <w:left w:val="single" w:sz="4" w:space="0" w:color="000000"/>
              <w:bottom w:val="dotted" w:sz="4" w:space="0" w:color="000000"/>
              <w:right w:val="single" w:sz="4" w:space="0" w:color="000000"/>
            </w:tcBorders>
            <w:shd w:val="clear" w:color="auto" w:fill="auto"/>
          </w:tcPr>
          <w:p w14:paraId="3AA0C3E3" w14:textId="77777777" w:rsidR="00AD761B" w:rsidRDefault="00AD761B">
            <w:pPr>
              <w:ind w:left="142"/>
              <w:rPr>
                <w:rFonts w:ascii="Arial" w:eastAsia="Arial" w:hAnsi="Arial" w:cs="Arial"/>
                <w:color w:val="000000"/>
                <w:sz w:val="20"/>
                <w:szCs w:val="20"/>
              </w:rPr>
            </w:pPr>
          </w:p>
        </w:tc>
      </w:tr>
      <w:tr w:rsidR="00AD761B" w14:paraId="460166AD" w14:textId="77777777">
        <w:tc>
          <w:tcPr>
            <w:tcW w:w="2208" w:type="dxa"/>
            <w:tcBorders>
              <w:left w:val="single" w:sz="4" w:space="0" w:color="000000"/>
              <w:right w:val="single" w:sz="4" w:space="0" w:color="000000"/>
            </w:tcBorders>
            <w:shd w:val="clear" w:color="auto" w:fill="auto"/>
          </w:tcPr>
          <w:p w14:paraId="22A2A146" w14:textId="77777777" w:rsidR="00AD761B" w:rsidRDefault="0088507A">
            <w:pPr>
              <w:spacing w:after="120"/>
              <w:ind w:left="34"/>
            </w:pPr>
            <w:r>
              <w:rPr>
                <w:rFonts w:ascii="Arial" w:eastAsia="Arial" w:hAnsi="Arial" w:cs="Arial"/>
                <w:color w:val="000000"/>
                <w:sz w:val="20"/>
                <w:szCs w:val="20"/>
              </w:rPr>
              <w:t>Address</w:t>
            </w:r>
          </w:p>
        </w:tc>
        <w:tc>
          <w:tcPr>
            <w:tcW w:w="5980" w:type="dxa"/>
            <w:tcBorders>
              <w:top w:val="dotted" w:sz="4" w:space="0" w:color="000000"/>
              <w:left w:val="single" w:sz="4" w:space="0" w:color="000000"/>
              <w:bottom w:val="dotted" w:sz="4" w:space="0" w:color="000000"/>
              <w:right w:val="single" w:sz="4" w:space="0" w:color="000000"/>
            </w:tcBorders>
            <w:shd w:val="clear" w:color="auto" w:fill="auto"/>
          </w:tcPr>
          <w:p w14:paraId="5411B2B3" w14:textId="77777777" w:rsidR="00AD761B" w:rsidRDefault="00AD761B">
            <w:pPr>
              <w:ind w:left="142"/>
              <w:rPr>
                <w:rFonts w:ascii="Arial" w:eastAsia="Arial" w:hAnsi="Arial" w:cs="Arial"/>
                <w:color w:val="000000"/>
                <w:sz w:val="20"/>
                <w:szCs w:val="20"/>
              </w:rPr>
            </w:pPr>
          </w:p>
        </w:tc>
      </w:tr>
    </w:tbl>
    <w:p w14:paraId="3ECCD908" w14:textId="77777777" w:rsidR="00AD761B" w:rsidRDefault="00AD761B"/>
    <w:p w14:paraId="53AEEE1C" w14:textId="77777777" w:rsidR="00AD761B" w:rsidRDefault="00AD761B"/>
    <w:p w14:paraId="78F178B7" w14:textId="77777777" w:rsidR="00AD761B" w:rsidRDefault="00AD761B"/>
    <w:p w14:paraId="1F0E0AA4" w14:textId="77777777" w:rsidR="0092392C" w:rsidRDefault="0092392C">
      <w:pPr>
        <w:tabs>
          <w:tab w:val="center" w:pos="4513"/>
          <w:tab w:val="right" w:pos="9026"/>
        </w:tabs>
        <w:spacing w:after="0"/>
        <w:rPr>
          <w:rFonts w:ascii="Arial" w:eastAsia="Arial" w:hAnsi="Arial" w:cs="Arial"/>
          <w:b/>
          <w:color w:val="000000"/>
          <w:sz w:val="36"/>
          <w:szCs w:val="36"/>
        </w:rPr>
      </w:pPr>
    </w:p>
    <w:p w14:paraId="39DB5E19" w14:textId="77777777" w:rsidR="0092392C" w:rsidRDefault="0092392C">
      <w:pPr>
        <w:tabs>
          <w:tab w:val="center" w:pos="4513"/>
          <w:tab w:val="right" w:pos="9026"/>
        </w:tabs>
        <w:spacing w:after="0"/>
        <w:rPr>
          <w:rFonts w:ascii="Arial" w:eastAsia="Arial" w:hAnsi="Arial" w:cs="Arial"/>
          <w:b/>
          <w:color w:val="000000"/>
          <w:sz w:val="36"/>
          <w:szCs w:val="36"/>
        </w:rPr>
      </w:pPr>
    </w:p>
    <w:p w14:paraId="68EEC67A" w14:textId="77777777" w:rsidR="0092392C" w:rsidRDefault="0092392C">
      <w:pPr>
        <w:tabs>
          <w:tab w:val="center" w:pos="4513"/>
          <w:tab w:val="right" w:pos="9026"/>
        </w:tabs>
        <w:spacing w:after="0"/>
        <w:rPr>
          <w:rFonts w:ascii="Arial" w:eastAsia="Arial" w:hAnsi="Arial" w:cs="Arial"/>
          <w:b/>
          <w:color w:val="000000"/>
          <w:sz w:val="36"/>
          <w:szCs w:val="36"/>
        </w:rPr>
      </w:pPr>
    </w:p>
    <w:p w14:paraId="7B0CFB71" w14:textId="77777777" w:rsidR="0092392C" w:rsidRDefault="0092392C">
      <w:pPr>
        <w:tabs>
          <w:tab w:val="center" w:pos="4513"/>
          <w:tab w:val="right" w:pos="9026"/>
        </w:tabs>
        <w:spacing w:after="0"/>
        <w:rPr>
          <w:rFonts w:ascii="Arial" w:eastAsia="Arial" w:hAnsi="Arial" w:cs="Arial"/>
          <w:b/>
          <w:color w:val="000000"/>
          <w:sz w:val="36"/>
          <w:szCs w:val="36"/>
        </w:rPr>
      </w:pPr>
    </w:p>
    <w:p w14:paraId="5C8085EA" w14:textId="77777777" w:rsidR="0092392C" w:rsidRDefault="0092392C">
      <w:pPr>
        <w:tabs>
          <w:tab w:val="center" w:pos="4513"/>
          <w:tab w:val="right" w:pos="9026"/>
        </w:tabs>
        <w:spacing w:after="0"/>
        <w:rPr>
          <w:rFonts w:ascii="Arial" w:eastAsia="Arial" w:hAnsi="Arial" w:cs="Arial"/>
          <w:b/>
          <w:color w:val="000000"/>
          <w:sz w:val="36"/>
          <w:szCs w:val="36"/>
        </w:rPr>
      </w:pPr>
    </w:p>
    <w:p w14:paraId="55F4EACE" w14:textId="77777777" w:rsidR="0092392C" w:rsidRDefault="0092392C">
      <w:pPr>
        <w:tabs>
          <w:tab w:val="center" w:pos="4513"/>
          <w:tab w:val="right" w:pos="9026"/>
        </w:tabs>
        <w:spacing w:after="0"/>
        <w:rPr>
          <w:rFonts w:ascii="Arial" w:eastAsia="Arial" w:hAnsi="Arial" w:cs="Arial"/>
          <w:b/>
          <w:color w:val="000000"/>
          <w:sz w:val="36"/>
          <w:szCs w:val="36"/>
        </w:rPr>
      </w:pPr>
    </w:p>
    <w:p w14:paraId="5DA81686" w14:textId="77777777" w:rsidR="0092392C" w:rsidRDefault="0092392C">
      <w:pPr>
        <w:tabs>
          <w:tab w:val="center" w:pos="4513"/>
          <w:tab w:val="right" w:pos="9026"/>
        </w:tabs>
        <w:spacing w:after="0"/>
        <w:rPr>
          <w:rFonts w:ascii="Arial" w:eastAsia="Arial" w:hAnsi="Arial" w:cs="Arial"/>
          <w:b/>
          <w:color w:val="000000"/>
          <w:sz w:val="36"/>
          <w:szCs w:val="36"/>
        </w:rPr>
      </w:pPr>
    </w:p>
    <w:p w14:paraId="66EA01BC" w14:textId="03FB8A86" w:rsidR="00415294" w:rsidRDefault="00415294">
      <w:pPr>
        <w:rPr>
          <w:rFonts w:ascii="Arial" w:eastAsia="Arial" w:hAnsi="Arial" w:cs="Arial"/>
          <w:b/>
          <w:color w:val="000000"/>
          <w:sz w:val="36"/>
          <w:szCs w:val="36"/>
        </w:rPr>
      </w:pPr>
      <w:r>
        <w:rPr>
          <w:rFonts w:ascii="Arial" w:eastAsia="Arial" w:hAnsi="Arial" w:cs="Arial"/>
          <w:b/>
          <w:color w:val="000000"/>
          <w:sz w:val="36"/>
          <w:szCs w:val="36"/>
        </w:rPr>
        <w:br w:type="page"/>
      </w:r>
    </w:p>
    <w:p w14:paraId="62B10ECC" w14:textId="5E788E1B" w:rsidR="00AD761B" w:rsidRDefault="0088507A">
      <w:pPr>
        <w:tabs>
          <w:tab w:val="center" w:pos="4513"/>
          <w:tab w:val="right" w:pos="9026"/>
        </w:tabs>
        <w:spacing w:after="0"/>
      </w:pPr>
      <w:r>
        <w:rPr>
          <w:rFonts w:ascii="Arial" w:eastAsia="Arial" w:hAnsi="Arial" w:cs="Arial"/>
          <w:b/>
          <w:color w:val="000000"/>
          <w:sz w:val="36"/>
          <w:szCs w:val="36"/>
        </w:rPr>
        <w:lastRenderedPageBreak/>
        <w:t>Joint Schedule 3 (Insurance Requirements)</w:t>
      </w:r>
    </w:p>
    <w:p w14:paraId="3D918DF0" w14:textId="77777777" w:rsidR="00AD761B" w:rsidRDefault="0088507A">
      <w:pPr>
        <w:keepNext/>
        <w:tabs>
          <w:tab w:val="left" w:pos="-180"/>
          <w:tab w:val="left" w:pos="142"/>
        </w:tabs>
        <w:spacing w:before="120" w:after="240" w:line="240" w:lineRule="auto"/>
        <w:ind w:left="540" w:hanging="360"/>
      </w:pPr>
      <w:r>
        <w:rPr>
          <w:rFonts w:ascii="Arial" w:eastAsia="Arial" w:hAnsi="Arial" w:cs="Arial"/>
          <w:b/>
          <w:color w:val="000000"/>
          <w:sz w:val="24"/>
          <w:szCs w:val="24"/>
        </w:rPr>
        <w:t>The insurance you need to have</w:t>
      </w:r>
    </w:p>
    <w:p w14:paraId="13FF0443" w14:textId="77777777" w:rsidR="00AD761B" w:rsidRDefault="0088507A" w:rsidP="00172CC2">
      <w:pPr>
        <w:numPr>
          <w:ilvl w:val="1"/>
          <w:numId w:val="18"/>
        </w:numPr>
        <w:tabs>
          <w:tab w:val="left" w:pos="1134"/>
        </w:tabs>
        <w:spacing w:before="120" w:after="120" w:line="240" w:lineRule="auto"/>
        <w:ind w:left="900" w:hanging="540"/>
      </w:pPr>
      <w:r>
        <w:rPr>
          <w:rFonts w:ascii="Arial" w:eastAsia="Arial" w:hAnsi="Arial" w:cs="Arial"/>
          <w:color w:val="000000"/>
          <w:sz w:val="24"/>
          <w:szCs w:val="24"/>
        </w:rPr>
        <w:t>The Supplier shall take out and maintain, or procure the taking out and maintenance of the insurances as set out in the Annex to this Schedule, any additional insurances required under a Call-Off Contract (specified in the applicable Order Form) ("</w:t>
      </w:r>
      <w:r>
        <w:rPr>
          <w:rFonts w:ascii="Arial" w:eastAsia="Arial" w:hAnsi="Arial" w:cs="Arial"/>
          <w:b/>
          <w:color w:val="000000"/>
          <w:sz w:val="24"/>
          <w:szCs w:val="24"/>
        </w:rPr>
        <w:t>Additional Insurances</w:t>
      </w:r>
      <w:r>
        <w:rPr>
          <w:rFonts w:ascii="Arial" w:eastAsia="Arial" w:hAnsi="Arial" w:cs="Arial"/>
          <w:color w:val="000000"/>
          <w:sz w:val="24"/>
          <w:szCs w:val="24"/>
        </w:rPr>
        <w:t>") and any other insurances as may be required by applicable Law (together the “</w:t>
      </w:r>
      <w:r>
        <w:rPr>
          <w:rFonts w:ascii="Arial" w:eastAsia="Arial" w:hAnsi="Arial" w:cs="Arial"/>
          <w:b/>
          <w:color w:val="000000"/>
          <w:sz w:val="24"/>
          <w:szCs w:val="24"/>
        </w:rPr>
        <w:t>Insurances</w:t>
      </w:r>
      <w:r>
        <w:rPr>
          <w:rFonts w:ascii="Arial" w:eastAsia="Arial" w:hAnsi="Arial" w:cs="Arial"/>
          <w:color w:val="000000"/>
          <w:sz w:val="24"/>
          <w:szCs w:val="24"/>
        </w:rPr>
        <w:t>”).  The Supplier shall ensure that each of the Insurances is effective no later than:</w:t>
      </w:r>
    </w:p>
    <w:p w14:paraId="39532A2C" w14:textId="77777777" w:rsidR="00AD761B" w:rsidRDefault="0088507A" w:rsidP="00172CC2">
      <w:pPr>
        <w:numPr>
          <w:ilvl w:val="2"/>
          <w:numId w:val="18"/>
        </w:numPr>
        <w:spacing w:before="120" w:after="120" w:line="240" w:lineRule="auto"/>
        <w:ind w:left="1620" w:hanging="720"/>
      </w:pPr>
      <w:r>
        <w:rPr>
          <w:rFonts w:ascii="Arial" w:eastAsia="Arial" w:hAnsi="Arial" w:cs="Arial"/>
          <w:color w:val="000000"/>
          <w:sz w:val="24"/>
          <w:szCs w:val="24"/>
        </w:rPr>
        <w:t>the Framework Start Date in respect of those Insurances set out in the Annex to this Schedule and those required by applicable Law; and</w:t>
      </w:r>
    </w:p>
    <w:p w14:paraId="4685BDCA" w14:textId="77777777" w:rsidR="00AD761B" w:rsidRDefault="0088507A" w:rsidP="00172CC2">
      <w:pPr>
        <w:numPr>
          <w:ilvl w:val="2"/>
          <w:numId w:val="18"/>
        </w:numPr>
        <w:spacing w:before="120" w:after="120" w:line="240" w:lineRule="auto"/>
        <w:ind w:left="1620" w:hanging="720"/>
      </w:pPr>
      <w:r>
        <w:rPr>
          <w:rFonts w:ascii="Arial" w:eastAsia="Arial" w:hAnsi="Arial" w:cs="Arial"/>
          <w:color w:val="000000"/>
          <w:sz w:val="24"/>
          <w:szCs w:val="24"/>
        </w:rPr>
        <w:t>the Call-Off Contract Effective Date in respect of the Additional Insurances.</w:t>
      </w:r>
    </w:p>
    <w:p w14:paraId="13CEC620" w14:textId="77777777" w:rsidR="00AD761B" w:rsidRDefault="0088507A" w:rsidP="00172CC2">
      <w:pPr>
        <w:keepNext/>
        <w:numPr>
          <w:ilvl w:val="1"/>
          <w:numId w:val="18"/>
        </w:numPr>
        <w:tabs>
          <w:tab w:val="left" w:pos="1134"/>
        </w:tabs>
        <w:spacing w:before="120" w:after="120" w:line="240" w:lineRule="auto"/>
        <w:ind w:left="900" w:hanging="540"/>
      </w:pPr>
      <w:r>
        <w:rPr>
          <w:rFonts w:ascii="Arial" w:eastAsia="Arial" w:hAnsi="Arial" w:cs="Arial"/>
          <w:color w:val="000000"/>
          <w:sz w:val="24"/>
          <w:szCs w:val="24"/>
        </w:rPr>
        <w:t>The Insurances shall be:</w:t>
      </w:r>
    </w:p>
    <w:p w14:paraId="7E9387FF" w14:textId="77777777" w:rsidR="00AD761B" w:rsidRDefault="0088507A" w:rsidP="00172CC2">
      <w:pPr>
        <w:numPr>
          <w:ilvl w:val="2"/>
          <w:numId w:val="18"/>
        </w:numPr>
        <w:spacing w:before="120" w:after="120" w:line="240" w:lineRule="auto"/>
        <w:ind w:left="1620" w:hanging="720"/>
      </w:pPr>
      <w:r>
        <w:rPr>
          <w:rFonts w:ascii="Arial" w:eastAsia="Arial" w:hAnsi="Arial" w:cs="Arial"/>
          <w:color w:val="000000"/>
          <w:sz w:val="24"/>
          <w:szCs w:val="24"/>
        </w:rPr>
        <w:t>maintained in accordance with Good Industry Practice;</w:t>
      </w:r>
    </w:p>
    <w:p w14:paraId="7CD541B0" w14:textId="77777777" w:rsidR="00AD761B" w:rsidRDefault="0088507A" w:rsidP="00172CC2">
      <w:pPr>
        <w:numPr>
          <w:ilvl w:val="2"/>
          <w:numId w:val="18"/>
        </w:numPr>
        <w:spacing w:before="120" w:after="120" w:line="240" w:lineRule="auto"/>
        <w:ind w:left="1620" w:hanging="720"/>
      </w:pPr>
      <w:r>
        <w:rPr>
          <w:rFonts w:ascii="Arial" w:eastAsia="Arial" w:hAnsi="Arial" w:cs="Arial"/>
          <w:color w:val="000000"/>
          <w:sz w:val="24"/>
          <w:szCs w:val="24"/>
        </w:rPr>
        <w:t>(so far as is reasonably practicable) on terms no less favourable than those generally available to a prudent contractor in respect of risks insured in the international insurance market from time to time;</w:t>
      </w:r>
    </w:p>
    <w:p w14:paraId="1C45E71D" w14:textId="77777777" w:rsidR="00AD761B" w:rsidRDefault="0088507A" w:rsidP="00172CC2">
      <w:pPr>
        <w:numPr>
          <w:ilvl w:val="2"/>
          <w:numId w:val="18"/>
        </w:numPr>
        <w:spacing w:before="120" w:after="120" w:line="240" w:lineRule="auto"/>
        <w:ind w:left="1620" w:hanging="720"/>
      </w:pPr>
      <w:r>
        <w:rPr>
          <w:rFonts w:ascii="Arial" w:eastAsia="Arial" w:hAnsi="Arial" w:cs="Arial"/>
          <w:color w:val="000000"/>
          <w:sz w:val="24"/>
          <w:szCs w:val="24"/>
        </w:rPr>
        <w:t>taken out and maintained with insurers of good financial standing and good repute in the international insurance market; and</w:t>
      </w:r>
    </w:p>
    <w:p w14:paraId="40C005D9" w14:textId="77777777" w:rsidR="00AD761B" w:rsidRDefault="0088507A" w:rsidP="00172CC2">
      <w:pPr>
        <w:numPr>
          <w:ilvl w:val="2"/>
          <w:numId w:val="18"/>
        </w:numPr>
        <w:spacing w:before="120" w:after="120" w:line="240" w:lineRule="auto"/>
        <w:ind w:left="1620" w:hanging="720"/>
      </w:pPr>
      <w:r>
        <w:rPr>
          <w:rFonts w:ascii="Arial" w:eastAsia="Arial" w:hAnsi="Arial" w:cs="Arial"/>
          <w:color w:val="000000"/>
          <w:sz w:val="24"/>
          <w:szCs w:val="24"/>
        </w:rPr>
        <w:t>maintained for at least six (6) years after the End Date.</w:t>
      </w:r>
    </w:p>
    <w:p w14:paraId="21AD2628" w14:textId="77777777" w:rsidR="00AD761B" w:rsidRDefault="0088507A" w:rsidP="00172CC2">
      <w:pPr>
        <w:numPr>
          <w:ilvl w:val="1"/>
          <w:numId w:val="18"/>
        </w:numPr>
        <w:tabs>
          <w:tab w:val="left" w:pos="1134"/>
        </w:tabs>
        <w:spacing w:before="120" w:after="120" w:line="240" w:lineRule="auto"/>
        <w:ind w:left="900" w:hanging="540"/>
      </w:pPr>
      <w:r>
        <w:rPr>
          <w:rFonts w:ascii="Arial" w:eastAsia="Arial" w:hAnsi="Arial" w:cs="Arial"/>
          <w:color w:val="000000"/>
          <w:sz w:val="24"/>
          <w:szCs w:val="24"/>
        </w:rPr>
        <w:t>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0A9D9B96" w14:textId="77777777" w:rsidR="00AD761B" w:rsidRDefault="0088507A" w:rsidP="00172CC2">
      <w:pPr>
        <w:numPr>
          <w:ilvl w:val="1"/>
          <w:numId w:val="18"/>
        </w:numPr>
        <w:tabs>
          <w:tab w:val="left" w:pos="1134"/>
        </w:tabs>
        <w:spacing w:before="120" w:after="120" w:line="240" w:lineRule="auto"/>
        <w:ind w:left="900" w:hanging="540"/>
      </w:pPr>
      <w:r>
        <w:rPr>
          <w:rFonts w:ascii="Arial" w:eastAsia="Arial" w:hAnsi="Arial" w:cs="Arial"/>
          <w:color w:val="000000"/>
          <w:sz w:val="24"/>
          <w:szCs w:val="24"/>
        </w:rPr>
        <w:t>The terms of any insurance or the amount of cover shall not relieve the Supplier of any liabilities arising under the Contract.</w:t>
      </w:r>
    </w:p>
    <w:p w14:paraId="5B666ECE" w14:textId="77777777" w:rsidR="00AD761B" w:rsidRDefault="0088507A" w:rsidP="00172CC2">
      <w:pPr>
        <w:keepNext/>
        <w:numPr>
          <w:ilvl w:val="0"/>
          <w:numId w:val="18"/>
        </w:numPr>
        <w:tabs>
          <w:tab w:val="left" w:pos="142"/>
        </w:tabs>
        <w:spacing w:before="120" w:after="240" w:line="240" w:lineRule="auto"/>
        <w:ind w:left="540" w:firstLine="0"/>
      </w:pPr>
      <w:r>
        <w:rPr>
          <w:rFonts w:ascii="Arial" w:eastAsia="Arial" w:hAnsi="Arial" w:cs="Arial"/>
          <w:b/>
          <w:color w:val="000000"/>
          <w:sz w:val="24"/>
          <w:szCs w:val="24"/>
        </w:rPr>
        <w:t>How to manage the insurance</w:t>
      </w:r>
    </w:p>
    <w:p w14:paraId="03B5C036" w14:textId="77777777" w:rsidR="00AD761B" w:rsidRDefault="0088507A" w:rsidP="001E76F6">
      <w:pPr>
        <w:keepNext/>
        <w:tabs>
          <w:tab w:val="left" w:pos="1134"/>
        </w:tabs>
        <w:spacing w:before="120" w:after="120" w:line="240" w:lineRule="auto"/>
        <w:ind w:left="900"/>
      </w:pPr>
      <w:r>
        <w:rPr>
          <w:rFonts w:ascii="Arial" w:eastAsia="Arial" w:hAnsi="Arial" w:cs="Arial"/>
          <w:color w:val="000000"/>
          <w:sz w:val="24"/>
          <w:szCs w:val="24"/>
        </w:rPr>
        <w:t>Without limiting the other provisions of this Contract, the Supplier shall:</w:t>
      </w:r>
    </w:p>
    <w:p w14:paraId="6E9B9641" w14:textId="77777777" w:rsidR="00AD761B" w:rsidRDefault="0088507A" w:rsidP="00172CC2">
      <w:pPr>
        <w:numPr>
          <w:ilvl w:val="2"/>
          <w:numId w:val="18"/>
        </w:numPr>
        <w:tabs>
          <w:tab w:val="left" w:pos="2835"/>
        </w:tabs>
        <w:spacing w:before="120" w:after="120" w:line="240" w:lineRule="auto"/>
        <w:ind w:left="1620" w:hanging="720"/>
      </w:pPr>
      <w:r>
        <w:rPr>
          <w:rFonts w:ascii="Arial" w:eastAsia="Arial" w:hAnsi="Arial" w:cs="Arial"/>
          <w:color w:val="000000"/>
          <w:sz w:val="24"/>
          <w:szCs w:val="24"/>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61E0361F" w14:textId="77777777" w:rsidR="00AD761B" w:rsidRDefault="0088507A" w:rsidP="00172CC2">
      <w:pPr>
        <w:numPr>
          <w:ilvl w:val="2"/>
          <w:numId w:val="18"/>
        </w:numPr>
        <w:tabs>
          <w:tab w:val="left" w:pos="2835"/>
        </w:tabs>
        <w:spacing w:before="120" w:after="120" w:line="240" w:lineRule="auto"/>
        <w:ind w:left="1620" w:hanging="720"/>
      </w:pPr>
      <w:r>
        <w:rPr>
          <w:rFonts w:ascii="Arial" w:eastAsia="Arial" w:hAnsi="Arial" w:cs="Arial"/>
          <w:color w:val="000000"/>
          <w:sz w:val="24"/>
          <w:szCs w:val="24"/>
        </w:rPr>
        <w:t>promptly notify the insurers in writing of any relevant material fact under any Insurances of which the Supplier is or becomes aware; and</w:t>
      </w:r>
    </w:p>
    <w:p w14:paraId="71891C80" w14:textId="77777777" w:rsidR="00AD761B" w:rsidRDefault="0088507A" w:rsidP="00172CC2">
      <w:pPr>
        <w:numPr>
          <w:ilvl w:val="2"/>
          <w:numId w:val="18"/>
        </w:numPr>
        <w:tabs>
          <w:tab w:val="left" w:pos="2835"/>
        </w:tabs>
        <w:spacing w:before="120" w:after="120" w:line="240" w:lineRule="auto"/>
        <w:ind w:left="1620" w:hanging="720"/>
      </w:pPr>
      <w:r>
        <w:rPr>
          <w:rFonts w:ascii="Arial" w:eastAsia="Arial" w:hAnsi="Arial" w:cs="Arial"/>
          <w:color w:val="000000"/>
          <w:sz w:val="24"/>
          <w:szCs w:val="24"/>
        </w:rPr>
        <w:lastRenderedPageBreak/>
        <w:t xml:space="preserve">hold all policies in respect of the Insurances and cause any insurance broker </w:t>
      </w:r>
      <w:r>
        <w:rPr>
          <w:rFonts w:ascii="Arial" w:eastAsia="Arial" w:hAnsi="Arial" w:cs="Arial"/>
          <w:sz w:val="24"/>
          <w:szCs w:val="24"/>
        </w:rPr>
        <w:t>affecting</w:t>
      </w:r>
      <w:r>
        <w:rPr>
          <w:rFonts w:ascii="Arial" w:eastAsia="Arial" w:hAnsi="Arial" w:cs="Arial"/>
          <w:color w:val="000000"/>
          <w:sz w:val="24"/>
          <w:szCs w:val="24"/>
        </w:rPr>
        <w:t xml:space="preserve"> the Insurances to hold any insurance slips and other evidence of placing cover representing any of the Insurances to which it is a party.</w:t>
      </w:r>
    </w:p>
    <w:p w14:paraId="34174127" w14:textId="77777777" w:rsidR="00AD761B" w:rsidRDefault="0088507A" w:rsidP="00172CC2">
      <w:pPr>
        <w:keepNext/>
        <w:numPr>
          <w:ilvl w:val="0"/>
          <w:numId w:val="18"/>
        </w:numPr>
        <w:tabs>
          <w:tab w:val="left" w:pos="142"/>
        </w:tabs>
        <w:spacing w:before="120" w:after="240" w:line="240" w:lineRule="auto"/>
        <w:ind w:left="540" w:firstLine="0"/>
      </w:pPr>
      <w:r>
        <w:rPr>
          <w:rFonts w:ascii="Arial" w:eastAsia="Arial" w:hAnsi="Arial" w:cs="Arial"/>
          <w:b/>
          <w:color w:val="000000"/>
          <w:sz w:val="24"/>
          <w:szCs w:val="24"/>
        </w:rPr>
        <w:t>What happens if you aren’t insured</w:t>
      </w:r>
    </w:p>
    <w:p w14:paraId="7B2B494F" w14:textId="77777777" w:rsidR="00AD761B" w:rsidRDefault="0088507A" w:rsidP="00172CC2">
      <w:pPr>
        <w:numPr>
          <w:ilvl w:val="1"/>
          <w:numId w:val="18"/>
        </w:numPr>
        <w:tabs>
          <w:tab w:val="left" w:pos="1134"/>
        </w:tabs>
        <w:spacing w:before="120" w:after="120" w:line="240" w:lineRule="auto"/>
        <w:ind w:left="900" w:hanging="540"/>
      </w:pPr>
      <w:r>
        <w:rPr>
          <w:rFonts w:ascii="Arial" w:eastAsia="Arial" w:hAnsi="Arial" w:cs="Arial"/>
          <w:color w:val="000000"/>
          <w:sz w:val="24"/>
          <w:szCs w:val="24"/>
        </w:rPr>
        <w:t>The Supplier shall not take any action or fail to take any action or (insofar as is reasonably within its power) permit anything to occur in relation to it which would entitle any insurer to refuse to pay any claim under any of the Insurances.</w:t>
      </w:r>
    </w:p>
    <w:p w14:paraId="46A85B3A" w14:textId="77777777" w:rsidR="00AD761B" w:rsidRDefault="0088507A" w:rsidP="00172CC2">
      <w:pPr>
        <w:numPr>
          <w:ilvl w:val="1"/>
          <w:numId w:val="18"/>
        </w:numPr>
        <w:tabs>
          <w:tab w:val="left" w:pos="1134"/>
        </w:tabs>
        <w:spacing w:before="120" w:after="120" w:line="240" w:lineRule="auto"/>
        <w:ind w:left="900" w:hanging="540"/>
      </w:pPr>
      <w:r>
        <w:rPr>
          <w:rFonts w:ascii="Arial" w:eastAsia="Arial" w:hAnsi="Arial" w:cs="Arial"/>
          <w:color w:val="000000"/>
          <w:sz w:val="24"/>
          <w:szCs w:val="24"/>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43C09FE7" w14:textId="77777777" w:rsidR="00AD761B" w:rsidRDefault="0088507A" w:rsidP="00172CC2">
      <w:pPr>
        <w:keepNext/>
        <w:numPr>
          <w:ilvl w:val="0"/>
          <w:numId w:val="18"/>
        </w:numPr>
        <w:tabs>
          <w:tab w:val="left" w:pos="142"/>
        </w:tabs>
        <w:spacing w:before="120" w:after="240" w:line="240" w:lineRule="auto"/>
        <w:ind w:left="540" w:firstLine="0"/>
      </w:pPr>
      <w:r>
        <w:rPr>
          <w:rFonts w:ascii="Arial" w:eastAsia="Arial" w:hAnsi="Arial" w:cs="Arial"/>
          <w:b/>
          <w:color w:val="000000"/>
          <w:sz w:val="24"/>
          <w:szCs w:val="24"/>
        </w:rPr>
        <w:t>Evidence of insurance you must provide</w:t>
      </w:r>
    </w:p>
    <w:p w14:paraId="4FC346F8" w14:textId="77777777" w:rsidR="00AD761B" w:rsidRDefault="0088507A" w:rsidP="00172CC2">
      <w:pPr>
        <w:numPr>
          <w:ilvl w:val="1"/>
          <w:numId w:val="18"/>
        </w:numPr>
        <w:tabs>
          <w:tab w:val="left" w:pos="1134"/>
        </w:tabs>
        <w:spacing w:before="120" w:after="120" w:line="240" w:lineRule="auto"/>
        <w:ind w:left="900" w:hanging="540"/>
      </w:pPr>
      <w:r>
        <w:rPr>
          <w:rFonts w:ascii="Arial" w:eastAsia="Arial" w:hAnsi="Arial" w:cs="Arial"/>
          <w:color w:val="000000"/>
          <w:sz w:val="24"/>
          <w:szCs w:val="24"/>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11868112" w14:textId="77777777" w:rsidR="00AD761B" w:rsidRDefault="0088507A" w:rsidP="00172CC2">
      <w:pPr>
        <w:keepNext/>
        <w:numPr>
          <w:ilvl w:val="0"/>
          <w:numId w:val="18"/>
        </w:numPr>
        <w:tabs>
          <w:tab w:val="left" w:pos="142"/>
        </w:tabs>
        <w:spacing w:before="120" w:after="240" w:line="240" w:lineRule="auto"/>
        <w:ind w:left="540" w:firstLine="0"/>
      </w:pPr>
      <w:r>
        <w:rPr>
          <w:rFonts w:ascii="Arial" w:eastAsia="Arial" w:hAnsi="Arial" w:cs="Arial"/>
          <w:b/>
          <w:color w:val="000000"/>
          <w:sz w:val="24"/>
          <w:szCs w:val="24"/>
        </w:rPr>
        <w:t>Making sure you are insured to the required amount</w:t>
      </w:r>
    </w:p>
    <w:p w14:paraId="7012555F" w14:textId="77777777" w:rsidR="00AD761B" w:rsidRDefault="0088507A" w:rsidP="00172CC2">
      <w:pPr>
        <w:numPr>
          <w:ilvl w:val="1"/>
          <w:numId w:val="18"/>
        </w:numPr>
        <w:tabs>
          <w:tab w:val="left" w:pos="1134"/>
        </w:tabs>
        <w:spacing w:before="120" w:after="120" w:line="240" w:lineRule="auto"/>
        <w:ind w:left="900" w:hanging="540"/>
      </w:pPr>
      <w:r>
        <w:rPr>
          <w:rFonts w:ascii="Arial" w:eastAsia="Arial" w:hAnsi="Arial" w:cs="Arial"/>
          <w:color w:val="000000"/>
          <w:sz w:val="24"/>
          <w:szCs w:val="24"/>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p>
    <w:p w14:paraId="0A620272" w14:textId="77777777" w:rsidR="00AD761B" w:rsidRDefault="0088507A" w:rsidP="00172CC2">
      <w:pPr>
        <w:keepNext/>
        <w:numPr>
          <w:ilvl w:val="0"/>
          <w:numId w:val="18"/>
        </w:numPr>
        <w:tabs>
          <w:tab w:val="left" w:pos="142"/>
        </w:tabs>
        <w:spacing w:before="120" w:after="240" w:line="240" w:lineRule="auto"/>
        <w:ind w:left="540" w:firstLine="0"/>
      </w:pPr>
      <w:r>
        <w:rPr>
          <w:rFonts w:ascii="Arial" w:eastAsia="Arial" w:hAnsi="Arial" w:cs="Arial"/>
          <w:b/>
          <w:color w:val="000000"/>
          <w:sz w:val="24"/>
          <w:szCs w:val="24"/>
        </w:rPr>
        <w:t>Cancelled Insurance</w:t>
      </w:r>
    </w:p>
    <w:p w14:paraId="6D04764D" w14:textId="77777777" w:rsidR="00AD761B" w:rsidRDefault="0088507A" w:rsidP="00172CC2">
      <w:pPr>
        <w:numPr>
          <w:ilvl w:val="1"/>
          <w:numId w:val="18"/>
        </w:numPr>
        <w:tabs>
          <w:tab w:val="left" w:pos="1134"/>
        </w:tabs>
        <w:spacing w:before="120" w:after="120" w:line="240" w:lineRule="auto"/>
        <w:ind w:left="900" w:hanging="540"/>
      </w:pPr>
      <w:r>
        <w:rPr>
          <w:rFonts w:ascii="Arial" w:eastAsia="Arial" w:hAnsi="Arial" w:cs="Arial"/>
          <w:color w:val="000000"/>
          <w:sz w:val="24"/>
          <w:szCs w:val="24"/>
        </w:rPr>
        <w:t>The Supplier shall notify the Relevant Authority in writing at least five (5) Working Days prior to the cancellation, suspension, termination or non-renewal of any of the Insurances.</w:t>
      </w:r>
    </w:p>
    <w:p w14:paraId="5F3B4C3A" w14:textId="77777777" w:rsidR="00AD761B" w:rsidRDefault="0088507A" w:rsidP="00172CC2">
      <w:pPr>
        <w:numPr>
          <w:ilvl w:val="1"/>
          <w:numId w:val="18"/>
        </w:numPr>
        <w:tabs>
          <w:tab w:val="left" w:pos="1134"/>
        </w:tabs>
        <w:spacing w:before="120" w:after="120" w:line="240" w:lineRule="auto"/>
        <w:ind w:left="900" w:hanging="540"/>
      </w:pPr>
      <w:r>
        <w:rPr>
          <w:rFonts w:ascii="Arial" w:eastAsia="Arial" w:hAnsi="Arial" w:cs="Arial"/>
          <w:color w:val="000000"/>
          <w:sz w:val="24"/>
          <w:szCs w:val="24"/>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00E82869" w14:textId="77777777" w:rsidR="00AD761B" w:rsidRDefault="0088507A" w:rsidP="00172CC2">
      <w:pPr>
        <w:keepNext/>
        <w:numPr>
          <w:ilvl w:val="0"/>
          <w:numId w:val="18"/>
        </w:numPr>
        <w:tabs>
          <w:tab w:val="left" w:pos="142"/>
        </w:tabs>
        <w:spacing w:before="120" w:after="240" w:line="240" w:lineRule="auto"/>
        <w:ind w:left="540" w:firstLine="0"/>
      </w:pPr>
      <w:r>
        <w:rPr>
          <w:rFonts w:ascii="Arial" w:eastAsia="Arial" w:hAnsi="Arial" w:cs="Arial"/>
          <w:b/>
          <w:color w:val="000000"/>
          <w:sz w:val="24"/>
          <w:szCs w:val="24"/>
        </w:rPr>
        <w:lastRenderedPageBreak/>
        <w:t>Insurance claims</w:t>
      </w:r>
    </w:p>
    <w:p w14:paraId="656307BA" w14:textId="77777777" w:rsidR="00AD761B" w:rsidRDefault="0088507A" w:rsidP="00172CC2">
      <w:pPr>
        <w:numPr>
          <w:ilvl w:val="1"/>
          <w:numId w:val="18"/>
        </w:numPr>
        <w:tabs>
          <w:tab w:val="left" w:pos="1134"/>
        </w:tabs>
        <w:spacing w:before="120" w:after="120" w:line="240" w:lineRule="auto"/>
        <w:ind w:left="900" w:hanging="540"/>
      </w:pPr>
      <w:r>
        <w:rPr>
          <w:rFonts w:ascii="Arial" w:eastAsia="Arial" w:hAnsi="Arial" w:cs="Arial"/>
          <w:color w:val="000000"/>
          <w:sz w:val="24"/>
          <w:szCs w:val="24"/>
        </w:rPr>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232C64A2" w14:textId="77777777" w:rsidR="00AD761B" w:rsidRDefault="0088507A" w:rsidP="00172CC2">
      <w:pPr>
        <w:numPr>
          <w:ilvl w:val="1"/>
          <w:numId w:val="18"/>
        </w:numPr>
        <w:tabs>
          <w:tab w:val="left" w:pos="1134"/>
        </w:tabs>
        <w:spacing w:before="120" w:after="120" w:line="240" w:lineRule="auto"/>
        <w:ind w:left="900" w:hanging="540"/>
      </w:pPr>
      <w:r>
        <w:rPr>
          <w:rFonts w:ascii="Arial" w:eastAsia="Arial" w:hAnsi="Arial" w:cs="Arial"/>
          <w:color w:val="000000"/>
          <w:sz w:val="24"/>
          <w:szCs w:val="24"/>
        </w:rPr>
        <w:t>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791D55AB" w14:textId="77777777" w:rsidR="00AD761B" w:rsidRDefault="0088507A" w:rsidP="00172CC2">
      <w:pPr>
        <w:numPr>
          <w:ilvl w:val="1"/>
          <w:numId w:val="18"/>
        </w:numPr>
        <w:tabs>
          <w:tab w:val="left" w:pos="1134"/>
        </w:tabs>
        <w:spacing w:before="120" w:after="120" w:line="240" w:lineRule="auto"/>
        <w:ind w:left="900" w:hanging="540"/>
      </w:pPr>
      <w:r>
        <w:rPr>
          <w:rFonts w:ascii="Arial" w:eastAsia="Arial" w:hAnsi="Arial" w:cs="Arial"/>
          <w:color w:val="000000"/>
          <w:sz w:val="24"/>
          <w:szCs w:val="24"/>
        </w:rPr>
        <w:t>Where any Insurance requires payment of a premium, the Supplier shall be liable for and shall promptly pay such premium.</w:t>
      </w:r>
    </w:p>
    <w:p w14:paraId="756C7183" w14:textId="77777777" w:rsidR="00AD761B" w:rsidRDefault="0088507A" w:rsidP="00172CC2">
      <w:pPr>
        <w:numPr>
          <w:ilvl w:val="1"/>
          <w:numId w:val="18"/>
        </w:numPr>
        <w:tabs>
          <w:tab w:val="left" w:pos="1134"/>
        </w:tabs>
        <w:spacing w:before="120" w:after="0" w:line="240" w:lineRule="auto"/>
        <w:ind w:left="900" w:hanging="540"/>
      </w:pPr>
      <w:r>
        <w:rPr>
          <w:rFonts w:ascii="Arial" w:eastAsia="Arial" w:hAnsi="Arial" w:cs="Arial"/>
          <w:color w:val="000000"/>
          <w:sz w:val="24"/>
          <w:szCs w:val="24"/>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p>
    <w:p w14:paraId="5C4B9A1C" w14:textId="77777777" w:rsidR="00AD761B" w:rsidRDefault="0088507A">
      <w:pPr>
        <w:tabs>
          <w:tab w:val="left" w:pos="1134"/>
        </w:tabs>
        <w:spacing w:before="120" w:after="120"/>
        <w:ind w:left="648" w:hanging="576"/>
      </w:pPr>
      <w:r>
        <w:rPr>
          <w:rFonts w:ascii="Arial" w:eastAsia="Arial" w:hAnsi="Arial" w:cs="Arial"/>
          <w:b/>
          <w:color w:val="000000"/>
          <w:sz w:val="24"/>
          <w:szCs w:val="24"/>
        </w:rPr>
        <w:t>ANNEX: REQUIRED INSURANCES</w:t>
      </w:r>
    </w:p>
    <w:p w14:paraId="5B64172F" w14:textId="73C7A281" w:rsidR="00AD761B" w:rsidRDefault="0088507A" w:rsidP="00FE1160">
      <w:pPr>
        <w:keepNext/>
        <w:tabs>
          <w:tab w:val="left" w:pos="0"/>
          <w:tab w:val="left" w:pos="142"/>
        </w:tabs>
        <w:spacing w:before="120" w:after="240" w:line="240" w:lineRule="auto"/>
        <w:ind w:left="142"/>
      </w:pPr>
      <w:r>
        <w:rPr>
          <w:rFonts w:ascii="Arial" w:eastAsia="Arial" w:hAnsi="Arial" w:cs="Arial"/>
          <w:color w:val="000000"/>
          <w:sz w:val="24"/>
          <w:szCs w:val="24"/>
        </w:rPr>
        <w:t>The Supplier shall hold the following standard insurance cover from the Framework</w:t>
      </w:r>
      <w:r w:rsidR="00FE1160">
        <w:rPr>
          <w:rFonts w:ascii="Arial" w:eastAsia="Arial" w:hAnsi="Arial" w:cs="Arial"/>
          <w:color w:val="000000"/>
          <w:sz w:val="24"/>
          <w:szCs w:val="24"/>
        </w:rPr>
        <w:t xml:space="preserve"> </w:t>
      </w:r>
      <w:r>
        <w:rPr>
          <w:rFonts w:ascii="Arial" w:eastAsia="Arial" w:hAnsi="Arial" w:cs="Arial"/>
          <w:color w:val="000000"/>
          <w:sz w:val="24"/>
          <w:szCs w:val="24"/>
        </w:rPr>
        <w:t>Start Date in accordance with this Schedule:</w:t>
      </w:r>
    </w:p>
    <w:p w14:paraId="29DA5F4F" w14:textId="77777777" w:rsidR="00AD761B" w:rsidRPr="00E130CA" w:rsidRDefault="0088507A" w:rsidP="00172CC2">
      <w:pPr>
        <w:numPr>
          <w:ilvl w:val="1"/>
          <w:numId w:val="15"/>
        </w:numPr>
        <w:tabs>
          <w:tab w:val="left" w:pos="1134"/>
        </w:tabs>
        <w:spacing w:before="120" w:after="120" w:line="240" w:lineRule="auto"/>
        <w:ind w:left="900" w:hanging="540"/>
      </w:pPr>
      <w:r w:rsidRPr="00E130CA">
        <w:rPr>
          <w:rFonts w:ascii="Arial" w:eastAsia="Arial" w:hAnsi="Arial" w:cs="Arial"/>
          <w:color w:val="000000"/>
          <w:sz w:val="24"/>
          <w:szCs w:val="24"/>
        </w:rPr>
        <w:t>professional indemnity insurance with cover (for a single event or a series of related events and in the aggregate) of not less than</w:t>
      </w:r>
      <w:r w:rsidRPr="00E130CA">
        <w:rPr>
          <w:rFonts w:ascii="Arial" w:eastAsia="Arial" w:hAnsi="Arial" w:cs="Arial"/>
          <w:sz w:val="24"/>
          <w:szCs w:val="24"/>
        </w:rPr>
        <w:t xml:space="preserve"> five million pounds (£5,000,000) for Lot 1 (a, b and c) and Lot 3 and three million pounds (£3,000,000) for Lot 2 (a, b and c).</w:t>
      </w:r>
    </w:p>
    <w:p w14:paraId="39872F7E" w14:textId="77777777" w:rsidR="00AD761B" w:rsidRPr="00E130CA" w:rsidRDefault="0088507A" w:rsidP="00172CC2">
      <w:pPr>
        <w:numPr>
          <w:ilvl w:val="1"/>
          <w:numId w:val="15"/>
        </w:numPr>
        <w:tabs>
          <w:tab w:val="left" w:pos="1134"/>
        </w:tabs>
        <w:spacing w:before="120" w:after="120" w:line="240" w:lineRule="auto"/>
        <w:ind w:left="900" w:hanging="540"/>
      </w:pPr>
      <w:r w:rsidRPr="00E130CA">
        <w:rPr>
          <w:rFonts w:ascii="Arial" w:eastAsia="Arial" w:hAnsi="Arial" w:cs="Arial"/>
          <w:color w:val="000000"/>
          <w:sz w:val="24"/>
          <w:szCs w:val="24"/>
        </w:rPr>
        <w:t xml:space="preserve">public liability insurance with cover (for a single event or a series of related events and in the aggregate) of not less than </w:t>
      </w:r>
      <w:r w:rsidRPr="00E130CA">
        <w:rPr>
          <w:rFonts w:ascii="Arial" w:eastAsia="Arial" w:hAnsi="Arial" w:cs="Arial"/>
          <w:sz w:val="24"/>
          <w:szCs w:val="24"/>
        </w:rPr>
        <w:t xml:space="preserve">one </w:t>
      </w:r>
      <w:r w:rsidRPr="00E130CA">
        <w:rPr>
          <w:rFonts w:ascii="Arial" w:eastAsia="Arial" w:hAnsi="Arial" w:cs="Arial"/>
          <w:color w:val="000000"/>
          <w:sz w:val="24"/>
          <w:szCs w:val="24"/>
        </w:rPr>
        <w:t>million pounds (£1,000,000) for all Lots; and</w:t>
      </w:r>
    </w:p>
    <w:p w14:paraId="1235CDCB" w14:textId="77777777" w:rsidR="00AD761B" w:rsidRPr="00E130CA" w:rsidRDefault="0088507A" w:rsidP="00172CC2">
      <w:pPr>
        <w:numPr>
          <w:ilvl w:val="1"/>
          <w:numId w:val="15"/>
        </w:numPr>
        <w:tabs>
          <w:tab w:val="left" w:pos="1134"/>
        </w:tabs>
        <w:spacing w:before="120" w:after="120" w:line="240" w:lineRule="auto"/>
        <w:ind w:left="900" w:hanging="540"/>
      </w:pPr>
      <w:r w:rsidRPr="00E130CA">
        <w:rPr>
          <w:rFonts w:ascii="Arial" w:eastAsia="Arial" w:hAnsi="Arial" w:cs="Arial"/>
          <w:color w:val="000000"/>
          <w:sz w:val="24"/>
          <w:szCs w:val="24"/>
        </w:rPr>
        <w:t xml:space="preserve">employers’ liability insurance with cover (for a single event or a series of related events and in the aggregate) of not less than </w:t>
      </w:r>
      <w:r w:rsidRPr="00E130CA">
        <w:rPr>
          <w:rFonts w:ascii="Arial" w:eastAsia="Arial" w:hAnsi="Arial" w:cs="Arial"/>
          <w:sz w:val="24"/>
          <w:szCs w:val="24"/>
        </w:rPr>
        <w:t xml:space="preserve">five </w:t>
      </w:r>
      <w:r w:rsidRPr="00E130CA">
        <w:rPr>
          <w:rFonts w:ascii="Arial" w:eastAsia="Arial" w:hAnsi="Arial" w:cs="Arial"/>
          <w:color w:val="000000"/>
          <w:sz w:val="24"/>
          <w:szCs w:val="24"/>
        </w:rPr>
        <w:t>million pounds (£</w:t>
      </w:r>
      <w:r w:rsidRPr="00E130CA">
        <w:rPr>
          <w:rFonts w:ascii="Arial" w:eastAsia="Arial" w:hAnsi="Arial" w:cs="Arial"/>
          <w:sz w:val="24"/>
          <w:szCs w:val="24"/>
        </w:rPr>
        <w:t>5</w:t>
      </w:r>
      <w:r w:rsidRPr="00E130CA">
        <w:rPr>
          <w:rFonts w:ascii="Arial" w:eastAsia="Arial" w:hAnsi="Arial" w:cs="Arial"/>
          <w:color w:val="000000"/>
          <w:sz w:val="24"/>
          <w:szCs w:val="24"/>
        </w:rPr>
        <w:t>,000,000) for all Lots.</w:t>
      </w:r>
    </w:p>
    <w:p w14:paraId="35249021" w14:textId="77777777" w:rsidR="00AD761B" w:rsidRDefault="00AD761B"/>
    <w:p w14:paraId="56BA2258" w14:textId="77777777" w:rsidR="00AD761B" w:rsidRDefault="00AD761B"/>
    <w:p w14:paraId="0EF96CC9" w14:textId="77777777" w:rsidR="00E130CA" w:rsidRDefault="00E130CA">
      <w:pPr>
        <w:rPr>
          <w:rFonts w:ascii="Arial" w:eastAsia="Arial" w:hAnsi="Arial" w:cs="Arial"/>
          <w:b/>
          <w:sz w:val="36"/>
          <w:szCs w:val="36"/>
        </w:rPr>
      </w:pPr>
    </w:p>
    <w:p w14:paraId="4AB49414" w14:textId="77777777" w:rsidR="0092392C" w:rsidRDefault="0092392C">
      <w:pPr>
        <w:rPr>
          <w:rFonts w:ascii="Arial" w:eastAsia="Arial" w:hAnsi="Arial" w:cs="Arial"/>
          <w:b/>
          <w:sz w:val="36"/>
          <w:szCs w:val="36"/>
        </w:rPr>
      </w:pPr>
    </w:p>
    <w:p w14:paraId="3DC47A70" w14:textId="0CA18D4C" w:rsidR="00AD761B" w:rsidRDefault="0088507A">
      <w:r>
        <w:rPr>
          <w:rFonts w:ascii="Arial" w:eastAsia="Arial" w:hAnsi="Arial" w:cs="Arial"/>
          <w:b/>
          <w:sz w:val="36"/>
          <w:szCs w:val="36"/>
        </w:rPr>
        <w:lastRenderedPageBreak/>
        <w:t>Joint Schedule 4 (Commercially Sensitive Information)</w:t>
      </w:r>
    </w:p>
    <w:p w14:paraId="3599E6D1" w14:textId="77777777" w:rsidR="00AD761B" w:rsidRDefault="0088507A">
      <w:pPr>
        <w:tabs>
          <w:tab w:val="left" w:pos="0"/>
          <w:tab w:val="left" w:pos="142"/>
        </w:tabs>
        <w:spacing w:before="120" w:after="240" w:line="240" w:lineRule="auto"/>
        <w:ind w:left="360" w:hanging="360"/>
        <w:jc w:val="both"/>
      </w:pPr>
      <w:r>
        <w:rPr>
          <w:rFonts w:ascii="Arial" w:eastAsia="Arial" w:hAnsi="Arial" w:cs="Arial"/>
          <w:b/>
          <w:color w:val="000000"/>
          <w:sz w:val="24"/>
          <w:szCs w:val="24"/>
        </w:rPr>
        <w:t>What is the Commercially Sensitive Information?</w:t>
      </w:r>
    </w:p>
    <w:p w14:paraId="6C38A861" w14:textId="77777777" w:rsidR="00AD761B" w:rsidRDefault="0088507A" w:rsidP="00172CC2">
      <w:pPr>
        <w:numPr>
          <w:ilvl w:val="1"/>
          <w:numId w:val="15"/>
        </w:numPr>
        <w:tabs>
          <w:tab w:val="left" w:pos="1134"/>
        </w:tabs>
        <w:spacing w:before="120" w:after="120" w:line="240" w:lineRule="auto"/>
        <w:ind w:left="644" w:firstLine="0"/>
        <w:jc w:val="both"/>
      </w:pPr>
      <w:r>
        <w:rPr>
          <w:rFonts w:ascii="Arial" w:eastAsia="Arial" w:hAnsi="Arial" w:cs="Arial"/>
          <w:color w:val="000000"/>
          <w:sz w:val="24"/>
          <w:szCs w:val="24"/>
        </w:rPr>
        <w:t>In this Schedule the Parties have sought to identify the Supplier's Confidential Information that is genuinely commercially sensitive and the disclosure of which would be the subject of an exemption under the FOIA and the EIRs.</w:t>
      </w:r>
    </w:p>
    <w:p w14:paraId="54A083E1" w14:textId="77777777" w:rsidR="00AD761B" w:rsidRDefault="0088507A" w:rsidP="00172CC2">
      <w:pPr>
        <w:numPr>
          <w:ilvl w:val="1"/>
          <w:numId w:val="15"/>
        </w:numPr>
        <w:tabs>
          <w:tab w:val="left" w:pos="1134"/>
        </w:tabs>
        <w:spacing w:before="120" w:after="120" w:line="240" w:lineRule="auto"/>
        <w:ind w:left="644" w:firstLine="0"/>
        <w:jc w:val="both"/>
      </w:pPr>
      <w:r>
        <w:rPr>
          <w:rFonts w:ascii="Arial" w:eastAsia="Arial" w:hAnsi="Arial" w:cs="Arial"/>
          <w:color w:val="000000"/>
          <w:sz w:val="24"/>
          <w:szCs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2CF02548" w14:textId="77777777" w:rsidR="00AD761B" w:rsidRDefault="0088507A" w:rsidP="00172CC2">
      <w:pPr>
        <w:numPr>
          <w:ilvl w:val="1"/>
          <w:numId w:val="15"/>
        </w:numPr>
        <w:tabs>
          <w:tab w:val="left" w:pos="1134"/>
        </w:tabs>
        <w:spacing w:before="120" w:after="120" w:line="240" w:lineRule="auto"/>
        <w:ind w:left="644" w:firstLine="0"/>
        <w:jc w:val="both"/>
      </w:pPr>
      <w:r>
        <w:rPr>
          <w:rFonts w:ascii="Arial" w:eastAsia="Arial" w:hAnsi="Arial" w:cs="Arial"/>
          <w:color w:val="000000"/>
          <w:sz w:val="24"/>
          <w:szCs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13D30D21" w14:textId="77777777" w:rsidR="00AD761B" w:rsidRDefault="00AD761B">
      <w:pPr>
        <w:tabs>
          <w:tab w:val="left" w:pos="1134"/>
        </w:tabs>
        <w:spacing w:before="120" w:after="120" w:line="240" w:lineRule="auto"/>
        <w:ind w:left="644" w:hanging="576"/>
        <w:jc w:val="both"/>
        <w:rPr>
          <w:color w:val="000000"/>
        </w:rPr>
      </w:pPr>
    </w:p>
    <w:tbl>
      <w:tblPr>
        <w:tblStyle w:val="a6"/>
        <w:tblW w:w="8788"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19"/>
        <w:gridCol w:w="1711"/>
        <w:gridCol w:w="3010"/>
        <w:gridCol w:w="2348"/>
      </w:tblGrid>
      <w:tr w:rsidR="00AD761B" w14:paraId="0D9237E8" w14:textId="77777777">
        <w:tc>
          <w:tcPr>
            <w:tcW w:w="1719" w:type="dxa"/>
            <w:tcBorders>
              <w:top w:val="single" w:sz="4" w:space="0" w:color="000000"/>
              <w:left w:val="single" w:sz="4" w:space="0" w:color="000000"/>
              <w:bottom w:val="single" w:sz="4" w:space="0" w:color="000000"/>
              <w:right w:val="single" w:sz="4" w:space="0" w:color="000000"/>
            </w:tcBorders>
            <w:shd w:val="clear" w:color="auto" w:fill="auto"/>
          </w:tcPr>
          <w:p w14:paraId="22AB79E4" w14:textId="77777777" w:rsidR="00AD761B" w:rsidRDefault="0088507A">
            <w:pPr>
              <w:keepNext/>
              <w:spacing w:before="240" w:after="120" w:line="240" w:lineRule="auto"/>
              <w:ind w:left="142"/>
              <w:jc w:val="center"/>
            </w:pPr>
            <w:r>
              <w:rPr>
                <w:rFonts w:ascii="Arial" w:eastAsia="Arial" w:hAnsi="Arial" w:cs="Arial"/>
                <w:b/>
                <w:color w:val="000000"/>
                <w:sz w:val="24"/>
                <w:szCs w:val="24"/>
              </w:rPr>
              <w:t>No.</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276FDD92" w14:textId="77777777" w:rsidR="00AD761B" w:rsidRDefault="0088507A">
            <w:pPr>
              <w:keepNext/>
              <w:spacing w:before="240" w:after="120" w:line="240" w:lineRule="auto"/>
              <w:ind w:left="142"/>
              <w:jc w:val="center"/>
            </w:pPr>
            <w:r>
              <w:rPr>
                <w:rFonts w:ascii="Arial" w:eastAsia="Arial" w:hAnsi="Arial" w:cs="Arial"/>
                <w:b/>
                <w:color w:val="000000"/>
                <w:sz w:val="24"/>
                <w:szCs w:val="24"/>
              </w:rPr>
              <w:t>Date</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0993F74B" w14:textId="77777777" w:rsidR="00AD761B" w:rsidRDefault="0088507A">
            <w:pPr>
              <w:keepNext/>
              <w:spacing w:before="240" w:after="120" w:line="240" w:lineRule="auto"/>
              <w:ind w:left="142"/>
              <w:jc w:val="center"/>
            </w:pPr>
            <w:r>
              <w:rPr>
                <w:rFonts w:ascii="Arial" w:eastAsia="Arial" w:hAnsi="Arial" w:cs="Arial"/>
                <w:b/>
                <w:color w:val="000000"/>
                <w:sz w:val="24"/>
                <w:szCs w:val="24"/>
              </w:rPr>
              <w:t>Item(s)</w:t>
            </w:r>
          </w:p>
        </w:tc>
        <w:tc>
          <w:tcPr>
            <w:tcW w:w="2348" w:type="dxa"/>
            <w:tcBorders>
              <w:top w:val="single" w:sz="4" w:space="0" w:color="000000"/>
              <w:left w:val="single" w:sz="4" w:space="0" w:color="000000"/>
              <w:bottom w:val="single" w:sz="4" w:space="0" w:color="000000"/>
              <w:right w:val="single" w:sz="4" w:space="0" w:color="000000"/>
            </w:tcBorders>
            <w:shd w:val="clear" w:color="auto" w:fill="auto"/>
          </w:tcPr>
          <w:p w14:paraId="0C82B624" w14:textId="77777777" w:rsidR="00AD761B" w:rsidRDefault="0088507A">
            <w:pPr>
              <w:keepNext/>
              <w:spacing w:before="240" w:after="120" w:line="240" w:lineRule="auto"/>
              <w:ind w:left="142"/>
              <w:jc w:val="center"/>
            </w:pPr>
            <w:r>
              <w:rPr>
                <w:rFonts w:ascii="Arial" w:eastAsia="Arial" w:hAnsi="Arial" w:cs="Arial"/>
                <w:b/>
                <w:color w:val="000000"/>
                <w:sz w:val="24"/>
                <w:szCs w:val="24"/>
              </w:rPr>
              <w:t>Duration of Confidentiality</w:t>
            </w:r>
          </w:p>
        </w:tc>
      </w:tr>
      <w:tr w:rsidR="00AD761B" w14:paraId="077D72C9" w14:textId="77777777">
        <w:tc>
          <w:tcPr>
            <w:tcW w:w="1719" w:type="dxa"/>
            <w:tcBorders>
              <w:top w:val="single" w:sz="4" w:space="0" w:color="000000"/>
              <w:left w:val="single" w:sz="4" w:space="0" w:color="000000"/>
              <w:bottom w:val="single" w:sz="4" w:space="0" w:color="000000"/>
              <w:right w:val="single" w:sz="4" w:space="0" w:color="000000"/>
            </w:tcBorders>
            <w:shd w:val="clear" w:color="auto" w:fill="auto"/>
          </w:tcPr>
          <w:p w14:paraId="3D7774EE" w14:textId="50B2D705" w:rsidR="00AD761B" w:rsidRPr="005A7569" w:rsidRDefault="00BE07E5">
            <w:pPr>
              <w:keepNext/>
              <w:spacing w:before="240" w:after="120" w:line="240" w:lineRule="auto"/>
              <w:ind w:left="142"/>
              <w:jc w:val="both"/>
              <w:rPr>
                <w:rFonts w:ascii="Arial" w:eastAsia="Arial" w:hAnsi="Arial" w:cs="Arial"/>
                <w:color w:val="000000"/>
                <w:sz w:val="24"/>
                <w:szCs w:val="24"/>
              </w:rPr>
            </w:pPr>
            <w:r w:rsidRPr="005A7569">
              <w:rPr>
                <w:rFonts w:ascii="Arial" w:eastAsia="Arial" w:hAnsi="Arial" w:cs="Arial"/>
                <w:color w:val="000000"/>
                <w:sz w:val="24"/>
                <w:szCs w:val="24"/>
              </w:rPr>
              <w:t>1.</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2ACDAA66" w14:textId="1EA77FDA" w:rsidR="00AD761B" w:rsidRPr="005A7569" w:rsidRDefault="0092392C">
            <w:pPr>
              <w:keepNext/>
              <w:spacing w:before="240" w:after="120" w:line="240" w:lineRule="auto"/>
              <w:ind w:left="142"/>
              <w:jc w:val="center"/>
              <w:rPr>
                <w:rFonts w:ascii="Arial" w:hAnsi="Arial" w:cs="Arial"/>
              </w:rPr>
            </w:pPr>
            <w:r w:rsidRPr="005A7569">
              <w:rPr>
                <w:rFonts w:ascii="Arial" w:hAnsi="Arial" w:cs="Arial"/>
              </w:rPr>
              <w:t>Contract date</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2F0EE006" w14:textId="6148E818" w:rsidR="00AD761B" w:rsidRPr="005A7569" w:rsidRDefault="00BE07E5">
            <w:pPr>
              <w:keepNext/>
              <w:spacing w:before="240" w:after="120" w:line="240" w:lineRule="auto"/>
              <w:ind w:left="142"/>
              <w:jc w:val="center"/>
              <w:rPr>
                <w:rFonts w:ascii="Arial" w:hAnsi="Arial" w:cs="Arial"/>
              </w:rPr>
            </w:pPr>
            <w:r w:rsidRPr="005A7569">
              <w:rPr>
                <w:rFonts w:ascii="Arial" w:hAnsi="Arial" w:cs="Arial"/>
              </w:rPr>
              <w:t>Pricing Submission as per call of</w:t>
            </w:r>
            <w:r w:rsidR="00DF76DA" w:rsidRPr="005A7569">
              <w:rPr>
                <w:rFonts w:ascii="Arial" w:hAnsi="Arial" w:cs="Arial"/>
              </w:rPr>
              <w:t>f</w:t>
            </w:r>
            <w:r w:rsidRPr="005A7569">
              <w:rPr>
                <w:rFonts w:ascii="Arial" w:hAnsi="Arial" w:cs="Arial"/>
              </w:rPr>
              <w:t xml:space="preserve"> Schedule 5</w:t>
            </w:r>
          </w:p>
        </w:tc>
        <w:tc>
          <w:tcPr>
            <w:tcW w:w="2348" w:type="dxa"/>
            <w:tcBorders>
              <w:top w:val="single" w:sz="4" w:space="0" w:color="000000"/>
              <w:left w:val="single" w:sz="4" w:space="0" w:color="000000"/>
              <w:bottom w:val="single" w:sz="4" w:space="0" w:color="000000"/>
              <w:right w:val="single" w:sz="4" w:space="0" w:color="000000"/>
            </w:tcBorders>
            <w:shd w:val="clear" w:color="auto" w:fill="auto"/>
          </w:tcPr>
          <w:p w14:paraId="68B51F44" w14:textId="27979D63" w:rsidR="00AD761B" w:rsidRPr="005A7569" w:rsidRDefault="00BE07E5">
            <w:pPr>
              <w:keepNext/>
              <w:spacing w:before="240" w:after="120" w:line="240" w:lineRule="auto"/>
              <w:ind w:left="142"/>
              <w:jc w:val="center"/>
              <w:rPr>
                <w:rFonts w:ascii="Arial" w:hAnsi="Arial" w:cs="Arial"/>
              </w:rPr>
            </w:pPr>
            <w:r w:rsidRPr="005A7569">
              <w:rPr>
                <w:rFonts w:ascii="Arial" w:hAnsi="Arial" w:cs="Arial"/>
              </w:rPr>
              <w:t>For the duration of the contract</w:t>
            </w:r>
          </w:p>
        </w:tc>
      </w:tr>
    </w:tbl>
    <w:p w14:paraId="72A93EE4" w14:textId="77777777" w:rsidR="00AD761B" w:rsidRDefault="00AD761B"/>
    <w:p w14:paraId="61DEA1AB" w14:textId="77777777" w:rsidR="00AD761B" w:rsidRDefault="00AD761B"/>
    <w:p w14:paraId="34ED0C3E" w14:textId="77777777" w:rsidR="00AD761B" w:rsidRDefault="00AD761B">
      <w:pPr>
        <w:rPr>
          <w:rFonts w:ascii="Arial" w:eastAsia="Arial" w:hAnsi="Arial" w:cs="Arial"/>
          <w:b/>
          <w:sz w:val="36"/>
          <w:szCs w:val="36"/>
        </w:rPr>
      </w:pPr>
    </w:p>
    <w:p w14:paraId="3D30598B" w14:textId="77777777" w:rsidR="005A7569" w:rsidRDefault="005A7569">
      <w:pPr>
        <w:rPr>
          <w:rFonts w:ascii="Arial" w:eastAsia="Arial" w:hAnsi="Arial" w:cs="Arial"/>
          <w:b/>
          <w:sz w:val="36"/>
          <w:szCs w:val="36"/>
        </w:rPr>
      </w:pPr>
    </w:p>
    <w:p w14:paraId="166AF33B" w14:textId="77777777" w:rsidR="005A7569" w:rsidRDefault="005A7569">
      <w:pPr>
        <w:rPr>
          <w:rFonts w:ascii="Arial" w:eastAsia="Arial" w:hAnsi="Arial" w:cs="Arial"/>
          <w:b/>
          <w:sz w:val="36"/>
          <w:szCs w:val="36"/>
        </w:rPr>
      </w:pPr>
    </w:p>
    <w:p w14:paraId="049355A5" w14:textId="77777777" w:rsidR="005A7569" w:rsidRDefault="005A7569">
      <w:pPr>
        <w:rPr>
          <w:rFonts w:ascii="Arial" w:eastAsia="Arial" w:hAnsi="Arial" w:cs="Arial"/>
          <w:b/>
          <w:sz w:val="36"/>
          <w:szCs w:val="36"/>
        </w:rPr>
      </w:pPr>
    </w:p>
    <w:p w14:paraId="500FBC7F" w14:textId="77777777" w:rsidR="005A7569" w:rsidRDefault="005A7569">
      <w:pPr>
        <w:rPr>
          <w:rFonts w:ascii="Arial" w:eastAsia="Arial" w:hAnsi="Arial" w:cs="Arial"/>
          <w:b/>
          <w:sz w:val="36"/>
          <w:szCs w:val="36"/>
        </w:rPr>
      </w:pPr>
    </w:p>
    <w:p w14:paraId="7144EB1E" w14:textId="77777777" w:rsidR="005A7569" w:rsidRDefault="005A7569">
      <w:pPr>
        <w:rPr>
          <w:rFonts w:ascii="Arial" w:eastAsia="Arial" w:hAnsi="Arial" w:cs="Arial"/>
          <w:b/>
          <w:sz w:val="36"/>
          <w:szCs w:val="36"/>
        </w:rPr>
      </w:pPr>
    </w:p>
    <w:p w14:paraId="2B74A4B7" w14:textId="77777777" w:rsidR="005A7569" w:rsidRDefault="005A7569">
      <w:pPr>
        <w:rPr>
          <w:rFonts w:ascii="Arial" w:eastAsia="Arial" w:hAnsi="Arial" w:cs="Arial"/>
          <w:b/>
          <w:sz w:val="36"/>
          <w:szCs w:val="36"/>
        </w:rPr>
      </w:pPr>
    </w:p>
    <w:p w14:paraId="04FB6850" w14:textId="77777777" w:rsidR="00AD761B" w:rsidRDefault="0088507A">
      <w:r>
        <w:rPr>
          <w:rFonts w:ascii="Arial" w:eastAsia="Arial" w:hAnsi="Arial" w:cs="Arial"/>
          <w:b/>
          <w:sz w:val="36"/>
          <w:szCs w:val="36"/>
        </w:rPr>
        <w:lastRenderedPageBreak/>
        <w:t>Joint Schedule 10 (Rectification Plan)</w:t>
      </w:r>
    </w:p>
    <w:tbl>
      <w:tblPr>
        <w:tblStyle w:val="a7"/>
        <w:tblW w:w="9101" w:type="dxa"/>
        <w:tblInd w:w="-7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976"/>
        <w:gridCol w:w="3060"/>
        <w:gridCol w:w="69"/>
        <w:gridCol w:w="915"/>
        <w:gridCol w:w="37"/>
        <w:gridCol w:w="2044"/>
      </w:tblGrid>
      <w:tr w:rsidR="00AD761B" w14:paraId="7155D453" w14:textId="77777777">
        <w:trPr>
          <w:trHeight w:val="725"/>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D9D9D9"/>
          </w:tcPr>
          <w:p w14:paraId="3BDD8AF9" w14:textId="77777777" w:rsidR="00AD761B" w:rsidRPr="00DF76DA" w:rsidRDefault="00AD761B">
            <w:pPr>
              <w:jc w:val="center"/>
              <w:rPr>
                <w:rFonts w:ascii="Arial" w:eastAsia="Arial" w:hAnsi="Arial" w:cs="Arial"/>
                <w:b/>
                <w:sz w:val="24"/>
                <w:szCs w:val="24"/>
              </w:rPr>
            </w:pPr>
          </w:p>
          <w:p w14:paraId="3D2937FE" w14:textId="77777777" w:rsidR="00AD761B" w:rsidRPr="00DF76DA" w:rsidRDefault="0088507A">
            <w:pPr>
              <w:jc w:val="center"/>
            </w:pPr>
            <w:r w:rsidRPr="00DF76DA">
              <w:rPr>
                <w:rFonts w:ascii="Arial" w:eastAsia="Arial" w:hAnsi="Arial" w:cs="Arial"/>
                <w:b/>
                <w:sz w:val="24"/>
                <w:szCs w:val="24"/>
              </w:rPr>
              <w:t>Request for [Revised] Rectification Plan</w:t>
            </w:r>
          </w:p>
        </w:tc>
      </w:tr>
      <w:tr w:rsidR="00AD761B" w14:paraId="77FFEF7C" w14:textId="77777777">
        <w:trPr>
          <w:trHeight w:val="871"/>
        </w:trPr>
        <w:tc>
          <w:tcPr>
            <w:tcW w:w="2976" w:type="dxa"/>
            <w:tcBorders>
              <w:top w:val="single" w:sz="4" w:space="0" w:color="808080"/>
              <w:left w:val="single" w:sz="4" w:space="0" w:color="808080"/>
              <w:bottom w:val="single" w:sz="4" w:space="0" w:color="808080"/>
              <w:right w:val="single" w:sz="4" w:space="0" w:color="808080"/>
            </w:tcBorders>
            <w:shd w:val="clear" w:color="auto" w:fill="auto"/>
          </w:tcPr>
          <w:p w14:paraId="04BF782E" w14:textId="77777777" w:rsidR="00AD761B" w:rsidRPr="00DF76DA" w:rsidRDefault="0088507A">
            <w:r w:rsidRPr="00DF76DA">
              <w:rPr>
                <w:rFonts w:ascii="Arial" w:eastAsia="Arial" w:hAnsi="Arial" w:cs="Arial"/>
                <w:sz w:val="24"/>
                <w:szCs w:val="24"/>
              </w:rPr>
              <w:t>Details of the Default:</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Pr>
          <w:p w14:paraId="40723249" w14:textId="77777777" w:rsidR="00AD761B" w:rsidRPr="00DF76DA" w:rsidRDefault="0088507A">
            <w:r w:rsidRPr="00DF76DA">
              <w:rPr>
                <w:rFonts w:ascii="Arial" w:eastAsia="Arial" w:hAnsi="Arial" w:cs="Arial"/>
                <w:sz w:val="24"/>
                <w:szCs w:val="24"/>
              </w:rPr>
              <w:t>[</w:t>
            </w:r>
            <w:r w:rsidRPr="00DF76DA">
              <w:rPr>
                <w:rFonts w:ascii="Arial" w:eastAsia="Arial" w:hAnsi="Arial" w:cs="Arial"/>
                <w:b/>
                <w:sz w:val="24"/>
                <w:szCs w:val="24"/>
              </w:rPr>
              <w:t>Guidance:</w:t>
            </w:r>
            <w:r w:rsidRPr="00DF76DA">
              <w:rPr>
                <w:rFonts w:ascii="Arial" w:eastAsia="Arial" w:hAnsi="Arial" w:cs="Arial"/>
                <w:sz w:val="24"/>
                <w:szCs w:val="24"/>
              </w:rPr>
              <w:t xml:space="preserve"> Explain the Default, with clear schedule and clause references as appropriate]</w:t>
            </w:r>
          </w:p>
        </w:tc>
      </w:tr>
      <w:tr w:rsidR="00AD761B" w14:paraId="2C8B8CB7" w14:textId="77777777">
        <w:trPr>
          <w:trHeight w:val="1051"/>
        </w:trPr>
        <w:tc>
          <w:tcPr>
            <w:tcW w:w="2976" w:type="dxa"/>
            <w:tcBorders>
              <w:top w:val="single" w:sz="4" w:space="0" w:color="808080"/>
              <w:left w:val="single" w:sz="4" w:space="0" w:color="808080"/>
              <w:bottom w:val="single" w:sz="4" w:space="0" w:color="808080"/>
              <w:right w:val="single" w:sz="4" w:space="0" w:color="808080"/>
            </w:tcBorders>
            <w:shd w:val="clear" w:color="auto" w:fill="auto"/>
          </w:tcPr>
          <w:p w14:paraId="30936780" w14:textId="77777777" w:rsidR="00AD761B" w:rsidRPr="00DF76DA" w:rsidRDefault="0088507A">
            <w:r w:rsidRPr="00DF76DA">
              <w:rPr>
                <w:rFonts w:ascii="Arial" w:eastAsia="Arial" w:hAnsi="Arial" w:cs="Arial"/>
                <w:sz w:val="24"/>
                <w:szCs w:val="24"/>
              </w:rPr>
              <w:t>Deadline for receiving the [Revised] Rectification Plan:</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Pr>
          <w:p w14:paraId="21F6724B" w14:textId="77777777" w:rsidR="00AD761B" w:rsidRPr="00DF76DA" w:rsidRDefault="0088507A">
            <w:r w:rsidRPr="00DF76DA">
              <w:rPr>
                <w:rFonts w:ascii="Arial" w:eastAsia="Arial" w:hAnsi="Arial" w:cs="Arial"/>
                <w:sz w:val="24"/>
                <w:szCs w:val="24"/>
              </w:rPr>
              <w:t>[</w:t>
            </w:r>
            <w:r w:rsidRPr="00DF76DA">
              <w:rPr>
                <w:rFonts w:ascii="Arial" w:eastAsia="Arial" w:hAnsi="Arial" w:cs="Arial"/>
                <w:b/>
                <w:sz w:val="24"/>
                <w:szCs w:val="24"/>
              </w:rPr>
              <w:t>add</w:t>
            </w:r>
            <w:r w:rsidRPr="00DF76DA">
              <w:rPr>
                <w:rFonts w:ascii="Arial" w:eastAsia="Arial" w:hAnsi="Arial" w:cs="Arial"/>
                <w:sz w:val="24"/>
                <w:szCs w:val="24"/>
              </w:rPr>
              <w:t xml:space="preserve"> date (minimum 10 days from request)]</w:t>
            </w:r>
          </w:p>
          <w:p w14:paraId="068B6417" w14:textId="77777777" w:rsidR="00AD761B" w:rsidRPr="00DF76DA" w:rsidRDefault="00AD761B">
            <w:pPr>
              <w:rPr>
                <w:rFonts w:ascii="Arial" w:eastAsia="Arial" w:hAnsi="Arial" w:cs="Arial"/>
                <w:sz w:val="24"/>
                <w:szCs w:val="24"/>
              </w:rPr>
            </w:pPr>
          </w:p>
        </w:tc>
      </w:tr>
      <w:tr w:rsidR="00AD761B" w14:paraId="321BD3D5" w14:textId="77777777">
        <w:trPr>
          <w:trHeight w:val="492"/>
        </w:trPr>
        <w:tc>
          <w:tcPr>
            <w:tcW w:w="2976" w:type="dxa"/>
            <w:tcBorders>
              <w:top w:val="single" w:sz="4" w:space="0" w:color="808080"/>
              <w:left w:val="single" w:sz="4" w:space="0" w:color="808080"/>
              <w:bottom w:val="single" w:sz="4" w:space="0" w:color="808080"/>
              <w:right w:val="single" w:sz="4" w:space="0" w:color="808080"/>
            </w:tcBorders>
            <w:shd w:val="clear" w:color="auto" w:fill="auto"/>
          </w:tcPr>
          <w:p w14:paraId="00A21177" w14:textId="77777777" w:rsidR="00AD761B" w:rsidRPr="00DF76DA" w:rsidRDefault="0088507A">
            <w:r w:rsidRPr="00DF76DA">
              <w:rPr>
                <w:rFonts w:ascii="Arial" w:eastAsia="Arial" w:hAnsi="Arial" w:cs="Arial"/>
                <w:sz w:val="24"/>
                <w:szCs w:val="24"/>
              </w:rPr>
              <w:t>Signed by [CCS/Buyer] :</w:t>
            </w:r>
          </w:p>
        </w:tc>
        <w:tc>
          <w:tcPr>
            <w:tcW w:w="3129" w:type="dxa"/>
            <w:gridSpan w:val="2"/>
            <w:tcBorders>
              <w:top w:val="single" w:sz="4" w:space="0" w:color="808080"/>
              <w:left w:val="single" w:sz="4" w:space="0" w:color="808080"/>
              <w:bottom w:val="single" w:sz="4" w:space="0" w:color="808080"/>
              <w:right w:val="single" w:sz="4" w:space="0" w:color="808080"/>
            </w:tcBorders>
            <w:shd w:val="clear" w:color="auto" w:fill="auto"/>
          </w:tcPr>
          <w:p w14:paraId="6484B28F" w14:textId="77777777" w:rsidR="00AD761B" w:rsidRPr="00DF76DA" w:rsidRDefault="00AD761B">
            <w:pPr>
              <w:rPr>
                <w:rFonts w:ascii="Arial" w:eastAsia="Arial" w:hAnsi="Arial" w:cs="Arial"/>
                <w:sz w:val="24"/>
                <w:szCs w:val="24"/>
              </w:rPr>
            </w:pPr>
          </w:p>
        </w:tc>
        <w:tc>
          <w:tcPr>
            <w:tcW w:w="952" w:type="dxa"/>
            <w:gridSpan w:val="2"/>
            <w:tcBorders>
              <w:top w:val="single" w:sz="4" w:space="0" w:color="808080"/>
              <w:left w:val="single" w:sz="4" w:space="0" w:color="808080"/>
              <w:bottom w:val="single" w:sz="4" w:space="0" w:color="808080"/>
              <w:right w:val="single" w:sz="4" w:space="0" w:color="808080"/>
            </w:tcBorders>
            <w:shd w:val="clear" w:color="auto" w:fill="auto"/>
          </w:tcPr>
          <w:p w14:paraId="51C2F7DC" w14:textId="77777777" w:rsidR="00AD761B" w:rsidRPr="00DF76DA" w:rsidRDefault="0088507A">
            <w:r w:rsidRPr="00DF76DA">
              <w:rPr>
                <w:rFonts w:ascii="Arial" w:eastAsia="Arial" w:hAnsi="Arial" w:cs="Arial"/>
                <w:sz w:val="24"/>
                <w:szCs w:val="24"/>
              </w:rPr>
              <w:t>Date:</w:t>
            </w:r>
          </w:p>
        </w:tc>
        <w:tc>
          <w:tcPr>
            <w:tcW w:w="2044" w:type="dxa"/>
            <w:tcBorders>
              <w:top w:val="single" w:sz="4" w:space="0" w:color="808080"/>
              <w:left w:val="single" w:sz="4" w:space="0" w:color="808080"/>
              <w:bottom w:val="single" w:sz="4" w:space="0" w:color="808080"/>
              <w:right w:val="single" w:sz="4" w:space="0" w:color="808080"/>
            </w:tcBorders>
            <w:shd w:val="clear" w:color="auto" w:fill="auto"/>
          </w:tcPr>
          <w:p w14:paraId="3FAB850B" w14:textId="77777777" w:rsidR="00AD761B" w:rsidRPr="00DF76DA" w:rsidRDefault="00AD761B">
            <w:pPr>
              <w:rPr>
                <w:rFonts w:ascii="Arial" w:eastAsia="Arial" w:hAnsi="Arial" w:cs="Arial"/>
                <w:sz w:val="24"/>
                <w:szCs w:val="24"/>
              </w:rPr>
            </w:pPr>
          </w:p>
        </w:tc>
      </w:tr>
      <w:tr w:rsidR="00AD761B" w14:paraId="6F840E85" w14:textId="77777777">
        <w:trPr>
          <w:trHeight w:val="492"/>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D9D9D9"/>
          </w:tcPr>
          <w:p w14:paraId="709A6E3D" w14:textId="77777777" w:rsidR="00AD761B" w:rsidRPr="00DF76DA" w:rsidRDefault="0088507A">
            <w:pPr>
              <w:jc w:val="center"/>
            </w:pPr>
            <w:r w:rsidRPr="00DF76DA">
              <w:rPr>
                <w:rFonts w:ascii="Arial" w:eastAsia="Arial" w:hAnsi="Arial" w:cs="Arial"/>
                <w:b/>
                <w:sz w:val="24"/>
                <w:szCs w:val="24"/>
              </w:rPr>
              <w:t>Supplier [Revised] Rectification Plan</w:t>
            </w:r>
          </w:p>
        </w:tc>
      </w:tr>
      <w:tr w:rsidR="00AD761B" w14:paraId="34313124" w14:textId="77777777">
        <w:trPr>
          <w:trHeight w:val="492"/>
        </w:trPr>
        <w:tc>
          <w:tcPr>
            <w:tcW w:w="2976" w:type="dxa"/>
            <w:tcBorders>
              <w:top w:val="single" w:sz="4" w:space="0" w:color="808080"/>
              <w:left w:val="single" w:sz="4" w:space="0" w:color="808080"/>
              <w:bottom w:val="single" w:sz="4" w:space="0" w:color="808080"/>
              <w:right w:val="single" w:sz="4" w:space="0" w:color="808080"/>
            </w:tcBorders>
            <w:shd w:val="clear" w:color="auto" w:fill="auto"/>
          </w:tcPr>
          <w:p w14:paraId="382E07F7" w14:textId="77777777" w:rsidR="00AD761B" w:rsidRPr="00DF76DA" w:rsidRDefault="0088507A">
            <w:r w:rsidRPr="00DF76DA">
              <w:rPr>
                <w:rFonts w:ascii="Arial" w:eastAsia="Arial" w:hAnsi="Arial" w:cs="Arial"/>
                <w:sz w:val="24"/>
                <w:szCs w:val="24"/>
              </w:rPr>
              <w:t>Cause of the Default</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Pr>
          <w:p w14:paraId="58F46E1D" w14:textId="77777777" w:rsidR="00AD761B" w:rsidRPr="00DF76DA" w:rsidRDefault="0088507A">
            <w:r w:rsidRPr="00DF76DA">
              <w:rPr>
                <w:rFonts w:ascii="Arial" w:eastAsia="Arial" w:hAnsi="Arial" w:cs="Arial"/>
                <w:sz w:val="24"/>
                <w:szCs w:val="24"/>
              </w:rPr>
              <w:t>[</w:t>
            </w:r>
            <w:r w:rsidRPr="00DF76DA">
              <w:rPr>
                <w:rFonts w:ascii="Arial" w:eastAsia="Arial" w:hAnsi="Arial" w:cs="Arial"/>
                <w:b/>
                <w:sz w:val="24"/>
                <w:szCs w:val="24"/>
              </w:rPr>
              <w:t>add</w:t>
            </w:r>
            <w:r w:rsidRPr="00DF76DA">
              <w:rPr>
                <w:rFonts w:ascii="Arial" w:eastAsia="Arial" w:hAnsi="Arial" w:cs="Arial"/>
                <w:sz w:val="24"/>
                <w:szCs w:val="24"/>
              </w:rPr>
              <w:t xml:space="preserve"> cause]</w:t>
            </w:r>
          </w:p>
        </w:tc>
      </w:tr>
      <w:tr w:rsidR="00AD761B" w14:paraId="0BAEAD34" w14:textId="77777777">
        <w:trPr>
          <w:trHeight w:val="827"/>
        </w:trPr>
        <w:tc>
          <w:tcPr>
            <w:tcW w:w="2976" w:type="dxa"/>
            <w:tcBorders>
              <w:top w:val="single" w:sz="4" w:space="0" w:color="808080"/>
              <w:left w:val="single" w:sz="4" w:space="0" w:color="808080"/>
              <w:bottom w:val="single" w:sz="4" w:space="0" w:color="808080"/>
              <w:right w:val="single" w:sz="4" w:space="0" w:color="808080"/>
            </w:tcBorders>
            <w:shd w:val="clear" w:color="auto" w:fill="auto"/>
          </w:tcPr>
          <w:p w14:paraId="5E370D6A" w14:textId="77777777" w:rsidR="00AD761B" w:rsidRPr="00DF76DA" w:rsidRDefault="0088507A">
            <w:r w:rsidRPr="00DF76DA">
              <w:rPr>
                <w:rFonts w:ascii="Arial" w:eastAsia="Arial" w:hAnsi="Arial" w:cs="Arial"/>
                <w:sz w:val="24"/>
                <w:szCs w:val="24"/>
              </w:rPr>
              <w:t>Anticipated impact assessment:</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Pr>
          <w:p w14:paraId="010A8576" w14:textId="77777777" w:rsidR="00AD761B" w:rsidRPr="00DF76DA" w:rsidRDefault="0088507A">
            <w:r w:rsidRPr="00DF76DA">
              <w:rPr>
                <w:rFonts w:ascii="Arial" w:eastAsia="Arial" w:hAnsi="Arial" w:cs="Arial"/>
                <w:sz w:val="24"/>
                <w:szCs w:val="24"/>
              </w:rPr>
              <w:t>[</w:t>
            </w:r>
            <w:r w:rsidRPr="00DF76DA">
              <w:rPr>
                <w:rFonts w:ascii="Arial" w:eastAsia="Arial" w:hAnsi="Arial" w:cs="Arial"/>
                <w:b/>
                <w:sz w:val="24"/>
                <w:szCs w:val="24"/>
              </w:rPr>
              <w:t>add</w:t>
            </w:r>
            <w:r w:rsidRPr="00DF76DA">
              <w:rPr>
                <w:rFonts w:ascii="Arial" w:eastAsia="Arial" w:hAnsi="Arial" w:cs="Arial"/>
                <w:sz w:val="24"/>
                <w:szCs w:val="24"/>
              </w:rPr>
              <w:t xml:space="preserve"> impact]</w:t>
            </w:r>
          </w:p>
        </w:tc>
      </w:tr>
      <w:tr w:rsidR="00AD761B" w14:paraId="718307E0" w14:textId="77777777">
        <w:trPr>
          <w:trHeight w:val="470"/>
        </w:trPr>
        <w:tc>
          <w:tcPr>
            <w:tcW w:w="2976" w:type="dxa"/>
            <w:tcBorders>
              <w:top w:val="single" w:sz="4" w:space="0" w:color="808080"/>
              <w:left w:val="single" w:sz="4" w:space="0" w:color="808080"/>
              <w:bottom w:val="single" w:sz="4" w:space="0" w:color="808080"/>
              <w:right w:val="single" w:sz="4" w:space="0" w:color="808080"/>
            </w:tcBorders>
            <w:shd w:val="clear" w:color="auto" w:fill="auto"/>
          </w:tcPr>
          <w:p w14:paraId="4737533F" w14:textId="77777777" w:rsidR="00AD761B" w:rsidRPr="00DF76DA" w:rsidRDefault="0088507A">
            <w:r w:rsidRPr="00DF76DA">
              <w:rPr>
                <w:rFonts w:ascii="Arial" w:eastAsia="Arial" w:hAnsi="Arial" w:cs="Arial"/>
                <w:sz w:val="24"/>
                <w:szCs w:val="24"/>
              </w:rPr>
              <w:t>Actual effect of Default:</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Pr>
          <w:p w14:paraId="30817570" w14:textId="77777777" w:rsidR="00AD761B" w:rsidRPr="00DF76DA" w:rsidRDefault="0088507A">
            <w:r w:rsidRPr="00DF76DA">
              <w:rPr>
                <w:rFonts w:ascii="Arial" w:eastAsia="Arial" w:hAnsi="Arial" w:cs="Arial"/>
                <w:sz w:val="24"/>
                <w:szCs w:val="24"/>
              </w:rPr>
              <w:t>[</w:t>
            </w:r>
            <w:r w:rsidRPr="00DF76DA">
              <w:rPr>
                <w:rFonts w:ascii="Arial" w:eastAsia="Arial" w:hAnsi="Arial" w:cs="Arial"/>
                <w:b/>
                <w:sz w:val="24"/>
                <w:szCs w:val="24"/>
              </w:rPr>
              <w:t>add</w:t>
            </w:r>
            <w:r w:rsidRPr="00DF76DA">
              <w:rPr>
                <w:rFonts w:ascii="Arial" w:eastAsia="Arial" w:hAnsi="Arial" w:cs="Arial"/>
                <w:sz w:val="24"/>
                <w:szCs w:val="24"/>
              </w:rPr>
              <w:t xml:space="preserve"> effect]</w:t>
            </w:r>
          </w:p>
        </w:tc>
      </w:tr>
      <w:tr w:rsidR="00AD761B" w14:paraId="4C7F9BA5" w14:textId="77777777">
        <w:trPr>
          <w:trHeight w:val="138"/>
        </w:trPr>
        <w:tc>
          <w:tcPr>
            <w:tcW w:w="2976"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4AD21370" w14:textId="77777777" w:rsidR="00AD761B" w:rsidRPr="00DF76DA" w:rsidRDefault="0088507A">
            <w:r w:rsidRPr="00DF76DA">
              <w:rPr>
                <w:rFonts w:ascii="Arial" w:eastAsia="Arial" w:hAnsi="Arial" w:cs="Arial"/>
                <w:sz w:val="24"/>
                <w:szCs w:val="24"/>
              </w:rPr>
              <w:t>Steps to be taken to rectification:</w:t>
            </w:r>
          </w:p>
        </w:tc>
        <w:tc>
          <w:tcPr>
            <w:tcW w:w="3060" w:type="dxa"/>
            <w:tcBorders>
              <w:top w:val="single" w:sz="4" w:space="0" w:color="808080"/>
              <w:left w:val="single" w:sz="4" w:space="0" w:color="808080"/>
              <w:bottom w:val="single" w:sz="4" w:space="0" w:color="808080"/>
              <w:right w:val="single" w:sz="4" w:space="0" w:color="808080"/>
            </w:tcBorders>
            <w:shd w:val="clear" w:color="auto" w:fill="auto"/>
          </w:tcPr>
          <w:p w14:paraId="78407B49" w14:textId="77777777" w:rsidR="00AD761B" w:rsidRPr="00DF76DA" w:rsidRDefault="0088507A">
            <w:r w:rsidRPr="00DF76DA">
              <w:rPr>
                <w:rFonts w:ascii="Arial" w:eastAsia="Arial" w:hAnsi="Arial" w:cs="Arial"/>
                <w:b/>
                <w:sz w:val="24"/>
                <w:szCs w:val="24"/>
              </w:rPr>
              <w:t>Steps</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Pr>
          <w:p w14:paraId="5CC6AA49" w14:textId="77777777" w:rsidR="00AD761B" w:rsidRPr="00DF76DA" w:rsidRDefault="0088507A">
            <w:r w:rsidRPr="00DF76DA">
              <w:rPr>
                <w:rFonts w:ascii="Arial" w:eastAsia="Arial" w:hAnsi="Arial" w:cs="Arial"/>
                <w:b/>
                <w:sz w:val="24"/>
                <w:szCs w:val="24"/>
              </w:rPr>
              <w:t>Timescale</w:t>
            </w:r>
          </w:p>
        </w:tc>
      </w:tr>
      <w:tr w:rsidR="00AD761B" w14:paraId="079A8916" w14:textId="77777777">
        <w:trPr>
          <w:trHeight w:val="132"/>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Pr>
          <w:p w14:paraId="5682DCB6" w14:textId="77777777" w:rsidR="00AD761B" w:rsidRPr="00DF76DA" w:rsidRDefault="00AD761B">
            <w:pPr>
              <w:widowControl w:val="0"/>
              <w:pBdr>
                <w:top w:val="nil"/>
                <w:left w:val="nil"/>
                <w:bottom w:val="nil"/>
                <w:right w:val="nil"/>
                <w:between w:val="nil"/>
              </w:pBdr>
              <w:spacing w:after="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Pr>
          <w:p w14:paraId="755A0ECD" w14:textId="77777777" w:rsidR="00AD761B" w:rsidRPr="00DF76DA" w:rsidRDefault="0088507A">
            <w:r w:rsidRPr="00DF76DA">
              <w:rPr>
                <w:rFonts w:ascii="Arial" w:eastAsia="Arial" w:hAnsi="Arial" w:cs="Arial"/>
                <w:sz w:val="24"/>
                <w:szCs w:val="24"/>
              </w:rPr>
              <w:t>1.</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Pr>
          <w:p w14:paraId="1AF6C2C4" w14:textId="77777777" w:rsidR="00AD761B" w:rsidRPr="00DF76DA" w:rsidRDefault="0088507A">
            <w:r w:rsidRPr="00DF76DA">
              <w:rPr>
                <w:rFonts w:ascii="Arial" w:eastAsia="Arial" w:hAnsi="Arial" w:cs="Arial"/>
                <w:sz w:val="24"/>
                <w:szCs w:val="24"/>
              </w:rPr>
              <w:t>[date]</w:t>
            </w:r>
          </w:p>
        </w:tc>
      </w:tr>
      <w:tr w:rsidR="00AD761B" w14:paraId="02B2C90B" w14:textId="77777777">
        <w:trPr>
          <w:trHeight w:val="132"/>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Pr>
          <w:p w14:paraId="4E89C717" w14:textId="77777777" w:rsidR="00AD761B" w:rsidRPr="00DF76DA" w:rsidRDefault="00AD761B">
            <w:pPr>
              <w:widowControl w:val="0"/>
              <w:pBdr>
                <w:top w:val="nil"/>
                <w:left w:val="nil"/>
                <w:bottom w:val="nil"/>
                <w:right w:val="nil"/>
                <w:between w:val="nil"/>
              </w:pBdr>
              <w:spacing w:after="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Pr>
          <w:p w14:paraId="16A79CBE" w14:textId="77777777" w:rsidR="00AD761B" w:rsidRPr="00DF76DA" w:rsidRDefault="0088507A">
            <w:r w:rsidRPr="00DF76DA">
              <w:rPr>
                <w:rFonts w:ascii="Arial" w:eastAsia="Arial" w:hAnsi="Arial" w:cs="Arial"/>
                <w:sz w:val="24"/>
                <w:szCs w:val="24"/>
              </w:rPr>
              <w:t>2.</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Pr>
          <w:p w14:paraId="3734E144" w14:textId="77777777" w:rsidR="00AD761B" w:rsidRPr="00DF76DA" w:rsidRDefault="0088507A">
            <w:r w:rsidRPr="00DF76DA">
              <w:rPr>
                <w:rFonts w:ascii="Arial" w:eastAsia="Arial" w:hAnsi="Arial" w:cs="Arial"/>
                <w:sz w:val="24"/>
                <w:szCs w:val="24"/>
              </w:rPr>
              <w:t>[date]</w:t>
            </w:r>
          </w:p>
        </w:tc>
      </w:tr>
      <w:tr w:rsidR="00AD761B" w14:paraId="09756FDC" w14:textId="77777777">
        <w:trPr>
          <w:trHeight w:val="132"/>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Pr>
          <w:p w14:paraId="1FD76E95" w14:textId="77777777" w:rsidR="00AD761B" w:rsidRPr="00DF76DA" w:rsidRDefault="00AD761B">
            <w:pPr>
              <w:widowControl w:val="0"/>
              <w:pBdr>
                <w:top w:val="nil"/>
                <w:left w:val="nil"/>
                <w:bottom w:val="nil"/>
                <w:right w:val="nil"/>
                <w:between w:val="nil"/>
              </w:pBdr>
              <w:spacing w:after="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Pr>
          <w:p w14:paraId="26BA1DD4" w14:textId="77777777" w:rsidR="00AD761B" w:rsidRPr="00DF76DA" w:rsidRDefault="0088507A">
            <w:r w:rsidRPr="00DF76DA">
              <w:rPr>
                <w:rFonts w:ascii="Arial" w:eastAsia="Arial" w:hAnsi="Arial" w:cs="Arial"/>
                <w:sz w:val="24"/>
                <w:szCs w:val="24"/>
              </w:rPr>
              <w:t>3.</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Pr>
          <w:p w14:paraId="4D17145F" w14:textId="77777777" w:rsidR="00AD761B" w:rsidRPr="00DF76DA" w:rsidRDefault="0088507A">
            <w:r w:rsidRPr="00DF76DA">
              <w:rPr>
                <w:rFonts w:ascii="Arial" w:eastAsia="Arial" w:hAnsi="Arial" w:cs="Arial"/>
                <w:sz w:val="24"/>
                <w:szCs w:val="24"/>
              </w:rPr>
              <w:t>[date]</w:t>
            </w:r>
          </w:p>
        </w:tc>
      </w:tr>
      <w:tr w:rsidR="00AD761B" w14:paraId="670EBB13" w14:textId="77777777">
        <w:trPr>
          <w:trHeight w:val="132"/>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Pr>
          <w:p w14:paraId="7950FB3F" w14:textId="77777777" w:rsidR="00AD761B" w:rsidRPr="00DF76DA" w:rsidRDefault="00AD761B">
            <w:pPr>
              <w:widowControl w:val="0"/>
              <w:pBdr>
                <w:top w:val="nil"/>
                <w:left w:val="nil"/>
                <w:bottom w:val="nil"/>
                <w:right w:val="nil"/>
                <w:between w:val="nil"/>
              </w:pBdr>
              <w:spacing w:after="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Pr>
          <w:p w14:paraId="32C3A629" w14:textId="77777777" w:rsidR="00AD761B" w:rsidRPr="00DF76DA" w:rsidRDefault="0088507A">
            <w:r w:rsidRPr="00DF76DA">
              <w:rPr>
                <w:rFonts w:ascii="Arial" w:eastAsia="Arial" w:hAnsi="Arial" w:cs="Arial"/>
                <w:sz w:val="24"/>
                <w:szCs w:val="24"/>
              </w:rPr>
              <w:t>4.</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Pr>
          <w:p w14:paraId="16CA398E" w14:textId="77777777" w:rsidR="00AD761B" w:rsidRPr="00DF76DA" w:rsidRDefault="0088507A">
            <w:r w:rsidRPr="00DF76DA">
              <w:rPr>
                <w:rFonts w:ascii="Arial" w:eastAsia="Arial" w:hAnsi="Arial" w:cs="Arial"/>
                <w:sz w:val="24"/>
                <w:szCs w:val="24"/>
              </w:rPr>
              <w:t>[date]</w:t>
            </w:r>
          </w:p>
        </w:tc>
      </w:tr>
      <w:tr w:rsidR="00AD761B" w14:paraId="04842702" w14:textId="77777777">
        <w:trPr>
          <w:trHeight w:val="132"/>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Pr>
          <w:p w14:paraId="3B2BB479" w14:textId="77777777" w:rsidR="00AD761B" w:rsidRPr="00DF76DA" w:rsidRDefault="00AD761B">
            <w:pPr>
              <w:widowControl w:val="0"/>
              <w:pBdr>
                <w:top w:val="nil"/>
                <w:left w:val="nil"/>
                <w:bottom w:val="nil"/>
                <w:right w:val="nil"/>
                <w:between w:val="nil"/>
              </w:pBdr>
              <w:spacing w:after="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Pr>
          <w:p w14:paraId="16B7675E" w14:textId="77777777" w:rsidR="00AD761B" w:rsidRPr="00DF76DA" w:rsidRDefault="0088507A">
            <w:r w:rsidRPr="00DF76DA">
              <w:rPr>
                <w:rFonts w:ascii="Arial" w:eastAsia="Arial" w:hAnsi="Arial" w:cs="Arial"/>
                <w:sz w:val="24"/>
                <w:szCs w:val="24"/>
              </w:rPr>
              <w:t>[…]</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Pr>
          <w:p w14:paraId="150539B9" w14:textId="77777777" w:rsidR="00AD761B" w:rsidRPr="00DF76DA" w:rsidRDefault="0088507A">
            <w:r w:rsidRPr="00DF76DA">
              <w:rPr>
                <w:rFonts w:ascii="Arial" w:eastAsia="Arial" w:hAnsi="Arial" w:cs="Arial"/>
                <w:sz w:val="24"/>
                <w:szCs w:val="24"/>
              </w:rPr>
              <w:t>[date]</w:t>
            </w:r>
          </w:p>
        </w:tc>
      </w:tr>
      <w:tr w:rsidR="00AD761B" w14:paraId="0879DA6B" w14:textId="77777777">
        <w:trPr>
          <w:trHeight w:val="827"/>
        </w:trPr>
        <w:tc>
          <w:tcPr>
            <w:tcW w:w="2976" w:type="dxa"/>
            <w:tcBorders>
              <w:top w:val="single" w:sz="4" w:space="0" w:color="808080"/>
              <w:left w:val="single" w:sz="4" w:space="0" w:color="808080"/>
              <w:bottom w:val="single" w:sz="4" w:space="0" w:color="808080"/>
              <w:right w:val="single" w:sz="4" w:space="0" w:color="808080"/>
            </w:tcBorders>
            <w:shd w:val="clear" w:color="auto" w:fill="auto"/>
          </w:tcPr>
          <w:p w14:paraId="5CD91F10" w14:textId="77777777" w:rsidR="00AD761B" w:rsidRPr="00DF76DA" w:rsidRDefault="0088507A">
            <w:r w:rsidRPr="00DF76DA">
              <w:rPr>
                <w:rFonts w:ascii="Arial" w:eastAsia="Arial" w:hAnsi="Arial" w:cs="Arial"/>
                <w:sz w:val="24"/>
                <w:szCs w:val="24"/>
              </w:rPr>
              <w:t>Timescale for complete Rectification of Default</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Pr>
          <w:p w14:paraId="10899084" w14:textId="77777777" w:rsidR="00AD761B" w:rsidRPr="00DF76DA" w:rsidRDefault="0088507A">
            <w:r w:rsidRPr="00DF76DA">
              <w:rPr>
                <w:rFonts w:ascii="Arial" w:eastAsia="Arial" w:hAnsi="Arial" w:cs="Arial"/>
                <w:sz w:val="24"/>
                <w:szCs w:val="24"/>
              </w:rPr>
              <w:t>[X] Working Days</w:t>
            </w:r>
          </w:p>
        </w:tc>
      </w:tr>
      <w:tr w:rsidR="00AD761B" w14:paraId="2F04E74E" w14:textId="77777777">
        <w:trPr>
          <w:trHeight w:val="145"/>
        </w:trPr>
        <w:tc>
          <w:tcPr>
            <w:tcW w:w="2976"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45BCF2C5" w14:textId="77777777" w:rsidR="00AD761B" w:rsidRPr="00DF76DA" w:rsidRDefault="0088507A">
            <w:r w:rsidRPr="00DF76DA">
              <w:rPr>
                <w:rFonts w:ascii="Arial" w:eastAsia="Arial" w:hAnsi="Arial" w:cs="Arial"/>
                <w:sz w:val="24"/>
                <w:szCs w:val="24"/>
              </w:rPr>
              <w:t>Steps taken to prevent recurrence of Default</w:t>
            </w:r>
          </w:p>
        </w:tc>
        <w:tc>
          <w:tcPr>
            <w:tcW w:w="3060" w:type="dxa"/>
            <w:tcBorders>
              <w:top w:val="single" w:sz="4" w:space="0" w:color="808080"/>
              <w:left w:val="single" w:sz="4" w:space="0" w:color="808080"/>
              <w:bottom w:val="single" w:sz="4" w:space="0" w:color="808080"/>
              <w:right w:val="single" w:sz="4" w:space="0" w:color="808080"/>
            </w:tcBorders>
            <w:shd w:val="clear" w:color="auto" w:fill="auto"/>
          </w:tcPr>
          <w:p w14:paraId="7CBA365F" w14:textId="77777777" w:rsidR="00AD761B" w:rsidRPr="00DF76DA" w:rsidRDefault="0088507A">
            <w:r w:rsidRPr="00DF76DA">
              <w:rPr>
                <w:rFonts w:ascii="Arial" w:eastAsia="Arial" w:hAnsi="Arial" w:cs="Arial"/>
                <w:b/>
                <w:sz w:val="24"/>
                <w:szCs w:val="24"/>
              </w:rPr>
              <w:t>Steps</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Pr>
          <w:p w14:paraId="0EC4CD4E" w14:textId="77777777" w:rsidR="00AD761B" w:rsidRPr="00DF76DA" w:rsidRDefault="0088507A">
            <w:r w:rsidRPr="00DF76DA">
              <w:rPr>
                <w:rFonts w:ascii="Arial" w:eastAsia="Arial" w:hAnsi="Arial" w:cs="Arial"/>
                <w:b/>
                <w:sz w:val="24"/>
                <w:szCs w:val="24"/>
              </w:rPr>
              <w:t>Timescale</w:t>
            </w:r>
          </w:p>
        </w:tc>
      </w:tr>
      <w:tr w:rsidR="00AD761B" w14:paraId="1A1A0C2C" w14:textId="77777777">
        <w:trPr>
          <w:trHeight w:val="144"/>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Pr>
          <w:p w14:paraId="6A2A5720" w14:textId="77777777" w:rsidR="00AD761B" w:rsidRPr="00DF76DA" w:rsidRDefault="00AD761B">
            <w:pPr>
              <w:widowControl w:val="0"/>
              <w:pBdr>
                <w:top w:val="nil"/>
                <w:left w:val="nil"/>
                <w:bottom w:val="nil"/>
                <w:right w:val="nil"/>
                <w:between w:val="nil"/>
              </w:pBdr>
              <w:spacing w:after="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Pr>
          <w:p w14:paraId="755D64E0" w14:textId="77777777" w:rsidR="00AD761B" w:rsidRPr="00DF76DA" w:rsidRDefault="0088507A">
            <w:r w:rsidRPr="00DF76DA">
              <w:rPr>
                <w:rFonts w:ascii="Arial" w:eastAsia="Arial" w:hAnsi="Arial" w:cs="Arial"/>
                <w:sz w:val="24"/>
                <w:szCs w:val="24"/>
              </w:rPr>
              <w:t>1.</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Pr>
          <w:p w14:paraId="1AF3E80D" w14:textId="77777777" w:rsidR="00AD761B" w:rsidRPr="00DF76DA" w:rsidRDefault="0088507A">
            <w:r w:rsidRPr="00DF76DA">
              <w:rPr>
                <w:rFonts w:ascii="Arial" w:eastAsia="Arial" w:hAnsi="Arial" w:cs="Arial"/>
                <w:sz w:val="24"/>
                <w:szCs w:val="24"/>
              </w:rPr>
              <w:t>[date]</w:t>
            </w:r>
          </w:p>
        </w:tc>
      </w:tr>
      <w:tr w:rsidR="00AD761B" w14:paraId="6189AEE0" w14:textId="77777777">
        <w:trPr>
          <w:trHeight w:val="144"/>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Pr>
          <w:p w14:paraId="7451B877" w14:textId="77777777" w:rsidR="00AD761B" w:rsidRPr="00DF76DA" w:rsidRDefault="00AD761B">
            <w:pPr>
              <w:widowControl w:val="0"/>
              <w:pBdr>
                <w:top w:val="nil"/>
                <w:left w:val="nil"/>
                <w:bottom w:val="nil"/>
                <w:right w:val="nil"/>
                <w:between w:val="nil"/>
              </w:pBdr>
              <w:spacing w:after="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Pr>
          <w:p w14:paraId="7E1EAE2E" w14:textId="77777777" w:rsidR="00AD761B" w:rsidRPr="00DF76DA" w:rsidRDefault="0088507A">
            <w:r w:rsidRPr="00DF76DA">
              <w:rPr>
                <w:rFonts w:ascii="Arial" w:eastAsia="Arial" w:hAnsi="Arial" w:cs="Arial"/>
                <w:sz w:val="24"/>
                <w:szCs w:val="24"/>
              </w:rPr>
              <w:t>2.</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Pr>
          <w:p w14:paraId="7A0D0BC6" w14:textId="77777777" w:rsidR="00AD761B" w:rsidRPr="00DF76DA" w:rsidRDefault="0088507A">
            <w:r w:rsidRPr="00DF76DA">
              <w:rPr>
                <w:rFonts w:ascii="Arial" w:eastAsia="Arial" w:hAnsi="Arial" w:cs="Arial"/>
                <w:sz w:val="24"/>
                <w:szCs w:val="24"/>
              </w:rPr>
              <w:t>[date]</w:t>
            </w:r>
          </w:p>
        </w:tc>
      </w:tr>
      <w:tr w:rsidR="00AD761B" w14:paraId="198A1430" w14:textId="77777777">
        <w:trPr>
          <w:trHeight w:val="144"/>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Pr>
          <w:p w14:paraId="7A06C2A1" w14:textId="77777777" w:rsidR="00AD761B" w:rsidRPr="00DF76DA" w:rsidRDefault="00AD761B">
            <w:pPr>
              <w:widowControl w:val="0"/>
              <w:pBdr>
                <w:top w:val="nil"/>
                <w:left w:val="nil"/>
                <w:bottom w:val="nil"/>
                <w:right w:val="nil"/>
                <w:between w:val="nil"/>
              </w:pBdr>
              <w:spacing w:after="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Pr>
          <w:p w14:paraId="706592F8" w14:textId="77777777" w:rsidR="00AD761B" w:rsidRPr="00DF76DA" w:rsidRDefault="0088507A">
            <w:r w:rsidRPr="00DF76DA">
              <w:rPr>
                <w:rFonts w:ascii="Arial" w:eastAsia="Arial" w:hAnsi="Arial" w:cs="Arial"/>
                <w:sz w:val="24"/>
                <w:szCs w:val="24"/>
              </w:rPr>
              <w:t>3.</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Pr>
          <w:p w14:paraId="03C4374C" w14:textId="77777777" w:rsidR="00AD761B" w:rsidRPr="00DF76DA" w:rsidRDefault="0088507A">
            <w:r w:rsidRPr="00DF76DA">
              <w:rPr>
                <w:rFonts w:ascii="Arial" w:eastAsia="Arial" w:hAnsi="Arial" w:cs="Arial"/>
                <w:sz w:val="24"/>
                <w:szCs w:val="24"/>
              </w:rPr>
              <w:t>[date]</w:t>
            </w:r>
          </w:p>
        </w:tc>
      </w:tr>
      <w:tr w:rsidR="00AD761B" w14:paraId="1EAB7AFE" w14:textId="77777777">
        <w:trPr>
          <w:trHeight w:val="144"/>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Pr>
          <w:p w14:paraId="6135240B" w14:textId="77777777" w:rsidR="00AD761B" w:rsidRPr="00DF76DA" w:rsidRDefault="00AD761B">
            <w:pPr>
              <w:widowControl w:val="0"/>
              <w:pBdr>
                <w:top w:val="nil"/>
                <w:left w:val="nil"/>
                <w:bottom w:val="nil"/>
                <w:right w:val="nil"/>
                <w:between w:val="nil"/>
              </w:pBdr>
              <w:spacing w:after="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Pr>
          <w:p w14:paraId="4EB49316" w14:textId="77777777" w:rsidR="00AD761B" w:rsidRPr="00DF76DA" w:rsidRDefault="0088507A">
            <w:r w:rsidRPr="00DF76DA">
              <w:rPr>
                <w:rFonts w:ascii="Arial" w:eastAsia="Arial" w:hAnsi="Arial" w:cs="Arial"/>
                <w:sz w:val="24"/>
                <w:szCs w:val="24"/>
              </w:rPr>
              <w:t>4.</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Pr>
          <w:p w14:paraId="007B8BB6" w14:textId="77777777" w:rsidR="00AD761B" w:rsidRPr="00DF76DA" w:rsidRDefault="0088507A">
            <w:r w:rsidRPr="00DF76DA">
              <w:rPr>
                <w:rFonts w:ascii="Arial" w:eastAsia="Arial" w:hAnsi="Arial" w:cs="Arial"/>
                <w:sz w:val="24"/>
                <w:szCs w:val="24"/>
              </w:rPr>
              <w:t>[date]</w:t>
            </w:r>
          </w:p>
        </w:tc>
      </w:tr>
      <w:tr w:rsidR="00AD761B" w14:paraId="3A2A54C8" w14:textId="77777777">
        <w:trPr>
          <w:trHeight w:val="144"/>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Pr>
          <w:p w14:paraId="339A2CC1" w14:textId="77777777" w:rsidR="00AD761B" w:rsidRPr="00DF76DA" w:rsidRDefault="00AD761B">
            <w:pPr>
              <w:widowControl w:val="0"/>
              <w:pBdr>
                <w:top w:val="nil"/>
                <w:left w:val="nil"/>
                <w:bottom w:val="nil"/>
                <w:right w:val="nil"/>
                <w:between w:val="nil"/>
              </w:pBdr>
              <w:spacing w:after="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Pr>
          <w:p w14:paraId="3CB3BC39" w14:textId="77777777" w:rsidR="00AD761B" w:rsidRPr="00DF76DA" w:rsidRDefault="0088507A">
            <w:r w:rsidRPr="00DF76DA">
              <w:rPr>
                <w:rFonts w:ascii="Arial" w:eastAsia="Arial" w:hAnsi="Arial" w:cs="Arial"/>
                <w:sz w:val="24"/>
                <w:szCs w:val="24"/>
              </w:rPr>
              <w:t>[…]</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Pr>
          <w:p w14:paraId="56489934" w14:textId="77777777" w:rsidR="00AD761B" w:rsidRPr="00DF76DA" w:rsidRDefault="0088507A">
            <w:r w:rsidRPr="00DF76DA">
              <w:rPr>
                <w:rFonts w:ascii="Arial" w:eastAsia="Arial" w:hAnsi="Arial" w:cs="Arial"/>
                <w:sz w:val="24"/>
                <w:szCs w:val="24"/>
              </w:rPr>
              <w:t>[date]</w:t>
            </w:r>
          </w:p>
        </w:tc>
      </w:tr>
      <w:tr w:rsidR="00AD761B" w14:paraId="3551E80C" w14:textId="77777777">
        <w:trPr>
          <w:trHeight w:val="993"/>
        </w:trPr>
        <w:tc>
          <w:tcPr>
            <w:tcW w:w="2976" w:type="dxa"/>
            <w:tcBorders>
              <w:top w:val="single" w:sz="4" w:space="0" w:color="808080"/>
              <w:left w:val="single" w:sz="4" w:space="0" w:color="808080"/>
              <w:bottom w:val="single" w:sz="4" w:space="0" w:color="808080"/>
              <w:right w:val="single" w:sz="4" w:space="0" w:color="808080"/>
            </w:tcBorders>
            <w:shd w:val="clear" w:color="auto" w:fill="auto"/>
          </w:tcPr>
          <w:p w14:paraId="05033DEC" w14:textId="77777777" w:rsidR="00AD761B" w:rsidRPr="00DF76DA" w:rsidRDefault="00AD761B">
            <w:pPr>
              <w:rPr>
                <w:rFonts w:ascii="Arial" w:eastAsia="Arial" w:hAnsi="Arial" w:cs="Arial"/>
                <w:sz w:val="24"/>
                <w:szCs w:val="24"/>
              </w:rPr>
            </w:pPr>
          </w:p>
          <w:p w14:paraId="686B423A" w14:textId="77777777" w:rsidR="00AD761B" w:rsidRPr="00DF76DA" w:rsidRDefault="0088507A">
            <w:r w:rsidRPr="00DF76DA">
              <w:rPr>
                <w:rFonts w:ascii="Arial" w:eastAsia="Arial" w:hAnsi="Arial" w:cs="Arial"/>
                <w:sz w:val="24"/>
                <w:szCs w:val="24"/>
              </w:rPr>
              <w:t>Signed by the Supplier:</w:t>
            </w:r>
          </w:p>
        </w:tc>
        <w:tc>
          <w:tcPr>
            <w:tcW w:w="3060" w:type="dxa"/>
            <w:tcBorders>
              <w:top w:val="single" w:sz="4" w:space="0" w:color="808080"/>
              <w:left w:val="single" w:sz="4" w:space="0" w:color="808080"/>
              <w:bottom w:val="single" w:sz="4" w:space="0" w:color="808080"/>
              <w:right w:val="single" w:sz="4" w:space="0" w:color="808080"/>
            </w:tcBorders>
            <w:shd w:val="clear" w:color="auto" w:fill="auto"/>
          </w:tcPr>
          <w:p w14:paraId="75D88D73" w14:textId="77777777" w:rsidR="00AD761B" w:rsidRPr="00DF76DA" w:rsidRDefault="00AD761B">
            <w:pPr>
              <w:rPr>
                <w:rFonts w:ascii="Arial" w:eastAsia="Arial" w:hAnsi="Arial" w:cs="Arial"/>
                <w:sz w:val="24"/>
                <w:szCs w:val="24"/>
              </w:rPr>
            </w:pPr>
          </w:p>
        </w:tc>
        <w:tc>
          <w:tcPr>
            <w:tcW w:w="984" w:type="dxa"/>
            <w:gridSpan w:val="2"/>
            <w:tcBorders>
              <w:top w:val="single" w:sz="4" w:space="0" w:color="808080"/>
              <w:left w:val="single" w:sz="4" w:space="0" w:color="808080"/>
              <w:bottom w:val="single" w:sz="4" w:space="0" w:color="808080"/>
              <w:right w:val="single" w:sz="4" w:space="0" w:color="808080"/>
            </w:tcBorders>
            <w:shd w:val="clear" w:color="auto" w:fill="auto"/>
          </w:tcPr>
          <w:p w14:paraId="0FB76194" w14:textId="77777777" w:rsidR="00AD761B" w:rsidRPr="00DF76DA" w:rsidRDefault="00AD761B">
            <w:pPr>
              <w:rPr>
                <w:rFonts w:ascii="Arial" w:eastAsia="Arial" w:hAnsi="Arial" w:cs="Arial"/>
                <w:sz w:val="24"/>
                <w:szCs w:val="24"/>
              </w:rPr>
            </w:pPr>
          </w:p>
          <w:p w14:paraId="0927145B" w14:textId="77777777" w:rsidR="00AD761B" w:rsidRPr="00DF76DA" w:rsidRDefault="0088507A">
            <w:r w:rsidRPr="00DF76DA">
              <w:rPr>
                <w:rFonts w:ascii="Arial" w:eastAsia="Arial" w:hAnsi="Arial" w:cs="Arial"/>
                <w:sz w:val="24"/>
                <w:szCs w:val="24"/>
              </w:rPr>
              <w:t>Date:</w:t>
            </w:r>
          </w:p>
        </w:tc>
        <w:tc>
          <w:tcPr>
            <w:tcW w:w="2081" w:type="dxa"/>
            <w:gridSpan w:val="2"/>
            <w:tcBorders>
              <w:top w:val="single" w:sz="4" w:space="0" w:color="808080"/>
              <w:left w:val="single" w:sz="4" w:space="0" w:color="808080"/>
              <w:bottom w:val="single" w:sz="4" w:space="0" w:color="808080"/>
              <w:right w:val="single" w:sz="4" w:space="0" w:color="808080"/>
            </w:tcBorders>
            <w:shd w:val="clear" w:color="auto" w:fill="auto"/>
          </w:tcPr>
          <w:p w14:paraId="3B449344" w14:textId="77777777" w:rsidR="00AD761B" w:rsidRPr="00DF76DA" w:rsidRDefault="00AD761B">
            <w:pPr>
              <w:rPr>
                <w:rFonts w:ascii="Arial" w:eastAsia="Arial" w:hAnsi="Arial" w:cs="Arial"/>
                <w:sz w:val="24"/>
                <w:szCs w:val="24"/>
              </w:rPr>
            </w:pPr>
          </w:p>
          <w:p w14:paraId="50D277FC" w14:textId="77777777" w:rsidR="00AD761B" w:rsidRPr="00DF76DA" w:rsidRDefault="00AD761B">
            <w:pPr>
              <w:rPr>
                <w:rFonts w:ascii="Arial" w:eastAsia="Arial" w:hAnsi="Arial" w:cs="Arial"/>
                <w:sz w:val="24"/>
                <w:szCs w:val="24"/>
              </w:rPr>
            </w:pPr>
          </w:p>
        </w:tc>
      </w:tr>
      <w:tr w:rsidR="00AD761B" w14:paraId="0831FCC2" w14:textId="77777777">
        <w:trPr>
          <w:trHeight w:val="492"/>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D9D9D9"/>
          </w:tcPr>
          <w:p w14:paraId="223FE49C" w14:textId="77777777" w:rsidR="00AD761B" w:rsidRPr="00DF76DA" w:rsidRDefault="0088507A">
            <w:pPr>
              <w:jc w:val="center"/>
            </w:pPr>
            <w:r w:rsidRPr="00DF76DA">
              <w:rPr>
                <w:rFonts w:ascii="Arial" w:eastAsia="Arial" w:hAnsi="Arial" w:cs="Arial"/>
                <w:b/>
                <w:sz w:val="24"/>
                <w:szCs w:val="24"/>
              </w:rPr>
              <w:t xml:space="preserve">Review of Rectification Plan </w:t>
            </w:r>
            <w:r w:rsidRPr="00DF76DA">
              <w:rPr>
                <w:rFonts w:ascii="Arial" w:eastAsia="Arial" w:hAnsi="Arial" w:cs="Arial"/>
                <w:sz w:val="24"/>
                <w:szCs w:val="24"/>
              </w:rPr>
              <w:t>[CCS/Buyer]</w:t>
            </w:r>
          </w:p>
        </w:tc>
      </w:tr>
      <w:tr w:rsidR="00AD761B" w14:paraId="26D09C1B" w14:textId="77777777">
        <w:trPr>
          <w:trHeight w:val="769"/>
        </w:trPr>
        <w:tc>
          <w:tcPr>
            <w:tcW w:w="2976" w:type="dxa"/>
            <w:tcBorders>
              <w:top w:val="single" w:sz="4" w:space="0" w:color="808080"/>
              <w:left w:val="single" w:sz="4" w:space="0" w:color="808080"/>
              <w:bottom w:val="single" w:sz="4" w:space="0" w:color="808080"/>
              <w:right w:val="single" w:sz="4" w:space="0" w:color="808080"/>
            </w:tcBorders>
            <w:shd w:val="clear" w:color="auto" w:fill="auto"/>
          </w:tcPr>
          <w:p w14:paraId="00BA47EB" w14:textId="77777777" w:rsidR="00AD761B" w:rsidRPr="00DF76DA" w:rsidRDefault="0088507A">
            <w:r w:rsidRPr="00DF76DA">
              <w:rPr>
                <w:rFonts w:ascii="Arial" w:eastAsia="Arial" w:hAnsi="Arial" w:cs="Arial"/>
                <w:sz w:val="24"/>
                <w:szCs w:val="24"/>
              </w:rPr>
              <w:t>Outcome of review</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Pr>
          <w:p w14:paraId="0565A0A5" w14:textId="77777777" w:rsidR="00AD761B" w:rsidRPr="00DF76DA" w:rsidRDefault="0088507A">
            <w:r w:rsidRPr="00DF76DA">
              <w:rPr>
                <w:rFonts w:ascii="Arial" w:eastAsia="Arial" w:hAnsi="Arial" w:cs="Arial"/>
                <w:sz w:val="24"/>
                <w:szCs w:val="24"/>
              </w:rPr>
              <w:t>[Plan Accepted] [Plan Rejected] [Revised Plan Requested]</w:t>
            </w:r>
          </w:p>
        </w:tc>
      </w:tr>
      <w:tr w:rsidR="00AD761B" w14:paraId="38AD8C0E" w14:textId="77777777">
        <w:trPr>
          <w:trHeight w:val="769"/>
        </w:trPr>
        <w:tc>
          <w:tcPr>
            <w:tcW w:w="2976" w:type="dxa"/>
            <w:tcBorders>
              <w:top w:val="single" w:sz="4" w:space="0" w:color="808080"/>
              <w:left w:val="single" w:sz="4" w:space="0" w:color="808080"/>
              <w:bottom w:val="single" w:sz="4" w:space="0" w:color="808080"/>
              <w:right w:val="single" w:sz="4" w:space="0" w:color="808080"/>
            </w:tcBorders>
            <w:shd w:val="clear" w:color="auto" w:fill="auto"/>
          </w:tcPr>
          <w:p w14:paraId="2C0185B2" w14:textId="77777777" w:rsidR="00AD761B" w:rsidRPr="00DF76DA" w:rsidRDefault="0088507A">
            <w:r w:rsidRPr="00DF76DA">
              <w:rPr>
                <w:rFonts w:ascii="Arial" w:eastAsia="Arial" w:hAnsi="Arial" w:cs="Arial"/>
                <w:sz w:val="24"/>
                <w:szCs w:val="24"/>
              </w:rPr>
              <w:t>Reasons for Rejection (if applicable)</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Pr>
          <w:p w14:paraId="5172B599" w14:textId="77777777" w:rsidR="00AD761B" w:rsidRPr="00DF76DA" w:rsidRDefault="0088507A">
            <w:r w:rsidRPr="00DF76DA">
              <w:rPr>
                <w:rFonts w:ascii="Arial" w:eastAsia="Arial" w:hAnsi="Arial" w:cs="Arial"/>
                <w:sz w:val="24"/>
                <w:szCs w:val="24"/>
              </w:rPr>
              <w:t>[</w:t>
            </w:r>
            <w:r w:rsidRPr="00DF76DA">
              <w:rPr>
                <w:rFonts w:ascii="Arial" w:eastAsia="Arial" w:hAnsi="Arial" w:cs="Arial"/>
                <w:b/>
                <w:sz w:val="24"/>
                <w:szCs w:val="24"/>
              </w:rPr>
              <w:t>add</w:t>
            </w:r>
            <w:r w:rsidRPr="00DF76DA">
              <w:rPr>
                <w:rFonts w:ascii="Arial" w:eastAsia="Arial" w:hAnsi="Arial" w:cs="Arial"/>
                <w:sz w:val="24"/>
                <w:szCs w:val="24"/>
              </w:rPr>
              <w:t xml:space="preserve"> reasons]</w:t>
            </w:r>
          </w:p>
        </w:tc>
      </w:tr>
      <w:tr w:rsidR="00AD761B" w14:paraId="0DF03C29" w14:textId="77777777">
        <w:trPr>
          <w:trHeight w:val="769"/>
        </w:trPr>
        <w:tc>
          <w:tcPr>
            <w:tcW w:w="2976" w:type="dxa"/>
            <w:tcBorders>
              <w:top w:val="single" w:sz="4" w:space="0" w:color="808080"/>
              <w:left w:val="single" w:sz="4" w:space="0" w:color="808080"/>
              <w:bottom w:val="single" w:sz="4" w:space="0" w:color="808080"/>
              <w:right w:val="single" w:sz="4" w:space="0" w:color="808080"/>
            </w:tcBorders>
            <w:shd w:val="clear" w:color="auto" w:fill="auto"/>
          </w:tcPr>
          <w:p w14:paraId="74E2D298" w14:textId="77777777" w:rsidR="00AD761B" w:rsidRDefault="0088507A">
            <w:r>
              <w:rPr>
                <w:rFonts w:ascii="Arial" w:eastAsia="Arial" w:hAnsi="Arial" w:cs="Arial"/>
                <w:sz w:val="24"/>
                <w:szCs w:val="24"/>
              </w:rPr>
              <w:t xml:space="preserve">Signed </w:t>
            </w:r>
            <w:r w:rsidRPr="00DF76DA">
              <w:rPr>
                <w:rFonts w:ascii="Arial" w:eastAsia="Arial" w:hAnsi="Arial" w:cs="Arial"/>
                <w:sz w:val="24"/>
                <w:szCs w:val="24"/>
              </w:rPr>
              <w:t>by [CCS/Buyer]</w:t>
            </w:r>
          </w:p>
        </w:tc>
        <w:tc>
          <w:tcPr>
            <w:tcW w:w="3060" w:type="dxa"/>
            <w:tcBorders>
              <w:top w:val="single" w:sz="4" w:space="0" w:color="808080"/>
              <w:left w:val="single" w:sz="4" w:space="0" w:color="808080"/>
              <w:bottom w:val="single" w:sz="4" w:space="0" w:color="808080"/>
              <w:right w:val="single" w:sz="4" w:space="0" w:color="808080"/>
            </w:tcBorders>
            <w:shd w:val="clear" w:color="auto" w:fill="auto"/>
          </w:tcPr>
          <w:p w14:paraId="3CB6056F" w14:textId="77777777" w:rsidR="00AD761B" w:rsidRDefault="00AD761B">
            <w:pPr>
              <w:rPr>
                <w:rFonts w:ascii="Arial" w:eastAsia="Arial" w:hAnsi="Arial" w:cs="Arial"/>
                <w:sz w:val="24"/>
                <w:szCs w:val="24"/>
                <w:highlight w:val="yellow"/>
              </w:rPr>
            </w:pPr>
          </w:p>
        </w:tc>
        <w:tc>
          <w:tcPr>
            <w:tcW w:w="984" w:type="dxa"/>
            <w:gridSpan w:val="2"/>
            <w:tcBorders>
              <w:top w:val="single" w:sz="4" w:space="0" w:color="808080"/>
              <w:left w:val="single" w:sz="4" w:space="0" w:color="808080"/>
              <w:bottom w:val="single" w:sz="4" w:space="0" w:color="808080"/>
              <w:right w:val="single" w:sz="4" w:space="0" w:color="808080"/>
            </w:tcBorders>
            <w:shd w:val="clear" w:color="auto" w:fill="auto"/>
          </w:tcPr>
          <w:p w14:paraId="2DFB42AD" w14:textId="77777777" w:rsidR="00AD761B" w:rsidRDefault="0088507A">
            <w:r>
              <w:rPr>
                <w:rFonts w:ascii="Arial" w:eastAsia="Arial" w:hAnsi="Arial" w:cs="Arial"/>
                <w:sz w:val="24"/>
                <w:szCs w:val="24"/>
              </w:rPr>
              <w:t>Date:</w:t>
            </w:r>
          </w:p>
        </w:tc>
        <w:tc>
          <w:tcPr>
            <w:tcW w:w="2081" w:type="dxa"/>
            <w:gridSpan w:val="2"/>
            <w:tcBorders>
              <w:top w:val="single" w:sz="4" w:space="0" w:color="808080"/>
              <w:left w:val="single" w:sz="4" w:space="0" w:color="808080"/>
              <w:bottom w:val="single" w:sz="4" w:space="0" w:color="808080"/>
              <w:right w:val="single" w:sz="4" w:space="0" w:color="808080"/>
            </w:tcBorders>
            <w:shd w:val="clear" w:color="auto" w:fill="auto"/>
          </w:tcPr>
          <w:p w14:paraId="1B39A80A" w14:textId="77777777" w:rsidR="00AD761B" w:rsidRDefault="00AD761B">
            <w:pPr>
              <w:rPr>
                <w:rFonts w:ascii="Arial" w:eastAsia="Arial" w:hAnsi="Arial" w:cs="Arial"/>
                <w:sz w:val="24"/>
                <w:szCs w:val="24"/>
                <w:highlight w:val="yellow"/>
              </w:rPr>
            </w:pPr>
          </w:p>
        </w:tc>
      </w:tr>
    </w:tbl>
    <w:p w14:paraId="5440B108" w14:textId="77777777" w:rsidR="00AD761B" w:rsidRDefault="00AD761B">
      <w:pPr>
        <w:tabs>
          <w:tab w:val="left" w:pos="426"/>
        </w:tabs>
        <w:spacing w:before="240" w:after="0" w:line="240" w:lineRule="auto"/>
      </w:pPr>
    </w:p>
    <w:p w14:paraId="1DE950D4" w14:textId="77777777" w:rsidR="005A7569" w:rsidRDefault="005A7569">
      <w:pPr>
        <w:tabs>
          <w:tab w:val="center" w:pos="4513"/>
          <w:tab w:val="right" w:pos="9026"/>
        </w:tabs>
        <w:spacing w:after="0" w:line="240" w:lineRule="auto"/>
        <w:rPr>
          <w:rFonts w:ascii="Arial" w:eastAsia="Arial" w:hAnsi="Arial" w:cs="Arial"/>
          <w:b/>
          <w:color w:val="000000"/>
          <w:sz w:val="36"/>
          <w:szCs w:val="36"/>
        </w:rPr>
      </w:pPr>
    </w:p>
    <w:p w14:paraId="04B26945" w14:textId="77777777" w:rsidR="005A7569" w:rsidRDefault="005A7569">
      <w:pPr>
        <w:tabs>
          <w:tab w:val="center" w:pos="4513"/>
          <w:tab w:val="right" w:pos="9026"/>
        </w:tabs>
        <w:spacing w:after="0" w:line="240" w:lineRule="auto"/>
        <w:rPr>
          <w:rFonts w:ascii="Arial" w:eastAsia="Arial" w:hAnsi="Arial" w:cs="Arial"/>
          <w:b/>
          <w:color w:val="000000"/>
          <w:sz w:val="36"/>
          <w:szCs w:val="36"/>
        </w:rPr>
      </w:pPr>
    </w:p>
    <w:p w14:paraId="1E5BE4BD" w14:textId="77777777" w:rsidR="005A7569" w:rsidRDefault="005A7569">
      <w:pPr>
        <w:tabs>
          <w:tab w:val="center" w:pos="4513"/>
          <w:tab w:val="right" w:pos="9026"/>
        </w:tabs>
        <w:spacing w:after="0" w:line="240" w:lineRule="auto"/>
        <w:rPr>
          <w:rFonts w:ascii="Arial" w:eastAsia="Arial" w:hAnsi="Arial" w:cs="Arial"/>
          <w:b/>
          <w:color w:val="000000"/>
          <w:sz w:val="36"/>
          <w:szCs w:val="36"/>
        </w:rPr>
      </w:pPr>
    </w:p>
    <w:p w14:paraId="596E415A" w14:textId="77777777" w:rsidR="005A7569" w:rsidRDefault="005A7569">
      <w:pPr>
        <w:tabs>
          <w:tab w:val="center" w:pos="4513"/>
          <w:tab w:val="right" w:pos="9026"/>
        </w:tabs>
        <w:spacing w:after="0" w:line="240" w:lineRule="auto"/>
        <w:rPr>
          <w:rFonts w:ascii="Arial" w:eastAsia="Arial" w:hAnsi="Arial" w:cs="Arial"/>
          <w:b/>
          <w:color w:val="000000"/>
          <w:sz w:val="36"/>
          <w:szCs w:val="36"/>
        </w:rPr>
      </w:pPr>
    </w:p>
    <w:p w14:paraId="79C257E7" w14:textId="77777777" w:rsidR="005A7569" w:rsidRDefault="005A7569">
      <w:pPr>
        <w:tabs>
          <w:tab w:val="center" w:pos="4513"/>
          <w:tab w:val="right" w:pos="9026"/>
        </w:tabs>
        <w:spacing w:after="0" w:line="240" w:lineRule="auto"/>
        <w:rPr>
          <w:rFonts w:ascii="Arial" w:eastAsia="Arial" w:hAnsi="Arial" w:cs="Arial"/>
          <w:b/>
          <w:color w:val="000000"/>
          <w:sz w:val="36"/>
          <w:szCs w:val="36"/>
        </w:rPr>
      </w:pPr>
    </w:p>
    <w:p w14:paraId="090DB2BD" w14:textId="77777777" w:rsidR="005A7569" w:rsidRDefault="005A7569">
      <w:pPr>
        <w:tabs>
          <w:tab w:val="center" w:pos="4513"/>
          <w:tab w:val="right" w:pos="9026"/>
        </w:tabs>
        <w:spacing w:after="0" w:line="240" w:lineRule="auto"/>
        <w:rPr>
          <w:rFonts w:ascii="Arial" w:eastAsia="Arial" w:hAnsi="Arial" w:cs="Arial"/>
          <w:b/>
          <w:color w:val="000000"/>
          <w:sz w:val="36"/>
          <w:szCs w:val="36"/>
        </w:rPr>
      </w:pPr>
    </w:p>
    <w:p w14:paraId="14A0B08E" w14:textId="77777777" w:rsidR="005A7569" w:rsidRDefault="005A7569">
      <w:pPr>
        <w:tabs>
          <w:tab w:val="center" w:pos="4513"/>
          <w:tab w:val="right" w:pos="9026"/>
        </w:tabs>
        <w:spacing w:after="0" w:line="240" w:lineRule="auto"/>
        <w:rPr>
          <w:rFonts w:ascii="Arial" w:eastAsia="Arial" w:hAnsi="Arial" w:cs="Arial"/>
          <w:b/>
          <w:color w:val="000000"/>
          <w:sz w:val="36"/>
          <w:szCs w:val="36"/>
        </w:rPr>
      </w:pPr>
    </w:p>
    <w:p w14:paraId="282ABACF" w14:textId="2009C6D3" w:rsidR="00415294" w:rsidRDefault="00415294">
      <w:pPr>
        <w:rPr>
          <w:rFonts w:ascii="Arial" w:eastAsia="Arial" w:hAnsi="Arial" w:cs="Arial"/>
          <w:b/>
          <w:color w:val="000000"/>
          <w:sz w:val="36"/>
          <w:szCs w:val="36"/>
        </w:rPr>
      </w:pPr>
      <w:r>
        <w:rPr>
          <w:rFonts w:ascii="Arial" w:eastAsia="Arial" w:hAnsi="Arial" w:cs="Arial"/>
          <w:b/>
          <w:color w:val="000000"/>
          <w:sz w:val="36"/>
          <w:szCs w:val="36"/>
        </w:rPr>
        <w:br w:type="page"/>
      </w:r>
    </w:p>
    <w:p w14:paraId="3FD45747" w14:textId="45897788" w:rsidR="001E76F6" w:rsidRDefault="001E76F6" w:rsidP="001E76F6">
      <w:pPr>
        <w:pStyle w:val="Standard"/>
        <w:tabs>
          <w:tab w:val="center" w:pos="4513"/>
          <w:tab w:val="right" w:pos="9026"/>
        </w:tabs>
        <w:spacing w:after="0" w:line="240" w:lineRule="auto"/>
      </w:pPr>
      <w:r>
        <w:rPr>
          <w:rFonts w:ascii="Arial" w:eastAsia="Arial" w:hAnsi="Arial" w:cs="Arial"/>
          <w:b/>
          <w:color w:val="000000"/>
          <w:sz w:val="36"/>
          <w:szCs w:val="36"/>
        </w:rPr>
        <w:lastRenderedPageBreak/>
        <w:t>Joint Schedule 11 (Processing Data)</w:t>
      </w:r>
    </w:p>
    <w:p w14:paraId="50251D0D" w14:textId="77777777" w:rsidR="001E76F6" w:rsidRDefault="001E76F6" w:rsidP="001E76F6">
      <w:pPr>
        <w:pStyle w:val="Standard"/>
        <w:tabs>
          <w:tab w:val="center" w:pos="4513"/>
          <w:tab w:val="right" w:pos="9026"/>
        </w:tabs>
        <w:spacing w:after="0" w:line="240" w:lineRule="auto"/>
        <w:rPr>
          <w:rFonts w:ascii="Arial" w:eastAsia="Arial" w:hAnsi="Arial" w:cs="Arial"/>
          <w:b/>
          <w:color w:val="000000"/>
          <w:sz w:val="36"/>
          <w:szCs w:val="36"/>
        </w:rPr>
      </w:pPr>
    </w:p>
    <w:p w14:paraId="3AD868E5" w14:textId="77777777" w:rsidR="001E76F6" w:rsidRDefault="001E76F6" w:rsidP="001E76F6">
      <w:pPr>
        <w:pStyle w:val="Standard"/>
        <w:keepNext/>
        <w:spacing w:after="220" w:line="240" w:lineRule="auto"/>
        <w:jc w:val="both"/>
      </w:pPr>
      <w:r>
        <w:rPr>
          <w:rFonts w:ascii="Arial" w:eastAsia="Arial" w:hAnsi="Arial" w:cs="Arial"/>
          <w:b/>
          <w:color w:val="000000"/>
          <w:sz w:val="24"/>
          <w:szCs w:val="24"/>
        </w:rPr>
        <w:t>Definitions</w:t>
      </w:r>
    </w:p>
    <w:p w14:paraId="1B3CE59F" w14:textId="77777777" w:rsidR="001E76F6" w:rsidRDefault="001E76F6" w:rsidP="00172CC2">
      <w:pPr>
        <w:pStyle w:val="Standard"/>
        <w:numPr>
          <w:ilvl w:val="1"/>
          <w:numId w:val="36"/>
        </w:numPr>
        <w:spacing w:before="280" w:after="120" w:line="240" w:lineRule="auto"/>
        <w:jc w:val="both"/>
      </w:pPr>
      <w:r>
        <w:rPr>
          <w:rFonts w:ascii="Arial" w:eastAsia="Arial" w:hAnsi="Arial" w:cs="Arial"/>
          <w:sz w:val="24"/>
          <w:szCs w:val="24"/>
        </w:rPr>
        <w:t>In this Schedule, the following words shall have the following meanings and they shall supplement Joint Schedule 1 (Definitions):</w:t>
      </w:r>
    </w:p>
    <w:tbl>
      <w:tblPr>
        <w:tblW w:w="9016" w:type="dxa"/>
        <w:tblLayout w:type="fixed"/>
        <w:tblCellMar>
          <w:left w:w="10" w:type="dxa"/>
          <w:right w:w="10" w:type="dxa"/>
        </w:tblCellMar>
        <w:tblLook w:val="0000" w:firstRow="0" w:lastRow="0" w:firstColumn="0" w:lastColumn="0" w:noHBand="0" w:noVBand="0"/>
      </w:tblPr>
      <w:tblGrid>
        <w:gridCol w:w="2263"/>
        <w:gridCol w:w="6753"/>
      </w:tblGrid>
      <w:tr w:rsidR="001E76F6" w14:paraId="5D782676" w14:textId="77777777" w:rsidTr="00572136">
        <w:tc>
          <w:tcPr>
            <w:tcW w:w="2263" w:type="dxa"/>
            <w:shd w:val="clear" w:color="auto" w:fill="auto"/>
            <w:tcMar>
              <w:top w:w="0" w:type="dxa"/>
              <w:left w:w="108" w:type="dxa"/>
              <w:bottom w:w="0" w:type="dxa"/>
              <w:right w:w="108" w:type="dxa"/>
            </w:tcMar>
          </w:tcPr>
          <w:p w14:paraId="0A41C2BB" w14:textId="77777777" w:rsidR="001E76F6" w:rsidRDefault="001E76F6" w:rsidP="00572136">
            <w:pPr>
              <w:pStyle w:val="Standard"/>
              <w:keepNext/>
              <w:spacing w:after="220" w:line="240" w:lineRule="auto"/>
              <w:jc w:val="both"/>
            </w:pPr>
            <w:r>
              <w:rPr>
                <w:rFonts w:ascii="Arial" w:eastAsia="Arial" w:hAnsi="Arial" w:cs="Arial"/>
                <w:b/>
                <w:sz w:val="24"/>
                <w:szCs w:val="24"/>
              </w:rPr>
              <w:t>“Processor Personnel”</w:t>
            </w:r>
          </w:p>
        </w:tc>
        <w:tc>
          <w:tcPr>
            <w:tcW w:w="6753" w:type="dxa"/>
            <w:shd w:val="clear" w:color="auto" w:fill="auto"/>
            <w:tcMar>
              <w:top w:w="0" w:type="dxa"/>
              <w:left w:w="108" w:type="dxa"/>
              <w:bottom w:w="0" w:type="dxa"/>
              <w:right w:w="108" w:type="dxa"/>
            </w:tcMar>
          </w:tcPr>
          <w:p w14:paraId="17D83BBB" w14:textId="77777777" w:rsidR="001E76F6" w:rsidRDefault="001E76F6" w:rsidP="00572136">
            <w:pPr>
              <w:pStyle w:val="Standard"/>
              <w:keepNext/>
              <w:spacing w:after="220" w:line="240" w:lineRule="auto"/>
              <w:jc w:val="both"/>
            </w:pPr>
            <w:r>
              <w:rPr>
                <w:rFonts w:ascii="Arial" w:eastAsia="Arial" w:hAnsi="Arial" w:cs="Arial"/>
                <w:sz w:val="24"/>
                <w:szCs w:val="24"/>
              </w:rPr>
              <w:t>all directors, officers, employees, agents, consultants and suppliers of the Processor and/or of any Subprocessor engaged in the performance of its obligations under a Contract;</w:t>
            </w:r>
          </w:p>
        </w:tc>
      </w:tr>
    </w:tbl>
    <w:p w14:paraId="6568592D" w14:textId="77777777" w:rsidR="001E76F6" w:rsidRDefault="001E76F6" w:rsidP="001E76F6">
      <w:pPr>
        <w:pStyle w:val="Standard"/>
        <w:keepNext/>
        <w:spacing w:after="220" w:line="240" w:lineRule="auto"/>
        <w:jc w:val="both"/>
      </w:pPr>
      <w:r>
        <w:rPr>
          <w:rFonts w:ascii="Arial" w:eastAsia="Arial" w:hAnsi="Arial" w:cs="Arial"/>
          <w:b/>
          <w:color w:val="000000"/>
          <w:sz w:val="24"/>
          <w:szCs w:val="24"/>
        </w:rPr>
        <w:t>Status of the Controller</w:t>
      </w:r>
    </w:p>
    <w:p w14:paraId="6F320B28" w14:textId="77777777" w:rsidR="001E76F6" w:rsidRDefault="001E76F6" w:rsidP="00172CC2">
      <w:pPr>
        <w:pStyle w:val="Standard"/>
        <w:numPr>
          <w:ilvl w:val="1"/>
          <w:numId w:val="36"/>
        </w:numPr>
        <w:spacing w:before="280" w:after="120" w:line="240" w:lineRule="auto"/>
        <w:jc w:val="both"/>
      </w:pPr>
      <w:r>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6DE2E860" w14:textId="77777777" w:rsidR="001E76F6" w:rsidRDefault="001E76F6" w:rsidP="00172CC2">
      <w:pPr>
        <w:pStyle w:val="Standard"/>
        <w:numPr>
          <w:ilvl w:val="2"/>
          <w:numId w:val="36"/>
        </w:numPr>
        <w:spacing w:before="280" w:after="120" w:line="240" w:lineRule="auto"/>
        <w:jc w:val="both"/>
      </w:pPr>
      <w:r>
        <w:rPr>
          <w:rFonts w:ascii="Arial" w:eastAsia="Arial" w:hAnsi="Arial" w:cs="Arial"/>
          <w:sz w:val="24"/>
          <w:szCs w:val="24"/>
        </w:rPr>
        <w:t>“Controller” in respect of the other Party who is “Processor”;</w:t>
      </w:r>
    </w:p>
    <w:p w14:paraId="34F9ABFA" w14:textId="77777777" w:rsidR="001E76F6" w:rsidRDefault="001E76F6" w:rsidP="00172CC2">
      <w:pPr>
        <w:pStyle w:val="Standard"/>
        <w:numPr>
          <w:ilvl w:val="2"/>
          <w:numId w:val="36"/>
        </w:numPr>
        <w:spacing w:before="280" w:after="120" w:line="240" w:lineRule="auto"/>
        <w:jc w:val="both"/>
      </w:pPr>
      <w:r>
        <w:rPr>
          <w:rFonts w:ascii="Arial" w:eastAsia="Arial" w:hAnsi="Arial" w:cs="Arial"/>
          <w:sz w:val="24"/>
          <w:szCs w:val="24"/>
        </w:rPr>
        <w:t>“Processor” in respect of the other Party who is “Controller”;</w:t>
      </w:r>
    </w:p>
    <w:p w14:paraId="69476E75" w14:textId="77777777" w:rsidR="001E76F6" w:rsidRDefault="001E76F6" w:rsidP="00172CC2">
      <w:pPr>
        <w:pStyle w:val="Standard"/>
        <w:numPr>
          <w:ilvl w:val="2"/>
          <w:numId w:val="36"/>
        </w:numPr>
        <w:spacing w:before="280" w:after="120" w:line="240" w:lineRule="auto"/>
        <w:jc w:val="both"/>
      </w:pPr>
      <w:r>
        <w:rPr>
          <w:rFonts w:ascii="Arial" w:eastAsia="Arial" w:hAnsi="Arial" w:cs="Arial"/>
          <w:sz w:val="24"/>
          <w:szCs w:val="24"/>
        </w:rPr>
        <w:t>“Joint Controller” with the other Party;</w:t>
      </w:r>
    </w:p>
    <w:p w14:paraId="74657A22" w14:textId="77777777" w:rsidR="001E76F6" w:rsidRDefault="001E76F6" w:rsidP="00172CC2">
      <w:pPr>
        <w:pStyle w:val="Standard"/>
        <w:numPr>
          <w:ilvl w:val="2"/>
          <w:numId w:val="36"/>
        </w:numPr>
        <w:spacing w:before="280" w:after="120" w:line="240" w:lineRule="auto"/>
        <w:jc w:val="both"/>
      </w:pPr>
      <w:r>
        <w:rPr>
          <w:rFonts w:ascii="Arial" w:eastAsia="Arial" w:hAnsi="Arial" w:cs="Arial"/>
          <w:sz w:val="24"/>
          <w:szCs w:val="24"/>
        </w:rPr>
        <w:t>“Independent Controller” of the Personal Data where the other Party is also “Controller”,</w:t>
      </w:r>
    </w:p>
    <w:p w14:paraId="740B5F50" w14:textId="77777777" w:rsidR="001E76F6" w:rsidRDefault="001E76F6" w:rsidP="001E76F6">
      <w:pPr>
        <w:pStyle w:val="Standard"/>
        <w:spacing w:before="280" w:after="120" w:line="240" w:lineRule="auto"/>
        <w:ind w:left="809"/>
      </w:pPr>
      <w:r>
        <w:rPr>
          <w:rFonts w:ascii="Arial" w:eastAsia="Arial" w:hAnsi="Arial" w:cs="Arial"/>
          <w:sz w:val="24"/>
          <w:szCs w:val="24"/>
        </w:rPr>
        <w:t xml:space="preserve">in respect of certain Personal Data under a Contract and shall specify in Annex 1 </w:t>
      </w:r>
      <w:r>
        <w:rPr>
          <w:rFonts w:ascii="Arial" w:eastAsia="Arial" w:hAnsi="Arial" w:cs="Arial"/>
          <w:i/>
          <w:sz w:val="24"/>
          <w:szCs w:val="24"/>
        </w:rPr>
        <w:t>(Processing Personal Data)</w:t>
      </w:r>
      <w:r>
        <w:rPr>
          <w:rFonts w:ascii="Arial" w:eastAsia="Arial" w:hAnsi="Arial" w:cs="Arial"/>
          <w:sz w:val="24"/>
          <w:szCs w:val="24"/>
        </w:rPr>
        <w:t xml:space="preserve"> which scenario they think shall apply in each situation.</w:t>
      </w:r>
    </w:p>
    <w:p w14:paraId="73546EBB" w14:textId="77777777" w:rsidR="001E76F6" w:rsidRDefault="001E76F6" w:rsidP="001E76F6">
      <w:pPr>
        <w:pStyle w:val="Standard"/>
        <w:keepNext/>
        <w:spacing w:after="220" w:line="240" w:lineRule="auto"/>
        <w:jc w:val="both"/>
      </w:pPr>
      <w:r>
        <w:rPr>
          <w:rFonts w:ascii="Arial" w:eastAsia="Arial" w:hAnsi="Arial" w:cs="Arial"/>
          <w:b/>
          <w:color w:val="000000"/>
          <w:sz w:val="24"/>
          <w:szCs w:val="24"/>
        </w:rPr>
        <w:t>Where one Party is Controller and the other Party its Processor</w:t>
      </w:r>
    </w:p>
    <w:p w14:paraId="0928E0B7" w14:textId="77777777" w:rsidR="001E76F6" w:rsidRDefault="001E76F6" w:rsidP="00172CC2">
      <w:pPr>
        <w:pStyle w:val="Standard"/>
        <w:numPr>
          <w:ilvl w:val="1"/>
          <w:numId w:val="36"/>
        </w:numPr>
        <w:spacing w:before="280" w:after="120" w:line="240" w:lineRule="auto"/>
        <w:jc w:val="both"/>
      </w:pPr>
      <w:r>
        <w:rPr>
          <w:rFonts w:ascii="Arial" w:eastAsia="Arial" w:hAnsi="Arial" w:cs="Arial"/>
          <w:sz w:val="24"/>
          <w:szCs w:val="24"/>
        </w:rPr>
        <w:t xml:space="preserve">Where a Party is a Processor, the only Processing that it is authorised to do is listed in Annex 1 </w:t>
      </w:r>
      <w:r>
        <w:rPr>
          <w:rFonts w:ascii="Arial" w:eastAsia="Arial" w:hAnsi="Arial" w:cs="Arial"/>
          <w:i/>
          <w:sz w:val="24"/>
          <w:szCs w:val="24"/>
        </w:rPr>
        <w:t>(Processing Personal Data</w:t>
      </w:r>
      <w:r>
        <w:rPr>
          <w:rFonts w:ascii="Arial" w:eastAsia="Arial" w:hAnsi="Arial" w:cs="Arial"/>
          <w:sz w:val="24"/>
          <w:szCs w:val="24"/>
        </w:rPr>
        <w:t>) by the Controller.</w:t>
      </w:r>
    </w:p>
    <w:p w14:paraId="00418BCD" w14:textId="77777777" w:rsidR="001E76F6" w:rsidRDefault="001E76F6" w:rsidP="00172CC2">
      <w:pPr>
        <w:pStyle w:val="Standard"/>
        <w:numPr>
          <w:ilvl w:val="1"/>
          <w:numId w:val="36"/>
        </w:numPr>
        <w:spacing w:before="280" w:after="120" w:line="240" w:lineRule="auto"/>
        <w:jc w:val="both"/>
      </w:pPr>
      <w:r>
        <w:rPr>
          <w:rFonts w:ascii="Arial" w:eastAsia="Arial" w:hAnsi="Arial" w:cs="Arial"/>
          <w:sz w:val="24"/>
          <w:szCs w:val="24"/>
        </w:rPr>
        <w:t>The Processor shall notify the Controller immediately if it considers that any of the Controller’s instructions infringe the Data Protection Legislation.</w:t>
      </w:r>
    </w:p>
    <w:p w14:paraId="6D9CD73D" w14:textId="77777777" w:rsidR="001E76F6" w:rsidRDefault="001E76F6" w:rsidP="00172CC2">
      <w:pPr>
        <w:pStyle w:val="Standard"/>
        <w:numPr>
          <w:ilvl w:val="1"/>
          <w:numId w:val="36"/>
        </w:numPr>
        <w:spacing w:before="280" w:after="120" w:line="240" w:lineRule="auto"/>
        <w:jc w:val="both"/>
      </w:pPr>
      <w:r>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34FA3FF7" w14:textId="77777777" w:rsidR="001E76F6" w:rsidRDefault="001E76F6" w:rsidP="00172CC2">
      <w:pPr>
        <w:pStyle w:val="Standard"/>
        <w:numPr>
          <w:ilvl w:val="2"/>
          <w:numId w:val="36"/>
        </w:numPr>
        <w:spacing w:after="120" w:line="240" w:lineRule="auto"/>
        <w:jc w:val="both"/>
      </w:pPr>
      <w:r>
        <w:rPr>
          <w:rFonts w:ascii="Arial" w:eastAsia="Arial" w:hAnsi="Arial" w:cs="Arial"/>
          <w:sz w:val="24"/>
          <w:szCs w:val="24"/>
        </w:rPr>
        <w:t>a systematic description of the envisaged Processing and the purpose of the Processing;</w:t>
      </w:r>
    </w:p>
    <w:p w14:paraId="7F74B1E1" w14:textId="77777777" w:rsidR="001E76F6" w:rsidRDefault="001E76F6" w:rsidP="00172CC2">
      <w:pPr>
        <w:pStyle w:val="Standard"/>
        <w:numPr>
          <w:ilvl w:val="2"/>
          <w:numId w:val="36"/>
        </w:numPr>
        <w:spacing w:after="120" w:line="240" w:lineRule="auto"/>
        <w:jc w:val="both"/>
      </w:pPr>
      <w:r>
        <w:rPr>
          <w:rFonts w:ascii="Arial" w:eastAsia="Arial" w:hAnsi="Arial" w:cs="Arial"/>
          <w:sz w:val="24"/>
          <w:szCs w:val="24"/>
        </w:rPr>
        <w:t>an assessment of the necessity and proportionality of the Processing in relation to the Deliverables;</w:t>
      </w:r>
    </w:p>
    <w:p w14:paraId="3AD90C0F" w14:textId="77777777" w:rsidR="001E76F6" w:rsidRDefault="001E76F6" w:rsidP="00172CC2">
      <w:pPr>
        <w:pStyle w:val="Standard"/>
        <w:numPr>
          <w:ilvl w:val="2"/>
          <w:numId w:val="36"/>
        </w:numPr>
        <w:spacing w:after="120" w:line="240" w:lineRule="auto"/>
        <w:jc w:val="both"/>
      </w:pPr>
      <w:r>
        <w:rPr>
          <w:rFonts w:ascii="Arial" w:eastAsia="Arial" w:hAnsi="Arial" w:cs="Arial"/>
          <w:sz w:val="24"/>
          <w:szCs w:val="24"/>
        </w:rPr>
        <w:lastRenderedPageBreak/>
        <w:t>an assessment of the risks to the rights and freedoms of Data Subjects; and</w:t>
      </w:r>
    </w:p>
    <w:p w14:paraId="33B07716" w14:textId="77777777" w:rsidR="001E76F6" w:rsidRDefault="001E76F6" w:rsidP="00172CC2">
      <w:pPr>
        <w:pStyle w:val="Standard"/>
        <w:numPr>
          <w:ilvl w:val="2"/>
          <w:numId w:val="36"/>
        </w:numPr>
        <w:spacing w:after="120" w:line="240" w:lineRule="auto"/>
        <w:jc w:val="both"/>
      </w:pPr>
      <w:r>
        <w:rPr>
          <w:rFonts w:ascii="Arial" w:eastAsia="Arial" w:hAnsi="Arial" w:cs="Arial"/>
          <w:sz w:val="24"/>
          <w:szCs w:val="24"/>
        </w:rPr>
        <w:t>the measures envisaged to address the risks, including safeguards, security measures and mechanisms to ensure the protection of Personal Data.</w:t>
      </w:r>
    </w:p>
    <w:p w14:paraId="13D56674" w14:textId="77777777" w:rsidR="001E76F6" w:rsidRDefault="001E76F6" w:rsidP="00172CC2">
      <w:pPr>
        <w:pStyle w:val="Standard"/>
        <w:numPr>
          <w:ilvl w:val="1"/>
          <w:numId w:val="36"/>
        </w:numPr>
        <w:spacing w:before="280" w:after="120" w:line="240" w:lineRule="auto"/>
        <w:jc w:val="both"/>
      </w:pPr>
      <w:r>
        <w:rPr>
          <w:rFonts w:ascii="Arial" w:eastAsia="Arial" w:hAnsi="Arial" w:cs="Arial"/>
          <w:sz w:val="24"/>
          <w:szCs w:val="24"/>
        </w:rPr>
        <w:t>The Processor shall, in relation to any Personal Data Processed in connection with its obligations under the Contract:</w:t>
      </w:r>
    </w:p>
    <w:p w14:paraId="7CC83359" w14:textId="77777777" w:rsidR="001E76F6" w:rsidRDefault="001E76F6" w:rsidP="00172CC2">
      <w:pPr>
        <w:pStyle w:val="Standard"/>
        <w:numPr>
          <w:ilvl w:val="2"/>
          <w:numId w:val="36"/>
        </w:numPr>
        <w:spacing w:after="120" w:line="240" w:lineRule="auto"/>
        <w:jc w:val="both"/>
      </w:pPr>
      <w:r>
        <w:rPr>
          <w:rFonts w:ascii="Arial" w:eastAsia="Arial" w:hAnsi="Arial" w:cs="Arial"/>
          <w:sz w:val="24"/>
          <w:szCs w:val="24"/>
        </w:rPr>
        <w:t xml:space="preserve">Process that Personal Data only in accordance with Annex 1 </w:t>
      </w:r>
      <w:r>
        <w:rPr>
          <w:rFonts w:ascii="Arial" w:eastAsia="Arial" w:hAnsi="Arial" w:cs="Arial"/>
          <w:i/>
          <w:sz w:val="24"/>
          <w:szCs w:val="24"/>
        </w:rPr>
        <w:t>(Processing Personal Data</w:t>
      </w:r>
      <w:r>
        <w:rPr>
          <w:rFonts w:ascii="Arial" w:eastAsia="Arial" w:hAnsi="Arial" w:cs="Arial"/>
          <w:sz w:val="24"/>
          <w:szCs w:val="24"/>
        </w:rPr>
        <w:t>), unless the Processor is required to do otherwise by Law. If it is so required the Processor shall notify the Controller before Processing the Personal Data unless prohibited by Law;</w:t>
      </w:r>
    </w:p>
    <w:p w14:paraId="2766DAEA" w14:textId="77777777" w:rsidR="001E76F6" w:rsidRDefault="001E76F6" w:rsidP="00172CC2">
      <w:pPr>
        <w:pStyle w:val="Standard"/>
        <w:numPr>
          <w:ilvl w:val="2"/>
          <w:numId w:val="36"/>
        </w:numPr>
        <w:spacing w:after="120" w:line="240" w:lineRule="auto"/>
        <w:jc w:val="both"/>
      </w:pPr>
      <w:r>
        <w:rPr>
          <w:rFonts w:ascii="Arial" w:eastAsia="Arial" w:hAnsi="Arial" w:cs="Arial"/>
          <w:sz w:val="24"/>
          <w:szCs w:val="24"/>
        </w:rPr>
        <w:t>ensure that it has in place Protective Measures, including in the case of the Supplier the measures set out in Clause 14.3 of the Core Terms</w:t>
      </w:r>
      <w:r>
        <w:rPr>
          <w:rFonts w:ascii="Arial" w:eastAsia="Arial" w:hAnsi="Arial" w:cs="Arial"/>
          <w:i/>
          <w:sz w:val="24"/>
          <w:szCs w:val="24"/>
        </w:rPr>
        <w:t>,</w:t>
      </w:r>
      <w:r>
        <w:rPr>
          <w:rFonts w:ascii="Arial" w:eastAsia="Arial" w:hAnsi="Arial" w:cs="Arial"/>
          <w:sz w:val="24"/>
          <w:szCs w:val="24"/>
        </w:rPr>
        <w:t xml:space="preserve"> which  the Controller may reasonably reject (but failure to reject shall not amount to approval by the Controller of the adequacy of the Protective Measures) having taken account of the:</w:t>
      </w:r>
    </w:p>
    <w:p w14:paraId="2FE906F8" w14:textId="77777777" w:rsidR="001E76F6" w:rsidRDefault="001E76F6" w:rsidP="00172CC2">
      <w:pPr>
        <w:pStyle w:val="Standard"/>
        <w:numPr>
          <w:ilvl w:val="3"/>
          <w:numId w:val="36"/>
        </w:numPr>
        <w:tabs>
          <w:tab w:val="left" w:pos="-4117"/>
        </w:tabs>
        <w:spacing w:after="120" w:line="240" w:lineRule="auto"/>
        <w:ind w:hanging="707"/>
        <w:jc w:val="both"/>
      </w:pPr>
      <w:r>
        <w:rPr>
          <w:rFonts w:ascii="Arial" w:eastAsia="Arial" w:hAnsi="Arial" w:cs="Arial"/>
          <w:sz w:val="24"/>
          <w:szCs w:val="24"/>
        </w:rPr>
        <w:t>nature of the data to be protected;</w:t>
      </w:r>
    </w:p>
    <w:p w14:paraId="19BD2845" w14:textId="77777777" w:rsidR="001E76F6" w:rsidRDefault="001E76F6" w:rsidP="00172CC2">
      <w:pPr>
        <w:pStyle w:val="Standard"/>
        <w:numPr>
          <w:ilvl w:val="3"/>
          <w:numId w:val="36"/>
        </w:numPr>
        <w:tabs>
          <w:tab w:val="left" w:pos="-4117"/>
        </w:tabs>
        <w:spacing w:after="120" w:line="240" w:lineRule="auto"/>
        <w:ind w:hanging="707"/>
        <w:jc w:val="both"/>
      </w:pPr>
      <w:r>
        <w:rPr>
          <w:rFonts w:ascii="Arial" w:eastAsia="Arial" w:hAnsi="Arial" w:cs="Arial"/>
          <w:sz w:val="24"/>
          <w:szCs w:val="24"/>
        </w:rPr>
        <w:t>harm that might result from a Personal Data Breach;</w:t>
      </w:r>
    </w:p>
    <w:p w14:paraId="08BEA02F" w14:textId="77777777" w:rsidR="001E76F6" w:rsidRDefault="001E76F6" w:rsidP="00172CC2">
      <w:pPr>
        <w:pStyle w:val="Standard"/>
        <w:numPr>
          <w:ilvl w:val="3"/>
          <w:numId w:val="36"/>
        </w:numPr>
        <w:tabs>
          <w:tab w:val="left" w:pos="-4117"/>
        </w:tabs>
        <w:spacing w:after="120" w:line="240" w:lineRule="auto"/>
        <w:ind w:hanging="707"/>
        <w:jc w:val="both"/>
      </w:pPr>
      <w:r>
        <w:rPr>
          <w:rFonts w:ascii="Arial" w:eastAsia="Arial" w:hAnsi="Arial" w:cs="Arial"/>
          <w:sz w:val="24"/>
          <w:szCs w:val="24"/>
        </w:rPr>
        <w:t>state of technological development; and</w:t>
      </w:r>
    </w:p>
    <w:p w14:paraId="1413D8A2" w14:textId="77777777" w:rsidR="001E76F6" w:rsidRDefault="001E76F6" w:rsidP="00172CC2">
      <w:pPr>
        <w:pStyle w:val="Standard"/>
        <w:numPr>
          <w:ilvl w:val="3"/>
          <w:numId w:val="36"/>
        </w:numPr>
        <w:tabs>
          <w:tab w:val="left" w:pos="-4117"/>
        </w:tabs>
        <w:spacing w:after="120" w:line="240" w:lineRule="auto"/>
        <w:ind w:hanging="707"/>
        <w:jc w:val="both"/>
      </w:pPr>
      <w:r>
        <w:rPr>
          <w:rFonts w:ascii="Arial" w:eastAsia="Arial" w:hAnsi="Arial" w:cs="Arial"/>
          <w:sz w:val="24"/>
          <w:szCs w:val="24"/>
        </w:rPr>
        <w:t>cost of implementing any measures;</w:t>
      </w:r>
    </w:p>
    <w:p w14:paraId="586A831C" w14:textId="77777777" w:rsidR="001E76F6" w:rsidRDefault="001E76F6" w:rsidP="00172CC2">
      <w:pPr>
        <w:pStyle w:val="Standard"/>
        <w:numPr>
          <w:ilvl w:val="2"/>
          <w:numId w:val="36"/>
        </w:numPr>
        <w:spacing w:after="120" w:line="240" w:lineRule="auto"/>
        <w:jc w:val="both"/>
      </w:pPr>
      <w:r>
        <w:rPr>
          <w:rFonts w:ascii="Arial" w:eastAsia="Arial" w:hAnsi="Arial" w:cs="Arial"/>
          <w:sz w:val="24"/>
          <w:szCs w:val="24"/>
        </w:rPr>
        <w:t>ensure that :</w:t>
      </w:r>
    </w:p>
    <w:p w14:paraId="0934B539" w14:textId="77777777" w:rsidR="001E76F6" w:rsidRDefault="001E76F6" w:rsidP="00172CC2">
      <w:pPr>
        <w:pStyle w:val="Standard"/>
        <w:numPr>
          <w:ilvl w:val="3"/>
          <w:numId w:val="36"/>
        </w:numPr>
        <w:tabs>
          <w:tab w:val="left" w:pos="-4117"/>
        </w:tabs>
        <w:spacing w:after="120" w:line="240" w:lineRule="auto"/>
        <w:ind w:hanging="707"/>
        <w:jc w:val="both"/>
      </w:pPr>
      <w:r>
        <w:rPr>
          <w:rFonts w:ascii="Arial" w:eastAsia="Arial" w:hAnsi="Arial" w:cs="Arial"/>
          <w:sz w:val="24"/>
          <w:szCs w:val="24"/>
        </w:rPr>
        <w:t>the Processor Personnel do not Process Personal Data except in accordance with the Contract (and in particular Annex 1</w:t>
      </w:r>
      <w:r>
        <w:rPr>
          <w:rFonts w:ascii="Arial" w:eastAsia="Arial" w:hAnsi="Arial" w:cs="Arial"/>
          <w:i/>
          <w:sz w:val="24"/>
          <w:szCs w:val="24"/>
        </w:rPr>
        <w:t xml:space="preserve"> (Processing Personal Data</w:t>
      </w:r>
      <w:r>
        <w:rPr>
          <w:rFonts w:ascii="Arial" w:eastAsia="Arial" w:hAnsi="Arial" w:cs="Arial"/>
          <w:sz w:val="24"/>
          <w:szCs w:val="24"/>
        </w:rPr>
        <w:t>));</w:t>
      </w:r>
    </w:p>
    <w:p w14:paraId="4618FC56" w14:textId="77777777" w:rsidR="001E76F6" w:rsidRDefault="001E76F6" w:rsidP="00172CC2">
      <w:pPr>
        <w:pStyle w:val="Standard"/>
        <w:numPr>
          <w:ilvl w:val="3"/>
          <w:numId w:val="36"/>
        </w:numPr>
        <w:tabs>
          <w:tab w:val="left" w:pos="-4117"/>
        </w:tabs>
        <w:spacing w:after="120" w:line="240" w:lineRule="auto"/>
        <w:ind w:hanging="707"/>
        <w:jc w:val="both"/>
      </w:pPr>
      <w:r>
        <w:rPr>
          <w:rFonts w:ascii="Arial" w:eastAsia="Arial" w:hAnsi="Arial" w:cs="Arial"/>
          <w:sz w:val="24"/>
          <w:szCs w:val="24"/>
        </w:rPr>
        <w:t>it takes all reasonable steps to ensure the reliability and integrity of any Processor Personnel who have access to the Personal Data and ensure that they:</w:t>
      </w:r>
    </w:p>
    <w:p w14:paraId="479544A9" w14:textId="77777777" w:rsidR="001E76F6" w:rsidRDefault="001E76F6" w:rsidP="00172CC2">
      <w:pPr>
        <w:pStyle w:val="Standard"/>
        <w:numPr>
          <w:ilvl w:val="4"/>
          <w:numId w:val="36"/>
        </w:numPr>
        <w:spacing w:after="120" w:line="240" w:lineRule="auto"/>
        <w:jc w:val="both"/>
      </w:pPr>
      <w:r>
        <w:rPr>
          <w:rFonts w:ascii="Arial" w:eastAsia="Arial" w:hAnsi="Arial" w:cs="Arial"/>
          <w:sz w:val="24"/>
          <w:szCs w:val="24"/>
        </w:rPr>
        <w:t>are aware of and comply with the Processor’s duties under this Joint Schedule 11, Clauses 14 (</w:t>
      </w:r>
      <w:r>
        <w:rPr>
          <w:rFonts w:ascii="Arial" w:eastAsia="Arial" w:hAnsi="Arial" w:cs="Arial"/>
          <w:i/>
          <w:sz w:val="24"/>
          <w:szCs w:val="24"/>
        </w:rPr>
        <w:t>Data protection</w:t>
      </w:r>
      <w:r>
        <w:rPr>
          <w:rFonts w:ascii="Arial" w:eastAsia="Arial" w:hAnsi="Arial" w:cs="Arial"/>
          <w:sz w:val="24"/>
          <w:szCs w:val="24"/>
        </w:rPr>
        <w:t>), 15 (</w:t>
      </w:r>
      <w:r>
        <w:rPr>
          <w:rFonts w:ascii="Arial" w:eastAsia="Arial" w:hAnsi="Arial" w:cs="Arial"/>
          <w:i/>
          <w:sz w:val="24"/>
          <w:szCs w:val="24"/>
        </w:rPr>
        <w:t>What you must keep confidential</w:t>
      </w:r>
      <w:r>
        <w:rPr>
          <w:rFonts w:ascii="Arial" w:eastAsia="Arial" w:hAnsi="Arial" w:cs="Arial"/>
          <w:sz w:val="24"/>
          <w:szCs w:val="24"/>
        </w:rPr>
        <w:t>) and 16 (</w:t>
      </w:r>
      <w:r>
        <w:rPr>
          <w:rFonts w:ascii="Arial" w:eastAsia="Arial" w:hAnsi="Arial" w:cs="Arial"/>
          <w:i/>
          <w:sz w:val="24"/>
          <w:szCs w:val="24"/>
        </w:rPr>
        <w:t>When you can share information</w:t>
      </w:r>
      <w:r>
        <w:rPr>
          <w:rFonts w:ascii="Arial" w:eastAsia="Arial" w:hAnsi="Arial" w:cs="Arial"/>
          <w:sz w:val="24"/>
          <w:szCs w:val="24"/>
        </w:rPr>
        <w:t>) of the Core Terms;</w:t>
      </w:r>
    </w:p>
    <w:p w14:paraId="4477E3EE" w14:textId="77777777" w:rsidR="001E76F6" w:rsidRDefault="001E76F6" w:rsidP="00172CC2">
      <w:pPr>
        <w:pStyle w:val="Standard"/>
        <w:numPr>
          <w:ilvl w:val="4"/>
          <w:numId w:val="36"/>
        </w:numPr>
        <w:spacing w:after="120" w:line="240" w:lineRule="auto"/>
        <w:jc w:val="both"/>
      </w:pPr>
      <w:r>
        <w:rPr>
          <w:rFonts w:ascii="Arial" w:eastAsia="Arial" w:hAnsi="Arial" w:cs="Arial"/>
          <w:sz w:val="24"/>
          <w:szCs w:val="24"/>
        </w:rPr>
        <w:t>are subject to appropriate confidentiality undertakings with the Processor or any Subprocessor;</w:t>
      </w:r>
    </w:p>
    <w:p w14:paraId="467007D0" w14:textId="77777777" w:rsidR="001E76F6" w:rsidRDefault="001E76F6" w:rsidP="00172CC2">
      <w:pPr>
        <w:pStyle w:val="Standard"/>
        <w:numPr>
          <w:ilvl w:val="4"/>
          <w:numId w:val="36"/>
        </w:numPr>
        <w:spacing w:after="120" w:line="240" w:lineRule="auto"/>
        <w:jc w:val="both"/>
      </w:pPr>
      <w:r>
        <w:rPr>
          <w:rFonts w:ascii="Arial" w:eastAsia="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52E8950C" w14:textId="77777777" w:rsidR="001E76F6" w:rsidRDefault="001E76F6" w:rsidP="00172CC2">
      <w:pPr>
        <w:pStyle w:val="Standard"/>
        <w:numPr>
          <w:ilvl w:val="4"/>
          <w:numId w:val="36"/>
        </w:numPr>
        <w:spacing w:after="120" w:line="240" w:lineRule="auto"/>
        <w:jc w:val="both"/>
      </w:pPr>
      <w:r>
        <w:rPr>
          <w:rFonts w:ascii="Arial" w:eastAsia="Arial" w:hAnsi="Arial" w:cs="Arial"/>
          <w:sz w:val="24"/>
          <w:szCs w:val="24"/>
        </w:rPr>
        <w:t>have undergone adequate training in the use, care, protection and handling of Personal Data;</w:t>
      </w:r>
    </w:p>
    <w:p w14:paraId="3FAAC912" w14:textId="77777777" w:rsidR="001E76F6" w:rsidRDefault="001E76F6" w:rsidP="00172CC2">
      <w:pPr>
        <w:pStyle w:val="Standard"/>
        <w:numPr>
          <w:ilvl w:val="2"/>
          <w:numId w:val="36"/>
        </w:numPr>
        <w:spacing w:after="120" w:line="240" w:lineRule="auto"/>
        <w:jc w:val="both"/>
      </w:pPr>
      <w:r>
        <w:rPr>
          <w:rFonts w:ascii="Arial" w:eastAsia="Arial" w:hAnsi="Arial" w:cs="Arial"/>
          <w:sz w:val="24"/>
          <w:szCs w:val="24"/>
        </w:rPr>
        <w:t>not transfer Personal Data outside of the UK or EU unless the prior written consent of the Controller has been obtained and the following conditions are fulfilled:</w:t>
      </w:r>
    </w:p>
    <w:p w14:paraId="15F09DF8" w14:textId="77777777" w:rsidR="001E76F6" w:rsidRDefault="001E76F6" w:rsidP="00172CC2">
      <w:pPr>
        <w:pStyle w:val="Standard"/>
        <w:numPr>
          <w:ilvl w:val="3"/>
          <w:numId w:val="36"/>
        </w:numPr>
        <w:tabs>
          <w:tab w:val="left" w:pos="-4117"/>
        </w:tabs>
        <w:spacing w:after="120" w:line="240" w:lineRule="auto"/>
        <w:ind w:hanging="707"/>
        <w:jc w:val="both"/>
      </w:pPr>
      <w:r>
        <w:rPr>
          <w:rFonts w:ascii="Arial" w:eastAsia="Arial" w:hAnsi="Arial" w:cs="Arial"/>
          <w:sz w:val="24"/>
          <w:szCs w:val="24"/>
        </w:rPr>
        <w:lastRenderedPageBreak/>
        <w:t>the Controller or the Processor has provided appropriate safeguards in relation to the transfer (whether in accordance with UK GDPR Article 46 or LED Article 37) as determined by the Controller;</w:t>
      </w:r>
    </w:p>
    <w:p w14:paraId="4AE8F22F" w14:textId="77777777" w:rsidR="001E76F6" w:rsidRDefault="001E76F6" w:rsidP="00172CC2">
      <w:pPr>
        <w:pStyle w:val="Standard"/>
        <w:numPr>
          <w:ilvl w:val="3"/>
          <w:numId w:val="36"/>
        </w:numPr>
        <w:tabs>
          <w:tab w:val="left" w:pos="-4117"/>
        </w:tabs>
        <w:spacing w:after="120" w:line="240" w:lineRule="auto"/>
        <w:ind w:hanging="707"/>
        <w:jc w:val="both"/>
      </w:pPr>
      <w:r>
        <w:rPr>
          <w:rFonts w:ascii="Arial" w:eastAsia="Arial" w:hAnsi="Arial" w:cs="Arial"/>
          <w:sz w:val="24"/>
          <w:szCs w:val="24"/>
        </w:rPr>
        <w:t>the Data Subject has enforceable rights and effective legal remedies;</w:t>
      </w:r>
    </w:p>
    <w:p w14:paraId="659FCCAA" w14:textId="77777777" w:rsidR="001E76F6" w:rsidRDefault="001E76F6" w:rsidP="00172CC2">
      <w:pPr>
        <w:pStyle w:val="Standard"/>
        <w:numPr>
          <w:ilvl w:val="3"/>
          <w:numId w:val="36"/>
        </w:numPr>
        <w:tabs>
          <w:tab w:val="left" w:pos="-4117"/>
        </w:tabs>
        <w:spacing w:after="120" w:line="240" w:lineRule="auto"/>
        <w:ind w:hanging="707"/>
        <w:jc w:val="both"/>
      </w:pPr>
      <w:r>
        <w:rPr>
          <w:rFonts w:ascii="Arial" w:eastAsia="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3E7B7C8F" w14:textId="77777777" w:rsidR="001E76F6" w:rsidRDefault="001E76F6" w:rsidP="00172CC2">
      <w:pPr>
        <w:pStyle w:val="Standard"/>
        <w:numPr>
          <w:ilvl w:val="3"/>
          <w:numId w:val="36"/>
        </w:numPr>
        <w:tabs>
          <w:tab w:val="left" w:pos="-4117"/>
        </w:tabs>
        <w:spacing w:after="120" w:line="240" w:lineRule="auto"/>
        <w:ind w:hanging="707"/>
        <w:jc w:val="both"/>
      </w:pPr>
      <w:r>
        <w:rPr>
          <w:rFonts w:ascii="Arial" w:eastAsia="Arial" w:hAnsi="Arial" w:cs="Arial"/>
          <w:sz w:val="24"/>
          <w:szCs w:val="24"/>
        </w:rPr>
        <w:t>the Processor complies with any reasonable instructions notified to it in advance by the Controller with respect to the Processing of the Personal Data; and</w:t>
      </w:r>
    </w:p>
    <w:p w14:paraId="22665BE2" w14:textId="77777777" w:rsidR="001E76F6" w:rsidRDefault="001E76F6" w:rsidP="00172CC2">
      <w:pPr>
        <w:pStyle w:val="Standard"/>
        <w:numPr>
          <w:ilvl w:val="2"/>
          <w:numId w:val="36"/>
        </w:numPr>
        <w:spacing w:after="120" w:line="240" w:lineRule="auto"/>
        <w:jc w:val="both"/>
      </w:pPr>
      <w:r>
        <w:rPr>
          <w:rFonts w:ascii="Arial" w:eastAsia="Arial" w:hAnsi="Arial" w:cs="Arial"/>
          <w:sz w:val="24"/>
          <w:szCs w:val="24"/>
        </w:rPr>
        <w:t>at the written direction of the Controller, delete or return Personal Data (and any copies of it) to the Controller on termination of the Contract unless the Processor is required by Law to retain the Personal Data.</w:t>
      </w:r>
    </w:p>
    <w:p w14:paraId="4BDFB016" w14:textId="77777777" w:rsidR="001E76F6" w:rsidRDefault="001E76F6" w:rsidP="00172CC2">
      <w:pPr>
        <w:pStyle w:val="Standard"/>
        <w:numPr>
          <w:ilvl w:val="1"/>
          <w:numId w:val="36"/>
        </w:numPr>
        <w:spacing w:before="280" w:after="120" w:line="240" w:lineRule="auto"/>
        <w:jc w:val="both"/>
      </w:pPr>
      <w:r>
        <w:rPr>
          <w:rFonts w:ascii="Arial" w:eastAsia="Arial" w:hAnsi="Arial" w:cs="Arial"/>
          <w:sz w:val="24"/>
          <w:szCs w:val="24"/>
        </w:rPr>
        <w:t>Subject to paragraph 8 of this Joint Schedule 11, the Processor  shall notify the Controller immediately if in relation to it Processing Personal Data under or in connection with the Contract it:</w:t>
      </w:r>
    </w:p>
    <w:p w14:paraId="5F7324AA" w14:textId="77777777" w:rsidR="001E76F6" w:rsidRDefault="001E76F6" w:rsidP="00172CC2">
      <w:pPr>
        <w:pStyle w:val="Standard"/>
        <w:numPr>
          <w:ilvl w:val="2"/>
          <w:numId w:val="36"/>
        </w:numPr>
        <w:spacing w:after="120" w:line="240" w:lineRule="auto"/>
        <w:jc w:val="both"/>
      </w:pPr>
      <w:r>
        <w:rPr>
          <w:rFonts w:ascii="Arial" w:eastAsia="Arial" w:hAnsi="Arial" w:cs="Arial"/>
          <w:sz w:val="24"/>
          <w:szCs w:val="24"/>
        </w:rPr>
        <w:t>receives a Data Subject Access Request (or purported Data Subject Access Request);</w:t>
      </w:r>
    </w:p>
    <w:p w14:paraId="5F528471" w14:textId="77777777" w:rsidR="001E76F6" w:rsidRDefault="001E76F6" w:rsidP="00172CC2">
      <w:pPr>
        <w:pStyle w:val="Standard"/>
        <w:numPr>
          <w:ilvl w:val="2"/>
          <w:numId w:val="36"/>
        </w:numPr>
        <w:spacing w:after="120" w:line="240" w:lineRule="auto"/>
        <w:jc w:val="both"/>
      </w:pPr>
      <w:r>
        <w:rPr>
          <w:rFonts w:ascii="Arial" w:eastAsia="Arial" w:hAnsi="Arial" w:cs="Arial"/>
          <w:sz w:val="24"/>
          <w:szCs w:val="24"/>
        </w:rPr>
        <w:t>receives a request to rectify, block or erase any Personal Data;</w:t>
      </w:r>
    </w:p>
    <w:p w14:paraId="7BAFD876" w14:textId="77777777" w:rsidR="001E76F6" w:rsidRDefault="001E76F6" w:rsidP="00172CC2">
      <w:pPr>
        <w:pStyle w:val="Standard"/>
        <w:numPr>
          <w:ilvl w:val="2"/>
          <w:numId w:val="36"/>
        </w:numPr>
        <w:spacing w:after="120" w:line="240" w:lineRule="auto"/>
        <w:jc w:val="both"/>
      </w:pPr>
      <w:r>
        <w:rPr>
          <w:rFonts w:ascii="Arial" w:eastAsia="Arial" w:hAnsi="Arial" w:cs="Arial"/>
          <w:sz w:val="24"/>
          <w:szCs w:val="24"/>
        </w:rPr>
        <w:t>receives any other request, complaint or communication relating to either Party's obligations under the Data Protection Legislation;</w:t>
      </w:r>
    </w:p>
    <w:p w14:paraId="241018E9" w14:textId="77777777" w:rsidR="001E76F6" w:rsidRDefault="001E76F6" w:rsidP="00172CC2">
      <w:pPr>
        <w:pStyle w:val="Standard"/>
        <w:numPr>
          <w:ilvl w:val="2"/>
          <w:numId w:val="36"/>
        </w:numPr>
        <w:spacing w:after="120" w:line="240" w:lineRule="auto"/>
        <w:jc w:val="both"/>
      </w:pPr>
      <w:r>
        <w:rPr>
          <w:rFonts w:ascii="Arial" w:eastAsia="Arial" w:hAnsi="Arial" w:cs="Arial"/>
          <w:sz w:val="24"/>
          <w:szCs w:val="24"/>
        </w:rPr>
        <w:t>receives any communication from the Information Commissioner or any other regulatory authority in connection with Personal Data Processed under the Contract;</w:t>
      </w:r>
    </w:p>
    <w:p w14:paraId="189867CE" w14:textId="77777777" w:rsidR="001E76F6" w:rsidRDefault="001E76F6" w:rsidP="00172CC2">
      <w:pPr>
        <w:pStyle w:val="Standard"/>
        <w:numPr>
          <w:ilvl w:val="2"/>
          <w:numId w:val="36"/>
        </w:numPr>
        <w:spacing w:after="120" w:line="240" w:lineRule="auto"/>
        <w:jc w:val="both"/>
      </w:pPr>
      <w:r>
        <w:rPr>
          <w:rFonts w:ascii="Arial" w:eastAsia="Arial" w:hAnsi="Arial" w:cs="Arial"/>
          <w:sz w:val="24"/>
          <w:szCs w:val="24"/>
        </w:rPr>
        <w:t>receives a request from any third Party for disclosure of Personal Data where compliance with such request is required or purported to be required by Law; or</w:t>
      </w:r>
    </w:p>
    <w:p w14:paraId="29D3166A" w14:textId="77777777" w:rsidR="001E76F6" w:rsidRDefault="001E76F6" w:rsidP="00172CC2">
      <w:pPr>
        <w:pStyle w:val="Standard"/>
        <w:numPr>
          <w:ilvl w:val="2"/>
          <w:numId w:val="36"/>
        </w:numPr>
        <w:spacing w:after="120" w:line="240" w:lineRule="auto"/>
        <w:jc w:val="both"/>
      </w:pPr>
      <w:r>
        <w:rPr>
          <w:rFonts w:ascii="Arial" w:eastAsia="Arial" w:hAnsi="Arial" w:cs="Arial"/>
          <w:sz w:val="24"/>
          <w:szCs w:val="24"/>
        </w:rPr>
        <w:t>becomes aware of a Personal Data Breach.</w:t>
      </w:r>
    </w:p>
    <w:p w14:paraId="220FAC6A" w14:textId="77777777" w:rsidR="001E76F6" w:rsidRDefault="001E76F6" w:rsidP="00172CC2">
      <w:pPr>
        <w:pStyle w:val="Standard"/>
        <w:numPr>
          <w:ilvl w:val="1"/>
          <w:numId w:val="36"/>
        </w:numPr>
        <w:spacing w:before="280" w:after="120" w:line="240" w:lineRule="auto"/>
        <w:jc w:val="both"/>
      </w:pPr>
      <w:r>
        <w:rPr>
          <w:rFonts w:ascii="Arial" w:eastAsia="Arial" w:hAnsi="Arial" w:cs="Arial"/>
          <w:sz w:val="24"/>
          <w:szCs w:val="24"/>
        </w:rPr>
        <w:t>The Processor’s obligation to notify under paragraph 7 of this Joint Schedule 11 shall include the provision of further information to the Controller, as details become available.</w:t>
      </w:r>
    </w:p>
    <w:p w14:paraId="4E56120F" w14:textId="77777777" w:rsidR="001E76F6" w:rsidRDefault="001E76F6" w:rsidP="00172CC2">
      <w:pPr>
        <w:pStyle w:val="Standard"/>
        <w:numPr>
          <w:ilvl w:val="1"/>
          <w:numId w:val="36"/>
        </w:numPr>
        <w:spacing w:before="280" w:after="120" w:line="240" w:lineRule="auto"/>
        <w:jc w:val="both"/>
      </w:pPr>
      <w:r>
        <w:rPr>
          <w:rFonts w:ascii="Arial" w:eastAsia="Arial" w:hAnsi="Arial" w:cs="Arial"/>
          <w:sz w:val="24"/>
          <w:szCs w:val="24"/>
        </w:rPr>
        <w:t>Taking into account the nature of the Processing, the Processor shall provide the Controller with assistance in relation to either Party's obligations under Data Protection Legislation and any complaint, communication or request made under paragraph 7 of this Joint Schedule 11 (and insofar as possible within the timescales reasonably required by the Controller) including by immediately providing:</w:t>
      </w:r>
    </w:p>
    <w:p w14:paraId="56FFA217" w14:textId="77777777" w:rsidR="001E76F6" w:rsidRDefault="001E76F6" w:rsidP="00172CC2">
      <w:pPr>
        <w:pStyle w:val="Standard"/>
        <w:numPr>
          <w:ilvl w:val="2"/>
          <w:numId w:val="36"/>
        </w:numPr>
        <w:spacing w:after="120" w:line="240" w:lineRule="auto"/>
        <w:jc w:val="both"/>
      </w:pPr>
      <w:r>
        <w:rPr>
          <w:rFonts w:ascii="Arial" w:eastAsia="Arial" w:hAnsi="Arial" w:cs="Arial"/>
          <w:sz w:val="24"/>
          <w:szCs w:val="24"/>
        </w:rPr>
        <w:lastRenderedPageBreak/>
        <w:t>the Controller with full details and copies of the complaint, communication or request;</w:t>
      </w:r>
    </w:p>
    <w:p w14:paraId="27FA21A0" w14:textId="77777777" w:rsidR="001E76F6" w:rsidRDefault="001E76F6" w:rsidP="00172CC2">
      <w:pPr>
        <w:pStyle w:val="Standard"/>
        <w:numPr>
          <w:ilvl w:val="2"/>
          <w:numId w:val="36"/>
        </w:numPr>
        <w:spacing w:after="120" w:line="240" w:lineRule="auto"/>
        <w:jc w:val="both"/>
      </w:pPr>
      <w:r>
        <w:rPr>
          <w:rFonts w:ascii="Arial" w:eastAsia="Arial" w:hAnsi="Arial" w:cs="Arial"/>
          <w:sz w:val="24"/>
          <w:szCs w:val="24"/>
        </w:rPr>
        <w:t>such assistance as is reasonably requested by the Controller to enable it to comply with a Data Subject Access Request within the relevant timescales set out in the Data Protection Legislation;</w:t>
      </w:r>
    </w:p>
    <w:p w14:paraId="41E8C5BA" w14:textId="77777777" w:rsidR="001E76F6" w:rsidRDefault="001E76F6" w:rsidP="00172CC2">
      <w:pPr>
        <w:pStyle w:val="Standard"/>
        <w:numPr>
          <w:ilvl w:val="2"/>
          <w:numId w:val="36"/>
        </w:numPr>
        <w:spacing w:after="120" w:line="240" w:lineRule="auto"/>
        <w:jc w:val="both"/>
      </w:pPr>
      <w:r>
        <w:rPr>
          <w:rFonts w:ascii="Arial" w:eastAsia="Arial" w:hAnsi="Arial" w:cs="Arial"/>
          <w:sz w:val="24"/>
          <w:szCs w:val="24"/>
        </w:rPr>
        <w:t>the Controller, at its request, with any Personal Data it holds in relation to a Data Subject;</w:t>
      </w:r>
    </w:p>
    <w:p w14:paraId="19F638CE" w14:textId="77777777" w:rsidR="001E76F6" w:rsidRDefault="001E76F6" w:rsidP="00172CC2">
      <w:pPr>
        <w:pStyle w:val="Standard"/>
        <w:numPr>
          <w:ilvl w:val="2"/>
          <w:numId w:val="36"/>
        </w:numPr>
        <w:spacing w:after="120" w:line="240" w:lineRule="auto"/>
        <w:jc w:val="both"/>
      </w:pPr>
      <w:r>
        <w:rPr>
          <w:rFonts w:ascii="Arial" w:eastAsia="Arial" w:hAnsi="Arial" w:cs="Arial"/>
          <w:sz w:val="24"/>
          <w:szCs w:val="24"/>
        </w:rPr>
        <w:t>assistance as requested by the Controller following any Personal Data Breach;  and/or</w:t>
      </w:r>
    </w:p>
    <w:p w14:paraId="15EDEE36" w14:textId="77777777" w:rsidR="001E76F6" w:rsidRDefault="001E76F6" w:rsidP="00172CC2">
      <w:pPr>
        <w:pStyle w:val="Standard"/>
        <w:numPr>
          <w:ilvl w:val="2"/>
          <w:numId w:val="36"/>
        </w:numPr>
        <w:spacing w:after="120" w:line="240" w:lineRule="auto"/>
        <w:jc w:val="both"/>
      </w:pPr>
      <w:r>
        <w:rPr>
          <w:rFonts w:ascii="Arial" w:eastAsia="Arial" w:hAnsi="Arial" w:cs="Arial"/>
          <w:sz w:val="24"/>
          <w:szCs w:val="24"/>
        </w:rPr>
        <w:t>assistance as requested by the Controller with respect to any request from the Information Commissioner’s Office, or any consultation by the Controller with the Information Commissioner's Office.</w:t>
      </w:r>
    </w:p>
    <w:p w14:paraId="63D84A02" w14:textId="77777777" w:rsidR="001E76F6" w:rsidRDefault="001E76F6" w:rsidP="00172CC2">
      <w:pPr>
        <w:pStyle w:val="Standard"/>
        <w:numPr>
          <w:ilvl w:val="1"/>
          <w:numId w:val="36"/>
        </w:numPr>
        <w:spacing w:before="280" w:after="120" w:line="240" w:lineRule="auto"/>
        <w:jc w:val="both"/>
      </w:pPr>
      <w:r>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14:paraId="7B9C17FF" w14:textId="77777777" w:rsidR="001E76F6" w:rsidRDefault="001E76F6" w:rsidP="00172CC2">
      <w:pPr>
        <w:pStyle w:val="Standard"/>
        <w:numPr>
          <w:ilvl w:val="2"/>
          <w:numId w:val="36"/>
        </w:numPr>
        <w:spacing w:after="120" w:line="240" w:lineRule="auto"/>
        <w:jc w:val="both"/>
      </w:pPr>
      <w:r>
        <w:rPr>
          <w:rFonts w:ascii="Arial" w:eastAsia="Arial" w:hAnsi="Arial" w:cs="Arial"/>
          <w:sz w:val="24"/>
          <w:szCs w:val="24"/>
        </w:rPr>
        <w:t>the Controller determines that the Processing is not occasional;</w:t>
      </w:r>
    </w:p>
    <w:p w14:paraId="2E5199B5" w14:textId="77777777" w:rsidR="001E76F6" w:rsidRDefault="001E76F6" w:rsidP="00172CC2">
      <w:pPr>
        <w:pStyle w:val="Standard"/>
        <w:numPr>
          <w:ilvl w:val="2"/>
          <w:numId w:val="36"/>
        </w:numPr>
        <w:spacing w:after="120" w:line="240" w:lineRule="auto"/>
        <w:jc w:val="both"/>
      </w:pPr>
      <w:bookmarkStart w:id="11" w:name="_heading=h.26in1rg"/>
      <w:bookmarkEnd w:id="11"/>
      <w:r>
        <w:rPr>
          <w:rFonts w:ascii="Arial" w:eastAsia="Arial"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0B828934" w14:textId="77777777" w:rsidR="001E76F6" w:rsidRDefault="001E76F6" w:rsidP="00172CC2">
      <w:pPr>
        <w:pStyle w:val="Standard"/>
        <w:numPr>
          <w:ilvl w:val="2"/>
          <w:numId w:val="36"/>
        </w:numPr>
        <w:spacing w:after="120" w:line="240" w:lineRule="auto"/>
        <w:jc w:val="both"/>
      </w:pPr>
      <w:r>
        <w:rPr>
          <w:rFonts w:ascii="Arial" w:eastAsia="Arial" w:hAnsi="Arial" w:cs="Arial"/>
          <w:sz w:val="24"/>
          <w:szCs w:val="24"/>
        </w:rPr>
        <w:t>the Controller determines that the Processing is likely to result in a risk to the rights and freedoms of Data Subjects.</w:t>
      </w:r>
    </w:p>
    <w:p w14:paraId="29D63834" w14:textId="77777777" w:rsidR="001E76F6" w:rsidRDefault="001E76F6" w:rsidP="00172CC2">
      <w:pPr>
        <w:pStyle w:val="Standard"/>
        <w:numPr>
          <w:ilvl w:val="1"/>
          <w:numId w:val="36"/>
        </w:numPr>
        <w:spacing w:before="280" w:after="120" w:line="240" w:lineRule="auto"/>
        <w:jc w:val="both"/>
      </w:pPr>
      <w:r>
        <w:rPr>
          <w:rFonts w:ascii="Arial" w:eastAsia="Arial" w:hAnsi="Arial" w:cs="Arial"/>
          <w:sz w:val="24"/>
          <w:szCs w:val="24"/>
        </w:rPr>
        <w:t>The Processor shall allow for audits of its Data Processing activity by the Controller or the Controller’s designated auditor.</w:t>
      </w:r>
    </w:p>
    <w:p w14:paraId="1A36F218" w14:textId="77777777" w:rsidR="001E76F6" w:rsidRDefault="001E76F6" w:rsidP="00172CC2">
      <w:pPr>
        <w:pStyle w:val="Standard"/>
        <w:numPr>
          <w:ilvl w:val="1"/>
          <w:numId w:val="36"/>
        </w:numPr>
        <w:spacing w:before="280" w:after="120" w:line="240" w:lineRule="auto"/>
        <w:jc w:val="both"/>
      </w:pPr>
      <w:r>
        <w:rPr>
          <w:rFonts w:ascii="Arial" w:eastAsia="Arial" w:hAnsi="Arial" w:cs="Arial"/>
          <w:sz w:val="24"/>
          <w:szCs w:val="24"/>
        </w:rPr>
        <w:t>The Parties shall designate a Data Protection Officer if required by the Data Protection Legislation.</w:t>
      </w:r>
    </w:p>
    <w:p w14:paraId="48F235F8" w14:textId="77777777" w:rsidR="001E76F6" w:rsidRDefault="001E76F6" w:rsidP="00172CC2">
      <w:pPr>
        <w:pStyle w:val="Standard"/>
        <w:numPr>
          <w:ilvl w:val="1"/>
          <w:numId w:val="36"/>
        </w:numPr>
        <w:spacing w:before="280" w:after="120" w:line="240" w:lineRule="auto"/>
        <w:jc w:val="both"/>
      </w:pPr>
      <w:r>
        <w:rPr>
          <w:rFonts w:ascii="Arial" w:eastAsia="Arial" w:hAnsi="Arial" w:cs="Arial"/>
          <w:sz w:val="24"/>
          <w:szCs w:val="24"/>
        </w:rPr>
        <w:t>Before allowing any Subprocessor to Process any Personal Data related to the Contract, the Processor must:</w:t>
      </w:r>
    </w:p>
    <w:p w14:paraId="0F0D4E3A" w14:textId="77777777" w:rsidR="001E76F6" w:rsidRDefault="001E76F6" w:rsidP="00172CC2">
      <w:pPr>
        <w:pStyle w:val="Standard"/>
        <w:numPr>
          <w:ilvl w:val="2"/>
          <w:numId w:val="36"/>
        </w:numPr>
        <w:spacing w:after="120" w:line="240" w:lineRule="auto"/>
        <w:jc w:val="both"/>
      </w:pPr>
      <w:r>
        <w:rPr>
          <w:rFonts w:ascii="Arial" w:eastAsia="Arial" w:hAnsi="Arial" w:cs="Arial"/>
          <w:sz w:val="24"/>
          <w:szCs w:val="24"/>
        </w:rPr>
        <w:t>notify the Controller in writing of the intended Subprocessor and Processing;</w:t>
      </w:r>
    </w:p>
    <w:p w14:paraId="0C7EC677" w14:textId="77777777" w:rsidR="001E76F6" w:rsidRDefault="001E76F6" w:rsidP="00172CC2">
      <w:pPr>
        <w:pStyle w:val="Standard"/>
        <w:numPr>
          <w:ilvl w:val="2"/>
          <w:numId w:val="36"/>
        </w:numPr>
        <w:spacing w:after="120" w:line="240" w:lineRule="auto"/>
        <w:jc w:val="both"/>
      </w:pPr>
      <w:r>
        <w:rPr>
          <w:rFonts w:ascii="Arial" w:eastAsia="Arial" w:hAnsi="Arial" w:cs="Arial"/>
          <w:sz w:val="24"/>
          <w:szCs w:val="24"/>
        </w:rPr>
        <w:t>obtain the written consent of the Controller;</w:t>
      </w:r>
    </w:p>
    <w:p w14:paraId="769069F7" w14:textId="77777777" w:rsidR="001E76F6" w:rsidRDefault="001E76F6" w:rsidP="00172CC2">
      <w:pPr>
        <w:pStyle w:val="Standard"/>
        <w:numPr>
          <w:ilvl w:val="2"/>
          <w:numId w:val="36"/>
        </w:numPr>
        <w:spacing w:after="120" w:line="240" w:lineRule="auto"/>
        <w:jc w:val="both"/>
      </w:pPr>
      <w:r>
        <w:rPr>
          <w:rFonts w:ascii="Arial" w:eastAsia="Arial" w:hAnsi="Arial" w:cs="Arial"/>
          <w:sz w:val="24"/>
          <w:szCs w:val="24"/>
        </w:rPr>
        <w:t>enter into a written agreement with the Subprocessor which give effect to the terms set out in this Joint Schedule 11 such that they apply to the Subprocessor; and</w:t>
      </w:r>
    </w:p>
    <w:p w14:paraId="1D3E256A" w14:textId="77777777" w:rsidR="001E76F6" w:rsidRDefault="001E76F6" w:rsidP="00172CC2">
      <w:pPr>
        <w:pStyle w:val="Standard"/>
        <w:numPr>
          <w:ilvl w:val="2"/>
          <w:numId w:val="36"/>
        </w:numPr>
        <w:spacing w:after="120" w:line="240" w:lineRule="auto"/>
        <w:jc w:val="both"/>
      </w:pPr>
      <w:r>
        <w:rPr>
          <w:rFonts w:ascii="Arial" w:eastAsia="Arial" w:hAnsi="Arial" w:cs="Arial"/>
          <w:sz w:val="24"/>
          <w:szCs w:val="24"/>
        </w:rPr>
        <w:t>provide the Controller with such information regarding the Subprocessor as the Controller may reasonably require.</w:t>
      </w:r>
    </w:p>
    <w:p w14:paraId="742E1092" w14:textId="77777777" w:rsidR="001E76F6" w:rsidRDefault="001E76F6" w:rsidP="00172CC2">
      <w:pPr>
        <w:pStyle w:val="Standard"/>
        <w:numPr>
          <w:ilvl w:val="1"/>
          <w:numId w:val="36"/>
        </w:numPr>
        <w:spacing w:before="280" w:after="120" w:line="240" w:lineRule="auto"/>
        <w:jc w:val="both"/>
      </w:pPr>
      <w:r>
        <w:rPr>
          <w:rFonts w:ascii="Arial" w:eastAsia="Arial" w:hAnsi="Arial" w:cs="Arial"/>
          <w:sz w:val="24"/>
          <w:szCs w:val="24"/>
        </w:rPr>
        <w:t>The Processor shall remain fully liable for all acts or omissions of any of its Subprocessors.</w:t>
      </w:r>
    </w:p>
    <w:p w14:paraId="263EB2AB" w14:textId="77777777" w:rsidR="001E76F6" w:rsidRDefault="001E76F6" w:rsidP="00172CC2">
      <w:pPr>
        <w:pStyle w:val="Standard"/>
        <w:numPr>
          <w:ilvl w:val="1"/>
          <w:numId w:val="36"/>
        </w:numPr>
        <w:spacing w:before="280" w:after="120" w:line="240" w:lineRule="auto"/>
        <w:jc w:val="both"/>
      </w:pPr>
      <w:r>
        <w:rPr>
          <w:rFonts w:ascii="Arial" w:eastAsia="Arial" w:hAnsi="Arial" w:cs="Arial"/>
          <w:sz w:val="24"/>
          <w:szCs w:val="24"/>
        </w:rPr>
        <w:t xml:space="preserve">The Relevant Authority may, at any time on not less than thirty (30) Working Days’ notice, revise this Joint Schedule 11 by replacing it with any applicable </w:t>
      </w:r>
      <w:r>
        <w:rPr>
          <w:rFonts w:ascii="Arial" w:eastAsia="Arial" w:hAnsi="Arial" w:cs="Arial"/>
          <w:sz w:val="24"/>
          <w:szCs w:val="24"/>
        </w:rPr>
        <w:lastRenderedPageBreak/>
        <w:t>controller to processor standard clauses or similar terms forming part of an applicable certification scheme (which shall apply when incorporated by attachment to the Contract).</w:t>
      </w:r>
    </w:p>
    <w:p w14:paraId="4E5906E3" w14:textId="77777777" w:rsidR="001E76F6" w:rsidRDefault="001E76F6" w:rsidP="00172CC2">
      <w:pPr>
        <w:pStyle w:val="Standard"/>
        <w:numPr>
          <w:ilvl w:val="1"/>
          <w:numId w:val="36"/>
        </w:numPr>
        <w:spacing w:before="280" w:after="120" w:line="240" w:lineRule="auto"/>
        <w:jc w:val="both"/>
      </w:pPr>
      <w:r>
        <w:rPr>
          <w:rFonts w:ascii="Arial" w:eastAsia="Arial" w:hAnsi="Arial" w:cs="Arial"/>
          <w:sz w:val="24"/>
          <w:szCs w:val="24"/>
        </w:rPr>
        <w:t>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w:t>
      </w:r>
    </w:p>
    <w:p w14:paraId="486A1838" w14:textId="77777777" w:rsidR="001E76F6" w:rsidRDefault="001E76F6" w:rsidP="001E76F6">
      <w:pPr>
        <w:pStyle w:val="Standard"/>
        <w:keepNext/>
        <w:spacing w:after="220" w:line="240" w:lineRule="auto"/>
        <w:jc w:val="both"/>
      </w:pPr>
      <w:r>
        <w:rPr>
          <w:rFonts w:ascii="Arial" w:eastAsia="Arial" w:hAnsi="Arial" w:cs="Arial"/>
          <w:b/>
          <w:color w:val="000000"/>
          <w:sz w:val="24"/>
          <w:szCs w:val="24"/>
        </w:rPr>
        <w:t>Where the Parties are Joint Controllers of Personal Data</w:t>
      </w:r>
    </w:p>
    <w:p w14:paraId="292FE972" w14:textId="77777777" w:rsidR="001E76F6" w:rsidRDefault="001E76F6" w:rsidP="00172CC2">
      <w:pPr>
        <w:pStyle w:val="Standard"/>
        <w:numPr>
          <w:ilvl w:val="1"/>
          <w:numId w:val="36"/>
        </w:numPr>
        <w:spacing w:before="280" w:after="120" w:line="240" w:lineRule="auto"/>
        <w:jc w:val="both"/>
      </w:pPr>
      <w:r>
        <w:rPr>
          <w:rFonts w:ascii="Arial" w:eastAsia="Arial" w:hAnsi="Arial" w:cs="Arial"/>
          <w:sz w:val="24"/>
          <w:szCs w:val="24"/>
        </w:rPr>
        <w:t>In the event that the Parties are Joint Controllers in respect of Personal Data under the Contract, the Parties shall implement paragraphs that are necessary to comply with UK GDPR Article 26 based on the terms set out in Annex 2 to this Joint Schedule 11.</w:t>
      </w:r>
    </w:p>
    <w:p w14:paraId="2E1B90BC" w14:textId="77777777" w:rsidR="001E76F6" w:rsidRDefault="001E76F6" w:rsidP="001E76F6">
      <w:pPr>
        <w:pStyle w:val="Standard"/>
        <w:keepNext/>
        <w:spacing w:after="220" w:line="240" w:lineRule="auto"/>
        <w:jc w:val="both"/>
      </w:pPr>
      <w:r>
        <w:rPr>
          <w:rFonts w:ascii="Arial" w:eastAsia="Arial" w:hAnsi="Arial" w:cs="Arial"/>
          <w:b/>
          <w:color w:val="000000"/>
          <w:sz w:val="24"/>
          <w:szCs w:val="24"/>
        </w:rPr>
        <w:t>Independent Controllers of Personal Data</w:t>
      </w:r>
    </w:p>
    <w:p w14:paraId="728C395C" w14:textId="77777777" w:rsidR="001E76F6" w:rsidRDefault="001E76F6" w:rsidP="00172CC2">
      <w:pPr>
        <w:pStyle w:val="Standard"/>
        <w:numPr>
          <w:ilvl w:val="1"/>
          <w:numId w:val="36"/>
        </w:numPr>
        <w:spacing w:before="280" w:after="120" w:line="240" w:lineRule="auto"/>
        <w:jc w:val="both"/>
      </w:pPr>
      <w:r>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0881800D" w14:textId="77777777" w:rsidR="001E76F6" w:rsidRDefault="001E76F6" w:rsidP="00172CC2">
      <w:pPr>
        <w:pStyle w:val="Standard"/>
        <w:numPr>
          <w:ilvl w:val="1"/>
          <w:numId w:val="36"/>
        </w:numPr>
        <w:spacing w:before="280" w:after="120" w:line="240" w:lineRule="auto"/>
        <w:jc w:val="both"/>
      </w:pPr>
      <w:r>
        <w:rPr>
          <w:rFonts w:ascii="Arial" w:eastAsia="Arial" w:hAnsi="Arial" w:cs="Arial"/>
          <w:sz w:val="24"/>
          <w:szCs w:val="24"/>
        </w:rPr>
        <w:t>Each Party shall Process the Personal Data in compliance with its obligations under the Data Protection Legislation and not do anything to cause the other Party to be in breach of it.</w:t>
      </w:r>
    </w:p>
    <w:p w14:paraId="6B1A2F7D" w14:textId="77777777" w:rsidR="001E76F6" w:rsidRDefault="001E76F6" w:rsidP="00172CC2">
      <w:pPr>
        <w:pStyle w:val="Standard"/>
        <w:numPr>
          <w:ilvl w:val="1"/>
          <w:numId w:val="36"/>
        </w:numPr>
        <w:spacing w:before="280" w:after="120" w:line="240" w:lineRule="auto"/>
        <w:jc w:val="both"/>
      </w:pPr>
      <w:r>
        <w:rPr>
          <w:rFonts w:ascii="Arial" w:eastAsia="Arial" w:hAnsi="Arial" w:cs="Arial"/>
          <w:sz w:val="24"/>
          <w:szCs w:val="24"/>
        </w:rPr>
        <w:t>Where a Party has provided Personal Data to the other Party in accordance with paragraph 18 of this Joint Schedule 11 above, the recipient of the Personal Data will provide all such relevant documents and information relating to its data protection policies and procedures as the other Party may reasonably require.</w:t>
      </w:r>
    </w:p>
    <w:p w14:paraId="669CB429" w14:textId="77777777" w:rsidR="001E76F6" w:rsidRDefault="001E76F6" w:rsidP="00172CC2">
      <w:pPr>
        <w:pStyle w:val="Standard"/>
        <w:numPr>
          <w:ilvl w:val="1"/>
          <w:numId w:val="36"/>
        </w:numPr>
        <w:spacing w:before="280" w:after="120" w:line="240" w:lineRule="auto"/>
        <w:jc w:val="both"/>
      </w:pPr>
      <w:r>
        <w:rPr>
          <w:rFonts w:ascii="Arial" w:eastAsia="Arial" w:hAnsi="Arial" w:cs="Arial"/>
          <w:sz w:val="24"/>
          <w:szCs w:val="24"/>
        </w:rPr>
        <w:t>The Parties shall be responsible for their own compliance with Articles 13 and 14 UK GDPR in respect of the Processing of Personal Data for the purposes of the Contract.</w:t>
      </w:r>
    </w:p>
    <w:p w14:paraId="24B87C83" w14:textId="77777777" w:rsidR="001E76F6" w:rsidRDefault="001E76F6" w:rsidP="00172CC2">
      <w:pPr>
        <w:pStyle w:val="Standard"/>
        <w:numPr>
          <w:ilvl w:val="1"/>
          <w:numId w:val="36"/>
        </w:numPr>
        <w:spacing w:before="280" w:after="120" w:line="240" w:lineRule="auto"/>
        <w:jc w:val="both"/>
      </w:pPr>
      <w:r>
        <w:rPr>
          <w:rFonts w:ascii="Arial" w:eastAsia="Arial" w:hAnsi="Arial" w:cs="Arial"/>
          <w:sz w:val="24"/>
          <w:szCs w:val="24"/>
        </w:rPr>
        <w:t>The Parties shall only provide Personal Data to each other:</w:t>
      </w:r>
    </w:p>
    <w:p w14:paraId="548D6B7B" w14:textId="77777777" w:rsidR="001E76F6" w:rsidRDefault="001E76F6" w:rsidP="00172CC2">
      <w:pPr>
        <w:pStyle w:val="Standard"/>
        <w:numPr>
          <w:ilvl w:val="2"/>
          <w:numId w:val="36"/>
        </w:numPr>
        <w:spacing w:before="280" w:after="120" w:line="240" w:lineRule="auto"/>
        <w:jc w:val="both"/>
      </w:pPr>
      <w:r>
        <w:rPr>
          <w:rFonts w:ascii="Arial" w:eastAsia="Arial" w:hAnsi="Arial" w:cs="Arial"/>
          <w:sz w:val="24"/>
          <w:szCs w:val="24"/>
        </w:rPr>
        <w:t>to the extent necessary to perform their respective obligations under the Contract;</w:t>
      </w:r>
    </w:p>
    <w:p w14:paraId="506128DF" w14:textId="77777777" w:rsidR="001E76F6" w:rsidRDefault="001E76F6" w:rsidP="00172CC2">
      <w:pPr>
        <w:pStyle w:val="Standard"/>
        <w:numPr>
          <w:ilvl w:val="2"/>
          <w:numId w:val="36"/>
        </w:numPr>
        <w:spacing w:before="280" w:after="120" w:line="240" w:lineRule="auto"/>
        <w:jc w:val="both"/>
      </w:pPr>
      <w:r>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UK GDPR); and</w:t>
      </w:r>
    </w:p>
    <w:p w14:paraId="3A69CF06" w14:textId="77777777" w:rsidR="001E76F6" w:rsidRDefault="001E76F6" w:rsidP="00172CC2">
      <w:pPr>
        <w:pStyle w:val="Standard"/>
        <w:numPr>
          <w:ilvl w:val="2"/>
          <w:numId w:val="36"/>
        </w:numPr>
        <w:spacing w:before="280" w:after="120" w:line="240" w:lineRule="auto"/>
        <w:jc w:val="both"/>
      </w:pPr>
      <w:r>
        <w:rPr>
          <w:rFonts w:ascii="Arial" w:eastAsia="Arial" w:hAnsi="Arial" w:cs="Arial"/>
          <w:sz w:val="24"/>
          <w:szCs w:val="24"/>
        </w:rPr>
        <w:t>where it has recorded it in Annex 1 (Processing Personal Data)</w:t>
      </w:r>
      <w:r>
        <w:rPr>
          <w:rFonts w:ascii="Arial" w:eastAsia="Arial" w:hAnsi="Arial" w:cs="Arial"/>
          <w:i/>
          <w:sz w:val="24"/>
          <w:szCs w:val="24"/>
        </w:rPr>
        <w:t>.</w:t>
      </w:r>
    </w:p>
    <w:p w14:paraId="0837F51F" w14:textId="77777777" w:rsidR="001E76F6" w:rsidRDefault="001E76F6" w:rsidP="00172CC2">
      <w:pPr>
        <w:pStyle w:val="Standard"/>
        <w:numPr>
          <w:ilvl w:val="1"/>
          <w:numId w:val="36"/>
        </w:numPr>
        <w:spacing w:before="280" w:after="120" w:line="240" w:lineRule="auto"/>
        <w:jc w:val="both"/>
      </w:pPr>
      <w:r>
        <w:rPr>
          <w:rFonts w:ascii="Arial" w:eastAsia="Arial" w:hAnsi="Arial" w:cs="Arial"/>
          <w:sz w:val="24"/>
          <w:szCs w:val="24"/>
        </w:rPr>
        <w:tab/>
        <w:t xml:space="preserve">Taking into account the state of the art, the costs of implementation and the nature, scope, context and purposes of Processing as well as the risk of varying likelihood and severity for the rights and freedoms of natural persons, each </w:t>
      </w:r>
      <w:r>
        <w:rPr>
          <w:rFonts w:ascii="Arial" w:eastAsia="Arial" w:hAnsi="Arial" w:cs="Arial"/>
          <w:sz w:val="24"/>
          <w:szCs w:val="24"/>
        </w:rPr>
        <w:lastRenderedPageBreak/>
        <w:t>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65C354DD" w14:textId="77777777" w:rsidR="001E76F6" w:rsidRDefault="001E76F6" w:rsidP="00172CC2">
      <w:pPr>
        <w:pStyle w:val="Standard"/>
        <w:numPr>
          <w:ilvl w:val="1"/>
          <w:numId w:val="36"/>
        </w:numPr>
        <w:spacing w:before="280" w:after="120" w:line="240" w:lineRule="auto"/>
        <w:jc w:val="both"/>
      </w:pPr>
      <w:r>
        <w:rPr>
          <w:rFonts w:ascii="Arial" w:eastAsia="Arial" w:hAnsi="Arial" w:cs="Arial"/>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14:paraId="119BA1BE" w14:textId="77777777" w:rsidR="001E76F6" w:rsidRDefault="001E76F6" w:rsidP="00172CC2">
      <w:pPr>
        <w:pStyle w:val="Standard"/>
        <w:numPr>
          <w:ilvl w:val="1"/>
          <w:numId w:val="36"/>
        </w:numPr>
        <w:spacing w:before="280" w:after="120" w:line="240" w:lineRule="auto"/>
        <w:jc w:val="both"/>
      </w:pPr>
      <w:r>
        <w:rPr>
          <w:rFonts w:ascii="Arial" w:eastAsia="Arial" w:hAnsi="Arial" w:cs="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Pr>
          <w:rFonts w:ascii="Arial" w:eastAsia="Arial" w:hAnsi="Arial" w:cs="Arial"/>
          <w:b/>
          <w:sz w:val="24"/>
          <w:szCs w:val="24"/>
        </w:rPr>
        <w:t>(“Request Recipient”)</w:t>
      </w:r>
      <w:r>
        <w:rPr>
          <w:rFonts w:ascii="Arial" w:eastAsia="Arial" w:hAnsi="Arial" w:cs="Arial"/>
          <w:sz w:val="24"/>
          <w:szCs w:val="24"/>
        </w:rPr>
        <w:t>:</w:t>
      </w:r>
    </w:p>
    <w:p w14:paraId="1A98A861" w14:textId="77777777" w:rsidR="001E76F6" w:rsidRDefault="001E76F6" w:rsidP="00172CC2">
      <w:pPr>
        <w:pStyle w:val="Standard"/>
        <w:numPr>
          <w:ilvl w:val="2"/>
          <w:numId w:val="36"/>
        </w:numPr>
        <w:spacing w:before="280" w:after="120" w:line="240" w:lineRule="auto"/>
        <w:jc w:val="both"/>
      </w:pPr>
      <w:r>
        <w:rPr>
          <w:rFonts w:ascii="Arial" w:eastAsia="Arial" w:hAnsi="Arial" w:cs="Arial"/>
          <w:sz w:val="24"/>
          <w:szCs w:val="24"/>
        </w:rPr>
        <w:t>the other Party shall provide any information and/or assistance as reasonably requested by the Request Recipient to help it respond to the request or correspondence, at the cost of the Request Recipient; or</w:t>
      </w:r>
    </w:p>
    <w:p w14:paraId="6D80471C" w14:textId="77777777" w:rsidR="001E76F6" w:rsidRDefault="001E76F6" w:rsidP="00172CC2">
      <w:pPr>
        <w:pStyle w:val="Standard"/>
        <w:numPr>
          <w:ilvl w:val="2"/>
          <w:numId w:val="36"/>
        </w:numPr>
        <w:spacing w:before="280" w:after="120" w:line="240" w:lineRule="auto"/>
        <w:jc w:val="both"/>
      </w:pPr>
      <w:r>
        <w:rPr>
          <w:rFonts w:ascii="Arial" w:eastAsia="Arial" w:hAnsi="Arial" w:cs="Arial"/>
          <w:sz w:val="24"/>
          <w:szCs w:val="24"/>
        </w:rPr>
        <w:t>where the request or correspondence is directed to the other Party and/or relates to that other Party's Processing of the Personal Data, the Request Recipient  will:</w:t>
      </w:r>
    </w:p>
    <w:p w14:paraId="6D34EE03" w14:textId="77777777" w:rsidR="001E76F6" w:rsidRDefault="001E76F6" w:rsidP="00172CC2">
      <w:pPr>
        <w:pStyle w:val="Standard"/>
        <w:numPr>
          <w:ilvl w:val="3"/>
          <w:numId w:val="36"/>
        </w:numPr>
        <w:spacing w:before="280" w:after="120" w:line="240" w:lineRule="auto"/>
        <w:ind w:hanging="707"/>
        <w:jc w:val="both"/>
      </w:pPr>
      <w:r>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14:paraId="229BD836" w14:textId="77777777" w:rsidR="001E76F6" w:rsidRDefault="001E76F6" w:rsidP="00172CC2">
      <w:pPr>
        <w:pStyle w:val="Standard"/>
        <w:numPr>
          <w:ilvl w:val="3"/>
          <w:numId w:val="36"/>
        </w:numPr>
        <w:spacing w:before="280" w:after="120" w:line="240" w:lineRule="auto"/>
        <w:ind w:hanging="707"/>
        <w:jc w:val="both"/>
      </w:pPr>
      <w:r>
        <w:rPr>
          <w:rFonts w:ascii="Arial" w:eastAsia="Arial" w:hAnsi="Arial" w:cs="Arial"/>
          <w:sz w:val="24"/>
          <w:szCs w:val="24"/>
        </w:rPr>
        <w:t>provide any information and/or assistance as reasonably requested by the other Party to help it respond to the request or correspondence in the timeframes specified by Data Protection Legislation.</w:t>
      </w:r>
    </w:p>
    <w:p w14:paraId="4FC2517B" w14:textId="77777777" w:rsidR="001E76F6" w:rsidRDefault="001E76F6" w:rsidP="00172CC2">
      <w:pPr>
        <w:pStyle w:val="Standard"/>
        <w:numPr>
          <w:ilvl w:val="1"/>
          <w:numId w:val="36"/>
        </w:numPr>
        <w:spacing w:before="280" w:after="120" w:line="240" w:lineRule="auto"/>
        <w:jc w:val="both"/>
      </w:pPr>
      <w:r>
        <w:rPr>
          <w:rFonts w:ascii="Arial" w:eastAsia="Arial" w:hAnsi="Arial" w:cs="Arial"/>
          <w:sz w:val="24"/>
          <w:szCs w:val="24"/>
        </w:rPr>
        <w:t>Each Party shall promptly notify the other Party upon it becoming aware of any Personal Data Breach relating to Personal Data provided by the other Party pursuant to the Contract and shall:</w:t>
      </w:r>
    </w:p>
    <w:p w14:paraId="6CBCA88F" w14:textId="77777777" w:rsidR="001E76F6" w:rsidRDefault="001E76F6" w:rsidP="00172CC2">
      <w:pPr>
        <w:pStyle w:val="Standard"/>
        <w:numPr>
          <w:ilvl w:val="2"/>
          <w:numId w:val="36"/>
        </w:numPr>
        <w:spacing w:before="280" w:after="120" w:line="240" w:lineRule="auto"/>
        <w:jc w:val="both"/>
      </w:pPr>
      <w:r>
        <w:rPr>
          <w:rFonts w:ascii="Arial" w:eastAsia="Arial" w:hAnsi="Arial" w:cs="Arial"/>
          <w:sz w:val="24"/>
          <w:szCs w:val="24"/>
        </w:rPr>
        <w:t>do all such things as reasonably necessary to assist the other Party in mitigating the effects of the Personal Data Breach;</w:t>
      </w:r>
    </w:p>
    <w:p w14:paraId="1C9B5DBA" w14:textId="77777777" w:rsidR="001E76F6" w:rsidRDefault="001E76F6" w:rsidP="00172CC2">
      <w:pPr>
        <w:pStyle w:val="Standard"/>
        <w:numPr>
          <w:ilvl w:val="2"/>
          <w:numId w:val="36"/>
        </w:numPr>
        <w:spacing w:before="280" w:after="120" w:line="240" w:lineRule="auto"/>
        <w:jc w:val="both"/>
      </w:pPr>
      <w:r>
        <w:rPr>
          <w:rFonts w:ascii="Arial" w:eastAsia="Arial" w:hAnsi="Arial" w:cs="Arial"/>
          <w:sz w:val="24"/>
          <w:szCs w:val="24"/>
        </w:rPr>
        <w:t>implement any measures necessary to restore the security of any compromised Personal Data;</w:t>
      </w:r>
    </w:p>
    <w:p w14:paraId="0F677214" w14:textId="77777777" w:rsidR="001E76F6" w:rsidRDefault="001E76F6" w:rsidP="00172CC2">
      <w:pPr>
        <w:pStyle w:val="Standard"/>
        <w:numPr>
          <w:ilvl w:val="2"/>
          <w:numId w:val="36"/>
        </w:numPr>
        <w:spacing w:before="280" w:after="120" w:line="240" w:lineRule="auto"/>
        <w:jc w:val="both"/>
      </w:pPr>
      <w:r>
        <w:rPr>
          <w:rFonts w:ascii="Arial" w:eastAsia="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0E902403" w14:textId="77777777" w:rsidR="001E76F6" w:rsidRDefault="001E76F6" w:rsidP="00172CC2">
      <w:pPr>
        <w:pStyle w:val="Standard"/>
        <w:numPr>
          <w:ilvl w:val="2"/>
          <w:numId w:val="36"/>
        </w:numPr>
        <w:spacing w:before="280" w:after="120" w:line="240" w:lineRule="auto"/>
        <w:jc w:val="both"/>
      </w:pPr>
      <w:r>
        <w:rPr>
          <w:rFonts w:ascii="Arial" w:eastAsia="Arial" w:hAnsi="Arial" w:cs="Arial"/>
          <w:sz w:val="24"/>
          <w:szCs w:val="24"/>
        </w:rPr>
        <w:lastRenderedPageBreak/>
        <w:t>not do anything which may damage the reputation of the other Party or that Party's relationship with the relevant Data Subjects, save as required by Law.</w:t>
      </w:r>
    </w:p>
    <w:p w14:paraId="4AC24A26" w14:textId="77777777" w:rsidR="001E76F6" w:rsidRDefault="001E76F6" w:rsidP="00172CC2">
      <w:pPr>
        <w:pStyle w:val="Standard"/>
        <w:numPr>
          <w:ilvl w:val="1"/>
          <w:numId w:val="36"/>
        </w:numPr>
        <w:spacing w:before="280" w:after="120" w:line="240" w:lineRule="auto"/>
        <w:jc w:val="both"/>
      </w:pPr>
      <w:r>
        <w:rPr>
          <w:rFonts w:ascii="Arial" w:eastAsia="Arial" w:hAnsi="Arial" w:cs="Arial"/>
          <w:sz w:val="24"/>
          <w:szCs w:val="24"/>
        </w:rPr>
        <w:t xml:space="preserve">Personal Data provided by one Party to the other Party may be used exclusively to exercise rights and obligations under the Contract as specified in Annex 1 </w:t>
      </w:r>
      <w:r>
        <w:rPr>
          <w:rFonts w:ascii="Arial" w:eastAsia="Arial" w:hAnsi="Arial" w:cs="Arial"/>
          <w:i/>
          <w:sz w:val="24"/>
          <w:szCs w:val="24"/>
        </w:rPr>
        <w:t>(Processing Personal Data).</w:t>
      </w:r>
    </w:p>
    <w:p w14:paraId="1AA38373" w14:textId="77777777" w:rsidR="001E76F6" w:rsidRDefault="001E76F6" w:rsidP="00172CC2">
      <w:pPr>
        <w:pStyle w:val="Standard"/>
        <w:numPr>
          <w:ilvl w:val="1"/>
          <w:numId w:val="36"/>
        </w:numPr>
        <w:spacing w:before="280" w:after="120" w:line="240" w:lineRule="auto"/>
        <w:jc w:val="both"/>
      </w:pPr>
      <w:r>
        <w:rPr>
          <w:rFonts w:ascii="Arial" w:eastAsia="Arial" w:hAnsi="Arial" w:cs="Arial"/>
          <w:sz w:val="24"/>
          <w:szCs w:val="24"/>
        </w:rPr>
        <w:tab/>
        <w:t xml:space="preserve">Personal Data shall not be retained or processed for longer than is necessary to perform each Party’s respective obligations under the Contract which is specified in Annex 1 </w:t>
      </w:r>
      <w:r>
        <w:rPr>
          <w:rFonts w:ascii="Arial" w:eastAsia="Arial" w:hAnsi="Arial" w:cs="Arial"/>
          <w:i/>
          <w:sz w:val="24"/>
          <w:szCs w:val="24"/>
        </w:rPr>
        <w:t>(Processing Personal Data)</w:t>
      </w:r>
      <w:r>
        <w:rPr>
          <w:rFonts w:ascii="Arial" w:eastAsia="Arial" w:hAnsi="Arial" w:cs="Arial"/>
          <w:sz w:val="24"/>
          <w:szCs w:val="24"/>
        </w:rPr>
        <w:t>.</w:t>
      </w:r>
    </w:p>
    <w:p w14:paraId="0DF69EFC" w14:textId="77777777" w:rsidR="001E76F6" w:rsidRDefault="001E76F6" w:rsidP="00172CC2">
      <w:pPr>
        <w:pStyle w:val="Standard"/>
        <w:numPr>
          <w:ilvl w:val="1"/>
          <w:numId w:val="36"/>
        </w:numPr>
        <w:spacing w:before="280" w:after="120" w:line="240" w:lineRule="auto"/>
        <w:jc w:val="both"/>
      </w:pPr>
      <w:r>
        <w:rPr>
          <w:rFonts w:ascii="Arial" w:eastAsia="Arial" w:hAnsi="Arial" w:cs="Arial"/>
          <w:sz w:val="24"/>
          <w:szCs w:val="24"/>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28 of this Joint Schedule 11.</w:t>
      </w:r>
    </w:p>
    <w:p w14:paraId="493DD29B" w14:textId="77777777" w:rsidR="001E76F6" w:rsidRDefault="001E76F6" w:rsidP="001E76F6">
      <w:pPr>
        <w:pStyle w:val="Standard"/>
        <w:spacing w:before="280" w:after="120" w:line="240" w:lineRule="auto"/>
        <w:ind w:left="709"/>
        <w:rPr>
          <w:rFonts w:ascii="Arial" w:eastAsia="Arial" w:hAnsi="Arial" w:cs="Arial"/>
          <w:sz w:val="24"/>
          <w:szCs w:val="24"/>
        </w:rPr>
      </w:pPr>
    </w:p>
    <w:p w14:paraId="63C572D3" w14:textId="77777777" w:rsidR="001E76F6" w:rsidRDefault="001E76F6" w:rsidP="001E76F6">
      <w:pPr>
        <w:pStyle w:val="Heading2"/>
        <w:pageBreakBefore/>
        <w:spacing w:before="0" w:after="240"/>
      </w:pPr>
      <w:r>
        <w:rPr>
          <w:rFonts w:ascii="Arial" w:eastAsia="Arial" w:hAnsi="Arial" w:cs="Arial"/>
          <w:sz w:val="24"/>
          <w:szCs w:val="24"/>
        </w:rPr>
        <w:lastRenderedPageBreak/>
        <w:t>Annex 1 - Processing Personal Data</w:t>
      </w:r>
    </w:p>
    <w:p w14:paraId="28D305C9" w14:textId="77777777" w:rsidR="001E76F6" w:rsidRDefault="001E76F6" w:rsidP="001E76F6">
      <w:pPr>
        <w:pStyle w:val="Standard"/>
      </w:pPr>
      <w:r>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4291B088" w14:textId="6712F493" w:rsidR="001E76F6" w:rsidRDefault="001E76F6" w:rsidP="00172CC2">
      <w:pPr>
        <w:pStyle w:val="Standard"/>
        <w:keepNext/>
        <w:numPr>
          <w:ilvl w:val="3"/>
          <w:numId w:val="43"/>
        </w:numPr>
        <w:spacing w:after="0" w:line="240" w:lineRule="auto"/>
        <w:jc w:val="both"/>
      </w:pPr>
      <w:r>
        <w:rPr>
          <w:rFonts w:ascii="Arial" w:eastAsia="Arial" w:hAnsi="Arial" w:cs="Arial"/>
          <w:sz w:val="24"/>
          <w:szCs w:val="24"/>
        </w:rPr>
        <w:t>The contact details of the Relevant Authority’s Data Protection Officer are</w:t>
      </w:r>
      <w:r>
        <w:rPr>
          <w:color w:val="000000"/>
          <w:sz w:val="28"/>
          <w:szCs w:val="28"/>
        </w:rPr>
        <w:t xml:space="preserve">: </w:t>
      </w:r>
      <w:r w:rsidR="003F3E98">
        <w:rPr>
          <w:rFonts w:ascii="Arial" w:hAnsi="Arial" w:cs="Arial"/>
          <w:b/>
          <w:bCs/>
          <w:color w:val="FF0000"/>
        </w:rPr>
        <w:t>REDACTED TEXT Personal Information.</w:t>
      </w:r>
    </w:p>
    <w:p w14:paraId="49CB91AA" w14:textId="5D3D98B9" w:rsidR="003F3E98" w:rsidRPr="003F3E98" w:rsidRDefault="001E76F6" w:rsidP="003F3E98">
      <w:pPr>
        <w:pStyle w:val="Standard"/>
        <w:keepNext/>
        <w:numPr>
          <w:ilvl w:val="3"/>
          <w:numId w:val="43"/>
        </w:numPr>
        <w:spacing w:after="0" w:line="240" w:lineRule="auto"/>
        <w:jc w:val="both"/>
      </w:pPr>
      <w:r>
        <w:rPr>
          <w:rFonts w:ascii="Arial" w:eastAsia="Arial" w:hAnsi="Arial" w:cs="Arial"/>
          <w:sz w:val="24"/>
          <w:szCs w:val="24"/>
        </w:rPr>
        <w:t>The contact details of the Supplier’s Data Protection Officer are:</w:t>
      </w:r>
      <w:r w:rsidR="003F3E98" w:rsidRPr="003F3E98">
        <w:rPr>
          <w:rFonts w:ascii="Arial" w:hAnsi="Arial" w:cs="Arial"/>
          <w:b/>
          <w:bCs/>
          <w:color w:val="FF0000"/>
        </w:rPr>
        <w:t xml:space="preserve"> </w:t>
      </w:r>
      <w:r w:rsidR="003F3E98">
        <w:rPr>
          <w:rFonts w:ascii="Arial" w:hAnsi="Arial" w:cs="Arial"/>
          <w:b/>
          <w:bCs/>
          <w:color w:val="FF0000"/>
        </w:rPr>
        <w:t>REDACTED TEXT Personal Information.</w:t>
      </w:r>
    </w:p>
    <w:p w14:paraId="0A7FA791" w14:textId="1F18CB93" w:rsidR="001E76F6" w:rsidRDefault="00DC2BA7" w:rsidP="003F3E98">
      <w:pPr>
        <w:pStyle w:val="Standard"/>
        <w:keepNext/>
        <w:numPr>
          <w:ilvl w:val="3"/>
          <w:numId w:val="43"/>
        </w:numPr>
        <w:spacing w:after="0" w:line="240" w:lineRule="auto"/>
        <w:jc w:val="both"/>
      </w:pPr>
      <w:r>
        <w:rPr>
          <w:rFonts w:ascii="Arial" w:eastAsia="Arial" w:hAnsi="Arial" w:cs="Arial"/>
          <w:sz w:val="24"/>
          <w:szCs w:val="24"/>
        </w:rPr>
        <w:t>A</w:t>
      </w:r>
      <w:r w:rsidR="001E76F6">
        <w:rPr>
          <w:rFonts w:ascii="Arial" w:eastAsia="Arial" w:hAnsi="Arial" w:cs="Arial"/>
          <w:sz w:val="24"/>
          <w:szCs w:val="24"/>
        </w:rPr>
        <w:t>ny further written instructions with respect to Processing by the Controller.</w:t>
      </w:r>
    </w:p>
    <w:p w14:paraId="5E4C285C" w14:textId="77777777" w:rsidR="001E76F6" w:rsidRDefault="001E76F6" w:rsidP="00172CC2">
      <w:pPr>
        <w:pStyle w:val="Standard"/>
        <w:keepNext/>
        <w:numPr>
          <w:ilvl w:val="3"/>
          <w:numId w:val="43"/>
        </w:numPr>
        <w:spacing w:after="0" w:line="240" w:lineRule="auto"/>
        <w:jc w:val="both"/>
      </w:pPr>
      <w:r>
        <w:rPr>
          <w:rFonts w:ascii="Arial" w:eastAsia="Arial" w:hAnsi="Arial" w:cs="Arial"/>
          <w:sz w:val="24"/>
          <w:szCs w:val="24"/>
        </w:rPr>
        <w:t>Any such further instructions shall be incorporated into this Annex.</w:t>
      </w:r>
    </w:p>
    <w:p w14:paraId="2AB54497" w14:textId="77777777" w:rsidR="001E76F6" w:rsidRDefault="001E76F6" w:rsidP="001E76F6">
      <w:pPr>
        <w:pStyle w:val="Standard"/>
        <w:keepNext/>
        <w:ind w:left="720"/>
        <w:rPr>
          <w:rFonts w:ascii="Arial" w:eastAsia="Arial" w:hAnsi="Arial" w:cs="Arial"/>
          <w:sz w:val="24"/>
          <w:szCs w:val="24"/>
        </w:rPr>
      </w:pPr>
    </w:p>
    <w:tbl>
      <w:tblPr>
        <w:tblW w:w="9686" w:type="dxa"/>
        <w:tblLayout w:type="fixed"/>
        <w:tblCellMar>
          <w:left w:w="10" w:type="dxa"/>
          <w:right w:w="10" w:type="dxa"/>
        </w:tblCellMar>
        <w:tblLook w:val="0000" w:firstRow="0" w:lastRow="0" w:firstColumn="0" w:lastColumn="0" w:noHBand="0" w:noVBand="0"/>
      </w:tblPr>
      <w:tblGrid>
        <w:gridCol w:w="2263"/>
        <w:gridCol w:w="7423"/>
      </w:tblGrid>
      <w:tr w:rsidR="001E76F6" w14:paraId="5C7E5071" w14:textId="77777777" w:rsidTr="00572136">
        <w:trPr>
          <w:trHeight w:val="700"/>
        </w:trPr>
        <w:tc>
          <w:tcPr>
            <w:tcW w:w="2263" w:type="dxa"/>
            <w:tcBorders>
              <w:top w:val="single" w:sz="4" w:space="0" w:color="000000"/>
              <w:left w:val="single" w:sz="4" w:space="0" w:color="000000"/>
              <w:bottom w:val="single" w:sz="4" w:space="0" w:color="000000"/>
              <w:right w:val="single" w:sz="4" w:space="0" w:color="000000"/>
            </w:tcBorders>
            <w:shd w:val="clear" w:color="auto" w:fill="BFBFBF"/>
            <w:tcMar>
              <w:top w:w="0" w:type="dxa"/>
              <w:left w:w="113" w:type="dxa"/>
              <w:bottom w:w="0" w:type="dxa"/>
              <w:right w:w="108" w:type="dxa"/>
            </w:tcMar>
            <w:vAlign w:val="center"/>
          </w:tcPr>
          <w:p w14:paraId="07150F4E" w14:textId="77777777" w:rsidR="001E76F6" w:rsidRDefault="001E76F6" w:rsidP="00572136">
            <w:pPr>
              <w:pStyle w:val="Standard"/>
            </w:pPr>
            <w:r>
              <w:rPr>
                <w:rFonts w:ascii="Arial" w:eastAsia="Arial" w:hAnsi="Arial" w:cs="Arial"/>
                <w:b/>
                <w:sz w:val="24"/>
                <w:szCs w:val="24"/>
              </w:rPr>
              <w:t>Description</w:t>
            </w:r>
          </w:p>
        </w:tc>
        <w:tc>
          <w:tcPr>
            <w:tcW w:w="7423" w:type="dxa"/>
            <w:tcBorders>
              <w:top w:val="single" w:sz="4" w:space="0" w:color="000000"/>
              <w:left w:val="single" w:sz="4" w:space="0" w:color="000000"/>
              <w:bottom w:val="single" w:sz="4" w:space="0" w:color="000000"/>
              <w:right w:val="single" w:sz="4" w:space="0" w:color="000000"/>
            </w:tcBorders>
            <w:shd w:val="clear" w:color="auto" w:fill="BFBFBF"/>
            <w:tcMar>
              <w:top w:w="0" w:type="dxa"/>
              <w:left w:w="113" w:type="dxa"/>
              <w:bottom w:w="0" w:type="dxa"/>
              <w:right w:w="108" w:type="dxa"/>
            </w:tcMar>
            <w:vAlign w:val="center"/>
          </w:tcPr>
          <w:p w14:paraId="4DF8CA86" w14:textId="77777777" w:rsidR="001E76F6" w:rsidRDefault="001E76F6" w:rsidP="00572136">
            <w:pPr>
              <w:pStyle w:val="Standard"/>
              <w:jc w:val="center"/>
            </w:pPr>
            <w:r>
              <w:rPr>
                <w:rFonts w:ascii="Arial" w:eastAsia="Arial" w:hAnsi="Arial" w:cs="Arial"/>
                <w:b/>
                <w:sz w:val="24"/>
                <w:szCs w:val="24"/>
              </w:rPr>
              <w:t>Details</w:t>
            </w:r>
          </w:p>
        </w:tc>
      </w:tr>
      <w:tr w:rsidR="001E76F6" w14:paraId="07200EDD" w14:textId="77777777" w:rsidTr="00572136">
        <w:trPr>
          <w:trHeight w:val="162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E0F01D" w14:textId="77777777" w:rsidR="001E76F6" w:rsidRDefault="001E76F6" w:rsidP="00572136">
            <w:pPr>
              <w:pStyle w:val="Standard"/>
            </w:pPr>
            <w:r>
              <w:rPr>
                <w:rFonts w:ascii="Arial" w:eastAsia="Arial" w:hAnsi="Arial" w:cs="Arial"/>
                <w:sz w:val="24"/>
                <w:szCs w:val="24"/>
              </w:rPr>
              <w:t>Identity of Controller for each Category of Personal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688C68" w14:textId="77777777" w:rsidR="001E76F6" w:rsidRDefault="001E76F6" w:rsidP="00572136">
            <w:pPr>
              <w:pStyle w:val="Standard"/>
            </w:pPr>
            <w:r>
              <w:rPr>
                <w:rFonts w:ascii="Arial" w:eastAsia="Arial" w:hAnsi="Arial" w:cs="Arial"/>
                <w:b/>
                <w:sz w:val="24"/>
                <w:szCs w:val="24"/>
              </w:rPr>
              <w:t>The Supplier is Controller, and the Relevant Authority and Instructing Department are Processors</w:t>
            </w:r>
          </w:p>
          <w:p w14:paraId="69DF65FE" w14:textId="77777777" w:rsidR="001E76F6" w:rsidRDefault="001E76F6" w:rsidP="00572136">
            <w:pPr>
              <w:pStyle w:val="Standard"/>
              <w:rPr>
                <w:rFonts w:ascii="Arial" w:eastAsia="Arial" w:hAnsi="Arial" w:cs="Arial"/>
                <w:sz w:val="24"/>
                <w:szCs w:val="24"/>
              </w:rPr>
            </w:pPr>
            <w:r>
              <w:rPr>
                <w:rFonts w:ascii="Arial" w:eastAsia="Arial" w:hAnsi="Arial" w:cs="Arial"/>
                <w:sz w:val="24"/>
                <w:szCs w:val="24"/>
              </w:rPr>
              <w:t>The Parties acknowledge that for the purposes of the Data Protection Legislation, the Supplier is the Controller and the Relevant Authority is the Processor in accordance with paragraph 3 to paragraph 16 of the following Personal Data:</w:t>
            </w:r>
          </w:p>
          <w:p w14:paraId="3A58B6FD" w14:textId="77777777" w:rsidR="001E76F6" w:rsidRDefault="001E76F6" w:rsidP="00172CC2">
            <w:pPr>
              <w:pStyle w:val="Standard"/>
              <w:numPr>
                <w:ilvl w:val="0"/>
                <w:numId w:val="33"/>
              </w:numPr>
              <w:tabs>
                <w:tab w:val="left" w:pos="-2520"/>
              </w:tabs>
              <w:spacing w:after="0" w:line="240" w:lineRule="auto"/>
              <w:jc w:val="both"/>
              <w:textAlignment w:val="auto"/>
              <w:rPr>
                <w:rFonts w:ascii="Arial" w:eastAsia="Arial" w:hAnsi="Arial" w:cs="Arial"/>
                <w:sz w:val="24"/>
                <w:szCs w:val="24"/>
              </w:rPr>
            </w:pPr>
            <w:r>
              <w:rPr>
                <w:rFonts w:ascii="Arial" w:eastAsia="Arial" w:hAnsi="Arial" w:cs="Arial"/>
                <w:sz w:val="24"/>
                <w:szCs w:val="24"/>
              </w:rPr>
              <w:t>Data collected and/or created by the supplier in their performance of a task or function that they have been instructed by a department to carry out on behalf of the department or client department. That function or task being one the instructing department is authorised to perform in the public interest or in its official capacity and the task or function has a clear basis in law.</w:t>
            </w:r>
          </w:p>
          <w:p w14:paraId="7870C918" w14:textId="77777777" w:rsidR="001E76F6" w:rsidRDefault="001E76F6" w:rsidP="00572136">
            <w:pPr>
              <w:pStyle w:val="Standard"/>
              <w:tabs>
                <w:tab w:val="left" w:pos="-360"/>
              </w:tabs>
              <w:spacing w:after="0" w:line="240" w:lineRule="auto"/>
              <w:ind w:left="720"/>
              <w:jc w:val="both"/>
              <w:textAlignment w:val="auto"/>
              <w:rPr>
                <w:rFonts w:ascii="Arial" w:eastAsia="Arial" w:hAnsi="Arial" w:cs="Arial"/>
                <w:sz w:val="24"/>
                <w:szCs w:val="24"/>
              </w:rPr>
            </w:pPr>
          </w:p>
          <w:p w14:paraId="19DF9EF9" w14:textId="77777777" w:rsidR="001E76F6" w:rsidRDefault="001E76F6" w:rsidP="00572136">
            <w:pPr>
              <w:pStyle w:val="Standard"/>
            </w:pPr>
            <w:r>
              <w:rPr>
                <w:rFonts w:ascii="Arial" w:eastAsia="Arial" w:hAnsi="Arial" w:cs="Arial"/>
                <w:b/>
                <w:sz w:val="24"/>
                <w:szCs w:val="24"/>
              </w:rPr>
              <w:t>The Parties are Joint Controllers</w:t>
            </w:r>
          </w:p>
          <w:p w14:paraId="32E276AC" w14:textId="77777777" w:rsidR="001E76F6" w:rsidRDefault="001E76F6" w:rsidP="00572136">
            <w:pPr>
              <w:pStyle w:val="Standard"/>
            </w:pPr>
            <w:r>
              <w:rPr>
                <w:rFonts w:ascii="Arial" w:eastAsia="Arial" w:hAnsi="Arial" w:cs="Arial"/>
                <w:i/>
                <w:sz w:val="24"/>
                <w:szCs w:val="24"/>
              </w:rPr>
              <w:t>The Parties (The Supplier, The Government Legal Department and the Instructing Department) acknowledge that they are Joint Controllers for the purposes of the Data Protection Legislation in respect of:</w:t>
            </w:r>
          </w:p>
          <w:p w14:paraId="34EF7183" w14:textId="77777777" w:rsidR="001E76F6" w:rsidRDefault="001E76F6" w:rsidP="00172CC2">
            <w:pPr>
              <w:pStyle w:val="Standard"/>
              <w:numPr>
                <w:ilvl w:val="0"/>
                <w:numId w:val="33"/>
              </w:numPr>
              <w:tabs>
                <w:tab w:val="left" w:pos="-2520"/>
              </w:tabs>
              <w:spacing w:after="0" w:line="240" w:lineRule="auto"/>
              <w:jc w:val="both"/>
              <w:textAlignment w:val="auto"/>
              <w:rPr>
                <w:rFonts w:ascii="Arial" w:eastAsia="Arial" w:hAnsi="Arial" w:cs="Arial"/>
                <w:sz w:val="24"/>
                <w:szCs w:val="24"/>
              </w:rPr>
            </w:pPr>
            <w:r>
              <w:rPr>
                <w:rFonts w:ascii="Arial" w:eastAsia="Arial" w:hAnsi="Arial" w:cs="Arial"/>
                <w:sz w:val="24"/>
                <w:szCs w:val="24"/>
              </w:rPr>
              <w:t>Claims, notifications and any other data relating to litigated matters, which are shared with the supplier to enable them to carry out lawful functions  on behalf of the department or client department. That function or task being one the instructing department is authorised to perform in the public interest or in its official capacity and the task or function has a clear basis in law.</w:t>
            </w:r>
          </w:p>
          <w:p w14:paraId="60E27DF0" w14:textId="77777777" w:rsidR="001E76F6" w:rsidRDefault="001E76F6" w:rsidP="00572136">
            <w:pPr>
              <w:pStyle w:val="Standard"/>
              <w:tabs>
                <w:tab w:val="left" w:pos="360"/>
              </w:tabs>
              <w:spacing w:after="0" w:line="240" w:lineRule="auto"/>
              <w:jc w:val="both"/>
              <w:textAlignment w:val="auto"/>
              <w:rPr>
                <w:rFonts w:ascii="Arial" w:eastAsia="Arial" w:hAnsi="Arial" w:cs="Arial"/>
                <w:sz w:val="24"/>
                <w:szCs w:val="24"/>
              </w:rPr>
            </w:pPr>
          </w:p>
          <w:p w14:paraId="6C0647BC" w14:textId="77777777" w:rsidR="001E76F6" w:rsidRDefault="001E76F6" w:rsidP="00572136">
            <w:pPr>
              <w:pStyle w:val="Standard"/>
            </w:pPr>
            <w:r>
              <w:rPr>
                <w:rFonts w:ascii="Arial" w:eastAsia="Arial" w:hAnsi="Arial" w:cs="Arial"/>
                <w:b/>
                <w:sz w:val="24"/>
                <w:szCs w:val="24"/>
              </w:rPr>
              <w:t>The Parties are Independent Controllers of Personal Data</w:t>
            </w:r>
          </w:p>
          <w:p w14:paraId="47FAF88C" w14:textId="77777777" w:rsidR="001E76F6" w:rsidRDefault="001E76F6" w:rsidP="00572136">
            <w:pPr>
              <w:pStyle w:val="Standard"/>
            </w:pPr>
            <w:r>
              <w:rPr>
                <w:rFonts w:ascii="Arial" w:eastAsia="Arial" w:hAnsi="Arial" w:cs="Arial"/>
                <w:i/>
                <w:sz w:val="24"/>
                <w:szCs w:val="24"/>
              </w:rPr>
              <w:t>The Parties acknowledge that they are Independent Controllers for the purposes of the Data Protection Legislation in respect of:</w:t>
            </w:r>
          </w:p>
          <w:p w14:paraId="021DF971" w14:textId="77777777" w:rsidR="001E76F6" w:rsidRPr="00391602" w:rsidRDefault="001E76F6" w:rsidP="00172CC2">
            <w:pPr>
              <w:pStyle w:val="Standard"/>
              <w:numPr>
                <w:ilvl w:val="0"/>
                <w:numId w:val="33"/>
              </w:numPr>
              <w:spacing w:after="0" w:line="240" w:lineRule="auto"/>
              <w:jc w:val="both"/>
              <w:rPr>
                <w:iCs/>
              </w:rPr>
            </w:pPr>
            <w:r w:rsidRPr="00391602">
              <w:rPr>
                <w:rFonts w:ascii="Arial" w:eastAsia="Arial" w:hAnsi="Arial" w:cs="Arial"/>
                <w:iCs/>
                <w:color w:val="000000"/>
                <w:sz w:val="24"/>
                <w:szCs w:val="24"/>
              </w:rPr>
              <w:t>Business contact details of Supplier Personnel for which the Supplier is the Controller,</w:t>
            </w:r>
          </w:p>
          <w:p w14:paraId="52F70AB7" w14:textId="77777777" w:rsidR="001E76F6" w:rsidRPr="00391602" w:rsidRDefault="001E76F6" w:rsidP="00172CC2">
            <w:pPr>
              <w:pStyle w:val="Standard"/>
              <w:numPr>
                <w:ilvl w:val="0"/>
                <w:numId w:val="33"/>
              </w:numPr>
              <w:spacing w:after="0" w:line="240" w:lineRule="auto"/>
              <w:jc w:val="both"/>
              <w:rPr>
                <w:iCs/>
              </w:rPr>
            </w:pPr>
            <w:r w:rsidRPr="00391602">
              <w:rPr>
                <w:rFonts w:ascii="Arial" w:eastAsia="Arial" w:hAnsi="Arial" w:cs="Arial"/>
                <w:iCs/>
                <w:color w:val="000000"/>
                <w:sz w:val="24"/>
                <w:szCs w:val="24"/>
              </w:rPr>
              <w:t>Business contact details of any directors, officers, employees, agents, consultants and contractors of Relevant Authority (excluding the Supplier Personnel) engaged in the performance of the Relevant Authority’s duties under the Contract) for which the Relevant Authority is the Controller,</w:t>
            </w:r>
          </w:p>
          <w:p w14:paraId="6A62DDD4" w14:textId="137346F0" w:rsidR="001E76F6" w:rsidRDefault="001E76F6" w:rsidP="00172CC2">
            <w:pPr>
              <w:pStyle w:val="Standard"/>
              <w:numPr>
                <w:ilvl w:val="0"/>
                <w:numId w:val="33"/>
              </w:numPr>
              <w:spacing w:after="0" w:line="240" w:lineRule="auto"/>
              <w:jc w:val="both"/>
            </w:pPr>
            <w:r w:rsidRPr="00391602">
              <w:rPr>
                <w:rFonts w:ascii="Arial" w:eastAsia="Arial" w:hAnsi="Arial" w:cs="Arial"/>
                <w:iCs/>
                <w:color w:val="000000"/>
                <w:sz w:val="24"/>
                <w:szCs w:val="24"/>
              </w:rPr>
              <w:t>Invoicing data 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Relevant Authority cannot dictate the way in which Personal Data is processed by the Supplier, or (3) where the  Supplier comes to the transaction with Personal Data for which it is already Controller for use by the Relevant Authority</w:t>
            </w:r>
            <w:r w:rsidR="00391602">
              <w:rPr>
                <w:rFonts w:ascii="Arial" w:eastAsia="Arial" w:hAnsi="Arial" w:cs="Arial"/>
                <w:i/>
                <w:color w:val="000000"/>
                <w:sz w:val="24"/>
                <w:szCs w:val="24"/>
              </w:rPr>
              <w:t>.</w:t>
            </w:r>
          </w:p>
          <w:p w14:paraId="6DE50C91" w14:textId="77777777" w:rsidR="001E76F6" w:rsidRDefault="001E76F6" w:rsidP="00572136">
            <w:pPr>
              <w:pStyle w:val="Standard"/>
            </w:pPr>
          </w:p>
        </w:tc>
      </w:tr>
      <w:tr w:rsidR="001E76F6" w14:paraId="4E9E1BF8" w14:textId="77777777" w:rsidTr="00572136">
        <w:trPr>
          <w:trHeight w:val="162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E6F53F" w14:textId="77777777" w:rsidR="001E76F6" w:rsidRDefault="001E76F6" w:rsidP="00572136">
            <w:pPr>
              <w:pStyle w:val="Standard"/>
              <w:rPr>
                <w:rFonts w:ascii="Arial" w:eastAsia="Arial" w:hAnsi="Arial" w:cs="Arial"/>
                <w:sz w:val="24"/>
                <w:szCs w:val="24"/>
              </w:rPr>
            </w:pPr>
            <w:r>
              <w:rPr>
                <w:rFonts w:ascii="Arial" w:eastAsia="Arial" w:hAnsi="Arial" w:cs="Arial"/>
                <w:sz w:val="24"/>
                <w:szCs w:val="24"/>
              </w:rPr>
              <w:lastRenderedPageBreak/>
              <w:t xml:space="preserve">Duration of the Processing </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E5B5E3B" w14:textId="77777777" w:rsidR="001E76F6" w:rsidRPr="00773DA8" w:rsidRDefault="001E76F6" w:rsidP="00572136">
            <w:pPr>
              <w:pStyle w:val="Standard"/>
              <w:rPr>
                <w:rFonts w:ascii="Arial" w:eastAsia="Arial" w:hAnsi="Arial" w:cs="Arial"/>
                <w:bCs/>
                <w:sz w:val="24"/>
                <w:szCs w:val="24"/>
              </w:rPr>
            </w:pPr>
            <w:r w:rsidRPr="00773DA8">
              <w:rPr>
                <w:rFonts w:ascii="Arial" w:eastAsia="Arial" w:hAnsi="Arial" w:cs="Arial"/>
                <w:bCs/>
                <w:sz w:val="24"/>
                <w:szCs w:val="24"/>
              </w:rPr>
              <w:t>Processing should continue for the duration of the contracted terms of service and/o</w:t>
            </w:r>
            <w:r>
              <w:rPr>
                <w:rFonts w:ascii="Arial" w:eastAsia="Arial" w:hAnsi="Arial" w:cs="Arial"/>
                <w:bCs/>
                <w:sz w:val="24"/>
                <w:szCs w:val="24"/>
              </w:rPr>
              <w:t>r</w:t>
            </w:r>
            <w:r w:rsidRPr="00773DA8">
              <w:rPr>
                <w:rFonts w:ascii="Arial" w:eastAsia="Arial" w:hAnsi="Arial" w:cs="Arial"/>
                <w:bCs/>
                <w:sz w:val="24"/>
                <w:szCs w:val="24"/>
              </w:rPr>
              <w:t xml:space="preserve"> the life of the case/litigation, until all legal/financial matters are settled, and statutory processing requirements have passed. </w:t>
            </w:r>
          </w:p>
          <w:p w14:paraId="123AF074" w14:textId="77777777" w:rsidR="001E76F6" w:rsidRPr="00773DA8" w:rsidRDefault="001E76F6" w:rsidP="00572136">
            <w:pPr>
              <w:pStyle w:val="Standard"/>
              <w:rPr>
                <w:rFonts w:ascii="Arial" w:eastAsia="Arial" w:hAnsi="Arial" w:cs="Arial"/>
                <w:bCs/>
                <w:sz w:val="24"/>
                <w:szCs w:val="24"/>
              </w:rPr>
            </w:pPr>
            <w:r w:rsidRPr="00773DA8">
              <w:rPr>
                <w:rFonts w:ascii="Arial" w:eastAsia="Arial" w:hAnsi="Arial" w:cs="Arial"/>
                <w:bCs/>
                <w:sz w:val="24"/>
                <w:szCs w:val="24"/>
              </w:rPr>
              <w:t xml:space="preserve">Beyond legislative requirements, material must have a clear basis in law and be managed according to each party’s own information retention and disposal policies and procedures. </w:t>
            </w:r>
          </w:p>
          <w:p w14:paraId="7A273EB8" w14:textId="77777777" w:rsidR="001E76F6" w:rsidRPr="00773DA8" w:rsidRDefault="001E76F6" w:rsidP="00572136">
            <w:pPr>
              <w:pStyle w:val="Standard"/>
              <w:rPr>
                <w:rFonts w:ascii="Arial" w:eastAsia="Arial" w:hAnsi="Arial" w:cs="Arial"/>
                <w:bCs/>
                <w:sz w:val="24"/>
                <w:szCs w:val="24"/>
              </w:rPr>
            </w:pPr>
            <w:r w:rsidRPr="00773DA8">
              <w:rPr>
                <w:rFonts w:ascii="Arial" w:eastAsia="Arial" w:hAnsi="Arial" w:cs="Arial"/>
                <w:bCs/>
                <w:sz w:val="24"/>
                <w:szCs w:val="24"/>
              </w:rPr>
              <w:t xml:space="preserve">Where a party requires extended retention and/or early return of the materials, such request must also have a clear basis in law and be made directly and specifically between parties at an agreed cost and resources. </w:t>
            </w:r>
          </w:p>
        </w:tc>
      </w:tr>
      <w:tr w:rsidR="001E76F6" w14:paraId="3C14054B" w14:textId="77777777" w:rsidTr="00572136">
        <w:trPr>
          <w:trHeight w:val="152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2A3CE24" w14:textId="77777777" w:rsidR="001E76F6" w:rsidRDefault="001E76F6" w:rsidP="00572136">
            <w:pPr>
              <w:pStyle w:val="Standard"/>
            </w:pPr>
            <w:r>
              <w:rPr>
                <w:rFonts w:ascii="Arial" w:eastAsia="Arial" w:hAnsi="Arial" w:cs="Arial"/>
                <w:sz w:val="24"/>
                <w:szCs w:val="24"/>
              </w:rPr>
              <w:t>Nature and purposes of the Processing</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127F4C7" w14:textId="77777777" w:rsidR="001E76F6" w:rsidRDefault="001E76F6" w:rsidP="00572136">
            <w:pPr>
              <w:pStyle w:val="Standard"/>
              <w:tabs>
                <w:tab w:val="left" w:pos="-360"/>
              </w:tabs>
              <w:spacing w:after="0" w:line="240" w:lineRule="auto"/>
              <w:jc w:val="both"/>
              <w:textAlignment w:val="auto"/>
              <w:rPr>
                <w:rFonts w:ascii="Arial" w:eastAsia="Arial" w:hAnsi="Arial" w:cs="Arial"/>
                <w:sz w:val="24"/>
                <w:szCs w:val="24"/>
              </w:rPr>
            </w:pPr>
            <w:r>
              <w:rPr>
                <w:rFonts w:ascii="Arial" w:eastAsia="Arial" w:hAnsi="Arial" w:cs="Arial"/>
                <w:sz w:val="24"/>
                <w:szCs w:val="24"/>
              </w:rPr>
              <w:t>Data supplied or created during the conduct of litigation or other legal work in the performance of a task or function that they have been instructed by a department to carry out on behalf of that department. That function or task being one the instructing department is authorised to perform in the public interest or in its official capacity and the task or function has a clear basis in law.</w:t>
            </w:r>
          </w:p>
          <w:p w14:paraId="74E62485" w14:textId="77777777" w:rsidR="001E76F6" w:rsidRDefault="001E76F6" w:rsidP="00572136">
            <w:pPr>
              <w:pStyle w:val="Standard"/>
            </w:pPr>
          </w:p>
        </w:tc>
      </w:tr>
      <w:tr w:rsidR="001E76F6" w14:paraId="448B7ADD" w14:textId="77777777" w:rsidTr="00572136">
        <w:trPr>
          <w:trHeight w:val="140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1BE0BD" w14:textId="77777777" w:rsidR="001E76F6" w:rsidRDefault="001E76F6" w:rsidP="00572136">
            <w:pPr>
              <w:pStyle w:val="Standard"/>
            </w:pPr>
            <w:r>
              <w:rPr>
                <w:rFonts w:ascii="Arial" w:eastAsia="Arial" w:hAnsi="Arial" w:cs="Arial"/>
                <w:sz w:val="24"/>
                <w:szCs w:val="24"/>
              </w:rPr>
              <w:lastRenderedPageBreak/>
              <w:t>Type of Personal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89B257" w14:textId="77777777" w:rsidR="001E76F6" w:rsidRPr="00391602" w:rsidRDefault="001E76F6" w:rsidP="00572136">
            <w:pPr>
              <w:pStyle w:val="Standard"/>
              <w:rPr>
                <w:iCs/>
              </w:rPr>
            </w:pPr>
            <w:r w:rsidRPr="00391602">
              <w:rPr>
                <w:rFonts w:ascii="Arial" w:eastAsia="Arial" w:hAnsi="Arial" w:cs="Arial"/>
                <w:iCs/>
                <w:sz w:val="24"/>
                <w:szCs w:val="24"/>
              </w:rPr>
              <w:t xml:space="preserve">Any data required to conduct litigation, legal process work or ancillary litigation tasks as outlined in this contract. This may include but is not limited to names and addresses, sensitive personal data such as medical records, National insurance and NHS numbers. </w:t>
            </w:r>
          </w:p>
        </w:tc>
      </w:tr>
      <w:tr w:rsidR="001E76F6" w14:paraId="6E705C8A" w14:textId="77777777" w:rsidTr="00572136">
        <w:trPr>
          <w:trHeight w:val="156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F54029" w14:textId="77777777" w:rsidR="001E76F6" w:rsidRDefault="001E76F6" w:rsidP="00572136">
            <w:pPr>
              <w:pStyle w:val="Standard"/>
            </w:pPr>
            <w:r>
              <w:rPr>
                <w:rFonts w:ascii="Arial" w:eastAsia="Arial" w:hAnsi="Arial" w:cs="Arial"/>
                <w:sz w:val="24"/>
                <w:szCs w:val="24"/>
              </w:rPr>
              <w:t>Categories of Data Subject</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CAB3080" w14:textId="77777777" w:rsidR="001E76F6" w:rsidRPr="00391602" w:rsidRDefault="001E76F6" w:rsidP="00572136">
            <w:pPr>
              <w:pStyle w:val="Standard"/>
              <w:rPr>
                <w:iCs/>
              </w:rPr>
            </w:pPr>
            <w:r w:rsidRPr="00391602">
              <w:rPr>
                <w:rFonts w:ascii="Arial" w:eastAsia="Arial" w:hAnsi="Arial" w:cs="Arial"/>
                <w:iCs/>
                <w:sz w:val="24"/>
                <w:szCs w:val="24"/>
              </w:rPr>
              <w:t xml:space="preserve">Any data required to conduct litigation, legal process work or ancillary litigation tasks as outlined in this contract. This may include but is not limited to client employee data, immigration records and customer records </w:t>
            </w:r>
          </w:p>
        </w:tc>
      </w:tr>
      <w:tr w:rsidR="001E76F6" w14:paraId="5756D6CE" w14:textId="77777777" w:rsidTr="00572136">
        <w:trPr>
          <w:trHeight w:val="156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9B0341" w14:textId="77777777" w:rsidR="001E76F6" w:rsidRDefault="001E76F6" w:rsidP="00572136">
            <w:pPr>
              <w:pStyle w:val="Standard"/>
            </w:pPr>
            <w:r>
              <w:rPr>
                <w:rFonts w:ascii="Arial" w:eastAsia="Arial" w:hAnsi="Arial" w:cs="Arial"/>
                <w:sz w:val="24"/>
                <w:szCs w:val="24"/>
              </w:rPr>
              <w:t>Plan for return and destruction of the data once the Processing is complete</w:t>
            </w:r>
          </w:p>
          <w:p w14:paraId="40D8CED2" w14:textId="77777777" w:rsidR="001E76F6" w:rsidRDefault="001E76F6" w:rsidP="00572136">
            <w:pPr>
              <w:pStyle w:val="Standard"/>
              <w:rPr>
                <w:rFonts w:ascii="Arial" w:eastAsia="Arial" w:hAnsi="Arial" w:cs="Arial"/>
                <w:sz w:val="24"/>
                <w:szCs w:val="24"/>
              </w:rPr>
            </w:pPr>
            <w:r>
              <w:rPr>
                <w:rFonts w:ascii="Arial" w:eastAsia="Arial" w:hAnsi="Arial" w:cs="Arial"/>
                <w:sz w:val="24"/>
                <w:szCs w:val="24"/>
              </w:rPr>
              <w:t>UNLESS requirement under Union or Member State law to preserve that type of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88331F1" w14:textId="77777777" w:rsidR="001E76F6" w:rsidRPr="00773DA8" w:rsidRDefault="001E76F6" w:rsidP="00572136">
            <w:pPr>
              <w:pStyle w:val="Standard"/>
              <w:rPr>
                <w:rFonts w:ascii="Arial" w:eastAsia="Arial" w:hAnsi="Arial" w:cs="Arial"/>
                <w:bCs/>
                <w:sz w:val="24"/>
                <w:szCs w:val="24"/>
              </w:rPr>
            </w:pPr>
            <w:r w:rsidRPr="00773DA8">
              <w:rPr>
                <w:rFonts w:ascii="Arial" w:eastAsia="Arial" w:hAnsi="Arial" w:cs="Arial"/>
                <w:bCs/>
                <w:sz w:val="24"/>
                <w:szCs w:val="24"/>
              </w:rPr>
              <w:t>Processing should continue for the duration of the contracted terms of service and/o</w:t>
            </w:r>
            <w:r>
              <w:rPr>
                <w:rFonts w:ascii="Arial" w:eastAsia="Arial" w:hAnsi="Arial" w:cs="Arial"/>
                <w:bCs/>
                <w:sz w:val="24"/>
                <w:szCs w:val="24"/>
              </w:rPr>
              <w:t>r</w:t>
            </w:r>
            <w:r w:rsidRPr="00773DA8">
              <w:rPr>
                <w:rFonts w:ascii="Arial" w:eastAsia="Arial" w:hAnsi="Arial" w:cs="Arial"/>
                <w:bCs/>
                <w:sz w:val="24"/>
                <w:szCs w:val="24"/>
              </w:rPr>
              <w:t xml:space="preserve"> the life of the case/litigation, until all legal/financial matters are settled, and statutory processing requirements have passed. </w:t>
            </w:r>
          </w:p>
          <w:p w14:paraId="3C1FDAB8" w14:textId="77777777" w:rsidR="001E76F6" w:rsidRPr="00773DA8" w:rsidRDefault="001E76F6" w:rsidP="00572136">
            <w:pPr>
              <w:pStyle w:val="Standard"/>
              <w:rPr>
                <w:rFonts w:ascii="Arial" w:eastAsia="Arial" w:hAnsi="Arial" w:cs="Arial"/>
                <w:bCs/>
                <w:sz w:val="24"/>
                <w:szCs w:val="24"/>
              </w:rPr>
            </w:pPr>
            <w:r w:rsidRPr="00773DA8">
              <w:rPr>
                <w:rFonts w:ascii="Arial" w:eastAsia="Arial" w:hAnsi="Arial" w:cs="Arial"/>
                <w:bCs/>
                <w:sz w:val="24"/>
                <w:szCs w:val="24"/>
              </w:rPr>
              <w:t xml:space="preserve">Beyond legislative requirements, material must have a clear basis in law and be managed according to each party’s own information retention and disposal policies and procedures. </w:t>
            </w:r>
          </w:p>
          <w:p w14:paraId="2D169B76" w14:textId="77777777" w:rsidR="001E76F6" w:rsidRDefault="001E76F6" w:rsidP="00572136">
            <w:pPr>
              <w:pStyle w:val="Standard"/>
              <w:rPr>
                <w:rFonts w:ascii="Arial" w:eastAsia="Arial" w:hAnsi="Arial" w:cs="Arial"/>
                <w:i/>
                <w:sz w:val="24"/>
                <w:szCs w:val="24"/>
              </w:rPr>
            </w:pPr>
            <w:r w:rsidRPr="00773DA8">
              <w:rPr>
                <w:rFonts w:ascii="Arial" w:eastAsia="Arial" w:hAnsi="Arial" w:cs="Arial"/>
                <w:bCs/>
                <w:sz w:val="24"/>
                <w:szCs w:val="24"/>
              </w:rPr>
              <w:t>Where a party requires extended retention and/or early return of the materials, such request must also have a clear basis in law and be made directly and specifically between parties at an agreed cost and resources.</w:t>
            </w:r>
          </w:p>
        </w:tc>
      </w:tr>
    </w:tbl>
    <w:p w14:paraId="397B8DFA" w14:textId="77777777" w:rsidR="001E76F6" w:rsidRDefault="001E76F6" w:rsidP="001E76F6">
      <w:pPr>
        <w:pStyle w:val="Standard"/>
        <w:rPr>
          <w:rFonts w:ascii="Arial" w:eastAsia="Arial" w:hAnsi="Arial" w:cs="Arial"/>
          <w:b/>
          <w:sz w:val="24"/>
          <w:szCs w:val="24"/>
        </w:rPr>
      </w:pPr>
    </w:p>
    <w:p w14:paraId="5402944C" w14:textId="77777777" w:rsidR="001E76F6" w:rsidRDefault="001E76F6" w:rsidP="001E76F6">
      <w:pPr>
        <w:pStyle w:val="Standard"/>
        <w:rPr>
          <w:rFonts w:ascii="Arial" w:eastAsia="Arial" w:hAnsi="Arial" w:cs="Arial"/>
          <w:b/>
          <w:sz w:val="24"/>
          <w:szCs w:val="24"/>
        </w:rPr>
      </w:pPr>
    </w:p>
    <w:p w14:paraId="020017B5" w14:textId="77777777" w:rsidR="001E76F6" w:rsidRDefault="001E76F6" w:rsidP="001E76F6">
      <w:pPr>
        <w:pStyle w:val="Standard"/>
        <w:pageBreakBefore/>
      </w:pPr>
      <w:r>
        <w:rPr>
          <w:rFonts w:ascii="Arial" w:eastAsia="Arial" w:hAnsi="Arial" w:cs="Arial"/>
          <w:b/>
          <w:sz w:val="24"/>
          <w:szCs w:val="24"/>
        </w:rPr>
        <w:lastRenderedPageBreak/>
        <w:t>Annex 2 - Joint Controller Agreement</w:t>
      </w:r>
    </w:p>
    <w:p w14:paraId="589A240A" w14:textId="77777777" w:rsidR="001E76F6" w:rsidRDefault="001E76F6" w:rsidP="001E76F6">
      <w:pPr>
        <w:pStyle w:val="Standard"/>
        <w:keepNext/>
      </w:pPr>
      <w:r>
        <w:rPr>
          <w:rFonts w:ascii="Arial" w:eastAsia="Arial" w:hAnsi="Arial" w:cs="Arial"/>
          <w:b/>
          <w:sz w:val="24"/>
          <w:szCs w:val="24"/>
        </w:rPr>
        <w:t>1. Joint Controller Status and Allocation of Responsibilities</w:t>
      </w:r>
    </w:p>
    <w:p w14:paraId="2C6570B3" w14:textId="77777777" w:rsidR="001E76F6" w:rsidRDefault="001E76F6" w:rsidP="001E76F6">
      <w:pPr>
        <w:pStyle w:val="Standard"/>
        <w:keepNext/>
        <w:rPr>
          <w:rFonts w:ascii="Arial" w:eastAsia="Arial" w:hAnsi="Arial" w:cs="Arial"/>
          <w:sz w:val="24"/>
          <w:szCs w:val="24"/>
        </w:rPr>
      </w:pPr>
      <w:bookmarkStart w:id="12" w:name="_heading=h.gjdgxs"/>
      <w:bookmarkEnd w:id="12"/>
      <w:r>
        <w:rPr>
          <w:rFonts w:ascii="Arial" w:eastAsia="Arial" w:hAnsi="Arial" w:cs="Arial"/>
          <w:sz w:val="24"/>
          <w:szCs w:val="24"/>
        </w:rPr>
        <w:t>1.1</w:t>
      </w:r>
      <w:r>
        <w:rPr>
          <w:rFonts w:ascii="Arial" w:eastAsia="Arial" w:hAnsi="Arial" w:cs="Arial"/>
          <w:sz w:val="24"/>
          <w:szCs w:val="24"/>
        </w:rPr>
        <w:tab/>
        <w:t>With respect to Personal Data under Joint Control of the Parties, the Parties envisage that they shall each be a Data Controller in respect of that Personal Data in accordance with the terms of this Annex 2 (Joint Controller Agreement) in replacement of paragraphs 3-16 of Joint Schedule 11 (Where one Party is Controller and the other Party is Processor) and paragraphs 18-28 of Joint Schedule 11 (Independent Controllers of Personal Data). Accordingly, the Parties each undertake to comply with the applicable Data Protection Legislation in respect of their Processing of such Personal Data as Data Controllers.</w:t>
      </w:r>
    </w:p>
    <w:p w14:paraId="4AA13E12" w14:textId="77777777" w:rsidR="001E76F6" w:rsidRDefault="001E76F6" w:rsidP="001E76F6">
      <w:pPr>
        <w:pStyle w:val="Standard"/>
        <w:keepNext/>
      </w:pPr>
      <w:r w:rsidRPr="001E76F6">
        <w:rPr>
          <w:rFonts w:ascii="Arial" w:eastAsia="Arial" w:hAnsi="Arial" w:cs="Arial"/>
          <w:b/>
          <w:bCs/>
          <w:sz w:val="24"/>
          <w:szCs w:val="24"/>
        </w:rPr>
        <w:t>1.2 The Parties agree that the Supplier:</w:t>
      </w:r>
    </w:p>
    <w:p w14:paraId="26D7177A" w14:textId="77777777" w:rsidR="001E76F6" w:rsidRDefault="001E76F6" w:rsidP="00172CC2">
      <w:pPr>
        <w:pStyle w:val="Standard"/>
        <w:numPr>
          <w:ilvl w:val="2"/>
          <w:numId w:val="36"/>
        </w:numPr>
        <w:spacing w:before="280" w:after="120" w:line="240" w:lineRule="auto"/>
        <w:jc w:val="both"/>
      </w:pPr>
      <w:r>
        <w:rPr>
          <w:rFonts w:ascii="Arial" w:eastAsia="Arial" w:hAnsi="Arial" w:cs="Arial"/>
          <w:sz w:val="24"/>
          <w:szCs w:val="24"/>
          <w:shd w:val="clear" w:color="auto" w:fill="FFFFFF"/>
        </w:rPr>
        <w:t xml:space="preserve">is the </w:t>
      </w:r>
      <w:r>
        <w:rPr>
          <w:rFonts w:ascii="Arial" w:eastAsia="Arial" w:hAnsi="Arial" w:cs="Arial"/>
          <w:sz w:val="24"/>
          <w:szCs w:val="24"/>
        </w:rPr>
        <w:t>exclusive</w:t>
      </w:r>
      <w:r>
        <w:rPr>
          <w:rFonts w:ascii="Arial" w:eastAsia="Arial" w:hAnsi="Arial" w:cs="Arial"/>
          <w:sz w:val="24"/>
          <w:szCs w:val="24"/>
          <w:shd w:val="clear" w:color="auto" w:fill="FFFFFF"/>
        </w:rPr>
        <w:t xml:space="preserve"> point of contact for Data Subjects and is responsible for all steps necessary to comply with the UK GDPR regarding the exercise by Data Subjects of their rights under the UK GDPR;</w:t>
      </w:r>
    </w:p>
    <w:p w14:paraId="24AC5C1E" w14:textId="77777777" w:rsidR="001E76F6" w:rsidRDefault="001E76F6" w:rsidP="00172CC2">
      <w:pPr>
        <w:pStyle w:val="Standard"/>
        <w:numPr>
          <w:ilvl w:val="2"/>
          <w:numId w:val="36"/>
        </w:numPr>
        <w:spacing w:before="280" w:after="120" w:line="240" w:lineRule="auto"/>
        <w:jc w:val="both"/>
      </w:pPr>
      <w:r>
        <w:rPr>
          <w:rFonts w:ascii="Arial" w:eastAsia="Arial" w:hAnsi="Arial" w:cs="Arial"/>
          <w:sz w:val="24"/>
          <w:szCs w:val="24"/>
          <w:shd w:val="clear" w:color="auto" w:fill="FFFFFF"/>
        </w:rPr>
        <w:t>shall direct Data Subjects to its Data Protection Officer or suitable alternative in connection with the exercise of their rights as Data Subjects and for any enquiries concerning their Personal Data or privacy;</w:t>
      </w:r>
    </w:p>
    <w:p w14:paraId="0356B89A" w14:textId="77777777" w:rsidR="001E76F6" w:rsidRDefault="001E76F6" w:rsidP="00172CC2">
      <w:pPr>
        <w:pStyle w:val="Standard"/>
        <w:numPr>
          <w:ilvl w:val="2"/>
          <w:numId w:val="36"/>
        </w:numPr>
        <w:spacing w:before="280" w:after="120" w:line="240" w:lineRule="auto"/>
        <w:jc w:val="both"/>
      </w:pPr>
      <w:r>
        <w:rPr>
          <w:rFonts w:ascii="Arial" w:eastAsia="Arial" w:hAnsi="Arial" w:cs="Arial"/>
          <w:sz w:val="24"/>
          <w:szCs w:val="24"/>
        </w:rPr>
        <w:t>is solely responsible for the Parties’ compliance with all duties to provide information to Data Subjects under Articles 13 and 14 of the UK GDPR;</w:t>
      </w:r>
    </w:p>
    <w:p w14:paraId="30F4AD49" w14:textId="77777777" w:rsidR="001E76F6" w:rsidRDefault="001E76F6" w:rsidP="00172CC2">
      <w:pPr>
        <w:pStyle w:val="Standard"/>
        <w:numPr>
          <w:ilvl w:val="2"/>
          <w:numId w:val="36"/>
        </w:numPr>
        <w:spacing w:before="280" w:after="120" w:line="240" w:lineRule="auto"/>
        <w:jc w:val="both"/>
      </w:pPr>
      <w:r>
        <w:rPr>
          <w:rFonts w:ascii="Arial" w:eastAsia="Arial" w:hAnsi="Arial" w:cs="Arial"/>
          <w:sz w:val="24"/>
          <w:szCs w:val="24"/>
        </w:rPr>
        <w:t>is responsible for obtaining the informed consent of Data Subjects, in accordance with the UK GDPR, for Processing in connection with the Deliverables where consent is the relevant legal basis for that Processing; and</w:t>
      </w:r>
    </w:p>
    <w:p w14:paraId="35A88BFB" w14:textId="77777777" w:rsidR="001E76F6" w:rsidRDefault="001E76F6" w:rsidP="00172CC2">
      <w:pPr>
        <w:pStyle w:val="Standard"/>
        <w:numPr>
          <w:ilvl w:val="2"/>
          <w:numId w:val="36"/>
        </w:numPr>
        <w:spacing w:before="280" w:after="120" w:line="240" w:lineRule="auto"/>
        <w:jc w:val="both"/>
      </w:pPr>
      <w:r>
        <w:rPr>
          <w:rFonts w:ascii="Arial" w:eastAsia="Arial" w:hAnsi="Arial" w:cs="Arial"/>
          <w:sz w:val="24"/>
          <w:szCs w:val="24"/>
        </w:rP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[Supplier’s/Relevant Authority’s] privacy policy (which must be readily available by hyperlink or otherwise on all of its public facing services and marketing).</w:t>
      </w:r>
    </w:p>
    <w:p w14:paraId="1E0EFA72" w14:textId="77777777" w:rsidR="001E76F6" w:rsidRDefault="001E76F6" w:rsidP="001E76F6">
      <w:pPr>
        <w:pStyle w:val="Standard"/>
      </w:pPr>
      <w:r>
        <w:rPr>
          <w:rFonts w:ascii="Arial" w:eastAsia="Arial" w:hAnsi="Arial" w:cs="Arial"/>
          <w:sz w:val="24"/>
          <w:szCs w:val="24"/>
        </w:rPr>
        <w:t>1.3 Notwithstanding the terms of clause 1.2, the Parties acknowledge that a Data Subject has the right to exercise their legal rights under the Data Protection Legislation as against the relevant Party as Controller.</w:t>
      </w:r>
    </w:p>
    <w:p w14:paraId="3FAAAE39" w14:textId="77777777" w:rsidR="001E76F6" w:rsidRDefault="001E76F6" w:rsidP="00172CC2">
      <w:pPr>
        <w:pStyle w:val="Standard"/>
        <w:numPr>
          <w:ilvl w:val="2"/>
          <w:numId w:val="43"/>
        </w:numPr>
        <w:spacing w:after="240" w:line="240" w:lineRule="auto"/>
        <w:jc w:val="both"/>
      </w:pPr>
      <w:r>
        <w:rPr>
          <w:rFonts w:ascii="Arial" w:eastAsia="Arial" w:hAnsi="Arial" w:cs="Arial"/>
          <w:b/>
          <w:color w:val="000000"/>
          <w:sz w:val="24"/>
          <w:szCs w:val="24"/>
        </w:rPr>
        <w:t>Undertakings of both Parties</w:t>
      </w:r>
    </w:p>
    <w:p w14:paraId="11EA8D23" w14:textId="77777777" w:rsidR="001E76F6" w:rsidRDefault="001E76F6" w:rsidP="00172CC2">
      <w:pPr>
        <w:pStyle w:val="Standard"/>
        <w:numPr>
          <w:ilvl w:val="3"/>
          <w:numId w:val="43"/>
        </w:numPr>
        <w:spacing w:after="240" w:line="240" w:lineRule="auto"/>
        <w:jc w:val="both"/>
      </w:pPr>
      <w:r>
        <w:rPr>
          <w:rFonts w:ascii="Arial" w:eastAsia="Arial" w:hAnsi="Arial" w:cs="Arial"/>
          <w:color w:val="000000"/>
          <w:sz w:val="24"/>
          <w:szCs w:val="24"/>
        </w:rPr>
        <w:t>The Supplier and the Relevant Authority each undertake that they shall:</w:t>
      </w:r>
    </w:p>
    <w:p w14:paraId="6E3535AE" w14:textId="77777777" w:rsidR="001E76F6" w:rsidRDefault="001E76F6" w:rsidP="00172CC2">
      <w:pPr>
        <w:pStyle w:val="Standard"/>
        <w:numPr>
          <w:ilvl w:val="2"/>
          <w:numId w:val="35"/>
        </w:numPr>
        <w:spacing w:before="280" w:after="120" w:line="240" w:lineRule="auto"/>
        <w:jc w:val="both"/>
      </w:pPr>
      <w:r>
        <w:rPr>
          <w:rFonts w:ascii="Arial" w:eastAsia="Arial" w:hAnsi="Arial" w:cs="Arial"/>
          <w:sz w:val="24"/>
          <w:szCs w:val="24"/>
        </w:rPr>
        <w:t xml:space="preserve">report to the other Party every 6 months on: </w:t>
      </w:r>
    </w:p>
    <w:p w14:paraId="0A59365F" w14:textId="77777777" w:rsidR="001E76F6" w:rsidRDefault="001E76F6" w:rsidP="00172CC2">
      <w:pPr>
        <w:pStyle w:val="Standard"/>
        <w:numPr>
          <w:ilvl w:val="3"/>
          <w:numId w:val="35"/>
        </w:numPr>
        <w:spacing w:before="280" w:after="120" w:line="240" w:lineRule="auto"/>
        <w:ind w:hanging="707"/>
        <w:jc w:val="both"/>
      </w:pPr>
      <w:r>
        <w:rPr>
          <w:rFonts w:ascii="Arial" w:eastAsia="Arial" w:hAnsi="Arial" w:cs="Arial"/>
          <w:sz w:val="24"/>
          <w:szCs w:val="24"/>
        </w:rPr>
        <w:lastRenderedPageBreak/>
        <w:tab/>
        <w:t>the volume of Data Subject Access Request (or purported Data Subject  Access Requests) from Data Subjects (or third parties on their behalf);</w:t>
      </w:r>
    </w:p>
    <w:p w14:paraId="1B878C31" w14:textId="77777777" w:rsidR="001E76F6" w:rsidRDefault="001E76F6" w:rsidP="00172CC2">
      <w:pPr>
        <w:pStyle w:val="Standard"/>
        <w:numPr>
          <w:ilvl w:val="3"/>
          <w:numId w:val="35"/>
        </w:numPr>
        <w:spacing w:before="280" w:after="120" w:line="240" w:lineRule="auto"/>
        <w:ind w:hanging="707"/>
        <w:jc w:val="both"/>
      </w:pPr>
      <w:r>
        <w:rPr>
          <w:rFonts w:ascii="Arial" w:eastAsia="Arial" w:hAnsi="Arial" w:cs="Arial"/>
          <w:sz w:val="24"/>
          <w:szCs w:val="24"/>
        </w:rPr>
        <w:tab/>
        <w:t>the volume of requests from Data Subjects (or third parties on their behalf) to rectify, block or erase any Personal Data;</w:t>
      </w:r>
    </w:p>
    <w:p w14:paraId="3A19F7B0" w14:textId="77777777" w:rsidR="001E76F6" w:rsidRDefault="001E76F6" w:rsidP="00172CC2">
      <w:pPr>
        <w:pStyle w:val="Standard"/>
        <w:numPr>
          <w:ilvl w:val="3"/>
          <w:numId w:val="35"/>
        </w:numPr>
        <w:spacing w:before="280" w:after="120" w:line="240" w:lineRule="auto"/>
        <w:ind w:hanging="707"/>
        <w:jc w:val="both"/>
      </w:pPr>
      <w:r>
        <w:rPr>
          <w:rFonts w:ascii="Arial" w:eastAsia="Arial" w:hAnsi="Arial" w:cs="Arial"/>
          <w:sz w:val="24"/>
          <w:szCs w:val="24"/>
        </w:rPr>
        <w:t>any other requests, complaints or communications from Data Subjects (or third parties on their behalf) relating to the other Party’s obligations under applicable Data Protection Legislation;</w:t>
      </w:r>
    </w:p>
    <w:p w14:paraId="113FE425" w14:textId="77777777" w:rsidR="001E76F6" w:rsidRDefault="001E76F6" w:rsidP="00172CC2">
      <w:pPr>
        <w:pStyle w:val="Standard"/>
        <w:numPr>
          <w:ilvl w:val="3"/>
          <w:numId w:val="35"/>
        </w:numPr>
        <w:spacing w:before="280" w:after="120" w:line="240" w:lineRule="auto"/>
        <w:ind w:hanging="707"/>
        <w:jc w:val="both"/>
      </w:pPr>
      <w:r>
        <w:rPr>
          <w:rFonts w:ascii="Arial" w:eastAsia="Arial" w:hAnsi="Arial" w:cs="Arial"/>
          <w:sz w:val="24"/>
          <w:szCs w:val="24"/>
        </w:rPr>
        <w:t>any communications from the Information Commissioner or any other regulatory authority in connection with Personal Data; and</w:t>
      </w:r>
    </w:p>
    <w:p w14:paraId="5B2024AC" w14:textId="77777777" w:rsidR="001E76F6" w:rsidRDefault="001E76F6" w:rsidP="00172CC2">
      <w:pPr>
        <w:pStyle w:val="Standard"/>
        <w:numPr>
          <w:ilvl w:val="3"/>
          <w:numId w:val="35"/>
        </w:numPr>
        <w:spacing w:before="280" w:after="120" w:line="240" w:lineRule="auto"/>
        <w:ind w:hanging="707"/>
        <w:jc w:val="both"/>
      </w:pPr>
      <w:r>
        <w:rPr>
          <w:rFonts w:ascii="Arial" w:eastAsia="Arial" w:hAnsi="Arial" w:cs="Arial"/>
          <w:sz w:val="24"/>
          <w:szCs w:val="24"/>
        </w:rPr>
        <w:t>any requests from any third party for disclosure of Personal Data where compliance with such request is required or purported to be required by Law,</w:t>
      </w:r>
    </w:p>
    <w:p w14:paraId="7B2BD464" w14:textId="77777777" w:rsidR="001E76F6" w:rsidRDefault="001E76F6" w:rsidP="001E76F6">
      <w:pPr>
        <w:pStyle w:val="Standard"/>
        <w:ind w:left="720"/>
      </w:pPr>
      <w:r>
        <w:rPr>
          <w:rFonts w:ascii="Arial" w:eastAsia="Arial" w:hAnsi="Arial" w:cs="Arial"/>
          <w:sz w:val="24"/>
          <w:szCs w:val="24"/>
        </w:rPr>
        <w:t>that it has received in relation to the subject matter of the Contract during that period;</w:t>
      </w:r>
    </w:p>
    <w:p w14:paraId="5B7FEE79" w14:textId="77777777" w:rsidR="001E76F6" w:rsidRDefault="001E76F6" w:rsidP="00172CC2">
      <w:pPr>
        <w:pStyle w:val="Standard"/>
        <w:numPr>
          <w:ilvl w:val="2"/>
          <w:numId w:val="35"/>
        </w:numPr>
        <w:spacing w:before="280" w:after="120" w:line="240" w:lineRule="auto"/>
        <w:jc w:val="both"/>
      </w:pPr>
      <w:r>
        <w:rPr>
          <w:rFonts w:ascii="Arial" w:eastAsia="Arial" w:hAnsi="Arial" w:cs="Arial"/>
          <w:sz w:val="24"/>
          <w:szCs w:val="24"/>
        </w:rPr>
        <w:t>notify each other immediately if it receives any request, complaint or communication made as referred to in Clauses 2.1(a)(i) to (v);</w:t>
      </w:r>
    </w:p>
    <w:p w14:paraId="55EC7265" w14:textId="77777777" w:rsidR="001E76F6" w:rsidRDefault="001E76F6" w:rsidP="00172CC2">
      <w:pPr>
        <w:pStyle w:val="Standard"/>
        <w:numPr>
          <w:ilvl w:val="2"/>
          <w:numId w:val="35"/>
        </w:numPr>
        <w:spacing w:before="280" w:after="120" w:line="240" w:lineRule="auto"/>
        <w:jc w:val="both"/>
      </w:pPr>
      <w:r>
        <w:rPr>
          <w:rFonts w:ascii="Arial" w:eastAsia="Arial" w:hAnsi="Arial" w:cs="Arial"/>
          <w:sz w:val="24"/>
          <w:szCs w:val="24"/>
        </w:rP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6AED6FBF" w14:textId="77777777" w:rsidR="001E76F6" w:rsidRDefault="001E76F6" w:rsidP="00172CC2">
      <w:pPr>
        <w:pStyle w:val="Standard"/>
        <w:numPr>
          <w:ilvl w:val="2"/>
          <w:numId w:val="35"/>
        </w:numPr>
        <w:tabs>
          <w:tab w:val="left" w:pos="1968"/>
        </w:tabs>
        <w:spacing w:before="280" w:after="120" w:line="240" w:lineRule="auto"/>
        <w:jc w:val="both"/>
      </w:pPr>
      <w:r>
        <w:rPr>
          <w:rFonts w:ascii="Arial" w:eastAsia="Arial" w:hAnsi="Arial" w:cs="Arial"/>
          <w:sz w:val="24"/>
          <w:szCs w:val="24"/>
        </w:rPr>
        <w:t>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31E4D12C" w14:textId="77777777" w:rsidR="001E76F6" w:rsidRDefault="001E76F6" w:rsidP="00172CC2">
      <w:pPr>
        <w:pStyle w:val="Standard"/>
        <w:numPr>
          <w:ilvl w:val="2"/>
          <w:numId w:val="35"/>
        </w:numPr>
        <w:spacing w:before="280" w:after="120" w:line="240" w:lineRule="auto"/>
        <w:jc w:val="both"/>
      </w:pPr>
      <w:r>
        <w:rPr>
          <w:rFonts w:ascii="Arial" w:eastAsia="Arial" w:hAnsi="Arial" w:cs="Arial"/>
          <w:sz w:val="24"/>
          <w:szCs w:val="24"/>
        </w:rPr>
        <w:t>request from the Data Subject only the minimum information necessary to provide the Deliverables and treat such extracted information as Confidential Information;</w:t>
      </w:r>
    </w:p>
    <w:p w14:paraId="32395648" w14:textId="77777777" w:rsidR="001E76F6" w:rsidRDefault="001E76F6" w:rsidP="00172CC2">
      <w:pPr>
        <w:pStyle w:val="Standard"/>
        <w:numPr>
          <w:ilvl w:val="2"/>
          <w:numId w:val="35"/>
        </w:numPr>
        <w:spacing w:before="280" w:after="120" w:line="240" w:lineRule="auto"/>
        <w:jc w:val="both"/>
      </w:pPr>
      <w:r>
        <w:rPr>
          <w:rFonts w:ascii="Arial" w:eastAsia="Arial" w:hAnsi="Arial" w:cs="Arial"/>
          <w:sz w:val="24"/>
          <w:szCs w:val="24"/>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5CAFE511" w14:textId="77777777" w:rsidR="001E76F6" w:rsidRDefault="001E76F6" w:rsidP="00172CC2">
      <w:pPr>
        <w:pStyle w:val="Standard"/>
        <w:numPr>
          <w:ilvl w:val="2"/>
          <w:numId w:val="35"/>
        </w:numPr>
        <w:spacing w:before="280" w:after="120" w:line="240" w:lineRule="auto"/>
        <w:jc w:val="both"/>
      </w:pPr>
      <w:r>
        <w:rPr>
          <w:rFonts w:ascii="Arial" w:eastAsia="Arial" w:hAnsi="Arial" w:cs="Arial"/>
          <w:sz w:val="24"/>
          <w:szCs w:val="24"/>
        </w:rPr>
        <w:lastRenderedPageBreak/>
        <w:t>take all reasonable steps to ensure the reliability and integrity of any of its Personnel who have access to the Personal Data and ensure that its Personnel:</w:t>
      </w:r>
    </w:p>
    <w:p w14:paraId="62F3A001" w14:textId="77777777" w:rsidR="001E76F6" w:rsidRDefault="001E76F6" w:rsidP="00172CC2">
      <w:pPr>
        <w:pStyle w:val="Standard"/>
        <w:numPr>
          <w:ilvl w:val="3"/>
          <w:numId w:val="35"/>
        </w:numPr>
        <w:spacing w:before="280" w:after="120" w:line="240" w:lineRule="auto"/>
        <w:ind w:hanging="707"/>
        <w:jc w:val="both"/>
      </w:pPr>
      <w:r>
        <w:rPr>
          <w:rFonts w:ascii="Arial" w:eastAsia="Arial" w:hAnsi="Arial" w:cs="Arial"/>
          <w:sz w:val="24"/>
          <w:szCs w:val="24"/>
        </w:rPr>
        <w:t>are aware of and comply with their duties under this Annex 2 (Joint Controller Agreement) and those in respect of Confidential Information;</w:t>
      </w:r>
    </w:p>
    <w:p w14:paraId="374E369B" w14:textId="77777777" w:rsidR="001E76F6" w:rsidRDefault="001E76F6" w:rsidP="00172CC2">
      <w:pPr>
        <w:pStyle w:val="Standard"/>
        <w:numPr>
          <w:ilvl w:val="3"/>
          <w:numId w:val="35"/>
        </w:numPr>
        <w:spacing w:before="280" w:after="120" w:line="240" w:lineRule="auto"/>
        <w:ind w:hanging="707"/>
        <w:jc w:val="both"/>
      </w:pPr>
      <w:r>
        <w:rPr>
          <w:rFonts w:ascii="Arial" w:eastAsia="Arial" w:hAnsi="Arial" w:cs="Arial"/>
          <w:sz w:val="24"/>
          <w:szCs w:val="24"/>
        </w:rPr>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4E91B5E5" w14:textId="77777777" w:rsidR="001E76F6" w:rsidRDefault="001E76F6" w:rsidP="00172CC2">
      <w:pPr>
        <w:pStyle w:val="Standard"/>
        <w:numPr>
          <w:ilvl w:val="3"/>
          <w:numId w:val="35"/>
        </w:numPr>
        <w:spacing w:before="280" w:after="120" w:line="240" w:lineRule="auto"/>
        <w:ind w:hanging="707"/>
        <w:jc w:val="both"/>
      </w:pPr>
      <w:r>
        <w:rPr>
          <w:rFonts w:ascii="Arial" w:eastAsia="Arial" w:hAnsi="Arial" w:cs="Arial"/>
          <w:sz w:val="24"/>
          <w:szCs w:val="24"/>
        </w:rPr>
        <w:t>have undergone adequate training in the use, care, protection and handling of personal data as required by the applicable Data Protection Legislation;</w:t>
      </w:r>
    </w:p>
    <w:p w14:paraId="46FBE703" w14:textId="77777777" w:rsidR="001E76F6" w:rsidRDefault="001E76F6" w:rsidP="00172CC2">
      <w:pPr>
        <w:pStyle w:val="Standard"/>
        <w:numPr>
          <w:ilvl w:val="2"/>
          <w:numId w:val="35"/>
        </w:numPr>
        <w:spacing w:before="280" w:after="120" w:line="240" w:lineRule="auto"/>
        <w:jc w:val="both"/>
      </w:pPr>
      <w:r>
        <w:rPr>
          <w:rFonts w:ascii="Arial" w:eastAsia="Arial" w:hAnsi="Arial" w:cs="Arial"/>
          <w:sz w:val="24"/>
          <w:szCs w:val="24"/>
        </w:rPr>
        <w:t>ensure that it has in place Protective Measures as appropriate to protect against a Personal Data Breach having taken account of the:</w:t>
      </w:r>
    </w:p>
    <w:p w14:paraId="48DA293E" w14:textId="77777777" w:rsidR="001E76F6" w:rsidRDefault="001E76F6" w:rsidP="00172CC2">
      <w:pPr>
        <w:pStyle w:val="Standard"/>
        <w:numPr>
          <w:ilvl w:val="3"/>
          <w:numId w:val="35"/>
        </w:numPr>
        <w:spacing w:before="280" w:after="120" w:line="240" w:lineRule="auto"/>
        <w:ind w:hanging="707"/>
        <w:jc w:val="both"/>
      </w:pPr>
      <w:r>
        <w:rPr>
          <w:rFonts w:ascii="Arial" w:eastAsia="Arial" w:hAnsi="Arial" w:cs="Arial"/>
          <w:sz w:val="24"/>
          <w:szCs w:val="24"/>
        </w:rPr>
        <w:t>nature of the data to be protected;</w:t>
      </w:r>
    </w:p>
    <w:p w14:paraId="746D107A" w14:textId="77777777" w:rsidR="001E76F6" w:rsidRDefault="001E76F6" w:rsidP="00172CC2">
      <w:pPr>
        <w:pStyle w:val="Standard"/>
        <w:numPr>
          <w:ilvl w:val="3"/>
          <w:numId w:val="35"/>
        </w:numPr>
        <w:spacing w:before="280" w:after="120" w:line="240" w:lineRule="auto"/>
        <w:ind w:hanging="707"/>
        <w:jc w:val="both"/>
      </w:pPr>
      <w:r>
        <w:rPr>
          <w:rFonts w:ascii="Arial" w:eastAsia="Arial" w:hAnsi="Arial" w:cs="Arial"/>
          <w:sz w:val="24"/>
          <w:szCs w:val="24"/>
        </w:rPr>
        <w:t>harm that might result from a Personal Data Breach;</w:t>
      </w:r>
    </w:p>
    <w:p w14:paraId="171E1A2D" w14:textId="77777777" w:rsidR="001E76F6" w:rsidRDefault="001E76F6" w:rsidP="00172CC2">
      <w:pPr>
        <w:pStyle w:val="Standard"/>
        <w:numPr>
          <w:ilvl w:val="3"/>
          <w:numId w:val="35"/>
        </w:numPr>
        <w:spacing w:before="280" w:after="120" w:line="240" w:lineRule="auto"/>
        <w:ind w:hanging="707"/>
        <w:jc w:val="both"/>
      </w:pPr>
      <w:r>
        <w:rPr>
          <w:rFonts w:ascii="Arial" w:eastAsia="Arial" w:hAnsi="Arial" w:cs="Arial"/>
          <w:sz w:val="24"/>
          <w:szCs w:val="24"/>
        </w:rPr>
        <w:t>state of technological development; and</w:t>
      </w:r>
    </w:p>
    <w:p w14:paraId="78DEDB94" w14:textId="77777777" w:rsidR="001E76F6" w:rsidRDefault="001E76F6" w:rsidP="00172CC2">
      <w:pPr>
        <w:pStyle w:val="Standard"/>
        <w:numPr>
          <w:ilvl w:val="3"/>
          <w:numId w:val="35"/>
        </w:numPr>
        <w:spacing w:before="280" w:after="120" w:line="240" w:lineRule="auto"/>
        <w:ind w:hanging="707"/>
        <w:jc w:val="both"/>
      </w:pPr>
      <w:r>
        <w:rPr>
          <w:rFonts w:ascii="Arial" w:eastAsia="Arial" w:hAnsi="Arial" w:cs="Arial"/>
          <w:sz w:val="24"/>
          <w:szCs w:val="24"/>
        </w:rPr>
        <w:t>cost of implementing any measures;</w:t>
      </w:r>
    </w:p>
    <w:p w14:paraId="189AB58E" w14:textId="77777777" w:rsidR="001E76F6" w:rsidRDefault="001E76F6" w:rsidP="00172CC2">
      <w:pPr>
        <w:pStyle w:val="Standard"/>
        <w:numPr>
          <w:ilvl w:val="2"/>
          <w:numId w:val="35"/>
        </w:numPr>
        <w:spacing w:before="280" w:after="120" w:line="240" w:lineRule="auto"/>
        <w:jc w:val="both"/>
      </w:pPr>
      <w:r>
        <w:rPr>
          <w:rFonts w:ascii="Arial" w:eastAsia="Arial" w:hAnsi="Arial" w:cs="Arial"/>
          <w:sz w:val="24"/>
          <w:szCs w:val="24"/>
        </w:rPr>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0233B493" w14:textId="77777777" w:rsidR="001E76F6" w:rsidRDefault="001E76F6" w:rsidP="00172CC2">
      <w:pPr>
        <w:pStyle w:val="Standard"/>
        <w:numPr>
          <w:ilvl w:val="2"/>
          <w:numId w:val="35"/>
        </w:numPr>
        <w:spacing w:before="280" w:after="120" w:line="240" w:lineRule="auto"/>
        <w:jc w:val="both"/>
      </w:pPr>
      <w:r>
        <w:rPr>
          <w:rFonts w:ascii="Arial" w:eastAsia="Arial" w:hAnsi="Arial" w:cs="Arial"/>
          <w:sz w:val="24"/>
          <w:szCs w:val="24"/>
        </w:rPr>
        <w:t>ensure that it notifies the other Party as soon as it becomes aware of a Personal Data Breach.</w:t>
      </w:r>
    </w:p>
    <w:p w14:paraId="14A3106B" w14:textId="77777777" w:rsidR="001E76F6" w:rsidRDefault="001E76F6" w:rsidP="00172CC2">
      <w:pPr>
        <w:pStyle w:val="Standard"/>
        <w:numPr>
          <w:ilvl w:val="3"/>
          <w:numId w:val="43"/>
        </w:numPr>
        <w:spacing w:after="240" w:line="240" w:lineRule="auto"/>
        <w:jc w:val="both"/>
      </w:pPr>
      <w:r>
        <w:rPr>
          <w:rFonts w:ascii="Arial" w:eastAsia="Arial" w:hAnsi="Arial" w:cs="Arial"/>
          <w:color w:val="000000"/>
          <w:sz w:val="24"/>
          <w:szCs w:val="24"/>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4EB9A85F" w14:textId="77777777" w:rsidR="001E76F6" w:rsidRDefault="001E76F6" w:rsidP="00172CC2">
      <w:pPr>
        <w:pStyle w:val="Standard"/>
        <w:numPr>
          <w:ilvl w:val="2"/>
          <w:numId w:val="43"/>
        </w:numPr>
        <w:spacing w:after="240" w:line="240" w:lineRule="auto"/>
        <w:jc w:val="both"/>
      </w:pPr>
      <w:r>
        <w:rPr>
          <w:rFonts w:ascii="Arial" w:eastAsia="Arial" w:hAnsi="Arial" w:cs="Arial"/>
          <w:b/>
          <w:color w:val="000000"/>
          <w:sz w:val="24"/>
          <w:szCs w:val="24"/>
        </w:rPr>
        <w:t>Data Protection Breach</w:t>
      </w:r>
    </w:p>
    <w:p w14:paraId="437D2AA4" w14:textId="77777777" w:rsidR="001E76F6" w:rsidRDefault="001E76F6" w:rsidP="00172CC2">
      <w:pPr>
        <w:pStyle w:val="Standard"/>
        <w:numPr>
          <w:ilvl w:val="3"/>
          <w:numId w:val="43"/>
        </w:numPr>
        <w:spacing w:after="240" w:line="240" w:lineRule="auto"/>
        <w:jc w:val="both"/>
      </w:pPr>
      <w:r>
        <w:rPr>
          <w:rFonts w:ascii="Arial" w:eastAsia="Arial" w:hAnsi="Arial" w:cs="Arial"/>
          <w:color w:val="000000"/>
          <w:sz w:val="24"/>
          <w:szCs w:val="24"/>
        </w:rPr>
        <w:t xml:space="preserve">Without prejudice to clause 3.2, each Party shall notify the other Party promptly and without undue delay, and in any event within 48 hours, upon becoming aware of any Personal Data Breach or circumstances that are likely </w:t>
      </w:r>
      <w:r>
        <w:rPr>
          <w:rFonts w:ascii="Arial" w:eastAsia="Arial" w:hAnsi="Arial" w:cs="Arial"/>
          <w:color w:val="000000"/>
          <w:sz w:val="24"/>
          <w:szCs w:val="24"/>
        </w:rPr>
        <w:lastRenderedPageBreak/>
        <w:t>to give rise to a Personal Data Breach, providing the other Party and its advisors with:</w:t>
      </w:r>
    </w:p>
    <w:p w14:paraId="33D99F29" w14:textId="77777777" w:rsidR="001E76F6" w:rsidRDefault="001E76F6" w:rsidP="00172CC2">
      <w:pPr>
        <w:pStyle w:val="Standard"/>
        <w:numPr>
          <w:ilvl w:val="2"/>
          <w:numId w:val="34"/>
        </w:numPr>
        <w:spacing w:before="280" w:after="120" w:line="240" w:lineRule="auto"/>
        <w:jc w:val="both"/>
      </w:pPr>
      <w:r>
        <w:rPr>
          <w:rFonts w:ascii="Arial" w:eastAsia="Arial" w:hAnsi="Arial" w:cs="Arial"/>
          <w:sz w:val="24"/>
          <w:szCs w:val="24"/>
        </w:rPr>
        <w:t>sufficient information and in a timescale which allows the other Party to meet any obligations to report a Personal Data Breach under the Data Protection Legislation; and</w:t>
      </w:r>
    </w:p>
    <w:p w14:paraId="3EBBA99B" w14:textId="77777777" w:rsidR="001E76F6" w:rsidRDefault="001E76F6" w:rsidP="00172CC2">
      <w:pPr>
        <w:pStyle w:val="Standard"/>
        <w:numPr>
          <w:ilvl w:val="2"/>
          <w:numId w:val="34"/>
        </w:numPr>
        <w:spacing w:before="280" w:after="120" w:line="240" w:lineRule="auto"/>
        <w:jc w:val="both"/>
      </w:pPr>
      <w:r>
        <w:rPr>
          <w:rFonts w:ascii="Arial" w:eastAsia="Arial" w:hAnsi="Arial" w:cs="Arial"/>
          <w:sz w:val="24"/>
          <w:szCs w:val="24"/>
        </w:rPr>
        <w:t>all reasonable assistance, including:</w:t>
      </w:r>
    </w:p>
    <w:p w14:paraId="4066849D" w14:textId="77777777" w:rsidR="001E76F6" w:rsidRDefault="001E76F6" w:rsidP="00172CC2">
      <w:pPr>
        <w:pStyle w:val="Standard"/>
        <w:numPr>
          <w:ilvl w:val="3"/>
          <w:numId w:val="34"/>
        </w:numPr>
        <w:spacing w:before="280" w:after="120" w:line="240" w:lineRule="auto"/>
        <w:ind w:hanging="707"/>
        <w:jc w:val="both"/>
      </w:pPr>
      <w:r>
        <w:rPr>
          <w:rFonts w:ascii="Arial" w:eastAsia="Arial" w:hAnsi="Arial" w:cs="Arial"/>
          <w:sz w:val="24"/>
          <w:szCs w:val="24"/>
        </w:rPr>
        <w:t>co-operation with the other Party and the Information Commissioner investigating the Personal Data Breach and its cause, containing and recovering the compromised Personal Data and compliance with the applicable guidance;</w:t>
      </w:r>
    </w:p>
    <w:p w14:paraId="37FA44B1" w14:textId="77777777" w:rsidR="001E76F6" w:rsidRDefault="001E76F6" w:rsidP="00172CC2">
      <w:pPr>
        <w:pStyle w:val="Standard"/>
        <w:numPr>
          <w:ilvl w:val="3"/>
          <w:numId w:val="34"/>
        </w:numPr>
        <w:spacing w:before="280" w:after="120" w:line="240" w:lineRule="auto"/>
        <w:ind w:hanging="707"/>
        <w:jc w:val="both"/>
      </w:pPr>
      <w:r>
        <w:rPr>
          <w:rFonts w:ascii="Arial" w:eastAsia="Arial" w:hAnsi="Arial" w:cs="Arial"/>
          <w:sz w:val="24"/>
          <w:szCs w:val="24"/>
        </w:rPr>
        <w:t>co-operation with the other Party including taking such reasonable steps as are directed by the other Party to assist in the investigation, mitigation and remediation of a Personal Data Breach;</w:t>
      </w:r>
    </w:p>
    <w:p w14:paraId="172A02FC" w14:textId="77777777" w:rsidR="001E76F6" w:rsidRDefault="001E76F6" w:rsidP="00172CC2">
      <w:pPr>
        <w:pStyle w:val="Standard"/>
        <w:numPr>
          <w:ilvl w:val="3"/>
          <w:numId w:val="34"/>
        </w:numPr>
        <w:spacing w:before="280" w:after="120" w:line="240" w:lineRule="auto"/>
        <w:ind w:hanging="707"/>
        <w:jc w:val="both"/>
      </w:pPr>
      <w:r>
        <w:rPr>
          <w:rFonts w:ascii="Arial" w:eastAsia="Arial" w:hAnsi="Arial" w:cs="Arial"/>
          <w:sz w:val="24"/>
          <w:szCs w:val="24"/>
        </w:rPr>
        <w:t>co-ordination with the other Party regarding the management of public relations and public statements relating to the Personal Data Breach; and/or</w:t>
      </w:r>
    </w:p>
    <w:p w14:paraId="41C1385E" w14:textId="77777777" w:rsidR="001E76F6" w:rsidRDefault="001E76F6" w:rsidP="00172CC2">
      <w:pPr>
        <w:pStyle w:val="Standard"/>
        <w:numPr>
          <w:ilvl w:val="3"/>
          <w:numId w:val="34"/>
        </w:numPr>
        <w:spacing w:before="280" w:after="120" w:line="240" w:lineRule="auto"/>
        <w:ind w:hanging="707"/>
        <w:jc w:val="both"/>
      </w:pPr>
      <w:r>
        <w:rPr>
          <w:rFonts w:ascii="Arial" w:eastAsia="Arial" w:hAnsi="Arial" w:cs="Arial"/>
          <w:sz w:val="24"/>
          <w:szCs w:val="24"/>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2C9C382E" w14:textId="77777777" w:rsidR="001E76F6" w:rsidRDefault="001E76F6" w:rsidP="00172CC2">
      <w:pPr>
        <w:pStyle w:val="Standard"/>
        <w:numPr>
          <w:ilvl w:val="3"/>
          <w:numId w:val="43"/>
        </w:numPr>
        <w:spacing w:after="240" w:line="240" w:lineRule="auto"/>
        <w:jc w:val="both"/>
      </w:pPr>
      <w:r>
        <w:rPr>
          <w:rFonts w:ascii="Arial" w:eastAsia="Arial" w:hAnsi="Arial" w:cs="Arial"/>
          <w:color w:val="000000"/>
          <w:sz w:val="24"/>
          <w:szCs w:val="24"/>
        </w:rPr>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002401E0" w14:textId="77777777" w:rsidR="001E76F6" w:rsidRDefault="001E76F6" w:rsidP="00172CC2">
      <w:pPr>
        <w:pStyle w:val="Standard"/>
        <w:numPr>
          <w:ilvl w:val="2"/>
          <w:numId w:val="37"/>
        </w:numPr>
        <w:spacing w:before="280" w:after="120" w:line="240" w:lineRule="auto"/>
        <w:jc w:val="both"/>
      </w:pPr>
      <w:r>
        <w:rPr>
          <w:rFonts w:ascii="Arial" w:eastAsia="Arial" w:hAnsi="Arial" w:cs="Arial"/>
          <w:sz w:val="24"/>
          <w:szCs w:val="24"/>
        </w:rPr>
        <w:t>the nature of the Personal Data Breach;</w:t>
      </w:r>
    </w:p>
    <w:p w14:paraId="00689498" w14:textId="77777777" w:rsidR="001E76F6" w:rsidRDefault="001E76F6" w:rsidP="00172CC2">
      <w:pPr>
        <w:pStyle w:val="Standard"/>
        <w:numPr>
          <w:ilvl w:val="2"/>
          <w:numId w:val="37"/>
        </w:numPr>
        <w:spacing w:before="280" w:after="120" w:line="240" w:lineRule="auto"/>
        <w:jc w:val="both"/>
      </w:pPr>
      <w:r>
        <w:rPr>
          <w:rFonts w:ascii="Arial" w:eastAsia="Arial" w:hAnsi="Arial" w:cs="Arial"/>
          <w:sz w:val="24"/>
          <w:szCs w:val="24"/>
        </w:rPr>
        <w:t>the nature of Personal Data affected;</w:t>
      </w:r>
    </w:p>
    <w:p w14:paraId="471930C2" w14:textId="77777777" w:rsidR="001E76F6" w:rsidRDefault="001E76F6" w:rsidP="00172CC2">
      <w:pPr>
        <w:pStyle w:val="Standard"/>
        <w:numPr>
          <w:ilvl w:val="2"/>
          <w:numId w:val="37"/>
        </w:numPr>
        <w:spacing w:before="280" w:after="120" w:line="240" w:lineRule="auto"/>
        <w:jc w:val="both"/>
      </w:pPr>
      <w:r>
        <w:rPr>
          <w:rFonts w:ascii="Arial" w:eastAsia="Arial" w:hAnsi="Arial" w:cs="Arial"/>
          <w:sz w:val="24"/>
          <w:szCs w:val="24"/>
        </w:rPr>
        <w:t>the categories and number of Data Subjects concerned;</w:t>
      </w:r>
    </w:p>
    <w:p w14:paraId="2C706AC4" w14:textId="77777777" w:rsidR="001E76F6" w:rsidRDefault="001E76F6" w:rsidP="00172CC2">
      <w:pPr>
        <w:pStyle w:val="Standard"/>
        <w:numPr>
          <w:ilvl w:val="2"/>
          <w:numId w:val="37"/>
        </w:numPr>
        <w:spacing w:before="280" w:after="120" w:line="240" w:lineRule="auto"/>
        <w:jc w:val="both"/>
      </w:pPr>
      <w:r>
        <w:rPr>
          <w:rFonts w:ascii="Arial" w:eastAsia="Arial" w:hAnsi="Arial" w:cs="Arial"/>
          <w:sz w:val="24"/>
          <w:szCs w:val="24"/>
        </w:rPr>
        <w:t>the name and contact details of the Supplier’s Data Protection Officer or other relevant contact from whom more information may be obtained;</w:t>
      </w:r>
    </w:p>
    <w:p w14:paraId="6FBCAF6D" w14:textId="77777777" w:rsidR="001E76F6" w:rsidRDefault="001E76F6" w:rsidP="00172CC2">
      <w:pPr>
        <w:pStyle w:val="Standard"/>
        <w:numPr>
          <w:ilvl w:val="2"/>
          <w:numId w:val="37"/>
        </w:numPr>
        <w:spacing w:before="280" w:after="120" w:line="240" w:lineRule="auto"/>
        <w:jc w:val="both"/>
      </w:pPr>
      <w:r>
        <w:rPr>
          <w:rFonts w:ascii="Arial" w:eastAsia="Arial" w:hAnsi="Arial" w:cs="Arial"/>
          <w:sz w:val="24"/>
          <w:szCs w:val="24"/>
        </w:rPr>
        <w:t>measures taken or proposed to be taken to address the Personal Data Breach; and</w:t>
      </w:r>
    </w:p>
    <w:p w14:paraId="25DCCB42" w14:textId="1995AAA8" w:rsidR="001E76F6" w:rsidRDefault="001E76F6" w:rsidP="00172CC2">
      <w:pPr>
        <w:pStyle w:val="Standard"/>
        <w:numPr>
          <w:ilvl w:val="2"/>
          <w:numId w:val="37"/>
        </w:numPr>
        <w:spacing w:before="280" w:after="120" w:line="240" w:lineRule="auto"/>
        <w:jc w:val="both"/>
      </w:pPr>
      <w:r>
        <w:rPr>
          <w:rFonts w:ascii="Arial" w:eastAsia="Arial" w:hAnsi="Arial" w:cs="Arial"/>
          <w:sz w:val="24"/>
          <w:szCs w:val="24"/>
        </w:rPr>
        <w:lastRenderedPageBreak/>
        <w:t>describe the likely consequences of the Personal Data Breach.</w:t>
      </w:r>
    </w:p>
    <w:p w14:paraId="226E7360" w14:textId="77777777" w:rsidR="001E76F6" w:rsidRDefault="001E76F6" w:rsidP="00172CC2">
      <w:pPr>
        <w:pStyle w:val="Standard"/>
        <w:numPr>
          <w:ilvl w:val="2"/>
          <w:numId w:val="43"/>
        </w:numPr>
        <w:spacing w:after="240" w:line="240" w:lineRule="auto"/>
        <w:jc w:val="both"/>
      </w:pPr>
      <w:r>
        <w:rPr>
          <w:rFonts w:ascii="Arial" w:eastAsia="Arial" w:hAnsi="Arial" w:cs="Arial"/>
          <w:b/>
          <w:color w:val="000000"/>
          <w:sz w:val="24"/>
          <w:szCs w:val="24"/>
        </w:rPr>
        <w:t>Audit</w:t>
      </w:r>
    </w:p>
    <w:p w14:paraId="024CFFE6" w14:textId="77777777" w:rsidR="001E76F6" w:rsidRDefault="001E76F6" w:rsidP="00172CC2">
      <w:pPr>
        <w:pStyle w:val="Standard"/>
        <w:numPr>
          <w:ilvl w:val="3"/>
          <w:numId w:val="43"/>
        </w:numPr>
        <w:spacing w:after="240" w:line="240" w:lineRule="auto"/>
        <w:jc w:val="both"/>
      </w:pPr>
      <w:r>
        <w:rPr>
          <w:rFonts w:ascii="Arial" w:eastAsia="Arial" w:hAnsi="Arial" w:cs="Arial"/>
          <w:color w:val="000000"/>
          <w:sz w:val="24"/>
          <w:szCs w:val="24"/>
        </w:rPr>
        <w:t>The Supplier shall permit:</w:t>
      </w:r>
      <w:r>
        <w:rPr>
          <w:rFonts w:ascii="Arial" w:eastAsia="Arial" w:hAnsi="Arial" w:cs="Arial"/>
          <w:color w:val="000000"/>
          <w:sz w:val="24"/>
          <w:szCs w:val="24"/>
        </w:rPr>
        <w:tab/>
      </w:r>
    </w:p>
    <w:p w14:paraId="5F01BBBF" w14:textId="77777777" w:rsidR="001E76F6" w:rsidRDefault="001E76F6" w:rsidP="00172CC2">
      <w:pPr>
        <w:pStyle w:val="Standard"/>
        <w:numPr>
          <w:ilvl w:val="2"/>
          <w:numId w:val="38"/>
        </w:numPr>
        <w:spacing w:before="280" w:after="120" w:line="240" w:lineRule="auto"/>
        <w:jc w:val="both"/>
      </w:pPr>
      <w:r>
        <w:rPr>
          <w:rFonts w:ascii="Arial" w:eastAsia="Arial" w:hAnsi="Arial" w:cs="Arial"/>
          <w:sz w:val="24"/>
          <w:szCs w:val="24"/>
        </w:rPr>
        <w:t>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and/or</w:t>
      </w:r>
    </w:p>
    <w:p w14:paraId="608C7A22" w14:textId="77777777" w:rsidR="001E76F6" w:rsidRPr="005163C9" w:rsidRDefault="001E76F6" w:rsidP="00172CC2">
      <w:pPr>
        <w:pStyle w:val="Standard"/>
        <w:numPr>
          <w:ilvl w:val="2"/>
          <w:numId w:val="38"/>
        </w:numPr>
        <w:spacing w:before="280" w:after="120" w:line="240" w:lineRule="auto"/>
        <w:jc w:val="both"/>
      </w:pPr>
      <w:r>
        <w:rPr>
          <w:rFonts w:ascii="Arial" w:eastAsia="Arial" w:hAnsi="Arial" w:cs="Arial"/>
          <w:sz w:val="24"/>
          <w:szCs w:val="24"/>
        </w:rPr>
        <w:t>the Relevant Authority, or a third-party auditor acting under the Relevant 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w:t>
      </w:r>
    </w:p>
    <w:p w14:paraId="083662D7" w14:textId="77777777" w:rsidR="001E76F6" w:rsidRDefault="001E76F6" w:rsidP="00172CC2">
      <w:pPr>
        <w:pStyle w:val="Standard"/>
        <w:numPr>
          <w:ilvl w:val="3"/>
          <w:numId w:val="43"/>
        </w:numPr>
        <w:spacing w:after="240" w:line="240" w:lineRule="auto"/>
        <w:jc w:val="both"/>
      </w:pPr>
      <w:r>
        <w:rPr>
          <w:rFonts w:ascii="Arial" w:eastAsia="Arial" w:hAnsi="Arial" w:cs="Arial"/>
          <w:color w:val="000000"/>
          <w:sz w:val="24"/>
          <w:szCs w:val="24"/>
        </w:rPr>
        <w:t>The Relevant Authority may, in its sole discretion, require the Supplier to provide evidence of the Supplier’s compliance with Clause 4.1 in lieu of conducting such an audit, assessment or inspection.</w:t>
      </w:r>
    </w:p>
    <w:p w14:paraId="297A8894" w14:textId="77777777" w:rsidR="001E76F6" w:rsidRDefault="001E76F6" w:rsidP="00172CC2">
      <w:pPr>
        <w:pStyle w:val="Standard"/>
        <w:numPr>
          <w:ilvl w:val="2"/>
          <w:numId w:val="43"/>
        </w:numPr>
        <w:spacing w:after="240" w:line="240" w:lineRule="auto"/>
        <w:jc w:val="both"/>
      </w:pPr>
      <w:r>
        <w:rPr>
          <w:rFonts w:ascii="Arial" w:eastAsia="Arial" w:hAnsi="Arial" w:cs="Arial"/>
          <w:b/>
          <w:color w:val="000000"/>
          <w:sz w:val="24"/>
          <w:szCs w:val="24"/>
        </w:rPr>
        <w:t>Impact Assessments</w:t>
      </w:r>
    </w:p>
    <w:p w14:paraId="5CD671A0" w14:textId="77777777" w:rsidR="001E76F6" w:rsidRDefault="001E76F6" w:rsidP="00172CC2">
      <w:pPr>
        <w:pStyle w:val="Standard"/>
        <w:numPr>
          <w:ilvl w:val="3"/>
          <w:numId w:val="43"/>
        </w:numPr>
        <w:spacing w:after="240" w:line="240" w:lineRule="auto"/>
        <w:jc w:val="both"/>
      </w:pPr>
      <w:r>
        <w:rPr>
          <w:rFonts w:ascii="Arial" w:eastAsia="Arial" w:hAnsi="Arial" w:cs="Arial"/>
          <w:color w:val="000000"/>
          <w:sz w:val="24"/>
          <w:szCs w:val="24"/>
        </w:rPr>
        <w:t>The Parties shall:</w:t>
      </w:r>
    </w:p>
    <w:p w14:paraId="29D1FB7E" w14:textId="77777777" w:rsidR="001E76F6" w:rsidRDefault="001E76F6" w:rsidP="00172CC2">
      <w:pPr>
        <w:pStyle w:val="Standard"/>
        <w:numPr>
          <w:ilvl w:val="2"/>
          <w:numId w:val="39"/>
        </w:numPr>
        <w:spacing w:before="280" w:after="120" w:line="240" w:lineRule="auto"/>
        <w:jc w:val="both"/>
      </w:pPr>
      <w:r>
        <w:rPr>
          <w:rFonts w:ascii="Arial" w:eastAsia="Arial" w:hAnsi="Arial" w:cs="Arial"/>
          <w:sz w:val="24"/>
          <w:szCs w:val="24"/>
        </w:rPr>
        <w:t>provide all reasonable assistance to each other to prepare any Data Protection Impact Assessment as may be required (including provision of detailed information and assessments in relation to Processing operations, risks and measures); and</w:t>
      </w:r>
    </w:p>
    <w:p w14:paraId="77A9C79E" w14:textId="77777777" w:rsidR="001E76F6" w:rsidRDefault="001E76F6" w:rsidP="001E76F6">
      <w:pPr>
        <w:pStyle w:val="Standard"/>
        <w:spacing w:after="80" w:line="240" w:lineRule="auto"/>
        <w:ind w:left="11"/>
        <w:rPr>
          <w:rFonts w:ascii="Arial" w:eastAsia="Arial" w:hAnsi="Arial" w:cs="Arial"/>
          <w:sz w:val="24"/>
          <w:szCs w:val="24"/>
        </w:rPr>
      </w:pPr>
    </w:p>
    <w:p w14:paraId="475BF71A" w14:textId="77777777" w:rsidR="001E76F6" w:rsidRDefault="001E76F6" w:rsidP="00172CC2">
      <w:pPr>
        <w:pStyle w:val="Standard"/>
        <w:numPr>
          <w:ilvl w:val="2"/>
          <w:numId w:val="39"/>
        </w:numPr>
        <w:spacing w:before="80" w:after="120" w:line="240" w:lineRule="auto"/>
        <w:jc w:val="both"/>
      </w:pPr>
      <w:r>
        <w:rPr>
          <w:rFonts w:ascii="Arial" w:eastAsia="Arial" w:hAnsi="Arial" w:cs="Arial"/>
          <w:sz w:val="24"/>
          <w:szCs w:val="24"/>
        </w:rPr>
        <w:t>maintain full and complete records of all Processing carried out in respect of the Personal Data in connection with the Contract, in accordance with the terms of Article 30 UK GDPR.</w:t>
      </w:r>
    </w:p>
    <w:p w14:paraId="2E238048" w14:textId="77777777" w:rsidR="001E76F6" w:rsidRDefault="001E76F6" w:rsidP="001E76F6">
      <w:pPr>
        <w:pStyle w:val="Standard"/>
        <w:keepNext/>
        <w:rPr>
          <w:rFonts w:ascii="Arial" w:eastAsia="Arial" w:hAnsi="Arial" w:cs="Arial"/>
          <w:sz w:val="24"/>
          <w:szCs w:val="24"/>
        </w:rPr>
      </w:pPr>
    </w:p>
    <w:p w14:paraId="22FD09D9" w14:textId="77777777" w:rsidR="001E76F6" w:rsidRDefault="001E76F6" w:rsidP="00172CC2">
      <w:pPr>
        <w:pStyle w:val="Standard"/>
        <w:numPr>
          <w:ilvl w:val="2"/>
          <w:numId w:val="43"/>
        </w:numPr>
        <w:spacing w:after="240" w:line="240" w:lineRule="auto"/>
        <w:jc w:val="both"/>
      </w:pPr>
      <w:r>
        <w:rPr>
          <w:rFonts w:ascii="Arial" w:eastAsia="Arial" w:hAnsi="Arial" w:cs="Arial"/>
          <w:b/>
          <w:color w:val="000000"/>
          <w:sz w:val="24"/>
          <w:szCs w:val="24"/>
        </w:rPr>
        <w:t>ICO Guidance</w:t>
      </w:r>
    </w:p>
    <w:p w14:paraId="606F8C71" w14:textId="77777777" w:rsidR="001E76F6" w:rsidRDefault="001E76F6" w:rsidP="001E76F6">
      <w:pPr>
        <w:pStyle w:val="Standard"/>
        <w:ind w:left="720"/>
        <w:rPr>
          <w:rFonts w:ascii="Arial" w:eastAsia="Arial" w:hAnsi="Arial" w:cs="Arial"/>
          <w:sz w:val="24"/>
          <w:szCs w:val="24"/>
        </w:rPr>
      </w:pPr>
      <w:r>
        <w:rPr>
          <w:rFonts w:ascii="Arial" w:eastAsia="Arial" w:hAnsi="Arial" w:cs="Arial"/>
          <w:sz w:val="24"/>
          <w:szCs w:val="24"/>
        </w:rPr>
        <w:t>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p>
    <w:p w14:paraId="326BB740" w14:textId="77777777" w:rsidR="001E76F6" w:rsidRPr="005163C9" w:rsidRDefault="001E76F6" w:rsidP="00172CC2">
      <w:pPr>
        <w:pStyle w:val="Standard"/>
        <w:numPr>
          <w:ilvl w:val="2"/>
          <w:numId w:val="43"/>
        </w:numPr>
        <w:rPr>
          <w:rFonts w:ascii="Arial" w:eastAsia="Arial" w:hAnsi="Arial" w:cs="Arial"/>
          <w:b/>
          <w:bCs/>
          <w:sz w:val="24"/>
          <w:szCs w:val="24"/>
        </w:rPr>
      </w:pPr>
      <w:r w:rsidRPr="005163C9">
        <w:rPr>
          <w:rFonts w:ascii="Arial" w:eastAsia="Arial" w:hAnsi="Arial" w:cs="Arial"/>
          <w:b/>
          <w:bCs/>
          <w:sz w:val="24"/>
          <w:szCs w:val="24"/>
        </w:rPr>
        <w:t>Liabilities for Data Protection Breach</w:t>
      </w:r>
    </w:p>
    <w:p w14:paraId="6961D0D0" w14:textId="77777777" w:rsidR="001E76F6" w:rsidRDefault="001E76F6" w:rsidP="00172CC2">
      <w:pPr>
        <w:pStyle w:val="Standard"/>
        <w:numPr>
          <w:ilvl w:val="3"/>
          <w:numId w:val="43"/>
        </w:numPr>
        <w:spacing w:after="240" w:line="240" w:lineRule="auto"/>
        <w:jc w:val="both"/>
      </w:pPr>
      <w:r>
        <w:rPr>
          <w:rFonts w:ascii="Arial" w:eastAsia="Arial" w:hAnsi="Arial" w:cs="Arial"/>
          <w:color w:val="000000"/>
          <w:sz w:val="24"/>
          <w:szCs w:val="24"/>
        </w:rPr>
        <w:lastRenderedPageBreak/>
        <w:t>If financial penalties are imposed by the Information Commissioner on either the Relevant Authority or the Supplier for a Personal Data Breach ("</w:t>
      </w:r>
      <w:r>
        <w:rPr>
          <w:rFonts w:ascii="Arial" w:eastAsia="Arial" w:hAnsi="Arial" w:cs="Arial"/>
          <w:b/>
          <w:color w:val="000000"/>
          <w:sz w:val="24"/>
          <w:szCs w:val="24"/>
        </w:rPr>
        <w:t>Financial Penalties</w:t>
      </w:r>
      <w:r>
        <w:rPr>
          <w:rFonts w:ascii="Arial" w:eastAsia="Arial" w:hAnsi="Arial" w:cs="Arial"/>
          <w:color w:val="000000"/>
          <w:sz w:val="24"/>
          <w:szCs w:val="24"/>
        </w:rPr>
        <w:t>") then the following shall occur:</w:t>
      </w:r>
    </w:p>
    <w:p w14:paraId="6894AF1A" w14:textId="77777777" w:rsidR="001E76F6" w:rsidRDefault="001E76F6" w:rsidP="00172CC2">
      <w:pPr>
        <w:pStyle w:val="Standard"/>
        <w:numPr>
          <w:ilvl w:val="2"/>
          <w:numId w:val="40"/>
        </w:numPr>
        <w:spacing w:before="280" w:after="120" w:line="240" w:lineRule="auto"/>
        <w:jc w:val="both"/>
      </w:pPr>
      <w:r>
        <w:rPr>
          <w:rFonts w:ascii="Arial" w:eastAsia="Arial" w:hAnsi="Arial" w:cs="Arial"/>
          <w:sz w:val="24"/>
          <w:szCs w:val="24"/>
        </w:rPr>
        <w:t>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Personal Data Breach. The Supplier shall provide to the Relevant Authority and its third party investigators and auditors, on request and at the Supplier's reasonable cost, full cooperation and access to conduct a thorough audit of such Personal Data Breach;</w:t>
      </w:r>
    </w:p>
    <w:p w14:paraId="2B0E55BC" w14:textId="77777777" w:rsidR="001E76F6" w:rsidRDefault="001E76F6" w:rsidP="00172CC2">
      <w:pPr>
        <w:pStyle w:val="Standard"/>
        <w:numPr>
          <w:ilvl w:val="2"/>
          <w:numId w:val="40"/>
        </w:numPr>
        <w:spacing w:before="280" w:after="120" w:line="240" w:lineRule="auto"/>
        <w:jc w:val="both"/>
      </w:pPr>
      <w:r>
        <w:rPr>
          <w:rFonts w:ascii="Arial" w:eastAsia="Arial" w:hAnsi="Arial" w:cs="Arial"/>
          <w:sz w:val="24"/>
          <w:szCs w:val="24"/>
        </w:rPr>
        <w:t>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Personal Data Breach; or</w:t>
      </w:r>
    </w:p>
    <w:p w14:paraId="5FFBC63E" w14:textId="77777777" w:rsidR="001E76F6" w:rsidRDefault="001E76F6" w:rsidP="00172CC2">
      <w:pPr>
        <w:pStyle w:val="Standard"/>
        <w:numPr>
          <w:ilvl w:val="2"/>
          <w:numId w:val="40"/>
        </w:numPr>
        <w:spacing w:before="280" w:after="120" w:line="240" w:lineRule="auto"/>
        <w:jc w:val="both"/>
      </w:pPr>
      <w:r>
        <w:rPr>
          <w:rFonts w:ascii="Arial" w:eastAsia="Arial" w:hAnsi="Arial" w:cs="Arial"/>
          <w:sz w:val="24"/>
          <w:szCs w:val="24"/>
        </w:rPr>
        <w:t>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(Resolving disputes).</w:t>
      </w:r>
    </w:p>
    <w:p w14:paraId="58F11429" w14:textId="77777777" w:rsidR="001E76F6" w:rsidRDefault="001E76F6" w:rsidP="00172CC2">
      <w:pPr>
        <w:pStyle w:val="Standard"/>
        <w:numPr>
          <w:ilvl w:val="3"/>
          <w:numId w:val="43"/>
        </w:numPr>
        <w:spacing w:after="240" w:line="240" w:lineRule="auto"/>
        <w:jc w:val="both"/>
      </w:pPr>
      <w:r>
        <w:rPr>
          <w:rFonts w:ascii="Arial" w:eastAsia="Arial" w:hAnsi="Arial" w:cs="Arial"/>
          <w:color w:val="000000"/>
          <w:sz w:val="24"/>
          <w:szCs w:val="24"/>
        </w:rPr>
        <w:t xml:space="preserve">If either the Relevant Authority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339F485B" w14:textId="77777777" w:rsidR="001E76F6" w:rsidRDefault="001E76F6" w:rsidP="00172CC2">
      <w:pPr>
        <w:pStyle w:val="Standard"/>
        <w:numPr>
          <w:ilvl w:val="3"/>
          <w:numId w:val="43"/>
        </w:numPr>
        <w:spacing w:after="240" w:line="240" w:lineRule="auto"/>
        <w:jc w:val="both"/>
      </w:pPr>
      <w:r>
        <w:rPr>
          <w:rFonts w:ascii="Arial" w:eastAsia="Arial" w:hAnsi="Arial" w:cs="Arial"/>
          <w:color w:val="000000"/>
          <w:sz w:val="24"/>
          <w:szCs w:val="24"/>
        </w:rPr>
        <w:t>In respect of any losses, cost claims or expenses incurred by either Party as a result of a Personal Data Breach (the “Claim Losses”):</w:t>
      </w:r>
    </w:p>
    <w:p w14:paraId="00A78E46" w14:textId="77777777" w:rsidR="001E76F6" w:rsidRDefault="001E76F6" w:rsidP="00172CC2">
      <w:pPr>
        <w:pStyle w:val="Standard"/>
        <w:numPr>
          <w:ilvl w:val="2"/>
          <w:numId w:val="41"/>
        </w:numPr>
        <w:spacing w:before="280" w:after="120" w:line="240" w:lineRule="auto"/>
        <w:jc w:val="both"/>
      </w:pPr>
      <w:r>
        <w:rPr>
          <w:rFonts w:ascii="Arial" w:eastAsia="Arial" w:hAnsi="Arial" w:cs="Arial"/>
          <w:sz w:val="24"/>
          <w:szCs w:val="24"/>
        </w:rPr>
        <w:t>if the Relevant Authority is responsible for the relevant Personal Data Breach, then the Relevant Authority shall be responsible for the Claim Losses;</w:t>
      </w:r>
    </w:p>
    <w:p w14:paraId="3709C449" w14:textId="77777777" w:rsidR="001E76F6" w:rsidRDefault="001E76F6" w:rsidP="00172CC2">
      <w:pPr>
        <w:pStyle w:val="Standard"/>
        <w:numPr>
          <w:ilvl w:val="2"/>
          <w:numId w:val="41"/>
        </w:numPr>
        <w:spacing w:before="280" w:after="120" w:line="240" w:lineRule="auto"/>
        <w:jc w:val="both"/>
      </w:pPr>
      <w:r>
        <w:rPr>
          <w:rFonts w:ascii="Arial" w:eastAsia="Arial" w:hAnsi="Arial" w:cs="Arial"/>
          <w:sz w:val="24"/>
          <w:szCs w:val="24"/>
        </w:rPr>
        <w:lastRenderedPageBreak/>
        <w:t>if the Supplier is responsible for the relevant Personal Data Breach, then the Supplier shall be responsible for the Claim Losses: and</w:t>
      </w:r>
    </w:p>
    <w:p w14:paraId="0CBBE87C" w14:textId="77777777" w:rsidR="001E76F6" w:rsidRDefault="001E76F6" w:rsidP="00172CC2">
      <w:pPr>
        <w:pStyle w:val="Standard"/>
        <w:numPr>
          <w:ilvl w:val="2"/>
          <w:numId w:val="41"/>
        </w:numPr>
        <w:spacing w:before="280" w:after="120" w:line="240" w:lineRule="auto"/>
        <w:jc w:val="both"/>
      </w:pPr>
      <w:r>
        <w:rPr>
          <w:rFonts w:ascii="Arial" w:eastAsia="Arial" w:hAnsi="Arial" w:cs="Arial"/>
          <w:sz w:val="24"/>
          <w:szCs w:val="24"/>
        </w:rPr>
        <w:t>if responsibility for the relevant Personal Data Breach is unclear, then the Relevant Authority and the Supplier shall be responsible for the Claim Losses equally.</w:t>
      </w:r>
    </w:p>
    <w:p w14:paraId="1FD29253" w14:textId="77777777" w:rsidR="001E76F6" w:rsidRDefault="001E76F6" w:rsidP="001E76F6">
      <w:pPr>
        <w:pStyle w:val="Standard"/>
        <w:spacing w:before="280" w:after="120" w:line="240" w:lineRule="auto"/>
        <w:ind w:left="809"/>
        <w:jc w:val="both"/>
        <w:rPr>
          <w:rFonts w:ascii="Arial" w:eastAsia="Arial" w:hAnsi="Arial" w:cs="Arial"/>
          <w:sz w:val="24"/>
          <w:szCs w:val="24"/>
        </w:rPr>
      </w:pPr>
    </w:p>
    <w:p w14:paraId="6C44333F" w14:textId="77777777" w:rsidR="001E76F6" w:rsidRDefault="001E76F6" w:rsidP="00172CC2">
      <w:pPr>
        <w:pStyle w:val="Standard"/>
        <w:numPr>
          <w:ilvl w:val="3"/>
          <w:numId w:val="43"/>
        </w:numPr>
        <w:spacing w:after="240" w:line="240" w:lineRule="auto"/>
        <w:jc w:val="both"/>
      </w:pPr>
      <w:r>
        <w:rPr>
          <w:rFonts w:ascii="Arial" w:eastAsia="Arial" w:hAnsi="Arial" w:cs="Arial"/>
          <w:color w:val="000000"/>
          <w:sz w:val="24"/>
          <w:szCs w:val="24"/>
        </w:rPr>
        <w:t>Nothing in either clause 7.2 or clause 7.3 shall preclude the Relevant Authority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Relevant Authority.</w:t>
      </w:r>
    </w:p>
    <w:p w14:paraId="0F6EE177" w14:textId="77777777" w:rsidR="001E76F6" w:rsidRDefault="001E76F6" w:rsidP="00172CC2">
      <w:pPr>
        <w:pStyle w:val="Standard"/>
        <w:numPr>
          <w:ilvl w:val="2"/>
          <w:numId w:val="43"/>
        </w:numPr>
        <w:spacing w:after="240" w:line="240" w:lineRule="auto"/>
        <w:jc w:val="both"/>
      </w:pPr>
      <w:r>
        <w:rPr>
          <w:rFonts w:ascii="Arial" w:eastAsia="Arial" w:hAnsi="Arial" w:cs="Arial"/>
          <w:b/>
          <w:color w:val="000000"/>
          <w:sz w:val="24"/>
          <w:szCs w:val="24"/>
        </w:rPr>
        <w:t>Termination</w:t>
      </w:r>
    </w:p>
    <w:p w14:paraId="2BCC4329" w14:textId="77777777" w:rsidR="001E76F6" w:rsidRDefault="001E76F6" w:rsidP="001E76F6">
      <w:pPr>
        <w:pStyle w:val="Standard"/>
        <w:keepNext/>
        <w:ind w:left="720"/>
      </w:pPr>
      <w:r>
        <w:rPr>
          <w:rFonts w:ascii="Arial" w:eastAsia="Arial" w:hAnsi="Arial" w:cs="Arial"/>
          <w:sz w:val="24"/>
          <w:szCs w:val="24"/>
        </w:rPr>
        <w:t>If the Supplier is in material Default under any of its obligations under this Annex 2 (</w:t>
      </w:r>
      <w:r>
        <w:rPr>
          <w:rFonts w:ascii="Arial" w:eastAsia="Arial" w:hAnsi="Arial" w:cs="Arial"/>
          <w:i/>
          <w:sz w:val="24"/>
          <w:szCs w:val="24"/>
        </w:rPr>
        <w:t>Joint Controller Agreement</w:t>
      </w:r>
      <w:r>
        <w:rPr>
          <w:rFonts w:ascii="Arial" w:eastAsia="Arial" w:hAnsi="Arial" w:cs="Arial"/>
          <w:sz w:val="24"/>
          <w:szCs w:val="24"/>
        </w:rPr>
        <w:t>), the Relevant Authority shall be entitled to terminate the Contract by issuing a Termination Notice to the Supplier in accordance with Clause 10 of the Core Terms (</w:t>
      </w:r>
      <w:r>
        <w:rPr>
          <w:rFonts w:ascii="Arial" w:eastAsia="Arial" w:hAnsi="Arial" w:cs="Arial"/>
          <w:i/>
          <w:sz w:val="24"/>
          <w:szCs w:val="24"/>
        </w:rPr>
        <w:t>Ending the contract</w:t>
      </w:r>
      <w:r>
        <w:rPr>
          <w:rFonts w:ascii="Arial" w:eastAsia="Arial" w:hAnsi="Arial" w:cs="Arial"/>
          <w:sz w:val="24"/>
          <w:szCs w:val="24"/>
        </w:rPr>
        <w:t>).</w:t>
      </w:r>
    </w:p>
    <w:p w14:paraId="563946D2" w14:textId="77777777" w:rsidR="001E76F6" w:rsidRDefault="001E76F6" w:rsidP="00172CC2">
      <w:pPr>
        <w:pStyle w:val="Standard"/>
        <w:numPr>
          <w:ilvl w:val="2"/>
          <w:numId w:val="43"/>
        </w:numPr>
        <w:spacing w:after="240" w:line="240" w:lineRule="auto"/>
        <w:jc w:val="both"/>
      </w:pPr>
      <w:r>
        <w:rPr>
          <w:rFonts w:ascii="Arial" w:eastAsia="Arial" w:hAnsi="Arial" w:cs="Arial"/>
          <w:b/>
          <w:color w:val="000000"/>
          <w:sz w:val="24"/>
          <w:szCs w:val="24"/>
        </w:rPr>
        <w:t>Sub-Processing</w:t>
      </w:r>
    </w:p>
    <w:p w14:paraId="6E5ED8B4" w14:textId="77777777" w:rsidR="001E76F6" w:rsidRDefault="001E76F6" w:rsidP="00172CC2">
      <w:pPr>
        <w:pStyle w:val="Standard"/>
        <w:numPr>
          <w:ilvl w:val="3"/>
          <w:numId w:val="43"/>
        </w:numPr>
        <w:spacing w:after="240" w:line="240" w:lineRule="auto"/>
        <w:jc w:val="both"/>
      </w:pPr>
      <w:r>
        <w:rPr>
          <w:rFonts w:ascii="Arial" w:eastAsia="Arial" w:hAnsi="Arial" w:cs="Arial"/>
          <w:color w:val="000000"/>
          <w:sz w:val="24"/>
          <w:szCs w:val="24"/>
        </w:rPr>
        <w:t>In respect of any Processing of Personal Data performed by a third party on behalf of a Party, that Party shall:</w:t>
      </w:r>
    </w:p>
    <w:p w14:paraId="47AC593E" w14:textId="77777777" w:rsidR="001E76F6" w:rsidRDefault="001E76F6" w:rsidP="00172CC2">
      <w:pPr>
        <w:pStyle w:val="Standard"/>
        <w:numPr>
          <w:ilvl w:val="2"/>
          <w:numId w:val="42"/>
        </w:numPr>
        <w:spacing w:before="280" w:after="120" w:line="240" w:lineRule="auto"/>
        <w:jc w:val="both"/>
      </w:pPr>
      <w:r>
        <w:rPr>
          <w:rFonts w:ascii="Arial" w:eastAsia="Arial" w:hAnsi="Arial" w:cs="Arial"/>
          <w:sz w:val="24"/>
          <w:szCs w:val="24"/>
        </w:rP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2520467F" w14:textId="33E49348" w:rsidR="001E76F6" w:rsidRPr="001E76F6" w:rsidRDefault="001E76F6" w:rsidP="00172CC2">
      <w:pPr>
        <w:pStyle w:val="Standard"/>
        <w:numPr>
          <w:ilvl w:val="2"/>
          <w:numId w:val="42"/>
        </w:numPr>
        <w:spacing w:before="280" w:after="120" w:line="240" w:lineRule="auto"/>
        <w:jc w:val="both"/>
      </w:pPr>
      <w:r>
        <w:rPr>
          <w:rFonts w:ascii="Arial" w:eastAsia="Arial" w:hAnsi="Arial" w:cs="Arial"/>
          <w:sz w:val="24"/>
          <w:szCs w:val="24"/>
        </w:rPr>
        <w:t>ensure that a suitable agreement is in place with the third party as required under applicable Data Protection Legislation.</w:t>
      </w:r>
    </w:p>
    <w:p w14:paraId="623D3573" w14:textId="77777777" w:rsidR="001E76F6" w:rsidRDefault="001E76F6" w:rsidP="00172CC2">
      <w:pPr>
        <w:pStyle w:val="Standard"/>
        <w:numPr>
          <w:ilvl w:val="2"/>
          <w:numId w:val="43"/>
        </w:numPr>
        <w:spacing w:after="240" w:line="240" w:lineRule="auto"/>
        <w:jc w:val="both"/>
      </w:pPr>
      <w:r>
        <w:rPr>
          <w:rFonts w:ascii="Arial" w:eastAsia="Arial" w:hAnsi="Arial" w:cs="Arial"/>
          <w:b/>
          <w:color w:val="000000"/>
          <w:sz w:val="24"/>
          <w:szCs w:val="24"/>
        </w:rPr>
        <w:t>Data Retention</w:t>
      </w:r>
    </w:p>
    <w:p w14:paraId="61386946" w14:textId="77777777" w:rsidR="001E76F6" w:rsidRDefault="001E76F6" w:rsidP="001E76F6">
      <w:pPr>
        <w:pStyle w:val="Standard"/>
        <w:tabs>
          <w:tab w:val="left" w:pos="541"/>
        </w:tabs>
        <w:spacing w:after="120" w:line="240" w:lineRule="auto"/>
        <w:ind w:left="720"/>
        <w:jc w:val="both"/>
      </w:pPr>
      <w:r>
        <w:rPr>
          <w:rFonts w:ascii="Arial" w:eastAsia="Arial" w:hAnsi="Arial" w:cs="Arial"/>
          <w:color w:val="000000"/>
          <w:sz w:val="24"/>
          <w:szCs w:val="24"/>
        </w:rP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p w14:paraId="39165F42" w14:textId="77777777" w:rsidR="00AD761B" w:rsidRDefault="0088507A">
      <w:pPr>
        <w:keepNext/>
        <w:tabs>
          <w:tab w:val="left" w:pos="5715"/>
        </w:tabs>
        <w:spacing w:after="240" w:line="240" w:lineRule="auto"/>
      </w:pPr>
      <w:r>
        <w:rPr>
          <w:rFonts w:ascii="Arial" w:eastAsia="Arial" w:hAnsi="Arial" w:cs="Arial"/>
          <w:b/>
          <w:color w:val="000000"/>
          <w:sz w:val="36"/>
          <w:szCs w:val="36"/>
        </w:rPr>
        <w:lastRenderedPageBreak/>
        <w:t>Call-Off Schedule 1 (Transparency Reports)</w:t>
      </w:r>
    </w:p>
    <w:p w14:paraId="2A512DB6" w14:textId="77777777" w:rsidR="00AD761B" w:rsidRDefault="0088507A">
      <w:pPr>
        <w:spacing w:after="0" w:line="240" w:lineRule="auto"/>
        <w:ind w:left="360" w:hanging="360"/>
      </w:pPr>
      <w:r>
        <w:rPr>
          <w:rFonts w:ascii="Arial" w:eastAsia="Arial" w:hAnsi="Arial" w:cs="Arial"/>
          <w:color w:val="000000"/>
          <w:sz w:val="24"/>
          <w:szCs w:val="24"/>
        </w:rPr>
        <w:t>1.1 The Supplier recognises that the Buyer is subject to PPN 01/17 (Updates to transparency principles v1.1 (</w:t>
      </w:r>
      <w:hyperlink r:id="rId14">
        <w:r>
          <w:rPr>
            <w:rFonts w:ascii="Arial" w:eastAsia="Arial" w:hAnsi="Arial" w:cs="Arial"/>
            <w:color w:val="0000FF"/>
            <w:sz w:val="24"/>
            <w:szCs w:val="24"/>
            <w:u w:val="single"/>
          </w:rPr>
          <w:t>https://www.gov.uk/government/publications/procurement-policy-note-0117-update-to-transparency-principles</w:t>
        </w:r>
      </w:hyperlink>
      <w:r>
        <w:rPr>
          <w:rFonts w:ascii="Arial" w:eastAsia="Arial" w:hAnsi="Arial" w:cs="Arial"/>
          <w:color w:val="000000"/>
          <w:sz w:val="24"/>
          <w:szCs w:val="24"/>
        </w:rPr>
        <w:t>). The Supplier shall comply with the provisions of this Schedule in order to assist the Buyer with its compliance with its obligations under that PPN.</w:t>
      </w:r>
    </w:p>
    <w:p w14:paraId="07536494" w14:textId="77777777" w:rsidR="00AD761B" w:rsidRDefault="00AD761B">
      <w:pPr>
        <w:spacing w:after="0" w:line="240" w:lineRule="auto"/>
        <w:ind w:left="720" w:hanging="720"/>
        <w:rPr>
          <w:rFonts w:ascii="Arial" w:eastAsia="Arial" w:hAnsi="Arial" w:cs="Arial"/>
          <w:color w:val="000000"/>
          <w:sz w:val="24"/>
          <w:szCs w:val="24"/>
        </w:rPr>
      </w:pPr>
    </w:p>
    <w:p w14:paraId="254643DB" w14:textId="77777777" w:rsidR="00AD761B" w:rsidRDefault="0088507A">
      <w:pPr>
        <w:spacing w:after="0" w:line="240" w:lineRule="auto"/>
        <w:ind w:left="360" w:hanging="360"/>
      </w:pPr>
      <w:r>
        <w:rPr>
          <w:rFonts w:ascii="Arial" w:eastAsia="Arial" w:hAnsi="Arial" w:cs="Arial"/>
          <w:color w:val="000000"/>
          <w:sz w:val="24"/>
          <w:szCs w:val="24"/>
        </w:rPr>
        <w:t>1.2</w:t>
      </w:r>
      <w:r>
        <w:rPr>
          <w:rFonts w:ascii="Arial" w:eastAsia="Arial" w:hAnsi="Arial" w:cs="Arial"/>
          <w:color w:val="000000"/>
          <w:sz w:val="24"/>
          <w:szCs w:val="24"/>
        </w:rPr>
        <w:tab/>
        <w:t>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13A5E3FB" w14:textId="77777777" w:rsidR="00AD761B" w:rsidRDefault="00AD761B">
      <w:pPr>
        <w:spacing w:after="0" w:line="240" w:lineRule="auto"/>
        <w:rPr>
          <w:rFonts w:ascii="Arial" w:eastAsia="Arial" w:hAnsi="Arial" w:cs="Arial"/>
          <w:color w:val="000000"/>
          <w:sz w:val="24"/>
          <w:szCs w:val="24"/>
        </w:rPr>
      </w:pPr>
    </w:p>
    <w:p w14:paraId="5E27C93B" w14:textId="77777777" w:rsidR="00AD761B" w:rsidRDefault="0088507A">
      <w:pPr>
        <w:spacing w:after="0" w:line="240" w:lineRule="auto"/>
        <w:ind w:left="360" w:hanging="360"/>
      </w:pPr>
      <w:r>
        <w:rPr>
          <w:rFonts w:ascii="Arial" w:eastAsia="Arial" w:hAnsi="Arial" w:cs="Arial"/>
          <w:color w:val="000000"/>
          <w:sz w:val="24"/>
          <w:szCs w:val="24"/>
        </w:rPr>
        <w:t>1.3 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375FCD5A" w14:textId="77777777" w:rsidR="00AD761B" w:rsidRDefault="00AD761B">
      <w:pPr>
        <w:spacing w:after="0" w:line="240" w:lineRule="auto"/>
        <w:ind w:left="720" w:hanging="720"/>
        <w:rPr>
          <w:rFonts w:ascii="Arial" w:eastAsia="Arial" w:hAnsi="Arial" w:cs="Arial"/>
          <w:color w:val="000000"/>
          <w:sz w:val="24"/>
          <w:szCs w:val="24"/>
        </w:rPr>
      </w:pPr>
    </w:p>
    <w:p w14:paraId="027DBE2A" w14:textId="62F304C6" w:rsidR="00AD761B" w:rsidRPr="001E76F6" w:rsidRDefault="0088507A" w:rsidP="001E76F6">
      <w:pPr>
        <w:spacing w:after="0" w:line="240" w:lineRule="auto"/>
        <w:ind w:left="360" w:hanging="360"/>
      </w:pPr>
      <w:r>
        <w:rPr>
          <w:rFonts w:ascii="Arial" w:eastAsia="Arial" w:hAnsi="Arial" w:cs="Arial"/>
          <w:color w:val="000000"/>
          <w:sz w:val="24"/>
          <w:szCs w:val="24"/>
        </w:rPr>
        <w:t>1.4 The Supplier shall provide accurate and up-to-date versions of each Transparency Report to the Buyer at the frequency referred to in the Annex of this Schedule.</w:t>
      </w:r>
    </w:p>
    <w:p w14:paraId="2CF4F97F" w14:textId="77777777" w:rsidR="00AD761B" w:rsidRDefault="00AD761B">
      <w:pPr>
        <w:spacing w:after="0" w:line="240" w:lineRule="auto"/>
        <w:rPr>
          <w:rFonts w:ascii="Arial" w:eastAsia="Arial" w:hAnsi="Arial" w:cs="Arial"/>
          <w:color w:val="000000"/>
          <w:sz w:val="24"/>
          <w:szCs w:val="24"/>
        </w:rPr>
      </w:pPr>
    </w:p>
    <w:p w14:paraId="4D14455F" w14:textId="77777777" w:rsidR="00AD761B" w:rsidRDefault="0088507A">
      <w:pPr>
        <w:spacing w:after="240" w:line="240" w:lineRule="auto"/>
      </w:pPr>
      <w:r>
        <w:rPr>
          <w:rFonts w:ascii="Arial" w:eastAsia="Arial" w:hAnsi="Arial" w:cs="Arial"/>
          <w:b/>
          <w:color w:val="000000"/>
          <w:sz w:val="36"/>
          <w:szCs w:val="36"/>
        </w:rPr>
        <w:t>Annex A: List of Transparency Reports</w:t>
      </w:r>
    </w:p>
    <w:tbl>
      <w:tblPr>
        <w:tblStyle w:val="aa"/>
        <w:tblW w:w="89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4"/>
        <w:gridCol w:w="1553"/>
        <w:gridCol w:w="2248"/>
        <w:gridCol w:w="2247"/>
      </w:tblGrid>
      <w:tr w:rsidR="00AD761B" w14:paraId="3DFEEDB8" w14:textId="77777777">
        <w:trPr>
          <w:trHeight w:val="123"/>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1DB61BE4" w14:textId="77777777" w:rsidR="00AD761B" w:rsidRDefault="0088507A">
            <w:pPr>
              <w:spacing w:after="0" w:line="240" w:lineRule="auto"/>
            </w:pPr>
            <w:r>
              <w:rPr>
                <w:rFonts w:ascii="Arial" w:eastAsia="Arial" w:hAnsi="Arial" w:cs="Arial"/>
                <w:b/>
                <w:color w:val="000000"/>
                <w:sz w:val="24"/>
                <w:szCs w:val="24"/>
              </w:rPr>
              <w:t>Title</w:t>
            </w:r>
          </w:p>
        </w:tc>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6E58AD27" w14:textId="77777777" w:rsidR="00AD761B" w:rsidRDefault="0088507A">
            <w:pPr>
              <w:spacing w:after="0" w:line="240" w:lineRule="auto"/>
            </w:pPr>
            <w:r>
              <w:rPr>
                <w:rFonts w:ascii="Arial" w:eastAsia="Arial" w:hAnsi="Arial" w:cs="Arial"/>
                <w:b/>
                <w:color w:val="000000"/>
                <w:sz w:val="24"/>
                <w:szCs w:val="24"/>
              </w:rPr>
              <w:t>Content</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14:paraId="5AF79B44" w14:textId="77777777" w:rsidR="00AD761B" w:rsidRDefault="0088507A">
            <w:pPr>
              <w:spacing w:after="0" w:line="240" w:lineRule="auto"/>
            </w:pPr>
            <w:r>
              <w:rPr>
                <w:rFonts w:ascii="Arial" w:eastAsia="Arial" w:hAnsi="Arial" w:cs="Arial"/>
                <w:b/>
                <w:color w:val="000000"/>
                <w:sz w:val="24"/>
                <w:szCs w:val="24"/>
              </w:rPr>
              <w:t>Format</w:t>
            </w:r>
          </w:p>
        </w:tc>
        <w:tc>
          <w:tcPr>
            <w:tcW w:w="2247" w:type="dxa"/>
            <w:tcBorders>
              <w:top w:val="single" w:sz="4" w:space="0" w:color="000000"/>
              <w:left w:val="single" w:sz="4" w:space="0" w:color="000000"/>
              <w:bottom w:val="single" w:sz="4" w:space="0" w:color="000000"/>
              <w:right w:val="single" w:sz="4" w:space="0" w:color="000000"/>
            </w:tcBorders>
            <w:shd w:val="clear" w:color="auto" w:fill="auto"/>
          </w:tcPr>
          <w:p w14:paraId="680C6155" w14:textId="77777777" w:rsidR="00AD761B" w:rsidRDefault="0088507A">
            <w:pPr>
              <w:spacing w:after="0" w:line="240" w:lineRule="auto"/>
            </w:pPr>
            <w:r>
              <w:rPr>
                <w:rFonts w:ascii="Arial" w:eastAsia="Arial" w:hAnsi="Arial" w:cs="Arial"/>
                <w:b/>
                <w:color w:val="000000"/>
                <w:sz w:val="24"/>
                <w:szCs w:val="24"/>
              </w:rPr>
              <w:t>Frequency</w:t>
            </w:r>
          </w:p>
        </w:tc>
      </w:tr>
      <w:tr w:rsidR="00AD761B" w14:paraId="56D4A6FD" w14:textId="77777777">
        <w:trPr>
          <w:trHeight w:val="214"/>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77F27EA3" w14:textId="77777777" w:rsidR="00AD761B" w:rsidRPr="002D719E" w:rsidRDefault="0088507A">
            <w:pPr>
              <w:tabs>
                <w:tab w:val="left" w:pos="3380"/>
              </w:tabs>
              <w:spacing w:after="0" w:line="240" w:lineRule="auto"/>
            </w:pPr>
            <w:r w:rsidRPr="002D719E">
              <w:rPr>
                <w:rFonts w:ascii="Arial" w:eastAsia="Arial" w:hAnsi="Arial" w:cs="Arial"/>
                <w:color w:val="000000"/>
                <w:sz w:val="24"/>
                <w:szCs w:val="24"/>
              </w:rPr>
              <w:t>[Performance]</w:t>
            </w:r>
            <w:r w:rsidRPr="002D719E">
              <w:rPr>
                <w:rFonts w:ascii="Arial" w:eastAsia="Arial" w:hAnsi="Arial" w:cs="Arial"/>
                <w:color w:val="000000"/>
                <w:sz w:val="24"/>
                <w:szCs w:val="24"/>
              </w:rPr>
              <w:tab/>
            </w:r>
          </w:p>
        </w:tc>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2CF12867" w14:textId="77777777" w:rsidR="00AD761B" w:rsidRPr="002D719E" w:rsidRDefault="00AD761B">
            <w:pPr>
              <w:spacing w:after="0" w:line="240" w:lineRule="auto"/>
              <w:rPr>
                <w:rFonts w:ascii="Arial" w:eastAsia="Arial" w:hAnsi="Arial" w:cs="Arial"/>
                <w:sz w:val="24"/>
                <w:szCs w:val="24"/>
              </w:rPr>
            </w:pPr>
          </w:p>
          <w:p w14:paraId="3AA7D48E" w14:textId="00E9450B" w:rsidR="00AD761B" w:rsidRPr="002D719E" w:rsidRDefault="001A30E1">
            <w:pPr>
              <w:spacing w:after="0" w:line="240" w:lineRule="auto"/>
            </w:pPr>
            <w:r>
              <w:rPr>
                <w:rFonts w:ascii="Arial" w:eastAsia="Arial" w:hAnsi="Arial" w:cs="Arial"/>
                <w:color w:val="000000"/>
                <w:sz w:val="24"/>
                <w:szCs w:val="24"/>
              </w:rPr>
              <w:t>N/A</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14:paraId="53921CF5" w14:textId="77777777" w:rsidR="00AD761B" w:rsidRPr="002D719E" w:rsidRDefault="00AD761B">
            <w:pPr>
              <w:spacing w:after="0" w:line="240" w:lineRule="auto"/>
              <w:rPr>
                <w:rFonts w:ascii="Arial" w:eastAsia="Arial" w:hAnsi="Arial" w:cs="Arial"/>
                <w:sz w:val="24"/>
                <w:szCs w:val="24"/>
              </w:rPr>
            </w:pPr>
          </w:p>
          <w:p w14:paraId="276DC6E3" w14:textId="77777777" w:rsidR="00AD761B" w:rsidRPr="002D719E" w:rsidRDefault="0088507A">
            <w:pPr>
              <w:spacing w:after="0" w:line="240" w:lineRule="auto"/>
            </w:pPr>
            <w:r w:rsidRPr="002D719E">
              <w:rPr>
                <w:rFonts w:ascii="Arial" w:eastAsia="Arial" w:hAnsi="Arial" w:cs="Arial"/>
                <w:color w:val="000000"/>
                <w:sz w:val="24"/>
                <w:szCs w:val="24"/>
              </w:rPr>
              <w:t>[ ]</w:t>
            </w:r>
          </w:p>
        </w:tc>
        <w:tc>
          <w:tcPr>
            <w:tcW w:w="2247" w:type="dxa"/>
            <w:tcBorders>
              <w:top w:val="single" w:sz="4" w:space="0" w:color="000000"/>
              <w:left w:val="single" w:sz="4" w:space="0" w:color="000000"/>
              <w:bottom w:val="single" w:sz="4" w:space="0" w:color="000000"/>
              <w:right w:val="single" w:sz="4" w:space="0" w:color="000000"/>
            </w:tcBorders>
            <w:shd w:val="clear" w:color="auto" w:fill="auto"/>
          </w:tcPr>
          <w:p w14:paraId="3973AAD0" w14:textId="77777777" w:rsidR="00AD761B" w:rsidRPr="002D719E" w:rsidRDefault="00AD761B">
            <w:pPr>
              <w:spacing w:after="0" w:line="240" w:lineRule="auto"/>
              <w:rPr>
                <w:rFonts w:ascii="Arial" w:eastAsia="Arial" w:hAnsi="Arial" w:cs="Arial"/>
                <w:sz w:val="24"/>
                <w:szCs w:val="24"/>
              </w:rPr>
            </w:pPr>
          </w:p>
          <w:p w14:paraId="256CB7D2" w14:textId="77777777" w:rsidR="00AD761B" w:rsidRPr="002D719E" w:rsidRDefault="0088507A">
            <w:pPr>
              <w:spacing w:after="0" w:line="240" w:lineRule="auto"/>
            </w:pPr>
            <w:r w:rsidRPr="002D719E">
              <w:rPr>
                <w:rFonts w:ascii="Arial" w:eastAsia="Arial" w:hAnsi="Arial" w:cs="Arial"/>
                <w:color w:val="000000"/>
                <w:sz w:val="24"/>
                <w:szCs w:val="24"/>
              </w:rPr>
              <w:t>[ ]</w:t>
            </w:r>
          </w:p>
        </w:tc>
      </w:tr>
      <w:tr w:rsidR="00AD761B" w14:paraId="75B7B715" w14:textId="77777777">
        <w:trPr>
          <w:trHeight w:val="155"/>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37171E7D" w14:textId="77777777" w:rsidR="00AD761B" w:rsidRPr="002D719E" w:rsidRDefault="0088507A">
            <w:pPr>
              <w:spacing w:after="0" w:line="240" w:lineRule="auto"/>
            </w:pPr>
            <w:r w:rsidRPr="002D719E">
              <w:rPr>
                <w:rFonts w:ascii="Arial" w:eastAsia="Arial" w:hAnsi="Arial" w:cs="Arial"/>
                <w:color w:val="000000"/>
                <w:sz w:val="24"/>
                <w:szCs w:val="24"/>
              </w:rPr>
              <w:t>[Call-Off  Contract Charges]</w:t>
            </w:r>
          </w:p>
        </w:tc>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0CF96E71" w14:textId="77777777" w:rsidR="00AD761B" w:rsidRPr="002D719E" w:rsidRDefault="00AD761B">
            <w:pPr>
              <w:spacing w:after="0" w:line="240" w:lineRule="auto"/>
              <w:rPr>
                <w:rFonts w:ascii="Arial" w:eastAsia="Arial" w:hAnsi="Arial" w:cs="Arial"/>
                <w:sz w:val="24"/>
                <w:szCs w:val="24"/>
              </w:rPr>
            </w:pPr>
          </w:p>
          <w:p w14:paraId="580E8E09" w14:textId="4E5F1853" w:rsidR="00AD761B" w:rsidRPr="002D719E" w:rsidRDefault="001A30E1">
            <w:pPr>
              <w:spacing w:after="0" w:line="240" w:lineRule="auto"/>
            </w:pPr>
            <w:r>
              <w:rPr>
                <w:rFonts w:ascii="Arial" w:eastAsia="Arial" w:hAnsi="Arial" w:cs="Arial"/>
                <w:color w:val="000000"/>
                <w:sz w:val="24"/>
                <w:szCs w:val="24"/>
              </w:rPr>
              <w:t>N/A</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14:paraId="416BD6D2" w14:textId="77777777" w:rsidR="00AD761B" w:rsidRPr="002D719E" w:rsidRDefault="00AD761B">
            <w:pPr>
              <w:spacing w:after="0" w:line="240" w:lineRule="auto"/>
              <w:rPr>
                <w:rFonts w:ascii="Arial" w:eastAsia="Arial" w:hAnsi="Arial" w:cs="Arial"/>
                <w:sz w:val="24"/>
                <w:szCs w:val="24"/>
              </w:rPr>
            </w:pPr>
          </w:p>
          <w:p w14:paraId="611D112D" w14:textId="77777777" w:rsidR="00AD761B" w:rsidRPr="002D719E" w:rsidRDefault="0088507A">
            <w:pPr>
              <w:spacing w:after="0" w:line="240" w:lineRule="auto"/>
            </w:pPr>
            <w:r w:rsidRPr="002D719E">
              <w:rPr>
                <w:rFonts w:ascii="Arial" w:eastAsia="Arial" w:hAnsi="Arial" w:cs="Arial"/>
                <w:color w:val="000000"/>
                <w:sz w:val="24"/>
                <w:szCs w:val="24"/>
              </w:rPr>
              <w:t>[ ]</w:t>
            </w:r>
          </w:p>
        </w:tc>
        <w:tc>
          <w:tcPr>
            <w:tcW w:w="2247" w:type="dxa"/>
            <w:tcBorders>
              <w:top w:val="single" w:sz="4" w:space="0" w:color="000000"/>
              <w:left w:val="single" w:sz="4" w:space="0" w:color="000000"/>
              <w:bottom w:val="single" w:sz="4" w:space="0" w:color="000000"/>
              <w:right w:val="single" w:sz="4" w:space="0" w:color="000000"/>
            </w:tcBorders>
            <w:shd w:val="clear" w:color="auto" w:fill="auto"/>
          </w:tcPr>
          <w:p w14:paraId="3328D1DA" w14:textId="77777777" w:rsidR="00AD761B" w:rsidRPr="002D719E" w:rsidRDefault="00AD761B">
            <w:pPr>
              <w:spacing w:after="0" w:line="240" w:lineRule="auto"/>
              <w:rPr>
                <w:rFonts w:ascii="Arial" w:eastAsia="Arial" w:hAnsi="Arial" w:cs="Arial"/>
                <w:sz w:val="24"/>
                <w:szCs w:val="24"/>
              </w:rPr>
            </w:pPr>
          </w:p>
          <w:p w14:paraId="40075E41" w14:textId="77777777" w:rsidR="00AD761B" w:rsidRPr="002D719E" w:rsidRDefault="0088507A">
            <w:pPr>
              <w:spacing w:after="0" w:line="240" w:lineRule="auto"/>
            </w:pPr>
            <w:r w:rsidRPr="002D719E">
              <w:rPr>
                <w:rFonts w:ascii="Arial" w:eastAsia="Arial" w:hAnsi="Arial" w:cs="Arial"/>
                <w:color w:val="000000"/>
                <w:sz w:val="24"/>
                <w:szCs w:val="24"/>
              </w:rPr>
              <w:t>[ ]</w:t>
            </w:r>
          </w:p>
        </w:tc>
      </w:tr>
      <w:tr w:rsidR="00AD761B" w14:paraId="4C061DA9" w14:textId="77777777">
        <w:trPr>
          <w:trHeight w:val="155"/>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23F787CF" w14:textId="77777777" w:rsidR="00AD761B" w:rsidRPr="002D719E" w:rsidRDefault="0088507A">
            <w:pPr>
              <w:spacing w:after="0" w:line="240" w:lineRule="auto"/>
            </w:pPr>
            <w:r w:rsidRPr="002D719E">
              <w:rPr>
                <w:rFonts w:ascii="Arial" w:eastAsia="Arial" w:hAnsi="Arial" w:cs="Arial"/>
                <w:color w:val="000000"/>
                <w:sz w:val="24"/>
                <w:szCs w:val="24"/>
              </w:rPr>
              <w:t>[Key Subcontractors]</w:t>
            </w:r>
          </w:p>
        </w:tc>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6A21C851" w14:textId="77777777" w:rsidR="00AD761B" w:rsidRPr="002D719E" w:rsidRDefault="00AD761B">
            <w:pPr>
              <w:spacing w:after="0" w:line="240" w:lineRule="auto"/>
              <w:rPr>
                <w:rFonts w:ascii="Arial" w:eastAsia="Arial" w:hAnsi="Arial" w:cs="Arial"/>
                <w:sz w:val="24"/>
                <w:szCs w:val="24"/>
              </w:rPr>
            </w:pPr>
          </w:p>
          <w:p w14:paraId="2D0ECD81" w14:textId="130C31D0" w:rsidR="00AD761B" w:rsidRPr="002D719E" w:rsidRDefault="001A30E1">
            <w:pPr>
              <w:spacing w:after="0" w:line="240" w:lineRule="auto"/>
            </w:pPr>
            <w:r>
              <w:rPr>
                <w:rFonts w:ascii="Arial" w:eastAsia="Arial" w:hAnsi="Arial" w:cs="Arial"/>
                <w:color w:val="000000"/>
                <w:sz w:val="24"/>
                <w:szCs w:val="24"/>
              </w:rPr>
              <w:t>N/A</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14:paraId="2BEE8DEE" w14:textId="77777777" w:rsidR="00AD761B" w:rsidRPr="002D719E" w:rsidRDefault="00AD761B">
            <w:pPr>
              <w:spacing w:after="0" w:line="240" w:lineRule="auto"/>
              <w:rPr>
                <w:rFonts w:ascii="Arial" w:eastAsia="Arial" w:hAnsi="Arial" w:cs="Arial"/>
                <w:sz w:val="24"/>
                <w:szCs w:val="24"/>
              </w:rPr>
            </w:pPr>
          </w:p>
          <w:p w14:paraId="79C7A28C" w14:textId="77777777" w:rsidR="00AD761B" w:rsidRPr="002D719E" w:rsidRDefault="0088507A">
            <w:pPr>
              <w:spacing w:after="0" w:line="240" w:lineRule="auto"/>
            </w:pPr>
            <w:r w:rsidRPr="002D719E">
              <w:rPr>
                <w:rFonts w:ascii="Arial" w:eastAsia="Arial" w:hAnsi="Arial" w:cs="Arial"/>
                <w:color w:val="000000"/>
                <w:sz w:val="24"/>
                <w:szCs w:val="24"/>
              </w:rPr>
              <w:t>[ ]</w:t>
            </w:r>
          </w:p>
        </w:tc>
        <w:tc>
          <w:tcPr>
            <w:tcW w:w="2247" w:type="dxa"/>
            <w:tcBorders>
              <w:top w:val="single" w:sz="4" w:space="0" w:color="000000"/>
              <w:left w:val="single" w:sz="4" w:space="0" w:color="000000"/>
              <w:bottom w:val="single" w:sz="4" w:space="0" w:color="000000"/>
              <w:right w:val="single" w:sz="4" w:space="0" w:color="000000"/>
            </w:tcBorders>
            <w:shd w:val="clear" w:color="auto" w:fill="auto"/>
          </w:tcPr>
          <w:p w14:paraId="7AB3D2D0" w14:textId="77777777" w:rsidR="00AD761B" w:rsidRPr="002D719E" w:rsidRDefault="00AD761B">
            <w:pPr>
              <w:spacing w:after="0" w:line="240" w:lineRule="auto"/>
              <w:rPr>
                <w:rFonts w:ascii="Arial" w:eastAsia="Arial" w:hAnsi="Arial" w:cs="Arial"/>
                <w:sz w:val="24"/>
                <w:szCs w:val="24"/>
              </w:rPr>
            </w:pPr>
          </w:p>
          <w:p w14:paraId="5FAB5C70" w14:textId="77777777" w:rsidR="00AD761B" w:rsidRPr="002D719E" w:rsidRDefault="0088507A">
            <w:pPr>
              <w:spacing w:after="0" w:line="240" w:lineRule="auto"/>
            </w:pPr>
            <w:r w:rsidRPr="002D719E">
              <w:rPr>
                <w:rFonts w:ascii="Arial" w:eastAsia="Arial" w:hAnsi="Arial" w:cs="Arial"/>
                <w:color w:val="000000"/>
                <w:sz w:val="24"/>
                <w:szCs w:val="24"/>
              </w:rPr>
              <w:t>[ ]</w:t>
            </w:r>
          </w:p>
        </w:tc>
      </w:tr>
      <w:tr w:rsidR="00AD761B" w14:paraId="09EBE12C" w14:textId="77777777">
        <w:trPr>
          <w:trHeight w:val="155"/>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21ACC898" w14:textId="77777777" w:rsidR="00AD761B" w:rsidRPr="002D719E" w:rsidRDefault="0088507A">
            <w:pPr>
              <w:spacing w:after="0" w:line="240" w:lineRule="auto"/>
            </w:pPr>
            <w:r w:rsidRPr="002D719E">
              <w:rPr>
                <w:rFonts w:ascii="Arial" w:eastAsia="Arial" w:hAnsi="Arial" w:cs="Arial"/>
                <w:color w:val="000000"/>
                <w:sz w:val="24"/>
                <w:szCs w:val="24"/>
              </w:rPr>
              <w:t>[Technical]</w:t>
            </w:r>
          </w:p>
        </w:tc>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7C982DC8" w14:textId="77777777" w:rsidR="00AD761B" w:rsidRPr="002D719E" w:rsidRDefault="00AD761B">
            <w:pPr>
              <w:spacing w:after="0" w:line="240" w:lineRule="auto"/>
              <w:rPr>
                <w:rFonts w:ascii="Arial" w:eastAsia="Arial" w:hAnsi="Arial" w:cs="Arial"/>
                <w:sz w:val="24"/>
                <w:szCs w:val="24"/>
              </w:rPr>
            </w:pPr>
          </w:p>
          <w:p w14:paraId="75214531" w14:textId="63F5D131" w:rsidR="00AD761B" w:rsidRPr="002D719E" w:rsidRDefault="001A30E1">
            <w:pPr>
              <w:spacing w:after="0" w:line="240" w:lineRule="auto"/>
            </w:pPr>
            <w:r>
              <w:rPr>
                <w:rFonts w:ascii="Arial" w:eastAsia="Arial" w:hAnsi="Arial" w:cs="Arial"/>
                <w:color w:val="000000"/>
                <w:sz w:val="24"/>
                <w:szCs w:val="24"/>
              </w:rPr>
              <w:t>N/A</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14:paraId="18686C9A" w14:textId="77777777" w:rsidR="00AD761B" w:rsidRPr="002D719E" w:rsidRDefault="00AD761B">
            <w:pPr>
              <w:spacing w:after="0" w:line="240" w:lineRule="auto"/>
              <w:rPr>
                <w:rFonts w:ascii="Arial" w:eastAsia="Arial" w:hAnsi="Arial" w:cs="Arial"/>
                <w:sz w:val="24"/>
                <w:szCs w:val="24"/>
              </w:rPr>
            </w:pPr>
          </w:p>
          <w:p w14:paraId="791B16E6" w14:textId="77777777" w:rsidR="00AD761B" w:rsidRPr="002D719E" w:rsidRDefault="0088507A">
            <w:pPr>
              <w:spacing w:after="0" w:line="240" w:lineRule="auto"/>
            </w:pPr>
            <w:r w:rsidRPr="002D719E">
              <w:rPr>
                <w:rFonts w:ascii="Arial" w:eastAsia="Arial" w:hAnsi="Arial" w:cs="Arial"/>
                <w:color w:val="000000"/>
                <w:sz w:val="24"/>
                <w:szCs w:val="24"/>
              </w:rPr>
              <w:t>[ ]</w:t>
            </w:r>
          </w:p>
        </w:tc>
        <w:tc>
          <w:tcPr>
            <w:tcW w:w="2247" w:type="dxa"/>
            <w:tcBorders>
              <w:top w:val="single" w:sz="4" w:space="0" w:color="000000"/>
              <w:left w:val="single" w:sz="4" w:space="0" w:color="000000"/>
              <w:bottom w:val="single" w:sz="4" w:space="0" w:color="000000"/>
              <w:right w:val="single" w:sz="4" w:space="0" w:color="000000"/>
            </w:tcBorders>
            <w:shd w:val="clear" w:color="auto" w:fill="auto"/>
          </w:tcPr>
          <w:p w14:paraId="1F4A7649" w14:textId="77777777" w:rsidR="00AD761B" w:rsidRPr="002D719E" w:rsidRDefault="00AD761B">
            <w:pPr>
              <w:spacing w:after="0" w:line="240" w:lineRule="auto"/>
              <w:rPr>
                <w:rFonts w:ascii="Arial" w:eastAsia="Arial" w:hAnsi="Arial" w:cs="Arial"/>
                <w:sz w:val="24"/>
                <w:szCs w:val="24"/>
              </w:rPr>
            </w:pPr>
          </w:p>
          <w:p w14:paraId="06A88466" w14:textId="77777777" w:rsidR="00AD761B" w:rsidRPr="002D719E" w:rsidRDefault="0088507A">
            <w:pPr>
              <w:spacing w:after="0" w:line="240" w:lineRule="auto"/>
            </w:pPr>
            <w:r w:rsidRPr="002D719E">
              <w:rPr>
                <w:rFonts w:ascii="Arial" w:eastAsia="Arial" w:hAnsi="Arial" w:cs="Arial"/>
                <w:color w:val="000000"/>
                <w:sz w:val="24"/>
                <w:szCs w:val="24"/>
              </w:rPr>
              <w:t>[ ]</w:t>
            </w:r>
          </w:p>
        </w:tc>
      </w:tr>
      <w:tr w:rsidR="00AD761B" w14:paraId="418A2F4B" w14:textId="77777777">
        <w:trPr>
          <w:trHeight w:val="214"/>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392A1D97" w14:textId="77777777" w:rsidR="00AD761B" w:rsidRPr="002D719E" w:rsidRDefault="0088507A">
            <w:pPr>
              <w:spacing w:after="0" w:line="240" w:lineRule="auto"/>
            </w:pPr>
            <w:r w:rsidRPr="002D719E">
              <w:rPr>
                <w:rFonts w:ascii="Arial" w:eastAsia="Arial" w:hAnsi="Arial" w:cs="Arial"/>
                <w:color w:val="000000"/>
                <w:sz w:val="24"/>
                <w:szCs w:val="24"/>
              </w:rPr>
              <w:t>[Performance management]</w:t>
            </w:r>
          </w:p>
        </w:tc>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1FBE0412" w14:textId="77777777" w:rsidR="00AD761B" w:rsidRPr="002D719E" w:rsidRDefault="00AD761B">
            <w:pPr>
              <w:spacing w:after="0" w:line="240" w:lineRule="auto"/>
              <w:rPr>
                <w:rFonts w:ascii="Arial" w:eastAsia="Arial" w:hAnsi="Arial" w:cs="Arial"/>
                <w:sz w:val="24"/>
                <w:szCs w:val="24"/>
              </w:rPr>
            </w:pPr>
          </w:p>
          <w:p w14:paraId="57AEF4B0" w14:textId="0596343F" w:rsidR="00AD761B" w:rsidRPr="002D719E" w:rsidRDefault="001A30E1">
            <w:pPr>
              <w:spacing w:after="0" w:line="240" w:lineRule="auto"/>
            </w:pPr>
            <w:r>
              <w:rPr>
                <w:rFonts w:ascii="Arial" w:eastAsia="Arial" w:hAnsi="Arial" w:cs="Arial"/>
                <w:color w:val="000000"/>
                <w:sz w:val="24"/>
                <w:szCs w:val="24"/>
              </w:rPr>
              <w:t>N/A</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14:paraId="6DEDEF15" w14:textId="77777777" w:rsidR="00AD761B" w:rsidRPr="002D719E" w:rsidRDefault="00AD761B">
            <w:pPr>
              <w:spacing w:after="0" w:line="240" w:lineRule="auto"/>
              <w:rPr>
                <w:rFonts w:ascii="Arial" w:eastAsia="Arial" w:hAnsi="Arial" w:cs="Arial"/>
                <w:sz w:val="24"/>
                <w:szCs w:val="24"/>
              </w:rPr>
            </w:pPr>
          </w:p>
          <w:p w14:paraId="5BF9EF17" w14:textId="77777777" w:rsidR="00AD761B" w:rsidRPr="002D719E" w:rsidRDefault="0088507A">
            <w:pPr>
              <w:spacing w:after="0" w:line="240" w:lineRule="auto"/>
            </w:pPr>
            <w:r w:rsidRPr="002D719E">
              <w:rPr>
                <w:rFonts w:ascii="Arial" w:eastAsia="Arial" w:hAnsi="Arial" w:cs="Arial"/>
                <w:color w:val="000000"/>
                <w:sz w:val="24"/>
                <w:szCs w:val="24"/>
              </w:rPr>
              <w:t>[ ]</w:t>
            </w:r>
          </w:p>
        </w:tc>
        <w:tc>
          <w:tcPr>
            <w:tcW w:w="2247" w:type="dxa"/>
            <w:tcBorders>
              <w:top w:val="single" w:sz="4" w:space="0" w:color="000000"/>
              <w:left w:val="single" w:sz="4" w:space="0" w:color="000000"/>
              <w:bottom w:val="single" w:sz="4" w:space="0" w:color="000000"/>
              <w:right w:val="single" w:sz="4" w:space="0" w:color="000000"/>
            </w:tcBorders>
            <w:shd w:val="clear" w:color="auto" w:fill="auto"/>
          </w:tcPr>
          <w:p w14:paraId="1E5625F1" w14:textId="77777777" w:rsidR="00AD761B" w:rsidRPr="002D719E" w:rsidRDefault="00AD761B">
            <w:pPr>
              <w:spacing w:after="0" w:line="240" w:lineRule="auto"/>
              <w:rPr>
                <w:rFonts w:ascii="Arial" w:eastAsia="Arial" w:hAnsi="Arial" w:cs="Arial"/>
                <w:sz w:val="24"/>
                <w:szCs w:val="24"/>
              </w:rPr>
            </w:pPr>
          </w:p>
          <w:p w14:paraId="69FA4732" w14:textId="77777777" w:rsidR="00AD761B" w:rsidRPr="002D719E" w:rsidRDefault="0088507A">
            <w:pPr>
              <w:spacing w:after="0" w:line="240" w:lineRule="auto"/>
            </w:pPr>
            <w:r w:rsidRPr="002D719E">
              <w:rPr>
                <w:rFonts w:ascii="Arial" w:eastAsia="Arial" w:hAnsi="Arial" w:cs="Arial"/>
                <w:color w:val="000000"/>
                <w:sz w:val="24"/>
                <w:szCs w:val="24"/>
              </w:rPr>
              <w:t>[ ]</w:t>
            </w:r>
          </w:p>
        </w:tc>
      </w:tr>
    </w:tbl>
    <w:p w14:paraId="6D4519D3" w14:textId="77777777" w:rsidR="00AD761B" w:rsidRDefault="00AD761B">
      <w:pPr>
        <w:keepNext/>
        <w:spacing w:before="240" w:after="240" w:line="240" w:lineRule="auto"/>
        <w:ind w:left="720" w:hanging="720"/>
        <w:jc w:val="both"/>
      </w:pPr>
    </w:p>
    <w:p w14:paraId="0EFC9BBB" w14:textId="77777777" w:rsidR="00AD761B" w:rsidRDefault="00AD761B"/>
    <w:p w14:paraId="0BEF13F4" w14:textId="77777777" w:rsidR="00AD761B" w:rsidRDefault="00AD761B"/>
    <w:p w14:paraId="64331D29" w14:textId="77777777" w:rsidR="001E76F6" w:rsidRDefault="001E76F6"/>
    <w:p w14:paraId="576A5F7A" w14:textId="77777777" w:rsidR="00AD761B" w:rsidRDefault="0088507A">
      <w:r>
        <w:rPr>
          <w:rFonts w:ascii="Arial" w:eastAsia="Arial" w:hAnsi="Arial" w:cs="Arial"/>
          <w:b/>
          <w:sz w:val="36"/>
          <w:szCs w:val="36"/>
        </w:rPr>
        <w:lastRenderedPageBreak/>
        <w:t>Call-Off Schedule 2 (Staff Transfer)</w:t>
      </w:r>
    </w:p>
    <w:p w14:paraId="26DDACF4" w14:textId="77777777" w:rsidR="00AD761B" w:rsidRDefault="0088507A">
      <w:r>
        <w:rPr>
          <w:rFonts w:ascii="Arial" w:eastAsia="Arial" w:hAnsi="Arial" w:cs="Arial"/>
          <w:sz w:val="24"/>
          <w:szCs w:val="24"/>
        </w:rPr>
        <w:t>Buyers will need to ensure that appropriate provisions are included to deal with staff transfer on both entry and exit, and, irrespective of whether TUPE does apply on entry, if there are employees eligible for New Fair Deal pension protection then the appropriate pensions provisions will also need to be selected.</w:t>
      </w:r>
    </w:p>
    <w:p w14:paraId="2140DA1E" w14:textId="77777777" w:rsidR="00AD761B" w:rsidRDefault="0088507A">
      <w:r>
        <w:rPr>
          <w:rFonts w:ascii="Arial" w:eastAsia="Arial" w:hAnsi="Arial" w:cs="Arial"/>
          <w:sz w:val="24"/>
          <w:szCs w:val="24"/>
        </w:rPr>
        <w:t>If there is a staff transfer from the Buyer on entry (1st generation) then Part A shall apply.</w:t>
      </w:r>
    </w:p>
    <w:p w14:paraId="4FFC83B2" w14:textId="77777777" w:rsidR="00AD761B" w:rsidRDefault="0088507A">
      <w:r>
        <w:rPr>
          <w:rFonts w:ascii="Arial" w:eastAsia="Arial" w:hAnsi="Arial" w:cs="Arial"/>
          <w:sz w:val="24"/>
          <w:szCs w:val="24"/>
        </w:rPr>
        <w:t>If there is a staff transfer from former/incumbent supplier on entry (2nd generation), Part B shall apply.</w:t>
      </w:r>
    </w:p>
    <w:p w14:paraId="2555127E" w14:textId="77777777" w:rsidR="00AD761B" w:rsidRDefault="0088507A">
      <w:r>
        <w:rPr>
          <w:rFonts w:ascii="Arial" w:eastAsia="Arial" w:hAnsi="Arial" w:cs="Arial"/>
          <w:sz w:val="24"/>
          <w:szCs w:val="24"/>
        </w:rPr>
        <w:t>If there is both a 1st and 2nd generation staff transfer on entry, then both Part A and Part B shall apply.</w:t>
      </w:r>
    </w:p>
    <w:p w14:paraId="4BB3228C" w14:textId="77777777" w:rsidR="00AD761B" w:rsidRDefault="0088507A">
      <w:r>
        <w:rPr>
          <w:rFonts w:ascii="Arial" w:eastAsia="Arial" w:hAnsi="Arial" w:cs="Arial"/>
          <w:sz w:val="24"/>
          <w:szCs w:val="24"/>
        </w:rPr>
        <w:t>If either Part A and/or Part B apply, then consider whether Part D (Pensions) shall apply and the Buyer shall indicate on the Order Form which Annex shall apply (either D1 (CSPS), D2 (NHSPS), D3 (LGPS) or D4 (Other Schemes)). Part D pensions may also apply where there is not a TUPE transfer for example where the incumbent provider is successful.</w:t>
      </w:r>
    </w:p>
    <w:p w14:paraId="3241263C" w14:textId="77777777" w:rsidR="00AD761B" w:rsidRDefault="0088507A">
      <w:r>
        <w:rPr>
          <w:rFonts w:ascii="Arial" w:eastAsia="Arial" w:hAnsi="Arial" w:cs="Arial"/>
          <w:sz w:val="24"/>
          <w:szCs w:val="24"/>
        </w:rPr>
        <w:t>If there is no staff transfer (either 1st generation or 2nd generation) at the Start Date then Part C shall apply and Part D pensions may also apply where there is not a TUPE transfer for example where the incumbent provider is successful.</w:t>
      </w:r>
    </w:p>
    <w:p w14:paraId="08648951" w14:textId="77777777" w:rsidR="00AD761B" w:rsidRDefault="0088507A">
      <w:r>
        <w:rPr>
          <w:rFonts w:ascii="Arial" w:eastAsia="Arial" w:hAnsi="Arial" w:cs="Arial"/>
          <w:sz w:val="24"/>
          <w:szCs w:val="24"/>
        </w:rPr>
        <w:t>If the position on staff transfers is not known at the bid stage, include Parts A, B, C and D at the bid stage and then update the Buyer Contract Details before signing to specify whether Parts A and/or B, or C and D apply to the Contract.</w:t>
      </w:r>
    </w:p>
    <w:p w14:paraId="13F4A0C6" w14:textId="77777777" w:rsidR="00AD761B" w:rsidRDefault="0088507A">
      <w:r>
        <w:rPr>
          <w:rFonts w:ascii="Arial" w:eastAsia="Arial" w:hAnsi="Arial" w:cs="Arial"/>
          <w:sz w:val="24"/>
          <w:szCs w:val="24"/>
        </w:rPr>
        <w:t>Part E (dealing with staff transfer on exit) shall apply to every Contract.</w:t>
      </w:r>
    </w:p>
    <w:p w14:paraId="6C366323" w14:textId="53670E41" w:rsidR="00AD761B" w:rsidRPr="001E76F6" w:rsidRDefault="0088507A" w:rsidP="001E76F6">
      <w:r>
        <w:rPr>
          <w:rFonts w:ascii="Arial" w:eastAsia="Arial" w:hAnsi="Arial" w:cs="Arial"/>
          <w:sz w:val="24"/>
          <w:szCs w:val="24"/>
        </w:rPr>
        <w:t>For further guidance on this Schedule contact Government Legal Department’s Employment Law Group</w:t>
      </w:r>
    </w:p>
    <w:p w14:paraId="7D861C4A" w14:textId="0E7BD056" w:rsidR="00AD761B" w:rsidRDefault="00391602">
      <w:pPr>
        <w:keepNext/>
        <w:tabs>
          <w:tab w:val="left" w:pos="-360"/>
        </w:tabs>
        <w:spacing w:before="120" w:after="240" w:line="240" w:lineRule="auto"/>
        <w:ind w:left="720" w:hanging="720"/>
        <w:jc w:val="both"/>
      </w:pPr>
      <w:r>
        <w:rPr>
          <w:rFonts w:ascii="Arial" w:eastAsia="Arial" w:hAnsi="Arial" w:cs="Arial"/>
          <w:b/>
          <w:color w:val="000000"/>
          <w:sz w:val="24"/>
          <w:szCs w:val="24"/>
        </w:rPr>
        <w:t xml:space="preserve">1. </w:t>
      </w:r>
      <w:r w:rsidR="0088507A">
        <w:rPr>
          <w:rFonts w:ascii="Arial" w:eastAsia="Arial" w:hAnsi="Arial" w:cs="Arial"/>
          <w:b/>
          <w:color w:val="000000"/>
          <w:sz w:val="24"/>
          <w:szCs w:val="24"/>
        </w:rPr>
        <w:t>Definitions</w:t>
      </w:r>
    </w:p>
    <w:p w14:paraId="1CF8365A" w14:textId="2B530845" w:rsidR="00AD761B" w:rsidRDefault="00390946" w:rsidP="00390946">
      <w:pPr>
        <w:keepNext/>
        <w:tabs>
          <w:tab w:val="left" w:pos="993"/>
        </w:tabs>
        <w:spacing w:before="120" w:after="120" w:line="240" w:lineRule="auto"/>
        <w:ind w:left="720"/>
        <w:jc w:val="both"/>
      </w:pPr>
      <w:r>
        <w:rPr>
          <w:rFonts w:ascii="Arial" w:eastAsia="Arial" w:hAnsi="Arial" w:cs="Arial"/>
          <w:color w:val="000000"/>
          <w:sz w:val="24"/>
          <w:szCs w:val="24"/>
        </w:rPr>
        <w:t xml:space="preserve">1.1 </w:t>
      </w:r>
      <w:r w:rsidR="0088507A">
        <w:rPr>
          <w:rFonts w:ascii="Arial" w:eastAsia="Arial" w:hAnsi="Arial" w:cs="Arial"/>
          <w:color w:val="000000"/>
          <w:sz w:val="24"/>
          <w:szCs w:val="24"/>
        </w:rPr>
        <w:t xml:space="preserve">In this Schedule, the following words have the following meanings and they shall supplement Joint Schedule </w:t>
      </w:r>
      <w:proofErr w:type="gramStart"/>
      <w:r w:rsidR="0088507A">
        <w:rPr>
          <w:rFonts w:ascii="Arial" w:eastAsia="Arial" w:hAnsi="Arial" w:cs="Arial"/>
          <w:color w:val="000000"/>
          <w:sz w:val="24"/>
          <w:szCs w:val="24"/>
        </w:rPr>
        <w:t>1  (</w:t>
      </w:r>
      <w:proofErr w:type="gramEnd"/>
      <w:r w:rsidR="0088507A">
        <w:rPr>
          <w:rFonts w:ascii="Arial" w:eastAsia="Arial" w:hAnsi="Arial" w:cs="Arial"/>
          <w:color w:val="000000"/>
          <w:sz w:val="24"/>
          <w:szCs w:val="24"/>
        </w:rPr>
        <w:t>Definitions):</w:t>
      </w:r>
    </w:p>
    <w:tbl>
      <w:tblPr>
        <w:tblStyle w:val="ab"/>
        <w:tblW w:w="9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17"/>
        <w:gridCol w:w="6109"/>
      </w:tblGrid>
      <w:tr w:rsidR="00AD761B" w14:paraId="443E3922" w14:textId="77777777">
        <w:tc>
          <w:tcPr>
            <w:tcW w:w="2917" w:type="dxa"/>
            <w:tcBorders>
              <w:top w:val="single" w:sz="4" w:space="0" w:color="000000"/>
              <w:left w:val="single" w:sz="4" w:space="0" w:color="000000"/>
              <w:bottom w:val="single" w:sz="4" w:space="0" w:color="000000"/>
              <w:right w:val="single" w:sz="4" w:space="0" w:color="000000"/>
            </w:tcBorders>
            <w:shd w:val="clear" w:color="auto" w:fill="auto"/>
          </w:tcPr>
          <w:p w14:paraId="7949CAB9" w14:textId="77777777" w:rsidR="00AD761B" w:rsidRDefault="0088507A">
            <w:pPr>
              <w:spacing w:after="0"/>
              <w:ind w:left="706"/>
            </w:pPr>
            <w:r>
              <w:rPr>
                <w:rFonts w:ascii="Arial" w:eastAsia="Arial" w:hAnsi="Arial" w:cs="Arial"/>
                <w:b/>
                <w:color w:val="000000"/>
                <w:sz w:val="24"/>
                <w:szCs w:val="24"/>
              </w:rPr>
              <w:t>“Acquired Rights Directive”</w:t>
            </w:r>
          </w:p>
        </w:tc>
        <w:tc>
          <w:tcPr>
            <w:tcW w:w="6109" w:type="dxa"/>
            <w:tcBorders>
              <w:top w:val="single" w:sz="4" w:space="0" w:color="000000"/>
              <w:left w:val="single" w:sz="4" w:space="0" w:color="000000"/>
              <w:bottom w:val="single" w:sz="4" w:space="0" w:color="000000"/>
              <w:right w:val="single" w:sz="4" w:space="0" w:color="000000"/>
            </w:tcBorders>
            <w:shd w:val="clear" w:color="auto" w:fill="auto"/>
          </w:tcPr>
          <w:p w14:paraId="1EF3059C" w14:textId="77777777" w:rsidR="00AD761B" w:rsidRDefault="0088507A">
            <w:pPr>
              <w:tabs>
                <w:tab w:val="left" w:pos="-179"/>
                <w:tab w:val="left" w:pos="-9"/>
              </w:tabs>
              <w:spacing w:after="120"/>
              <w:ind w:left="170"/>
            </w:pPr>
            <w:r>
              <w:rPr>
                <w:rFonts w:ascii="Arial" w:eastAsia="Arial" w:hAnsi="Arial" w:cs="Arial"/>
                <w:sz w:val="24"/>
                <w:szCs w:val="24"/>
              </w:rPr>
              <w:t>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p w14:paraId="6C2AE273" w14:textId="77777777" w:rsidR="00AD761B" w:rsidRDefault="00AD761B">
            <w:pPr>
              <w:tabs>
                <w:tab w:val="left" w:pos="-179"/>
                <w:tab w:val="left" w:pos="-9"/>
              </w:tabs>
              <w:spacing w:after="120"/>
              <w:ind w:left="170"/>
              <w:rPr>
                <w:rFonts w:ascii="Arial" w:eastAsia="Arial" w:hAnsi="Arial" w:cs="Arial"/>
                <w:sz w:val="24"/>
                <w:szCs w:val="24"/>
              </w:rPr>
            </w:pPr>
          </w:p>
        </w:tc>
      </w:tr>
      <w:tr w:rsidR="00AD761B" w14:paraId="3F6538F5" w14:textId="77777777">
        <w:tc>
          <w:tcPr>
            <w:tcW w:w="2917" w:type="dxa"/>
            <w:tcBorders>
              <w:top w:val="single" w:sz="4" w:space="0" w:color="000000"/>
              <w:left w:val="single" w:sz="4" w:space="0" w:color="000000"/>
              <w:bottom w:val="single" w:sz="4" w:space="0" w:color="000000"/>
              <w:right w:val="single" w:sz="4" w:space="0" w:color="000000"/>
            </w:tcBorders>
            <w:shd w:val="clear" w:color="auto" w:fill="auto"/>
          </w:tcPr>
          <w:p w14:paraId="2222A1CC" w14:textId="77777777" w:rsidR="00AD761B" w:rsidRDefault="0088507A">
            <w:pPr>
              <w:spacing w:after="0"/>
              <w:ind w:left="706"/>
            </w:pPr>
            <w:r>
              <w:rPr>
                <w:rFonts w:ascii="Arial" w:eastAsia="Arial" w:hAnsi="Arial" w:cs="Arial"/>
                <w:b/>
                <w:color w:val="000000"/>
                <w:sz w:val="24"/>
                <w:szCs w:val="24"/>
              </w:rPr>
              <w:lastRenderedPageBreak/>
              <w:t>"Employee Liability"</w:t>
            </w:r>
          </w:p>
        </w:tc>
        <w:tc>
          <w:tcPr>
            <w:tcW w:w="6109" w:type="dxa"/>
            <w:tcBorders>
              <w:top w:val="single" w:sz="4" w:space="0" w:color="000000"/>
              <w:left w:val="single" w:sz="4" w:space="0" w:color="000000"/>
              <w:bottom w:val="single" w:sz="4" w:space="0" w:color="000000"/>
              <w:right w:val="single" w:sz="4" w:space="0" w:color="000000"/>
            </w:tcBorders>
            <w:shd w:val="clear" w:color="auto" w:fill="auto"/>
          </w:tcPr>
          <w:p w14:paraId="25A5DDC9" w14:textId="77777777" w:rsidR="00AD761B" w:rsidRDefault="0088507A">
            <w:pPr>
              <w:tabs>
                <w:tab w:val="left" w:pos="-179"/>
                <w:tab w:val="left" w:pos="-9"/>
              </w:tabs>
              <w:spacing w:after="120"/>
              <w:ind w:left="170"/>
            </w:pPr>
            <w:r>
              <w:rPr>
                <w:rFonts w:ascii="Arial" w:eastAsia="Arial" w:hAnsi="Arial" w:cs="Arial"/>
                <w:sz w:val="24"/>
                <w:szCs w:val="24"/>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673A3737" w14:textId="77777777" w:rsidR="00AD761B" w:rsidRDefault="0088507A">
            <w:pPr>
              <w:numPr>
                <w:ilvl w:val="1"/>
                <w:numId w:val="1"/>
              </w:numPr>
              <w:tabs>
                <w:tab w:val="left" w:pos="-576"/>
                <w:tab w:val="left" w:pos="144"/>
              </w:tabs>
              <w:spacing w:after="120" w:line="240" w:lineRule="auto"/>
              <w:ind w:left="720" w:hanging="545"/>
              <w:jc w:val="both"/>
            </w:pPr>
            <w:r>
              <w:rPr>
                <w:rFonts w:ascii="Arial" w:eastAsia="Arial" w:hAnsi="Arial" w:cs="Arial"/>
                <w:color w:val="000000"/>
                <w:sz w:val="24"/>
                <w:szCs w:val="24"/>
              </w:rPr>
              <w:t>redundancy</w:t>
            </w:r>
            <w:r>
              <w:rPr>
                <w:rFonts w:ascii="Arial" w:eastAsia="Arial" w:hAnsi="Arial" w:cs="Arial"/>
                <w:sz w:val="24"/>
                <w:szCs w:val="24"/>
              </w:rPr>
              <w:t xml:space="preserve"> payments including contractual or enhanced redundancy costs, termination costs and notice payments;</w:t>
            </w:r>
          </w:p>
        </w:tc>
      </w:tr>
      <w:tr w:rsidR="00AD761B" w14:paraId="73AC20E8" w14:textId="77777777">
        <w:tc>
          <w:tcPr>
            <w:tcW w:w="2917" w:type="dxa"/>
            <w:tcBorders>
              <w:top w:val="single" w:sz="4" w:space="0" w:color="000000"/>
              <w:left w:val="single" w:sz="4" w:space="0" w:color="000000"/>
              <w:bottom w:val="single" w:sz="4" w:space="0" w:color="000000"/>
              <w:right w:val="single" w:sz="4" w:space="0" w:color="000000"/>
            </w:tcBorders>
            <w:shd w:val="clear" w:color="auto" w:fill="auto"/>
          </w:tcPr>
          <w:p w14:paraId="2946F223" w14:textId="77777777" w:rsidR="00AD761B" w:rsidRDefault="00AD761B">
            <w:pPr>
              <w:spacing w:after="0"/>
              <w:ind w:left="706"/>
              <w:rPr>
                <w:rFonts w:ascii="Arial" w:eastAsia="Arial" w:hAnsi="Arial" w:cs="Arial"/>
                <w:b/>
                <w:color w:val="000000"/>
                <w:sz w:val="24"/>
                <w:szCs w:val="24"/>
              </w:rPr>
            </w:pPr>
          </w:p>
        </w:tc>
        <w:tc>
          <w:tcPr>
            <w:tcW w:w="6109" w:type="dxa"/>
            <w:tcBorders>
              <w:top w:val="single" w:sz="4" w:space="0" w:color="000000"/>
              <w:left w:val="single" w:sz="4" w:space="0" w:color="000000"/>
              <w:bottom w:val="single" w:sz="4" w:space="0" w:color="000000"/>
              <w:right w:val="single" w:sz="4" w:space="0" w:color="000000"/>
            </w:tcBorders>
            <w:shd w:val="clear" w:color="auto" w:fill="auto"/>
          </w:tcPr>
          <w:p w14:paraId="21C3E81B" w14:textId="77777777" w:rsidR="00AD761B" w:rsidRDefault="0088507A">
            <w:pPr>
              <w:numPr>
                <w:ilvl w:val="1"/>
                <w:numId w:val="1"/>
              </w:numPr>
              <w:tabs>
                <w:tab w:val="left" w:pos="-576"/>
                <w:tab w:val="left" w:pos="144"/>
              </w:tabs>
              <w:spacing w:after="120" w:line="240" w:lineRule="auto"/>
              <w:ind w:left="720" w:hanging="545"/>
              <w:jc w:val="both"/>
            </w:pPr>
            <w:r>
              <w:rPr>
                <w:rFonts w:ascii="Arial" w:eastAsia="Arial" w:hAnsi="Arial" w:cs="Arial"/>
                <w:sz w:val="24"/>
                <w:szCs w:val="24"/>
              </w:rPr>
              <w:t xml:space="preserve">unfair, wrongful or constructive dismissal </w:t>
            </w:r>
            <w:r>
              <w:rPr>
                <w:rFonts w:ascii="Arial" w:eastAsia="Arial" w:hAnsi="Arial" w:cs="Arial"/>
                <w:color w:val="000000"/>
                <w:sz w:val="24"/>
                <w:szCs w:val="24"/>
              </w:rPr>
              <w:t>compensation</w:t>
            </w:r>
            <w:r>
              <w:rPr>
                <w:rFonts w:ascii="Arial" w:eastAsia="Arial" w:hAnsi="Arial" w:cs="Arial"/>
                <w:sz w:val="24"/>
                <w:szCs w:val="24"/>
              </w:rPr>
              <w:t>;</w:t>
            </w:r>
          </w:p>
        </w:tc>
      </w:tr>
      <w:tr w:rsidR="00AD761B" w14:paraId="53588D5F" w14:textId="77777777">
        <w:tc>
          <w:tcPr>
            <w:tcW w:w="2917" w:type="dxa"/>
            <w:tcBorders>
              <w:top w:val="single" w:sz="4" w:space="0" w:color="000000"/>
              <w:left w:val="single" w:sz="4" w:space="0" w:color="000000"/>
              <w:bottom w:val="single" w:sz="4" w:space="0" w:color="000000"/>
              <w:right w:val="single" w:sz="4" w:space="0" w:color="000000"/>
            </w:tcBorders>
            <w:shd w:val="clear" w:color="auto" w:fill="auto"/>
          </w:tcPr>
          <w:p w14:paraId="2D7760F7" w14:textId="77777777" w:rsidR="00AD761B" w:rsidRDefault="00AD761B">
            <w:pPr>
              <w:spacing w:after="0"/>
              <w:ind w:left="706"/>
              <w:rPr>
                <w:rFonts w:ascii="Arial" w:eastAsia="Arial" w:hAnsi="Arial" w:cs="Arial"/>
                <w:b/>
                <w:color w:val="000000"/>
                <w:sz w:val="24"/>
                <w:szCs w:val="24"/>
              </w:rPr>
            </w:pPr>
          </w:p>
        </w:tc>
        <w:tc>
          <w:tcPr>
            <w:tcW w:w="6109" w:type="dxa"/>
            <w:tcBorders>
              <w:top w:val="single" w:sz="4" w:space="0" w:color="000000"/>
              <w:left w:val="single" w:sz="4" w:space="0" w:color="000000"/>
              <w:bottom w:val="single" w:sz="4" w:space="0" w:color="000000"/>
              <w:right w:val="single" w:sz="4" w:space="0" w:color="000000"/>
            </w:tcBorders>
            <w:shd w:val="clear" w:color="auto" w:fill="auto"/>
          </w:tcPr>
          <w:p w14:paraId="57CFA0CC" w14:textId="77777777" w:rsidR="00AD761B" w:rsidRDefault="0088507A">
            <w:pPr>
              <w:numPr>
                <w:ilvl w:val="1"/>
                <w:numId w:val="1"/>
              </w:numPr>
              <w:tabs>
                <w:tab w:val="left" w:pos="-576"/>
                <w:tab w:val="left" w:pos="144"/>
              </w:tabs>
              <w:spacing w:after="120" w:line="240" w:lineRule="auto"/>
              <w:ind w:left="720" w:hanging="545"/>
              <w:jc w:val="both"/>
            </w:pPr>
            <w:r>
              <w:rPr>
                <w:rFonts w:ascii="Arial" w:eastAsia="Arial" w:hAnsi="Arial" w:cs="Arial"/>
                <w:sz w:val="24"/>
                <w:szCs w:val="24"/>
              </w:rPr>
              <w:t>compensation for discrimination on grounds of  sex, race, disability, age, religion or belief, gender reassignment, marriage or civil partnership, pregnancy and maternity  or sexual orientation or claims for equal pay;</w:t>
            </w:r>
          </w:p>
        </w:tc>
      </w:tr>
      <w:tr w:rsidR="00AD761B" w14:paraId="2030C333" w14:textId="77777777">
        <w:tc>
          <w:tcPr>
            <w:tcW w:w="2917" w:type="dxa"/>
            <w:tcBorders>
              <w:top w:val="single" w:sz="4" w:space="0" w:color="000000"/>
              <w:left w:val="single" w:sz="4" w:space="0" w:color="000000"/>
              <w:bottom w:val="single" w:sz="4" w:space="0" w:color="000000"/>
              <w:right w:val="single" w:sz="4" w:space="0" w:color="000000"/>
            </w:tcBorders>
            <w:shd w:val="clear" w:color="auto" w:fill="auto"/>
          </w:tcPr>
          <w:p w14:paraId="0734587F" w14:textId="77777777" w:rsidR="00AD761B" w:rsidRDefault="00AD761B">
            <w:pPr>
              <w:spacing w:after="0"/>
              <w:ind w:left="706"/>
              <w:rPr>
                <w:rFonts w:ascii="Arial" w:eastAsia="Arial" w:hAnsi="Arial" w:cs="Arial"/>
                <w:b/>
                <w:color w:val="000000"/>
                <w:sz w:val="24"/>
                <w:szCs w:val="24"/>
              </w:rPr>
            </w:pPr>
          </w:p>
        </w:tc>
        <w:tc>
          <w:tcPr>
            <w:tcW w:w="6109" w:type="dxa"/>
            <w:tcBorders>
              <w:top w:val="single" w:sz="4" w:space="0" w:color="000000"/>
              <w:left w:val="single" w:sz="4" w:space="0" w:color="000000"/>
              <w:bottom w:val="single" w:sz="4" w:space="0" w:color="000000"/>
              <w:right w:val="single" w:sz="4" w:space="0" w:color="000000"/>
            </w:tcBorders>
            <w:shd w:val="clear" w:color="auto" w:fill="auto"/>
          </w:tcPr>
          <w:p w14:paraId="7E33B196" w14:textId="77777777" w:rsidR="00AD761B" w:rsidRDefault="0088507A">
            <w:pPr>
              <w:numPr>
                <w:ilvl w:val="1"/>
                <w:numId w:val="1"/>
              </w:numPr>
              <w:tabs>
                <w:tab w:val="left" w:pos="-576"/>
                <w:tab w:val="left" w:pos="144"/>
              </w:tabs>
              <w:spacing w:after="120" w:line="240" w:lineRule="auto"/>
              <w:ind w:left="720" w:hanging="545"/>
              <w:jc w:val="both"/>
            </w:pPr>
            <w:r>
              <w:rPr>
                <w:rFonts w:ascii="Arial" w:eastAsia="Arial" w:hAnsi="Arial" w:cs="Arial"/>
                <w:sz w:val="24"/>
                <w:szCs w:val="24"/>
              </w:rPr>
              <w:t>compensation for less favourable treatment of part-time workers or fixed term employees;</w:t>
            </w:r>
          </w:p>
        </w:tc>
      </w:tr>
      <w:tr w:rsidR="00AD761B" w14:paraId="2B3DCFCE" w14:textId="77777777">
        <w:tc>
          <w:tcPr>
            <w:tcW w:w="2917" w:type="dxa"/>
            <w:tcBorders>
              <w:top w:val="single" w:sz="4" w:space="0" w:color="000000"/>
              <w:left w:val="single" w:sz="4" w:space="0" w:color="000000"/>
              <w:bottom w:val="single" w:sz="4" w:space="0" w:color="000000"/>
              <w:right w:val="single" w:sz="4" w:space="0" w:color="000000"/>
            </w:tcBorders>
            <w:shd w:val="clear" w:color="auto" w:fill="auto"/>
          </w:tcPr>
          <w:p w14:paraId="09BD512D" w14:textId="77777777" w:rsidR="00AD761B" w:rsidRDefault="00AD761B">
            <w:pPr>
              <w:spacing w:after="0"/>
              <w:ind w:left="706"/>
              <w:rPr>
                <w:rFonts w:ascii="Arial" w:eastAsia="Arial" w:hAnsi="Arial" w:cs="Arial"/>
                <w:b/>
                <w:color w:val="000000"/>
                <w:sz w:val="24"/>
                <w:szCs w:val="24"/>
              </w:rPr>
            </w:pPr>
          </w:p>
        </w:tc>
        <w:tc>
          <w:tcPr>
            <w:tcW w:w="6109" w:type="dxa"/>
            <w:tcBorders>
              <w:top w:val="single" w:sz="4" w:space="0" w:color="000000"/>
              <w:left w:val="single" w:sz="4" w:space="0" w:color="000000"/>
              <w:bottom w:val="single" w:sz="4" w:space="0" w:color="000000"/>
              <w:right w:val="single" w:sz="4" w:space="0" w:color="000000"/>
            </w:tcBorders>
            <w:shd w:val="clear" w:color="auto" w:fill="auto"/>
          </w:tcPr>
          <w:p w14:paraId="3EDFD010" w14:textId="77777777" w:rsidR="00AD761B" w:rsidRDefault="0088507A">
            <w:pPr>
              <w:numPr>
                <w:ilvl w:val="1"/>
                <w:numId w:val="1"/>
              </w:numPr>
              <w:tabs>
                <w:tab w:val="left" w:pos="-576"/>
                <w:tab w:val="left" w:pos="144"/>
              </w:tabs>
              <w:spacing w:after="120" w:line="240" w:lineRule="auto"/>
              <w:ind w:left="720" w:hanging="545"/>
              <w:jc w:val="both"/>
            </w:pPr>
            <w:r>
              <w:rPr>
                <w:rFonts w:ascii="Arial" w:eastAsia="Arial" w:hAnsi="Arial" w:cs="Arial"/>
                <w:sz w:val="24"/>
                <w:szCs w:val="24"/>
              </w:rPr>
              <w:t xml:space="preserve">outstanding employment debts and unlawful deduction of wages </w:t>
            </w:r>
            <w:r>
              <w:rPr>
                <w:rFonts w:ascii="Arial" w:eastAsia="Arial" w:hAnsi="Arial" w:cs="Arial"/>
                <w:color w:val="000000"/>
                <w:sz w:val="24"/>
                <w:szCs w:val="24"/>
              </w:rPr>
              <w:t>including</w:t>
            </w:r>
            <w:r>
              <w:rPr>
                <w:rFonts w:ascii="Arial" w:eastAsia="Arial" w:hAnsi="Arial" w:cs="Arial"/>
                <w:sz w:val="24"/>
                <w:szCs w:val="24"/>
              </w:rPr>
              <w:t xml:space="preserve"> any PAYE and National Insurance Contributions;</w:t>
            </w:r>
          </w:p>
        </w:tc>
      </w:tr>
      <w:tr w:rsidR="00AD761B" w14:paraId="79DA6257" w14:textId="77777777">
        <w:tc>
          <w:tcPr>
            <w:tcW w:w="2917" w:type="dxa"/>
            <w:tcBorders>
              <w:top w:val="single" w:sz="4" w:space="0" w:color="000000"/>
              <w:left w:val="single" w:sz="4" w:space="0" w:color="000000"/>
              <w:bottom w:val="single" w:sz="4" w:space="0" w:color="000000"/>
              <w:right w:val="single" w:sz="4" w:space="0" w:color="000000"/>
            </w:tcBorders>
            <w:shd w:val="clear" w:color="auto" w:fill="auto"/>
          </w:tcPr>
          <w:p w14:paraId="7D59CB14" w14:textId="77777777" w:rsidR="00AD761B" w:rsidRDefault="00AD761B">
            <w:pPr>
              <w:keepNext/>
              <w:spacing w:after="0"/>
              <w:ind w:left="706"/>
              <w:rPr>
                <w:rFonts w:ascii="Arial" w:eastAsia="Arial" w:hAnsi="Arial" w:cs="Arial"/>
                <w:b/>
                <w:color w:val="000000"/>
                <w:sz w:val="24"/>
                <w:szCs w:val="24"/>
              </w:rPr>
            </w:pPr>
          </w:p>
        </w:tc>
        <w:tc>
          <w:tcPr>
            <w:tcW w:w="6109" w:type="dxa"/>
            <w:tcBorders>
              <w:top w:val="single" w:sz="4" w:space="0" w:color="000000"/>
              <w:left w:val="single" w:sz="4" w:space="0" w:color="000000"/>
              <w:bottom w:val="single" w:sz="4" w:space="0" w:color="000000"/>
              <w:right w:val="single" w:sz="4" w:space="0" w:color="000000"/>
            </w:tcBorders>
            <w:shd w:val="clear" w:color="auto" w:fill="auto"/>
          </w:tcPr>
          <w:p w14:paraId="78D0B5C6" w14:textId="77777777" w:rsidR="00AD761B" w:rsidRDefault="0088507A">
            <w:pPr>
              <w:numPr>
                <w:ilvl w:val="1"/>
                <w:numId w:val="1"/>
              </w:numPr>
              <w:tabs>
                <w:tab w:val="left" w:pos="-576"/>
                <w:tab w:val="left" w:pos="144"/>
              </w:tabs>
              <w:spacing w:after="120" w:line="240" w:lineRule="auto"/>
              <w:ind w:left="720" w:hanging="545"/>
              <w:jc w:val="both"/>
            </w:pPr>
            <w:r>
              <w:rPr>
                <w:rFonts w:ascii="Arial" w:eastAsia="Arial" w:hAnsi="Arial" w:cs="Arial"/>
                <w:sz w:val="24"/>
                <w:szCs w:val="24"/>
              </w:rPr>
              <w:t>employment claims whether in tort, contract or statute or otherwise;</w:t>
            </w:r>
          </w:p>
        </w:tc>
      </w:tr>
      <w:tr w:rsidR="00AD761B" w14:paraId="7B1619D3" w14:textId="77777777">
        <w:tc>
          <w:tcPr>
            <w:tcW w:w="2917" w:type="dxa"/>
            <w:tcBorders>
              <w:top w:val="single" w:sz="4" w:space="0" w:color="000000"/>
              <w:left w:val="single" w:sz="4" w:space="0" w:color="000000"/>
              <w:bottom w:val="single" w:sz="4" w:space="0" w:color="000000"/>
              <w:right w:val="single" w:sz="4" w:space="0" w:color="000000"/>
            </w:tcBorders>
            <w:shd w:val="clear" w:color="auto" w:fill="auto"/>
          </w:tcPr>
          <w:p w14:paraId="49FB95B9" w14:textId="77777777" w:rsidR="00AD761B" w:rsidRDefault="00AD761B">
            <w:pPr>
              <w:keepNext/>
              <w:spacing w:after="0"/>
              <w:ind w:left="706"/>
              <w:rPr>
                <w:rFonts w:ascii="Arial" w:eastAsia="Arial" w:hAnsi="Arial" w:cs="Arial"/>
                <w:b/>
                <w:color w:val="000000"/>
                <w:sz w:val="24"/>
                <w:szCs w:val="24"/>
              </w:rPr>
            </w:pPr>
          </w:p>
        </w:tc>
        <w:tc>
          <w:tcPr>
            <w:tcW w:w="6109" w:type="dxa"/>
            <w:tcBorders>
              <w:top w:val="single" w:sz="4" w:space="0" w:color="000000"/>
              <w:left w:val="single" w:sz="4" w:space="0" w:color="000000"/>
              <w:bottom w:val="single" w:sz="4" w:space="0" w:color="000000"/>
              <w:right w:val="single" w:sz="4" w:space="0" w:color="000000"/>
            </w:tcBorders>
            <w:shd w:val="clear" w:color="auto" w:fill="auto"/>
          </w:tcPr>
          <w:p w14:paraId="53ABA642" w14:textId="77777777" w:rsidR="00AD761B" w:rsidRDefault="0088507A">
            <w:pPr>
              <w:numPr>
                <w:ilvl w:val="1"/>
                <w:numId w:val="1"/>
              </w:numPr>
              <w:tabs>
                <w:tab w:val="left" w:pos="-576"/>
                <w:tab w:val="left" w:pos="144"/>
              </w:tabs>
              <w:spacing w:after="120" w:line="240" w:lineRule="auto"/>
              <w:ind w:left="720" w:hanging="545"/>
              <w:jc w:val="both"/>
            </w:pPr>
            <w:r>
              <w:rPr>
                <w:rFonts w:ascii="Arial" w:eastAsia="Arial" w:hAnsi="Arial" w:cs="Arial"/>
                <w:sz w:val="24"/>
                <w:szCs w:val="24"/>
              </w:rPr>
              <w:t>any investigation relating  to  employment matters by the Equality and Human Rights Commission or other enforcement, regulatory or supervisory body and of implementing any requirements which may arise from such investigation;</w:t>
            </w:r>
          </w:p>
        </w:tc>
      </w:tr>
      <w:tr w:rsidR="00AD761B" w14:paraId="68DB3478" w14:textId="77777777">
        <w:tc>
          <w:tcPr>
            <w:tcW w:w="2917" w:type="dxa"/>
            <w:tcBorders>
              <w:top w:val="single" w:sz="4" w:space="0" w:color="000000"/>
              <w:left w:val="single" w:sz="4" w:space="0" w:color="000000"/>
              <w:bottom w:val="single" w:sz="4" w:space="0" w:color="000000"/>
              <w:right w:val="single" w:sz="4" w:space="0" w:color="000000"/>
            </w:tcBorders>
            <w:shd w:val="clear" w:color="auto" w:fill="auto"/>
          </w:tcPr>
          <w:p w14:paraId="19E9AA6B" w14:textId="77777777" w:rsidR="00AD761B" w:rsidRDefault="0088507A">
            <w:pPr>
              <w:spacing w:before="120" w:after="120"/>
              <w:ind w:left="709"/>
            </w:pPr>
            <w:r>
              <w:rPr>
                <w:rFonts w:ascii="Arial" w:eastAsia="Arial" w:hAnsi="Arial" w:cs="Arial"/>
                <w:b/>
                <w:color w:val="000000"/>
                <w:sz w:val="24"/>
                <w:szCs w:val="24"/>
              </w:rPr>
              <w:t>"Former Supplier"</w:t>
            </w:r>
          </w:p>
        </w:tc>
        <w:tc>
          <w:tcPr>
            <w:tcW w:w="6109" w:type="dxa"/>
            <w:tcBorders>
              <w:top w:val="single" w:sz="4" w:space="0" w:color="000000"/>
              <w:left w:val="single" w:sz="4" w:space="0" w:color="000000"/>
              <w:bottom w:val="single" w:sz="4" w:space="0" w:color="000000"/>
              <w:right w:val="single" w:sz="4" w:space="0" w:color="000000"/>
            </w:tcBorders>
            <w:shd w:val="clear" w:color="auto" w:fill="auto"/>
          </w:tcPr>
          <w:p w14:paraId="343B7A9A" w14:textId="77777777" w:rsidR="00AD761B" w:rsidRDefault="0088507A">
            <w:pPr>
              <w:tabs>
                <w:tab w:val="left" w:pos="235"/>
              </w:tabs>
              <w:spacing w:before="120" w:after="120"/>
            </w:pPr>
            <w:r>
              <w:rPr>
                <w:rFonts w:ascii="Arial" w:eastAsia="Arial" w:hAnsi="Arial" w:cs="Arial"/>
                <w:color w:val="000000"/>
                <w:sz w:val="24"/>
                <w:szCs w:val="24"/>
              </w:rPr>
              <w:t>a supplier supplying services to the Buyer before the Relevant Transfer Date that are the same as or substantially similar to the Services (or any part of the Services) and shall include any Subcontractor of such supplier (or any Subcontractor of any such Subcontractor);</w:t>
            </w:r>
          </w:p>
        </w:tc>
      </w:tr>
      <w:tr w:rsidR="00AD761B" w14:paraId="227A32AE" w14:textId="77777777">
        <w:trPr>
          <w:trHeight w:val="3560"/>
        </w:trPr>
        <w:tc>
          <w:tcPr>
            <w:tcW w:w="2917" w:type="dxa"/>
            <w:tcBorders>
              <w:top w:val="single" w:sz="4" w:space="0" w:color="000000"/>
              <w:left w:val="single" w:sz="4" w:space="0" w:color="000000"/>
              <w:bottom w:val="single" w:sz="4" w:space="0" w:color="000000"/>
              <w:right w:val="single" w:sz="4" w:space="0" w:color="000000"/>
            </w:tcBorders>
            <w:shd w:val="clear" w:color="auto" w:fill="auto"/>
          </w:tcPr>
          <w:p w14:paraId="3C78C738" w14:textId="77777777" w:rsidR="00AD761B" w:rsidRDefault="0088507A">
            <w:pPr>
              <w:spacing w:before="120" w:after="120"/>
              <w:ind w:left="709"/>
            </w:pPr>
            <w:r>
              <w:rPr>
                <w:rFonts w:ascii="Arial" w:eastAsia="Arial" w:hAnsi="Arial" w:cs="Arial"/>
                <w:b/>
                <w:color w:val="000000"/>
                <w:sz w:val="24"/>
                <w:szCs w:val="24"/>
              </w:rPr>
              <w:lastRenderedPageBreak/>
              <w:t>"New Fair Deal"</w:t>
            </w:r>
          </w:p>
        </w:tc>
        <w:tc>
          <w:tcPr>
            <w:tcW w:w="6109" w:type="dxa"/>
            <w:tcBorders>
              <w:top w:val="single" w:sz="4" w:space="0" w:color="000000"/>
              <w:left w:val="single" w:sz="4" w:space="0" w:color="000000"/>
              <w:bottom w:val="single" w:sz="4" w:space="0" w:color="000000"/>
              <w:right w:val="single" w:sz="4" w:space="0" w:color="000000"/>
            </w:tcBorders>
            <w:shd w:val="clear" w:color="auto" w:fill="auto"/>
          </w:tcPr>
          <w:p w14:paraId="007F9134" w14:textId="77777777" w:rsidR="00AD761B" w:rsidRDefault="0088507A">
            <w:pPr>
              <w:tabs>
                <w:tab w:val="left" w:pos="34"/>
              </w:tabs>
              <w:spacing w:before="120" w:after="120"/>
            </w:pPr>
            <w:r>
              <w:rPr>
                <w:rFonts w:ascii="Arial" w:eastAsia="Arial" w:hAnsi="Arial" w:cs="Arial"/>
                <w:color w:val="000000"/>
                <w:sz w:val="24"/>
                <w:szCs w:val="24"/>
              </w:rPr>
              <w:t>the revised Fair Deal position set out in the HM Treasury guidance:  "</w:t>
            </w:r>
            <w:r>
              <w:rPr>
                <w:rFonts w:ascii="Arial" w:eastAsia="Arial" w:hAnsi="Arial" w:cs="Arial"/>
                <w:i/>
                <w:color w:val="000000"/>
                <w:sz w:val="24"/>
                <w:szCs w:val="24"/>
              </w:rPr>
              <w:t>Fair Deal for Staff Pensions: Staff Transfer from Central Government</w:t>
            </w:r>
            <w:r>
              <w:rPr>
                <w:rFonts w:ascii="Arial" w:eastAsia="Arial" w:hAnsi="Arial" w:cs="Arial"/>
                <w:color w:val="000000"/>
                <w:sz w:val="24"/>
                <w:szCs w:val="24"/>
              </w:rPr>
              <w:t>" issued in October 2013 including:</w:t>
            </w:r>
          </w:p>
          <w:p w14:paraId="38F233E9" w14:textId="77777777" w:rsidR="00AD761B" w:rsidRDefault="0088507A">
            <w:pPr>
              <w:numPr>
                <w:ilvl w:val="5"/>
                <w:numId w:val="1"/>
              </w:numPr>
              <w:tabs>
                <w:tab w:val="left" w:pos="34"/>
              </w:tabs>
              <w:spacing w:before="120" w:after="120" w:line="240" w:lineRule="auto"/>
              <w:ind w:left="1506" w:hanging="567"/>
              <w:jc w:val="both"/>
            </w:pPr>
            <w:r>
              <w:rPr>
                <w:rFonts w:ascii="Arial" w:eastAsia="Arial" w:hAnsi="Arial" w:cs="Arial"/>
                <w:color w:val="000000"/>
                <w:sz w:val="24"/>
                <w:szCs w:val="24"/>
              </w:rPr>
              <w:t>any amendments to that document immediately prior to the Relevant Transfer Date; and</w:t>
            </w:r>
          </w:p>
          <w:p w14:paraId="3EBE3814" w14:textId="77777777" w:rsidR="00AD761B" w:rsidRDefault="0088507A">
            <w:pPr>
              <w:numPr>
                <w:ilvl w:val="5"/>
                <w:numId w:val="1"/>
              </w:numPr>
              <w:tabs>
                <w:tab w:val="left" w:pos="34"/>
              </w:tabs>
              <w:spacing w:before="120" w:after="120" w:line="240" w:lineRule="auto"/>
              <w:ind w:left="1506" w:hanging="567"/>
              <w:jc w:val="both"/>
            </w:pPr>
            <w:r>
              <w:rPr>
                <w:rFonts w:ascii="Arial" w:eastAsia="Arial" w:hAnsi="Arial" w:cs="Arial"/>
                <w:color w:val="000000"/>
                <w:sz w:val="24"/>
                <w:szCs w:val="24"/>
              </w:rPr>
              <w:t>any similar pension protection in accordance with the Annexes D1-D3 inclusive to Part D of this Schedule as notified to the Supplier by the Buyer;</w:t>
            </w:r>
          </w:p>
        </w:tc>
      </w:tr>
      <w:tr w:rsidR="00AD761B" w14:paraId="7B70DD62" w14:textId="77777777">
        <w:trPr>
          <w:trHeight w:val="1824"/>
        </w:trPr>
        <w:tc>
          <w:tcPr>
            <w:tcW w:w="2917" w:type="dxa"/>
            <w:tcBorders>
              <w:top w:val="single" w:sz="4" w:space="0" w:color="000000"/>
              <w:left w:val="single" w:sz="4" w:space="0" w:color="000000"/>
              <w:bottom w:val="single" w:sz="4" w:space="0" w:color="000000"/>
              <w:right w:val="single" w:sz="4" w:space="0" w:color="000000"/>
            </w:tcBorders>
            <w:shd w:val="clear" w:color="auto" w:fill="auto"/>
          </w:tcPr>
          <w:p w14:paraId="44F707C4" w14:textId="77777777" w:rsidR="00AD761B" w:rsidRDefault="0088507A">
            <w:pPr>
              <w:spacing w:before="120" w:after="120"/>
              <w:ind w:left="709"/>
            </w:pPr>
            <w:r>
              <w:rPr>
                <w:rFonts w:ascii="Arial" w:eastAsia="Arial" w:hAnsi="Arial" w:cs="Arial"/>
                <w:b/>
                <w:color w:val="000000"/>
                <w:sz w:val="24"/>
                <w:szCs w:val="24"/>
              </w:rPr>
              <w:t>“Old Fair Deal”</w:t>
            </w:r>
          </w:p>
        </w:tc>
        <w:tc>
          <w:tcPr>
            <w:tcW w:w="6109" w:type="dxa"/>
            <w:tcBorders>
              <w:top w:val="single" w:sz="4" w:space="0" w:color="000000"/>
              <w:left w:val="single" w:sz="4" w:space="0" w:color="000000"/>
              <w:bottom w:val="single" w:sz="4" w:space="0" w:color="000000"/>
              <w:right w:val="single" w:sz="4" w:space="0" w:color="000000"/>
            </w:tcBorders>
            <w:shd w:val="clear" w:color="auto" w:fill="auto"/>
          </w:tcPr>
          <w:p w14:paraId="53F1B9C7" w14:textId="77777777" w:rsidR="00AD761B" w:rsidRDefault="0088507A">
            <w:pPr>
              <w:tabs>
                <w:tab w:val="left" w:pos="34"/>
              </w:tabs>
              <w:spacing w:before="120" w:after="120"/>
            </w:pPr>
            <w:r>
              <w:rPr>
                <w:rFonts w:ascii="Arial" w:eastAsia="Arial" w:hAnsi="Arial" w:cs="Arial"/>
                <w:color w:val="000000"/>
                <w:sz w:val="24"/>
                <w:szCs w:val="24"/>
              </w:rPr>
              <w:t>HM Treasury Guidance “</w:t>
            </w:r>
            <w:r>
              <w:rPr>
                <w:rFonts w:ascii="Arial" w:eastAsia="Arial" w:hAnsi="Arial" w:cs="Arial"/>
                <w:i/>
                <w:color w:val="000000"/>
                <w:sz w:val="24"/>
                <w:szCs w:val="24"/>
              </w:rPr>
              <w:t>Staff Transfers from Central Government: A Fair Deal for Staff Pensions</w:t>
            </w:r>
            <w:r>
              <w:rPr>
                <w:rFonts w:ascii="Arial" w:eastAsia="Arial" w:hAnsi="Arial" w:cs="Arial"/>
                <w:color w:val="000000"/>
                <w:sz w:val="24"/>
                <w:szCs w:val="24"/>
              </w:rPr>
              <w:t>” issued in June 1999 including the supplementary guidance “</w:t>
            </w:r>
            <w:r>
              <w:rPr>
                <w:rFonts w:ascii="Arial" w:eastAsia="Arial" w:hAnsi="Arial" w:cs="Arial"/>
                <w:i/>
                <w:color w:val="000000"/>
                <w:sz w:val="24"/>
                <w:szCs w:val="24"/>
              </w:rPr>
              <w:t>Fair Deal for Staff pensions: Procurement of Bulk Transfer Agreements and Related Issues</w:t>
            </w:r>
            <w:r>
              <w:rPr>
                <w:rFonts w:ascii="Arial" w:eastAsia="Arial" w:hAnsi="Arial" w:cs="Arial"/>
                <w:color w:val="000000"/>
                <w:sz w:val="24"/>
                <w:szCs w:val="24"/>
              </w:rPr>
              <w:t>” issued in June 2004;</w:t>
            </w:r>
          </w:p>
        </w:tc>
      </w:tr>
      <w:tr w:rsidR="00AD761B" w14:paraId="71628720" w14:textId="77777777">
        <w:tc>
          <w:tcPr>
            <w:tcW w:w="2917" w:type="dxa"/>
            <w:tcBorders>
              <w:top w:val="single" w:sz="4" w:space="0" w:color="000000"/>
              <w:left w:val="single" w:sz="4" w:space="0" w:color="000000"/>
              <w:bottom w:val="single" w:sz="4" w:space="0" w:color="000000"/>
              <w:right w:val="single" w:sz="4" w:space="0" w:color="000000"/>
            </w:tcBorders>
            <w:shd w:val="clear" w:color="auto" w:fill="auto"/>
          </w:tcPr>
          <w:p w14:paraId="33E9ED7E" w14:textId="77777777" w:rsidR="00AD761B" w:rsidRDefault="0088507A">
            <w:pPr>
              <w:spacing w:before="120" w:after="120"/>
              <w:ind w:left="709"/>
            </w:pPr>
            <w:r>
              <w:rPr>
                <w:rFonts w:ascii="Arial" w:eastAsia="Arial" w:hAnsi="Arial" w:cs="Arial"/>
                <w:b/>
                <w:color w:val="000000"/>
                <w:sz w:val="24"/>
                <w:szCs w:val="24"/>
              </w:rPr>
              <w:t>"Partial Termination"</w:t>
            </w:r>
          </w:p>
        </w:tc>
        <w:tc>
          <w:tcPr>
            <w:tcW w:w="6109" w:type="dxa"/>
            <w:tcBorders>
              <w:top w:val="single" w:sz="4" w:space="0" w:color="000000"/>
              <w:left w:val="single" w:sz="4" w:space="0" w:color="000000"/>
              <w:bottom w:val="single" w:sz="4" w:space="0" w:color="000000"/>
              <w:right w:val="single" w:sz="4" w:space="0" w:color="000000"/>
            </w:tcBorders>
            <w:shd w:val="clear" w:color="auto" w:fill="auto"/>
          </w:tcPr>
          <w:p w14:paraId="3048BC0A" w14:textId="77777777" w:rsidR="00AD761B" w:rsidRDefault="0088507A">
            <w:pPr>
              <w:tabs>
                <w:tab w:val="left" w:pos="235"/>
              </w:tabs>
              <w:spacing w:before="120" w:after="120"/>
            </w:pPr>
            <w:r>
              <w:rPr>
                <w:rFonts w:ascii="Arial" w:eastAsia="Arial" w:hAnsi="Arial" w:cs="Arial"/>
                <w:color w:val="000000"/>
                <w:sz w:val="24"/>
                <w:szCs w:val="24"/>
              </w:rPr>
              <w:t>the partial termination of the relevant Contract to the extent that it relates to the provision of any part of the Services as further provided for in Clause 10.4 (When CCS or the Buyer can end this contract) or 10.6 (When the Supplier can end the contract);</w:t>
            </w:r>
          </w:p>
        </w:tc>
      </w:tr>
      <w:tr w:rsidR="00AD761B" w14:paraId="7563FCC9" w14:textId="77777777">
        <w:tc>
          <w:tcPr>
            <w:tcW w:w="2917" w:type="dxa"/>
            <w:tcBorders>
              <w:top w:val="single" w:sz="4" w:space="0" w:color="000000"/>
              <w:left w:val="single" w:sz="4" w:space="0" w:color="000000"/>
              <w:bottom w:val="single" w:sz="4" w:space="0" w:color="000000"/>
              <w:right w:val="single" w:sz="4" w:space="0" w:color="000000"/>
            </w:tcBorders>
            <w:shd w:val="clear" w:color="auto" w:fill="auto"/>
          </w:tcPr>
          <w:p w14:paraId="6BE6B901" w14:textId="77777777" w:rsidR="00AD761B" w:rsidRDefault="0088507A">
            <w:pPr>
              <w:spacing w:before="120" w:after="120"/>
              <w:ind w:left="709"/>
            </w:pPr>
            <w:r>
              <w:rPr>
                <w:rFonts w:ascii="Arial" w:eastAsia="Arial" w:hAnsi="Arial" w:cs="Arial"/>
                <w:b/>
                <w:color w:val="000000"/>
                <w:sz w:val="24"/>
                <w:szCs w:val="24"/>
              </w:rPr>
              <w:t>"Relevant Transfer"</w:t>
            </w:r>
          </w:p>
        </w:tc>
        <w:tc>
          <w:tcPr>
            <w:tcW w:w="6109" w:type="dxa"/>
            <w:tcBorders>
              <w:top w:val="single" w:sz="4" w:space="0" w:color="000000"/>
              <w:left w:val="single" w:sz="4" w:space="0" w:color="000000"/>
              <w:bottom w:val="single" w:sz="4" w:space="0" w:color="000000"/>
              <w:right w:val="single" w:sz="4" w:space="0" w:color="000000"/>
            </w:tcBorders>
            <w:shd w:val="clear" w:color="auto" w:fill="auto"/>
          </w:tcPr>
          <w:p w14:paraId="0D54483D" w14:textId="77777777" w:rsidR="00AD761B" w:rsidRDefault="0088507A">
            <w:pPr>
              <w:tabs>
                <w:tab w:val="left" w:pos="34"/>
              </w:tabs>
              <w:spacing w:before="120" w:after="120"/>
            </w:pPr>
            <w:r>
              <w:rPr>
                <w:rFonts w:ascii="Arial" w:eastAsia="Arial" w:hAnsi="Arial" w:cs="Arial"/>
                <w:color w:val="000000"/>
                <w:sz w:val="24"/>
                <w:szCs w:val="24"/>
              </w:rPr>
              <w:t>a transfer of employment to which the Employment Regulations applies;</w:t>
            </w:r>
          </w:p>
        </w:tc>
      </w:tr>
      <w:tr w:rsidR="00AD761B" w14:paraId="1ADDAA15" w14:textId="77777777">
        <w:tc>
          <w:tcPr>
            <w:tcW w:w="2917" w:type="dxa"/>
            <w:tcBorders>
              <w:top w:val="single" w:sz="4" w:space="0" w:color="000000"/>
              <w:left w:val="single" w:sz="4" w:space="0" w:color="000000"/>
              <w:bottom w:val="single" w:sz="4" w:space="0" w:color="000000"/>
              <w:right w:val="single" w:sz="4" w:space="0" w:color="000000"/>
            </w:tcBorders>
            <w:shd w:val="clear" w:color="auto" w:fill="auto"/>
          </w:tcPr>
          <w:p w14:paraId="17E5A6CE" w14:textId="77777777" w:rsidR="00AD761B" w:rsidRDefault="0088507A">
            <w:pPr>
              <w:spacing w:before="120" w:after="120"/>
              <w:ind w:left="709"/>
            </w:pPr>
            <w:r>
              <w:rPr>
                <w:rFonts w:ascii="Arial" w:eastAsia="Arial" w:hAnsi="Arial" w:cs="Arial"/>
                <w:b/>
                <w:color w:val="000000"/>
                <w:sz w:val="24"/>
                <w:szCs w:val="24"/>
              </w:rPr>
              <w:t>"Relevant Transfer Date"</w:t>
            </w:r>
          </w:p>
        </w:tc>
        <w:tc>
          <w:tcPr>
            <w:tcW w:w="6109" w:type="dxa"/>
            <w:tcBorders>
              <w:top w:val="single" w:sz="4" w:space="0" w:color="000000"/>
              <w:left w:val="single" w:sz="4" w:space="0" w:color="000000"/>
              <w:bottom w:val="single" w:sz="4" w:space="0" w:color="000000"/>
              <w:right w:val="single" w:sz="4" w:space="0" w:color="000000"/>
            </w:tcBorders>
            <w:shd w:val="clear" w:color="auto" w:fill="auto"/>
          </w:tcPr>
          <w:p w14:paraId="603CE302" w14:textId="77777777" w:rsidR="00AD761B" w:rsidRDefault="0088507A">
            <w:pPr>
              <w:tabs>
                <w:tab w:val="left" w:pos="34"/>
              </w:tabs>
              <w:spacing w:before="120" w:after="120"/>
            </w:pPr>
            <w:r>
              <w:rPr>
                <w:rFonts w:ascii="Arial" w:eastAsia="Arial" w:hAnsi="Arial" w:cs="Arial"/>
                <w:color w:val="000000"/>
                <w:sz w:val="24"/>
                <w:szCs w:val="24"/>
              </w:rPr>
              <w:t>in relation to a Relevant Transfer, the date upon which the Relevant Transfer takes place. For the purposes of Part D: Pensions and its Annexes, where the Supplier or a Subcontractor was the Former Supplier and there is no Relevant Transfer of the Fair Deal Employees because they remain continuously employed by the Supplier (or Subcontractor), references to the Relevant Transfer Date shall become references to the Start Date;</w:t>
            </w:r>
          </w:p>
        </w:tc>
      </w:tr>
      <w:tr w:rsidR="00AD761B" w14:paraId="1F33C7B4" w14:textId="77777777">
        <w:tc>
          <w:tcPr>
            <w:tcW w:w="2917" w:type="dxa"/>
            <w:tcBorders>
              <w:top w:val="single" w:sz="4" w:space="0" w:color="000000"/>
              <w:left w:val="single" w:sz="4" w:space="0" w:color="000000"/>
              <w:bottom w:val="single" w:sz="4" w:space="0" w:color="000000"/>
              <w:right w:val="single" w:sz="4" w:space="0" w:color="000000"/>
            </w:tcBorders>
            <w:shd w:val="clear" w:color="auto" w:fill="auto"/>
          </w:tcPr>
          <w:p w14:paraId="44D29FC0" w14:textId="77777777" w:rsidR="00AD761B" w:rsidRDefault="0088507A">
            <w:pPr>
              <w:keepNext/>
              <w:spacing w:before="120" w:after="120"/>
              <w:ind w:left="709"/>
            </w:pPr>
            <w:r>
              <w:rPr>
                <w:rFonts w:ascii="Arial" w:eastAsia="Arial" w:hAnsi="Arial" w:cs="Arial"/>
                <w:b/>
                <w:color w:val="000000"/>
                <w:sz w:val="24"/>
                <w:szCs w:val="24"/>
              </w:rPr>
              <w:lastRenderedPageBreak/>
              <w:t>"Staffing Information"</w:t>
            </w:r>
          </w:p>
        </w:tc>
        <w:tc>
          <w:tcPr>
            <w:tcW w:w="6109" w:type="dxa"/>
            <w:tcBorders>
              <w:top w:val="single" w:sz="4" w:space="0" w:color="000000"/>
              <w:left w:val="single" w:sz="4" w:space="0" w:color="000000"/>
              <w:bottom w:val="single" w:sz="4" w:space="0" w:color="000000"/>
              <w:right w:val="single" w:sz="4" w:space="0" w:color="000000"/>
            </w:tcBorders>
            <w:shd w:val="clear" w:color="auto" w:fill="auto"/>
          </w:tcPr>
          <w:p w14:paraId="5F476476" w14:textId="77777777" w:rsidR="00AD761B" w:rsidRDefault="0088507A">
            <w:pPr>
              <w:keepNext/>
              <w:spacing w:before="120" w:after="120"/>
            </w:pPr>
            <w:r>
              <w:rPr>
                <w:rFonts w:ascii="Arial" w:eastAsia="Arial" w:hAnsi="Arial" w:cs="Arial"/>
                <w:color w:val="000000"/>
                <w:sz w:val="24"/>
                <w:szCs w:val="24"/>
              </w:rPr>
              <w:t>in relation to all persons identified on the Supplier's Provisional Supplier Personnel List or Supplier's Final Supplier Personnel List, as the case may be, such information as the Buyer may reasonably request (subject to all applicable provisions of the Data Protection Legislation), but including in an anonymised format:</w:t>
            </w:r>
          </w:p>
          <w:p w14:paraId="50E5E94B" w14:textId="77777777" w:rsidR="00AD761B" w:rsidRDefault="0088507A">
            <w:pPr>
              <w:keepNext/>
              <w:spacing w:before="120" w:after="120"/>
              <w:ind w:left="720" w:hanging="720"/>
            </w:pPr>
            <w:r>
              <w:rPr>
                <w:rFonts w:ascii="Arial" w:eastAsia="Arial" w:hAnsi="Arial" w:cs="Arial"/>
                <w:color w:val="000000"/>
                <w:sz w:val="24"/>
                <w:szCs w:val="24"/>
              </w:rPr>
              <w:t>(a)</w:t>
            </w:r>
            <w:r>
              <w:rPr>
                <w:rFonts w:ascii="Arial" w:eastAsia="Arial" w:hAnsi="Arial" w:cs="Arial"/>
                <w:color w:val="000000"/>
                <w:sz w:val="24"/>
                <w:szCs w:val="24"/>
              </w:rPr>
              <w:tab/>
              <w:t>their ages, dates of commencement of employment or engagement, gender and place of work;</w:t>
            </w:r>
          </w:p>
        </w:tc>
      </w:tr>
      <w:tr w:rsidR="00AD761B" w14:paraId="6A77A775" w14:textId="77777777">
        <w:tc>
          <w:tcPr>
            <w:tcW w:w="2917" w:type="dxa"/>
            <w:tcBorders>
              <w:top w:val="single" w:sz="4" w:space="0" w:color="000000"/>
              <w:left w:val="single" w:sz="4" w:space="0" w:color="000000"/>
              <w:bottom w:val="single" w:sz="4" w:space="0" w:color="000000"/>
              <w:right w:val="single" w:sz="4" w:space="0" w:color="000000"/>
            </w:tcBorders>
            <w:shd w:val="clear" w:color="auto" w:fill="auto"/>
          </w:tcPr>
          <w:p w14:paraId="2080F59F" w14:textId="77777777" w:rsidR="00AD761B" w:rsidRDefault="00AD761B">
            <w:pPr>
              <w:spacing w:before="120" w:after="120"/>
              <w:ind w:left="709"/>
              <w:rPr>
                <w:rFonts w:ascii="Arial" w:eastAsia="Arial" w:hAnsi="Arial" w:cs="Arial"/>
                <w:b/>
                <w:color w:val="000000"/>
                <w:sz w:val="24"/>
                <w:szCs w:val="24"/>
              </w:rPr>
            </w:pPr>
          </w:p>
        </w:tc>
        <w:tc>
          <w:tcPr>
            <w:tcW w:w="6109" w:type="dxa"/>
            <w:tcBorders>
              <w:top w:val="single" w:sz="4" w:space="0" w:color="000000"/>
              <w:left w:val="single" w:sz="4" w:space="0" w:color="000000"/>
              <w:bottom w:val="single" w:sz="4" w:space="0" w:color="000000"/>
              <w:right w:val="single" w:sz="4" w:space="0" w:color="000000"/>
            </w:tcBorders>
            <w:shd w:val="clear" w:color="auto" w:fill="auto"/>
          </w:tcPr>
          <w:p w14:paraId="0E5B9534" w14:textId="77777777" w:rsidR="00AD761B" w:rsidRDefault="0088507A">
            <w:pPr>
              <w:spacing w:before="120" w:after="120"/>
              <w:ind w:left="720" w:hanging="720"/>
            </w:pPr>
            <w:r>
              <w:rPr>
                <w:rFonts w:ascii="Arial" w:eastAsia="Arial" w:hAnsi="Arial" w:cs="Arial"/>
                <w:color w:val="000000"/>
                <w:sz w:val="24"/>
                <w:szCs w:val="24"/>
              </w:rPr>
              <w:t>(b)</w:t>
            </w:r>
            <w:r>
              <w:rPr>
                <w:rFonts w:ascii="Arial" w:eastAsia="Arial" w:hAnsi="Arial" w:cs="Arial"/>
                <w:color w:val="000000"/>
                <w:sz w:val="24"/>
                <w:szCs w:val="24"/>
              </w:rPr>
              <w:tab/>
              <w:t>details of whether they are employed, self-employed contractors or consultants, agency workers or otherwise;</w:t>
            </w:r>
          </w:p>
        </w:tc>
      </w:tr>
      <w:tr w:rsidR="00AD761B" w14:paraId="05B09E57" w14:textId="77777777">
        <w:tc>
          <w:tcPr>
            <w:tcW w:w="2917" w:type="dxa"/>
            <w:tcBorders>
              <w:top w:val="single" w:sz="4" w:space="0" w:color="000000"/>
              <w:left w:val="single" w:sz="4" w:space="0" w:color="000000"/>
              <w:bottom w:val="single" w:sz="4" w:space="0" w:color="000000"/>
              <w:right w:val="single" w:sz="4" w:space="0" w:color="000000"/>
            </w:tcBorders>
            <w:shd w:val="clear" w:color="auto" w:fill="auto"/>
          </w:tcPr>
          <w:p w14:paraId="0B601CDB" w14:textId="77777777" w:rsidR="00AD761B" w:rsidRDefault="00AD761B">
            <w:pPr>
              <w:spacing w:before="120" w:after="120"/>
              <w:ind w:left="709"/>
              <w:rPr>
                <w:rFonts w:ascii="Arial" w:eastAsia="Arial" w:hAnsi="Arial" w:cs="Arial"/>
                <w:b/>
                <w:color w:val="000000"/>
                <w:sz w:val="24"/>
                <w:szCs w:val="24"/>
              </w:rPr>
            </w:pPr>
          </w:p>
        </w:tc>
        <w:tc>
          <w:tcPr>
            <w:tcW w:w="6109" w:type="dxa"/>
            <w:tcBorders>
              <w:top w:val="single" w:sz="4" w:space="0" w:color="000000"/>
              <w:left w:val="single" w:sz="4" w:space="0" w:color="000000"/>
              <w:bottom w:val="single" w:sz="4" w:space="0" w:color="000000"/>
              <w:right w:val="single" w:sz="4" w:space="0" w:color="000000"/>
            </w:tcBorders>
            <w:shd w:val="clear" w:color="auto" w:fill="auto"/>
          </w:tcPr>
          <w:p w14:paraId="013FBFE0" w14:textId="77777777" w:rsidR="00AD761B" w:rsidRDefault="0088507A">
            <w:pPr>
              <w:spacing w:before="120" w:after="120"/>
              <w:ind w:left="655" w:hanging="655"/>
            </w:pPr>
            <w:r>
              <w:rPr>
                <w:rFonts w:ascii="Arial" w:eastAsia="Arial" w:hAnsi="Arial" w:cs="Arial"/>
                <w:color w:val="000000"/>
                <w:sz w:val="24"/>
                <w:szCs w:val="24"/>
              </w:rPr>
              <w:t>(c)</w:t>
            </w:r>
            <w:r>
              <w:rPr>
                <w:rFonts w:ascii="Arial" w:eastAsia="Arial" w:hAnsi="Arial" w:cs="Arial"/>
                <w:color w:val="000000"/>
                <w:sz w:val="24"/>
                <w:szCs w:val="24"/>
              </w:rPr>
              <w:tab/>
              <w:t>the identity of the employer or relevant contracting Party;</w:t>
            </w:r>
          </w:p>
        </w:tc>
      </w:tr>
      <w:tr w:rsidR="00AD761B" w14:paraId="654E1749" w14:textId="77777777">
        <w:tc>
          <w:tcPr>
            <w:tcW w:w="2917" w:type="dxa"/>
            <w:tcBorders>
              <w:top w:val="single" w:sz="4" w:space="0" w:color="000000"/>
              <w:left w:val="single" w:sz="4" w:space="0" w:color="000000"/>
              <w:bottom w:val="single" w:sz="4" w:space="0" w:color="000000"/>
              <w:right w:val="single" w:sz="4" w:space="0" w:color="000000"/>
            </w:tcBorders>
            <w:shd w:val="clear" w:color="auto" w:fill="auto"/>
          </w:tcPr>
          <w:p w14:paraId="63B7184A" w14:textId="77777777" w:rsidR="00AD761B" w:rsidRDefault="00AD761B">
            <w:pPr>
              <w:spacing w:before="120" w:after="120"/>
              <w:ind w:left="709"/>
              <w:rPr>
                <w:rFonts w:ascii="Arial" w:eastAsia="Arial" w:hAnsi="Arial" w:cs="Arial"/>
                <w:b/>
                <w:color w:val="000000"/>
                <w:sz w:val="24"/>
                <w:szCs w:val="24"/>
              </w:rPr>
            </w:pPr>
          </w:p>
        </w:tc>
        <w:tc>
          <w:tcPr>
            <w:tcW w:w="6109" w:type="dxa"/>
            <w:tcBorders>
              <w:top w:val="single" w:sz="4" w:space="0" w:color="000000"/>
              <w:left w:val="single" w:sz="4" w:space="0" w:color="000000"/>
              <w:bottom w:val="single" w:sz="4" w:space="0" w:color="000000"/>
              <w:right w:val="single" w:sz="4" w:space="0" w:color="000000"/>
            </w:tcBorders>
            <w:shd w:val="clear" w:color="auto" w:fill="auto"/>
          </w:tcPr>
          <w:p w14:paraId="022BCC6D" w14:textId="77777777" w:rsidR="00AD761B" w:rsidRDefault="0088507A">
            <w:pPr>
              <w:spacing w:before="120" w:after="120"/>
              <w:ind w:left="720" w:hanging="720"/>
            </w:pPr>
            <w:r>
              <w:rPr>
                <w:rFonts w:ascii="Arial" w:eastAsia="Arial" w:hAnsi="Arial" w:cs="Arial"/>
                <w:color w:val="000000"/>
                <w:sz w:val="24"/>
                <w:szCs w:val="24"/>
              </w:rPr>
              <w:t>(d)</w:t>
            </w:r>
            <w:r>
              <w:rPr>
                <w:rFonts w:ascii="Arial" w:eastAsia="Arial" w:hAnsi="Arial" w:cs="Arial"/>
                <w:color w:val="000000"/>
                <w:sz w:val="24"/>
                <w:szCs w:val="24"/>
              </w:rPr>
              <w:tab/>
              <w:t>their relevant contractual notice periods and any other terms relating to termination of employment, including redundancy procedures, and redundancy payments;</w:t>
            </w:r>
          </w:p>
        </w:tc>
      </w:tr>
      <w:tr w:rsidR="00AD761B" w14:paraId="74EC9FF5" w14:textId="77777777">
        <w:tc>
          <w:tcPr>
            <w:tcW w:w="2917" w:type="dxa"/>
            <w:tcBorders>
              <w:top w:val="single" w:sz="4" w:space="0" w:color="000000"/>
              <w:left w:val="single" w:sz="4" w:space="0" w:color="000000"/>
              <w:bottom w:val="single" w:sz="4" w:space="0" w:color="000000"/>
              <w:right w:val="single" w:sz="4" w:space="0" w:color="000000"/>
            </w:tcBorders>
            <w:shd w:val="clear" w:color="auto" w:fill="auto"/>
          </w:tcPr>
          <w:p w14:paraId="7FE0335E" w14:textId="77777777" w:rsidR="00AD761B" w:rsidRDefault="00AD761B">
            <w:pPr>
              <w:spacing w:before="120" w:after="120"/>
              <w:ind w:left="709"/>
              <w:rPr>
                <w:rFonts w:ascii="Arial" w:eastAsia="Arial" w:hAnsi="Arial" w:cs="Arial"/>
                <w:b/>
                <w:color w:val="000000"/>
                <w:sz w:val="24"/>
                <w:szCs w:val="24"/>
              </w:rPr>
            </w:pPr>
          </w:p>
        </w:tc>
        <w:tc>
          <w:tcPr>
            <w:tcW w:w="6109" w:type="dxa"/>
            <w:tcBorders>
              <w:top w:val="single" w:sz="4" w:space="0" w:color="000000"/>
              <w:left w:val="single" w:sz="4" w:space="0" w:color="000000"/>
              <w:bottom w:val="single" w:sz="4" w:space="0" w:color="000000"/>
              <w:right w:val="single" w:sz="4" w:space="0" w:color="000000"/>
            </w:tcBorders>
            <w:shd w:val="clear" w:color="auto" w:fill="auto"/>
          </w:tcPr>
          <w:p w14:paraId="571FAAE9" w14:textId="77777777" w:rsidR="00AD761B" w:rsidRDefault="0088507A">
            <w:pPr>
              <w:spacing w:before="120" w:after="120"/>
              <w:ind w:left="720" w:hanging="720"/>
            </w:pPr>
            <w:r>
              <w:rPr>
                <w:rFonts w:ascii="Arial" w:eastAsia="Arial" w:hAnsi="Arial" w:cs="Arial"/>
                <w:color w:val="000000"/>
                <w:sz w:val="24"/>
                <w:szCs w:val="24"/>
              </w:rPr>
              <w:t>(e)</w:t>
            </w:r>
            <w:r>
              <w:rPr>
                <w:rFonts w:ascii="Arial" w:eastAsia="Arial" w:hAnsi="Arial" w:cs="Arial"/>
                <w:color w:val="000000"/>
                <w:sz w:val="24"/>
                <w:szCs w:val="24"/>
              </w:rPr>
              <w:tab/>
              <w:t>their wages, salaries, bonuses and profit sharing arrangements as applicable;</w:t>
            </w:r>
          </w:p>
        </w:tc>
      </w:tr>
      <w:tr w:rsidR="00AD761B" w14:paraId="717100B4" w14:textId="77777777">
        <w:tc>
          <w:tcPr>
            <w:tcW w:w="2917" w:type="dxa"/>
            <w:tcBorders>
              <w:top w:val="single" w:sz="4" w:space="0" w:color="000000"/>
              <w:left w:val="single" w:sz="4" w:space="0" w:color="000000"/>
              <w:bottom w:val="single" w:sz="4" w:space="0" w:color="000000"/>
              <w:right w:val="single" w:sz="4" w:space="0" w:color="000000"/>
            </w:tcBorders>
            <w:shd w:val="clear" w:color="auto" w:fill="auto"/>
          </w:tcPr>
          <w:p w14:paraId="34C168C0" w14:textId="77777777" w:rsidR="00AD761B" w:rsidRDefault="00AD761B">
            <w:pPr>
              <w:spacing w:before="120" w:after="120"/>
              <w:ind w:left="709"/>
              <w:rPr>
                <w:rFonts w:ascii="Arial" w:eastAsia="Arial" w:hAnsi="Arial" w:cs="Arial"/>
                <w:b/>
                <w:color w:val="000000"/>
                <w:sz w:val="24"/>
                <w:szCs w:val="24"/>
              </w:rPr>
            </w:pPr>
          </w:p>
        </w:tc>
        <w:tc>
          <w:tcPr>
            <w:tcW w:w="6109" w:type="dxa"/>
            <w:tcBorders>
              <w:top w:val="single" w:sz="4" w:space="0" w:color="000000"/>
              <w:left w:val="single" w:sz="4" w:space="0" w:color="000000"/>
              <w:bottom w:val="single" w:sz="4" w:space="0" w:color="000000"/>
              <w:right w:val="single" w:sz="4" w:space="0" w:color="000000"/>
            </w:tcBorders>
            <w:shd w:val="clear" w:color="auto" w:fill="auto"/>
          </w:tcPr>
          <w:p w14:paraId="7ADC5335" w14:textId="77777777" w:rsidR="00AD761B" w:rsidRDefault="0088507A">
            <w:pPr>
              <w:spacing w:before="120" w:after="120"/>
              <w:ind w:left="720" w:hanging="720"/>
            </w:pPr>
            <w:r>
              <w:rPr>
                <w:rFonts w:ascii="Arial" w:eastAsia="Arial" w:hAnsi="Arial" w:cs="Arial"/>
                <w:color w:val="000000"/>
                <w:sz w:val="24"/>
                <w:szCs w:val="24"/>
              </w:rPr>
              <w:t>(f)</w:t>
            </w:r>
            <w:r>
              <w:rPr>
                <w:rFonts w:ascii="Arial" w:eastAsia="Arial" w:hAnsi="Arial" w:cs="Arial"/>
                <w:color w:val="000000"/>
                <w:sz w:val="24"/>
                <w:szCs w:val="24"/>
              </w:rPr>
              <w:tab/>
              <w:t>details of other employment-related benefits, including (without limitation) medical insurance, life assurance, pension or other retirement benefit schemes, share option schemes and company car schedules applicable to them;</w:t>
            </w:r>
          </w:p>
        </w:tc>
      </w:tr>
      <w:tr w:rsidR="00AD761B" w14:paraId="53FD8142" w14:textId="77777777">
        <w:tc>
          <w:tcPr>
            <w:tcW w:w="2917" w:type="dxa"/>
            <w:tcBorders>
              <w:top w:val="single" w:sz="4" w:space="0" w:color="000000"/>
              <w:left w:val="single" w:sz="4" w:space="0" w:color="000000"/>
              <w:bottom w:val="single" w:sz="4" w:space="0" w:color="000000"/>
              <w:right w:val="single" w:sz="4" w:space="0" w:color="000000"/>
            </w:tcBorders>
            <w:shd w:val="clear" w:color="auto" w:fill="auto"/>
          </w:tcPr>
          <w:p w14:paraId="1734DB53" w14:textId="77777777" w:rsidR="00AD761B" w:rsidRDefault="00AD761B">
            <w:pPr>
              <w:spacing w:before="120" w:after="120"/>
              <w:ind w:left="709"/>
              <w:rPr>
                <w:rFonts w:ascii="Arial" w:eastAsia="Arial" w:hAnsi="Arial" w:cs="Arial"/>
                <w:b/>
                <w:color w:val="000000"/>
                <w:sz w:val="24"/>
                <w:szCs w:val="24"/>
              </w:rPr>
            </w:pPr>
          </w:p>
        </w:tc>
        <w:tc>
          <w:tcPr>
            <w:tcW w:w="6109" w:type="dxa"/>
            <w:tcBorders>
              <w:top w:val="single" w:sz="4" w:space="0" w:color="000000"/>
              <w:left w:val="single" w:sz="4" w:space="0" w:color="000000"/>
              <w:bottom w:val="single" w:sz="4" w:space="0" w:color="000000"/>
              <w:right w:val="single" w:sz="4" w:space="0" w:color="000000"/>
            </w:tcBorders>
            <w:shd w:val="clear" w:color="auto" w:fill="auto"/>
          </w:tcPr>
          <w:p w14:paraId="61CEC236" w14:textId="77777777" w:rsidR="00AD761B" w:rsidRDefault="0088507A">
            <w:pPr>
              <w:spacing w:before="120" w:after="120"/>
              <w:ind w:left="720" w:hanging="720"/>
            </w:pPr>
            <w:r>
              <w:rPr>
                <w:rFonts w:ascii="Arial" w:eastAsia="Arial" w:hAnsi="Arial" w:cs="Arial"/>
                <w:color w:val="000000"/>
                <w:sz w:val="24"/>
                <w:szCs w:val="24"/>
              </w:rPr>
              <w:t>(g)</w:t>
            </w:r>
            <w:r>
              <w:rPr>
                <w:rFonts w:ascii="Arial" w:eastAsia="Arial" w:hAnsi="Arial" w:cs="Arial"/>
                <w:color w:val="000000"/>
                <w:sz w:val="24"/>
                <w:szCs w:val="24"/>
              </w:rPr>
              <w:tab/>
              <w:t>any outstanding or potential contractual, statutory or other liabilities in respect of such individuals (including in respect of personal injury claims);</w:t>
            </w:r>
          </w:p>
        </w:tc>
      </w:tr>
      <w:tr w:rsidR="00AD761B" w14:paraId="4341E7E4" w14:textId="77777777">
        <w:tc>
          <w:tcPr>
            <w:tcW w:w="2917" w:type="dxa"/>
            <w:tcBorders>
              <w:top w:val="single" w:sz="4" w:space="0" w:color="000000"/>
              <w:left w:val="single" w:sz="4" w:space="0" w:color="000000"/>
              <w:bottom w:val="single" w:sz="4" w:space="0" w:color="000000"/>
              <w:right w:val="single" w:sz="4" w:space="0" w:color="000000"/>
            </w:tcBorders>
            <w:shd w:val="clear" w:color="auto" w:fill="auto"/>
          </w:tcPr>
          <w:p w14:paraId="3F54B38B" w14:textId="77777777" w:rsidR="00AD761B" w:rsidRDefault="00AD761B">
            <w:pPr>
              <w:spacing w:before="120" w:after="120"/>
              <w:ind w:left="709"/>
              <w:rPr>
                <w:rFonts w:ascii="Arial" w:eastAsia="Arial" w:hAnsi="Arial" w:cs="Arial"/>
                <w:b/>
                <w:color w:val="000000"/>
                <w:sz w:val="24"/>
                <w:szCs w:val="24"/>
              </w:rPr>
            </w:pPr>
          </w:p>
        </w:tc>
        <w:tc>
          <w:tcPr>
            <w:tcW w:w="6109" w:type="dxa"/>
            <w:tcBorders>
              <w:top w:val="single" w:sz="4" w:space="0" w:color="000000"/>
              <w:left w:val="single" w:sz="4" w:space="0" w:color="000000"/>
              <w:bottom w:val="single" w:sz="4" w:space="0" w:color="000000"/>
              <w:right w:val="single" w:sz="4" w:space="0" w:color="000000"/>
            </w:tcBorders>
            <w:shd w:val="clear" w:color="auto" w:fill="auto"/>
          </w:tcPr>
          <w:p w14:paraId="2F78AAEC" w14:textId="77777777" w:rsidR="00AD761B" w:rsidRDefault="0088507A">
            <w:pPr>
              <w:spacing w:before="120" w:after="120"/>
              <w:ind w:left="720" w:hanging="720"/>
            </w:pPr>
            <w:r>
              <w:rPr>
                <w:rFonts w:ascii="Arial" w:eastAsia="Arial" w:hAnsi="Arial" w:cs="Arial"/>
                <w:color w:val="000000"/>
                <w:sz w:val="24"/>
                <w:szCs w:val="24"/>
              </w:rPr>
              <w:t>(h)</w:t>
            </w:r>
            <w:r>
              <w:rPr>
                <w:rFonts w:ascii="Arial" w:eastAsia="Arial" w:hAnsi="Arial" w:cs="Arial"/>
                <w:color w:val="000000"/>
                <w:sz w:val="24"/>
                <w:szCs w:val="24"/>
              </w:rPr>
              <w:tab/>
              <w:t>details of any such individuals on long term sickness absence, parental leave, maternity leave or other authorised long term absence;</w:t>
            </w:r>
          </w:p>
        </w:tc>
      </w:tr>
      <w:tr w:rsidR="00AD761B" w14:paraId="3F41039E" w14:textId="77777777">
        <w:tc>
          <w:tcPr>
            <w:tcW w:w="2917" w:type="dxa"/>
            <w:tcBorders>
              <w:top w:val="single" w:sz="4" w:space="0" w:color="000000"/>
              <w:left w:val="single" w:sz="4" w:space="0" w:color="000000"/>
              <w:bottom w:val="single" w:sz="4" w:space="0" w:color="000000"/>
              <w:right w:val="single" w:sz="4" w:space="0" w:color="000000"/>
            </w:tcBorders>
            <w:shd w:val="clear" w:color="auto" w:fill="auto"/>
          </w:tcPr>
          <w:p w14:paraId="5269EC98" w14:textId="77777777" w:rsidR="00AD761B" w:rsidRDefault="00AD761B">
            <w:pPr>
              <w:spacing w:before="120" w:after="120"/>
              <w:ind w:left="709"/>
              <w:rPr>
                <w:rFonts w:ascii="Arial" w:eastAsia="Arial" w:hAnsi="Arial" w:cs="Arial"/>
                <w:b/>
                <w:color w:val="000000"/>
                <w:sz w:val="24"/>
                <w:szCs w:val="24"/>
              </w:rPr>
            </w:pPr>
          </w:p>
        </w:tc>
        <w:tc>
          <w:tcPr>
            <w:tcW w:w="6109" w:type="dxa"/>
            <w:tcBorders>
              <w:top w:val="single" w:sz="4" w:space="0" w:color="000000"/>
              <w:left w:val="single" w:sz="4" w:space="0" w:color="000000"/>
              <w:bottom w:val="single" w:sz="4" w:space="0" w:color="000000"/>
              <w:right w:val="single" w:sz="4" w:space="0" w:color="000000"/>
            </w:tcBorders>
            <w:shd w:val="clear" w:color="auto" w:fill="auto"/>
          </w:tcPr>
          <w:p w14:paraId="44A66A18" w14:textId="77777777" w:rsidR="00AD761B" w:rsidRDefault="0088507A">
            <w:pPr>
              <w:spacing w:before="120" w:after="120"/>
              <w:ind w:left="720" w:hanging="720"/>
            </w:pPr>
            <w:r>
              <w:rPr>
                <w:rFonts w:ascii="Arial" w:eastAsia="Arial" w:hAnsi="Arial" w:cs="Arial"/>
                <w:color w:val="000000"/>
                <w:sz w:val="24"/>
                <w:szCs w:val="24"/>
              </w:rPr>
              <w:t>(i)</w:t>
            </w:r>
            <w:r>
              <w:rPr>
                <w:rFonts w:ascii="Arial" w:eastAsia="Arial" w:hAnsi="Arial" w:cs="Arial"/>
                <w:color w:val="000000"/>
                <w:sz w:val="24"/>
                <w:szCs w:val="24"/>
              </w:rPr>
              <w:tab/>
              <w:t xml:space="preserve">copies of all relevant documents and materials relating to such information, including copies of </w:t>
            </w:r>
            <w:r>
              <w:rPr>
                <w:rFonts w:ascii="Arial" w:eastAsia="Arial" w:hAnsi="Arial" w:cs="Arial"/>
                <w:color w:val="000000"/>
                <w:sz w:val="24"/>
                <w:szCs w:val="24"/>
              </w:rPr>
              <w:lastRenderedPageBreak/>
              <w:t>relevant contracts of employment (or relevant standard contracts if applied generally in respect of such employees); and</w:t>
            </w:r>
          </w:p>
        </w:tc>
      </w:tr>
      <w:tr w:rsidR="00AD761B" w14:paraId="5C6A999C" w14:textId="77777777">
        <w:tc>
          <w:tcPr>
            <w:tcW w:w="2917" w:type="dxa"/>
            <w:tcBorders>
              <w:top w:val="single" w:sz="4" w:space="0" w:color="000000"/>
              <w:left w:val="single" w:sz="4" w:space="0" w:color="000000"/>
              <w:bottom w:val="single" w:sz="4" w:space="0" w:color="000000"/>
              <w:right w:val="single" w:sz="4" w:space="0" w:color="000000"/>
            </w:tcBorders>
            <w:shd w:val="clear" w:color="auto" w:fill="auto"/>
          </w:tcPr>
          <w:p w14:paraId="3C34A9A1" w14:textId="77777777" w:rsidR="00AD761B" w:rsidRDefault="00AD761B">
            <w:pPr>
              <w:spacing w:before="120" w:after="120"/>
              <w:ind w:left="709"/>
              <w:rPr>
                <w:rFonts w:ascii="Arial" w:eastAsia="Arial" w:hAnsi="Arial" w:cs="Arial"/>
                <w:b/>
                <w:color w:val="000000"/>
                <w:sz w:val="24"/>
                <w:szCs w:val="24"/>
              </w:rPr>
            </w:pPr>
          </w:p>
          <w:p w14:paraId="4B5C482D" w14:textId="77777777" w:rsidR="00AD761B" w:rsidRDefault="00AD761B">
            <w:pPr>
              <w:spacing w:before="120" w:after="120"/>
              <w:rPr>
                <w:rFonts w:ascii="Arial" w:eastAsia="Arial" w:hAnsi="Arial" w:cs="Arial"/>
                <w:b/>
                <w:color w:val="000000"/>
                <w:sz w:val="24"/>
                <w:szCs w:val="24"/>
              </w:rPr>
            </w:pPr>
          </w:p>
        </w:tc>
        <w:tc>
          <w:tcPr>
            <w:tcW w:w="6109" w:type="dxa"/>
            <w:tcBorders>
              <w:top w:val="single" w:sz="4" w:space="0" w:color="000000"/>
              <w:left w:val="single" w:sz="4" w:space="0" w:color="000000"/>
              <w:bottom w:val="single" w:sz="4" w:space="0" w:color="000000"/>
              <w:right w:val="single" w:sz="4" w:space="0" w:color="000000"/>
            </w:tcBorders>
            <w:shd w:val="clear" w:color="auto" w:fill="auto"/>
          </w:tcPr>
          <w:p w14:paraId="2E49B327" w14:textId="77777777" w:rsidR="00AD761B" w:rsidRDefault="0088507A">
            <w:pPr>
              <w:spacing w:before="120" w:after="120"/>
              <w:ind w:left="720" w:hanging="720"/>
            </w:pPr>
            <w:r>
              <w:rPr>
                <w:rFonts w:ascii="Arial" w:eastAsia="Arial" w:hAnsi="Arial" w:cs="Arial"/>
                <w:color w:val="000000"/>
                <w:sz w:val="24"/>
                <w:szCs w:val="24"/>
              </w:rPr>
              <w:t>(j)</w:t>
            </w:r>
            <w:r>
              <w:rPr>
                <w:rFonts w:ascii="Arial" w:eastAsia="Arial" w:hAnsi="Arial" w:cs="Arial"/>
                <w:color w:val="000000"/>
                <w:sz w:val="24"/>
                <w:szCs w:val="24"/>
              </w:rPr>
              <w:tab/>
              <w:t>any other "employee liability information" as such term is defined in regulation 11 of the Employment Regulations;</w:t>
            </w:r>
          </w:p>
        </w:tc>
      </w:tr>
      <w:tr w:rsidR="00AD761B" w14:paraId="338B23AF" w14:textId="77777777">
        <w:tc>
          <w:tcPr>
            <w:tcW w:w="2917" w:type="dxa"/>
            <w:tcBorders>
              <w:top w:val="single" w:sz="4" w:space="0" w:color="000000"/>
              <w:left w:val="single" w:sz="4" w:space="0" w:color="000000"/>
              <w:bottom w:val="single" w:sz="4" w:space="0" w:color="000000"/>
              <w:right w:val="single" w:sz="4" w:space="0" w:color="000000"/>
            </w:tcBorders>
            <w:shd w:val="clear" w:color="auto" w:fill="auto"/>
          </w:tcPr>
          <w:p w14:paraId="0093E997" w14:textId="77777777" w:rsidR="00AD761B" w:rsidRDefault="0088507A">
            <w:pPr>
              <w:spacing w:before="120" w:after="120"/>
              <w:ind w:left="709"/>
            </w:pPr>
            <w:r>
              <w:rPr>
                <w:rFonts w:ascii="Arial" w:eastAsia="Arial" w:hAnsi="Arial" w:cs="Arial"/>
                <w:b/>
                <w:color w:val="000000"/>
                <w:sz w:val="24"/>
                <w:szCs w:val="24"/>
              </w:rPr>
              <w:t>"Supplier's Final Supplier Personnel List"</w:t>
            </w:r>
          </w:p>
        </w:tc>
        <w:tc>
          <w:tcPr>
            <w:tcW w:w="6109" w:type="dxa"/>
            <w:tcBorders>
              <w:top w:val="single" w:sz="4" w:space="0" w:color="000000"/>
              <w:left w:val="single" w:sz="4" w:space="0" w:color="000000"/>
              <w:bottom w:val="single" w:sz="4" w:space="0" w:color="000000"/>
              <w:right w:val="single" w:sz="4" w:space="0" w:color="000000"/>
            </w:tcBorders>
            <w:shd w:val="clear" w:color="auto" w:fill="auto"/>
          </w:tcPr>
          <w:p w14:paraId="4574F942" w14:textId="77777777" w:rsidR="00AD761B" w:rsidRDefault="0088507A">
            <w:pPr>
              <w:tabs>
                <w:tab w:val="left" w:pos="34"/>
              </w:tabs>
              <w:spacing w:before="120" w:after="120"/>
            </w:pPr>
            <w:r>
              <w:rPr>
                <w:rFonts w:ascii="Arial" w:eastAsia="Arial" w:hAnsi="Arial" w:cs="Arial"/>
                <w:color w:val="000000"/>
                <w:sz w:val="24"/>
                <w:szCs w:val="24"/>
              </w:rPr>
              <w:t>a list provided by the Supplier of all Supplier Staff whose will transfer under the Employment Regulations on the Service Transfer Date;</w:t>
            </w:r>
          </w:p>
        </w:tc>
      </w:tr>
      <w:tr w:rsidR="00AD761B" w14:paraId="13B981FF" w14:textId="77777777">
        <w:tc>
          <w:tcPr>
            <w:tcW w:w="2917" w:type="dxa"/>
            <w:tcBorders>
              <w:top w:val="single" w:sz="4" w:space="0" w:color="000000"/>
              <w:left w:val="single" w:sz="4" w:space="0" w:color="000000"/>
              <w:bottom w:val="single" w:sz="4" w:space="0" w:color="000000"/>
              <w:right w:val="single" w:sz="4" w:space="0" w:color="000000"/>
            </w:tcBorders>
            <w:shd w:val="clear" w:color="auto" w:fill="auto"/>
          </w:tcPr>
          <w:p w14:paraId="7BE4B32F" w14:textId="77777777" w:rsidR="00AD761B" w:rsidRDefault="0088507A">
            <w:pPr>
              <w:spacing w:before="120" w:after="120"/>
              <w:ind w:left="709"/>
            </w:pPr>
            <w:r>
              <w:rPr>
                <w:rFonts w:ascii="Arial" w:eastAsia="Arial" w:hAnsi="Arial" w:cs="Arial"/>
                <w:b/>
                <w:color w:val="000000"/>
                <w:sz w:val="24"/>
                <w:szCs w:val="24"/>
              </w:rPr>
              <w:t>"Supplier's Provisional Supplier Personnel List"</w:t>
            </w:r>
          </w:p>
        </w:tc>
        <w:tc>
          <w:tcPr>
            <w:tcW w:w="6109" w:type="dxa"/>
            <w:tcBorders>
              <w:top w:val="single" w:sz="4" w:space="0" w:color="000000"/>
              <w:left w:val="single" w:sz="4" w:space="0" w:color="000000"/>
              <w:bottom w:val="single" w:sz="4" w:space="0" w:color="000000"/>
              <w:right w:val="single" w:sz="4" w:space="0" w:color="000000"/>
            </w:tcBorders>
            <w:shd w:val="clear" w:color="auto" w:fill="auto"/>
          </w:tcPr>
          <w:p w14:paraId="0FBAFE46" w14:textId="77777777" w:rsidR="00AD761B" w:rsidRDefault="0088507A">
            <w:pPr>
              <w:spacing w:before="120" w:after="120"/>
              <w:ind w:left="34"/>
            </w:pPr>
            <w:r>
              <w:rPr>
                <w:rFonts w:ascii="Arial" w:eastAsia="Arial" w:hAnsi="Arial" w:cs="Arial"/>
                <w:color w:val="000000"/>
                <w:sz w:val="24"/>
                <w:szCs w:val="24"/>
              </w:rPr>
              <w:t>a list prepared and updated by the Supplier of all Supplier Staff who are at the date of the list  wholly or mainly engaged in or assigned to the provision of the Services or any relevant part of the Services which it is envisaged as at the date of such list will no longer be provided by the Supplier;</w:t>
            </w:r>
          </w:p>
        </w:tc>
      </w:tr>
      <w:tr w:rsidR="00AD761B" w14:paraId="67082C24" w14:textId="77777777">
        <w:tc>
          <w:tcPr>
            <w:tcW w:w="2917" w:type="dxa"/>
            <w:tcBorders>
              <w:top w:val="single" w:sz="4" w:space="0" w:color="000000"/>
              <w:left w:val="single" w:sz="4" w:space="0" w:color="000000"/>
              <w:bottom w:val="single" w:sz="4" w:space="0" w:color="000000"/>
              <w:right w:val="single" w:sz="4" w:space="0" w:color="000000"/>
            </w:tcBorders>
            <w:shd w:val="clear" w:color="auto" w:fill="auto"/>
          </w:tcPr>
          <w:p w14:paraId="4EBCE0D0" w14:textId="77777777" w:rsidR="00AD761B" w:rsidRDefault="0088507A">
            <w:pPr>
              <w:spacing w:before="120" w:after="120"/>
              <w:ind w:left="709"/>
            </w:pPr>
            <w:r>
              <w:rPr>
                <w:rFonts w:ascii="Arial" w:eastAsia="Arial" w:hAnsi="Arial" w:cs="Arial"/>
                <w:b/>
                <w:color w:val="000000"/>
                <w:sz w:val="24"/>
                <w:szCs w:val="24"/>
              </w:rPr>
              <w:t>"Term"</w:t>
            </w:r>
          </w:p>
        </w:tc>
        <w:tc>
          <w:tcPr>
            <w:tcW w:w="6109" w:type="dxa"/>
            <w:tcBorders>
              <w:top w:val="single" w:sz="4" w:space="0" w:color="000000"/>
              <w:left w:val="single" w:sz="4" w:space="0" w:color="000000"/>
              <w:bottom w:val="single" w:sz="4" w:space="0" w:color="000000"/>
              <w:right w:val="single" w:sz="4" w:space="0" w:color="000000"/>
            </w:tcBorders>
            <w:shd w:val="clear" w:color="auto" w:fill="auto"/>
          </w:tcPr>
          <w:p w14:paraId="3F0968D9" w14:textId="77777777" w:rsidR="00AD761B" w:rsidRDefault="0088507A">
            <w:pPr>
              <w:spacing w:before="120" w:after="120"/>
            </w:pPr>
            <w:r>
              <w:rPr>
                <w:rFonts w:ascii="Arial" w:eastAsia="Arial" w:hAnsi="Arial" w:cs="Arial"/>
                <w:color w:val="000000"/>
                <w:sz w:val="24"/>
                <w:szCs w:val="24"/>
              </w:rPr>
              <w:t>the period commencing on the Start Date and ending on the expiry of the Initial Period or any Extension Period or on earlier termination of the relevant Contract;</w:t>
            </w:r>
          </w:p>
        </w:tc>
      </w:tr>
      <w:tr w:rsidR="00AD761B" w14:paraId="18133BC4" w14:textId="77777777">
        <w:tc>
          <w:tcPr>
            <w:tcW w:w="2917" w:type="dxa"/>
            <w:tcBorders>
              <w:top w:val="single" w:sz="4" w:space="0" w:color="000000"/>
              <w:left w:val="single" w:sz="4" w:space="0" w:color="000000"/>
              <w:bottom w:val="single" w:sz="4" w:space="0" w:color="000000"/>
              <w:right w:val="single" w:sz="4" w:space="0" w:color="000000"/>
            </w:tcBorders>
            <w:shd w:val="clear" w:color="auto" w:fill="auto"/>
          </w:tcPr>
          <w:p w14:paraId="3F923CB7" w14:textId="77777777" w:rsidR="00AD761B" w:rsidRDefault="0088507A">
            <w:pPr>
              <w:spacing w:before="120" w:after="120"/>
              <w:ind w:left="709"/>
            </w:pPr>
            <w:r>
              <w:rPr>
                <w:rFonts w:ascii="Arial" w:eastAsia="Arial" w:hAnsi="Arial" w:cs="Arial"/>
                <w:b/>
                <w:color w:val="000000"/>
                <w:sz w:val="24"/>
                <w:szCs w:val="24"/>
              </w:rPr>
              <w:t>"Transferring Buyer Employees"</w:t>
            </w:r>
          </w:p>
        </w:tc>
        <w:tc>
          <w:tcPr>
            <w:tcW w:w="6109" w:type="dxa"/>
            <w:tcBorders>
              <w:top w:val="single" w:sz="4" w:space="0" w:color="000000"/>
              <w:left w:val="single" w:sz="4" w:space="0" w:color="000000"/>
              <w:bottom w:val="single" w:sz="4" w:space="0" w:color="000000"/>
              <w:right w:val="single" w:sz="4" w:space="0" w:color="000000"/>
            </w:tcBorders>
            <w:shd w:val="clear" w:color="auto" w:fill="auto"/>
          </w:tcPr>
          <w:p w14:paraId="683017F0" w14:textId="77777777" w:rsidR="00AD761B" w:rsidRDefault="0088507A">
            <w:pPr>
              <w:spacing w:before="120" w:after="120"/>
            </w:pPr>
            <w:r>
              <w:rPr>
                <w:rFonts w:ascii="Arial" w:eastAsia="Arial" w:hAnsi="Arial" w:cs="Arial"/>
                <w:color w:val="000000"/>
                <w:sz w:val="24"/>
                <w:szCs w:val="24"/>
              </w:rPr>
              <w:t>those employees of the Buyer to whom the Employment Regulations will apply on the Relevant Transfer Date;</w:t>
            </w:r>
          </w:p>
        </w:tc>
      </w:tr>
      <w:tr w:rsidR="00AD761B" w14:paraId="1B515A52" w14:textId="77777777">
        <w:tc>
          <w:tcPr>
            <w:tcW w:w="2917" w:type="dxa"/>
            <w:tcBorders>
              <w:top w:val="single" w:sz="4" w:space="0" w:color="000000"/>
              <w:left w:val="single" w:sz="4" w:space="0" w:color="000000"/>
              <w:bottom w:val="single" w:sz="4" w:space="0" w:color="000000"/>
              <w:right w:val="single" w:sz="4" w:space="0" w:color="000000"/>
            </w:tcBorders>
            <w:shd w:val="clear" w:color="auto" w:fill="auto"/>
          </w:tcPr>
          <w:p w14:paraId="34E87F0F" w14:textId="77777777" w:rsidR="00AD761B" w:rsidRDefault="0088507A">
            <w:pPr>
              <w:spacing w:before="120" w:after="120"/>
              <w:ind w:left="709"/>
            </w:pPr>
            <w:r>
              <w:rPr>
                <w:rFonts w:ascii="Arial" w:eastAsia="Arial" w:hAnsi="Arial" w:cs="Arial"/>
                <w:b/>
                <w:color w:val="000000"/>
                <w:sz w:val="24"/>
                <w:szCs w:val="24"/>
              </w:rPr>
              <w:t>"Transferring Former Supplier Employees"</w:t>
            </w:r>
          </w:p>
        </w:tc>
        <w:tc>
          <w:tcPr>
            <w:tcW w:w="6109" w:type="dxa"/>
            <w:tcBorders>
              <w:top w:val="single" w:sz="4" w:space="0" w:color="000000"/>
              <w:left w:val="single" w:sz="4" w:space="0" w:color="000000"/>
              <w:bottom w:val="single" w:sz="4" w:space="0" w:color="000000"/>
              <w:right w:val="single" w:sz="4" w:space="0" w:color="000000"/>
            </w:tcBorders>
            <w:shd w:val="clear" w:color="auto" w:fill="auto"/>
          </w:tcPr>
          <w:p w14:paraId="565F2668" w14:textId="77777777" w:rsidR="00AD761B" w:rsidRDefault="0088507A">
            <w:pPr>
              <w:spacing w:before="120" w:after="120"/>
            </w:pPr>
            <w:r>
              <w:rPr>
                <w:rFonts w:ascii="Arial" w:eastAsia="Arial" w:hAnsi="Arial" w:cs="Arial"/>
                <w:color w:val="000000"/>
                <w:sz w:val="24"/>
                <w:szCs w:val="24"/>
              </w:rPr>
              <w:t>in relation to a Former Supplier, those employees of the Former Supplier to whom the Employment Regulations will apply on the Relevant Transfer Date.</w:t>
            </w:r>
          </w:p>
        </w:tc>
      </w:tr>
    </w:tbl>
    <w:p w14:paraId="1B02BCE8" w14:textId="2AAD66C9" w:rsidR="00AD761B" w:rsidRDefault="00390946" w:rsidP="00390946">
      <w:pPr>
        <w:keepNext/>
        <w:spacing w:before="120" w:after="240" w:line="240" w:lineRule="auto"/>
        <w:ind w:left="360"/>
        <w:jc w:val="both"/>
      </w:pPr>
      <w:r>
        <w:rPr>
          <w:rFonts w:ascii="Arial" w:eastAsia="Arial" w:hAnsi="Arial" w:cs="Arial"/>
          <w:b/>
          <w:smallCaps/>
          <w:color w:val="000000"/>
          <w:sz w:val="24"/>
          <w:szCs w:val="24"/>
        </w:rPr>
        <w:t>2.</w:t>
      </w:r>
      <w:r w:rsidR="0088507A">
        <w:rPr>
          <w:rFonts w:ascii="Arial" w:eastAsia="Arial" w:hAnsi="Arial" w:cs="Arial"/>
          <w:b/>
          <w:smallCaps/>
          <w:color w:val="000000"/>
          <w:sz w:val="24"/>
          <w:szCs w:val="24"/>
        </w:rPr>
        <w:t>INTERPRETATION</w:t>
      </w:r>
    </w:p>
    <w:p w14:paraId="6E17B7EE" w14:textId="4AF6353A" w:rsidR="00390946" w:rsidRPr="00390946" w:rsidRDefault="00390946" w:rsidP="00172CC2">
      <w:pPr>
        <w:pStyle w:val="ListParagraph"/>
        <w:keepNext/>
        <w:numPr>
          <w:ilvl w:val="1"/>
          <w:numId w:val="47"/>
        </w:numPr>
        <w:tabs>
          <w:tab w:val="left" w:pos="993"/>
        </w:tabs>
        <w:spacing w:before="120" w:after="120" w:line="240" w:lineRule="auto"/>
        <w:jc w:val="both"/>
      </w:pPr>
      <w:r>
        <w:rPr>
          <w:rFonts w:ascii="Arial" w:eastAsia="Arial" w:hAnsi="Arial" w:cs="Arial"/>
          <w:color w:val="000000"/>
          <w:sz w:val="24"/>
          <w:szCs w:val="24"/>
        </w:rPr>
        <w:t xml:space="preserve"> </w:t>
      </w:r>
      <w:r w:rsidR="0088507A" w:rsidRPr="00390946">
        <w:rPr>
          <w:rFonts w:ascii="Arial" w:eastAsia="Arial" w:hAnsi="Arial" w:cs="Arial"/>
          <w:color w:val="000000"/>
          <w:sz w:val="24"/>
          <w:szCs w:val="24"/>
        </w:rPr>
        <w:t>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CCS, the Buyer, Former Supplier, Replacement Supplier or Replacement Subcontractor, as the case may be and where the Subcontractor fails to satisfy any claims under such indemnities the Supplier will be liable for satisfying any such claim as if it had provided the indemnity itself.</w:t>
      </w:r>
    </w:p>
    <w:p w14:paraId="4FB03E29" w14:textId="77777777" w:rsidR="00390946" w:rsidRPr="00390946" w:rsidRDefault="00390946" w:rsidP="00390946">
      <w:pPr>
        <w:pStyle w:val="ListParagraph"/>
        <w:keepNext/>
        <w:tabs>
          <w:tab w:val="left" w:pos="993"/>
        </w:tabs>
        <w:spacing w:before="120" w:after="120" w:line="240" w:lineRule="auto"/>
        <w:ind w:left="1080"/>
        <w:jc w:val="both"/>
      </w:pPr>
    </w:p>
    <w:p w14:paraId="763F6207" w14:textId="77777777" w:rsidR="00390946" w:rsidRPr="00390946" w:rsidRDefault="00390946" w:rsidP="00172CC2">
      <w:pPr>
        <w:pStyle w:val="ListParagraph"/>
        <w:keepNext/>
        <w:numPr>
          <w:ilvl w:val="1"/>
          <w:numId w:val="47"/>
        </w:numPr>
        <w:tabs>
          <w:tab w:val="left" w:pos="993"/>
        </w:tabs>
        <w:spacing w:before="120" w:after="120" w:line="240" w:lineRule="auto"/>
        <w:jc w:val="both"/>
      </w:pPr>
      <w:r>
        <w:rPr>
          <w:rFonts w:ascii="Arial" w:eastAsia="Arial" w:hAnsi="Arial" w:cs="Arial"/>
          <w:color w:val="000000"/>
          <w:sz w:val="24"/>
          <w:szCs w:val="24"/>
        </w:rPr>
        <w:t xml:space="preserve"> </w:t>
      </w:r>
      <w:r w:rsidR="0088507A" w:rsidRPr="00390946">
        <w:rPr>
          <w:rFonts w:ascii="Arial" w:eastAsia="Arial" w:hAnsi="Arial" w:cs="Arial"/>
          <w:color w:val="000000"/>
          <w:sz w:val="24"/>
          <w:szCs w:val="24"/>
        </w:rPr>
        <w:t xml:space="preserve">The provisions of Paragraphs 2.1 and 2.6 of Part A, Paragraph 3.1 of </w:t>
      </w:r>
      <w:proofErr w:type="gramStart"/>
      <w:r w:rsidR="0088507A" w:rsidRPr="00390946">
        <w:rPr>
          <w:rFonts w:ascii="Arial" w:eastAsia="Arial" w:hAnsi="Arial" w:cs="Arial"/>
          <w:color w:val="000000"/>
          <w:sz w:val="24"/>
          <w:szCs w:val="24"/>
        </w:rPr>
        <w:t xml:space="preserve">Part </w:t>
      </w:r>
      <w:r>
        <w:rPr>
          <w:rFonts w:ascii="Arial" w:eastAsia="Arial" w:hAnsi="Arial" w:cs="Arial"/>
          <w:color w:val="000000"/>
          <w:sz w:val="24"/>
          <w:szCs w:val="24"/>
        </w:rPr>
        <w:t xml:space="preserve"> </w:t>
      </w:r>
      <w:r w:rsidR="0088507A" w:rsidRPr="00390946">
        <w:rPr>
          <w:rFonts w:ascii="Arial" w:eastAsia="Arial" w:hAnsi="Arial" w:cs="Arial"/>
          <w:color w:val="000000"/>
          <w:sz w:val="24"/>
          <w:szCs w:val="24"/>
        </w:rPr>
        <w:t>B</w:t>
      </w:r>
      <w:proofErr w:type="gramEnd"/>
      <w:r w:rsidR="0088507A" w:rsidRPr="00390946">
        <w:rPr>
          <w:rFonts w:ascii="Arial" w:eastAsia="Arial" w:hAnsi="Arial" w:cs="Arial"/>
          <w:color w:val="000000"/>
          <w:sz w:val="24"/>
          <w:szCs w:val="24"/>
        </w:rPr>
        <w:t xml:space="preserve">, Paragraphs 1.5, 1.7 and 1.9 of Part C, Part D and Paragraphs 1.4, 2.3 </w:t>
      </w:r>
      <w:r w:rsidR="0088507A" w:rsidRPr="00390946">
        <w:rPr>
          <w:rFonts w:ascii="Arial" w:eastAsia="Arial" w:hAnsi="Arial" w:cs="Arial"/>
          <w:color w:val="000000"/>
          <w:sz w:val="24"/>
          <w:szCs w:val="24"/>
        </w:rPr>
        <w:lastRenderedPageBreak/>
        <w:t xml:space="preserve">and 2.8 of Part E of this Schedule (together “Third Party Provisions”) confer benefits on third parties (each such person a “Third Party Beneficiary”) and are intended to be enforceable by Third Party Beneficiaries by virtue of the CRTPA.  </w:t>
      </w:r>
    </w:p>
    <w:p w14:paraId="78A0AB3D" w14:textId="77777777" w:rsidR="00390946" w:rsidRPr="00390946" w:rsidRDefault="00390946" w:rsidP="00390946">
      <w:pPr>
        <w:pStyle w:val="ListParagraph"/>
        <w:rPr>
          <w:rFonts w:ascii="Arial" w:eastAsia="Arial" w:hAnsi="Arial" w:cs="Arial"/>
          <w:color w:val="000000"/>
          <w:sz w:val="24"/>
          <w:szCs w:val="24"/>
        </w:rPr>
      </w:pPr>
    </w:p>
    <w:p w14:paraId="5A19C908" w14:textId="77777777" w:rsidR="00390946" w:rsidRPr="00390946" w:rsidRDefault="00390946" w:rsidP="00172CC2">
      <w:pPr>
        <w:pStyle w:val="ListParagraph"/>
        <w:keepNext/>
        <w:numPr>
          <w:ilvl w:val="1"/>
          <w:numId w:val="47"/>
        </w:numPr>
        <w:tabs>
          <w:tab w:val="left" w:pos="993"/>
        </w:tabs>
        <w:spacing w:before="120" w:after="120" w:line="240" w:lineRule="auto"/>
        <w:jc w:val="both"/>
      </w:pPr>
      <w:r>
        <w:rPr>
          <w:rFonts w:ascii="Arial" w:eastAsia="Arial" w:hAnsi="Arial" w:cs="Arial"/>
          <w:color w:val="000000"/>
          <w:sz w:val="24"/>
          <w:szCs w:val="24"/>
        </w:rPr>
        <w:t xml:space="preserve"> </w:t>
      </w:r>
      <w:r w:rsidR="0088507A" w:rsidRPr="00390946">
        <w:rPr>
          <w:rFonts w:ascii="Arial" w:eastAsia="Arial" w:hAnsi="Arial" w:cs="Arial"/>
          <w:color w:val="000000"/>
          <w:sz w:val="24"/>
          <w:szCs w:val="24"/>
        </w:rPr>
        <w:t>Subject to Paragraph 2.2 above, a person who is not a Party to this Call-Off Contract has no right under the CRTPA to enforce any term of this Call-Off Contract but this does not affect any right or remedy of any person which exists or is available otherwise than pursuant to that Act.</w:t>
      </w:r>
    </w:p>
    <w:p w14:paraId="2A421A4A" w14:textId="77777777" w:rsidR="00390946" w:rsidRPr="00390946" w:rsidRDefault="00390946" w:rsidP="00390946">
      <w:pPr>
        <w:pStyle w:val="ListParagraph"/>
        <w:rPr>
          <w:rFonts w:ascii="Arial" w:eastAsia="Arial" w:hAnsi="Arial" w:cs="Arial"/>
          <w:color w:val="000000"/>
          <w:sz w:val="24"/>
          <w:szCs w:val="24"/>
        </w:rPr>
      </w:pPr>
    </w:p>
    <w:p w14:paraId="5C56C8CE" w14:textId="77777777" w:rsidR="00390946" w:rsidRPr="00390946" w:rsidRDefault="00390946" w:rsidP="00172CC2">
      <w:pPr>
        <w:pStyle w:val="ListParagraph"/>
        <w:keepNext/>
        <w:numPr>
          <w:ilvl w:val="1"/>
          <w:numId w:val="47"/>
        </w:numPr>
        <w:tabs>
          <w:tab w:val="left" w:pos="993"/>
        </w:tabs>
        <w:spacing w:before="120" w:after="120" w:line="240" w:lineRule="auto"/>
        <w:jc w:val="both"/>
      </w:pPr>
      <w:r>
        <w:rPr>
          <w:rFonts w:ascii="Arial" w:eastAsia="Arial" w:hAnsi="Arial" w:cs="Arial"/>
          <w:color w:val="000000"/>
          <w:sz w:val="24"/>
          <w:szCs w:val="24"/>
        </w:rPr>
        <w:t xml:space="preserve"> </w:t>
      </w:r>
      <w:r w:rsidR="0088507A" w:rsidRPr="00390946">
        <w:rPr>
          <w:rFonts w:ascii="Arial" w:eastAsia="Arial" w:hAnsi="Arial" w:cs="Arial"/>
          <w:color w:val="000000"/>
          <w:sz w:val="24"/>
          <w:szCs w:val="24"/>
        </w:rPr>
        <w:t xml:space="preserve">No </w:t>
      </w:r>
      <w:proofErr w:type="gramStart"/>
      <w:r w:rsidR="0088507A" w:rsidRPr="00390946">
        <w:rPr>
          <w:rFonts w:ascii="Arial" w:eastAsia="Arial" w:hAnsi="Arial" w:cs="Arial"/>
          <w:color w:val="000000"/>
          <w:sz w:val="24"/>
          <w:szCs w:val="24"/>
        </w:rPr>
        <w:t>Third Party</w:t>
      </w:r>
      <w:proofErr w:type="gramEnd"/>
      <w:r w:rsidR="0088507A" w:rsidRPr="00390946">
        <w:rPr>
          <w:rFonts w:ascii="Arial" w:eastAsia="Arial" w:hAnsi="Arial" w:cs="Arial"/>
          <w:color w:val="000000"/>
          <w:sz w:val="24"/>
          <w:szCs w:val="24"/>
        </w:rPr>
        <w:t xml:space="preserve"> Beneficiary may enforce, or take any step to enforce, any Third Party Provision without the prior written consent of the Buyer, which may, if given, be given on and subject to such terms as the Buyer may determine.</w:t>
      </w:r>
    </w:p>
    <w:p w14:paraId="08626F84" w14:textId="77777777" w:rsidR="00390946" w:rsidRPr="00390946" w:rsidRDefault="00390946" w:rsidP="00390946">
      <w:pPr>
        <w:pStyle w:val="ListParagraph"/>
        <w:rPr>
          <w:rFonts w:ascii="Arial" w:eastAsia="Arial" w:hAnsi="Arial" w:cs="Arial"/>
          <w:color w:val="000000"/>
          <w:sz w:val="24"/>
          <w:szCs w:val="24"/>
        </w:rPr>
      </w:pPr>
    </w:p>
    <w:p w14:paraId="3479B802" w14:textId="7345EB0A" w:rsidR="00AD761B" w:rsidRDefault="0088507A" w:rsidP="00172CC2">
      <w:pPr>
        <w:pStyle w:val="ListParagraph"/>
        <w:keepNext/>
        <w:numPr>
          <w:ilvl w:val="1"/>
          <w:numId w:val="47"/>
        </w:numPr>
        <w:tabs>
          <w:tab w:val="left" w:pos="993"/>
        </w:tabs>
        <w:spacing w:before="120" w:after="120" w:line="240" w:lineRule="auto"/>
        <w:jc w:val="both"/>
      </w:pPr>
      <w:r w:rsidRPr="00390946">
        <w:rPr>
          <w:rFonts w:ascii="Arial" w:eastAsia="Arial" w:hAnsi="Arial" w:cs="Arial"/>
          <w:color w:val="000000"/>
          <w:sz w:val="24"/>
          <w:szCs w:val="24"/>
        </w:rPr>
        <w:t xml:space="preserve">Any amendments or modifications to this Call-Off Contract may be made, and any rights created under Paragraph 2.2 above may be altered or extinguished, by the Parties without the consent of any </w:t>
      </w:r>
      <w:proofErr w:type="gramStart"/>
      <w:r w:rsidRPr="00390946">
        <w:rPr>
          <w:rFonts w:ascii="Arial" w:eastAsia="Arial" w:hAnsi="Arial" w:cs="Arial"/>
          <w:color w:val="000000"/>
          <w:sz w:val="24"/>
          <w:szCs w:val="24"/>
        </w:rPr>
        <w:t>Third Party</w:t>
      </w:r>
      <w:proofErr w:type="gramEnd"/>
      <w:r w:rsidRPr="00390946">
        <w:rPr>
          <w:rFonts w:ascii="Arial" w:eastAsia="Arial" w:hAnsi="Arial" w:cs="Arial"/>
          <w:color w:val="000000"/>
          <w:sz w:val="24"/>
          <w:szCs w:val="24"/>
        </w:rPr>
        <w:t xml:space="preserve"> Beneficiary.  </w:t>
      </w:r>
    </w:p>
    <w:p w14:paraId="3C94E1DE" w14:textId="1C7A50B3" w:rsidR="00AD761B" w:rsidRDefault="00390946" w:rsidP="00390946">
      <w:pPr>
        <w:keepNext/>
        <w:spacing w:before="120" w:after="240" w:line="240" w:lineRule="auto"/>
        <w:ind w:left="720"/>
        <w:jc w:val="both"/>
      </w:pPr>
      <w:r>
        <w:rPr>
          <w:rFonts w:ascii="Arial" w:eastAsia="Arial" w:hAnsi="Arial" w:cs="Arial"/>
          <w:b/>
          <w:color w:val="000000"/>
          <w:sz w:val="24"/>
          <w:szCs w:val="24"/>
        </w:rPr>
        <w:t xml:space="preserve">3. </w:t>
      </w:r>
      <w:r w:rsidR="0088507A">
        <w:rPr>
          <w:rFonts w:ascii="Arial" w:eastAsia="Arial" w:hAnsi="Arial" w:cs="Arial"/>
          <w:b/>
          <w:color w:val="000000"/>
          <w:sz w:val="24"/>
          <w:szCs w:val="24"/>
        </w:rPr>
        <w:t>Which parts of this Schedule apply</w:t>
      </w:r>
    </w:p>
    <w:p w14:paraId="36A9E3E1" w14:textId="77777777" w:rsidR="00AD761B" w:rsidRDefault="0088507A" w:rsidP="00390946">
      <w:pPr>
        <w:ind w:left="717" w:firstLine="3"/>
      </w:pPr>
      <w:r>
        <w:rPr>
          <w:rFonts w:ascii="Arial" w:eastAsia="Arial" w:hAnsi="Arial" w:cs="Arial"/>
          <w:sz w:val="24"/>
          <w:szCs w:val="24"/>
        </w:rPr>
        <w:t>Only the following parts of this Schedule shall apply to this Call Off Contract:</w:t>
      </w:r>
    </w:p>
    <w:p w14:paraId="2E980D99" w14:textId="77777777" w:rsidR="00AD761B" w:rsidRDefault="00AD761B">
      <w:pPr>
        <w:spacing w:after="0" w:line="249" w:lineRule="auto"/>
        <w:ind w:left="1440"/>
        <w:jc w:val="both"/>
      </w:pPr>
    </w:p>
    <w:p w14:paraId="1A4E7EC6" w14:textId="77777777" w:rsidR="00AD761B" w:rsidRDefault="0088507A" w:rsidP="00172CC2">
      <w:pPr>
        <w:numPr>
          <w:ilvl w:val="1"/>
          <w:numId w:val="29"/>
        </w:numPr>
        <w:spacing w:after="0" w:line="249" w:lineRule="auto"/>
        <w:ind w:left="1440" w:hanging="360"/>
        <w:jc w:val="both"/>
      </w:pPr>
      <w:r>
        <w:rPr>
          <w:rFonts w:ascii="Arial" w:eastAsia="Arial" w:hAnsi="Arial" w:cs="Arial"/>
          <w:sz w:val="24"/>
          <w:szCs w:val="24"/>
        </w:rPr>
        <w:t>Part C (No Staff Transfer on the Start Date)]</w:t>
      </w:r>
    </w:p>
    <w:p w14:paraId="506243C0" w14:textId="77777777" w:rsidR="00AD761B" w:rsidRDefault="0088507A" w:rsidP="00172CC2">
      <w:pPr>
        <w:numPr>
          <w:ilvl w:val="1"/>
          <w:numId w:val="29"/>
        </w:numPr>
        <w:spacing w:after="0" w:line="249" w:lineRule="auto"/>
        <w:ind w:left="1440" w:hanging="360"/>
        <w:jc w:val="both"/>
      </w:pPr>
      <w:r>
        <w:rPr>
          <w:rFonts w:ascii="Arial" w:eastAsia="Arial" w:hAnsi="Arial" w:cs="Arial"/>
          <w:sz w:val="24"/>
          <w:szCs w:val="24"/>
        </w:rPr>
        <w:t xml:space="preserve">Part D (Pensions)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14:paraId="64CE0413" w14:textId="77777777" w:rsidR="00AD761B" w:rsidRDefault="0088507A" w:rsidP="00172CC2">
      <w:pPr>
        <w:numPr>
          <w:ilvl w:val="3"/>
          <w:numId w:val="29"/>
        </w:numPr>
        <w:spacing w:after="0" w:line="249" w:lineRule="auto"/>
        <w:ind w:left="2880" w:firstLine="0"/>
        <w:jc w:val="both"/>
      </w:pPr>
      <w:r>
        <w:rPr>
          <w:rFonts w:ascii="Arial" w:eastAsia="Arial" w:hAnsi="Arial" w:cs="Arial"/>
          <w:sz w:val="24"/>
          <w:szCs w:val="24"/>
        </w:rPr>
        <w:t xml:space="preserve">- Annex D1 (CSPS)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14:paraId="4E7F3940" w14:textId="77777777" w:rsidR="00AD761B" w:rsidRDefault="0088507A">
      <w:pPr>
        <w:spacing w:after="0" w:line="249" w:lineRule="auto"/>
        <w:ind w:left="2520"/>
        <w:jc w:val="both"/>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14:paraId="01C418C2" w14:textId="77777777" w:rsidR="00AD761B" w:rsidRDefault="0088507A" w:rsidP="00172CC2">
      <w:pPr>
        <w:numPr>
          <w:ilvl w:val="1"/>
          <w:numId w:val="29"/>
        </w:numPr>
        <w:spacing w:after="0" w:line="249" w:lineRule="auto"/>
        <w:ind w:left="1440" w:hanging="360"/>
        <w:jc w:val="both"/>
      </w:pPr>
      <w:r>
        <w:rPr>
          <w:rFonts w:ascii="Arial" w:eastAsia="Arial" w:hAnsi="Arial" w:cs="Arial"/>
          <w:sz w:val="24"/>
          <w:szCs w:val="24"/>
        </w:rPr>
        <w:t>Part E (Staff Transfer on Exit)</w:t>
      </w:r>
    </w:p>
    <w:p w14:paraId="5AF6690C" w14:textId="77777777" w:rsidR="00AD761B" w:rsidRDefault="0088507A">
      <w:pPr>
        <w:ind w:left="357"/>
        <w:rPr>
          <w:rFonts w:ascii="Arial" w:eastAsia="Arial" w:hAnsi="Arial" w:cs="Arial"/>
          <w:sz w:val="24"/>
          <w:szCs w:val="24"/>
        </w:rPr>
      </w:pPr>
      <w:r>
        <w:br w:type="page"/>
      </w:r>
    </w:p>
    <w:p w14:paraId="3A28CF66" w14:textId="77777777" w:rsidR="00AD761B" w:rsidRDefault="0088507A" w:rsidP="00172CC2">
      <w:pPr>
        <w:pStyle w:val="Heading1"/>
        <w:numPr>
          <w:ilvl w:val="0"/>
          <w:numId w:val="14"/>
        </w:numPr>
        <w:tabs>
          <w:tab w:val="left" w:pos="0"/>
        </w:tabs>
        <w:jc w:val="both"/>
      </w:pPr>
      <w:r>
        <w:rPr>
          <w:rFonts w:ascii="Arial" w:eastAsia="Arial" w:hAnsi="Arial" w:cs="Arial"/>
          <w:sz w:val="36"/>
          <w:szCs w:val="36"/>
        </w:rPr>
        <w:lastRenderedPageBreak/>
        <w:t>Part A: Staff Transfer at the Start Date</w:t>
      </w:r>
    </w:p>
    <w:p w14:paraId="4AA944F6" w14:textId="77777777" w:rsidR="00AD761B" w:rsidRDefault="0088507A" w:rsidP="00172CC2">
      <w:pPr>
        <w:pStyle w:val="Heading1"/>
        <w:numPr>
          <w:ilvl w:val="0"/>
          <w:numId w:val="14"/>
        </w:numPr>
        <w:tabs>
          <w:tab w:val="left" w:pos="0"/>
        </w:tabs>
        <w:jc w:val="both"/>
      </w:pPr>
      <w:r>
        <w:rPr>
          <w:rFonts w:ascii="Arial" w:eastAsia="Arial" w:hAnsi="Arial" w:cs="Arial"/>
          <w:sz w:val="36"/>
          <w:szCs w:val="36"/>
        </w:rPr>
        <w:t>Outsourcing from the Buyer</w:t>
      </w:r>
    </w:p>
    <w:p w14:paraId="54757620" w14:textId="77777777" w:rsidR="00390946" w:rsidRDefault="00390946" w:rsidP="00390946">
      <w:pPr>
        <w:keepNext/>
        <w:tabs>
          <w:tab w:val="left" w:pos="3"/>
        </w:tabs>
        <w:spacing w:before="120" w:after="240" w:line="240" w:lineRule="auto"/>
        <w:ind w:left="357" w:hanging="357"/>
        <w:jc w:val="both"/>
      </w:pPr>
      <w:r>
        <w:rPr>
          <w:rFonts w:ascii="Arial" w:eastAsia="Arial" w:hAnsi="Arial" w:cs="Arial"/>
          <w:b/>
          <w:color w:val="000000"/>
          <w:sz w:val="24"/>
          <w:szCs w:val="24"/>
        </w:rPr>
        <w:t xml:space="preserve">1. </w:t>
      </w:r>
      <w:r w:rsidR="0088507A">
        <w:rPr>
          <w:rFonts w:ascii="Arial" w:eastAsia="Arial" w:hAnsi="Arial" w:cs="Arial"/>
          <w:b/>
          <w:color w:val="000000"/>
          <w:sz w:val="24"/>
          <w:szCs w:val="24"/>
        </w:rPr>
        <w:t>What is a relevant transfer</w:t>
      </w:r>
    </w:p>
    <w:p w14:paraId="4230F422" w14:textId="77777777" w:rsidR="00390946" w:rsidRPr="00390946" w:rsidRDefault="0088507A" w:rsidP="00172CC2">
      <w:pPr>
        <w:pStyle w:val="ListParagraph"/>
        <w:keepNext/>
        <w:numPr>
          <w:ilvl w:val="1"/>
          <w:numId w:val="48"/>
        </w:numPr>
        <w:tabs>
          <w:tab w:val="left" w:pos="3"/>
        </w:tabs>
        <w:spacing w:before="120" w:after="240" w:line="240" w:lineRule="auto"/>
        <w:jc w:val="both"/>
      </w:pPr>
      <w:r w:rsidRPr="00390946">
        <w:rPr>
          <w:rFonts w:ascii="Arial" w:eastAsia="Arial" w:hAnsi="Arial" w:cs="Arial"/>
          <w:color w:val="000000"/>
          <w:sz w:val="24"/>
          <w:szCs w:val="24"/>
        </w:rPr>
        <w:t>The Buyer and the Supplier agree that:</w:t>
      </w:r>
    </w:p>
    <w:p w14:paraId="297603E3" w14:textId="77777777" w:rsidR="00390946" w:rsidRPr="00390946" w:rsidRDefault="00390946" w:rsidP="00390946">
      <w:pPr>
        <w:pStyle w:val="ListParagraph"/>
        <w:keepNext/>
        <w:tabs>
          <w:tab w:val="left" w:pos="3"/>
        </w:tabs>
        <w:spacing w:before="120" w:after="240" w:line="240" w:lineRule="auto"/>
        <w:ind w:left="360"/>
        <w:jc w:val="both"/>
      </w:pPr>
    </w:p>
    <w:p w14:paraId="2F7FDD7A" w14:textId="77777777" w:rsidR="00390946" w:rsidRPr="00390946" w:rsidRDefault="00390946" w:rsidP="00172CC2">
      <w:pPr>
        <w:pStyle w:val="ListParagraph"/>
        <w:keepNext/>
        <w:numPr>
          <w:ilvl w:val="2"/>
          <w:numId w:val="48"/>
        </w:numPr>
        <w:tabs>
          <w:tab w:val="left" w:pos="3"/>
        </w:tabs>
        <w:spacing w:before="120" w:after="240" w:line="240" w:lineRule="auto"/>
        <w:jc w:val="both"/>
      </w:pPr>
      <w:r w:rsidRPr="00390946">
        <w:rPr>
          <w:rFonts w:ascii="Arial" w:eastAsia="Arial" w:hAnsi="Arial" w:cs="Arial"/>
          <w:color w:val="000000"/>
          <w:sz w:val="24"/>
          <w:szCs w:val="24"/>
        </w:rPr>
        <w:t>the commencement of the provision of the Services or of each relevant part of the Services will be a Relevant Transfer in relation to the Transferring Buyer Employees; and</w:t>
      </w:r>
    </w:p>
    <w:p w14:paraId="57606C22" w14:textId="77777777" w:rsidR="00390946" w:rsidRPr="00390946" w:rsidRDefault="00390946" w:rsidP="00390946">
      <w:pPr>
        <w:pStyle w:val="ListParagraph"/>
        <w:keepNext/>
        <w:tabs>
          <w:tab w:val="left" w:pos="3"/>
        </w:tabs>
        <w:spacing w:before="120" w:after="240" w:line="240" w:lineRule="auto"/>
        <w:jc w:val="both"/>
      </w:pPr>
    </w:p>
    <w:p w14:paraId="292133E3" w14:textId="77777777" w:rsidR="00390946" w:rsidRPr="00390946" w:rsidRDefault="00390946" w:rsidP="00172CC2">
      <w:pPr>
        <w:pStyle w:val="ListParagraph"/>
        <w:keepNext/>
        <w:numPr>
          <w:ilvl w:val="2"/>
          <w:numId w:val="48"/>
        </w:numPr>
        <w:tabs>
          <w:tab w:val="left" w:pos="3"/>
        </w:tabs>
        <w:spacing w:before="120" w:after="240" w:line="240" w:lineRule="auto"/>
        <w:jc w:val="both"/>
      </w:pPr>
      <w:r w:rsidRPr="00390946">
        <w:rPr>
          <w:rFonts w:ascii="Arial" w:eastAsia="Arial" w:hAnsi="Arial" w:cs="Arial"/>
          <w:color w:val="000000"/>
          <w:sz w:val="24"/>
          <w:szCs w:val="24"/>
        </w:rPr>
        <w:t>as a result of the operation of the Employment Regulations, the contracts of employment between the Buyer and the Transferring Buyer Employees (except in relation to any terms disapplied through operation of regulation 10(2) of the Employment Regulations) will have effect on and from the Relevant Transfer Date as if originally made between the Supplier and/or any Subcontractor and each such Transferring Buyer Employee.</w:t>
      </w:r>
    </w:p>
    <w:p w14:paraId="44F2F222" w14:textId="77777777" w:rsidR="00390946" w:rsidRPr="00390946" w:rsidRDefault="00390946" w:rsidP="00390946">
      <w:pPr>
        <w:pStyle w:val="ListParagraph"/>
        <w:keepNext/>
        <w:tabs>
          <w:tab w:val="left" w:pos="3"/>
        </w:tabs>
        <w:spacing w:before="120" w:after="240" w:line="240" w:lineRule="auto"/>
        <w:ind w:left="360"/>
        <w:jc w:val="both"/>
      </w:pPr>
    </w:p>
    <w:p w14:paraId="73939526" w14:textId="3E96C02C" w:rsidR="00AD761B" w:rsidRDefault="00390946" w:rsidP="00172CC2">
      <w:pPr>
        <w:pStyle w:val="ListParagraph"/>
        <w:keepNext/>
        <w:numPr>
          <w:ilvl w:val="1"/>
          <w:numId w:val="48"/>
        </w:numPr>
        <w:tabs>
          <w:tab w:val="left" w:pos="3"/>
        </w:tabs>
        <w:spacing w:before="120" w:after="240" w:line="240" w:lineRule="auto"/>
        <w:jc w:val="both"/>
      </w:pPr>
      <w:r>
        <w:rPr>
          <w:rFonts w:ascii="Arial" w:eastAsia="Arial" w:hAnsi="Arial" w:cs="Arial"/>
          <w:color w:val="000000"/>
          <w:sz w:val="24"/>
          <w:szCs w:val="24"/>
        </w:rPr>
        <w:t xml:space="preserve"> </w:t>
      </w:r>
      <w:r w:rsidR="0088507A" w:rsidRPr="00390946">
        <w:rPr>
          <w:rFonts w:ascii="Arial" w:eastAsia="Arial" w:hAnsi="Arial" w:cs="Arial"/>
          <w:color w:val="000000"/>
          <w:sz w:val="24"/>
          <w:szCs w:val="24"/>
        </w:rPr>
        <w:t xml:space="preserve">The Buyer shall comply with all its obligations under the Employment Regulations </w:t>
      </w:r>
      <w:r>
        <w:rPr>
          <w:rFonts w:ascii="Arial" w:eastAsia="Arial" w:hAnsi="Arial" w:cs="Arial"/>
          <w:color w:val="000000"/>
          <w:sz w:val="24"/>
          <w:szCs w:val="24"/>
        </w:rPr>
        <w:t xml:space="preserve"> </w:t>
      </w:r>
      <w:r w:rsidR="0088507A" w:rsidRPr="00390946">
        <w:rPr>
          <w:rFonts w:ascii="Arial" w:eastAsia="Arial" w:hAnsi="Arial" w:cs="Arial"/>
          <w:color w:val="000000"/>
          <w:sz w:val="24"/>
          <w:szCs w:val="24"/>
        </w:rPr>
        <w:t>and shall perform and discharge all its obligations in respect of the Transferring Buyer Employees in respect of the period arising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Buyer; and (ii) the Supplier and/or any Subcontractor (as appropriate).</w:t>
      </w:r>
    </w:p>
    <w:p w14:paraId="484D7510" w14:textId="77777777" w:rsidR="00390946" w:rsidRDefault="00390946" w:rsidP="00390946">
      <w:pPr>
        <w:keepNext/>
        <w:spacing w:before="120" w:after="240" w:line="240" w:lineRule="auto"/>
        <w:jc w:val="both"/>
      </w:pPr>
      <w:r>
        <w:rPr>
          <w:rFonts w:ascii="Arial" w:eastAsia="Arial" w:hAnsi="Arial" w:cs="Arial"/>
          <w:b/>
          <w:color w:val="000000"/>
          <w:sz w:val="24"/>
          <w:szCs w:val="24"/>
        </w:rPr>
        <w:t>2.</w:t>
      </w:r>
      <w:r w:rsidR="0088507A">
        <w:rPr>
          <w:rFonts w:ascii="Arial" w:eastAsia="Arial" w:hAnsi="Arial" w:cs="Arial"/>
          <w:b/>
          <w:color w:val="000000"/>
          <w:sz w:val="24"/>
          <w:szCs w:val="24"/>
        </w:rPr>
        <w:t>Indemnities the Buyer must give</w:t>
      </w:r>
    </w:p>
    <w:p w14:paraId="16FF5293" w14:textId="29B9FDDC" w:rsidR="00AD761B" w:rsidRDefault="00390946" w:rsidP="00390946">
      <w:pPr>
        <w:keepNext/>
        <w:spacing w:before="120" w:after="240" w:line="240" w:lineRule="auto"/>
        <w:jc w:val="both"/>
      </w:pPr>
      <w:r w:rsidRPr="00390946">
        <w:rPr>
          <w:rFonts w:ascii="Arial" w:eastAsia="Arial" w:hAnsi="Arial" w:cs="Arial"/>
          <w:color w:val="000000"/>
          <w:sz w:val="24"/>
          <w:szCs w:val="24"/>
        </w:rPr>
        <w:t>2.</w:t>
      </w:r>
      <w:r w:rsidR="009C7F6C">
        <w:rPr>
          <w:rFonts w:ascii="Arial" w:eastAsia="Arial" w:hAnsi="Arial" w:cs="Arial"/>
          <w:color w:val="000000"/>
          <w:sz w:val="24"/>
          <w:szCs w:val="24"/>
        </w:rPr>
        <w:t>1</w:t>
      </w:r>
      <w:r>
        <w:t xml:space="preserve"> </w:t>
      </w:r>
      <w:r w:rsidR="0088507A">
        <w:rPr>
          <w:rFonts w:ascii="Arial" w:eastAsia="Arial" w:hAnsi="Arial" w:cs="Arial"/>
          <w:color w:val="000000"/>
          <w:sz w:val="24"/>
          <w:szCs w:val="24"/>
        </w:rPr>
        <w:t>Subject to Paragraph 2.2, the Buyer shall indemnify the Supplier and any Subcontractor against any Employee Liabilities arising from or as a result of:</w:t>
      </w:r>
    </w:p>
    <w:p w14:paraId="3DA440B4" w14:textId="77777777" w:rsidR="009C7F6C" w:rsidRPr="009C7F6C" w:rsidRDefault="0088507A" w:rsidP="00172CC2">
      <w:pPr>
        <w:pStyle w:val="ListParagraph"/>
        <w:numPr>
          <w:ilvl w:val="2"/>
          <w:numId w:val="49"/>
        </w:numPr>
        <w:spacing w:before="120" w:after="120" w:line="240" w:lineRule="auto"/>
        <w:jc w:val="both"/>
      </w:pPr>
      <w:r w:rsidRPr="009C7F6C">
        <w:rPr>
          <w:rFonts w:ascii="Arial" w:eastAsia="Arial" w:hAnsi="Arial" w:cs="Arial"/>
          <w:color w:val="000000"/>
          <w:sz w:val="24"/>
          <w:szCs w:val="24"/>
        </w:rPr>
        <w:t>any act or omission by the Buyer in respect of any Transferring Buyer Employee or any appropriate employee representative (as defined in the Employment Regulations) of any Transferring Buyer Employee occurring before the Relevant Transfer Date;</w:t>
      </w:r>
    </w:p>
    <w:p w14:paraId="1F8AC7E8" w14:textId="77777777" w:rsidR="009C7F6C" w:rsidRPr="009C7F6C" w:rsidRDefault="009C7F6C" w:rsidP="009C7F6C">
      <w:pPr>
        <w:pStyle w:val="ListParagraph"/>
        <w:spacing w:before="120" w:after="120" w:line="240" w:lineRule="auto"/>
        <w:jc w:val="both"/>
      </w:pPr>
    </w:p>
    <w:p w14:paraId="31BB574E" w14:textId="77777777" w:rsidR="009C7F6C" w:rsidRPr="009C7F6C" w:rsidRDefault="0088507A" w:rsidP="00172CC2">
      <w:pPr>
        <w:pStyle w:val="ListParagraph"/>
        <w:numPr>
          <w:ilvl w:val="2"/>
          <w:numId w:val="49"/>
        </w:numPr>
        <w:spacing w:before="120" w:after="120" w:line="240" w:lineRule="auto"/>
        <w:jc w:val="both"/>
      </w:pPr>
      <w:r w:rsidRPr="009C7F6C">
        <w:rPr>
          <w:rFonts w:ascii="Arial" w:eastAsia="Arial" w:hAnsi="Arial" w:cs="Arial"/>
          <w:color w:val="000000"/>
          <w:sz w:val="24"/>
          <w:szCs w:val="24"/>
        </w:rPr>
        <w:t>the breach or non-observance by the Buyer before the Relevant Transfer Date of:</w:t>
      </w:r>
    </w:p>
    <w:p w14:paraId="43E3F45F" w14:textId="77777777" w:rsidR="009C7F6C" w:rsidRPr="009C7F6C" w:rsidRDefault="009C7F6C" w:rsidP="009C7F6C">
      <w:pPr>
        <w:pStyle w:val="ListParagraph"/>
        <w:spacing w:before="120" w:after="120" w:line="240" w:lineRule="auto"/>
        <w:jc w:val="both"/>
      </w:pPr>
    </w:p>
    <w:p w14:paraId="5A2153A3" w14:textId="77777777" w:rsidR="009C7F6C" w:rsidRPr="009C7F6C" w:rsidRDefault="009C7F6C" w:rsidP="00172CC2">
      <w:pPr>
        <w:pStyle w:val="ListParagraph"/>
        <w:numPr>
          <w:ilvl w:val="0"/>
          <w:numId w:val="50"/>
        </w:numPr>
        <w:spacing w:before="120" w:after="120" w:line="240" w:lineRule="auto"/>
        <w:jc w:val="both"/>
      </w:pPr>
      <w:r w:rsidRPr="009C7F6C">
        <w:rPr>
          <w:rFonts w:ascii="Arial" w:eastAsia="Arial" w:hAnsi="Arial" w:cs="Arial"/>
          <w:color w:val="000000"/>
          <w:sz w:val="24"/>
          <w:szCs w:val="24"/>
        </w:rPr>
        <w:t>any collective agreement applicable to the Transferring Buyer Employees; and/or</w:t>
      </w:r>
    </w:p>
    <w:p w14:paraId="5C1DCF50" w14:textId="77777777" w:rsidR="009C7F6C" w:rsidRDefault="009C7F6C" w:rsidP="009C7F6C">
      <w:pPr>
        <w:pStyle w:val="ListParagraph"/>
        <w:spacing w:before="120" w:after="120" w:line="240" w:lineRule="auto"/>
        <w:jc w:val="both"/>
      </w:pPr>
    </w:p>
    <w:p w14:paraId="4B927D90" w14:textId="77777777" w:rsidR="009C7F6C" w:rsidRDefault="009C7F6C" w:rsidP="00172CC2">
      <w:pPr>
        <w:pStyle w:val="ListParagraph"/>
        <w:numPr>
          <w:ilvl w:val="0"/>
          <w:numId w:val="50"/>
        </w:numPr>
        <w:spacing w:before="120" w:after="120" w:line="240" w:lineRule="auto"/>
        <w:jc w:val="both"/>
      </w:pPr>
      <w:r w:rsidRPr="009C7F6C">
        <w:rPr>
          <w:rFonts w:ascii="Arial" w:eastAsia="Arial" w:hAnsi="Arial" w:cs="Arial"/>
          <w:color w:val="000000"/>
          <w:sz w:val="24"/>
          <w:szCs w:val="24"/>
        </w:rPr>
        <w:t>any custom or practice in respect of any Transferring Buyer Employees which the Buyer is contractually bound to honour;</w:t>
      </w:r>
    </w:p>
    <w:p w14:paraId="58A4455C" w14:textId="77777777" w:rsidR="009C7F6C" w:rsidRPr="009C7F6C" w:rsidRDefault="009C7F6C" w:rsidP="009C7F6C">
      <w:pPr>
        <w:spacing w:before="120" w:after="120" w:line="240" w:lineRule="auto"/>
        <w:jc w:val="both"/>
      </w:pPr>
    </w:p>
    <w:p w14:paraId="583299B3" w14:textId="77777777" w:rsidR="009C7F6C" w:rsidRPr="009C7F6C" w:rsidRDefault="0088507A" w:rsidP="00172CC2">
      <w:pPr>
        <w:pStyle w:val="ListParagraph"/>
        <w:numPr>
          <w:ilvl w:val="2"/>
          <w:numId w:val="49"/>
        </w:numPr>
        <w:spacing w:before="120" w:after="120" w:line="240" w:lineRule="auto"/>
        <w:jc w:val="both"/>
      </w:pPr>
      <w:r w:rsidRPr="009C7F6C">
        <w:rPr>
          <w:rFonts w:ascii="Arial" w:eastAsia="Arial" w:hAnsi="Arial" w:cs="Arial"/>
          <w:color w:val="000000"/>
          <w:sz w:val="24"/>
          <w:szCs w:val="24"/>
        </w:rPr>
        <w:t>any claim by any trade union or other body or person representing the Transferring Buyer Employees arising from or connected with any failure by the Buyer to comply with any legal obligation to such trade union, body or person arising before the Relevant Transfer Date;</w:t>
      </w:r>
    </w:p>
    <w:p w14:paraId="1E6CCC36" w14:textId="77777777" w:rsidR="009C7F6C" w:rsidRPr="009C7F6C" w:rsidRDefault="009C7F6C" w:rsidP="009C7F6C">
      <w:pPr>
        <w:pStyle w:val="ListParagraph"/>
        <w:spacing w:before="120" w:after="120" w:line="240" w:lineRule="auto"/>
        <w:jc w:val="both"/>
      </w:pPr>
    </w:p>
    <w:p w14:paraId="3884AB32" w14:textId="77777777" w:rsidR="009C7F6C" w:rsidRPr="009C7F6C" w:rsidRDefault="0088507A" w:rsidP="00172CC2">
      <w:pPr>
        <w:pStyle w:val="ListParagraph"/>
        <w:numPr>
          <w:ilvl w:val="2"/>
          <w:numId w:val="49"/>
        </w:numPr>
        <w:spacing w:before="120" w:after="120" w:line="240" w:lineRule="auto"/>
        <w:jc w:val="both"/>
      </w:pPr>
      <w:r w:rsidRPr="009C7F6C">
        <w:rPr>
          <w:rFonts w:ascii="Arial" w:eastAsia="Arial" w:hAnsi="Arial" w:cs="Arial"/>
          <w:color w:val="000000"/>
          <w:sz w:val="24"/>
          <w:szCs w:val="24"/>
        </w:rPr>
        <w:t>any proceeding, claim or demand by HMRC or other statutory authority in respect of any financial obligation including, but not limited to, PAYE and primary and secondary national insurance contributions:</w:t>
      </w:r>
    </w:p>
    <w:p w14:paraId="05A8C2BD" w14:textId="77777777" w:rsidR="009C7F6C" w:rsidRDefault="009C7F6C" w:rsidP="009C7F6C">
      <w:pPr>
        <w:pStyle w:val="ListParagraph"/>
      </w:pPr>
    </w:p>
    <w:p w14:paraId="7BEBE951" w14:textId="77777777" w:rsidR="009C7F6C" w:rsidRDefault="009C7F6C" w:rsidP="00172CC2">
      <w:pPr>
        <w:numPr>
          <w:ilvl w:val="3"/>
          <w:numId w:val="51"/>
        </w:numPr>
        <w:spacing w:before="120" w:after="120" w:line="240" w:lineRule="auto"/>
        <w:jc w:val="both"/>
      </w:pPr>
      <w:r>
        <w:rPr>
          <w:rFonts w:ascii="Arial" w:eastAsia="Arial" w:hAnsi="Arial" w:cs="Arial"/>
          <w:color w:val="000000"/>
          <w:sz w:val="24"/>
          <w:szCs w:val="24"/>
        </w:rPr>
        <w:t>in relation to any Transferring Buyer Employee, to the extent that the proceeding, claim or demand by HMRC or other statutory authority relates to financial obligations arising before the Relevant Transfer Date; and</w:t>
      </w:r>
    </w:p>
    <w:p w14:paraId="10CC38B9" w14:textId="7CD2E4AC" w:rsidR="009C7F6C" w:rsidRPr="009C7F6C" w:rsidRDefault="009C7F6C" w:rsidP="00172CC2">
      <w:pPr>
        <w:numPr>
          <w:ilvl w:val="3"/>
          <w:numId w:val="51"/>
        </w:numPr>
        <w:spacing w:before="120" w:after="120" w:line="240" w:lineRule="auto"/>
        <w:jc w:val="both"/>
      </w:pPr>
      <w:r>
        <w:rPr>
          <w:rFonts w:ascii="Arial" w:eastAsia="Arial" w:hAnsi="Arial" w:cs="Arial"/>
          <w:color w:val="000000"/>
          <w:sz w:val="24"/>
          <w:szCs w:val="24"/>
        </w:rPr>
        <w:t>in relation to any employee who is not a Transferring Buyer Employee and in respect of whom it is later alleged or determined that the Employment Regulations applied so as to transfer his/her employment from the Buyer to the Supplier and/or any Subcontractor as appropriate, to the extent that the proceeding, claim or demand by the HMRC or other statutory authority relates to financial obligations arising before the Relevant Transfer Date.</w:t>
      </w:r>
    </w:p>
    <w:p w14:paraId="54A876C7" w14:textId="77777777" w:rsidR="009C7F6C" w:rsidRPr="009C7F6C" w:rsidRDefault="009C7F6C" w:rsidP="009C7F6C">
      <w:pPr>
        <w:pStyle w:val="ListParagraph"/>
        <w:rPr>
          <w:rFonts w:ascii="Arial" w:eastAsia="Arial" w:hAnsi="Arial" w:cs="Arial"/>
          <w:color w:val="000000"/>
          <w:sz w:val="24"/>
          <w:szCs w:val="24"/>
        </w:rPr>
      </w:pPr>
    </w:p>
    <w:p w14:paraId="18E7FA4E" w14:textId="77777777" w:rsidR="009C7F6C" w:rsidRPr="009C7F6C" w:rsidRDefault="0088507A" w:rsidP="00172CC2">
      <w:pPr>
        <w:pStyle w:val="ListParagraph"/>
        <w:numPr>
          <w:ilvl w:val="2"/>
          <w:numId w:val="49"/>
        </w:numPr>
        <w:spacing w:before="120" w:after="120" w:line="240" w:lineRule="auto"/>
        <w:jc w:val="both"/>
      </w:pPr>
      <w:r w:rsidRPr="009C7F6C">
        <w:rPr>
          <w:rFonts w:ascii="Arial" w:eastAsia="Arial" w:hAnsi="Arial" w:cs="Arial"/>
          <w:color w:val="000000"/>
          <w:sz w:val="24"/>
          <w:szCs w:val="24"/>
        </w:rPr>
        <w:t>a failure of the Buyer to discharge, or procure the discharge of, all wages, salaries and all other benefits and all PAYE tax deductions and national insurance contributions relating to the Transferring Buyer Employees arising before the Relevant Transfer Date;</w:t>
      </w:r>
    </w:p>
    <w:p w14:paraId="6C26DEEF" w14:textId="77777777" w:rsidR="009C7F6C" w:rsidRPr="009C7F6C" w:rsidRDefault="009C7F6C" w:rsidP="009C7F6C">
      <w:pPr>
        <w:pStyle w:val="ListParagraph"/>
        <w:spacing w:before="120" w:after="120" w:line="240" w:lineRule="auto"/>
        <w:jc w:val="both"/>
      </w:pPr>
    </w:p>
    <w:p w14:paraId="21CBD52F" w14:textId="77777777" w:rsidR="009C7F6C" w:rsidRPr="009C7F6C" w:rsidRDefault="0088507A" w:rsidP="00172CC2">
      <w:pPr>
        <w:pStyle w:val="ListParagraph"/>
        <w:numPr>
          <w:ilvl w:val="2"/>
          <w:numId w:val="49"/>
        </w:numPr>
        <w:spacing w:before="120" w:after="120" w:line="240" w:lineRule="auto"/>
        <w:jc w:val="both"/>
      </w:pPr>
      <w:r w:rsidRPr="009C7F6C">
        <w:rPr>
          <w:rFonts w:ascii="Arial" w:eastAsia="Arial" w:hAnsi="Arial" w:cs="Arial"/>
          <w:color w:val="000000"/>
          <w:sz w:val="24"/>
          <w:szCs w:val="24"/>
        </w:rPr>
        <w:t>any claim made by or in respect of any person employed or formerly employed by the Buyer other than a Transferring Buyer Employee for whom it is alleged the Supplier and/or any Subcontractor as appropriate may be liable by virtue of the Employment Regulations and/or the Acquired Rights Directive; and</w:t>
      </w:r>
    </w:p>
    <w:p w14:paraId="23BE2360" w14:textId="77777777" w:rsidR="009C7F6C" w:rsidRPr="009C7F6C" w:rsidRDefault="009C7F6C" w:rsidP="009C7F6C">
      <w:pPr>
        <w:pStyle w:val="ListParagraph"/>
        <w:rPr>
          <w:rFonts w:ascii="Arial" w:eastAsia="Arial" w:hAnsi="Arial" w:cs="Arial"/>
          <w:color w:val="000000"/>
          <w:sz w:val="24"/>
          <w:szCs w:val="24"/>
        </w:rPr>
      </w:pPr>
    </w:p>
    <w:p w14:paraId="554D5DFA" w14:textId="6A6E3A9F" w:rsidR="00AD761B" w:rsidRPr="009C7F6C" w:rsidRDefault="0088507A" w:rsidP="00172CC2">
      <w:pPr>
        <w:pStyle w:val="ListParagraph"/>
        <w:numPr>
          <w:ilvl w:val="2"/>
          <w:numId w:val="49"/>
        </w:numPr>
        <w:spacing w:before="120" w:after="120" w:line="240" w:lineRule="auto"/>
        <w:jc w:val="both"/>
      </w:pPr>
      <w:r w:rsidRPr="009C7F6C">
        <w:rPr>
          <w:rFonts w:ascii="Arial" w:eastAsia="Arial" w:hAnsi="Arial" w:cs="Arial"/>
          <w:color w:val="000000"/>
          <w:sz w:val="24"/>
          <w:szCs w:val="24"/>
        </w:rPr>
        <w:t>any claim made by or in respect of a Transferring Buyer Employee or any appropriate employee representative (as defined in the Employment Regulations) of any Transferring Buyer Employee relating to any act or omission of the Buyer in relation to its obligations under regulation 13 of the Employment Regulations, except to the extent that the liability arises from the failure by the Supplier or any Subcontractor to comply with regulation 13(4) of the Employment Regulations.</w:t>
      </w:r>
    </w:p>
    <w:p w14:paraId="7A31F16E" w14:textId="77777777" w:rsidR="009C7F6C" w:rsidRDefault="009C7F6C" w:rsidP="009C7F6C">
      <w:pPr>
        <w:pStyle w:val="ListParagraph"/>
      </w:pPr>
    </w:p>
    <w:p w14:paraId="20C6803A" w14:textId="77777777" w:rsidR="009C7F6C" w:rsidRDefault="009C7F6C" w:rsidP="009C7F6C">
      <w:pPr>
        <w:pStyle w:val="ListParagraph"/>
        <w:spacing w:before="120" w:after="120" w:line="240" w:lineRule="auto"/>
        <w:jc w:val="both"/>
      </w:pPr>
    </w:p>
    <w:p w14:paraId="141B18B0" w14:textId="5383CDFB" w:rsidR="00AD761B" w:rsidRDefault="0088507A" w:rsidP="00172CC2">
      <w:pPr>
        <w:pStyle w:val="ListParagraph"/>
        <w:numPr>
          <w:ilvl w:val="1"/>
          <w:numId w:val="49"/>
        </w:numPr>
        <w:tabs>
          <w:tab w:val="left" w:pos="993"/>
        </w:tabs>
        <w:spacing w:before="120" w:after="120" w:line="240" w:lineRule="auto"/>
        <w:jc w:val="both"/>
      </w:pPr>
      <w:bookmarkStart w:id="13" w:name="_3dy6vkm" w:colFirst="0" w:colLast="0"/>
      <w:bookmarkEnd w:id="13"/>
      <w:r w:rsidRPr="009C7F6C">
        <w:rPr>
          <w:rFonts w:ascii="Arial" w:eastAsia="Arial" w:hAnsi="Arial" w:cs="Arial"/>
          <w:color w:val="000000"/>
          <w:sz w:val="24"/>
          <w:szCs w:val="24"/>
        </w:rPr>
        <w:t>The indemnities in Paragraph 2.1 shall not apply to the extent that the Employee Liabilities arise or are attributable to an act or omission of the Supplier or any Subcontractor whether occurring or having its origin before, on or after the Relevant Transfer Date including any Employee Liabilities:</w:t>
      </w:r>
    </w:p>
    <w:p w14:paraId="6E8EDBBF" w14:textId="77777777" w:rsidR="00AD761B" w:rsidRDefault="0088507A" w:rsidP="00172CC2">
      <w:pPr>
        <w:numPr>
          <w:ilvl w:val="2"/>
          <w:numId w:val="49"/>
        </w:numPr>
        <w:spacing w:before="120" w:after="120" w:line="240" w:lineRule="auto"/>
        <w:ind w:left="2214" w:hanging="1080"/>
        <w:jc w:val="both"/>
      </w:pPr>
      <w:r>
        <w:rPr>
          <w:rFonts w:ascii="Arial" w:eastAsia="Arial" w:hAnsi="Arial" w:cs="Arial"/>
          <w:color w:val="000000"/>
          <w:sz w:val="24"/>
          <w:szCs w:val="24"/>
        </w:rPr>
        <w:t xml:space="preserve">arising out of the resignation of any Transferring Buyer Employee before the Relevant Transfer Date on account of substantial detrimental changes to his/her working conditions proposed by </w:t>
      </w:r>
      <w:r>
        <w:rPr>
          <w:rFonts w:ascii="Arial" w:eastAsia="Arial" w:hAnsi="Arial" w:cs="Arial"/>
          <w:color w:val="000000"/>
          <w:sz w:val="24"/>
          <w:szCs w:val="24"/>
        </w:rPr>
        <w:lastRenderedPageBreak/>
        <w:t>the Supplier and/or any Subcontractor to occur in the period from (and including) the Relevant Transfer Date; or</w:t>
      </w:r>
    </w:p>
    <w:p w14:paraId="799116FC" w14:textId="77777777" w:rsidR="00AD761B" w:rsidRDefault="0088507A" w:rsidP="00172CC2">
      <w:pPr>
        <w:numPr>
          <w:ilvl w:val="2"/>
          <w:numId w:val="49"/>
        </w:numPr>
        <w:spacing w:before="120" w:after="120" w:line="240" w:lineRule="auto"/>
        <w:ind w:left="2214" w:hanging="1080"/>
        <w:jc w:val="both"/>
      </w:pPr>
      <w:r>
        <w:rPr>
          <w:rFonts w:ascii="Arial" w:eastAsia="Arial" w:hAnsi="Arial" w:cs="Arial"/>
          <w:color w:val="000000"/>
          <w:sz w:val="24"/>
          <w:szCs w:val="24"/>
        </w:rPr>
        <w:t>arising from the failure by the Supplier or any Subcontractor to comply with its obligations under the Employment Regulations.</w:t>
      </w:r>
    </w:p>
    <w:p w14:paraId="4E2BB144" w14:textId="77777777" w:rsidR="00AD761B" w:rsidRDefault="00AD761B">
      <w:pPr>
        <w:tabs>
          <w:tab w:val="left" w:pos="993"/>
        </w:tabs>
        <w:spacing w:before="120" w:after="120"/>
        <w:ind w:left="720" w:hanging="720"/>
        <w:rPr>
          <w:rFonts w:ascii="Arial" w:eastAsia="Arial" w:hAnsi="Arial" w:cs="Arial"/>
          <w:color w:val="000000"/>
          <w:sz w:val="24"/>
          <w:szCs w:val="24"/>
        </w:rPr>
      </w:pPr>
    </w:p>
    <w:p w14:paraId="7D3C50F2" w14:textId="77777777" w:rsidR="00AD761B" w:rsidRDefault="0088507A" w:rsidP="00172CC2">
      <w:pPr>
        <w:keepNext/>
        <w:numPr>
          <w:ilvl w:val="1"/>
          <w:numId w:val="49"/>
        </w:numPr>
        <w:tabs>
          <w:tab w:val="left" w:pos="993"/>
        </w:tabs>
        <w:spacing w:before="120" w:after="120" w:line="240" w:lineRule="auto"/>
        <w:ind w:left="720" w:hanging="720"/>
        <w:jc w:val="both"/>
      </w:pPr>
      <w:bookmarkStart w:id="14" w:name="_1t3h5sf" w:colFirst="0" w:colLast="0"/>
      <w:bookmarkEnd w:id="14"/>
      <w:r>
        <w:rPr>
          <w:rFonts w:ascii="Arial" w:eastAsia="Arial" w:hAnsi="Arial" w:cs="Arial"/>
          <w:color w:val="000000"/>
          <w:sz w:val="24"/>
          <w:szCs w:val="24"/>
        </w:rPr>
        <w:t>If any person who is not identified by the Buyer as a Transferring Buyer Employee claims, or it is determined in relation to any person who is not identified by the Buyer as a Transferring Buyer Employee, that his/her contract of employment has been transferred from the Buyer to the Supplier and/or any Subcontractor pursuant to the Employment Regulations or the Acquired Rights Directive then:</w:t>
      </w:r>
    </w:p>
    <w:p w14:paraId="0DFA4C8D" w14:textId="77777777" w:rsidR="00AD761B" w:rsidRDefault="0088507A" w:rsidP="00172CC2">
      <w:pPr>
        <w:numPr>
          <w:ilvl w:val="2"/>
          <w:numId w:val="49"/>
        </w:numPr>
        <w:spacing w:before="120" w:after="120" w:line="240" w:lineRule="auto"/>
        <w:ind w:left="2214" w:hanging="1080"/>
        <w:jc w:val="both"/>
      </w:pPr>
      <w:bookmarkStart w:id="15" w:name="_4d34og8" w:colFirst="0" w:colLast="0"/>
      <w:bookmarkEnd w:id="15"/>
      <w:r>
        <w:rPr>
          <w:rFonts w:ascii="Arial" w:eastAsia="Arial" w:hAnsi="Arial" w:cs="Arial"/>
          <w:color w:val="000000"/>
          <w:sz w:val="24"/>
          <w:szCs w:val="24"/>
        </w:rPr>
        <w:t>the Supplier shall, or shall procure that the Subcontractor shall, within 5 Working Days of becoming aware of that fact, notify the Buyer in writing; and</w:t>
      </w:r>
    </w:p>
    <w:p w14:paraId="565781C8" w14:textId="77777777" w:rsidR="00AD761B" w:rsidRDefault="0088507A" w:rsidP="00172CC2">
      <w:pPr>
        <w:numPr>
          <w:ilvl w:val="2"/>
          <w:numId w:val="49"/>
        </w:numPr>
        <w:spacing w:before="120" w:after="120" w:line="240" w:lineRule="auto"/>
        <w:ind w:left="2214" w:hanging="1080"/>
        <w:jc w:val="both"/>
      </w:pPr>
      <w:bookmarkStart w:id="16" w:name="_2s8eyo1" w:colFirst="0" w:colLast="0"/>
      <w:bookmarkEnd w:id="16"/>
      <w:r>
        <w:rPr>
          <w:rFonts w:ascii="Arial" w:eastAsia="Arial" w:hAnsi="Arial" w:cs="Arial"/>
          <w:color w:val="000000"/>
          <w:sz w:val="24"/>
          <w:szCs w:val="24"/>
        </w:rPr>
        <w:t>the Buyer may offer (or may procure that a third party may offer) employment to such person, or take such other reasonable steps as the Buyer considers appropriate to deal with the matter provided always that such steps are in compliance with Law, within 15 Working Days of receipt of notice from the Supplier and/or any Subcontractor.</w:t>
      </w:r>
    </w:p>
    <w:p w14:paraId="761AB736" w14:textId="77777777" w:rsidR="00AD761B" w:rsidRDefault="00AD761B">
      <w:pPr>
        <w:spacing w:before="120" w:after="120"/>
        <w:ind w:left="2214" w:hanging="1080"/>
        <w:rPr>
          <w:rFonts w:ascii="Arial" w:eastAsia="Arial" w:hAnsi="Arial" w:cs="Arial"/>
          <w:color w:val="000000"/>
          <w:sz w:val="24"/>
          <w:szCs w:val="24"/>
        </w:rPr>
      </w:pPr>
    </w:p>
    <w:p w14:paraId="79F37F7C" w14:textId="77777777" w:rsidR="00AD761B" w:rsidRDefault="0088507A" w:rsidP="00172CC2">
      <w:pPr>
        <w:keepNext/>
        <w:numPr>
          <w:ilvl w:val="1"/>
          <w:numId w:val="49"/>
        </w:numPr>
        <w:tabs>
          <w:tab w:val="left" w:pos="993"/>
        </w:tabs>
        <w:spacing w:before="120" w:after="120" w:line="240" w:lineRule="auto"/>
        <w:ind w:left="720" w:hanging="720"/>
        <w:jc w:val="both"/>
      </w:pPr>
      <w:r>
        <w:rPr>
          <w:rFonts w:ascii="Arial" w:eastAsia="Arial" w:hAnsi="Arial" w:cs="Arial"/>
          <w:color w:val="000000"/>
          <w:sz w:val="24"/>
          <w:szCs w:val="24"/>
        </w:rPr>
        <w:t>If an offer referred to in Paragraph 2.3.2 is accepted, or if the situation has otherwise been resolved by the Buyer, the Supplier shall, or shall procure that a Subcontractor shall, immediately release the person from his/her employment or alleged employment;</w:t>
      </w:r>
    </w:p>
    <w:p w14:paraId="0D6EB568" w14:textId="77777777" w:rsidR="00AD761B" w:rsidRDefault="0088507A" w:rsidP="00172CC2">
      <w:pPr>
        <w:keepNext/>
        <w:numPr>
          <w:ilvl w:val="1"/>
          <w:numId w:val="49"/>
        </w:numPr>
        <w:tabs>
          <w:tab w:val="left" w:pos="993"/>
        </w:tabs>
        <w:spacing w:before="120" w:after="120" w:line="240" w:lineRule="auto"/>
        <w:ind w:left="720" w:hanging="720"/>
        <w:jc w:val="both"/>
      </w:pPr>
      <w:bookmarkStart w:id="17" w:name="_17dp8vu" w:colFirst="0" w:colLast="0"/>
      <w:bookmarkEnd w:id="17"/>
      <w:r>
        <w:rPr>
          <w:rFonts w:ascii="Arial" w:eastAsia="Arial" w:hAnsi="Arial" w:cs="Arial"/>
          <w:color w:val="000000"/>
          <w:sz w:val="24"/>
          <w:szCs w:val="24"/>
        </w:rPr>
        <w:t>If by the end of the 15 Working Day period referred to in Paragraph 2.3.2:</w:t>
      </w:r>
    </w:p>
    <w:p w14:paraId="6B3205E9" w14:textId="77777777" w:rsidR="00AD761B" w:rsidRDefault="0088507A" w:rsidP="00172CC2">
      <w:pPr>
        <w:numPr>
          <w:ilvl w:val="2"/>
          <w:numId w:val="49"/>
        </w:numPr>
        <w:spacing w:before="120" w:after="120" w:line="240" w:lineRule="auto"/>
        <w:ind w:left="2214" w:hanging="1080"/>
        <w:jc w:val="both"/>
      </w:pPr>
      <w:r>
        <w:rPr>
          <w:rFonts w:ascii="Arial" w:eastAsia="Arial" w:hAnsi="Arial" w:cs="Arial"/>
          <w:color w:val="000000"/>
          <w:sz w:val="24"/>
          <w:szCs w:val="24"/>
        </w:rPr>
        <w:t>no such offer of employment has been made;</w:t>
      </w:r>
    </w:p>
    <w:p w14:paraId="79199F25" w14:textId="77777777" w:rsidR="00AD761B" w:rsidRDefault="0088507A" w:rsidP="00172CC2">
      <w:pPr>
        <w:numPr>
          <w:ilvl w:val="2"/>
          <w:numId w:val="49"/>
        </w:numPr>
        <w:spacing w:before="120" w:after="120" w:line="240" w:lineRule="auto"/>
        <w:ind w:left="2214" w:hanging="1080"/>
        <w:jc w:val="both"/>
      </w:pPr>
      <w:r>
        <w:rPr>
          <w:rFonts w:ascii="Arial" w:eastAsia="Arial" w:hAnsi="Arial" w:cs="Arial"/>
          <w:color w:val="000000"/>
          <w:sz w:val="24"/>
          <w:szCs w:val="24"/>
        </w:rPr>
        <w:t>such offer has been made but not accepted; or</w:t>
      </w:r>
    </w:p>
    <w:p w14:paraId="66FB5709" w14:textId="77777777" w:rsidR="00AD761B" w:rsidRDefault="0088507A" w:rsidP="00172CC2">
      <w:pPr>
        <w:numPr>
          <w:ilvl w:val="2"/>
          <w:numId w:val="49"/>
        </w:numPr>
        <w:spacing w:before="120" w:after="120" w:line="240" w:lineRule="auto"/>
        <w:ind w:left="2214" w:hanging="1080"/>
        <w:jc w:val="both"/>
      </w:pPr>
      <w:r>
        <w:rPr>
          <w:rFonts w:ascii="Arial" w:eastAsia="Arial" w:hAnsi="Arial" w:cs="Arial"/>
          <w:color w:val="000000"/>
          <w:sz w:val="24"/>
          <w:szCs w:val="24"/>
        </w:rPr>
        <w:t>the situation has not otherwise been resolved,</w:t>
      </w:r>
    </w:p>
    <w:p w14:paraId="5346D334" w14:textId="77777777" w:rsidR="00AD761B" w:rsidRDefault="0088507A">
      <w:pPr>
        <w:spacing w:before="120" w:after="120"/>
        <w:ind w:left="720" w:hanging="1080"/>
      </w:pPr>
      <w:r>
        <w:rPr>
          <w:rFonts w:ascii="Arial" w:eastAsia="Arial" w:hAnsi="Arial" w:cs="Arial"/>
          <w:color w:val="000000"/>
          <w:sz w:val="24"/>
          <w:szCs w:val="24"/>
        </w:rPr>
        <w:t>the Supplier and/or any Subcontractor may within 5 Working Days give notice to terminate the employment or alleged employment of such person.</w:t>
      </w:r>
    </w:p>
    <w:p w14:paraId="5F21510C" w14:textId="77777777" w:rsidR="00AD761B" w:rsidRDefault="0088507A" w:rsidP="00172CC2">
      <w:pPr>
        <w:keepNext/>
        <w:numPr>
          <w:ilvl w:val="1"/>
          <w:numId w:val="49"/>
        </w:numPr>
        <w:tabs>
          <w:tab w:val="left" w:pos="993"/>
        </w:tabs>
        <w:spacing w:before="120" w:after="120" w:line="240" w:lineRule="auto"/>
        <w:ind w:left="720" w:hanging="720"/>
        <w:jc w:val="both"/>
      </w:pPr>
      <w:r>
        <w:rPr>
          <w:rFonts w:ascii="Arial" w:eastAsia="Arial" w:hAnsi="Arial" w:cs="Arial"/>
          <w:color w:val="000000"/>
          <w:sz w:val="24"/>
          <w:szCs w:val="24"/>
        </w:rPr>
        <w:t>Subject to the Supplier and/or any Subcontractor acting in accordance with the provisions of Paragraphs 2.3  to 2.5  and in accordance with all applicable proper employment procedures set out in applicable Law and subject also to Paragraph 2.7, the Buyer will indemnify the Supplier and/or the relevant Subcontractor against all Employee Liabilities arising out of the termination of the employment pursuant to the provisions of Paragraph 2.5 provided that the Supplier takes, or procures that the Subcontractor takes, all reasonable steps to minimise any such Employee Liabilities.</w:t>
      </w:r>
    </w:p>
    <w:p w14:paraId="1C2F2D6D" w14:textId="77777777" w:rsidR="00AD761B" w:rsidRDefault="0088507A" w:rsidP="00172CC2">
      <w:pPr>
        <w:keepNext/>
        <w:numPr>
          <w:ilvl w:val="1"/>
          <w:numId w:val="49"/>
        </w:numPr>
        <w:tabs>
          <w:tab w:val="left" w:pos="993"/>
        </w:tabs>
        <w:spacing w:before="120" w:after="120" w:line="240" w:lineRule="auto"/>
        <w:ind w:left="720" w:hanging="720"/>
        <w:jc w:val="both"/>
      </w:pPr>
      <w:bookmarkStart w:id="18" w:name="_3rdcrjn" w:colFirst="0" w:colLast="0"/>
      <w:bookmarkEnd w:id="18"/>
      <w:r>
        <w:rPr>
          <w:rFonts w:ascii="Arial" w:eastAsia="Arial" w:hAnsi="Arial" w:cs="Arial"/>
          <w:color w:val="000000"/>
          <w:sz w:val="24"/>
          <w:szCs w:val="24"/>
        </w:rPr>
        <w:t>The indemnity in Paragraph 2.6:</w:t>
      </w:r>
    </w:p>
    <w:p w14:paraId="58EE6FEF" w14:textId="77777777" w:rsidR="00AD761B" w:rsidRDefault="0088507A" w:rsidP="00172CC2">
      <w:pPr>
        <w:numPr>
          <w:ilvl w:val="2"/>
          <w:numId w:val="49"/>
        </w:numPr>
        <w:spacing w:before="120" w:after="120" w:line="240" w:lineRule="auto"/>
        <w:ind w:left="2214" w:hanging="1080"/>
        <w:jc w:val="both"/>
      </w:pPr>
      <w:r>
        <w:rPr>
          <w:rFonts w:ascii="Arial" w:eastAsia="Arial" w:hAnsi="Arial" w:cs="Arial"/>
          <w:color w:val="000000"/>
          <w:sz w:val="24"/>
          <w:szCs w:val="24"/>
        </w:rPr>
        <w:t xml:space="preserve"> shall not apply to:</w:t>
      </w:r>
    </w:p>
    <w:p w14:paraId="4E490CA6" w14:textId="14CAEF51" w:rsidR="00AD761B" w:rsidRDefault="0088507A" w:rsidP="00172CC2">
      <w:pPr>
        <w:pStyle w:val="ListParagraph"/>
        <w:numPr>
          <w:ilvl w:val="0"/>
          <w:numId w:val="52"/>
        </w:numPr>
        <w:spacing w:before="120" w:after="120" w:line="240" w:lineRule="auto"/>
        <w:jc w:val="both"/>
      </w:pPr>
      <w:r w:rsidRPr="009020B1">
        <w:rPr>
          <w:rFonts w:ascii="Arial" w:eastAsia="Arial" w:hAnsi="Arial" w:cs="Arial"/>
          <w:color w:val="000000"/>
          <w:sz w:val="24"/>
          <w:szCs w:val="24"/>
        </w:rPr>
        <w:lastRenderedPageBreak/>
        <w:t>any claim for:</w:t>
      </w:r>
    </w:p>
    <w:p w14:paraId="63771A90" w14:textId="77777777" w:rsidR="00AD761B" w:rsidRDefault="0088507A" w:rsidP="00172CC2">
      <w:pPr>
        <w:pStyle w:val="ListParagraph"/>
        <w:numPr>
          <w:ilvl w:val="0"/>
          <w:numId w:val="53"/>
        </w:numPr>
        <w:spacing w:after="240" w:line="240" w:lineRule="auto"/>
        <w:jc w:val="both"/>
      </w:pPr>
      <w:r w:rsidRPr="009020B1">
        <w:rPr>
          <w:rFonts w:ascii="Arial" w:eastAsia="Arial" w:hAnsi="Arial" w:cs="Arial"/>
          <w:color w:val="000000"/>
          <w:sz w:val="24"/>
          <w:szCs w:val="24"/>
        </w:rPr>
        <w:t>discrimination, including on the grounds of sex, race, disability, age, gender reassignment, marriage or civil partnership, pregnancy and maternity or sexual orientation, religion or belief; or</w:t>
      </w:r>
    </w:p>
    <w:p w14:paraId="6B42F37B" w14:textId="77777777" w:rsidR="00AD761B" w:rsidRDefault="0088507A" w:rsidP="00172CC2">
      <w:pPr>
        <w:pStyle w:val="ListParagraph"/>
        <w:numPr>
          <w:ilvl w:val="0"/>
          <w:numId w:val="53"/>
        </w:numPr>
        <w:spacing w:after="240" w:line="240" w:lineRule="auto"/>
        <w:jc w:val="both"/>
      </w:pPr>
      <w:r w:rsidRPr="009020B1">
        <w:rPr>
          <w:rFonts w:ascii="Arial" w:eastAsia="Arial" w:hAnsi="Arial" w:cs="Arial"/>
          <w:color w:val="000000"/>
          <w:sz w:val="24"/>
          <w:szCs w:val="24"/>
        </w:rPr>
        <w:t>equal pay or compensation for less favourable treatment of part-time workers or fixed-term employees;</w:t>
      </w:r>
    </w:p>
    <w:p w14:paraId="0283A87A" w14:textId="77777777" w:rsidR="00AD761B" w:rsidRDefault="0088507A">
      <w:pPr>
        <w:ind w:left="2573"/>
      </w:pPr>
      <w:r>
        <w:rPr>
          <w:rFonts w:ascii="Arial" w:eastAsia="Arial" w:hAnsi="Arial" w:cs="Arial"/>
          <w:color w:val="000000"/>
          <w:sz w:val="24"/>
          <w:szCs w:val="24"/>
        </w:rPr>
        <w:t>in any case in relation to any alleged act or omission of the Supplier and/or any Subcontractor; or</w:t>
      </w:r>
    </w:p>
    <w:p w14:paraId="0FE30E4A" w14:textId="59B66C16" w:rsidR="00AD761B" w:rsidRPr="009020B1" w:rsidRDefault="009020B1" w:rsidP="00172CC2">
      <w:pPr>
        <w:pStyle w:val="ListParagraph"/>
        <w:numPr>
          <w:ilvl w:val="0"/>
          <w:numId w:val="52"/>
        </w:numPr>
        <w:spacing w:before="120" w:after="120" w:line="240" w:lineRule="auto"/>
        <w:jc w:val="both"/>
      </w:pPr>
      <w:r>
        <w:rPr>
          <w:rFonts w:ascii="Arial" w:eastAsia="Arial" w:hAnsi="Arial" w:cs="Arial"/>
          <w:color w:val="000000"/>
          <w:sz w:val="24"/>
          <w:szCs w:val="24"/>
        </w:rPr>
        <w:t xml:space="preserve"> </w:t>
      </w:r>
      <w:r w:rsidR="0088507A" w:rsidRPr="009020B1">
        <w:rPr>
          <w:rFonts w:ascii="Arial" w:eastAsia="Arial" w:hAnsi="Arial" w:cs="Arial"/>
          <w:color w:val="000000"/>
          <w:sz w:val="24"/>
          <w:szCs w:val="24"/>
        </w:rPr>
        <w:t xml:space="preserve">any claim that the termination of employment was unfair because the </w:t>
      </w:r>
      <w:proofErr w:type="gramStart"/>
      <w:r w:rsidR="0088507A" w:rsidRPr="009020B1">
        <w:rPr>
          <w:rFonts w:ascii="Arial" w:eastAsia="Arial" w:hAnsi="Arial" w:cs="Arial"/>
          <w:color w:val="000000"/>
          <w:sz w:val="24"/>
          <w:szCs w:val="24"/>
        </w:rPr>
        <w:t xml:space="preserve">Supplier </w:t>
      </w:r>
      <w:r>
        <w:rPr>
          <w:rFonts w:ascii="Arial" w:eastAsia="Arial" w:hAnsi="Arial" w:cs="Arial"/>
          <w:color w:val="000000"/>
          <w:sz w:val="24"/>
          <w:szCs w:val="24"/>
        </w:rPr>
        <w:t xml:space="preserve"> </w:t>
      </w:r>
      <w:r w:rsidR="0088507A" w:rsidRPr="009020B1">
        <w:rPr>
          <w:rFonts w:ascii="Arial" w:eastAsia="Arial" w:hAnsi="Arial" w:cs="Arial"/>
          <w:color w:val="000000"/>
          <w:sz w:val="24"/>
          <w:szCs w:val="24"/>
        </w:rPr>
        <w:t>and</w:t>
      </w:r>
      <w:proofErr w:type="gramEnd"/>
      <w:r w:rsidR="0088507A" w:rsidRPr="009020B1">
        <w:rPr>
          <w:rFonts w:ascii="Arial" w:eastAsia="Arial" w:hAnsi="Arial" w:cs="Arial"/>
          <w:color w:val="000000"/>
          <w:sz w:val="24"/>
          <w:szCs w:val="24"/>
        </w:rPr>
        <w:t>/or any Subcontractor neglected to follow a fair dismissal procedure; and</w:t>
      </w:r>
    </w:p>
    <w:p w14:paraId="61A8BE55" w14:textId="77777777" w:rsidR="009020B1" w:rsidRDefault="009020B1" w:rsidP="009020B1">
      <w:pPr>
        <w:pStyle w:val="ListParagraph"/>
        <w:spacing w:before="120" w:after="120" w:line="240" w:lineRule="auto"/>
        <w:jc w:val="both"/>
      </w:pPr>
    </w:p>
    <w:p w14:paraId="14A7E8AE" w14:textId="37EF584F" w:rsidR="00AD761B" w:rsidRDefault="0088507A" w:rsidP="00172CC2">
      <w:pPr>
        <w:pStyle w:val="ListParagraph"/>
        <w:numPr>
          <w:ilvl w:val="2"/>
          <w:numId w:val="49"/>
        </w:numPr>
        <w:spacing w:before="120" w:after="120" w:line="240" w:lineRule="auto"/>
        <w:jc w:val="both"/>
      </w:pPr>
      <w:r w:rsidRPr="009020B1">
        <w:rPr>
          <w:rFonts w:ascii="Arial" w:eastAsia="Arial" w:hAnsi="Arial" w:cs="Arial"/>
          <w:color w:val="000000"/>
          <w:sz w:val="24"/>
          <w:szCs w:val="24"/>
        </w:rPr>
        <w:t>shall apply only where the notification referred to in Paragraph 2.3.1 is made by the Supplier and/or any Subcontractor (as appropriate) to the Buyer within 6 months of the Start Date</w:t>
      </w:r>
    </w:p>
    <w:p w14:paraId="089623BF" w14:textId="77777777" w:rsidR="00AD761B" w:rsidRDefault="0088507A" w:rsidP="00172CC2">
      <w:pPr>
        <w:numPr>
          <w:ilvl w:val="1"/>
          <w:numId w:val="49"/>
        </w:numPr>
        <w:tabs>
          <w:tab w:val="left" w:pos="993"/>
        </w:tabs>
        <w:spacing w:before="120" w:after="120" w:line="240" w:lineRule="auto"/>
        <w:ind w:left="720" w:hanging="720"/>
        <w:jc w:val="both"/>
      </w:pPr>
      <w:r>
        <w:rPr>
          <w:rFonts w:ascii="Arial" w:eastAsia="Arial" w:hAnsi="Arial" w:cs="Arial"/>
          <w:color w:val="000000"/>
          <w:sz w:val="24"/>
          <w:szCs w:val="24"/>
        </w:rPr>
        <w:t>If any such person as is referred to in Paragraph 2.3 is neither re-employed by the Buyer nor dismissed by the Supplier and/or any Subcontractor within the time scales set out in Paragraph 2.5, such person shall be treated as having transferred to the Supplier and/or any Subcontractor and the Supplier shall, or shall procure that the relevant Subcontractor shall,  comply with such obligations as may be imposed upon it under applicable Law.</w:t>
      </w:r>
    </w:p>
    <w:p w14:paraId="02E60346" w14:textId="77777777" w:rsidR="00AD761B" w:rsidRDefault="0088507A" w:rsidP="00172CC2">
      <w:pPr>
        <w:keepNext/>
        <w:numPr>
          <w:ilvl w:val="0"/>
          <w:numId w:val="49"/>
        </w:numPr>
        <w:spacing w:before="120" w:after="240" w:line="240" w:lineRule="auto"/>
        <w:ind w:left="720" w:hanging="720"/>
        <w:jc w:val="both"/>
      </w:pPr>
      <w:bookmarkStart w:id="19" w:name="_26in1rg" w:colFirst="0" w:colLast="0"/>
      <w:bookmarkEnd w:id="19"/>
      <w:r>
        <w:rPr>
          <w:rFonts w:ascii="Arial" w:eastAsia="Arial" w:hAnsi="Arial" w:cs="Arial"/>
          <w:b/>
          <w:color w:val="000000"/>
          <w:sz w:val="24"/>
          <w:szCs w:val="24"/>
        </w:rPr>
        <w:t>Indemnities the Supplier must give and its obligations</w:t>
      </w:r>
    </w:p>
    <w:p w14:paraId="4D184056" w14:textId="77777777" w:rsidR="00AD761B" w:rsidRDefault="0088507A" w:rsidP="00172CC2">
      <w:pPr>
        <w:numPr>
          <w:ilvl w:val="1"/>
          <w:numId w:val="49"/>
        </w:numPr>
        <w:tabs>
          <w:tab w:val="left" w:pos="993"/>
        </w:tabs>
        <w:spacing w:before="120" w:after="120" w:line="240" w:lineRule="auto"/>
        <w:ind w:left="720" w:hanging="720"/>
        <w:jc w:val="both"/>
      </w:pPr>
      <w:bookmarkStart w:id="20" w:name="_lnxbz9" w:colFirst="0" w:colLast="0"/>
      <w:bookmarkEnd w:id="20"/>
      <w:r>
        <w:rPr>
          <w:rFonts w:ascii="Arial" w:eastAsia="Arial" w:hAnsi="Arial" w:cs="Arial"/>
          <w:color w:val="000000"/>
          <w:sz w:val="24"/>
          <w:szCs w:val="24"/>
        </w:rPr>
        <w:t>Subject to Paragraph 3.2, the Supplier shall indemnify the Buyer against any Employee Liabilities arising from or as a result of:</w:t>
      </w:r>
    </w:p>
    <w:p w14:paraId="36690E05" w14:textId="77777777" w:rsidR="00AD761B" w:rsidRDefault="0088507A" w:rsidP="00172CC2">
      <w:pPr>
        <w:numPr>
          <w:ilvl w:val="2"/>
          <w:numId w:val="49"/>
        </w:numPr>
        <w:spacing w:before="120" w:after="120" w:line="240" w:lineRule="auto"/>
        <w:ind w:left="2214" w:hanging="1080"/>
        <w:jc w:val="both"/>
      </w:pPr>
      <w:r>
        <w:rPr>
          <w:rFonts w:ascii="Arial" w:eastAsia="Arial" w:hAnsi="Arial" w:cs="Arial"/>
          <w:color w:val="000000"/>
          <w:sz w:val="24"/>
          <w:szCs w:val="24"/>
        </w:rPr>
        <w:t>any act or omission by the Supplier or any Subcontractor in respect of any Transferring Buyer Employee or any appropriate employee representative (as defined in the Employment Regulations) of any Transferring Buyer Employee whether occurring before, on or after the Relevant Transfer Date;</w:t>
      </w:r>
    </w:p>
    <w:p w14:paraId="65377F7A" w14:textId="086ABA42" w:rsidR="009020B1" w:rsidRDefault="0088507A" w:rsidP="00172CC2">
      <w:pPr>
        <w:numPr>
          <w:ilvl w:val="2"/>
          <w:numId w:val="49"/>
        </w:numPr>
        <w:spacing w:before="120" w:after="120" w:line="240" w:lineRule="auto"/>
        <w:ind w:left="2214" w:hanging="1080"/>
        <w:jc w:val="both"/>
      </w:pPr>
      <w:r>
        <w:rPr>
          <w:rFonts w:ascii="Arial" w:eastAsia="Arial" w:hAnsi="Arial" w:cs="Arial"/>
          <w:color w:val="000000"/>
          <w:sz w:val="24"/>
          <w:szCs w:val="24"/>
        </w:rPr>
        <w:t>the breach or non-observance by the Supplier or any Subcontractor on or after the Relevant Transfer Date of:</w:t>
      </w:r>
    </w:p>
    <w:p w14:paraId="2A62B6F3" w14:textId="687144A6" w:rsidR="00AD761B" w:rsidRDefault="00953785" w:rsidP="00953785">
      <w:pPr>
        <w:spacing w:before="120" w:after="120" w:line="240" w:lineRule="auto"/>
        <w:ind w:left="2160" w:firstLine="54"/>
        <w:jc w:val="both"/>
      </w:pPr>
      <w:r>
        <w:rPr>
          <w:rFonts w:ascii="Arial" w:eastAsia="Arial" w:hAnsi="Arial" w:cs="Arial"/>
          <w:color w:val="000000"/>
          <w:sz w:val="24"/>
          <w:szCs w:val="24"/>
        </w:rPr>
        <w:t xml:space="preserve">a) </w:t>
      </w:r>
      <w:r w:rsidR="0088507A">
        <w:rPr>
          <w:rFonts w:ascii="Arial" w:eastAsia="Arial" w:hAnsi="Arial" w:cs="Arial"/>
          <w:color w:val="000000"/>
          <w:sz w:val="24"/>
          <w:szCs w:val="24"/>
        </w:rPr>
        <w:t>any collective agreement applicable to the Transferring Buyer Employees; and/or</w:t>
      </w:r>
    </w:p>
    <w:p w14:paraId="28115F6C" w14:textId="5C0C21C5" w:rsidR="00AD761B" w:rsidRDefault="00953785" w:rsidP="00953785">
      <w:pPr>
        <w:spacing w:before="120" w:after="120" w:line="240" w:lineRule="auto"/>
        <w:ind w:left="2214"/>
        <w:jc w:val="both"/>
      </w:pPr>
      <w:r>
        <w:rPr>
          <w:rFonts w:ascii="Arial" w:eastAsia="Arial" w:hAnsi="Arial" w:cs="Arial"/>
          <w:color w:val="000000"/>
          <w:sz w:val="24"/>
          <w:szCs w:val="24"/>
        </w:rPr>
        <w:t xml:space="preserve">b) </w:t>
      </w:r>
      <w:r w:rsidR="0088507A">
        <w:rPr>
          <w:rFonts w:ascii="Arial" w:eastAsia="Arial" w:hAnsi="Arial" w:cs="Arial"/>
          <w:color w:val="000000"/>
          <w:sz w:val="24"/>
          <w:szCs w:val="24"/>
        </w:rPr>
        <w:t>any custom or practice in respect of any Transferring Buyer Employees which the Supplier or any Subcontractor is contractually bound to honour;</w:t>
      </w:r>
    </w:p>
    <w:p w14:paraId="3D866F3A" w14:textId="77777777" w:rsidR="00AD761B" w:rsidRDefault="0088507A" w:rsidP="00172CC2">
      <w:pPr>
        <w:numPr>
          <w:ilvl w:val="2"/>
          <w:numId w:val="49"/>
        </w:numPr>
        <w:spacing w:before="120" w:after="120" w:line="240" w:lineRule="auto"/>
        <w:ind w:left="2214" w:hanging="1080"/>
        <w:jc w:val="both"/>
      </w:pPr>
      <w:r>
        <w:rPr>
          <w:rFonts w:ascii="Arial" w:eastAsia="Arial" w:hAnsi="Arial" w:cs="Arial"/>
          <w:color w:val="000000"/>
          <w:sz w:val="24"/>
          <w:szCs w:val="24"/>
        </w:rPr>
        <w:t xml:space="preserve">any claim by any trade union or other body or person representing any Transferring Buyer Employees arising from or connected with any failure by the Supplier or any Subcontractor </w:t>
      </w:r>
      <w:r>
        <w:rPr>
          <w:rFonts w:ascii="Arial" w:eastAsia="Arial" w:hAnsi="Arial" w:cs="Arial"/>
          <w:color w:val="000000"/>
          <w:sz w:val="24"/>
          <w:szCs w:val="24"/>
        </w:rPr>
        <w:lastRenderedPageBreak/>
        <w:t>to comply with any legal obligation to such trade union, body or person arising on or after the Relevant Transfer Date;</w:t>
      </w:r>
    </w:p>
    <w:p w14:paraId="6965D85D" w14:textId="77777777" w:rsidR="00AD761B" w:rsidRDefault="0088507A" w:rsidP="00172CC2">
      <w:pPr>
        <w:numPr>
          <w:ilvl w:val="2"/>
          <w:numId w:val="49"/>
        </w:numPr>
        <w:spacing w:before="120" w:after="120" w:line="240" w:lineRule="auto"/>
        <w:ind w:left="2214" w:hanging="1080"/>
        <w:jc w:val="both"/>
      </w:pPr>
      <w:r>
        <w:rPr>
          <w:rFonts w:ascii="Arial" w:eastAsia="Arial" w:hAnsi="Arial" w:cs="Arial"/>
          <w:color w:val="000000"/>
          <w:sz w:val="24"/>
          <w:szCs w:val="24"/>
        </w:rPr>
        <w:t>any proposal by the Supplier or a Subcontractor made before the Relevant Transfer Date to make changes to the terms and conditions of employment or working conditions of any Transferring Buyer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Buyer Employee but for their resignation (or decision to treat their employment as terminated under regulation 4(9) of the Employment Regulations) before the Relevant Transfer Date as a result of or for a reason connected to such proposed changes;</w:t>
      </w:r>
    </w:p>
    <w:p w14:paraId="032A4EE4" w14:textId="77777777" w:rsidR="00AD761B" w:rsidRDefault="0088507A" w:rsidP="00172CC2">
      <w:pPr>
        <w:numPr>
          <w:ilvl w:val="2"/>
          <w:numId w:val="49"/>
        </w:numPr>
        <w:spacing w:before="120" w:after="120" w:line="240" w:lineRule="auto"/>
        <w:ind w:left="2214" w:hanging="1080"/>
        <w:jc w:val="both"/>
      </w:pPr>
      <w:r>
        <w:rPr>
          <w:rFonts w:ascii="Arial" w:eastAsia="Arial" w:hAnsi="Arial" w:cs="Arial"/>
          <w:color w:val="000000"/>
          <w:sz w:val="24"/>
          <w:szCs w:val="24"/>
        </w:rPr>
        <w:t>any statement communicated to or action undertaken by the Supplier or any Subcontractor to, or in respect of, any Transferring Buyer Employee before the Relevant Transfer Date regarding the Relevant Transfer which has not been agreed in advance with the Buyer in writing;</w:t>
      </w:r>
    </w:p>
    <w:p w14:paraId="092131E9" w14:textId="77777777" w:rsidR="00AD761B" w:rsidRDefault="0088507A" w:rsidP="00172CC2">
      <w:pPr>
        <w:numPr>
          <w:ilvl w:val="2"/>
          <w:numId w:val="49"/>
        </w:numPr>
        <w:spacing w:before="120" w:after="120" w:line="240" w:lineRule="auto"/>
        <w:ind w:left="2214" w:hanging="1080"/>
        <w:jc w:val="both"/>
      </w:pPr>
      <w:r>
        <w:rPr>
          <w:rFonts w:ascii="Arial" w:eastAsia="Arial" w:hAnsi="Arial" w:cs="Arial"/>
          <w:color w:val="000000"/>
          <w:sz w:val="24"/>
          <w:szCs w:val="24"/>
        </w:rPr>
        <w:t>any proceeding, claim or demand by HMRC or other statutory authority in respect of any financial obligation including, but not limited to, PAYE and primary and secondary national insurance contributions:</w:t>
      </w:r>
    </w:p>
    <w:p w14:paraId="449F1EF8" w14:textId="77777777" w:rsidR="00953785" w:rsidRDefault="00953785" w:rsidP="00953785">
      <w:pPr>
        <w:spacing w:before="120" w:after="120" w:line="240" w:lineRule="auto"/>
        <w:ind w:left="2520"/>
        <w:jc w:val="both"/>
      </w:pPr>
      <w:r>
        <w:rPr>
          <w:rFonts w:ascii="Arial" w:eastAsia="Arial" w:hAnsi="Arial" w:cs="Arial"/>
          <w:color w:val="000000"/>
          <w:sz w:val="24"/>
          <w:szCs w:val="24"/>
        </w:rPr>
        <w:t xml:space="preserve">a) </w:t>
      </w:r>
      <w:r w:rsidR="0088507A" w:rsidRPr="00953785">
        <w:rPr>
          <w:rFonts w:ascii="Arial" w:eastAsia="Arial" w:hAnsi="Arial" w:cs="Arial"/>
          <w:color w:val="000000"/>
          <w:sz w:val="24"/>
          <w:szCs w:val="24"/>
        </w:rPr>
        <w:t>in relation to any Transferring Buyer Employee, to the extent that the proceeding, claim or demand by HMRC or other statutory authority relates to financial obligations arising on or after the Relevant Transfer Date; and</w:t>
      </w:r>
    </w:p>
    <w:p w14:paraId="47E90E9C" w14:textId="26C6A49D" w:rsidR="00AD761B" w:rsidRDefault="00953785" w:rsidP="00953785">
      <w:pPr>
        <w:spacing w:before="120" w:after="120" w:line="240" w:lineRule="auto"/>
        <w:ind w:left="2520"/>
        <w:jc w:val="both"/>
      </w:pPr>
      <w:r>
        <w:rPr>
          <w:rFonts w:ascii="Arial" w:eastAsia="Arial" w:hAnsi="Arial" w:cs="Arial"/>
          <w:color w:val="000000"/>
          <w:sz w:val="24"/>
          <w:szCs w:val="24"/>
        </w:rPr>
        <w:t xml:space="preserve">b) </w:t>
      </w:r>
      <w:r w:rsidR="0088507A" w:rsidRPr="00953785">
        <w:rPr>
          <w:rFonts w:ascii="Arial" w:eastAsia="Arial" w:hAnsi="Arial" w:cs="Arial"/>
          <w:color w:val="000000"/>
          <w:sz w:val="24"/>
          <w:szCs w:val="24"/>
        </w:rPr>
        <w:t>in relation to any employee who is not a Transferring Buyer Employee, and in respect of whom it is later alleged or determined that the Employment Regulations applied so as to transfer his/her employment from the Buyer to the Supplier or a Subcontractor, to the extent that the proceeding, claim or demand by HMRC or other statutory authority relates to financial obligations arising on or after the Relevant Transfer Date;</w:t>
      </w:r>
    </w:p>
    <w:p w14:paraId="52E246EB" w14:textId="77777777" w:rsidR="00AD761B" w:rsidRDefault="0088507A" w:rsidP="00172CC2">
      <w:pPr>
        <w:numPr>
          <w:ilvl w:val="2"/>
          <w:numId w:val="49"/>
        </w:numPr>
        <w:spacing w:before="120" w:after="120" w:line="240" w:lineRule="auto"/>
        <w:ind w:left="2214" w:hanging="1080"/>
        <w:jc w:val="both"/>
      </w:pPr>
      <w:r>
        <w:rPr>
          <w:rFonts w:ascii="Arial" w:eastAsia="Arial" w:hAnsi="Arial" w:cs="Arial"/>
          <w:color w:val="000000"/>
          <w:sz w:val="24"/>
          <w:szCs w:val="24"/>
        </w:rPr>
        <w:t>a failure of the Supplier or any Subcontractor to discharge or procure the discharge of all wages, salaries and all other benefits and all PAYE tax deductions and national insurance contributions relating to the Transferring Author Buyer ity Employees in respect of the period from (and including) the Relevant Transfer Date;</w:t>
      </w:r>
    </w:p>
    <w:p w14:paraId="4DC793D1" w14:textId="77777777" w:rsidR="00AD761B" w:rsidRDefault="0088507A" w:rsidP="00172CC2">
      <w:pPr>
        <w:numPr>
          <w:ilvl w:val="2"/>
          <w:numId w:val="49"/>
        </w:numPr>
        <w:spacing w:before="120" w:after="120" w:line="240" w:lineRule="auto"/>
        <w:ind w:left="2214" w:hanging="1080"/>
        <w:jc w:val="both"/>
      </w:pPr>
      <w:r>
        <w:rPr>
          <w:rFonts w:ascii="Arial" w:eastAsia="Arial" w:hAnsi="Arial" w:cs="Arial"/>
          <w:color w:val="000000"/>
          <w:sz w:val="24"/>
          <w:szCs w:val="24"/>
        </w:rPr>
        <w:t xml:space="preserve">any claim made by or in respect of a Transferring Buyer Employee or any appropriate employee representative (as defined in the Employment Regulations) of any Transferring Buyer Employee relating to any act or omission of the Supplier or any Subcontractor in relation to their obligations under regulation 13 of the Employment Regulations, except to the extent that the </w:t>
      </w:r>
      <w:r>
        <w:rPr>
          <w:rFonts w:ascii="Arial" w:eastAsia="Arial" w:hAnsi="Arial" w:cs="Arial"/>
          <w:color w:val="000000"/>
          <w:sz w:val="24"/>
          <w:szCs w:val="24"/>
        </w:rPr>
        <w:lastRenderedPageBreak/>
        <w:t>liability arises from the Buyer’s failure to comply with its obligations under regulation 13 of the Employment Regulations; and</w:t>
      </w:r>
    </w:p>
    <w:p w14:paraId="7C7E88B9" w14:textId="77777777" w:rsidR="00AD761B" w:rsidRDefault="0088507A" w:rsidP="00172CC2">
      <w:pPr>
        <w:numPr>
          <w:ilvl w:val="2"/>
          <w:numId w:val="49"/>
        </w:numPr>
        <w:spacing w:before="120" w:after="120" w:line="240" w:lineRule="auto"/>
        <w:ind w:left="2214" w:hanging="1080"/>
        <w:jc w:val="both"/>
      </w:pPr>
      <w:r>
        <w:rPr>
          <w:rFonts w:ascii="Arial" w:eastAsia="Arial" w:hAnsi="Arial" w:cs="Arial"/>
          <w:color w:val="000000"/>
          <w:sz w:val="24"/>
          <w:szCs w:val="24"/>
        </w:rPr>
        <w:t>a failure by the Supplier or any Sub-contractor to comply with its obligations under paragraph 2.8 above.</w:t>
      </w:r>
    </w:p>
    <w:p w14:paraId="1D500C35" w14:textId="77777777" w:rsidR="00AD761B" w:rsidRDefault="0088507A" w:rsidP="00172CC2">
      <w:pPr>
        <w:numPr>
          <w:ilvl w:val="1"/>
          <w:numId w:val="49"/>
        </w:numPr>
        <w:tabs>
          <w:tab w:val="left" w:pos="993"/>
        </w:tabs>
        <w:spacing w:before="120" w:after="120" w:line="240" w:lineRule="auto"/>
        <w:ind w:left="720" w:hanging="720"/>
        <w:jc w:val="both"/>
      </w:pPr>
      <w:bookmarkStart w:id="21" w:name="_35nkun2" w:colFirst="0" w:colLast="0"/>
      <w:bookmarkEnd w:id="21"/>
      <w:r>
        <w:rPr>
          <w:rFonts w:ascii="Arial" w:eastAsia="Arial" w:hAnsi="Arial" w:cs="Arial"/>
          <w:color w:val="000000"/>
          <w:sz w:val="24"/>
          <w:szCs w:val="24"/>
        </w:rPr>
        <w:t>The indemnities in Paragraph 3.1 shall not apply to the extent that the Employee Liabilities arise or are attributable to an act or omission of the Buyer whether occurring or having its origin before, on or after the Relevant Transfer Date including, without limitation, any Employee Liabilities arising from the Buyer's failure to comply with its obligations under the Employment Regulations.</w:t>
      </w:r>
    </w:p>
    <w:p w14:paraId="22F10F6B" w14:textId="77777777" w:rsidR="00AD761B" w:rsidRDefault="0088507A" w:rsidP="00172CC2">
      <w:pPr>
        <w:numPr>
          <w:ilvl w:val="1"/>
          <w:numId w:val="49"/>
        </w:numPr>
        <w:tabs>
          <w:tab w:val="left" w:pos="993"/>
        </w:tabs>
        <w:spacing w:before="120" w:after="120" w:line="240" w:lineRule="auto"/>
        <w:ind w:left="720" w:hanging="720"/>
        <w:jc w:val="both"/>
      </w:pPr>
      <w:r>
        <w:rPr>
          <w:rFonts w:ascii="Arial" w:eastAsia="Arial" w:hAnsi="Arial" w:cs="Arial"/>
          <w:color w:val="000000"/>
          <w:sz w:val="24"/>
          <w:szCs w:val="24"/>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Buyer Employees, from (and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Buyer and the Supplier.</w:t>
      </w:r>
    </w:p>
    <w:p w14:paraId="14E93E43" w14:textId="77777777" w:rsidR="00AD761B" w:rsidRDefault="0088507A" w:rsidP="00172CC2">
      <w:pPr>
        <w:keepNext/>
        <w:numPr>
          <w:ilvl w:val="0"/>
          <w:numId w:val="49"/>
        </w:numPr>
        <w:spacing w:before="120" w:after="240" w:line="240" w:lineRule="auto"/>
        <w:ind w:left="720" w:hanging="720"/>
        <w:jc w:val="both"/>
      </w:pPr>
      <w:r>
        <w:rPr>
          <w:rFonts w:ascii="Arial" w:eastAsia="Arial" w:hAnsi="Arial" w:cs="Arial"/>
          <w:b/>
          <w:color w:val="000000"/>
          <w:sz w:val="24"/>
          <w:szCs w:val="24"/>
        </w:rPr>
        <w:t>Information the Supplier must provide</w:t>
      </w:r>
    </w:p>
    <w:p w14:paraId="53064144" w14:textId="77777777" w:rsidR="00AD761B" w:rsidRDefault="0088507A">
      <w:pPr>
        <w:ind w:left="709" w:hanging="709"/>
      </w:pPr>
      <w:r>
        <w:rPr>
          <w:rFonts w:ascii="Arial" w:eastAsia="Arial" w:hAnsi="Arial" w:cs="Arial"/>
          <w:sz w:val="24"/>
          <w:szCs w:val="24"/>
        </w:rPr>
        <w:t>4.1    The Supplier shall, and shall procure that each Subcontractor shall, promptly provide to the Buyer in writing such information as is necessary to enable the Buyer to carry out its duties under regulation 13 of the Employment Regulations. The Buyer shall promptly provide to the Supplier and any Subcontractor in writing such information as is necessary to enable the Supplier and any Subcontractor to carry out their respective duties under regulation 13 of the Employment Regulations.</w:t>
      </w:r>
    </w:p>
    <w:p w14:paraId="3202BEFF" w14:textId="77777777" w:rsidR="00AD761B" w:rsidRDefault="0088507A" w:rsidP="00172CC2">
      <w:pPr>
        <w:keepNext/>
        <w:numPr>
          <w:ilvl w:val="0"/>
          <w:numId w:val="49"/>
        </w:numPr>
        <w:spacing w:before="120" w:after="240" w:line="240" w:lineRule="auto"/>
        <w:ind w:left="720" w:hanging="720"/>
        <w:jc w:val="both"/>
      </w:pPr>
      <w:r>
        <w:rPr>
          <w:rFonts w:ascii="Arial" w:eastAsia="Arial" w:hAnsi="Arial" w:cs="Arial"/>
          <w:b/>
          <w:color w:val="000000"/>
          <w:sz w:val="24"/>
          <w:szCs w:val="24"/>
        </w:rPr>
        <w:t>Cabinet Office requirements</w:t>
      </w:r>
    </w:p>
    <w:p w14:paraId="2E6608B1" w14:textId="77777777" w:rsidR="00AD761B" w:rsidRDefault="0088507A" w:rsidP="00172CC2">
      <w:pPr>
        <w:numPr>
          <w:ilvl w:val="1"/>
          <w:numId w:val="49"/>
        </w:numPr>
        <w:tabs>
          <w:tab w:val="left" w:pos="993"/>
        </w:tabs>
        <w:spacing w:before="120" w:after="120" w:line="240" w:lineRule="auto"/>
        <w:ind w:left="720" w:hanging="720"/>
        <w:jc w:val="both"/>
      </w:pPr>
      <w:bookmarkStart w:id="22" w:name="_1ksv4uv" w:colFirst="0" w:colLast="0"/>
      <w:bookmarkEnd w:id="22"/>
      <w:r>
        <w:rPr>
          <w:rFonts w:ascii="Arial" w:eastAsia="Arial" w:hAnsi="Arial" w:cs="Arial"/>
          <w:color w:val="000000"/>
          <w:sz w:val="24"/>
          <w:szCs w:val="24"/>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p>
    <w:p w14:paraId="1B682FCA" w14:textId="77777777" w:rsidR="00AD761B" w:rsidRDefault="0088507A" w:rsidP="00172CC2">
      <w:pPr>
        <w:numPr>
          <w:ilvl w:val="1"/>
          <w:numId w:val="49"/>
        </w:numPr>
        <w:tabs>
          <w:tab w:val="left" w:pos="993"/>
        </w:tabs>
        <w:spacing w:before="120" w:after="120" w:line="240" w:lineRule="auto"/>
        <w:ind w:left="720" w:hanging="720"/>
        <w:jc w:val="both"/>
      </w:pPr>
      <w:bookmarkStart w:id="23" w:name="_44sinio" w:colFirst="0" w:colLast="0"/>
      <w:bookmarkEnd w:id="23"/>
      <w:r>
        <w:rPr>
          <w:rFonts w:ascii="Arial" w:eastAsia="Arial" w:hAnsi="Arial" w:cs="Arial"/>
          <w:color w:val="000000"/>
          <w:sz w:val="24"/>
          <w:szCs w:val="24"/>
        </w:rPr>
        <w:t>The Supplier shall, and shall procure that each Subcontractor shall, comply with any requirement notified to it by the Buyer relating to pensions in respect of any Transferring Buyer Employee as set down in:</w:t>
      </w:r>
    </w:p>
    <w:p w14:paraId="06FE28C9" w14:textId="77777777" w:rsidR="00AD761B" w:rsidRDefault="0088507A" w:rsidP="00172CC2">
      <w:pPr>
        <w:numPr>
          <w:ilvl w:val="2"/>
          <w:numId w:val="49"/>
        </w:numPr>
        <w:spacing w:before="120" w:after="120" w:line="240" w:lineRule="auto"/>
        <w:ind w:left="2214" w:hanging="1080"/>
        <w:jc w:val="both"/>
      </w:pPr>
      <w:r>
        <w:rPr>
          <w:rFonts w:ascii="Arial" w:eastAsia="Arial" w:hAnsi="Arial" w:cs="Arial"/>
          <w:color w:val="000000"/>
          <w:sz w:val="24"/>
          <w:szCs w:val="24"/>
        </w:rPr>
        <w:t>the Cabinet Office Statement of Practice on Staff Transfers in the Public Sector of January 2000, revised December 2013;</w:t>
      </w:r>
    </w:p>
    <w:p w14:paraId="5F6F56AC" w14:textId="77777777" w:rsidR="00AD761B" w:rsidRDefault="0088507A" w:rsidP="00172CC2">
      <w:pPr>
        <w:numPr>
          <w:ilvl w:val="2"/>
          <w:numId w:val="49"/>
        </w:numPr>
        <w:spacing w:before="120" w:after="120" w:line="240" w:lineRule="auto"/>
        <w:ind w:left="2214" w:hanging="1080"/>
        <w:jc w:val="both"/>
      </w:pPr>
      <w:r>
        <w:rPr>
          <w:rFonts w:ascii="Arial" w:eastAsia="Arial" w:hAnsi="Arial" w:cs="Arial"/>
          <w:color w:val="000000"/>
          <w:sz w:val="24"/>
          <w:szCs w:val="24"/>
        </w:rPr>
        <w:lastRenderedPageBreak/>
        <w:t>Old Fair Deal; and/or</w:t>
      </w:r>
    </w:p>
    <w:p w14:paraId="4D5CF267" w14:textId="77777777" w:rsidR="00AD761B" w:rsidRDefault="0088507A" w:rsidP="00172CC2">
      <w:pPr>
        <w:numPr>
          <w:ilvl w:val="2"/>
          <w:numId w:val="49"/>
        </w:numPr>
        <w:spacing w:before="120" w:after="120" w:line="240" w:lineRule="auto"/>
        <w:ind w:left="2214" w:hanging="1080"/>
        <w:jc w:val="both"/>
      </w:pPr>
      <w:r>
        <w:rPr>
          <w:rFonts w:ascii="Arial" w:eastAsia="Arial" w:hAnsi="Arial" w:cs="Arial"/>
          <w:color w:val="000000"/>
          <w:sz w:val="24"/>
          <w:szCs w:val="24"/>
        </w:rPr>
        <w:t>The New Fair Deal.</w:t>
      </w:r>
    </w:p>
    <w:p w14:paraId="01CC452B" w14:textId="77777777" w:rsidR="00AD761B" w:rsidRDefault="00AD761B">
      <w:pPr>
        <w:spacing w:before="120" w:after="120"/>
        <w:ind w:left="2214" w:hanging="1080"/>
        <w:rPr>
          <w:color w:val="000000"/>
        </w:rPr>
      </w:pPr>
    </w:p>
    <w:p w14:paraId="14863DBE" w14:textId="77777777" w:rsidR="00AD761B" w:rsidRDefault="0088507A" w:rsidP="00172CC2">
      <w:pPr>
        <w:numPr>
          <w:ilvl w:val="1"/>
          <w:numId w:val="49"/>
        </w:numPr>
        <w:tabs>
          <w:tab w:val="left" w:pos="993"/>
        </w:tabs>
        <w:spacing w:before="120" w:after="120" w:line="240" w:lineRule="auto"/>
        <w:ind w:left="720" w:hanging="720"/>
        <w:jc w:val="both"/>
      </w:pPr>
      <w:r>
        <w:rPr>
          <w:rFonts w:ascii="Arial" w:eastAsia="Arial" w:hAnsi="Arial" w:cs="Arial"/>
          <w:color w:val="000000"/>
          <w:sz w:val="24"/>
          <w:szCs w:val="24"/>
        </w:rPr>
        <w:t>Any changes embodied in any statement of practice, paper or other guidance that replaces any of the documentation referred to in Paragraphs 5.1 or 5.2 shall be agreed in accordance with the Variation Procedure.</w:t>
      </w:r>
    </w:p>
    <w:p w14:paraId="7CFB6190" w14:textId="77777777" w:rsidR="00AD761B" w:rsidRDefault="0088507A" w:rsidP="00172CC2">
      <w:pPr>
        <w:keepNext/>
        <w:numPr>
          <w:ilvl w:val="0"/>
          <w:numId w:val="49"/>
        </w:numPr>
        <w:spacing w:before="120" w:after="240" w:line="240" w:lineRule="auto"/>
        <w:ind w:left="720" w:hanging="720"/>
        <w:jc w:val="both"/>
      </w:pPr>
      <w:r>
        <w:rPr>
          <w:rFonts w:ascii="Arial" w:eastAsia="Arial" w:hAnsi="Arial" w:cs="Arial"/>
          <w:b/>
          <w:color w:val="000000"/>
          <w:sz w:val="24"/>
          <w:szCs w:val="24"/>
        </w:rPr>
        <w:t>Pensions</w:t>
      </w:r>
    </w:p>
    <w:p w14:paraId="52DAC35A" w14:textId="77777777" w:rsidR="00AD761B" w:rsidRDefault="0088507A" w:rsidP="00172CC2">
      <w:pPr>
        <w:keepNext/>
        <w:numPr>
          <w:ilvl w:val="1"/>
          <w:numId w:val="49"/>
        </w:numPr>
        <w:tabs>
          <w:tab w:val="left" w:pos="993"/>
        </w:tabs>
        <w:spacing w:before="120" w:after="120" w:line="240" w:lineRule="auto"/>
        <w:ind w:left="720" w:hanging="720"/>
        <w:jc w:val="both"/>
      </w:pPr>
      <w:r>
        <w:rPr>
          <w:rFonts w:ascii="Arial" w:eastAsia="Arial" w:hAnsi="Arial" w:cs="Arial"/>
          <w:color w:val="000000"/>
          <w:sz w:val="24"/>
          <w:szCs w:val="24"/>
        </w:rPr>
        <w:t>The Supplier shall, and/or shall procure that each of its Subcontractors shall,  comply with:</w:t>
      </w:r>
    </w:p>
    <w:p w14:paraId="2D853F38" w14:textId="77777777" w:rsidR="00AD761B" w:rsidRDefault="0088507A" w:rsidP="00172CC2">
      <w:pPr>
        <w:numPr>
          <w:ilvl w:val="2"/>
          <w:numId w:val="49"/>
        </w:numPr>
        <w:spacing w:before="120" w:after="120" w:line="240" w:lineRule="auto"/>
        <w:ind w:left="2214" w:hanging="1080"/>
        <w:jc w:val="both"/>
      </w:pPr>
      <w:r>
        <w:rPr>
          <w:rFonts w:ascii="Arial" w:eastAsia="Arial" w:hAnsi="Arial" w:cs="Arial"/>
          <w:color w:val="000000"/>
          <w:sz w:val="24"/>
          <w:szCs w:val="24"/>
        </w:rPr>
        <w:t>the requirements of Part 1 of the Pensions Act 2008, section 258 of the Pensions Act 2004 and the Transfer of Employment (Pension Protection) Regulations 2005 for all transferring staff; and</w:t>
      </w:r>
    </w:p>
    <w:p w14:paraId="6BD713EB" w14:textId="77777777" w:rsidR="00AD761B" w:rsidRDefault="0088507A" w:rsidP="00172CC2">
      <w:pPr>
        <w:numPr>
          <w:ilvl w:val="2"/>
          <w:numId w:val="49"/>
        </w:numPr>
        <w:spacing w:before="120" w:after="120" w:line="240" w:lineRule="auto"/>
        <w:ind w:left="2214" w:hanging="1080"/>
        <w:jc w:val="both"/>
      </w:pPr>
      <w:r>
        <w:rPr>
          <w:rFonts w:ascii="Arial" w:eastAsia="Arial" w:hAnsi="Arial" w:cs="Arial"/>
          <w:color w:val="000000"/>
          <w:sz w:val="24"/>
          <w:szCs w:val="24"/>
        </w:rPr>
        <w:t>Part D: Pensions (and its Annexes) to this Schedule.</w:t>
      </w:r>
      <w:r>
        <w:br w:type="page"/>
      </w:r>
    </w:p>
    <w:p w14:paraId="352410A3" w14:textId="77777777" w:rsidR="00AD761B" w:rsidRDefault="0088507A" w:rsidP="00172CC2">
      <w:pPr>
        <w:pStyle w:val="Heading1"/>
        <w:numPr>
          <w:ilvl w:val="0"/>
          <w:numId w:val="14"/>
        </w:numPr>
        <w:tabs>
          <w:tab w:val="left" w:pos="0"/>
        </w:tabs>
        <w:jc w:val="both"/>
      </w:pPr>
      <w:bookmarkStart w:id="24" w:name="_2jxsxqh" w:colFirst="0" w:colLast="0"/>
      <w:bookmarkEnd w:id="24"/>
      <w:r>
        <w:rPr>
          <w:rFonts w:ascii="Arial" w:eastAsia="Arial" w:hAnsi="Arial" w:cs="Arial"/>
          <w:sz w:val="36"/>
          <w:szCs w:val="36"/>
        </w:rPr>
        <w:lastRenderedPageBreak/>
        <w:t>Part B: Staff transfer at the Start Date</w:t>
      </w:r>
    </w:p>
    <w:p w14:paraId="439F1734" w14:textId="77777777" w:rsidR="00AD761B" w:rsidRDefault="0088507A" w:rsidP="00172CC2">
      <w:pPr>
        <w:pStyle w:val="Heading1"/>
        <w:numPr>
          <w:ilvl w:val="0"/>
          <w:numId w:val="14"/>
        </w:numPr>
        <w:tabs>
          <w:tab w:val="left" w:pos="0"/>
        </w:tabs>
        <w:jc w:val="both"/>
      </w:pPr>
      <w:r>
        <w:rPr>
          <w:rFonts w:ascii="Arial" w:eastAsia="Arial" w:hAnsi="Arial" w:cs="Arial"/>
          <w:sz w:val="36"/>
          <w:szCs w:val="36"/>
        </w:rPr>
        <w:t>Transfer from a Former Supplier</w:t>
      </w:r>
    </w:p>
    <w:p w14:paraId="494A0580" w14:textId="1C8C32CF" w:rsidR="00AD761B" w:rsidRDefault="00953785">
      <w:pPr>
        <w:keepNext/>
        <w:tabs>
          <w:tab w:val="left" w:pos="3"/>
        </w:tabs>
        <w:spacing w:before="120" w:after="240" w:line="240" w:lineRule="auto"/>
        <w:ind w:left="357" w:hanging="357"/>
        <w:jc w:val="both"/>
      </w:pPr>
      <w:r>
        <w:rPr>
          <w:rFonts w:ascii="Arial" w:eastAsia="Arial" w:hAnsi="Arial" w:cs="Arial"/>
          <w:b/>
          <w:color w:val="000000"/>
          <w:sz w:val="24"/>
          <w:szCs w:val="24"/>
        </w:rPr>
        <w:t>1.</w:t>
      </w:r>
      <w:r w:rsidR="0088507A">
        <w:rPr>
          <w:rFonts w:ascii="Arial" w:eastAsia="Arial" w:hAnsi="Arial" w:cs="Arial"/>
          <w:b/>
          <w:color w:val="000000"/>
          <w:sz w:val="24"/>
          <w:szCs w:val="24"/>
        </w:rPr>
        <w:t>What is a relevant transfer</w:t>
      </w:r>
    </w:p>
    <w:p w14:paraId="61636682" w14:textId="77777777" w:rsidR="00974908" w:rsidRPr="00974908" w:rsidRDefault="0088507A" w:rsidP="00172CC2">
      <w:pPr>
        <w:pStyle w:val="ListParagraph"/>
        <w:keepNext/>
        <w:numPr>
          <w:ilvl w:val="1"/>
          <w:numId w:val="54"/>
        </w:numPr>
        <w:tabs>
          <w:tab w:val="left" w:pos="993"/>
        </w:tabs>
        <w:spacing w:before="120" w:after="120" w:line="240" w:lineRule="auto"/>
        <w:jc w:val="both"/>
      </w:pPr>
      <w:r w:rsidRPr="00953785">
        <w:rPr>
          <w:rFonts w:ascii="Arial" w:eastAsia="Arial" w:hAnsi="Arial" w:cs="Arial"/>
          <w:color w:val="000000"/>
          <w:sz w:val="24"/>
          <w:szCs w:val="24"/>
        </w:rPr>
        <w:t>The Buyer and the Supplier agree that:</w:t>
      </w:r>
    </w:p>
    <w:p w14:paraId="672644C1" w14:textId="77777777" w:rsidR="00974908" w:rsidRPr="00974908" w:rsidRDefault="00974908" w:rsidP="00974908">
      <w:pPr>
        <w:pStyle w:val="ListParagraph"/>
        <w:keepNext/>
        <w:tabs>
          <w:tab w:val="left" w:pos="993"/>
        </w:tabs>
        <w:spacing w:before="120" w:after="120" w:line="240" w:lineRule="auto"/>
        <w:ind w:left="502"/>
        <w:jc w:val="both"/>
      </w:pPr>
    </w:p>
    <w:p w14:paraId="422898E6" w14:textId="77777777" w:rsidR="00974908" w:rsidRDefault="00974908" w:rsidP="00172CC2">
      <w:pPr>
        <w:pStyle w:val="ListParagraph"/>
        <w:keepNext/>
        <w:numPr>
          <w:ilvl w:val="2"/>
          <w:numId w:val="54"/>
        </w:numPr>
        <w:tabs>
          <w:tab w:val="left" w:pos="993"/>
        </w:tabs>
        <w:spacing w:before="120" w:after="120" w:line="240" w:lineRule="auto"/>
        <w:jc w:val="both"/>
        <w:rPr>
          <w:rFonts w:ascii="Arial" w:eastAsia="Arial" w:hAnsi="Arial" w:cs="Arial"/>
          <w:color w:val="000000"/>
          <w:sz w:val="24"/>
          <w:szCs w:val="24"/>
        </w:rPr>
      </w:pPr>
      <w:r w:rsidRPr="00953785">
        <w:rPr>
          <w:rFonts w:ascii="Arial" w:eastAsia="Arial" w:hAnsi="Arial" w:cs="Arial"/>
          <w:color w:val="000000"/>
          <w:sz w:val="24"/>
          <w:szCs w:val="24"/>
        </w:rPr>
        <w:t xml:space="preserve">the commencement of the provision of the Services or of any </w:t>
      </w:r>
      <w:proofErr w:type="gramStart"/>
      <w:r w:rsidRPr="00953785">
        <w:rPr>
          <w:rFonts w:ascii="Arial" w:eastAsia="Arial" w:hAnsi="Arial" w:cs="Arial"/>
          <w:color w:val="000000"/>
          <w:sz w:val="24"/>
          <w:szCs w:val="24"/>
        </w:rPr>
        <w:t>relevant  part</w:t>
      </w:r>
      <w:proofErr w:type="gramEnd"/>
      <w:r w:rsidRPr="00953785">
        <w:rPr>
          <w:rFonts w:ascii="Arial" w:eastAsia="Arial" w:hAnsi="Arial" w:cs="Arial"/>
          <w:color w:val="000000"/>
          <w:sz w:val="24"/>
          <w:szCs w:val="24"/>
        </w:rPr>
        <w:t xml:space="preserve"> of the Services will be a Relevant Transfer in relation to the Transferring Former Supplier Employees; and</w:t>
      </w:r>
    </w:p>
    <w:p w14:paraId="2A7E81E7" w14:textId="77777777" w:rsidR="00974908" w:rsidRPr="00953785" w:rsidRDefault="00974908" w:rsidP="00974908">
      <w:pPr>
        <w:pStyle w:val="ListParagraph"/>
        <w:keepNext/>
        <w:tabs>
          <w:tab w:val="left" w:pos="993"/>
        </w:tabs>
        <w:spacing w:before="120" w:after="120" w:line="240" w:lineRule="auto"/>
        <w:ind w:left="1004"/>
        <w:jc w:val="both"/>
        <w:rPr>
          <w:rFonts w:ascii="Arial" w:eastAsia="Arial" w:hAnsi="Arial" w:cs="Arial"/>
          <w:color w:val="000000"/>
          <w:sz w:val="24"/>
          <w:szCs w:val="24"/>
        </w:rPr>
      </w:pPr>
    </w:p>
    <w:p w14:paraId="524A464C" w14:textId="77777777" w:rsidR="00974908" w:rsidRPr="00953785" w:rsidRDefault="00974908" w:rsidP="00172CC2">
      <w:pPr>
        <w:pStyle w:val="ListParagraph"/>
        <w:keepNext/>
        <w:numPr>
          <w:ilvl w:val="2"/>
          <w:numId w:val="54"/>
        </w:numPr>
        <w:tabs>
          <w:tab w:val="left" w:pos="993"/>
        </w:tabs>
        <w:spacing w:before="120" w:after="120" w:line="240" w:lineRule="auto"/>
        <w:jc w:val="both"/>
      </w:pPr>
      <w:r w:rsidRPr="00953785">
        <w:rPr>
          <w:rFonts w:ascii="Arial" w:eastAsia="Arial" w:hAnsi="Arial" w:cs="Arial"/>
          <w:color w:val="000000"/>
          <w:sz w:val="24"/>
          <w:szCs w:val="24"/>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any Subcontractor and each such Transferring Former Supplier Employee.</w:t>
      </w:r>
      <w:bookmarkStart w:id="25" w:name="_z337ya" w:colFirst="0" w:colLast="0"/>
      <w:bookmarkEnd w:id="25"/>
    </w:p>
    <w:p w14:paraId="35DF33AF" w14:textId="77777777" w:rsidR="00974908" w:rsidRPr="00974908" w:rsidRDefault="00974908" w:rsidP="00974908">
      <w:pPr>
        <w:pStyle w:val="ListParagraph"/>
        <w:keepNext/>
        <w:tabs>
          <w:tab w:val="left" w:pos="993"/>
        </w:tabs>
        <w:spacing w:before="120" w:after="120" w:line="240" w:lineRule="auto"/>
        <w:ind w:left="502"/>
        <w:jc w:val="both"/>
      </w:pPr>
    </w:p>
    <w:p w14:paraId="16E31AC8" w14:textId="50E44CCE" w:rsidR="00AD761B" w:rsidRDefault="0088507A" w:rsidP="00172CC2">
      <w:pPr>
        <w:pStyle w:val="ListParagraph"/>
        <w:keepNext/>
        <w:numPr>
          <w:ilvl w:val="1"/>
          <w:numId w:val="54"/>
        </w:numPr>
        <w:tabs>
          <w:tab w:val="left" w:pos="993"/>
        </w:tabs>
        <w:spacing w:before="120" w:after="120" w:line="240" w:lineRule="auto"/>
        <w:jc w:val="both"/>
      </w:pPr>
      <w:r w:rsidRPr="00974908">
        <w:rPr>
          <w:rFonts w:ascii="Arial" w:eastAsia="Arial" w:hAnsi="Arial" w:cs="Arial"/>
          <w:color w:val="000000"/>
          <w:sz w:val="24"/>
          <w:szCs w:val="24"/>
        </w:rPr>
        <w:t>The Buyer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Buyer shall procure that each Former Supplier makes, any necessary apportionments in respect of any periodic payments.</w:t>
      </w:r>
    </w:p>
    <w:p w14:paraId="218728ED" w14:textId="77777777" w:rsidR="00AD761B" w:rsidRDefault="0088507A" w:rsidP="00172CC2">
      <w:pPr>
        <w:keepNext/>
        <w:numPr>
          <w:ilvl w:val="0"/>
          <w:numId w:val="31"/>
        </w:numPr>
        <w:spacing w:before="120" w:after="240" w:line="240" w:lineRule="auto"/>
        <w:ind w:left="720" w:hanging="720"/>
        <w:jc w:val="both"/>
      </w:pPr>
      <w:bookmarkStart w:id="26" w:name="_3j2qqm3" w:colFirst="0" w:colLast="0"/>
      <w:bookmarkEnd w:id="26"/>
      <w:r>
        <w:rPr>
          <w:rFonts w:ascii="Arial" w:eastAsia="Arial" w:hAnsi="Arial" w:cs="Arial"/>
          <w:b/>
          <w:color w:val="000000"/>
          <w:sz w:val="24"/>
          <w:szCs w:val="24"/>
        </w:rPr>
        <w:t>Indemnities given by the Former Supplier</w:t>
      </w:r>
    </w:p>
    <w:p w14:paraId="5939BD66" w14:textId="57FF5D15" w:rsidR="00AD761B" w:rsidRPr="00974908" w:rsidRDefault="0088507A" w:rsidP="00172CC2">
      <w:pPr>
        <w:pStyle w:val="ListParagraph"/>
        <w:numPr>
          <w:ilvl w:val="1"/>
          <w:numId w:val="55"/>
        </w:numPr>
        <w:tabs>
          <w:tab w:val="left" w:pos="993"/>
        </w:tabs>
        <w:spacing w:before="120" w:after="120" w:line="240" w:lineRule="auto"/>
        <w:jc w:val="both"/>
      </w:pPr>
      <w:r w:rsidRPr="00974908">
        <w:rPr>
          <w:rFonts w:ascii="Arial" w:eastAsia="Arial" w:hAnsi="Arial" w:cs="Arial"/>
          <w:color w:val="000000"/>
          <w:sz w:val="24"/>
          <w:szCs w:val="24"/>
        </w:rPr>
        <w:t>Subject to Paragraph 2.2, the Buyer shall procure that each Former Supplier shall indemnify the Supplier and any Subcontractor against any Employee Liabilities arising from or as a result of:</w:t>
      </w:r>
    </w:p>
    <w:p w14:paraId="0E57BBA5" w14:textId="77777777" w:rsidR="00974908" w:rsidRDefault="00974908" w:rsidP="00974908">
      <w:pPr>
        <w:pStyle w:val="ListParagraph"/>
        <w:tabs>
          <w:tab w:val="left" w:pos="993"/>
        </w:tabs>
        <w:spacing w:before="120" w:after="120" w:line="240" w:lineRule="auto"/>
        <w:ind w:left="502"/>
        <w:jc w:val="both"/>
      </w:pPr>
    </w:p>
    <w:p w14:paraId="5E33743B" w14:textId="77777777" w:rsidR="00974908" w:rsidRPr="00974908" w:rsidRDefault="0088507A" w:rsidP="00172CC2">
      <w:pPr>
        <w:pStyle w:val="ListParagraph"/>
        <w:numPr>
          <w:ilvl w:val="2"/>
          <w:numId w:val="55"/>
        </w:numPr>
        <w:spacing w:before="120" w:after="120" w:line="240" w:lineRule="auto"/>
        <w:jc w:val="both"/>
      </w:pPr>
      <w:r w:rsidRPr="00974908">
        <w:rPr>
          <w:rFonts w:ascii="Arial" w:eastAsia="Arial" w:hAnsi="Arial" w:cs="Arial"/>
          <w:color w:val="000000"/>
          <w:sz w:val="24"/>
          <w:szCs w:val="24"/>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28E70B81" w14:textId="77777777" w:rsidR="00974908" w:rsidRPr="00974908" w:rsidRDefault="00974908" w:rsidP="00974908">
      <w:pPr>
        <w:pStyle w:val="ListParagraph"/>
        <w:spacing w:before="120" w:after="120" w:line="240" w:lineRule="auto"/>
        <w:ind w:left="1004"/>
        <w:jc w:val="both"/>
      </w:pPr>
    </w:p>
    <w:p w14:paraId="564E7F76" w14:textId="0267ABB8" w:rsidR="00AD761B" w:rsidRPr="00974908" w:rsidRDefault="0088507A" w:rsidP="00172CC2">
      <w:pPr>
        <w:pStyle w:val="ListParagraph"/>
        <w:numPr>
          <w:ilvl w:val="2"/>
          <w:numId w:val="55"/>
        </w:numPr>
        <w:spacing w:before="120" w:after="120" w:line="240" w:lineRule="auto"/>
        <w:jc w:val="both"/>
      </w:pPr>
      <w:r w:rsidRPr="00974908">
        <w:rPr>
          <w:rFonts w:ascii="Arial" w:eastAsia="Arial" w:hAnsi="Arial" w:cs="Arial"/>
          <w:color w:val="000000"/>
          <w:sz w:val="24"/>
          <w:szCs w:val="24"/>
        </w:rPr>
        <w:t>the breach or non-observance by the Former Supplier arising before the Relevant Transfer Date of:</w:t>
      </w:r>
    </w:p>
    <w:p w14:paraId="3ADAC80C" w14:textId="77777777" w:rsidR="00974908" w:rsidRDefault="00974908" w:rsidP="00974908">
      <w:pPr>
        <w:pStyle w:val="ListParagraph"/>
      </w:pPr>
    </w:p>
    <w:p w14:paraId="614F50C7" w14:textId="77777777" w:rsidR="00974908" w:rsidRDefault="00974908" w:rsidP="00974908">
      <w:pPr>
        <w:pStyle w:val="ListParagraph"/>
        <w:spacing w:before="120" w:after="120" w:line="240" w:lineRule="auto"/>
        <w:ind w:left="1004"/>
        <w:jc w:val="both"/>
      </w:pPr>
    </w:p>
    <w:p w14:paraId="1C7CBB98" w14:textId="77777777" w:rsidR="00AD761B" w:rsidRDefault="0088507A" w:rsidP="00172CC2">
      <w:pPr>
        <w:pStyle w:val="ListParagraph"/>
        <w:numPr>
          <w:ilvl w:val="0"/>
          <w:numId w:val="56"/>
        </w:numPr>
        <w:spacing w:before="120" w:after="120" w:line="240" w:lineRule="auto"/>
        <w:jc w:val="both"/>
      </w:pPr>
      <w:r w:rsidRPr="00974908">
        <w:rPr>
          <w:rFonts w:ascii="Arial" w:eastAsia="Arial" w:hAnsi="Arial" w:cs="Arial"/>
          <w:color w:val="000000"/>
          <w:sz w:val="24"/>
          <w:szCs w:val="24"/>
        </w:rPr>
        <w:lastRenderedPageBreak/>
        <w:t>any collective agreement applicable to the Transferring Former Supplier Employees; and/or</w:t>
      </w:r>
    </w:p>
    <w:p w14:paraId="78357501" w14:textId="77777777" w:rsidR="00AD761B" w:rsidRDefault="0088507A" w:rsidP="00172CC2">
      <w:pPr>
        <w:pStyle w:val="ListParagraph"/>
        <w:numPr>
          <w:ilvl w:val="0"/>
          <w:numId w:val="56"/>
        </w:numPr>
        <w:spacing w:before="120" w:after="120" w:line="240" w:lineRule="auto"/>
        <w:jc w:val="both"/>
      </w:pPr>
      <w:r w:rsidRPr="00974908">
        <w:rPr>
          <w:rFonts w:ascii="Arial" w:eastAsia="Arial" w:hAnsi="Arial" w:cs="Arial"/>
          <w:color w:val="000000"/>
          <w:sz w:val="24"/>
          <w:szCs w:val="24"/>
        </w:rPr>
        <w:t>any custom or practice in respect of any Transferring Former Supplier Employees which the Former Supplier is contractually bound to honour;</w:t>
      </w:r>
    </w:p>
    <w:p w14:paraId="35D6AFCF" w14:textId="77777777" w:rsidR="00AD761B" w:rsidRDefault="0088507A" w:rsidP="00172CC2">
      <w:pPr>
        <w:numPr>
          <w:ilvl w:val="2"/>
          <w:numId w:val="55"/>
        </w:numPr>
        <w:spacing w:before="120" w:after="120" w:line="240" w:lineRule="auto"/>
        <w:ind w:left="2214" w:hanging="1080"/>
        <w:jc w:val="both"/>
      </w:pPr>
      <w:r>
        <w:rPr>
          <w:rFonts w:ascii="Arial" w:eastAsia="Arial" w:hAnsi="Arial" w:cs="Arial"/>
          <w:color w:val="000000"/>
          <w:sz w:val="24"/>
          <w:szCs w:val="24"/>
        </w:rPr>
        <w:t>any proceeding, claim or demand by HMRC or other statutory authority in respect of any financial obligation including, but not limited to, PAYE and primary and secondary national insurance contributions:</w:t>
      </w:r>
    </w:p>
    <w:p w14:paraId="08236933" w14:textId="77777777" w:rsidR="00AD761B" w:rsidRDefault="0088507A" w:rsidP="00172CC2">
      <w:pPr>
        <w:pStyle w:val="ListParagraph"/>
        <w:numPr>
          <w:ilvl w:val="0"/>
          <w:numId w:val="57"/>
        </w:numPr>
        <w:spacing w:before="120" w:after="120" w:line="240" w:lineRule="auto"/>
        <w:jc w:val="both"/>
      </w:pPr>
      <w:r w:rsidRPr="00974908">
        <w:rPr>
          <w:rFonts w:ascii="Arial" w:eastAsia="Arial" w:hAnsi="Arial" w:cs="Arial"/>
          <w:color w:val="000000"/>
          <w:sz w:val="24"/>
          <w:szCs w:val="24"/>
        </w:rPr>
        <w:t>in relation to any Transferring Former Supplier Employee, to the extent that the proceeding, claim or demand by HMRC or other statutory authority relates to financial obligations arising before the Relevant Transfer Date; and</w:t>
      </w:r>
    </w:p>
    <w:p w14:paraId="51878A90" w14:textId="77777777" w:rsidR="00AD761B" w:rsidRDefault="0088507A" w:rsidP="00172CC2">
      <w:pPr>
        <w:pStyle w:val="ListParagraph"/>
        <w:numPr>
          <w:ilvl w:val="0"/>
          <w:numId w:val="57"/>
        </w:numPr>
        <w:spacing w:before="120" w:after="120" w:line="240" w:lineRule="auto"/>
        <w:jc w:val="both"/>
      </w:pPr>
      <w:r w:rsidRPr="00974908">
        <w:rPr>
          <w:rFonts w:ascii="Arial" w:eastAsia="Arial" w:hAnsi="Arial" w:cs="Arial"/>
          <w:color w:val="000000"/>
          <w:sz w:val="24"/>
          <w:szCs w:val="24"/>
        </w:rPr>
        <w:t>in relation to any employee who is not a Transferring Former Supplier Employee and in respect of whom it is later alleged or determined that the Employment Regulations applied so as to transfer his/her employment from the Former Supplier to the Supplier and/or any Subcontractor as appropriate, to the extent that the proceeding, claim or demand by HMRC or other statutory authority relates to financial obligations in respect of the period to (but excluding) the Relevant Transfer Date;</w:t>
      </w:r>
    </w:p>
    <w:p w14:paraId="57DBA9A0" w14:textId="77777777" w:rsidR="00AD761B" w:rsidRDefault="0088507A" w:rsidP="00172CC2">
      <w:pPr>
        <w:numPr>
          <w:ilvl w:val="2"/>
          <w:numId w:val="55"/>
        </w:numPr>
        <w:spacing w:before="120" w:after="120" w:line="240" w:lineRule="auto"/>
        <w:ind w:left="2214" w:hanging="1080"/>
        <w:jc w:val="both"/>
      </w:pPr>
      <w:r>
        <w:rPr>
          <w:rFonts w:ascii="Arial" w:eastAsia="Arial" w:hAnsi="Arial" w:cs="Arial"/>
          <w:color w:val="000000"/>
          <w:sz w:val="24"/>
          <w:szCs w:val="24"/>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21074DDF" w14:textId="77777777" w:rsidR="00AD761B" w:rsidRDefault="0088507A" w:rsidP="00172CC2">
      <w:pPr>
        <w:numPr>
          <w:ilvl w:val="2"/>
          <w:numId w:val="55"/>
        </w:numPr>
        <w:spacing w:before="120" w:after="120" w:line="240" w:lineRule="auto"/>
        <w:ind w:left="2214" w:hanging="1080"/>
        <w:jc w:val="both"/>
      </w:pPr>
      <w:r>
        <w:rPr>
          <w:rFonts w:ascii="Arial" w:eastAsia="Arial" w:hAnsi="Arial" w:cs="Arial"/>
          <w:color w:val="000000"/>
          <w:sz w:val="24"/>
          <w:szCs w:val="24"/>
        </w:rPr>
        <w:t>any claim made by or in respect of any person employed or formerly employed by the Former Supplier other than a Transferring Former Supplier Employee for whom it is alleged the Supplier and/or any Subcontractor as appropriate may be liable by virtue of the relevant Contract and/or the Employment Regulations and/or the Acquired Rights Directive; and</w:t>
      </w:r>
    </w:p>
    <w:p w14:paraId="30432952" w14:textId="77777777" w:rsidR="00AD761B" w:rsidRDefault="0088507A" w:rsidP="00172CC2">
      <w:pPr>
        <w:numPr>
          <w:ilvl w:val="2"/>
          <w:numId w:val="55"/>
        </w:numPr>
        <w:spacing w:before="120" w:after="120" w:line="240" w:lineRule="auto"/>
        <w:ind w:left="2214" w:hanging="1080"/>
        <w:jc w:val="both"/>
      </w:pPr>
      <w:r>
        <w:rPr>
          <w:rFonts w:ascii="Arial" w:eastAsia="Arial" w:hAnsi="Arial" w:cs="Arial"/>
          <w:color w:val="000000"/>
          <w:sz w:val="24"/>
          <w:szCs w:val="24"/>
        </w:rP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w:t>
      </w:r>
      <w:r>
        <w:rPr>
          <w:rFonts w:ascii="Arial" w:eastAsia="Arial" w:hAnsi="Arial" w:cs="Arial"/>
          <w:sz w:val="24"/>
          <w:szCs w:val="24"/>
        </w:rPr>
        <w:t>ability</w:t>
      </w:r>
      <w:r>
        <w:rPr>
          <w:rFonts w:ascii="Arial" w:eastAsia="Arial" w:hAnsi="Arial" w:cs="Arial"/>
          <w:color w:val="000000"/>
          <w:sz w:val="24"/>
          <w:szCs w:val="24"/>
        </w:rPr>
        <w:t xml:space="preserve"> arises from the failure by the Supplier or any Subcontractor to comply with regulation 13(4) of the Employment Regulations.</w:t>
      </w:r>
    </w:p>
    <w:p w14:paraId="1B95094E" w14:textId="77777777" w:rsidR="00AD761B" w:rsidRDefault="00AD761B">
      <w:pPr>
        <w:spacing w:before="120" w:after="120"/>
        <w:ind w:left="2214" w:hanging="1080"/>
        <w:rPr>
          <w:color w:val="000000"/>
        </w:rPr>
      </w:pPr>
    </w:p>
    <w:p w14:paraId="3F92B8FF" w14:textId="77777777" w:rsidR="00AD761B" w:rsidRDefault="0088507A" w:rsidP="00172CC2">
      <w:pPr>
        <w:numPr>
          <w:ilvl w:val="1"/>
          <w:numId w:val="55"/>
        </w:numPr>
        <w:tabs>
          <w:tab w:val="left" w:pos="993"/>
        </w:tabs>
        <w:spacing w:before="120" w:after="120" w:line="240" w:lineRule="auto"/>
        <w:ind w:left="720" w:hanging="720"/>
        <w:jc w:val="both"/>
      </w:pPr>
      <w:bookmarkStart w:id="27" w:name="_1y810tw" w:colFirst="0" w:colLast="0"/>
      <w:bookmarkEnd w:id="27"/>
      <w:r>
        <w:rPr>
          <w:rFonts w:ascii="Arial" w:eastAsia="Arial" w:hAnsi="Arial" w:cs="Arial"/>
          <w:color w:val="000000"/>
          <w:sz w:val="24"/>
          <w:szCs w:val="24"/>
        </w:rPr>
        <w:lastRenderedPageBreak/>
        <w:t>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w:t>
      </w:r>
    </w:p>
    <w:p w14:paraId="7ACFE94C" w14:textId="77777777" w:rsidR="00AD761B" w:rsidRDefault="0088507A" w:rsidP="00172CC2">
      <w:pPr>
        <w:numPr>
          <w:ilvl w:val="2"/>
          <w:numId w:val="55"/>
        </w:numPr>
        <w:spacing w:before="120" w:after="120" w:line="240" w:lineRule="auto"/>
        <w:ind w:left="2214" w:hanging="1080"/>
        <w:jc w:val="both"/>
      </w:pPr>
      <w:r>
        <w:rPr>
          <w:rFonts w:ascii="Arial" w:eastAsia="Arial" w:hAnsi="Arial" w:cs="Arial"/>
          <w:color w:val="000000"/>
          <w:sz w:val="24"/>
          <w:szCs w:val="24"/>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15360093" w14:textId="77777777" w:rsidR="00AD761B" w:rsidRDefault="0088507A" w:rsidP="00172CC2">
      <w:pPr>
        <w:numPr>
          <w:ilvl w:val="2"/>
          <w:numId w:val="55"/>
        </w:numPr>
        <w:spacing w:before="120" w:after="120" w:line="240" w:lineRule="auto"/>
        <w:ind w:left="2214" w:hanging="1080"/>
        <w:jc w:val="both"/>
      </w:pPr>
      <w:r>
        <w:rPr>
          <w:rFonts w:ascii="Arial" w:eastAsia="Arial" w:hAnsi="Arial" w:cs="Arial"/>
          <w:color w:val="000000"/>
          <w:sz w:val="24"/>
          <w:szCs w:val="24"/>
        </w:rPr>
        <w:t>arising from the failure by the Supplier and/or any Subcontractor to comply with its obligations under the Employment Regulations.</w:t>
      </w:r>
    </w:p>
    <w:p w14:paraId="53C0B389" w14:textId="77777777" w:rsidR="00AD761B" w:rsidRDefault="0088507A" w:rsidP="00172CC2">
      <w:pPr>
        <w:keepNext/>
        <w:numPr>
          <w:ilvl w:val="1"/>
          <w:numId w:val="55"/>
        </w:numPr>
        <w:tabs>
          <w:tab w:val="left" w:pos="993"/>
        </w:tabs>
        <w:spacing w:before="120" w:after="120" w:line="240" w:lineRule="auto"/>
        <w:ind w:left="720" w:hanging="720"/>
        <w:jc w:val="both"/>
      </w:pPr>
      <w:bookmarkStart w:id="28" w:name="_4i7ojhp" w:colFirst="0" w:colLast="0"/>
      <w:bookmarkEnd w:id="28"/>
      <w:r>
        <w:rPr>
          <w:rFonts w:ascii="Arial" w:eastAsia="Arial" w:hAnsi="Arial" w:cs="Arial"/>
          <w:color w:val="000000"/>
          <w:sz w:val="24"/>
          <w:szCs w:val="24"/>
        </w:rPr>
        <w:t>If any person who is not identified by the Former Supplier as a Transferring Former Supplier Employee claims, or it is determined in relation to any person who is not identified by the Former Supplier as a Transferring Former Supplier Employee, that his/her contract of employment has been transferred from a Former Supplier to the Supplier and/or any Subcontractor pursuant to the Employment Regulations or the Acquired Rights Directive then:</w:t>
      </w:r>
    </w:p>
    <w:p w14:paraId="22B46816" w14:textId="77777777" w:rsidR="00AD761B" w:rsidRDefault="0088507A" w:rsidP="00172CC2">
      <w:pPr>
        <w:numPr>
          <w:ilvl w:val="2"/>
          <w:numId w:val="55"/>
        </w:numPr>
        <w:spacing w:before="120" w:after="120" w:line="240" w:lineRule="auto"/>
        <w:ind w:left="2214" w:hanging="1080"/>
        <w:jc w:val="both"/>
      </w:pPr>
      <w:bookmarkStart w:id="29" w:name="_2xcytpi" w:colFirst="0" w:colLast="0"/>
      <w:bookmarkEnd w:id="29"/>
      <w:r>
        <w:rPr>
          <w:rFonts w:ascii="Arial" w:eastAsia="Arial" w:hAnsi="Arial" w:cs="Arial"/>
          <w:color w:val="000000"/>
          <w:sz w:val="24"/>
          <w:szCs w:val="24"/>
        </w:rPr>
        <w:t>the Supplier shall,  or shall procure that the Subcontractor shall, within 5 Working Days of becoming aware of that fact, notify the Buyer and in writing and, where required by the Buyer, notify the relevant Former Supplier in writing; and</w:t>
      </w:r>
    </w:p>
    <w:p w14:paraId="7E09DB3F" w14:textId="77777777" w:rsidR="00AD761B" w:rsidRDefault="0088507A" w:rsidP="00172CC2">
      <w:pPr>
        <w:numPr>
          <w:ilvl w:val="2"/>
          <w:numId w:val="55"/>
        </w:numPr>
        <w:spacing w:before="120" w:after="120" w:line="240" w:lineRule="auto"/>
        <w:ind w:left="2214" w:hanging="1080"/>
        <w:jc w:val="both"/>
      </w:pPr>
      <w:bookmarkStart w:id="30" w:name="_1ci93xb" w:colFirst="0" w:colLast="0"/>
      <w:bookmarkEnd w:id="30"/>
      <w:r>
        <w:rPr>
          <w:rFonts w:ascii="Arial" w:eastAsia="Arial" w:hAnsi="Arial" w:cs="Arial"/>
          <w:color w:val="000000"/>
          <w:sz w:val="24"/>
          <w:szCs w:val="24"/>
        </w:rPr>
        <w:t>the Former Supplier may offer (or may procure that a third party may offer) employment to such person, or take such other steps as the Former Supplier considers appropriate to deal with the matter provided always that such steps are in compliance with applicable Law, within 15 Working Days of receipt of notice from the Supplier and/or the Subcontractor (as appropriate).</w:t>
      </w:r>
    </w:p>
    <w:p w14:paraId="5B2CF61F" w14:textId="77777777" w:rsidR="00AD761B" w:rsidRDefault="0088507A" w:rsidP="00172CC2">
      <w:pPr>
        <w:keepNext/>
        <w:numPr>
          <w:ilvl w:val="1"/>
          <w:numId w:val="55"/>
        </w:numPr>
        <w:tabs>
          <w:tab w:val="left" w:pos="993"/>
        </w:tabs>
        <w:spacing w:before="120" w:after="120" w:line="240" w:lineRule="auto"/>
        <w:ind w:left="720" w:hanging="720"/>
        <w:jc w:val="both"/>
      </w:pPr>
      <w:r>
        <w:rPr>
          <w:rFonts w:ascii="Arial" w:eastAsia="Arial" w:hAnsi="Arial" w:cs="Arial"/>
          <w:color w:val="000000"/>
          <w:sz w:val="24"/>
          <w:szCs w:val="24"/>
        </w:rPr>
        <w:t>If an offer referred to in Paragraph 2.3.2 is accepted, , or if the situation has otherwise been resolved by the Former Supplier and/or the Buyer, the Supplier shall, or shall procure that the Subcontractor shall,  immediately release the person from his/her employment or alleged employment.</w:t>
      </w:r>
    </w:p>
    <w:p w14:paraId="66EAF560" w14:textId="77777777" w:rsidR="00AD761B" w:rsidRDefault="0088507A" w:rsidP="00172CC2">
      <w:pPr>
        <w:keepNext/>
        <w:numPr>
          <w:ilvl w:val="1"/>
          <w:numId w:val="55"/>
        </w:numPr>
        <w:tabs>
          <w:tab w:val="left" w:pos="993"/>
        </w:tabs>
        <w:spacing w:before="120" w:after="120" w:line="240" w:lineRule="auto"/>
        <w:ind w:left="720" w:hanging="720"/>
        <w:jc w:val="both"/>
      </w:pPr>
      <w:bookmarkStart w:id="31" w:name="_3whwml4" w:colFirst="0" w:colLast="0"/>
      <w:bookmarkEnd w:id="31"/>
      <w:r>
        <w:rPr>
          <w:rFonts w:ascii="Arial" w:eastAsia="Arial" w:hAnsi="Arial" w:cs="Arial"/>
          <w:color w:val="000000"/>
          <w:sz w:val="24"/>
          <w:szCs w:val="24"/>
        </w:rPr>
        <w:t>If by the end of the 15 Working Day period referred to in Paragraph 2.3.2:</w:t>
      </w:r>
    </w:p>
    <w:p w14:paraId="5ED45637" w14:textId="77777777" w:rsidR="00AD761B" w:rsidRDefault="0088507A" w:rsidP="00172CC2">
      <w:pPr>
        <w:numPr>
          <w:ilvl w:val="2"/>
          <w:numId w:val="55"/>
        </w:numPr>
        <w:spacing w:before="120" w:after="120" w:line="240" w:lineRule="auto"/>
        <w:ind w:left="2214" w:hanging="1080"/>
        <w:jc w:val="both"/>
      </w:pPr>
      <w:r>
        <w:rPr>
          <w:rFonts w:ascii="Arial" w:eastAsia="Arial" w:hAnsi="Arial" w:cs="Arial"/>
          <w:color w:val="000000"/>
          <w:sz w:val="24"/>
          <w:szCs w:val="24"/>
        </w:rPr>
        <w:t xml:space="preserve"> no such offer of employment has been made;</w:t>
      </w:r>
    </w:p>
    <w:p w14:paraId="12FC5CDE" w14:textId="77777777" w:rsidR="00AD761B" w:rsidRDefault="0088507A" w:rsidP="00172CC2">
      <w:pPr>
        <w:numPr>
          <w:ilvl w:val="2"/>
          <w:numId w:val="55"/>
        </w:numPr>
        <w:spacing w:before="120" w:after="120" w:line="240" w:lineRule="auto"/>
        <w:ind w:left="2214" w:hanging="1080"/>
        <w:jc w:val="both"/>
      </w:pPr>
      <w:r>
        <w:rPr>
          <w:rFonts w:ascii="Arial" w:eastAsia="Arial" w:hAnsi="Arial" w:cs="Arial"/>
          <w:color w:val="000000"/>
          <w:sz w:val="24"/>
          <w:szCs w:val="24"/>
        </w:rPr>
        <w:t>such offer has been made but not accepted; or</w:t>
      </w:r>
    </w:p>
    <w:p w14:paraId="76835ECD" w14:textId="77777777" w:rsidR="00AD761B" w:rsidRDefault="0088507A" w:rsidP="00172CC2">
      <w:pPr>
        <w:numPr>
          <w:ilvl w:val="2"/>
          <w:numId w:val="55"/>
        </w:numPr>
        <w:spacing w:before="120" w:after="120" w:line="240" w:lineRule="auto"/>
        <w:ind w:left="2214" w:hanging="1080"/>
        <w:jc w:val="both"/>
      </w:pPr>
      <w:r>
        <w:rPr>
          <w:rFonts w:ascii="Arial" w:eastAsia="Arial" w:hAnsi="Arial" w:cs="Arial"/>
          <w:color w:val="000000"/>
          <w:sz w:val="24"/>
          <w:szCs w:val="24"/>
        </w:rPr>
        <w:t>the situation has not otherwise been resolved,</w:t>
      </w:r>
    </w:p>
    <w:p w14:paraId="28D8DA7B" w14:textId="77777777" w:rsidR="00AD761B" w:rsidRDefault="0088507A">
      <w:pPr>
        <w:tabs>
          <w:tab w:val="left" w:pos="993"/>
        </w:tabs>
        <w:spacing w:before="120" w:after="120"/>
        <w:ind w:left="1134" w:hanging="720"/>
      </w:pPr>
      <w:r>
        <w:rPr>
          <w:rFonts w:ascii="Arial" w:eastAsia="Arial" w:hAnsi="Arial" w:cs="Arial"/>
          <w:color w:val="000000"/>
          <w:sz w:val="24"/>
          <w:szCs w:val="24"/>
        </w:rPr>
        <w:t>the Supplier and/or any Subcontractor may within 5 Working Days give notice to terminate the employment or alleged employment of such person;</w:t>
      </w:r>
    </w:p>
    <w:p w14:paraId="22426BD7" w14:textId="77777777" w:rsidR="00AD761B" w:rsidRDefault="0088507A" w:rsidP="00172CC2">
      <w:pPr>
        <w:keepNext/>
        <w:numPr>
          <w:ilvl w:val="1"/>
          <w:numId w:val="55"/>
        </w:numPr>
        <w:tabs>
          <w:tab w:val="left" w:pos="993"/>
        </w:tabs>
        <w:spacing w:before="120" w:after="120" w:line="240" w:lineRule="auto"/>
        <w:ind w:left="720" w:hanging="720"/>
        <w:jc w:val="both"/>
      </w:pPr>
      <w:r>
        <w:rPr>
          <w:rFonts w:ascii="Arial" w:eastAsia="Arial" w:hAnsi="Arial" w:cs="Arial"/>
          <w:color w:val="000000"/>
          <w:sz w:val="24"/>
          <w:szCs w:val="24"/>
        </w:rPr>
        <w:t xml:space="preserve">Subject to the Supplier and/or any Subcontractor  acting in accordance with the provisions of Paragraphs 2.3 to 2.5 and in accordance with all applicable proper employment procedures set out in Law and subject also to Paragraph 2.7, the Buyer shall procure that the Former Supplier will indemnify the Supplier and/or the relevant Subcontractor against all Employee Liabilities arising out of the </w:t>
      </w:r>
      <w:r>
        <w:rPr>
          <w:rFonts w:ascii="Arial" w:eastAsia="Arial" w:hAnsi="Arial" w:cs="Arial"/>
          <w:color w:val="000000"/>
          <w:sz w:val="24"/>
          <w:szCs w:val="24"/>
        </w:rPr>
        <w:lastRenderedPageBreak/>
        <w:t>termination of the employment pursuant to the provisions of Paragraph 2.5 provided that the Supplier takes, or shall procure that the Subcontractor takes, all reasonable steps to minimise any such Employee Liabilities.</w:t>
      </w:r>
    </w:p>
    <w:p w14:paraId="692FD1B2" w14:textId="77777777" w:rsidR="00AD761B" w:rsidRDefault="0088507A" w:rsidP="00172CC2">
      <w:pPr>
        <w:keepNext/>
        <w:numPr>
          <w:ilvl w:val="1"/>
          <w:numId w:val="55"/>
        </w:numPr>
        <w:tabs>
          <w:tab w:val="left" w:pos="993"/>
        </w:tabs>
        <w:spacing w:before="120" w:after="120" w:line="240" w:lineRule="auto"/>
        <w:ind w:left="720" w:hanging="720"/>
        <w:jc w:val="both"/>
      </w:pPr>
      <w:bookmarkStart w:id="32" w:name="_2bn6wsx" w:colFirst="0" w:colLast="0"/>
      <w:bookmarkEnd w:id="32"/>
      <w:r>
        <w:rPr>
          <w:rFonts w:ascii="Arial" w:eastAsia="Arial" w:hAnsi="Arial" w:cs="Arial"/>
          <w:color w:val="000000"/>
          <w:sz w:val="24"/>
          <w:szCs w:val="24"/>
        </w:rPr>
        <w:t>The indemnity in Paragraph 2.6:</w:t>
      </w:r>
    </w:p>
    <w:p w14:paraId="6A8C9B83" w14:textId="77777777" w:rsidR="00AD761B" w:rsidRDefault="0088507A" w:rsidP="00172CC2">
      <w:pPr>
        <w:numPr>
          <w:ilvl w:val="2"/>
          <w:numId w:val="55"/>
        </w:numPr>
        <w:spacing w:before="120" w:after="120" w:line="240" w:lineRule="auto"/>
        <w:ind w:left="2214" w:hanging="1080"/>
        <w:jc w:val="both"/>
      </w:pPr>
      <w:r>
        <w:rPr>
          <w:rFonts w:ascii="Arial" w:eastAsia="Arial" w:hAnsi="Arial" w:cs="Arial"/>
          <w:color w:val="000000"/>
          <w:sz w:val="24"/>
          <w:szCs w:val="24"/>
        </w:rPr>
        <w:t>shall not apply to:</w:t>
      </w:r>
    </w:p>
    <w:p w14:paraId="2F36E87A" w14:textId="375BD868" w:rsidR="00AD761B" w:rsidRPr="00974908" w:rsidRDefault="0088507A" w:rsidP="00172CC2">
      <w:pPr>
        <w:pStyle w:val="ListParagraph"/>
        <w:numPr>
          <w:ilvl w:val="0"/>
          <w:numId w:val="58"/>
        </w:numPr>
        <w:spacing w:before="120" w:after="120" w:line="240" w:lineRule="auto"/>
        <w:jc w:val="both"/>
      </w:pPr>
      <w:r w:rsidRPr="00974908">
        <w:rPr>
          <w:rFonts w:ascii="Arial" w:eastAsia="Arial" w:hAnsi="Arial" w:cs="Arial"/>
          <w:color w:val="000000"/>
          <w:sz w:val="24"/>
          <w:szCs w:val="24"/>
        </w:rPr>
        <w:t>any claim for:</w:t>
      </w:r>
    </w:p>
    <w:p w14:paraId="2080CA27" w14:textId="77777777" w:rsidR="00974908" w:rsidRPr="00974908" w:rsidRDefault="00974908" w:rsidP="00974908">
      <w:pPr>
        <w:pStyle w:val="ListParagraph"/>
        <w:spacing w:before="120" w:after="120" w:line="240" w:lineRule="auto"/>
        <w:ind w:left="3600"/>
        <w:jc w:val="both"/>
      </w:pPr>
    </w:p>
    <w:p w14:paraId="07D80121" w14:textId="77777777" w:rsidR="00974908" w:rsidRDefault="00974908" w:rsidP="00974908">
      <w:pPr>
        <w:pStyle w:val="ListParagraph"/>
        <w:ind w:left="3600"/>
      </w:pPr>
      <w:r w:rsidRPr="00974908">
        <w:rPr>
          <w:rFonts w:ascii="Arial" w:eastAsia="Arial" w:hAnsi="Arial" w:cs="Arial"/>
          <w:color w:val="000000"/>
          <w:sz w:val="24"/>
          <w:szCs w:val="24"/>
        </w:rPr>
        <w:t>(</w:t>
      </w:r>
      <w:proofErr w:type="spellStart"/>
      <w:r w:rsidRPr="00974908">
        <w:rPr>
          <w:rFonts w:ascii="Arial" w:eastAsia="Arial" w:hAnsi="Arial" w:cs="Arial"/>
          <w:color w:val="000000"/>
          <w:sz w:val="24"/>
          <w:szCs w:val="24"/>
        </w:rPr>
        <w:t>i</w:t>
      </w:r>
      <w:proofErr w:type="spellEnd"/>
      <w:r w:rsidRPr="00974908">
        <w:rPr>
          <w:rFonts w:ascii="Arial" w:eastAsia="Arial" w:hAnsi="Arial" w:cs="Arial"/>
          <w:color w:val="000000"/>
          <w:sz w:val="24"/>
          <w:szCs w:val="24"/>
        </w:rPr>
        <w:t>)  discrimination, including on the grounds of sex, race, disability, age, gender reassignment, marriage or civil partnership, pregnancy and maternity or sexual orientation, religion or belief; or</w:t>
      </w:r>
    </w:p>
    <w:p w14:paraId="04B002FE" w14:textId="77777777" w:rsidR="00974908" w:rsidRDefault="00974908" w:rsidP="00974908">
      <w:pPr>
        <w:pStyle w:val="ListParagraph"/>
        <w:ind w:left="3600"/>
        <w:rPr>
          <w:rFonts w:ascii="Arial" w:eastAsia="Arial" w:hAnsi="Arial" w:cs="Arial"/>
          <w:color w:val="000000"/>
          <w:sz w:val="24"/>
          <w:szCs w:val="24"/>
        </w:rPr>
      </w:pPr>
      <w:r w:rsidRPr="00974908">
        <w:rPr>
          <w:rFonts w:ascii="Arial" w:eastAsia="Arial" w:hAnsi="Arial" w:cs="Arial"/>
          <w:color w:val="000000"/>
          <w:sz w:val="24"/>
          <w:szCs w:val="24"/>
        </w:rPr>
        <w:t xml:space="preserve">(ii) </w:t>
      </w:r>
      <w:r w:rsidRPr="00974908">
        <w:rPr>
          <w:rFonts w:ascii="Arial" w:eastAsia="Arial" w:hAnsi="Arial" w:cs="Arial"/>
          <w:color w:val="000000"/>
          <w:sz w:val="24"/>
          <w:szCs w:val="24"/>
        </w:rPr>
        <w:tab/>
        <w:t>equal pay or compensation for less favourable treatment of part-time workers or fixed-term employees;</w:t>
      </w:r>
    </w:p>
    <w:p w14:paraId="3FFC335B" w14:textId="77777777" w:rsidR="00974908" w:rsidRDefault="00974908" w:rsidP="00974908"/>
    <w:p w14:paraId="6F6F7FFF" w14:textId="77777777" w:rsidR="00974908" w:rsidRDefault="00974908" w:rsidP="00974908">
      <w:pPr>
        <w:pStyle w:val="ListParagraph"/>
        <w:ind w:left="3600"/>
      </w:pPr>
      <w:r w:rsidRPr="00974908">
        <w:rPr>
          <w:rFonts w:ascii="Arial" w:eastAsia="Arial" w:hAnsi="Arial" w:cs="Arial"/>
          <w:color w:val="000000"/>
          <w:sz w:val="24"/>
          <w:szCs w:val="24"/>
        </w:rPr>
        <w:t>in any case in relation to any alleged act or omission of t</w:t>
      </w:r>
      <w:r w:rsidRPr="00974908">
        <w:rPr>
          <w:rFonts w:ascii="Arial" w:eastAsia="Arial" w:hAnsi="Arial" w:cs="Arial"/>
          <w:sz w:val="24"/>
          <w:szCs w:val="24"/>
        </w:rPr>
        <w:t xml:space="preserve">he </w:t>
      </w:r>
      <w:r w:rsidRPr="00974908">
        <w:rPr>
          <w:rFonts w:ascii="Arial" w:eastAsia="Arial" w:hAnsi="Arial" w:cs="Arial"/>
          <w:color w:val="000000"/>
          <w:sz w:val="24"/>
          <w:szCs w:val="24"/>
        </w:rPr>
        <w:t>Supplier and/or any Subcontractor; or</w:t>
      </w:r>
    </w:p>
    <w:p w14:paraId="4063D0C2" w14:textId="77777777" w:rsidR="00974908" w:rsidRDefault="00974908" w:rsidP="00974908">
      <w:pPr>
        <w:pStyle w:val="ListParagraph"/>
        <w:spacing w:before="120" w:after="120" w:line="240" w:lineRule="auto"/>
        <w:ind w:left="3600"/>
        <w:jc w:val="both"/>
      </w:pPr>
    </w:p>
    <w:p w14:paraId="6E332F78" w14:textId="77777777" w:rsidR="00AD761B" w:rsidRDefault="0088507A" w:rsidP="00172CC2">
      <w:pPr>
        <w:pStyle w:val="ListParagraph"/>
        <w:numPr>
          <w:ilvl w:val="0"/>
          <w:numId w:val="58"/>
        </w:numPr>
        <w:spacing w:before="120" w:after="120" w:line="240" w:lineRule="auto"/>
        <w:jc w:val="both"/>
      </w:pPr>
      <w:r w:rsidRPr="00974908">
        <w:rPr>
          <w:rFonts w:ascii="Arial" w:eastAsia="Arial" w:hAnsi="Arial" w:cs="Arial"/>
          <w:color w:val="000000"/>
          <w:sz w:val="24"/>
          <w:szCs w:val="24"/>
        </w:rPr>
        <w:t>any claim that the termination of employment was unfair because the Supplier and/or Subcontractor neglected to follow a fair dismissal procedure; and</w:t>
      </w:r>
    </w:p>
    <w:p w14:paraId="3CB0F253" w14:textId="77777777" w:rsidR="00AD761B" w:rsidRDefault="0088507A" w:rsidP="00172CC2">
      <w:pPr>
        <w:numPr>
          <w:ilvl w:val="2"/>
          <w:numId w:val="55"/>
        </w:numPr>
        <w:spacing w:before="120" w:after="120" w:line="240" w:lineRule="auto"/>
        <w:ind w:left="2214" w:hanging="1080"/>
        <w:jc w:val="both"/>
      </w:pPr>
      <w:r>
        <w:rPr>
          <w:rFonts w:ascii="Arial" w:eastAsia="Arial" w:hAnsi="Arial" w:cs="Arial"/>
          <w:color w:val="000000"/>
          <w:sz w:val="24"/>
          <w:szCs w:val="24"/>
        </w:rPr>
        <w:t>shall apply only where the notification referred to in Paragraph 2.3.1 is made by the Supplier and/or any Subcontractor (as appropriate) to the Buyer and, if applicable, the Former Supplier, within 6 months of the Start Date.</w:t>
      </w:r>
    </w:p>
    <w:p w14:paraId="6B4D2AFF" w14:textId="77777777" w:rsidR="00AD761B" w:rsidRDefault="0088507A" w:rsidP="00172CC2">
      <w:pPr>
        <w:numPr>
          <w:ilvl w:val="1"/>
          <w:numId w:val="55"/>
        </w:numPr>
        <w:tabs>
          <w:tab w:val="left" w:pos="993"/>
        </w:tabs>
        <w:spacing w:before="120" w:after="120" w:line="240" w:lineRule="auto"/>
        <w:ind w:left="720" w:hanging="720"/>
        <w:jc w:val="both"/>
      </w:pPr>
      <w:r>
        <w:rPr>
          <w:rFonts w:ascii="Arial" w:eastAsia="Arial" w:hAnsi="Arial" w:cs="Arial"/>
          <w:color w:val="000000"/>
          <w:sz w:val="24"/>
          <w:szCs w:val="24"/>
        </w:rPr>
        <w:t>If Subcontractorany such person as is described in Paragraph 2.3 is neither re-employed by the Former Supplier nor dismissed by the Supplier and/or any Subcontractor within the time scales set out in Paragraph 2.5, such person shall be treated as having transferred to the Supplier and/or any Subcontractor and the Supplier shall, or shall procure that the Subcontractor shall, comply with such obligations as may be imposed upon it under applicable Law.</w:t>
      </w:r>
    </w:p>
    <w:p w14:paraId="0A777878" w14:textId="77777777" w:rsidR="00AD761B" w:rsidRDefault="0088507A" w:rsidP="00172CC2">
      <w:pPr>
        <w:keepNext/>
        <w:numPr>
          <w:ilvl w:val="0"/>
          <w:numId w:val="55"/>
        </w:numPr>
        <w:spacing w:before="120" w:after="240" w:line="240" w:lineRule="auto"/>
        <w:ind w:left="720" w:hanging="720"/>
        <w:jc w:val="both"/>
      </w:pPr>
      <w:bookmarkStart w:id="33" w:name="_qsh70q" w:colFirst="0" w:colLast="0"/>
      <w:bookmarkEnd w:id="33"/>
      <w:r>
        <w:rPr>
          <w:rFonts w:ascii="Arial" w:eastAsia="Arial" w:hAnsi="Arial" w:cs="Arial"/>
          <w:b/>
          <w:color w:val="000000"/>
          <w:sz w:val="24"/>
          <w:szCs w:val="24"/>
        </w:rPr>
        <w:t>Indemnities the Supplier must give and its obligations</w:t>
      </w:r>
    </w:p>
    <w:p w14:paraId="24554293" w14:textId="77777777" w:rsidR="00AD761B" w:rsidRDefault="0088507A" w:rsidP="00172CC2">
      <w:pPr>
        <w:numPr>
          <w:ilvl w:val="1"/>
          <w:numId w:val="55"/>
        </w:numPr>
        <w:tabs>
          <w:tab w:val="left" w:pos="993"/>
        </w:tabs>
        <w:spacing w:before="120" w:after="120" w:line="240" w:lineRule="auto"/>
        <w:ind w:left="720" w:hanging="720"/>
        <w:jc w:val="both"/>
      </w:pPr>
      <w:r>
        <w:rPr>
          <w:rFonts w:ascii="Arial" w:eastAsia="Arial" w:hAnsi="Arial" w:cs="Arial"/>
          <w:color w:val="000000"/>
          <w:sz w:val="24"/>
          <w:szCs w:val="24"/>
        </w:rPr>
        <w:t>Subject to Paragraph 3.2, the Supplier shall indemnify the Buyer and/or  the Former Supplier against any Employee Liabilities arising from or as a result of:</w:t>
      </w:r>
    </w:p>
    <w:p w14:paraId="75E7D6F8" w14:textId="77777777" w:rsidR="00AD761B" w:rsidRDefault="0088507A" w:rsidP="00172CC2">
      <w:pPr>
        <w:numPr>
          <w:ilvl w:val="2"/>
          <w:numId w:val="55"/>
        </w:numPr>
        <w:spacing w:before="120" w:after="120" w:line="240" w:lineRule="auto"/>
        <w:ind w:left="2214" w:hanging="1080"/>
        <w:jc w:val="both"/>
      </w:pPr>
      <w:r>
        <w:rPr>
          <w:rFonts w:ascii="Arial" w:eastAsia="Arial" w:hAnsi="Arial" w:cs="Arial"/>
          <w:color w:val="000000"/>
          <w:sz w:val="24"/>
          <w:szCs w:val="24"/>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5A2ED291" w14:textId="77777777" w:rsidR="00AD761B" w:rsidRDefault="0088507A" w:rsidP="00172CC2">
      <w:pPr>
        <w:numPr>
          <w:ilvl w:val="2"/>
          <w:numId w:val="55"/>
        </w:numPr>
        <w:spacing w:before="120" w:after="120" w:line="240" w:lineRule="auto"/>
        <w:ind w:left="2214" w:hanging="1080"/>
        <w:jc w:val="both"/>
      </w:pPr>
      <w:r>
        <w:rPr>
          <w:rFonts w:ascii="Arial" w:eastAsia="Arial" w:hAnsi="Arial" w:cs="Arial"/>
          <w:color w:val="000000"/>
          <w:sz w:val="24"/>
          <w:szCs w:val="24"/>
        </w:rPr>
        <w:lastRenderedPageBreak/>
        <w:t>the breach or non-observance by the Supplier or any Subcontractor on or after the Relevant Transfer Date of:</w:t>
      </w:r>
    </w:p>
    <w:p w14:paraId="5150E2DC" w14:textId="77777777" w:rsidR="00AD761B" w:rsidRDefault="0088507A" w:rsidP="00172CC2">
      <w:pPr>
        <w:numPr>
          <w:ilvl w:val="3"/>
          <w:numId w:val="55"/>
        </w:numPr>
        <w:spacing w:before="120" w:after="120" w:line="240" w:lineRule="auto"/>
        <w:ind w:left="2880" w:hanging="611"/>
        <w:jc w:val="both"/>
      </w:pPr>
      <w:r>
        <w:rPr>
          <w:rFonts w:ascii="Arial" w:eastAsia="Arial" w:hAnsi="Arial" w:cs="Arial"/>
          <w:color w:val="000000"/>
          <w:sz w:val="24"/>
          <w:szCs w:val="24"/>
        </w:rPr>
        <w:t>any collective agreement applicable to the Transferring Former Supplier Employee; and/or</w:t>
      </w:r>
    </w:p>
    <w:p w14:paraId="271BF820" w14:textId="77777777" w:rsidR="00AD761B" w:rsidRDefault="0088507A" w:rsidP="00172CC2">
      <w:pPr>
        <w:numPr>
          <w:ilvl w:val="3"/>
          <w:numId w:val="55"/>
        </w:numPr>
        <w:spacing w:before="120" w:after="120" w:line="240" w:lineRule="auto"/>
        <w:ind w:left="2880" w:hanging="611"/>
        <w:jc w:val="both"/>
      </w:pPr>
      <w:r>
        <w:rPr>
          <w:rFonts w:ascii="Arial" w:eastAsia="Arial" w:hAnsi="Arial" w:cs="Arial"/>
          <w:color w:val="000000"/>
          <w:sz w:val="24"/>
          <w:szCs w:val="24"/>
        </w:rPr>
        <w:t>any custom or practice in respect of any Transferring Former Supplier Employees which the Supplier or any Subcontractor is contractually bound to honour;</w:t>
      </w:r>
    </w:p>
    <w:p w14:paraId="770AB42B" w14:textId="77777777" w:rsidR="00AD761B" w:rsidRDefault="0088507A" w:rsidP="00172CC2">
      <w:pPr>
        <w:numPr>
          <w:ilvl w:val="2"/>
          <w:numId w:val="55"/>
        </w:numPr>
        <w:spacing w:before="120" w:after="120" w:line="240" w:lineRule="auto"/>
        <w:ind w:left="2214" w:hanging="1080"/>
        <w:jc w:val="both"/>
      </w:pPr>
      <w:r>
        <w:rPr>
          <w:rFonts w:ascii="Arial" w:eastAsia="Arial" w:hAnsi="Arial" w:cs="Arial"/>
          <w:color w:val="000000"/>
          <w:sz w:val="24"/>
          <w:szCs w:val="24"/>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70AEDFF0" w14:textId="77777777" w:rsidR="00AD761B" w:rsidRDefault="0088507A" w:rsidP="00172CC2">
      <w:pPr>
        <w:numPr>
          <w:ilvl w:val="2"/>
          <w:numId w:val="55"/>
        </w:numPr>
        <w:spacing w:before="120" w:after="120" w:line="240" w:lineRule="auto"/>
        <w:ind w:left="2214" w:hanging="1080"/>
        <w:jc w:val="both"/>
      </w:pPr>
      <w:r>
        <w:rPr>
          <w:rFonts w:ascii="Arial" w:eastAsia="Arial" w:hAnsi="Arial" w:cs="Arial"/>
          <w:color w:val="000000"/>
          <w:sz w:val="24"/>
          <w:szCs w:val="24"/>
        </w:rPr>
        <w:t>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w:t>
      </w:r>
    </w:p>
    <w:p w14:paraId="7FD1E003" w14:textId="77777777" w:rsidR="00AD761B" w:rsidRDefault="0088507A" w:rsidP="00172CC2">
      <w:pPr>
        <w:numPr>
          <w:ilvl w:val="2"/>
          <w:numId w:val="55"/>
        </w:numPr>
        <w:spacing w:before="120" w:after="120" w:line="240" w:lineRule="auto"/>
        <w:ind w:left="2214" w:hanging="1080"/>
        <w:jc w:val="both"/>
      </w:pPr>
      <w:r>
        <w:rPr>
          <w:rFonts w:ascii="Arial" w:eastAsia="Arial" w:hAnsi="Arial" w:cs="Arial"/>
          <w:color w:val="000000"/>
          <w:sz w:val="24"/>
          <w:szCs w:val="24"/>
        </w:rPr>
        <w:t>any statement communicated to or action undertaken by the Supplier or a Subcontractor to, or in respect of, any Transferring Former Supplier Employee before the Relevant Transfer Date regarding the Relevant Transfer which has not been agreed in advance with the Buyer and/or the Former Supplier in writing;</w:t>
      </w:r>
    </w:p>
    <w:p w14:paraId="318BCD99" w14:textId="77777777" w:rsidR="00AD761B" w:rsidRDefault="0088507A" w:rsidP="00172CC2">
      <w:pPr>
        <w:numPr>
          <w:ilvl w:val="2"/>
          <w:numId w:val="55"/>
        </w:numPr>
        <w:spacing w:before="120" w:after="120" w:line="240" w:lineRule="auto"/>
        <w:ind w:left="2214" w:hanging="1080"/>
        <w:jc w:val="both"/>
      </w:pPr>
      <w:r>
        <w:rPr>
          <w:rFonts w:ascii="Arial" w:eastAsia="Arial" w:hAnsi="Arial" w:cs="Arial"/>
          <w:color w:val="000000"/>
          <w:sz w:val="24"/>
          <w:szCs w:val="24"/>
        </w:rPr>
        <w:t>any proceeding, claim or demand by HMRC or other statutory authority in respect of any financial obligation including, but not limited to, PAYE and primary and secondary national insurance contributions:</w:t>
      </w:r>
    </w:p>
    <w:p w14:paraId="5B5B3FD2" w14:textId="77777777" w:rsidR="00AD761B" w:rsidRPr="00974908" w:rsidRDefault="0088507A" w:rsidP="00172CC2">
      <w:pPr>
        <w:pStyle w:val="ListParagraph"/>
        <w:numPr>
          <w:ilvl w:val="0"/>
          <w:numId w:val="59"/>
        </w:numPr>
        <w:spacing w:before="120" w:after="120" w:line="240" w:lineRule="auto"/>
        <w:jc w:val="both"/>
      </w:pPr>
      <w:r w:rsidRPr="00974908">
        <w:rPr>
          <w:rFonts w:ascii="Arial" w:eastAsia="Arial" w:hAnsi="Arial" w:cs="Arial"/>
          <w:color w:val="000000"/>
          <w:sz w:val="24"/>
          <w:szCs w:val="24"/>
        </w:rPr>
        <w:t>in relation to any Transferring Former Supplier Employee, to the extent that the proceeding, claim or demand by HMRC or other statutory authority relates to financial obligations arising on or after the Relevant Transfer Date; and</w:t>
      </w:r>
    </w:p>
    <w:p w14:paraId="0ECC9D90" w14:textId="77777777" w:rsidR="00974908" w:rsidRDefault="00974908" w:rsidP="00974908">
      <w:pPr>
        <w:pStyle w:val="ListParagraph"/>
        <w:spacing w:before="120" w:after="120" w:line="240" w:lineRule="auto"/>
        <w:ind w:left="3600"/>
        <w:jc w:val="both"/>
      </w:pPr>
    </w:p>
    <w:p w14:paraId="56AC41F1" w14:textId="77777777" w:rsidR="00AD761B" w:rsidRDefault="0088507A" w:rsidP="00172CC2">
      <w:pPr>
        <w:pStyle w:val="ListParagraph"/>
        <w:numPr>
          <w:ilvl w:val="0"/>
          <w:numId w:val="59"/>
        </w:numPr>
        <w:spacing w:before="120" w:after="120" w:line="240" w:lineRule="auto"/>
        <w:jc w:val="both"/>
      </w:pPr>
      <w:r w:rsidRPr="00974908">
        <w:rPr>
          <w:rFonts w:ascii="Arial" w:eastAsia="Arial" w:hAnsi="Arial" w:cs="Arial"/>
          <w:color w:val="000000"/>
          <w:sz w:val="24"/>
          <w:szCs w:val="24"/>
        </w:rPr>
        <w:t xml:space="preserve">in relation to any employee who is not a Transferring Former Supplier Employee, and in respect of whom it is later alleged or determined that the Employment Regulations applied so as to </w:t>
      </w:r>
      <w:r w:rsidRPr="00974908">
        <w:rPr>
          <w:rFonts w:ascii="Arial" w:eastAsia="Arial" w:hAnsi="Arial" w:cs="Arial"/>
          <w:color w:val="000000"/>
          <w:sz w:val="24"/>
          <w:szCs w:val="24"/>
        </w:rPr>
        <w:lastRenderedPageBreak/>
        <w:t>transfer his/her employment from the Former Supplier to the Supplier or a Subcontractor, to the extent that the proceeding, claim or demand by the HMRC or other statutory authority relates to financial obligations arising on or after the Relevant Transfer Date;</w:t>
      </w:r>
    </w:p>
    <w:p w14:paraId="296A8E8C" w14:textId="77777777" w:rsidR="00AD761B" w:rsidRDefault="0088507A" w:rsidP="00172CC2">
      <w:pPr>
        <w:numPr>
          <w:ilvl w:val="2"/>
          <w:numId w:val="55"/>
        </w:numPr>
        <w:spacing w:before="120" w:after="120" w:line="240" w:lineRule="auto"/>
        <w:ind w:left="2214" w:hanging="1080"/>
        <w:jc w:val="both"/>
      </w:pPr>
      <w:r>
        <w:rPr>
          <w:rFonts w:ascii="Arial" w:eastAsia="Arial" w:hAnsi="Arial" w:cs="Arial"/>
          <w:color w:val="000000"/>
          <w:sz w:val="24"/>
          <w:szCs w:val="24"/>
        </w:rPr>
        <w:t>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w:t>
      </w:r>
    </w:p>
    <w:p w14:paraId="77EB5C16" w14:textId="77777777" w:rsidR="00AD761B" w:rsidRDefault="0088507A" w:rsidP="00172CC2">
      <w:pPr>
        <w:numPr>
          <w:ilvl w:val="2"/>
          <w:numId w:val="55"/>
        </w:numPr>
        <w:spacing w:before="120" w:after="120" w:line="240" w:lineRule="auto"/>
        <w:ind w:left="2214" w:hanging="1080"/>
        <w:jc w:val="both"/>
      </w:pPr>
      <w:r>
        <w:rPr>
          <w:rFonts w:ascii="Arial" w:eastAsia="Arial" w:hAnsi="Arial" w:cs="Arial"/>
          <w:color w:val="000000"/>
          <w:sz w:val="24"/>
          <w:szCs w:val="24"/>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1B389FEC" w14:textId="77777777" w:rsidR="00AD761B" w:rsidRDefault="0088507A" w:rsidP="00172CC2">
      <w:pPr>
        <w:numPr>
          <w:ilvl w:val="2"/>
          <w:numId w:val="55"/>
        </w:numPr>
        <w:spacing w:before="120" w:after="120" w:line="240" w:lineRule="auto"/>
        <w:ind w:left="2214" w:hanging="1080"/>
        <w:jc w:val="both"/>
      </w:pPr>
      <w:r>
        <w:rPr>
          <w:rFonts w:ascii="Arial" w:eastAsia="Arial" w:hAnsi="Arial" w:cs="Arial"/>
          <w:color w:val="000000"/>
          <w:sz w:val="24"/>
          <w:szCs w:val="24"/>
        </w:rPr>
        <w:t>a failure by the Supplier or any Subcontractor to comply with its obligations under Paragraph 2.8 above</w:t>
      </w:r>
    </w:p>
    <w:p w14:paraId="665BD1CF" w14:textId="77777777" w:rsidR="00AD761B" w:rsidRDefault="00AD761B">
      <w:pPr>
        <w:spacing w:before="120" w:after="120"/>
        <w:ind w:left="2214" w:hanging="1080"/>
        <w:rPr>
          <w:color w:val="000000"/>
        </w:rPr>
      </w:pPr>
      <w:bookmarkStart w:id="34" w:name="_3as4poj" w:colFirst="0" w:colLast="0"/>
      <w:bookmarkEnd w:id="34"/>
    </w:p>
    <w:p w14:paraId="6B8CF16D" w14:textId="77777777" w:rsidR="00AD761B" w:rsidRDefault="0088507A" w:rsidP="00172CC2">
      <w:pPr>
        <w:numPr>
          <w:ilvl w:val="1"/>
          <w:numId w:val="55"/>
        </w:numPr>
        <w:tabs>
          <w:tab w:val="left" w:pos="993"/>
        </w:tabs>
        <w:spacing w:before="120" w:after="120" w:line="240" w:lineRule="auto"/>
        <w:ind w:left="720" w:hanging="720"/>
        <w:jc w:val="both"/>
      </w:pPr>
      <w:r>
        <w:rPr>
          <w:rFonts w:ascii="Arial" w:eastAsia="Arial" w:hAnsi="Arial" w:cs="Arial"/>
          <w:color w:val="000000"/>
          <w:sz w:val="24"/>
          <w:szCs w:val="24"/>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1916CCC6" w14:textId="77777777" w:rsidR="00AD761B" w:rsidRDefault="0088507A" w:rsidP="00172CC2">
      <w:pPr>
        <w:numPr>
          <w:ilvl w:val="1"/>
          <w:numId w:val="55"/>
        </w:numPr>
        <w:tabs>
          <w:tab w:val="left" w:pos="993"/>
        </w:tabs>
        <w:spacing w:before="120" w:after="120" w:line="240" w:lineRule="auto"/>
        <w:ind w:left="720" w:hanging="720"/>
        <w:jc w:val="both"/>
      </w:pPr>
      <w:r>
        <w:rPr>
          <w:rFonts w:ascii="Arial" w:eastAsia="Arial" w:hAnsi="Arial" w:cs="Arial"/>
          <w:color w:val="000000"/>
          <w:sz w:val="24"/>
          <w:szCs w:val="24"/>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all its obligations in respect of all the Transferring Former Supplier Employees, on and from the Relevant Transfer Date (including (without limit) the payment of all remuneration, benefits, entitlements, and outgoings, all wages, accrued but untaken holiday pay, bonuses, commissions, payments of PAYE, national insurance contributions and pension contributions and all such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1ABA8A3E" w14:textId="77777777" w:rsidR="00AD761B" w:rsidRDefault="0088507A" w:rsidP="00172CC2">
      <w:pPr>
        <w:keepNext/>
        <w:numPr>
          <w:ilvl w:val="0"/>
          <w:numId w:val="55"/>
        </w:numPr>
        <w:spacing w:before="120" w:after="240" w:line="240" w:lineRule="auto"/>
        <w:ind w:left="720" w:hanging="720"/>
        <w:jc w:val="both"/>
      </w:pPr>
      <w:r>
        <w:rPr>
          <w:rFonts w:ascii="Arial" w:eastAsia="Arial" w:hAnsi="Arial" w:cs="Arial"/>
          <w:b/>
          <w:color w:val="000000"/>
          <w:sz w:val="24"/>
          <w:szCs w:val="24"/>
        </w:rPr>
        <w:lastRenderedPageBreak/>
        <w:t>Information the Supplier must give</w:t>
      </w:r>
    </w:p>
    <w:p w14:paraId="01563CDA" w14:textId="77777777" w:rsidR="00AD761B" w:rsidRDefault="0088507A">
      <w:pPr>
        <w:ind w:left="357"/>
      </w:pPr>
      <w:r>
        <w:rPr>
          <w:rFonts w:ascii="Arial" w:eastAsia="Arial" w:hAnsi="Arial" w:cs="Arial"/>
          <w:sz w:val="24"/>
          <w:szCs w:val="24"/>
        </w:rPr>
        <w:t>The Supplier shall, and shall procure that each Subcontractor shall, promptly provide to the Buyer and/or at the Buyer’s direction, the Former Supplier, in writing such information as is necessary to enable the Buyer and/or the Former Supplier to carry out their respective duties under regulation 13 of the Employment Regulations. The Buyer shall procure that the Former Supplier shall promptly provide to the Supplier and any Subcontractor in writing such information as is necessary to enable the Supplier and any Subcontractor to carry out their respective duties under regulation 13 of the Employment Regulations.</w:t>
      </w:r>
    </w:p>
    <w:p w14:paraId="64691FE1" w14:textId="77777777" w:rsidR="00AD761B" w:rsidRDefault="0088507A" w:rsidP="00172CC2">
      <w:pPr>
        <w:keepNext/>
        <w:numPr>
          <w:ilvl w:val="0"/>
          <w:numId w:val="55"/>
        </w:numPr>
        <w:spacing w:before="120" w:after="240" w:line="240" w:lineRule="auto"/>
        <w:ind w:left="720" w:hanging="720"/>
        <w:jc w:val="both"/>
      </w:pPr>
      <w:r>
        <w:rPr>
          <w:rFonts w:ascii="Arial" w:eastAsia="Arial" w:hAnsi="Arial" w:cs="Arial"/>
          <w:b/>
          <w:color w:val="000000"/>
          <w:sz w:val="24"/>
          <w:szCs w:val="24"/>
        </w:rPr>
        <w:t>Cabinet Office requirements</w:t>
      </w:r>
    </w:p>
    <w:p w14:paraId="2FF8ECC8" w14:textId="77777777" w:rsidR="00AD761B" w:rsidRDefault="0088507A" w:rsidP="00172CC2">
      <w:pPr>
        <w:numPr>
          <w:ilvl w:val="1"/>
          <w:numId w:val="55"/>
        </w:numPr>
        <w:tabs>
          <w:tab w:val="left" w:pos="993"/>
        </w:tabs>
        <w:spacing w:before="120" w:after="120" w:line="240" w:lineRule="auto"/>
        <w:ind w:left="720" w:hanging="720"/>
        <w:jc w:val="both"/>
      </w:pPr>
      <w:r>
        <w:rPr>
          <w:rFonts w:ascii="Arial" w:eastAsia="Arial" w:hAnsi="Arial" w:cs="Arial"/>
          <w:color w:val="000000"/>
          <w:sz w:val="24"/>
          <w:szCs w:val="24"/>
        </w:rPr>
        <w:t>The Supplier shall, and shall procure that each Subcontractor shall, comply with any requirement notified to it by the Buyer relating to pensions in respect of any Transferring Former Supplier Employee as set down in:</w:t>
      </w:r>
    </w:p>
    <w:p w14:paraId="7BA08520" w14:textId="77777777" w:rsidR="00AD761B" w:rsidRDefault="0088507A" w:rsidP="00172CC2">
      <w:pPr>
        <w:numPr>
          <w:ilvl w:val="2"/>
          <w:numId w:val="55"/>
        </w:numPr>
        <w:spacing w:before="120" w:after="120" w:line="240" w:lineRule="auto"/>
        <w:ind w:left="2214" w:hanging="1080"/>
        <w:jc w:val="both"/>
      </w:pPr>
      <w:r>
        <w:rPr>
          <w:rFonts w:ascii="Arial" w:eastAsia="Arial" w:hAnsi="Arial" w:cs="Arial"/>
          <w:color w:val="000000"/>
          <w:sz w:val="24"/>
          <w:szCs w:val="24"/>
        </w:rPr>
        <w:t>the Cabinet Office Statement of Practice on Staff Transfers in the Public Sector of January 2000, revised 2007;</w:t>
      </w:r>
    </w:p>
    <w:p w14:paraId="58201FF9" w14:textId="77777777" w:rsidR="00AD761B" w:rsidRDefault="0088507A" w:rsidP="00172CC2">
      <w:pPr>
        <w:numPr>
          <w:ilvl w:val="2"/>
          <w:numId w:val="55"/>
        </w:numPr>
        <w:spacing w:before="120" w:after="120" w:line="240" w:lineRule="auto"/>
        <w:ind w:left="2214" w:hanging="1080"/>
        <w:jc w:val="both"/>
      </w:pPr>
      <w:r>
        <w:rPr>
          <w:rFonts w:ascii="Arial" w:eastAsia="Arial" w:hAnsi="Arial" w:cs="Arial"/>
          <w:color w:val="000000"/>
          <w:sz w:val="24"/>
          <w:szCs w:val="24"/>
        </w:rPr>
        <w:t>Old Fair Deal; and/or</w:t>
      </w:r>
    </w:p>
    <w:p w14:paraId="63777D54" w14:textId="77777777" w:rsidR="00AD761B" w:rsidRDefault="0088507A" w:rsidP="00172CC2">
      <w:pPr>
        <w:numPr>
          <w:ilvl w:val="2"/>
          <w:numId w:val="55"/>
        </w:numPr>
        <w:spacing w:before="120" w:after="120" w:line="240" w:lineRule="auto"/>
        <w:ind w:left="2214" w:hanging="1080"/>
        <w:jc w:val="both"/>
      </w:pPr>
      <w:r>
        <w:rPr>
          <w:rFonts w:ascii="Arial" w:eastAsia="Arial" w:hAnsi="Arial" w:cs="Arial"/>
          <w:color w:val="000000"/>
          <w:sz w:val="24"/>
          <w:szCs w:val="24"/>
        </w:rPr>
        <w:t>The New Fair Deal.</w:t>
      </w:r>
    </w:p>
    <w:p w14:paraId="7A0FF29A" w14:textId="77777777" w:rsidR="00AD761B" w:rsidRDefault="0088507A" w:rsidP="00172CC2">
      <w:pPr>
        <w:numPr>
          <w:ilvl w:val="1"/>
          <w:numId w:val="55"/>
        </w:numPr>
        <w:tabs>
          <w:tab w:val="left" w:pos="993"/>
        </w:tabs>
        <w:spacing w:before="120" w:after="120" w:line="240" w:lineRule="auto"/>
        <w:ind w:left="720" w:hanging="720"/>
        <w:jc w:val="both"/>
      </w:pPr>
      <w:r>
        <w:rPr>
          <w:rFonts w:ascii="Arial" w:eastAsia="Arial" w:hAnsi="Arial" w:cs="Arial"/>
          <w:color w:val="000000"/>
          <w:sz w:val="24"/>
          <w:szCs w:val="24"/>
        </w:rPr>
        <w:t>Any changes embodied in any statement of practice, paper or other guidance that replaces any of the documentation referred to in Paragraph 5.1 shall be agreed in accordance with the  Variation Procedure.</w:t>
      </w:r>
    </w:p>
    <w:p w14:paraId="50DAFE26" w14:textId="77777777" w:rsidR="00AD761B" w:rsidRDefault="0088507A" w:rsidP="00172CC2">
      <w:pPr>
        <w:keepNext/>
        <w:numPr>
          <w:ilvl w:val="0"/>
          <w:numId w:val="55"/>
        </w:numPr>
        <w:spacing w:before="120" w:after="240" w:line="240" w:lineRule="auto"/>
        <w:ind w:left="720" w:hanging="720"/>
        <w:jc w:val="both"/>
      </w:pPr>
      <w:r>
        <w:rPr>
          <w:rFonts w:ascii="Arial" w:eastAsia="Arial" w:hAnsi="Arial" w:cs="Arial"/>
          <w:b/>
          <w:color w:val="000000"/>
          <w:sz w:val="24"/>
          <w:szCs w:val="24"/>
        </w:rPr>
        <w:t>Limits on the Former Supplier’s obligations</w:t>
      </w:r>
    </w:p>
    <w:p w14:paraId="7C54C98C" w14:textId="77777777" w:rsidR="00AD761B" w:rsidRDefault="0088507A">
      <w:pPr>
        <w:ind w:left="357"/>
      </w:pPr>
      <w:r>
        <w:rPr>
          <w:rFonts w:ascii="Arial" w:eastAsia="Arial" w:hAnsi="Arial" w:cs="Arial"/>
          <w:sz w:val="24"/>
          <w:szCs w:val="24"/>
        </w:rPr>
        <w:t>Notwithstanding any other provisions of this Part B, where in this Part B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14:paraId="5BC50694" w14:textId="77777777" w:rsidR="00AD761B" w:rsidRDefault="0088507A" w:rsidP="00172CC2">
      <w:pPr>
        <w:keepNext/>
        <w:numPr>
          <w:ilvl w:val="0"/>
          <w:numId w:val="55"/>
        </w:numPr>
        <w:spacing w:before="120" w:after="240" w:line="240" w:lineRule="auto"/>
        <w:ind w:left="720" w:hanging="720"/>
        <w:jc w:val="both"/>
      </w:pPr>
      <w:r>
        <w:rPr>
          <w:rFonts w:ascii="Arial" w:eastAsia="Arial" w:hAnsi="Arial" w:cs="Arial"/>
          <w:b/>
          <w:smallCaps/>
          <w:color w:val="000000"/>
          <w:sz w:val="24"/>
          <w:szCs w:val="24"/>
        </w:rPr>
        <w:t>P</w:t>
      </w:r>
      <w:r>
        <w:rPr>
          <w:rFonts w:ascii="Arial" w:eastAsia="Arial" w:hAnsi="Arial" w:cs="Arial"/>
          <w:b/>
          <w:color w:val="000000"/>
          <w:sz w:val="24"/>
          <w:szCs w:val="24"/>
        </w:rPr>
        <w:t>ensions</w:t>
      </w:r>
    </w:p>
    <w:p w14:paraId="309A4C62" w14:textId="77777777" w:rsidR="00AD761B" w:rsidRDefault="0088507A" w:rsidP="00172CC2">
      <w:pPr>
        <w:keepNext/>
        <w:numPr>
          <w:ilvl w:val="1"/>
          <w:numId w:val="55"/>
        </w:numPr>
        <w:tabs>
          <w:tab w:val="left" w:pos="993"/>
        </w:tabs>
        <w:spacing w:before="120" w:after="120" w:line="240" w:lineRule="auto"/>
        <w:ind w:left="720" w:hanging="720"/>
        <w:jc w:val="both"/>
      </w:pPr>
      <w:r>
        <w:rPr>
          <w:rFonts w:ascii="Arial" w:eastAsia="Arial" w:hAnsi="Arial" w:cs="Arial"/>
          <w:color w:val="000000"/>
          <w:sz w:val="24"/>
          <w:szCs w:val="24"/>
        </w:rPr>
        <w:t>The Supplier shall, and shall procure that each Subcontractor shall, comply with:</w:t>
      </w:r>
    </w:p>
    <w:p w14:paraId="2A7125AB" w14:textId="77777777" w:rsidR="00AD761B" w:rsidRDefault="0088507A" w:rsidP="00172CC2">
      <w:pPr>
        <w:numPr>
          <w:ilvl w:val="2"/>
          <w:numId w:val="55"/>
        </w:numPr>
        <w:spacing w:before="120" w:after="120" w:line="240" w:lineRule="auto"/>
        <w:ind w:left="2214" w:hanging="1080"/>
        <w:jc w:val="both"/>
      </w:pPr>
      <w:r>
        <w:rPr>
          <w:rFonts w:ascii="Arial" w:eastAsia="Arial" w:hAnsi="Arial" w:cs="Arial"/>
          <w:color w:val="000000"/>
          <w:sz w:val="24"/>
          <w:szCs w:val="24"/>
        </w:rPr>
        <w:t>the requirements of Part 1 of the Pensions Act 2008, section 258 of the Pensions Act 2004 and the Transfer of Employment (Pension Protection) Regulations 2005 for all transferring staff; ; and</w:t>
      </w:r>
    </w:p>
    <w:p w14:paraId="51BED155" w14:textId="77777777" w:rsidR="00AD761B" w:rsidRDefault="0088507A" w:rsidP="00172CC2">
      <w:pPr>
        <w:numPr>
          <w:ilvl w:val="2"/>
          <w:numId w:val="55"/>
        </w:numPr>
        <w:spacing w:before="120" w:after="120" w:line="240" w:lineRule="auto"/>
        <w:ind w:left="2214" w:hanging="1080"/>
        <w:jc w:val="both"/>
      </w:pPr>
      <w:r>
        <w:rPr>
          <w:rFonts w:ascii="Arial" w:eastAsia="Arial" w:hAnsi="Arial" w:cs="Arial"/>
          <w:color w:val="000000"/>
          <w:sz w:val="24"/>
          <w:szCs w:val="24"/>
        </w:rPr>
        <w:t>Part D: Pensions (and its Annexes) to this Schedule.</w:t>
      </w:r>
    </w:p>
    <w:p w14:paraId="20719D45" w14:textId="77777777" w:rsidR="00AD761B" w:rsidRDefault="00AD761B">
      <w:pPr>
        <w:rPr>
          <w:rFonts w:ascii="Arial" w:eastAsia="Arial" w:hAnsi="Arial" w:cs="Arial"/>
          <w:sz w:val="24"/>
          <w:szCs w:val="24"/>
        </w:rPr>
      </w:pPr>
    </w:p>
    <w:p w14:paraId="5F46DD0F" w14:textId="0CEE9B25" w:rsidR="00AD761B" w:rsidRPr="00974908" w:rsidRDefault="0088507A" w:rsidP="00974908">
      <w:pPr>
        <w:rPr>
          <w:rFonts w:ascii="Arial" w:eastAsia="Arial" w:hAnsi="Arial" w:cs="Arial"/>
          <w:b/>
          <w:color w:val="000000"/>
          <w:sz w:val="36"/>
          <w:szCs w:val="36"/>
        </w:rPr>
      </w:pPr>
      <w:r w:rsidRPr="00974908">
        <w:rPr>
          <w:rFonts w:ascii="Arial" w:eastAsia="Arial" w:hAnsi="Arial" w:cs="Arial"/>
          <w:b/>
          <w:color w:val="000000"/>
          <w:sz w:val="36"/>
          <w:szCs w:val="36"/>
        </w:rPr>
        <w:lastRenderedPageBreak/>
        <w:t>Part C: No Staff Transfer on the Start Date</w:t>
      </w:r>
    </w:p>
    <w:p w14:paraId="3C9B6356" w14:textId="07F477B3" w:rsidR="00AD761B" w:rsidRDefault="00011271">
      <w:pPr>
        <w:keepNext/>
        <w:tabs>
          <w:tab w:val="left" w:pos="3"/>
        </w:tabs>
        <w:spacing w:before="120" w:after="240" w:line="240" w:lineRule="auto"/>
        <w:ind w:left="357" w:hanging="357"/>
        <w:jc w:val="both"/>
      </w:pPr>
      <w:r>
        <w:rPr>
          <w:rFonts w:ascii="Arial" w:eastAsia="Arial" w:hAnsi="Arial" w:cs="Arial"/>
          <w:b/>
          <w:color w:val="000000"/>
          <w:sz w:val="24"/>
          <w:szCs w:val="24"/>
        </w:rPr>
        <w:t>1.</w:t>
      </w:r>
      <w:r w:rsidR="0088507A">
        <w:rPr>
          <w:rFonts w:ascii="Arial" w:eastAsia="Arial" w:hAnsi="Arial" w:cs="Arial"/>
          <w:b/>
          <w:color w:val="000000"/>
          <w:sz w:val="24"/>
          <w:szCs w:val="24"/>
        </w:rPr>
        <w:t>What happens if there is a staff transfer</w:t>
      </w:r>
    </w:p>
    <w:p w14:paraId="590E66B3" w14:textId="7DDD421D" w:rsidR="00011271" w:rsidRPr="00011271" w:rsidRDefault="00011271" w:rsidP="00172CC2">
      <w:pPr>
        <w:pStyle w:val="ListParagraph"/>
        <w:numPr>
          <w:ilvl w:val="1"/>
          <w:numId w:val="60"/>
        </w:numPr>
        <w:tabs>
          <w:tab w:val="left" w:pos="993"/>
        </w:tabs>
        <w:spacing w:before="120" w:after="120" w:line="240" w:lineRule="auto"/>
        <w:jc w:val="both"/>
      </w:pPr>
      <w:bookmarkStart w:id="35" w:name="_1pxezwc" w:colFirst="0" w:colLast="0"/>
      <w:bookmarkEnd w:id="35"/>
      <w:r>
        <w:rPr>
          <w:rFonts w:ascii="Arial" w:eastAsia="Arial" w:hAnsi="Arial" w:cs="Arial"/>
          <w:color w:val="000000"/>
          <w:sz w:val="24"/>
          <w:szCs w:val="24"/>
        </w:rPr>
        <w:t xml:space="preserve"> </w:t>
      </w:r>
      <w:r w:rsidR="0088507A" w:rsidRPr="00011271">
        <w:rPr>
          <w:rFonts w:ascii="Arial" w:eastAsia="Arial" w:hAnsi="Arial" w:cs="Arial"/>
          <w:color w:val="000000"/>
          <w:sz w:val="24"/>
          <w:szCs w:val="24"/>
        </w:rPr>
        <w:t xml:space="preserve">The Buyer and the Supplier agree that the commencement of the provision of the Services or of any part of the Services will not be a Relevant Transfer in relation to any employees of the Buyer and/or any Former Supplier.  </w:t>
      </w:r>
      <w:bookmarkStart w:id="36" w:name="_49x2ik5" w:colFirst="0" w:colLast="0"/>
      <w:bookmarkEnd w:id="36"/>
    </w:p>
    <w:p w14:paraId="2124190A" w14:textId="77777777" w:rsidR="00011271" w:rsidRPr="00011271" w:rsidRDefault="00011271" w:rsidP="00011271">
      <w:pPr>
        <w:pStyle w:val="ListParagraph"/>
        <w:tabs>
          <w:tab w:val="left" w:pos="993"/>
        </w:tabs>
        <w:spacing w:before="120" w:after="120" w:line="240" w:lineRule="auto"/>
        <w:ind w:left="534"/>
        <w:jc w:val="both"/>
      </w:pPr>
    </w:p>
    <w:p w14:paraId="18EADA8C" w14:textId="2C3E5BCE" w:rsidR="00011271" w:rsidRPr="00011271" w:rsidRDefault="00011271" w:rsidP="00172CC2">
      <w:pPr>
        <w:pStyle w:val="ListParagraph"/>
        <w:numPr>
          <w:ilvl w:val="1"/>
          <w:numId w:val="60"/>
        </w:numPr>
        <w:tabs>
          <w:tab w:val="left" w:pos="993"/>
        </w:tabs>
        <w:spacing w:before="120" w:after="120" w:line="240" w:lineRule="auto"/>
        <w:jc w:val="both"/>
      </w:pPr>
      <w:r>
        <w:rPr>
          <w:rFonts w:ascii="Arial" w:eastAsia="Arial" w:hAnsi="Arial" w:cs="Arial"/>
          <w:color w:val="000000"/>
          <w:sz w:val="24"/>
          <w:szCs w:val="24"/>
        </w:rPr>
        <w:t xml:space="preserve"> </w:t>
      </w:r>
      <w:r w:rsidR="0088507A" w:rsidRPr="00011271">
        <w:rPr>
          <w:rFonts w:ascii="Arial" w:eastAsia="Arial" w:hAnsi="Arial" w:cs="Arial"/>
          <w:color w:val="000000"/>
          <w:sz w:val="24"/>
          <w:szCs w:val="24"/>
        </w:rPr>
        <w:t>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or the Acquired Rights Directive then:</w:t>
      </w:r>
      <w:bookmarkStart w:id="37" w:name="_2p2csry" w:colFirst="0" w:colLast="0"/>
      <w:bookmarkEnd w:id="37"/>
    </w:p>
    <w:p w14:paraId="0F5B3DEE" w14:textId="77777777" w:rsidR="00011271" w:rsidRPr="00011271" w:rsidRDefault="00011271" w:rsidP="00011271">
      <w:pPr>
        <w:pStyle w:val="ListParagraph"/>
        <w:tabs>
          <w:tab w:val="left" w:pos="993"/>
        </w:tabs>
        <w:spacing w:before="120" w:after="120" w:line="240" w:lineRule="auto"/>
        <w:ind w:left="534"/>
        <w:jc w:val="both"/>
      </w:pPr>
    </w:p>
    <w:p w14:paraId="3A638151" w14:textId="77777777" w:rsidR="00011271" w:rsidRPr="00011271" w:rsidRDefault="00011271" w:rsidP="00172CC2">
      <w:pPr>
        <w:pStyle w:val="ListParagraph"/>
        <w:numPr>
          <w:ilvl w:val="2"/>
          <w:numId w:val="60"/>
        </w:numPr>
        <w:tabs>
          <w:tab w:val="left" w:pos="993"/>
        </w:tabs>
        <w:spacing w:before="120" w:after="120" w:line="240" w:lineRule="auto"/>
        <w:jc w:val="both"/>
      </w:pPr>
      <w:r w:rsidRPr="00011271">
        <w:rPr>
          <w:rFonts w:ascii="Arial" w:eastAsia="Arial" w:hAnsi="Arial" w:cs="Arial"/>
          <w:color w:val="000000"/>
          <w:sz w:val="24"/>
          <w:szCs w:val="24"/>
        </w:rPr>
        <w:t>the Supplier shall, and shall procure that the relevant Subcontractor shall, within 5 Working Days of becoming aware of that fact, notify the Buyer in writing and, where required by the Buyer, notify the Former Supplier in writing; and</w:t>
      </w:r>
      <w:bookmarkStart w:id="38" w:name="_147n2zr" w:colFirst="0" w:colLast="0"/>
      <w:bookmarkEnd w:id="38"/>
    </w:p>
    <w:p w14:paraId="1664E090" w14:textId="77777777" w:rsidR="00011271" w:rsidRPr="00011271" w:rsidRDefault="00011271" w:rsidP="00011271">
      <w:pPr>
        <w:pStyle w:val="ListParagraph"/>
        <w:tabs>
          <w:tab w:val="left" w:pos="993"/>
        </w:tabs>
        <w:spacing w:before="120" w:after="120" w:line="240" w:lineRule="auto"/>
        <w:ind w:left="1068"/>
        <w:jc w:val="both"/>
      </w:pPr>
    </w:p>
    <w:p w14:paraId="3707A983" w14:textId="77777777" w:rsidR="00011271" w:rsidRDefault="00011271" w:rsidP="00172CC2">
      <w:pPr>
        <w:pStyle w:val="ListParagraph"/>
        <w:numPr>
          <w:ilvl w:val="2"/>
          <w:numId w:val="60"/>
        </w:numPr>
        <w:tabs>
          <w:tab w:val="left" w:pos="993"/>
        </w:tabs>
        <w:spacing w:before="120" w:after="120" w:line="240" w:lineRule="auto"/>
        <w:jc w:val="both"/>
      </w:pPr>
      <w:r w:rsidRPr="00011271">
        <w:rPr>
          <w:rFonts w:ascii="Arial" w:eastAsia="Arial" w:hAnsi="Arial" w:cs="Arial"/>
          <w:color w:val="000000"/>
          <w:sz w:val="24"/>
          <w:szCs w:val="24"/>
        </w:rPr>
        <w:t>the Buyer and/or the Former Supplier may offer (or may procure that a third party may offer) employment to such person within 15 Working Days of the notification from the Supplier or the Subcontractor (as appropriate) or take such other reasonable steps as the Buyer or Former Supplier (as the case may be) it considers appropriate to deal with the matter provided always that such steps are in compliance with applicable Law.</w:t>
      </w:r>
    </w:p>
    <w:p w14:paraId="114FE019" w14:textId="77777777" w:rsidR="00011271" w:rsidRPr="00011271" w:rsidRDefault="00011271" w:rsidP="00011271">
      <w:pPr>
        <w:pStyle w:val="ListParagraph"/>
        <w:tabs>
          <w:tab w:val="left" w:pos="993"/>
        </w:tabs>
        <w:spacing w:before="120" w:after="120" w:line="240" w:lineRule="auto"/>
        <w:ind w:left="534"/>
        <w:jc w:val="both"/>
      </w:pPr>
    </w:p>
    <w:p w14:paraId="052BDCCD" w14:textId="208EAE3A" w:rsidR="00011271" w:rsidRPr="00011271" w:rsidRDefault="00011271" w:rsidP="00172CC2">
      <w:pPr>
        <w:pStyle w:val="ListParagraph"/>
        <w:numPr>
          <w:ilvl w:val="1"/>
          <w:numId w:val="60"/>
        </w:numPr>
        <w:tabs>
          <w:tab w:val="left" w:pos="993"/>
        </w:tabs>
        <w:spacing w:before="120" w:after="120" w:line="240" w:lineRule="auto"/>
        <w:jc w:val="both"/>
      </w:pPr>
      <w:r>
        <w:rPr>
          <w:rFonts w:ascii="Arial" w:eastAsia="Arial" w:hAnsi="Arial" w:cs="Arial"/>
          <w:color w:val="000000"/>
          <w:sz w:val="24"/>
          <w:szCs w:val="24"/>
        </w:rPr>
        <w:t xml:space="preserve"> </w:t>
      </w:r>
      <w:r w:rsidR="0088507A" w:rsidRPr="00011271">
        <w:rPr>
          <w:rFonts w:ascii="Arial" w:eastAsia="Arial" w:hAnsi="Arial" w:cs="Arial"/>
          <w:color w:val="000000"/>
          <w:sz w:val="24"/>
          <w:szCs w:val="24"/>
        </w:rPr>
        <w:t>If an</w:t>
      </w:r>
      <w:r>
        <w:rPr>
          <w:rFonts w:ascii="Arial" w:eastAsia="Arial" w:hAnsi="Arial" w:cs="Arial"/>
          <w:color w:val="000000"/>
          <w:sz w:val="24"/>
          <w:szCs w:val="24"/>
        </w:rPr>
        <w:t xml:space="preserve"> </w:t>
      </w:r>
      <w:r w:rsidR="0088507A" w:rsidRPr="00011271">
        <w:rPr>
          <w:rFonts w:ascii="Arial" w:eastAsia="Arial" w:hAnsi="Arial" w:cs="Arial"/>
          <w:color w:val="000000"/>
          <w:sz w:val="24"/>
          <w:szCs w:val="24"/>
        </w:rPr>
        <w:t>offer referred to in Paragraph 1.2.2 is accepted (or if the situation has otherwise been resolved by the Buyer and/or the Former Supplier), the Supplier shall, or shall procure that the Subcontractor shall, immediately release the person from his/her employment or alleged employment.</w:t>
      </w:r>
      <w:bookmarkStart w:id="39" w:name="_3o7alnk" w:colFirst="0" w:colLast="0"/>
      <w:bookmarkEnd w:id="39"/>
    </w:p>
    <w:p w14:paraId="7FE30063" w14:textId="77777777" w:rsidR="00011271" w:rsidRPr="00011271" w:rsidRDefault="00011271" w:rsidP="00011271">
      <w:pPr>
        <w:pStyle w:val="ListParagraph"/>
        <w:tabs>
          <w:tab w:val="left" w:pos="993"/>
        </w:tabs>
        <w:spacing w:before="120" w:after="120" w:line="240" w:lineRule="auto"/>
        <w:ind w:left="534"/>
        <w:jc w:val="both"/>
      </w:pPr>
    </w:p>
    <w:p w14:paraId="04038A99" w14:textId="77777777" w:rsidR="00011271" w:rsidRPr="00011271" w:rsidRDefault="00011271" w:rsidP="00172CC2">
      <w:pPr>
        <w:pStyle w:val="ListParagraph"/>
        <w:numPr>
          <w:ilvl w:val="1"/>
          <w:numId w:val="60"/>
        </w:numPr>
        <w:tabs>
          <w:tab w:val="left" w:pos="993"/>
        </w:tabs>
        <w:spacing w:before="120" w:after="120" w:line="240" w:lineRule="auto"/>
        <w:jc w:val="both"/>
      </w:pPr>
      <w:r>
        <w:rPr>
          <w:rFonts w:ascii="Arial" w:eastAsia="Arial" w:hAnsi="Arial" w:cs="Arial"/>
          <w:color w:val="000000"/>
          <w:sz w:val="24"/>
          <w:szCs w:val="24"/>
        </w:rPr>
        <w:t xml:space="preserve"> </w:t>
      </w:r>
      <w:r w:rsidR="0088507A" w:rsidRPr="00011271">
        <w:rPr>
          <w:rFonts w:ascii="Arial" w:eastAsia="Arial" w:hAnsi="Arial" w:cs="Arial"/>
          <w:color w:val="000000"/>
          <w:sz w:val="24"/>
          <w:szCs w:val="24"/>
        </w:rPr>
        <w:t>If by the end of the 15 Working Day period referred to in Paragraph 1.2.2:</w:t>
      </w:r>
    </w:p>
    <w:p w14:paraId="575C05BE" w14:textId="77777777" w:rsidR="00011271" w:rsidRDefault="00011271" w:rsidP="00011271">
      <w:pPr>
        <w:pStyle w:val="ListParagraph"/>
      </w:pPr>
    </w:p>
    <w:p w14:paraId="34CEF610" w14:textId="77777777" w:rsidR="00011271" w:rsidRPr="00011271" w:rsidRDefault="00011271" w:rsidP="00172CC2">
      <w:pPr>
        <w:pStyle w:val="ListParagraph"/>
        <w:numPr>
          <w:ilvl w:val="2"/>
          <w:numId w:val="60"/>
        </w:numPr>
        <w:tabs>
          <w:tab w:val="left" w:pos="993"/>
        </w:tabs>
        <w:spacing w:before="120" w:after="120" w:line="240" w:lineRule="auto"/>
        <w:jc w:val="both"/>
      </w:pPr>
      <w:r w:rsidRPr="00011271">
        <w:rPr>
          <w:rFonts w:ascii="Arial" w:eastAsia="Arial" w:hAnsi="Arial" w:cs="Arial"/>
          <w:color w:val="000000"/>
          <w:sz w:val="24"/>
          <w:szCs w:val="24"/>
        </w:rPr>
        <w:t>no such offer of employment has been made;</w:t>
      </w:r>
    </w:p>
    <w:p w14:paraId="02C291F7" w14:textId="77777777" w:rsidR="00011271" w:rsidRPr="00011271" w:rsidRDefault="00011271" w:rsidP="00011271">
      <w:pPr>
        <w:pStyle w:val="ListParagraph"/>
        <w:tabs>
          <w:tab w:val="left" w:pos="993"/>
        </w:tabs>
        <w:spacing w:before="120" w:after="120" w:line="240" w:lineRule="auto"/>
        <w:ind w:left="1068"/>
        <w:jc w:val="both"/>
      </w:pPr>
    </w:p>
    <w:p w14:paraId="7D667583" w14:textId="77777777" w:rsidR="00011271" w:rsidRPr="00011271" w:rsidRDefault="00011271" w:rsidP="00172CC2">
      <w:pPr>
        <w:pStyle w:val="ListParagraph"/>
        <w:numPr>
          <w:ilvl w:val="2"/>
          <w:numId w:val="60"/>
        </w:numPr>
        <w:tabs>
          <w:tab w:val="left" w:pos="993"/>
        </w:tabs>
        <w:spacing w:before="120" w:after="120" w:line="240" w:lineRule="auto"/>
        <w:jc w:val="both"/>
      </w:pPr>
      <w:r w:rsidRPr="00011271">
        <w:rPr>
          <w:rFonts w:ascii="Arial" w:eastAsia="Arial" w:hAnsi="Arial" w:cs="Arial"/>
          <w:color w:val="000000"/>
          <w:sz w:val="24"/>
          <w:szCs w:val="24"/>
        </w:rPr>
        <w:t>such offer has been made but not accepted; or</w:t>
      </w:r>
    </w:p>
    <w:p w14:paraId="5EB7190D" w14:textId="77777777" w:rsidR="00011271" w:rsidRPr="00011271" w:rsidRDefault="00011271" w:rsidP="00011271">
      <w:pPr>
        <w:tabs>
          <w:tab w:val="left" w:pos="993"/>
        </w:tabs>
        <w:spacing w:before="120" w:after="120" w:line="240" w:lineRule="auto"/>
        <w:jc w:val="both"/>
      </w:pPr>
    </w:p>
    <w:p w14:paraId="3148FF3C" w14:textId="77777777" w:rsidR="00011271" w:rsidRPr="00011271" w:rsidRDefault="00011271" w:rsidP="00172CC2">
      <w:pPr>
        <w:pStyle w:val="ListParagraph"/>
        <w:numPr>
          <w:ilvl w:val="2"/>
          <w:numId w:val="60"/>
        </w:numPr>
        <w:tabs>
          <w:tab w:val="left" w:pos="993"/>
        </w:tabs>
        <w:spacing w:before="120" w:after="120" w:line="240" w:lineRule="auto"/>
        <w:jc w:val="both"/>
      </w:pPr>
      <w:r w:rsidRPr="00011271">
        <w:rPr>
          <w:rFonts w:ascii="Arial" w:eastAsia="Arial" w:hAnsi="Arial" w:cs="Arial"/>
          <w:color w:val="000000"/>
          <w:sz w:val="24"/>
          <w:szCs w:val="24"/>
        </w:rPr>
        <w:t>the situation has not otherwise been resolved;</w:t>
      </w:r>
    </w:p>
    <w:p w14:paraId="58746FC5" w14:textId="77777777" w:rsidR="00011271" w:rsidRDefault="00011271" w:rsidP="00011271">
      <w:pPr>
        <w:tabs>
          <w:tab w:val="left" w:pos="993"/>
        </w:tabs>
        <w:spacing w:before="120" w:after="120" w:line="240" w:lineRule="auto"/>
        <w:jc w:val="both"/>
      </w:pPr>
    </w:p>
    <w:p w14:paraId="05F0C3A5" w14:textId="77777777" w:rsidR="00011271" w:rsidRDefault="00011271" w:rsidP="00011271">
      <w:pPr>
        <w:spacing w:before="120" w:after="120"/>
        <w:ind w:left="1134" w:hanging="1080"/>
      </w:pPr>
      <w:r>
        <w:rPr>
          <w:rFonts w:ascii="Arial" w:eastAsia="Arial" w:hAnsi="Arial" w:cs="Arial"/>
          <w:color w:val="000000"/>
          <w:sz w:val="24"/>
          <w:szCs w:val="24"/>
        </w:rPr>
        <w:t>the Supplier may within 5 Working Days give notice to terminate the employment or alleged employment of such person.</w:t>
      </w:r>
    </w:p>
    <w:p w14:paraId="5E50A879" w14:textId="77777777" w:rsidR="00011271" w:rsidRPr="00011271" w:rsidRDefault="00011271" w:rsidP="00011271">
      <w:pPr>
        <w:pStyle w:val="ListParagraph"/>
        <w:tabs>
          <w:tab w:val="left" w:pos="993"/>
        </w:tabs>
        <w:spacing w:before="120" w:after="120" w:line="240" w:lineRule="auto"/>
        <w:ind w:left="534"/>
        <w:jc w:val="both"/>
      </w:pPr>
    </w:p>
    <w:p w14:paraId="16E8D425" w14:textId="77777777" w:rsidR="00011271" w:rsidRPr="00011271" w:rsidRDefault="00011271" w:rsidP="00011271">
      <w:pPr>
        <w:pStyle w:val="ListParagraph"/>
        <w:rPr>
          <w:rFonts w:ascii="Arial" w:eastAsia="Arial" w:hAnsi="Arial" w:cs="Arial"/>
          <w:color w:val="000000"/>
          <w:sz w:val="24"/>
          <w:szCs w:val="24"/>
        </w:rPr>
      </w:pPr>
    </w:p>
    <w:p w14:paraId="7B3E6F85" w14:textId="316DDC92" w:rsidR="00011271" w:rsidRPr="00011271" w:rsidRDefault="00011271" w:rsidP="00172CC2">
      <w:pPr>
        <w:pStyle w:val="ListParagraph"/>
        <w:numPr>
          <w:ilvl w:val="1"/>
          <w:numId w:val="60"/>
        </w:numPr>
        <w:tabs>
          <w:tab w:val="left" w:pos="993"/>
        </w:tabs>
        <w:spacing w:before="120" w:after="120" w:line="240" w:lineRule="auto"/>
        <w:jc w:val="both"/>
      </w:pPr>
      <w:r>
        <w:rPr>
          <w:rFonts w:ascii="Arial" w:eastAsia="Arial" w:hAnsi="Arial" w:cs="Arial"/>
          <w:color w:val="000000"/>
          <w:sz w:val="24"/>
          <w:szCs w:val="24"/>
        </w:rPr>
        <w:t xml:space="preserve"> </w:t>
      </w:r>
      <w:r w:rsidR="0088507A" w:rsidRPr="00011271">
        <w:rPr>
          <w:rFonts w:ascii="Arial" w:eastAsia="Arial" w:hAnsi="Arial" w:cs="Arial"/>
          <w:color w:val="000000"/>
          <w:sz w:val="24"/>
          <w:szCs w:val="24"/>
        </w:rPr>
        <w:t>Subject to the Supplier and/or the relevant Subcontractor acting in accordance with the provisions of Paragraphs 1.2 to 1.4 and in accordance with all applicable</w:t>
      </w:r>
      <w:r>
        <w:rPr>
          <w:rFonts w:ascii="Arial" w:eastAsia="Arial" w:hAnsi="Arial" w:cs="Arial"/>
          <w:color w:val="000000"/>
          <w:sz w:val="24"/>
          <w:szCs w:val="24"/>
        </w:rPr>
        <w:t xml:space="preserve"> </w:t>
      </w:r>
      <w:r w:rsidR="0088507A" w:rsidRPr="00011271">
        <w:rPr>
          <w:rFonts w:ascii="Arial" w:eastAsia="Arial" w:hAnsi="Arial" w:cs="Arial"/>
          <w:color w:val="000000"/>
          <w:sz w:val="24"/>
          <w:szCs w:val="24"/>
        </w:rPr>
        <w:lastRenderedPageBreak/>
        <w:t>employment procedures set out in applicable Law and subject also to Paragraph 1.8 the Buyer shall:</w:t>
      </w:r>
    </w:p>
    <w:p w14:paraId="0F9584C2" w14:textId="77777777" w:rsidR="00011271" w:rsidRPr="00011271" w:rsidRDefault="00011271" w:rsidP="00011271">
      <w:pPr>
        <w:pStyle w:val="ListParagraph"/>
        <w:tabs>
          <w:tab w:val="left" w:pos="993"/>
        </w:tabs>
        <w:spacing w:before="120" w:after="120" w:line="240" w:lineRule="auto"/>
        <w:ind w:left="534"/>
        <w:jc w:val="both"/>
      </w:pPr>
    </w:p>
    <w:p w14:paraId="7612CA0F" w14:textId="30BB2630" w:rsidR="00011271" w:rsidRPr="00011271" w:rsidRDefault="00011271" w:rsidP="00172CC2">
      <w:pPr>
        <w:pStyle w:val="ListParagraph"/>
        <w:numPr>
          <w:ilvl w:val="2"/>
          <w:numId w:val="60"/>
        </w:numPr>
        <w:tabs>
          <w:tab w:val="left" w:pos="993"/>
        </w:tabs>
        <w:spacing w:before="120" w:after="120" w:line="240" w:lineRule="auto"/>
        <w:jc w:val="both"/>
      </w:pPr>
      <w:r>
        <w:rPr>
          <w:rFonts w:ascii="Arial" w:eastAsia="Arial" w:hAnsi="Arial" w:cs="Arial"/>
          <w:color w:val="000000"/>
          <w:sz w:val="24"/>
          <w:szCs w:val="24"/>
        </w:rPr>
        <w:t xml:space="preserve">  </w:t>
      </w:r>
      <w:r w:rsidRPr="00011271">
        <w:rPr>
          <w:rFonts w:ascii="Arial" w:eastAsia="Arial" w:hAnsi="Arial" w:cs="Arial"/>
          <w:color w:val="000000"/>
          <w:sz w:val="24"/>
          <w:szCs w:val="24"/>
        </w:rPr>
        <w:t>indemnify the Supplier and/or the relevant Subcontractor against all Employee Liabilities arising out of the termination of the employment of any of the Buyer's employees referred to in Paragraph 1.2 made pursuant to the provisions of Paragraph 1.4 provided that the Supplier takes, or shall procure that the Subcontractor takes, all reasonable steps to minimise any such Employee Liabilities; and</w:t>
      </w:r>
    </w:p>
    <w:p w14:paraId="49DE9B82" w14:textId="77777777" w:rsidR="00011271" w:rsidRPr="00011271" w:rsidRDefault="00011271" w:rsidP="00011271">
      <w:pPr>
        <w:pStyle w:val="ListParagraph"/>
        <w:tabs>
          <w:tab w:val="left" w:pos="993"/>
        </w:tabs>
        <w:spacing w:before="120" w:after="120" w:line="240" w:lineRule="auto"/>
        <w:ind w:left="1068"/>
        <w:jc w:val="both"/>
      </w:pPr>
    </w:p>
    <w:p w14:paraId="7C00A004" w14:textId="77777777" w:rsidR="00011271" w:rsidRPr="00011271" w:rsidRDefault="00011271" w:rsidP="00172CC2">
      <w:pPr>
        <w:pStyle w:val="ListParagraph"/>
        <w:numPr>
          <w:ilvl w:val="2"/>
          <w:numId w:val="60"/>
        </w:numPr>
        <w:tabs>
          <w:tab w:val="left" w:pos="993"/>
        </w:tabs>
        <w:spacing w:before="120" w:after="120" w:line="240" w:lineRule="auto"/>
        <w:jc w:val="both"/>
      </w:pPr>
      <w:r w:rsidRPr="00011271">
        <w:rPr>
          <w:rFonts w:ascii="Arial" w:eastAsia="Arial" w:hAnsi="Arial" w:cs="Arial"/>
          <w:color w:val="000000"/>
          <w:sz w:val="24"/>
          <w:szCs w:val="24"/>
        </w:rPr>
        <w:t>procure that the Former Supplier indemnifies the Supplier and/or any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04750A3D" w14:textId="77777777" w:rsidR="00011271" w:rsidRPr="00011271" w:rsidRDefault="00011271" w:rsidP="00011271">
      <w:pPr>
        <w:pStyle w:val="ListParagraph"/>
        <w:tabs>
          <w:tab w:val="left" w:pos="993"/>
        </w:tabs>
        <w:spacing w:before="120" w:after="120" w:line="240" w:lineRule="auto"/>
        <w:ind w:left="534"/>
        <w:jc w:val="both"/>
      </w:pPr>
    </w:p>
    <w:p w14:paraId="2A2500F8" w14:textId="77777777" w:rsidR="00011271" w:rsidRPr="00011271" w:rsidRDefault="00011271" w:rsidP="00172CC2">
      <w:pPr>
        <w:pStyle w:val="ListParagraph"/>
        <w:numPr>
          <w:ilvl w:val="1"/>
          <w:numId w:val="60"/>
        </w:numPr>
        <w:tabs>
          <w:tab w:val="left" w:pos="993"/>
        </w:tabs>
        <w:spacing w:before="120" w:after="120" w:line="240" w:lineRule="auto"/>
        <w:jc w:val="both"/>
      </w:pPr>
      <w:r>
        <w:rPr>
          <w:rFonts w:ascii="Arial" w:eastAsia="Arial" w:hAnsi="Arial" w:cs="Arial"/>
          <w:color w:val="000000"/>
          <w:sz w:val="24"/>
          <w:szCs w:val="24"/>
        </w:rPr>
        <w:t xml:space="preserve"> </w:t>
      </w:r>
      <w:r w:rsidR="0088507A" w:rsidRPr="00011271">
        <w:rPr>
          <w:rFonts w:ascii="Arial" w:eastAsia="Arial" w:hAnsi="Arial" w:cs="Arial"/>
          <w:color w:val="000000"/>
          <w:sz w:val="24"/>
          <w:szCs w:val="24"/>
        </w:rPr>
        <w:t>If any such person as is described in Paragraph 1.2 is neither re employed by the Buyer and/or the Former Supplier as appropriate nor dismissed by the Supplier and/or any Subcontractor within the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506D7E69" w14:textId="77777777" w:rsidR="00011271" w:rsidRPr="00011271" w:rsidRDefault="00011271" w:rsidP="00011271">
      <w:pPr>
        <w:pStyle w:val="ListParagraph"/>
        <w:tabs>
          <w:tab w:val="left" w:pos="993"/>
        </w:tabs>
        <w:spacing w:before="120" w:after="120" w:line="240" w:lineRule="auto"/>
        <w:ind w:left="534"/>
        <w:jc w:val="both"/>
      </w:pPr>
    </w:p>
    <w:p w14:paraId="56E0BD6A" w14:textId="77777777" w:rsidR="00011271" w:rsidRPr="00011271" w:rsidRDefault="00011271" w:rsidP="00172CC2">
      <w:pPr>
        <w:pStyle w:val="ListParagraph"/>
        <w:numPr>
          <w:ilvl w:val="1"/>
          <w:numId w:val="60"/>
        </w:numPr>
        <w:tabs>
          <w:tab w:val="left" w:pos="993"/>
        </w:tabs>
        <w:spacing w:before="120" w:after="120" w:line="240" w:lineRule="auto"/>
        <w:jc w:val="both"/>
      </w:pPr>
      <w:r>
        <w:rPr>
          <w:rFonts w:ascii="Arial" w:eastAsia="Arial" w:hAnsi="Arial" w:cs="Arial"/>
          <w:color w:val="000000"/>
          <w:sz w:val="24"/>
          <w:szCs w:val="24"/>
        </w:rPr>
        <w:t xml:space="preserve"> </w:t>
      </w:r>
      <w:r w:rsidR="0088507A" w:rsidRPr="00011271">
        <w:rPr>
          <w:rFonts w:ascii="Arial" w:eastAsia="Arial" w:hAnsi="Arial" w:cs="Arial"/>
          <w:color w:val="000000"/>
          <w:sz w:val="24"/>
          <w:szCs w:val="24"/>
        </w:rPr>
        <w:t>Where any person remains employed by the Supplier and/or any Subcontractor pursuant to Paragraph 1.6, all Employee Liabilities in relation to such employee shall remain with the Supplier and/or the Subcontractor and the Supplier shall indemnify the Buyer and any Former Supplier, and shall procure that the Subcontractor shall indemnify the Buyer and any Former Supplier, against any Employee Liabilities that either of them may incur in respect of any such employees of the Supplier and/or employees of the Subcontractor.</w:t>
      </w:r>
      <w:bookmarkStart w:id="40" w:name="_23ckvvd" w:colFirst="0" w:colLast="0"/>
      <w:bookmarkEnd w:id="40"/>
    </w:p>
    <w:p w14:paraId="06CF8233" w14:textId="77777777" w:rsidR="00011271" w:rsidRPr="00011271" w:rsidRDefault="00011271" w:rsidP="00011271">
      <w:pPr>
        <w:pStyle w:val="ListParagraph"/>
        <w:rPr>
          <w:rFonts w:ascii="Arial" w:eastAsia="Arial" w:hAnsi="Arial" w:cs="Arial"/>
          <w:color w:val="000000"/>
          <w:sz w:val="24"/>
          <w:szCs w:val="24"/>
        </w:rPr>
      </w:pPr>
    </w:p>
    <w:p w14:paraId="63239E40" w14:textId="77777777" w:rsidR="00CA3174" w:rsidRPr="00CA3174" w:rsidRDefault="00011271" w:rsidP="00172CC2">
      <w:pPr>
        <w:pStyle w:val="ListParagraph"/>
        <w:numPr>
          <w:ilvl w:val="1"/>
          <w:numId w:val="60"/>
        </w:numPr>
        <w:tabs>
          <w:tab w:val="left" w:pos="993"/>
        </w:tabs>
        <w:spacing w:before="120" w:after="120" w:line="240" w:lineRule="auto"/>
        <w:jc w:val="both"/>
      </w:pPr>
      <w:r>
        <w:rPr>
          <w:rFonts w:ascii="Arial" w:eastAsia="Arial" w:hAnsi="Arial" w:cs="Arial"/>
          <w:color w:val="000000"/>
          <w:sz w:val="24"/>
          <w:szCs w:val="24"/>
        </w:rPr>
        <w:t xml:space="preserve"> </w:t>
      </w:r>
      <w:r w:rsidR="0088507A" w:rsidRPr="00011271">
        <w:rPr>
          <w:rFonts w:ascii="Arial" w:eastAsia="Arial" w:hAnsi="Arial" w:cs="Arial"/>
          <w:color w:val="000000"/>
          <w:sz w:val="24"/>
          <w:szCs w:val="24"/>
        </w:rPr>
        <w:t>The indemnities in Paragraph 1.5:</w:t>
      </w:r>
      <w:bookmarkStart w:id="41" w:name="_ihv636" w:colFirst="0" w:colLast="0"/>
      <w:bookmarkEnd w:id="41"/>
    </w:p>
    <w:p w14:paraId="4703B4DC" w14:textId="77777777" w:rsidR="00CA3174" w:rsidRDefault="00CA3174" w:rsidP="00CA3174">
      <w:pPr>
        <w:pStyle w:val="ListParagraph"/>
      </w:pPr>
    </w:p>
    <w:p w14:paraId="12E6AA79" w14:textId="77777777" w:rsidR="00CA3174" w:rsidRPr="00CA3174" w:rsidRDefault="00CA3174" w:rsidP="00172CC2">
      <w:pPr>
        <w:pStyle w:val="ListParagraph"/>
        <w:numPr>
          <w:ilvl w:val="2"/>
          <w:numId w:val="60"/>
        </w:numPr>
        <w:tabs>
          <w:tab w:val="left" w:pos="993"/>
        </w:tabs>
        <w:spacing w:before="120" w:after="120" w:line="240" w:lineRule="auto"/>
        <w:jc w:val="both"/>
      </w:pPr>
      <w:r w:rsidRPr="00011271">
        <w:rPr>
          <w:rFonts w:ascii="Arial" w:eastAsia="Arial" w:hAnsi="Arial" w:cs="Arial"/>
          <w:color w:val="000000"/>
          <w:sz w:val="24"/>
          <w:szCs w:val="24"/>
        </w:rPr>
        <w:t>shall not apply to:</w:t>
      </w:r>
    </w:p>
    <w:p w14:paraId="6A213D76" w14:textId="77777777" w:rsidR="00CA3174" w:rsidRDefault="00CA3174" w:rsidP="00CA3174">
      <w:pPr>
        <w:pStyle w:val="ListParagraph"/>
        <w:tabs>
          <w:tab w:val="left" w:pos="993"/>
        </w:tabs>
        <w:spacing w:before="120" w:after="120" w:line="240" w:lineRule="auto"/>
        <w:ind w:left="1068"/>
        <w:jc w:val="both"/>
      </w:pPr>
    </w:p>
    <w:p w14:paraId="36269EB4" w14:textId="77777777" w:rsidR="00CA3174" w:rsidRPr="00CA3174" w:rsidRDefault="00CA3174" w:rsidP="00172CC2">
      <w:pPr>
        <w:pStyle w:val="ListParagraph"/>
        <w:numPr>
          <w:ilvl w:val="1"/>
          <w:numId w:val="31"/>
        </w:numPr>
        <w:spacing w:before="120" w:after="120" w:line="240" w:lineRule="auto"/>
        <w:jc w:val="both"/>
      </w:pPr>
      <w:r w:rsidRPr="00CA3174">
        <w:rPr>
          <w:rFonts w:ascii="Arial" w:eastAsia="Arial" w:hAnsi="Arial" w:cs="Arial"/>
          <w:color w:val="000000"/>
          <w:sz w:val="24"/>
          <w:szCs w:val="24"/>
        </w:rPr>
        <w:t>any claim for:</w:t>
      </w:r>
    </w:p>
    <w:p w14:paraId="02A32275" w14:textId="77777777" w:rsidR="00CA3174" w:rsidRDefault="00CA3174" w:rsidP="00CA3174">
      <w:pPr>
        <w:pStyle w:val="ListParagraph"/>
        <w:spacing w:before="120" w:after="120" w:line="240" w:lineRule="auto"/>
        <w:ind w:left="400"/>
        <w:jc w:val="both"/>
      </w:pPr>
    </w:p>
    <w:p w14:paraId="476D856C" w14:textId="77777777" w:rsidR="00CA3174" w:rsidRDefault="00CA3174" w:rsidP="00CA3174">
      <w:pPr>
        <w:pStyle w:val="ListParagraph"/>
        <w:spacing w:before="120" w:after="120"/>
        <w:ind w:left="1440"/>
        <w:rPr>
          <w:rFonts w:ascii="Arial" w:eastAsia="Arial" w:hAnsi="Arial" w:cs="Arial"/>
          <w:color w:val="000000"/>
          <w:sz w:val="24"/>
          <w:szCs w:val="24"/>
        </w:rPr>
      </w:pPr>
      <w:r w:rsidRPr="00CA3174">
        <w:rPr>
          <w:rFonts w:ascii="Arial" w:eastAsia="Arial" w:hAnsi="Arial" w:cs="Arial"/>
          <w:color w:val="000000"/>
          <w:sz w:val="24"/>
          <w:szCs w:val="24"/>
        </w:rPr>
        <w:t>(</w:t>
      </w:r>
      <w:proofErr w:type="spellStart"/>
      <w:r w:rsidRPr="00CA3174">
        <w:rPr>
          <w:rFonts w:ascii="Arial" w:eastAsia="Arial" w:hAnsi="Arial" w:cs="Arial"/>
          <w:color w:val="000000"/>
          <w:sz w:val="24"/>
          <w:szCs w:val="24"/>
        </w:rPr>
        <w:t>i</w:t>
      </w:r>
      <w:proofErr w:type="spellEnd"/>
      <w:r w:rsidRPr="00CA3174">
        <w:rPr>
          <w:rFonts w:ascii="Arial" w:eastAsia="Arial" w:hAnsi="Arial" w:cs="Arial"/>
          <w:color w:val="000000"/>
          <w:sz w:val="24"/>
          <w:szCs w:val="24"/>
        </w:rPr>
        <w:t>)     discrimination, including on the grounds of sex, race, disability, age, gender reassignment, marriage or civil partnership, pregnancy and maternity or sexual orientation, religion or belief; or</w:t>
      </w:r>
    </w:p>
    <w:p w14:paraId="4FA44C70" w14:textId="77777777" w:rsidR="00CA3174" w:rsidRDefault="00CA3174" w:rsidP="00CA3174">
      <w:pPr>
        <w:pStyle w:val="ListParagraph"/>
        <w:spacing w:before="120" w:after="120"/>
        <w:ind w:left="1440"/>
      </w:pPr>
    </w:p>
    <w:p w14:paraId="6D154B1D" w14:textId="77777777" w:rsidR="00CA3174" w:rsidRDefault="00CA3174" w:rsidP="00CA3174">
      <w:pPr>
        <w:pStyle w:val="ListParagraph"/>
        <w:spacing w:before="120" w:after="120"/>
        <w:ind w:left="1440"/>
        <w:rPr>
          <w:rFonts w:ascii="Arial" w:eastAsia="Arial" w:hAnsi="Arial" w:cs="Arial"/>
          <w:color w:val="000000"/>
          <w:sz w:val="24"/>
          <w:szCs w:val="24"/>
        </w:rPr>
      </w:pPr>
      <w:r w:rsidRPr="00CA3174">
        <w:rPr>
          <w:rFonts w:ascii="Arial" w:eastAsia="Arial" w:hAnsi="Arial" w:cs="Arial"/>
          <w:color w:val="000000"/>
          <w:sz w:val="24"/>
          <w:szCs w:val="24"/>
        </w:rPr>
        <w:t>(ii)</w:t>
      </w:r>
      <w:r w:rsidRPr="00CA3174">
        <w:rPr>
          <w:rFonts w:ascii="Arial" w:eastAsia="Arial" w:hAnsi="Arial" w:cs="Arial"/>
          <w:color w:val="000000"/>
          <w:sz w:val="24"/>
          <w:szCs w:val="24"/>
        </w:rPr>
        <w:tab/>
        <w:t>equal pay or compensation for less favourable treatment of part-time workers or fixed-term employees,</w:t>
      </w:r>
    </w:p>
    <w:p w14:paraId="64EF7CFC" w14:textId="77777777" w:rsidR="00CA3174" w:rsidRDefault="00CA3174" w:rsidP="00CA3174">
      <w:pPr>
        <w:pStyle w:val="ListParagraph"/>
        <w:spacing w:before="120" w:after="120"/>
        <w:ind w:left="1440"/>
      </w:pPr>
    </w:p>
    <w:p w14:paraId="529ACDA6" w14:textId="77777777" w:rsidR="00CA3174" w:rsidRDefault="00CA3174" w:rsidP="00CA3174">
      <w:pPr>
        <w:pStyle w:val="ListParagraph"/>
        <w:spacing w:before="120" w:after="120"/>
        <w:ind w:left="170"/>
        <w:rPr>
          <w:rFonts w:ascii="Arial" w:eastAsia="Arial" w:hAnsi="Arial" w:cs="Arial"/>
          <w:color w:val="000000"/>
          <w:sz w:val="24"/>
          <w:szCs w:val="24"/>
        </w:rPr>
      </w:pPr>
      <w:r w:rsidRPr="00CA3174">
        <w:rPr>
          <w:rFonts w:ascii="Arial" w:eastAsia="Arial" w:hAnsi="Arial" w:cs="Arial"/>
          <w:color w:val="000000"/>
          <w:sz w:val="24"/>
          <w:szCs w:val="24"/>
        </w:rPr>
        <w:lastRenderedPageBreak/>
        <w:t>in any case in relation to any alleged act or omission of the Supplier and/or Subcontractor; or</w:t>
      </w:r>
    </w:p>
    <w:p w14:paraId="61573E7B" w14:textId="77777777" w:rsidR="00CA3174" w:rsidRDefault="00CA3174" w:rsidP="00CA3174">
      <w:pPr>
        <w:pStyle w:val="ListParagraph"/>
        <w:spacing w:before="120" w:after="120"/>
        <w:ind w:left="170"/>
      </w:pPr>
    </w:p>
    <w:p w14:paraId="687AFAAE" w14:textId="777A7A34" w:rsidR="00CA3174" w:rsidRPr="00CA3174" w:rsidRDefault="00CA3174" w:rsidP="00172CC2">
      <w:pPr>
        <w:pStyle w:val="ListParagraph"/>
        <w:numPr>
          <w:ilvl w:val="1"/>
          <w:numId w:val="31"/>
        </w:numPr>
        <w:spacing w:before="120" w:after="120" w:line="240" w:lineRule="auto"/>
        <w:jc w:val="both"/>
      </w:pPr>
      <w:r w:rsidRPr="00CA3174">
        <w:rPr>
          <w:rFonts w:ascii="Arial" w:eastAsia="Arial" w:hAnsi="Arial" w:cs="Arial"/>
          <w:color w:val="000000"/>
          <w:sz w:val="24"/>
          <w:szCs w:val="24"/>
        </w:rPr>
        <w:t>any claim that the termination of employment was unfair because the Supplier and/or any Subcontractor neglected to follow a fair dismissal procedure; and</w:t>
      </w:r>
    </w:p>
    <w:p w14:paraId="474CC6DD" w14:textId="77777777" w:rsidR="00CA3174" w:rsidRPr="00CA3174" w:rsidRDefault="00CA3174" w:rsidP="00CA3174">
      <w:pPr>
        <w:pStyle w:val="ListParagraph"/>
        <w:spacing w:before="120" w:after="120" w:line="240" w:lineRule="auto"/>
        <w:ind w:left="400"/>
        <w:jc w:val="both"/>
      </w:pPr>
    </w:p>
    <w:p w14:paraId="5482533F" w14:textId="5F699E01" w:rsidR="00011271" w:rsidRPr="00011271" w:rsidRDefault="00011271" w:rsidP="00172CC2">
      <w:pPr>
        <w:pStyle w:val="ListParagraph"/>
        <w:numPr>
          <w:ilvl w:val="2"/>
          <w:numId w:val="60"/>
        </w:numPr>
        <w:tabs>
          <w:tab w:val="left" w:pos="993"/>
        </w:tabs>
        <w:spacing w:before="120" w:after="120" w:line="240" w:lineRule="auto"/>
        <w:jc w:val="both"/>
      </w:pPr>
      <w:r w:rsidRPr="00CA3174">
        <w:rPr>
          <w:rFonts w:ascii="Arial" w:eastAsia="Arial" w:hAnsi="Arial" w:cs="Arial"/>
          <w:color w:val="000000"/>
          <w:sz w:val="24"/>
          <w:szCs w:val="24"/>
        </w:rPr>
        <w:t>shall apply only where the notification referred to in Paragraph 1.2.1 is made by the Supplier and/or any Subcontractor to the Buyer and, if applicable, Former Supplier within 6 months of the Start Date.</w:t>
      </w:r>
    </w:p>
    <w:p w14:paraId="0F0CE555" w14:textId="77777777" w:rsidR="00011271" w:rsidRPr="00011271" w:rsidRDefault="00011271" w:rsidP="00011271">
      <w:pPr>
        <w:pStyle w:val="ListParagraph"/>
        <w:rPr>
          <w:rFonts w:ascii="Arial" w:eastAsia="Arial" w:hAnsi="Arial" w:cs="Arial"/>
          <w:color w:val="000000"/>
          <w:sz w:val="24"/>
          <w:szCs w:val="24"/>
        </w:rPr>
      </w:pPr>
    </w:p>
    <w:p w14:paraId="53506838" w14:textId="71DF6B25" w:rsidR="00AD761B" w:rsidRPr="00CA3174" w:rsidRDefault="00CA3174" w:rsidP="00172CC2">
      <w:pPr>
        <w:pStyle w:val="ListParagraph"/>
        <w:numPr>
          <w:ilvl w:val="1"/>
          <w:numId w:val="60"/>
        </w:numPr>
        <w:tabs>
          <w:tab w:val="left" w:pos="993"/>
        </w:tabs>
        <w:spacing w:before="120" w:after="120" w:line="240" w:lineRule="auto"/>
        <w:jc w:val="both"/>
      </w:pPr>
      <w:r>
        <w:rPr>
          <w:rFonts w:ascii="Arial" w:eastAsia="Arial" w:hAnsi="Arial" w:cs="Arial"/>
          <w:color w:val="000000"/>
          <w:sz w:val="24"/>
          <w:szCs w:val="24"/>
        </w:rPr>
        <w:t xml:space="preserve"> </w:t>
      </w:r>
      <w:r w:rsidR="0088507A" w:rsidRPr="00011271">
        <w:rPr>
          <w:rFonts w:ascii="Arial" w:eastAsia="Arial" w:hAnsi="Arial" w:cs="Arial"/>
          <w:color w:val="000000"/>
          <w:sz w:val="24"/>
          <w:szCs w:val="24"/>
        </w:rPr>
        <w:t>If the Supplier and/or the Subcontractor does not comply with Paragraph 1.2, all Employee Liabilities in relation to such employees shall remain with the Supplier and/or the Subcontractor and the Supplier shall (i) comply with the provisions of Part D: Pensions of this Schedule, and (ii) indemnify the Buyer and any Former Supplier against any Employee Liabilities that either of them may incur in respect of any such employees of the Supplier and/or employees of the Subcontractor.</w:t>
      </w:r>
    </w:p>
    <w:p w14:paraId="2762D6BB" w14:textId="77777777" w:rsidR="00CA3174" w:rsidRDefault="00CA3174" w:rsidP="00CA3174">
      <w:pPr>
        <w:pStyle w:val="ListParagraph"/>
        <w:tabs>
          <w:tab w:val="left" w:pos="993"/>
        </w:tabs>
        <w:spacing w:before="120" w:after="120" w:line="240" w:lineRule="auto"/>
        <w:ind w:left="534"/>
        <w:jc w:val="both"/>
      </w:pPr>
    </w:p>
    <w:p w14:paraId="4EBB1132" w14:textId="3A9FA963" w:rsidR="00AD761B" w:rsidRDefault="0088507A" w:rsidP="00172CC2">
      <w:pPr>
        <w:pStyle w:val="ListParagraph"/>
        <w:keepNext/>
        <w:numPr>
          <w:ilvl w:val="1"/>
          <w:numId w:val="42"/>
        </w:numPr>
        <w:spacing w:before="120" w:after="240" w:line="240" w:lineRule="auto"/>
        <w:jc w:val="both"/>
      </w:pPr>
      <w:r w:rsidRPr="00CA3174">
        <w:rPr>
          <w:rFonts w:ascii="Arial" w:eastAsia="Arial" w:hAnsi="Arial" w:cs="Arial"/>
          <w:b/>
          <w:color w:val="000000"/>
          <w:sz w:val="24"/>
          <w:szCs w:val="24"/>
        </w:rPr>
        <w:t>Limits on the Former Supplier’s obligations</w:t>
      </w:r>
    </w:p>
    <w:p w14:paraId="798F97BB" w14:textId="77777777" w:rsidR="00AD761B" w:rsidRDefault="0088507A">
      <w:pPr>
        <w:ind w:left="357"/>
      </w:pPr>
      <w:r>
        <w:rPr>
          <w:rFonts w:ascii="Arial" w:eastAsia="Arial" w:hAnsi="Arial" w:cs="Arial"/>
          <w:sz w:val="24"/>
          <w:szCs w:val="24"/>
        </w:rP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r>
        <w:br w:type="page"/>
      </w:r>
    </w:p>
    <w:p w14:paraId="14BCE8B5" w14:textId="77777777" w:rsidR="00AD761B" w:rsidRDefault="0088507A" w:rsidP="00172CC2">
      <w:pPr>
        <w:pStyle w:val="Heading1"/>
        <w:numPr>
          <w:ilvl w:val="0"/>
          <w:numId w:val="14"/>
        </w:numPr>
        <w:tabs>
          <w:tab w:val="left" w:pos="0"/>
        </w:tabs>
        <w:jc w:val="both"/>
      </w:pPr>
      <w:r>
        <w:rPr>
          <w:rFonts w:ascii="Arial" w:eastAsia="Arial" w:hAnsi="Arial" w:cs="Arial"/>
          <w:sz w:val="36"/>
          <w:szCs w:val="36"/>
        </w:rPr>
        <w:lastRenderedPageBreak/>
        <w:t>Part D: Pensions</w:t>
      </w:r>
    </w:p>
    <w:p w14:paraId="2E382054" w14:textId="4D7C3D37" w:rsidR="00AD761B" w:rsidRDefault="00CA3174">
      <w:pPr>
        <w:keepNext/>
        <w:tabs>
          <w:tab w:val="left" w:pos="3"/>
        </w:tabs>
        <w:spacing w:before="120" w:after="240" w:line="240" w:lineRule="auto"/>
        <w:ind w:left="357" w:hanging="357"/>
        <w:jc w:val="both"/>
      </w:pPr>
      <w:r>
        <w:rPr>
          <w:rFonts w:ascii="Arial" w:eastAsia="Arial" w:hAnsi="Arial" w:cs="Arial"/>
          <w:b/>
          <w:color w:val="000000"/>
          <w:sz w:val="24"/>
          <w:szCs w:val="24"/>
        </w:rPr>
        <w:t xml:space="preserve">1. </w:t>
      </w:r>
      <w:r w:rsidR="0088507A">
        <w:rPr>
          <w:rFonts w:ascii="Arial" w:eastAsia="Arial" w:hAnsi="Arial" w:cs="Arial"/>
          <w:b/>
          <w:color w:val="000000"/>
          <w:sz w:val="24"/>
          <w:szCs w:val="24"/>
        </w:rPr>
        <w:t>Definitions</w:t>
      </w:r>
    </w:p>
    <w:p w14:paraId="3A3CEF50" w14:textId="77777777" w:rsidR="00AD761B" w:rsidRDefault="0088507A">
      <w:pPr>
        <w:keepNext/>
        <w:ind w:left="357"/>
      </w:pPr>
      <w:r>
        <w:rPr>
          <w:rFonts w:ascii="Arial" w:eastAsia="Arial" w:hAnsi="Arial" w:cs="Arial"/>
          <w:sz w:val="24"/>
          <w:szCs w:val="24"/>
        </w:rPr>
        <w:t>In this Part D and Part E, the following words have the following meanings and they shall supplement Joint Schedule 1 (Definitions), and shall be deemed to include the definitions set out in the Annexes to this Part D:</w:t>
      </w:r>
    </w:p>
    <w:tbl>
      <w:tblPr>
        <w:tblStyle w:val="ac"/>
        <w:tblW w:w="9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3"/>
        <w:gridCol w:w="5623"/>
      </w:tblGrid>
      <w:tr w:rsidR="00AD761B" w14:paraId="3EB07BF5" w14:textId="77777777">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4EB59DC3" w14:textId="77777777" w:rsidR="00AD761B" w:rsidRDefault="0088507A">
            <w:pPr>
              <w:spacing w:before="120" w:after="120"/>
              <w:ind w:left="720"/>
            </w:pPr>
            <w:r>
              <w:rPr>
                <w:rFonts w:ascii="Arial" w:eastAsia="Arial" w:hAnsi="Arial" w:cs="Arial"/>
                <w:b/>
                <w:sz w:val="24"/>
                <w:szCs w:val="24"/>
              </w:rPr>
              <w:t>"Actuary"</w:t>
            </w:r>
          </w:p>
        </w:tc>
        <w:tc>
          <w:tcPr>
            <w:tcW w:w="5623" w:type="dxa"/>
            <w:tcBorders>
              <w:top w:val="single" w:sz="4" w:space="0" w:color="000000"/>
              <w:left w:val="single" w:sz="4" w:space="0" w:color="000000"/>
              <w:bottom w:val="single" w:sz="4" w:space="0" w:color="000000"/>
              <w:right w:val="single" w:sz="4" w:space="0" w:color="000000"/>
            </w:tcBorders>
            <w:shd w:val="clear" w:color="auto" w:fill="auto"/>
          </w:tcPr>
          <w:p w14:paraId="2872298B" w14:textId="77777777" w:rsidR="00AD761B" w:rsidRDefault="0088507A">
            <w:pPr>
              <w:tabs>
                <w:tab w:val="left" w:pos="235"/>
              </w:tabs>
              <w:spacing w:before="120" w:after="120"/>
            </w:pPr>
            <w:r>
              <w:rPr>
                <w:rFonts w:ascii="Arial" w:eastAsia="Arial" w:hAnsi="Arial" w:cs="Arial"/>
                <w:color w:val="000000"/>
                <w:sz w:val="24"/>
                <w:szCs w:val="24"/>
              </w:rPr>
              <w:t>a Fellow of the Institute and Faculty of Actuaries;</w:t>
            </w:r>
          </w:p>
        </w:tc>
      </w:tr>
      <w:tr w:rsidR="00AD761B" w14:paraId="759B8D04" w14:textId="77777777">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13904444" w14:textId="77777777" w:rsidR="00AD761B" w:rsidRDefault="0088507A">
            <w:pPr>
              <w:spacing w:before="120" w:after="120"/>
              <w:ind w:left="720"/>
            </w:pPr>
            <w:r>
              <w:rPr>
                <w:rFonts w:ascii="Arial" w:eastAsia="Arial" w:hAnsi="Arial" w:cs="Arial"/>
                <w:b/>
                <w:sz w:val="24"/>
                <w:szCs w:val="24"/>
              </w:rPr>
              <w:t>"Admission Agreement"</w:t>
            </w:r>
          </w:p>
        </w:tc>
        <w:tc>
          <w:tcPr>
            <w:tcW w:w="5623" w:type="dxa"/>
            <w:tcBorders>
              <w:top w:val="single" w:sz="4" w:space="0" w:color="000000"/>
              <w:left w:val="single" w:sz="4" w:space="0" w:color="000000"/>
              <w:bottom w:val="single" w:sz="4" w:space="0" w:color="000000"/>
              <w:right w:val="single" w:sz="4" w:space="0" w:color="000000"/>
            </w:tcBorders>
            <w:shd w:val="clear" w:color="auto" w:fill="auto"/>
          </w:tcPr>
          <w:p w14:paraId="2097AB83" w14:textId="77777777" w:rsidR="00AD761B" w:rsidRDefault="0088507A">
            <w:pPr>
              <w:tabs>
                <w:tab w:val="left" w:pos="235"/>
              </w:tabs>
              <w:spacing w:before="120" w:after="120"/>
            </w:pPr>
            <w:r>
              <w:rPr>
                <w:rFonts w:ascii="Arial" w:eastAsia="Arial" w:hAnsi="Arial" w:cs="Arial"/>
                <w:sz w:val="24"/>
                <w:szCs w:val="24"/>
              </w:rPr>
              <w:t>either or both of the CSPS Admission Agreement (as defined in Annex D1: CSPS) or the LGPS Admission Agreement (as defined in Annex D3: LGPS), as the context requires;</w:t>
            </w:r>
          </w:p>
        </w:tc>
      </w:tr>
      <w:tr w:rsidR="00AD761B" w14:paraId="60125736" w14:textId="77777777">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6B7DB6C8" w14:textId="77777777" w:rsidR="00AD761B" w:rsidRDefault="0088507A">
            <w:pPr>
              <w:spacing w:before="120" w:after="120"/>
              <w:ind w:left="720"/>
            </w:pPr>
            <w:r>
              <w:rPr>
                <w:rFonts w:ascii="Arial" w:eastAsia="Arial" w:hAnsi="Arial" w:cs="Arial"/>
                <w:b/>
                <w:sz w:val="24"/>
                <w:szCs w:val="24"/>
              </w:rPr>
              <w:t>“Best Value Direction”</w:t>
            </w:r>
          </w:p>
        </w:tc>
        <w:tc>
          <w:tcPr>
            <w:tcW w:w="5623" w:type="dxa"/>
            <w:tcBorders>
              <w:top w:val="single" w:sz="4" w:space="0" w:color="000000"/>
              <w:left w:val="single" w:sz="4" w:space="0" w:color="000000"/>
              <w:bottom w:val="single" w:sz="4" w:space="0" w:color="000000"/>
              <w:right w:val="single" w:sz="4" w:space="0" w:color="000000"/>
            </w:tcBorders>
            <w:shd w:val="clear" w:color="auto" w:fill="auto"/>
          </w:tcPr>
          <w:p w14:paraId="50D9F8E3" w14:textId="77777777" w:rsidR="00AD761B" w:rsidRDefault="0088507A">
            <w:pPr>
              <w:widowControl w:val="0"/>
              <w:spacing w:after="0"/>
            </w:pPr>
            <w:r>
              <w:rPr>
                <w:rFonts w:ascii="Arial" w:eastAsia="Arial" w:hAnsi="Arial" w:cs="Arial"/>
                <w:sz w:val="24"/>
                <w:szCs w:val="24"/>
              </w:rPr>
              <w:t>the Best Value Authorities Staff Transfers (Pensions) Direction 2007 or the Welsh Authorities Staff Transfers (Pensions) Direction 2012 (as appropriate);</w:t>
            </w:r>
          </w:p>
          <w:p w14:paraId="552DFB66" w14:textId="77777777" w:rsidR="00AD761B" w:rsidRDefault="00AD761B">
            <w:pPr>
              <w:tabs>
                <w:tab w:val="left" w:pos="235"/>
              </w:tabs>
              <w:spacing w:before="120" w:after="120"/>
              <w:rPr>
                <w:rFonts w:ascii="Arial" w:eastAsia="Arial" w:hAnsi="Arial" w:cs="Arial"/>
                <w:sz w:val="24"/>
                <w:szCs w:val="24"/>
              </w:rPr>
            </w:pPr>
          </w:p>
        </w:tc>
      </w:tr>
      <w:tr w:rsidR="00AD761B" w14:paraId="2C6CFB79" w14:textId="77777777">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3AA8A6AF" w14:textId="77777777" w:rsidR="00AD761B" w:rsidRDefault="0088507A">
            <w:pPr>
              <w:widowControl w:val="0"/>
              <w:spacing w:before="120" w:after="120"/>
              <w:ind w:left="720"/>
            </w:pPr>
            <w:r>
              <w:rPr>
                <w:rFonts w:ascii="Arial" w:eastAsia="Arial" w:hAnsi="Arial" w:cs="Arial"/>
                <w:b/>
                <w:sz w:val="24"/>
                <w:szCs w:val="24"/>
              </w:rPr>
              <w:t>"Broadly Comparable"</w:t>
            </w:r>
          </w:p>
        </w:tc>
        <w:tc>
          <w:tcPr>
            <w:tcW w:w="5623" w:type="dxa"/>
            <w:tcBorders>
              <w:top w:val="single" w:sz="4" w:space="0" w:color="000000"/>
              <w:left w:val="single" w:sz="4" w:space="0" w:color="000000"/>
              <w:bottom w:val="single" w:sz="4" w:space="0" w:color="000000"/>
              <w:right w:val="single" w:sz="4" w:space="0" w:color="000000"/>
            </w:tcBorders>
            <w:shd w:val="clear" w:color="auto" w:fill="auto"/>
          </w:tcPr>
          <w:p w14:paraId="730F48E9" w14:textId="77777777" w:rsidR="00AD761B" w:rsidRDefault="0088507A">
            <w:pPr>
              <w:widowControl w:val="0"/>
              <w:tabs>
                <w:tab w:val="left" w:pos="695"/>
              </w:tabs>
              <w:spacing w:before="120" w:after="120" w:line="240" w:lineRule="auto"/>
              <w:ind w:left="691" w:hanging="648"/>
              <w:jc w:val="both"/>
            </w:pPr>
            <w:r>
              <w:rPr>
                <w:rFonts w:ascii="Arial" w:eastAsia="Arial" w:hAnsi="Arial" w:cs="Arial"/>
                <w:sz w:val="24"/>
                <w:szCs w:val="24"/>
              </w:rP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and/or</w:t>
            </w:r>
          </w:p>
        </w:tc>
      </w:tr>
      <w:tr w:rsidR="00AD761B" w14:paraId="56E195AD" w14:textId="77777777">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6BF808ED" w14:textId="77777777" w:rsidR="00AD761B" w:rsidRDefault="00AD761B">
            <w:pPr>
              <w:widowControl w:val="0"/>
              <w:spacing w:before="120" w:after="120"/>
              <w:ind w:left="720"/>
              <w:rPr>
                <w:rFonts w:ascii="Arial" w:eastAsia="Arial" w:hAnsi="Arial" w:cs="Arial"/>
                <w:b/>
                <w:sz w:val="24"/>
                <w:szCs w:val="24"/>
              </w:rPr>
            </w:pPr>
          </w:p>
        </w:tc>
        <w:tc>
          <w:tcPr>
            <w:tcW w:w="5623" w:type="dxa"/>
            <w:tcBorders>
              <w:top w:val="single" w:sz="4" w:space="0" w:color="000000"/>
              <w:left w:val="single" w:sz="4" w:space="0" w:color="000000"/>
              <w:bottom w:val="single" w:sz="4" w:space="0" w:color="000000"/>
              <w:right w:val="single" w:sz="4" w:space="0" w:color="000000"/>
            </w:tcBorders>
            <w:shd w:val="clear" w:color="auto" w:fill="auto"/>
          </w:tcPr>
          <w:p w14:paraId="257B603D" w14:textId="77777777" w:rsidR="00AD761B" w:rsidRDefault="0088507A" w:rsidP="00172CC2">
            <w:pPr>
              <w:widowControl w:val="0"/>
              <w:numPr>
                <w:ilvl w:val="0"/>
                <w:numId w:val="13"/>
              </w:numPr>
              <w:tabs>
                <w:tab w:val="left" w:pos="695"/>
              </w:tabs>
              <w:spacing w:before="120" w:after="120" w:line="240" w:lineRule="auto"/>
              <w:ind w:left="695" w:hanging="646"/>
              <w:jc w:val="both"/>
            </w:pPr>
            <w:r>
              <w:rPr>
                <w:rFonts w:ascii="Arial" w:eastAsia="Arial" w:hAnsi="Arial" w:cs="Arial"/>
                <w:sz w:val="24"/>
                <w:szCs w:val="24"/>
              </w:rPr>
              <w:t>in respect of benefits provided for or in respect of a member under a pension scheme, benefits that are consistent with that pension scheme’s certificate of broad comparability issued by the Government Actuary’s Department,</w:t>
            </w:r>
          </w:p>
          <w:p w14:paraId="0927CC9F" w14:textId="77777777" w:rsidR="00AD761B" w:rsidRDefault="0088507A">
            <w:pPr>
              <w:tabs>
                <w:tab w:val="left" w:pos="235"/>
              </w:tabs>
              <w:spacing w:before="120" w:after="120"/>
            </w:pPr>
            <w:r>
              <w:rPr>
                <w:rFonts w:ascii="Arial" w:eastAsia="Arial" w:hAnsi="Arial" w:cs="Arial"/>
                <w:sz w:val="24"/>
                <w:szCs w:val="24"/>
              </w:rPr>
              <w:t>and "</w:t>
            </w:r>
            <w:r>
              <w:rPr>
                <w:rFonts w:ascii="Arial" w:eastAsia="Arial" w:hAnsi="Arial" w:cs="Arial"/>
                <w:b/>
                <w:sz w:val="24"/>
                <w:szCs w:val="24"/>
              </w:rPr>
              <w:t>Broad Comparability</w:t>
            </w:r>
            <w:r>
              <w:rPr>
                <w:rFonts w:ascii="Arial" w:eastAsia="Arial" w:hAnsi="Arial" w:cs="Arial"/>
                <w:sz w:val="24"/>
                <w:szCs w:val="24"/>
              </w:rPr>
              <w:t>" shall be construed accordingly;</w:t>
            </w:r>
          </w:p>
        </w:tc>
      </w:tr>
      <w:tr w:rsidR="00AD761B" w14:paraId="626F5F17" w14:textId="77777777">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2737E43E" w14:textId="77777777" w:rsidR="00AD761B" w:rsidRDefault="0088507A">
            <w:pPr>
              <w:widowControl w:val="0"/>
              <w:spacing w:before="120" w:after="120"/>
              <w:ind w:left="720"/>
            </w:pPr>
            <w:r>
              <w:rPr>
                <w:rFonts w:ascii="Arial" w:eastAsia="Arial" w:hAnsi="Arial" w:cs="Arial"/>
                <w:b/>
                <w:sz w:val="24"/>
                <w:szCs w:val="24"/>
              </w:rPr>
              <w:t>"CSPS"</w:t>
            </w:r>
          </w:p>
        </w:tc>
        <w:tc>
          <w:tcPr>
            <w:tcW w:w="5623" w:type="dxa"/>
            <w:tcBorders>
              <w:top w:val="single" w:sz="4" w:space="0" w:color="000000"/>
              <w:left w:val="single" w:sz="4" w:space="0" w:color="000000"/>
              <w:bottom w:val="single" w:sz="4" w:space="0" w:color="000000"/>
              <w:right w:val="single" w:sz="4" w:space="0" w:color="000000"/>
            </w:tcBorders>
            <w:shd w:val="clear" w:color="auto" w:fill="auto"/>
          </w:tcPr>
          <w:p w14:paraId="263BE28F" w14:textId="77777777" w:rsidR="00AD761B" w:rsidRDefault="0088507A">
            <w:pPr>
              <w:widowControl w:val="0"/>
              <w:spacing w:before="120" w:after="120"/>
            </w:pPr>
            <w:r>
              <w:rPr>
                <w:rFonts w:ascii="Arial" w:eastAsia="Arial" w:hAnsi="Arial" w:cs="Arial"/>
                <w:sz w:val="24"/>
                <w:szCs w:val="24"/>
              </w:rPr>
              <w:t>the schemes as defined in Annex D1 to this Part D;</w:t>
            </w:r>
          </w:p>
        </w:tc>
      </w:tr>
      <w:tr w:rsidR="00AD761B" w14:paraId="6D3D2153" w14:textId="77777777">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659FD8B5" w14:textId="77777777" w:rsidR="00AD761B" w:rsidRDefault="0088507A">
            <w:pPr>
              <w:widowControl w:val="0"/>
              <w:spacing w:before="120" w:after="120"/>
              <w:ind w:left="720"/>
            </w:pPr>
            <w:r>
              <w:rPr>
                <w:rFonts w:ascii="Arial" w:eastAsia="Arial" w:hAnsi="Arial" w:cs="Arial"/>
                <w:b/>
                <w:sz w:val="24"/>
                <w:szCs w:val="24"/>
              </w:rPr>
              <w:t>“Direction Letter/Determination</w:t>
            </w:r>
            <w:r>
              <w:rPr>
                <w:rFonts w:ascii="Arial" w:eastAsia="Arial" w:hAnsi="Arial" w:cs="Arial"/>
                <w:b/>
                <w:sz w:val="24"/>
                <w:szCs w:val="24"/>
              </w:rPr>
              <w:lastRenderedPageBreak/>
              <w:t>”</w:t>
            </w:r>
          </w:p>
        </w:tc>
        <w:tc>
          <w:tcPr>
            <w:tcW w:w="5623" w:type="dxa"/>
            <w:tcBorders>
              <w:top w:val="single" w:sz="4" w:space="0" w:color="000000"/>
              <w:left w:val="single" w:sz="4" w:space="0" w:color="000000"/>
              <w:bottom w:val="single" w:sz="4" w:space="0" w:color="000000"/>
              <w:right w:val="single" w:sz="4" w:space="0" w:color="000000"/>
            </w:tcBorders>
            <w:shd w:val="clear" w:color="auto" w:fill="auto"/>
          </w:tcPr>
          <w:p w14:paraId="40499269" w14:textId="77777777" w:rsidR="00AD761B" w:rsidRDefault="0088507A">
            <w:pPr>
              <w:widowControl w:val="0"/>
              <w:spacing w:before="120" w:after="120"/>
            </w:pPr>
            <w:r>
              <w:rPr>
                <w:rFonts w:ascii="Arial" w:eastAsia="Arial" w:hAnsi="Arial" w:cs="Arial"/>
                <w:sz w:val="24"/>
                <w:szCs w:val="24"/>
              </w:rPr>
              <w:lastRenderedPageBreak/>
              <w:t>has the meaning in Annex D2 to this Part D;</w:t>
            </w:r>
          </w:p>
          <w:p w14:paraId="6182AD3E" w14:textId="77777777" w:rsidR="00AD761B" w:rsidRDefault="00AD761B">
            <w:pPr>
              <w:widowControl w:val="0"/>
              <w:spacing w:before="120" w:after="120"/>
              <w:rPr>
                <w:rFonts w:ascii="Arial" w:eastAsia="Arial" w:hAnsi="Arial" w:cs="Arial"/>
                <w:sz w:val="24"/>
                <w:szCs w:val="24"/>
              </w:rPr>
            </w:pPr>
          </w:p>
        </w:tc>
      </w:tr>
      <w:tr w:rsidR="00AD761B" w14:paraId="35503786" w14:textId="77777777">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5D346C61" w14:textId="77777777" w:rsidR="00AD761B" w:rsidRDefault="0088507A">
            <w:pPr>
              <w:widowControl w:val="0"/>
              <w:spacing w:before="120" w:after="120"/>
              <w:ind w:left="720"/>
            </w:pPr>
            <w:r>
              <w:rPr>
                <w:rFonts w:ascii="Arial" w:eastAsia="Arial" w:hAnsi="Arial" w:cs="Arial"/>
                <w:b/>
                <w:sz w:val="24"/>
                <w:szCs w:val="24"/>
              </w:rPr>
              <w:t>“Fair Deal Eligible Employees”</w:t>
            </w:r>
          </w:p>
        </w:tc>
        <w:tc>
          <w:tcPr>
            <w:tcW w:w="5623" w:type="dxa"/>
            <w:tcBorders>
              <w:top w:val="single" w:sz="4" w:space="0" w:color="000000"/>
              <w:left w:val="single" w:sz="4" w:space="0" w:color="000000"/>
              <w:bottom w:val="single" w:sz="4" w:space="0" w:color="000000"/>
              <w:right w:val="single" w:sz="4" w:space="0" w:color="000000"/>
            </w:tcBorders>
            <w:shd w:val="clear" w:color="auto" w:fill="auto"/>
          </w:tcPr>
          <w:p w14:paraId="3F2EAF90" w14:textId="77777777" w:rsidR="00AD761B" w:rsidRDefault="0088507A">
            <w:pPr>
              <w:widowControl w:val="0"/>
            </w:pPr>
            <w:r>
              <w:rPr>
                <w:rFonts w:ascii="Arial" w:eastAsia="Arial" w:hAnsi="Arial" w:cs="Arial"/>
                <w:sz w:val="24"/>
                <w:szCs w:val="24"/>
              </w:rPr>
              <w:t>each of the CSPS Eligible Employees, the NHSPS Eligible Employees and/or the LGPS  Eligible Employees (as applicable) (and shall include any such employee who has been admitted to and/or remains eligible to join a Broadly Comparable pension scheme at the relevant time in accordance with paragraph 10 or 11 of this Part D);</w:t>
            </w:r>
          </w:p>
          <w:p w14:paraId="7D11F77B" w14:textId="77777777" w:rsidR="00AD761B" w:rsidRDefault="00AD761B">
            <w:pPr>
              <w:widowControl w:val="0"/>
              <w:spacing w:before="120" w:after="120"/>
              <w:rPr>
                <w:rFonts w:ascii="Arial" w:eastAsia="Arial" w:hAnsi="Arial" w:cs="Arial"/>
                <w:sz w:val="24"/>
                <w:szCs w:val="24"/>
              </w:rPr>
            </w:pPr>
          </w:p>
        </w:tc>
      </w:tr>
      <w:tr w:rsidR="00AD761B" w14:paraId="17264376" w14:textId="77777777">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616EE3AC" w14:textId="77777777" w:rsidR="00AD761B" w:rsidRDefault="0088507A">
            <w:pPr>
              <w:widowControl w:val="0"/>
              <w:spacing w:before="120" w:after="120"/>
              <w:ind w:left="720"/>
            </w:pPr>
            <w:r>
              <w:rPr>
                <w:rFonts w:ascii="Arial" w:eastAsia="Arial" w:hAnsi="Arial" w:cs="Arial"/>
                <w:b/>
                <w:sz w:val="24"/>
                <w:szCs w:val="24"/>
              </w:rPr>
              <w:t>"Fair Deal Employees"</w:t>
            </w:r>
          </w:p>
        </w:tc>
        <w:tc>
          <w:tcPr>
            <w:tcW w:w="5623" w:type="dxa"/>
            <w:tcBorders>
              <w:top w:val="single" w:sz="4" w:space="0" w:color="000000"/>
              <w:left w:val="single" w:sz="4" w:space="0" w:color="000000"/>
              <w:bottom w:val="single" w:sz="4" w:space="0" w:color="000000"/>
              <w:right w:val="single" w:sz="4" w:space="0" w:color="000000"/>
            </w:tcBorders>
            <w:shd w:val="clear" w:color="auto" w:fill="auto"/>
          </w:tcPr>
          <w:p w14:paraId="76212F13" w14:textId="77777777" w:rsidR="00AD761B" w:rsidRDefault="0088507A">
            <w:pPr>
              <w:widowControl w:val="0"/>
              <w:spacing w:before="120" w:after="120"/>
            </w:pPr>
            <w:r>
              <w:rPr>
                <w:rFonts w:ascii="Arial" w:eastAsia="Arial" w:hAnsi="Arial" w:cs="Arial"/>
                <w:sz w:val="24"/>
                <w:szCs w:val="24"/>
              </w:rPr>
              <w:t>any of:</w:t>
            </w:r>
          </w:p>
          <w:p w14:paraId="7217D3D3" w14:textId="77777777" w:rsidR="00AD761B" w:rsidRDefault="0088507A">
            <w:pPr>
              <w:widowControl w:val="0"/>
              <w:tabs>
                <w:tab w:val="left" w:pos="695"/>
              </w:tabs>
              <w:spacing w:before="120" w:after="120" w:line="240" w:lineRule="auto"/>
              <w:ind w:left="743" w:hanging="709"/>
              <w:jc w:val="both"/>
            </w:pPr>
            <w:r>
              <w:rPr>
                <w:rFonts w:ascii="Arial" w:eastAsia="Arial" w:hAnsi="Arial" w:cs="Arial"/>
                <w:sz w:val="24"/>
                <w:szCs w:val="24"/>
              </w:rPr>
              <w:t>Transferring Buyer Employees;</w:t>
            </w:r>
          </w:p>
        </w:tc>
      </w:tr>
      <w:tr w:rsidR="00AD761B" w14:paraId="0CBD1448" w14:textId="77777777">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31F6B872" w14:textId="77777777" w:rsidR="00AD761B" w:rsidRDefault="00AD761B">
            <w:pPr>
              <w:widowControl w:val="0"/>
              <w:spacing w:before="120" w:after="120"/>
              <w:ind w:left="720"/>
              <w:rPr>
                <w:rFonts w:ascii="Arial" w:eastAsia="Arial" w:hAnsi="Arial" w:cs="Arial"/>
                <w:b/>
                <w:sz w:val="24"/>
                <w:szCs w:val="24"/>
              </w:rPr>
            </w:pPr>
          </w:p>
        </w:tc>
        <w:tc>
          <w:tcPr>
            <w:tcW w:w="5623" w:type="dxa"/>
            <w:tcBorders>
              <w:top w:val="single" w:sz="4" w:space="0" w:color="000000"/>
              <w:left w:val="single" w:sz="4" w:space="0" w:color="000000"/>
              <w:bottom w:val="single" w:sz="4" w:space="0" w:color="000000"/>
              <w:right w:val="single" w:sz="4" w:space="0" w:color="000000"/>
            </w:tcBorders>
            <w:shd w:val="clear" w:color="auto" w:fill="auto"/>
          </w:tcPr>
          <w:p w14:paraId="610EB831" w14:textId="77777777" w:rsidR="00AD761B" w:rsidRDefault="0088507A" w:rsidP="00172CC2">
            <w:pPr>
              <w:widowControl w:val="0"/>
              <w:numPr>
                <w:ilvl w:val="0"/>
                <w:numId w:val="12"/>
              </w:numPr>
              <w:tabs>
                <w:tab w:val="left" w:pos="695"/>
              </w:tabs>
              <w:spacing w:before="120" w:after="120" w:line="240" w:lineRule="auto"/>
              <w:ind w:left="695" w:hanging="646"/>
              <w:jc w:val="both"/>
            </w:pPr>
            <w:r>
              <w:rPr>
                <w:rFonts w:ascii="Arial" w:eastAsia="Arial" w:hAnsi="Arial" w:cs="Arial"/>
                <w:sz w:val="24"/>
                <w:szCs w:val="24"/>
              </w:rPr>
              <w:t>Transferring Former Supplier Employees;</w:t>
            </w:r>
          </w:p>
        </w:tc>
      </w:tr>
      <w:tr w:rsidR="00AD761B" w14:paraId="3BE70899" w14:textId="77777777">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4CBFD7E3" w14:textId="77777777" w:rsidR="00AD761B" w:rsidRDefault="00AD761B">
            <w:pPr>
              <w:widowControl w:val="0"/>
              <w:spacing w:before="120" w:after="120"/>
              <w:ind w:left="720"/>
              <w:rPr>
                <w:rFonts w:ascii="Arial" w:eastAsia="Arial" w:hAnsi="Arial" w:cs="Arial"/>
                <w:b/>
                <w:sz w:val="24"/>
                <w:szCs w:val="24"/>
              </w:rPr>
            </w:pPr>
          </w:p>
        </w:tc>
        <w:tc>
          <w:tcPr>
            <w:tcW w:w="5623" w:type="dxa"/>
            <w:tcBorders>
              <w:top w:val="single" w:sz="4" w:space="0" w:color="000000"/>
              <w:left w:val="single" w:sz="4" w:space="0" w:color="000000"/>
              <w:bottom w:val="single" w:sz="4" w:space="0" w:color="000000"/>
              <w:right w:val="single" w:sz="4" w:space="0" w:color="000000"/>
            </w:tcBorders>
            <w:shd w:val="clear" w:color="auto" w:fill="auto"/>
          </w:tcPr>
          <w:p w14:paraId="76C9EF1C" w14:textId="77777777" w:rsidR="00AD761B" w:rsidRDefault="0088507A" w:rsidP="00172CC2">
            <w:pPr>
              <w:widowControl w:val="0"/>
              <w:numPr>
                <w:ilvl w:val="0"/>
                <w:numId w:val="12"/>
              </w:numPr>
              <w:tabs>
                <w:tab w:val="left" w:pos="695"/>
              </w:tabs>
              <w:spacing w:before="120" w:after="120" w:line="240" w:lineRule="auto"/>
              <w:ind w:left="695" w:hanging="646"/>
              <w:jc w:val="both"/>
            </w:pPr>
            <w:r>
              <w:rPr>
                <w:rFonts w:ascii="Arial" w:eastAsia="Arial" w:hAnsi="Arial" w:cs="Arial"/>
                <w:sz w:val="24"/>
                <w:szCs w:val="24"/>
              </w:rPr>
              <w:t>employees who are not Transferring Buyer Employees or Transferring Former Supplier Employees but to whom the Employment Regulations apply on the Relevant Transfer Date to transfer their employment to the Supplier or a Subcontractor, and whose employment is not terminated in accordance with the provisions of Paragraphs 2.5 of Parts A or B or Paragraph 1.4 of Part C;</w:t>
            </w:r>
          </w:p>
        </w:tc>
      </w:tr>
      <w:tr w:rsidR="00AD761B" w14:paraId="5661A2F9" w14:textId="77777777">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2941A023" w14:textId="77777777" w:rsidR="00AD761B" w:rsidRDefault="00AD761B">
            <w:pPr>
              <w:keepNext/>
              <w:widowControl w:val="0"/>
              <w:spacing w:before="120" w:after="120"/>
              <w:ind w:left="720"/>
              <w:rPr>
                <w:rFonts w:ascii="Arial" w:eastAsia="Arial" w:hAnsi="Arial" w:cs="Arial"/>
                <w:b/>
                <w:sz w:val="24"/>
                <w:szCs w:val="24"/>
              </w:rPr>
            </w:pPr>
          </w:p>
        </w:tc>
        <w:tc>
          <w:tcPr>
            <w:tcW w:w="5623" w:type="dxa"/>
            <w:tcBorders>
              <w:top w:val="single" w:sz="4" w:space="0" w:color="000000"/>
              <w:left w:val="single" w:sz="4" w:space="0" w:color="000000"/>
              <w:bottom w:val="single" w:sz="4" w:space="0" w:color="000000"/>
              <w:right w:val="single" w:sz="4" w:space="0" w:color="000000"/>
            </w:tcBorders>
            <w:shd w:val="clear" w:color="auto" w:fill="auto"/>
          </w:tcPr>
          <w:p w14:paraId="55A92E4A" w14:textId="3CE274BC" w:rsidR="00AD761B" w:rsidRDefault="0088507A" w:rsidP="00172CC2">
            <w:pPr>
              <w:widowControl w:val="0"/>
              <w:numPr>
                <w:ilvl w:val="0"/>
                <w:numId w:val="12"/>
              </w:numPr>
              <w:tabs>
                <w:tab w:val="left" w:pos="695"/>
              </w:tabs>
              <w:spacing w:before="120" w:after="120" w:line="240" w:lineRule="auto"/>
              <w:ind w:left="695" w:hanging="646"/>
              <w:jc w:val="both"/>
            </w:pPr>
            <w:r>
              <w:rPr>
                <w:rFonts w:ascii="Arial" w:eastAsia="Arial" w:hAnsi="Arial" w:cs="Arial"/>
                <w:sz w:val="24"/>
                <w:szCs w:val="24"/>
              </w:rPr>
              <w:t>where the Supplier or a Subcontractor was the Former Supplier, the employees of the Supplier (or Subcontractor);</w:t>
            </w:r>
          </w:p>
        </w:tc>
      </w:tr>
      <w:tr w:rsidR="00AD761B" w14:paraId="41E95B26" w14:textId="77777777">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7AB61F58" w14:textId="77777777" w:rsidR="00AD761B" w:rsidRDefault="00AD761B">
            <w:pPr>
              <w:widowControl w:val="0"/>
              <w:spacing w:before="120" w:after="120"/>
              <w:ind w:left="720"/>
              <w:rPr>
                <w:rFonts w:ascii="Arial" w:eastAsia="Arial" w:hAnsi="Arial" w:cs="Arial"/>
                <w:b/>
                <w:sz w:val="24"/>
                <w:szCs w:val="24"/>
              </w:rPr>
            </w:pPr>
          </w:p>
        </w:tc>
        <w:tc>
          <w:tcPr>
            <w:tcW w:w="5623" w:type="dxa"/>
            <w:tcBorders>
              <w:top w:val="single" w:sz="4" w:space="0" w:color="000000"/>
              <w:left w:val="single" w:sz="4" w:space="0" w:color="000000"/>
              <w:bottom w:val="single" w:sz="4" w:space="0" w:color="000000"/>
              <w:right w:val="single" w:sz="4" w:space="0" w:color="000000"/>
            </w:tcBorders>
            <w:shd w:val="clear" w:color="auto" w:fill="auto"/>
          </w:tcPr>
          <w:p w14:paraId="37DD5A98" w14:textId="77777777" w:rsidR="00AD761B" w:rsidRDefault="0088507A">
            <w:pPr>
              <w:widowControl w:val="0"/>
              <w:spacing w:before="120" w:after="120"/>
            </w:pPr>
            <w:r>
              <w:rPr>
                <w:rFonts w:ascii="Arial" w:eastAsia="Arial" w:hAnsi="Arial" w:cs="Arial"/>
                <w:sz w:val="24"/>
                <w:szCs w:val="24"/>
              </w:rPr>
              <w:t>who at the Relevant Transfer Date  are or become entitled to New Fair Deal or Best Value Direction protection in respect of any of the Statutory Schemes or a Broadly Comparable pension scheme provided in accordance with paragraph 10 of this Part D as notified by the Buyer;</w:t>
            </w:r>
          </w:p>
        </w:tc>
      </w:tr>
      <w:tr w:rsidR="00AD761B" w14:paraId="762E68CA" w14:textId="77777777">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305AAA28" w14:textId="77777777" w:rsidR="00AD761B" w:rsidRDefault="00AD761B">
            <w:pPr>
              <w:widowControl w:val="0"/>
              <w:spacing w:before="120" w:after="120"/>
              <w:ind w:left="720"/>
              <w:rPr>
                <w:rFonts w:ascii="Arial" w:eastAsia="Arial" w:hAnsi="Arial" w:cs="Arial"/>
                <w:b/>
                <w:sz w:val="24"/>
                <w:szCs w:val="24"/>
              </w:rPr>
            </w:pPr>
          </w:p>
        </w:tc>
        <w:tc>
          <w:tcPr>
            <w:tcW w:w="5623" w:type="dxa"/>
            <w:tcBorders>
              <w:top w:val="single" w:sz="4" w:space="0" w:color="000000"/>
              <w:left w:val="single" w:sz="4" w:space="0" w:color="000000"/>
              <w:bottom w:val="single" w:sz="4" w:space="0" w:color="000000"/>
              <w:right w:val="single" w:sz="4" w:space="0" w:color="000000"/>
            </w:tcBorders>
            <w:shd w:val="clear" w:color="auto" w:fill="auto"/>
          </w:tcPr>
          <w:p w14:paraId="213E82D8" w14:textId="77777777" w:rsidR="00AD761B" w:rsidRDefault="00AD761B">
            <w:pPr>
              <w:widowControl w:val="0"/>
              <w:spacing w:before="120" w:after="120"/>
              <w:rPr>
                <w:rFonts w:ascii="Arial" w:eastAsia="Arial" w:hAnsi="Arial" w:cs="Arial"/>
                <w:sz w:val="24"/>
                <w:szCs w:val="24"/>
              </w:rPr>
            </w:pPr>
          </w:p>
        </w:tc>
      </w:tr>
      <w:tr w:rsidR="00AD761B" w14:paraId="36A74557" w14:textId="77777777">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6D7702CB" w14:textId="77777777" w:rsidR="00AD761B" w:rsidRDefault="0088507A">
            <w:pPr>
              <w:widowControl w:val="0"/>
              <w:spacing w:before="120" w:after="120"/>
              <w:ind w:left="720"/>
            </w:pPr>
            <w:r>
              <w:rPr>
                <w:rFonts w:ascii="Arial" w:eastAsia="Arial" w:hAnsi="Arial" w:cs="Arial"/>
                <w:b/>
                <w:sz w:val="24"/>
                <w:szCs w:val="24"/>
              </w:rPr>
              <w:t>"Fund Actuary"</w:t>
            </w:r>
          </w:p>
        </w:tc>
        <w:tc>
          <w:tcPr>
            <w:tcW w:w="5623" w:type="dxa"/>
            <w:tcBorders>
              <w:top w:val="single" w:sz="4" w:space="0" w:color="000000"/>
              <w:left w:val="single" w:sz="4" w:space="0" w:color="000000"/>
              <w:bottom w:val="single" w:sz="4" w:space="0" w:color="000000"/>
              <w:right w:val="single" w:sz="4" w:space="0" w:color="000000"/>
            </w:tcBorders>
            <w:shd w:val="clear" w:color="auto" w:fill="auto"/>
          </w:tcPr>
          <w:p w14:paraId="09B317DE" w14:textId="77777777" w:rsidR="00AD761B" w:rsidRDefault="0088507A">
            <w:pPr>
              <w:widowControl w:val="0"/>
              <w:spacing w:before="120" w:after="120"/>
            </w:pPr>
            <w:r>
              <w:rPr>
                <w:rFonts w:ascii="Arial" w:eastAsia="Arial" w:hAnsi="Arial" w:cs="Arial"/>
                <w:sz w:val="24"/>
                <w:szCs w:val="24"/>
              </w:rPr>
              <w:t>a Fund Actuary as defined in Annex D3 to this Part D;</w:t>
            </w:r>
          </w:p>
        </w:tc>
      </w:tr>
      <w:tr w:rsidR="00AD761B" w14:paraId="44E935EB" w14:textId="77777777">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4A1BDC18" w14:textId="77777777" w:rsidR="00AD761B" w:rsidRDefault="0088507A">
            <w:pPr>
              <w:widowControl w:val="0"/>
              <w:spacing w:before="120" w:after="120"/>
              <w:ind w:left="720"/>
            </w:pPr>
            <w:r>
              <w:rPr>
                <w:rFonts w:ascii="Arial" w:eastAsia="Arial" w:hAnsi="Arial" w:cs="Arial"/>
                <w:b/>
                <w:sz w:val="24"/>
                <w:szCs w:val="24"/>
              </w:rPr>
              <w:t>"LGPS"</w:t>
            </w:r>
          </w:p>
        </w:tc>
        <w:tc>
          <w:tcPr>
            <w:tcW w:w="5623" w:type="dxa"/>
            <w:tcBorders>
              <w:top w:val="single" w:sz="4" w:space="0" w:color="000000"/>
              <w:left w:val="single" w:sz="4" w:space="0" w:color="000000"/>
              <w:bottom w:val="single" w:sz="4" w:space="0" w:color="000000"/>
              <w:right w:val="single" w:sz="4" w:space="0" w:color="000000"/>
            </w:tcBorders>
            <w:shd w:val="clear" w:color="auto" w:fill="auto"/>
          </w:tcPr>
          <w:p w14:paraId="29D7551E" w14:textId="77777777" w:rsidR="00AD761B" w:rsidRDefault="0088507A">
            <w:pPr>
              <w:widowControl w:val="0"/>
              <w:spacing w:before="120" w:after="120"/>
            </w:pPr>
            <w:r>
              <w:rPr>
                <w:rFonts w:ascii="Arial" w:eastAsia="Arial" w:hAnsi="Arial" w:cs="Arial"/>
                <w:sz w:val="24"/>
                <w:szCs w:val="24"/>
              </w:rPr>
              <w:t>the scheme as defined in Annex D3 to this Part D;</w:t>
            </w:r>
          </w:p>
        </w:tc>
      </w:tr>
      <w:tr w:rsidR="00AD761B" w14:paraId="2E6A09F4" w14:textId="77777777">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41C63FEE" w14:textId="77777777" w:rsidR="00AD761B" w:rsidRDefault="0088507A">
            <w:pPr>
              <w:widowControl w:val="0"/>
              <w:spacing w:before="120" w:after="120"/>
              <w:ind w:left="720"/>
            </w:pPr>
            <w:r>
              <w:rPr>
                <w:rFonts w:ascii="Arial" w:eastAsia="Arial" w:hAnsi="Arial" w:cs="Arial"/>
                <w:b/>
                <w:sz w:val="24"/>
                <w:szCs w:val="24"/>
              </w:rPr>
              <w:lastRenderedPageBreak/>
              <w:t>"NHSPS"</w:t>
            </w:r>
          </w:p>
        </w:tc>
        <w:tc>
          <w:tcPr>
            <w:tcW w:w="5623" w:type="dxa"/>
            <w:tcBorders>
              <w:top w:val="single" w:sz="4" w:space="0" w:color="000000"/>
              <w:left w:val="single" w:sz="4" w:space="0" w:color="000000"/>
              <w:bottom w:val="single" w:sz="4" w:space="0" w:color="000000"/>
              <w:right w:val="single" w:sz="4" w:space="0" w:color="000000"/>
            </w:tcBorders>
            <w:shd w:val="clear" w:color="auto" w:fill="auto"/>
          </w:tcPr>
          <w:p w14:paraId="6D8F52D8" w14:textId="77777777" w:rsidR="00AD761B" w:rsidRDefault="0088507A">
            <w:pPr>
              <w:keepNext/>
              <w:widowControl w:val="0"/>
              <w:spacing w:before="120" w:after="120"/>
            </w:pPr>
            <w:r>
              <w:rPr>
                <w:rFonts w:ascii="Arial" w:eastAsia="Arial" w:hAnsi="Arial" w:cs="Arial"/>
                <w:sz w:val="24"/>
                <w:szCs w:val="24"/>
              </w:rPr>
              <w:t>the schemes  as defined in Annex D2 to this Part D;</w:t>
            </w:r>
          </w:p>
        </w:tc>
      </w:tr>
      <w:tr w:rsidR="00AD761B" w14:paraId="69D85DB7" w14:textId="77777777">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350C9541" w14:textId="77777777" w:rsidR="00AD761B" w:rsidRDefault="00AD761B">
            <w:pPr>
              <w:widowControl w:val="0"/>
              <w:spacing w:before="120" w:after="120"/>
              <w:ind w:left="720"/>
              <w:rPr>
                <w:rFonts w:ascii="Arial" w:eastAsia="Arial" w:hAnsi="Arial" w:cs="Arial"/>
                <w:b/>
                <w:sz w:val="24"/>
                <w:szCs w:val="24"/>
              </w:rPr>
            </w:pPr>
          </w:p>
        </w:tc>
        <w:tc>
          <w:tcPr>
            <w:tcW w:w="5623" w:type="dxa"/>
            <w:tcBorders>
              <w:top w:val="single" w:sz="4" w:space="0" w:color="000000"/>
              <w:left w:val="single" w:sz="4" w:space="0" w:color="000000"/>
              <w:bottom w:val="single" w:sz="4" w:space="0" w:color="000000"/>
              <w:right w:val="single" w:sz="4" w:space="0" w:color="000000"/>
            </w:tcBorders>
            <w:shd w:val="clear" w:color="auto" w:fill="auto"/>
          </w:tcPr>
          <w:p w14:paraId="3EC6C09F" w14:textId="77777777" w:rsidR="00AD761B" w:rsidRDefault="00AD761B">
            <w:pPr>
              <w:widowControl w:val="0"/>
              <w:tabs>
                <w:tab w:val="left" w:pos="-383"/>
                <w:tab w:val="left" w:pos="695"/>
              </w:tabs>
              <w:spacing w:before="120" w:after="120" w:line="240" w:lineRule="auto"/>
              <w:ind w:left="743" w:hanging="709"/>
              <w:jc w:val="both"/>
              <w:rPr>
                <w:rFonts w:ascii="Arial" w:eastAsia="Arial" w:hAnsi="Arial" w:cs="Arial"/>
                <w:sz w:val="24"/>
                <w:szCs w:val="24"/>
              </w:rPr>
            </w:pPr>
          </w:p>
        </w:tc>
      </w:tr>
      <w:tr w:rsidR="00AD761B" w14:paraId="4FC3449F" w14:textId="77777777">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2C901A09" w14:textId="77777777" w:rsidR="00AD761B" w:rsidRDefault="00AD761B">
            <w:pPr>
              <w:widowControl w:val="0"/>
              <w:spacing w:before="120" w:after="120"/>
              <w:ind w:left="720"/>
              <w:rPr>
                <w:rFonts w:ascii="Arial" w:eastAsia="Arial" w:hAnsi="Arial" w:cs="Arial"/>
                <w:b/>
                <w:sz w:val="24"/>
                <w:szCs w:val="24"/>
              </w:rPr>
            </w:pPr>
          </w:p>
        </w:tc>
        <w:tc>
          <w:tcPr>
            <w:tcW w:w="5623" w:type="dxa"/>
            <w:tcBorders>
              <w:top w:val="single" w:sz="4" w:space="0" w:color="000000"/>
              <w:left w:val="single" w:sz="4" w:space="0" w:color="000000"/>
              <w:bottom w:val="single" w:sz="4" w:space="0" w:color="000000"/>
              <w:right w:val="single" w:sz="4" w:space="0" w:color="000000"/>
            </w:tcBorders>
            <w:shd w:val="clear" w:color="auto" w:fill="auto"/>
          </w:tcPr>
          <w:p w14:paraId="2F439BF8" w14:textId="77777777" w:rsidR="00AD761B" w:rsidRDefault="00AD761B">
            <w:pPr>
              <w:widowControl w:val="0"/>
              <w:numPr>
                <w:ilvl w:val="0"/>
                <w:numId w:val="2"/>
              </w:numPr>
              <w:tabs>
                <w:tab w:val="left" w:pos="695"/>
              </w:tabs>
              <w:spacing w:before="120" w:after="120" w:line="240" w:lineRule="auto"/>
              <w:ind w:left="695" w:hanging="646"/>
              <w:jc w:val="both"/>
              <w:rPr>
                <w:rFonts w:ascii="Arial" w:eastAsia="Arial" w:hAnsi="Arial" w:cs="Arial"/>
                <w:sz w:val="24"/>
                <w:szCs w:val="24"/>
              </w:rPr>
            </w:pPr>
          </w:p>
        </w:tc>
      </w:tr>
      <w:tr w:rsidR="00AD761B" w14:paraId="16D5BB8B" w14:textId="77777777">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112C6533" w14:textId="77777777" w:rsidR="00AD761B" w:rsidRDefault="0088507A">
            <w:pPr>
              <w:widowControl w:val="0"/>
              <w:spacing w:before="120" w:after="120"/>
              <w:ind w:left="720"/>
            </w:pPr>
            <w:r>
              <w:rPr>
                <w:rFonts w:ascii="Arial" w:eastAsia="Arial" w:hAnsi="Arial" w:cs="Arial"/>
                <w:b/>
                <w:sz w:val="24"/>
                <w:szCs w:val="24"/>
              </w:rPr>
              <w:t>"Statutory Schemes"</w:t>
            </w:r>
          </w:p>
        </w:tc>
        <w:tc>
          <w:tcPr>
            <w:tcW w:w="5623" w:type="dxa"/>
            <w:tcBorders>
              <w:top w:val="single" w:sz="4" w:space="0" w:color="000000"/>
              <w:left w:val="single" w:sz="4" w:space="0" w:color="000000"/>
              <w:bottom w:val="single" w:sz="4" w:space="0" w:color="000000"/>
              <w:right w:val="single" w:sz="4" w:space="0" w:color="000000"/>
            </w:tcBorders>
            <w:shd w:val="clear" w:color="auto" w:fill="auto"/>
          </w:tcPr>
          <w:p w14:paraId="6F331C68" w14:textId="77777777" w:rsidR="00AD761B" w:rsidRDefault="0088507A">
            <w:pPr>
              <w:spacing w:before="120" w:after="120"/>
            </w:pPr>
            <w:r>
              <w:rPr>
                <w:rFonts w:ascii="Arial" w:eastAsia="Arial" w:hAnsi="Arial" w:cs="Arial"/>
                <w:sz w:val="24"/>
                <w:szCs w:val="24"/>
              </w:rPr>
              <w:t>means the CSPS, NHSPS or LGPS.</w:t>
            </w:r>
          </w:p>
        </w:tc>
      </w:tr>
    </w:tbl>
    <w:p w14:paraId="20887D6B" w14:textId="77777777" w:rsidR="00AD761B" w:rsidRDefault="0088507A" w:rsidP="00172CC2">
      <w:pPr>
        <w:keepNext/>
        <w:numPr>
          <w:ilvl w:val="0"/>
          <w:numId w:val="10"/>
        </w:numPr>
        <w:spacing w:before="120" w:after="240" w:line="240" w:lineRule="auto"/>
        <w:ind w:left="720" w:hanging="720"/>
        <w:jc w:val="both"/>
      </w:pPr>
      <w:r>
        <w:rPr>
          <w:rFonts w:ascii="Arial" w:eastAsia="Arial" w:hAnsi="Arial" w:cs="Arial"/>
          <w:b/>
          <w:color w:val="000000"/>
          <w:sz w:val="24"/>
          <w:szCs w:val="24"/>
        </w:rPr>
        <w:t>Supplier obligations to participate in the pension schemes</w:t>
      </w:r>
    </w:p>
    <w:p w14:paraId="14ACEB9C" w14:textId="7D5BB6B2" w:rsidR="00CA3174" w:rsidRPr="00CA3174" w:rsidRDefault="00CA3174" w:rsidP="00172CC2">
      <w:pPr>
        <w:pStyle w:val="ListParagraph"/>
        <w:numPr>
          <w:ilvl w:val="1"/>
          <w:numId w:val="61"/>
        </w:numPr>
        <w:tabs>
          <w:tab w:val="left" w:pos="993"/>
        </w:tabs>
        <w:spacing w:before="120" w:after="120" w:line="240" w:lineRule="auto"/>
        <w:jc w:val="both"/>
      </w:pPr>
      <w:r>
        <w:rPr>
          <w:rFonts w:ascii="Arial" w:eastAsia="Arial" w:hAnsi="Arial" w:cs="Arial"/>
          <w:color w:val="000000"/>
          <w:sz w:val="24"/>
          <w:szCs w:val="24"/>
        </w:rPr>
        <w:t xml:space="preserve"> </w:t>
      </w:r>
      <w:r w:rsidR="0088507A" w:rsidRPr="00CA3174">
        <w:rPr>
          <w:rFonts w:ascii="Arial" w:eastAsia="Arial" w:hAnsi="Arial" w:cs="Arial"/>
          <w:color w:val="000000"/>
          <w:sz w:val="24"/>
          <w:szCs w:val="24"/>
        </w:rPr>
        <w:t>In respect of all or any Fair Deal Employees each of Annex D1: CSPS, Annex D2: NHSPS and/or Annex D3: LGPS shall apply, as appropriate.</w:t>
      </w:r>
    </w:p>
    <w:p w14:paraId="0D0A433D" w14:textId="77777777" w:rsidR="00CA3174" w:rsidRPr="00CA3174" w:rsidRDefault="00CA3174" w:rsidP="00CA3174">
      <w:pPr>
        <w:pStyle w:val="ListParagraph"/>
        <w:tabs>
          <w:tab w:val="left" w:pos="993"/>
        </w:tabs>
        <w:spacing w:before="120" w:after="120" w:line="240" w:lineRule="auto"/>
        <w:ind w:left="534"/>
        <w:jc w:val="both"/>
      </w:pPr>
    </w:p>
    <w:p w14:paraId="0CF07F3B" w14:textId="77777777" w:rsidR="00CA3174" w:rsidRPr="00CA3174" w:rsidRDefault="00CA3174" w:rsidP="00172CC2">
      <w:pPr>
        <w:pStyle w:val="ListParagraph"/>
        <w:numPr>
          <w:ilvl w:val="1"/>
          <w:numId w:val="61"/>
        </w:numPr>
        <w:tabs>
          <w:tab w:val="left" w:pos="993"/>
        </w:tabs>
        <w:spacing w:before="120" w:after="120" w:line="240" w:lineRule="auto"/>
        <w:jc w:val="both"/>
      </w:pPr>
      <w:r>
        <w:rPr>
          <w:rFonts w:ascii="Arial" w:eastAsia="Arial" w:hAnsi="Arial" w:cs="Arial"/>
          <w:color w:val="000000"/>
          <w:sz w:val="24"/>
          <w:szCs w:val="24"/>
        </w:rPr>
        <w:t xml:space="preserve"> </w:t>
      </w:r>
      <w:r w:rsidR="0088507A" w:rsidRPr="00CA3174">
        <w:rPr>
          <w:rFonts w:ascii="Arial" w:eastAsia="Arial" w:hAnsi="Arial" w:cs="Arial"/>
          <w:color w:val="000000"/>
          <w:sz w:val="24"/>
          <w:szCs w:val="24"/>
        </w:rPr>
        <w:t>The Supplier undertakes to do all such things and execute any documents (including any relevant Admission Agreement and/or Direction Letter/ Determination, if necessary) as may be required to enable the Supplier to participate in the appropriate Statutory Scheme in respect of the Fair Deal Employees and shall bear its own costs in such regard.</w:t>
      </w:r>
    </w:p>
    <w:p w14:paraId="014DBFBF" w14:textId="77777777" w:rsidR="00CA3174" w:rsidRPr="00CA3174" w:rsidRDefault="00CA3174" w:rsidP="00CA3174">
      <w:pPr>
        <w:pStyle w:val="ListParagraph"/>
        <w:rPr>
          <w:rFonts w:ascii="Arial" w:eastAsia="Arial" w:hAnsi="Arial" w:cs="Arial"/>
          <w:color w:val="000000"/>
          <w:sz w:val="24"/>
          <w:szCs w:val="24"/>
        </w:rPr>
      </w:pPr>
    </w:p>
    <w:p w14:paraId="130306C6" w14:textId="77777777" w:rsidR="00CA3174" w:rsidRPr="00CA3174" w:rsidRDefault="0088507A" w:rsidP="00172CC2">
      <w:pPr>
        <w:pStyle w:val="ListParagraph"/>
        <w:numPr>
          <w:ilvl w:val="1"/>
          <w:numId w:val="61"/>
        </w:numPr>
        <w:tabs>
          <w:tab w:val="left" w:pos="993"/>
        </w:tabs>
        <w:spacing w:before="120" w:after="120" w:line="240" w:lineRule="auto"/>
        <w:jc w:val="both"/>
      </w:pPr>
      <w:r w:rsidRPr="00CA3174">
        <w:rPr>
          <w:rFonts w:ascii="Arial" w:eastAsia="Arial" w:hAnsi="Arial" w:cs="Arial"/>
          <w:color w:val="000000"/>
          <w:sz w:val="24"/>
          <w:szCs w:val="24"/>
        </w:rPr>
        <w:t>The Supplier undertakes:</w:t>
      </w:r>
    </w:p>
    <w:p w14:paraId="7CB12821" w14:textId="77777777" w:rsidR="00CA3174" w:rsidRDefault="00CA3174" w:rsidP="00CA3174">
      <w:pPr>
        <w:pStyle w:val="ListParagraph"/>
      </w:pPr>
    </w:p>
    <w:p w14:paraId="0543F8B8" w14:textId="21E2C096" w:rsidR="00AD761B" w:rsidRPr="000D64B1" w:rsidRDefault="0088507A" w:rsidP="00172CC2">
      <w:pPr>
        <w:pStyle w:val="ListParagraph"/>
        <w:numPr>
          <w:ilvl w:val="2"/>
          <w:numId w:val="61"/>
        </w:numPr>
        <w:tabs>
          <w:tab w:val="left" w:pos="993"/>
        </w:tabs>
        <w:spacing w:before="120" w:after="120" w:line="240" w:lineRule="auto"/>
        <w:jc w:val="both"/>
      </w:pPr>
      <w:r w:rsidRPr="00CA3174">
        <w:rPr>
          <w:rFonts w:ascii="Arial" w:eastAsia="Arial" w:hAnsi="Arial" w:cs="Arial"/>
          <w:color w:val="000000"/>
          <w:sz w:val="24"/>
          <w:szCs w:val="24"/>
        </w:rPr>
        <w:t>to pay to the Statutory Schemes all such amounts as are due under the relevant Admission Agreement and/or Direction Letter/ Determination or otherwise and shall deduct and pay to the Statutory Schemes such employee contributions as are required; and</w:t>
      </w:r>
    </w:p>
    <w:p w14:paraId="6631CB42" w14:textId="77777777" w:rsidR="000D64B1" w:rsidRPr="00CA3174" w:rsidRDefault="000D64B1" w:rsidP="000D64B1">
      <w:pPr>
        <w:pStyle w:val="ListParagraph"/>
        <w:tabs>
          <w:tab w:val="left" w:pos="993"/>
        </w:tabs>
        <w:spacing w:before="120" w:after="120" w:line="240" w:lineRule="auto"/>
        <w:ind w:left="1068"/>
        <w:jc w:val="both"/>
      </w:pPr>
    </w:p>
    <w:p w14:paraId="4ACCC90F" w14:textId="03144D0F" w:rsidR="000D64B1" w:rsidRPr="000D64B1" w:rsidRDefault="0088507A" w:rsidP="00172CC2">
      <w:pPr>
        <w:pStyle w:val="ListParagraph"/>
        <w:numPr>
          <w:ilvl w:val="2"/>
          <w:numId w:val="61"/>
        </w:numPr>
        <w:tabs>
          <w:tab w:val="left" w:pos="993"/>
        </w:tabs>
        <w:spacing w:before="120" w:after="120" w:line="240" w:lineRule="auto"/>
        <w:jc w:val="both"/>
      </w:pPr>
      <w:r w:rsidRPr="000D64B1">
        <w:rPr>
          <w:rFonts w:ascii="Arial" w:eastAsia="Arial" w:hAnsi="Arial" w:cs="Arial"/>
          <w:color w:val="000000"/>
          <w:sz w:val="24"/>
          <w:szCs w:val="24"/>
        </w:rPr>
        <w:t>subject to paragraph 5 of Annex D3: LGPS 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w:t>
      </w:r>
    </w:p>
    <w:p w14:paraId="0FC2F019" w14:textId="77777777" w:rsidR="000D64B1" w:rsidRDefault="000D64B1" w:rsidP="000D64B1">
      <w:pPr>
        <w:pStyle w:val="ListParagraph"/>
      </w:pPr>
    </w:p>
    <w:p w14:paraId="0114A322" w14:textId="77777777" w:rsidR="000D64B1" w:rsidRPr="000D64B1" w:rsidRDefault="000D64B1" w:rsidP="000D64B1">
      <w:pPr>
        <w:pStyle w:val="ListParagraph"/>
        <w:tabs>
          <w:tab w:val="left" w:pos="993"/>
        </w:tabs>
        <w:spacing w:before="120" w:after="120" w:line="240" w:lineRule="auto"/>
        <w:ind w:left="1068"/>
        <w:jc w:val="both"/>
      </w:pPr>
    </w:p>
    <w:p w14:paraId="4E2963B7" w14:textId="30325B75" w:rsidR="00AD761B" w:rsidRDefault="000D64B1" w:rsidP="00172CC2">
      <w:pPr>
        <w:pStyle w:val="ListParagraph"/>
        <w:numPr>
          <w:ilvl w:val="1"/>
          <w:numId w:val="61"/>
        </w:numPr>
        <w:tabs>
          <w:tab w:val="left" w:pos="993"/>
        </w:tabs>
        <w:spacing w:before="120" w:after="120" w:line="240" w:lineRule="auto"/>
        <w:jc w:val="both"/>
      </w:pPr>
      <w:r>
        <w:rPr>
          <w:rFonts w:ascii="Arial" w:eastAsia="Arial" w:hAnsi="Arial" w:cs="Arial"/>
          <w:color w:val="000000"/>
          <w:sz w:val="24"/>
          <w:szCs w:val="24"/>
        </w:rPr>
        <w:t xml:space="preserve"> </w:t>
      </w:r>
      <w:r w:rsidR="0088507A" w:rsidRPr="000D64B1">
        <w:rPr>
          <w:rFonts w:ascii="Arial" w:eastAsia="Arial" w:hAnsi="Arial" w:cs="Arial"/>
          <w:color w:val="000000"/>
          <w:sz w:val="24"/>
          <w:szCs w:val="24"/>
        </w:rPr>
        <w:t>Where the Supplier is the Former Supplier (or a Subcontractor is a Subcontractor of the Former Supplier) and there is no Relevant Transfer of the Fair Deal Employees because they remain continuously employed by the Supplier (or Subcontractor) at the Start Date, this Part D and its Annexes shall be modified accordingly so that the Supplier (or Subcontractor) shall comply with its requirements from the Start Date or, where it previously provided a Broadly Comparable pension scheme, from the date it is able to close accrual of its Broadly Comparable pension scheme (following appropriate consultation and contractual changes as appropriate) if later. The Supplier (or Sub- contractor) shall make arrangements for a bulk transfer from its Broadly Comparable pension scheme to the relevant Statutory Scheme in accordance with the requirements of the previous contract with the Buyer</w:t>
      </w:r>
      <w:r>
        <w:rPr>
          <w:vertAlign w:val="superscript"/>
        </w:rPr>
        <w:t>.</w:t>
      </w:r>
    </w:p>
    <w:p w14:paraId="3AF1A4B4" w14:textId="77777777" w:rsidR="000D64B1" w:rsidRDefault="0088507A" w:rsidP="00172CC2">
      <w:pPr>
        <w:keepNext/>
        <w:numPr>
          <w:ilvl w:val="0"/>
          <w:numId w:val="10"/>
        </w:numPr>
        <w:spacing w:before="120" w:after="240" w:line="240" w:lineRule="auto"/>
        <w:ind w:left="720" w:hanging="720"/>
        <w:jc w:val="both"/>
      </w:pPr>
      <w:r>
        <w:rPr>
          <w:rFonts w:ascii="Arial" w:eastAsia="Arial" w:hAnsi="Arial" w:cs="Arial"/>
          <w:b/>
          <w:color w:val="000000"/>
          <w:sz w:val="24"/>
          <w:szCs w:val="24"/>
        </w:rPr>
        <w:lastRenderedPageBreak/>
        <w:t>Supplier obligation to provide information</w:t>
      </w:r>
    </w:p>
    <w:p w14:paraId="71A5B8F6" w14:textId="77777777" w:rsidR="000D64B1" w:rsidRPr="000D64B1" w:rsidRDefault="0088507A" w:rsidP="00172CC2">
      <w:pPr>
        <w:pStyle w:val="ListParagraph"/>
        <w:keepNext/>
        <w:numPr>
          <w:ilvl w:val="1"/>
          <w:numId w:val="62"/>
        </w:numPr>
        <w:spacing w:before="120" w:after="240" w:line="240" w:lineRule="auto"/>
        <w:jc w:val="both"/>
      </w:pPr>
      <w:r w:rsidRPr="000D64B1">
        <w:rPr>
          <w:rFonts w:ascii="Arial" w:eastAsia="Arial" w:hAnsi="Arial" w:cs="Arial"/>
          <w:color w:val="000000"/>
          <w:sz w:val="24"/>
          <w:szCs w:val="24"/>
        </w:rPr>
        <w:t>The Supplier undertakes to the Buyer</w:t>
      </w:r>
      <w:r w:rsidRPr="000D64B1">
        <w:rPr>
          <w:rFonts w:ascii="Arial" w:eastAsia="Arial" w:hAnsi="Arial" w:cs="Arial"/>
          <w:i/>
          <w:color w:val="000000"/>
          <w:sz w:val="24"/>
          <w:szCs w:val="24"/>
        </w:rPr>
        <w:t>:</w:t>
      </w:r>
      <w:bookmarkStart w:id="42" w:name="_32hioqz" w:colFirst="0" w:colLast="0"/>
      <w:bookmarkEnd w:id="42"/>
    </w:p>
    <w:p w14:paraId="5634B0D5" w14:textId="77777777" w:rsidR="000D64B1" w:rsidRPr="000D64B1" w:rsidRDefault="000D64B1" w:rsidP="000D64B1">
      <w:pPr>
        <w:pStyle w:val="ListParagraph"/>
        <w:keepNext/>
        <w:spacing w:before="120" w:after="240" w:line="240" w:lineRule="auto"/>
        <w:ind w:left="792"/>
        <w:jc w:val="both"/>
      </w:pPr>
    </w:p>
    <w:p w14:paraId="1DC21EC0" w14:textId="77777777" w:rsidR="000D64B1" w:rsidRPr="000D64B1" w:rsidRDefault="0088507A" w:rsidP="00172CC2">
      <w:pPr>
        <w:pStyle w:val="ListParagraph"/>
        <w:keepNext/>
        <w:numPr>
          <w:ilvl w:val="2"/>
          <w:numId w:val="62"/>
        </w:numPr>
        <w:spacing w:before="120" w:after="240" w:line="240" w:lineRule="auto"/>
        <w:jc w:val="both"/>
      </w:pPr>
      <w:r w:rsidRPr="000D64B1">
        <w:rPr>
          <w:rFonts w:ascii="Arial" w:eastAsia="Arial" w:hAnsi="Arial" w:cs="Arial"/>
          <w:color w:val="000000"/>
          <w:sz w:val="24"/>
          <w:szCs w:val="24"/>
        </w:rPr>
        <w:t>to provide all information which the Buyer</w:t>
      </w:r>
      <w:r w:rsidRPr="000D64B1">
        <w:rPr>
          <w:rFonts w:ascii="Arial" w:eastAsia="Arial" w:hAnsi="Arial" w:cs="Arial"/>
          <w:i/>
          <w:color w:val="000000"/>
          <w:sz w:val="24"/>
          <w:szCs w:val="24"/>
        </w:rPr>
        <w:t xml:space="preserve"> </w:t>
      </w:r>
      <w:r w:rsidRPr="000D64B1">
        <w:rPr>
          <w:rFonts w:ascii="Arial" w:eastAsia="Arial" w:hAnsi="Arial" w:cs="Arial"/>
          <w:color w:val="000000"/>
          <w:sz w:val="24"/>
          <w:szCs w:val="24"/>
        </w:rPr>
        <w:t>may reasonably request concerning matters referred to in this Part D as expeditiously as possible; and</w:t>
      </w:r>
    </w:p>
    <w:p w14:paraId="1FC723F3" w14:textId="77777777" w:rsidR="000D64B1" w:rsidRPr="000D64B1" w:rsidRDefault="000D64B1" w:rsidP="000D64B1">
      <w:pPr>
        <w:pStyle w:val="ListParagraph"/>
        <w:keepNext/>
        <w:spacing w:before="120" w:after="240" w:line="240" w:lineRule="auto"/>
        <w:ind w:left="1584"/>
        <w:jc w:val="both"/>
      </w:pPr>
    </w:p>
    <w:p w14:paraId="698808B3" w14:textId="77777777" w:rsidR="000D64B1" w:rsidRPr="000D64B1" w:rsidRDefault="0088507A" w:rsidP="00172CC2">
      <w:pPr>
        <w:pStyle w:val="ListParagraph"/>
        <w:keepNext/>
        <w:numPr>
          <w:ilvl w:val="2"/>
          <w:numId w:val="62"/>
        </w:numPr>
        <w:spacing w:before="120" w:after="240" w:line="240" w:lineRule="auto"/>
        <w:jc w:val="both"/>
      </w:pPr>
      <w:r w:rsidRPr="000D64B1">
        <w:rPr>
          <w:rFonts w:ascii="Arial" w:eastAsia="Arial" w:hAnsi="Arial" w:cs="Arial"/>
          <w:color w:val="000000"/>
          <w:sz w:val="24"/>
          <w:szCs w:val="24"/>
        </w:rPr>
        <w:t>not to issue any announcements to any Fair Deal Employee prior to the Relevant Transfer Date concerning the matters stated in this Part D without the consent in writing of the Buyer (such consent not to be unreasonably withheld or delayed);</w:t>
      </w:r>
    </w:p>
    <w:p w14:paraId="2086B4C7" w14:textId="77777777" w:rsidR="000D64B1" w:rsidRDefault="000D64B1" w:rsidP="000D64B1">
      <w:pPr>
        <w:pStyle w:val="ListParagraph"/>
      </w:pPr>
    </w:p>
    <w:p w14:paraId="5DD3C703" w14:textId="77777777" w:rsidR="000D64B1" w:rsidRPr="000D64B1" w:rsidRDefault="000D64B1" w:rsidP="000D64B1">
      <w:pPr>
        <w:pStyle w:val="ListParagraph"/>
        <w:keepNext/>
        <w:spacing w:before="120" w:after="240" w:line="240" w:lineRule="auto"/>
        <w:ind w:left="1584"/>
        <w:jc w:val="both"/>
      </w:pPr>
    </w:p>
    <w:p w14:paraId="693E81C7" w14:textId="32E72BCC" w:rsidR="00AD761B" w:rsidRDefault="0088507A" w:rsidP="00172CC2">
      <w:pPr>
        <w:pStyle w:val="ListParagraph"/>
        <w:keepNext/>
        <w:numPr>
          <w:ilvl w:val="2"/>
          <w:numId w:val="62"/>
        </w:numPr>
        <w:spacing w:before="120" w:after="240" w:line="240" w:lineRule="auto"/>
        <w:jc w:val="both"/>
      </w:pPr>
      <w:r w:rsidRPr="000D64B1">
        <w:rPr>
          <w:rFonts w:ascii="Arial" w:eastAsia="Arial" w:hAnsi="Arial" w:cs="Arial"/>
          <w:color w:val="000000"/>
          <w:sz w:val="24"/>
          <w:szCs w:val="24"/>
        </w:rPr>
        <w:t>retain such records as would be necessary to manage the pension aspects in relation to any current or former Fair Deal Eligible Employees arising on expiry or termination of the relevant Contract.</w:t>
      </w:r>
    </w:p>
    <w:p w14:paraId="1E059473" w14:textId="77777777" w:rsidR="00AD761B" w:rsidRDefault="0088507A" w:rsidP="00172CC2">
      <w:pPr>
        <w:keepNext/>
        <w:numPr>
          <w:ilvl w:val="0"/>
          <w:numId w:val="10"/>
        </w:numPr>
        <w:spacing w:before="120" w:after="240" w:line="240" w:lineRule="auto"/>
        <w:ind w:left="720" w:hanging="720"/>
        <w:jc w:val="both"/>
      </w:pPr>
      <w:r>
        <w:rPr>
          <w:rFonts w:ascii="Arial" w:eastAsia="Arial" w:hAnsi="Arial" w:cs="Arial"/>
          <w:b/>
          <w:color w:val="000000"/>
          <w:sz w:val="24"/>
          <w:szCs w:val="24"/>
        </w:rPr>
        <w:t>Indemnities the Supplier must give</w:t>
      </w:r>
    </w:p>
    <w:p w14:paraId="28C925CA" w14:textId="77777777" w:rsidR="000D64B1" w:rsidRPr="000D64B1" w:rsidRDefault="0088507A" w:rsidP="00172CC2">
      <w:pPr>
        <w:pStyle w:val="ListParagraph"/>
        <w:numPr>
          <w:ilvl w:val="1"/>
          <w:numId w:val="63"/>
        </w:numPr>
        <w:tabs>
          <w:tab w:val="left" w:pos="993"/>
        </w:tabs>
        <w:spacing w:before="120" w:after="120" w:line="240" w:lineRule="auto"/>
        <w:jc w:val="both"/>
      </w:pPr>
      <w:r w:rsidRPr="000D64B1">
        <w:rPr>
          <w:rFonts w:ascii="Arial" w:eastAsia="Arial" w:hAnsi="Arial" w:cs="Arial"/>
          <w:color w:val="000000"/>
          <w:sz w:val="24"/>
          <w:szCs w:val="24"/>
        </w:rPr>
        <w:t>The Supplier  shall indemnify and keep indemnified CCS, [NHS Pensions], the Buyer</w:t>
      </w:r>
      <w:r w:rsidRPr="000D64B1">
        <w:rPr>
          <w:rFonts w:ascii="Arial" w:eastAsia="Arial" w:hAnsi="Arial" w:cs="Arial"/>
          <w:i/>
          <w:color w:val="000000"/>
          <w:sz w:val="24"/>
          <w:szCs w:val="24"/>
        </w:rPr>
        <w:t xml:space="preserve"> </w:t>
      </w:r>
      <w:r w:rsidRPr="000D64B1">
        <w:rPr>
          <w:rFonts w:ascii="Arial" w:eastAsia="Arial" w:hAnsi="Arial" w:cs="Arial"/>
          <w:color w:val="000000"/>
          <w:sz w:val="24"/>
          <w:szCs w:val="24"/>
        </w:rPr>
        <w:t>and/or any Replacement Supplier and/or any Replacement Subcontractor on demand from and against all and any Losses whatsoever suffered or incurred by it or them which:</w:t>
      </w:r>
    </w:p>
    <w:p w14:paraId="7E17D4BA" w14:textId="77777777" w:rsidR="000D64B1" w:rsidRPr="000D64B1" w:rsidRDefault="000D64B1" w:rsidP="000D64B1">
      <w:pPr>
        <w:pStyle w:val="ListParagraph"/>
        <w:tabs>
          <w:tab w:val="left" w:pos="993"/>
        </w:tabs>
        <w:spacing w:before="120" w:after="120" w:line="240" w:lineRule="auto"/>
        <w:ind w:left="534"/>
        <w:jc w:val="both"/>
      </w:pPr>
    </w:p>
    <w:p w14:paraId="77EB8205" w14:textId="77777777" w:rsidR="000D64B1" w:rsidRPr="000D64B1" w:rsidRDefault="0088507A" w:rsidP="00172CC2">
      <w:pPr>
        <w:pStyle w:val="ListParagraph"/>
        <w:numPr>
          <w:ilvl w:val="2"/>
          <w:numId w:val="63"/>
        </w:numPr>
        <w:tabs>
          <w:tab w:val="left" w:pos="993"/>
        </w:tabs>
        <w:spacing w:before="120" w:after="120" w:line="240" w:lineRule="auto"/>
        <w:jc w:val="both"/>
      </w:pPr>
      <w:r w:rsidRPr="000D64B1">
        <w:rPr>
          <w:rFonts w:ascii="Arial" w:eastAsia="Arial" w:hAnsi="Arial" w:cs="Arial"/>
          <w:color w:val="000000"/>
          <w:sz w:val="24"/>
          <w:szCs w:val="24"/>
        </w:rPr>
        <w:t>arise out of or in connection with any liability towards all and any Fair Deal Employees arising in respect of service on or after the Relevant Transfer Date which arise from any breach by the Supplier of this Part D, and/or the CSPS Admission Agreement and/or the Direction Letter/Determination and/or the LGPS Admission Agreement;</w:t>
      </w:r>
    </w:p>
    <w:p w14:paraId="7A6771EA" w14:textId="77777777" w:rsidR="000D64B1" w:rsidRPr="000D64B1" w:rsidRDefault="000D64B1" w:rsidP="000D64B1">
      <w:pPr>
        <w:pStyle w:val="ListParagraph"/>
        <w:tabs>
          <w:tab w:val="left" w:pos="993"/>
        </w:tabs>
        <w:spacing w:before="120" w:after="120" w:line="240" w:lineRule="auto"/>
        <w:ind w:left="1068"/>
        <w:jc w:val="both"/>
      </w:pPr>
    </w:p>
    <w:p w14:paraId="502165A9" w14:textId="77777777" w:rsidR="000D64B1" w:rsidRPr="000D64B1" w:rsidRDefault="0088507A" w:rsidP="00172CC2">
      <w:pPr>
        <w:pStyle w:val="ListParagraph"/>
        <w:numPr>
          <w:ilvl w:val="2"/>
          <w:numId w:val="63"/>
        </w:numPr>
        <w:tabs>
          <w:tab w:val="left" w:pos="993"/>
        </w:tabs>
        <w:spacing w:before="120" w:after="120" w:line="240" w:lineRule="auto"/>
        <w:jc w:val="both"/>
      </w:pPr>
      <w:r w:rsidRPr="000D64B1">
        <w:rPr>
          <w:rFonts w:ascii="Arial" w:eastAsia="Arial" w:hAnsi="Arial" w:cs="Arial"/>
          <w:color w:val="000000"/>
          <w:sz w:val="24"/>
          <w:szCs w:val="24"/>
        </w:rPr>
        <w:t>relate to the payment of benefits under and/or participation in a pension scheme (as defined in section 150(1) Finance Act 2004) provided by the Supplier or a Subcontractor on and after the Relevant Transfer Date until the date of termination or expiry of the relevant Contract, including the Statutory Schemes or any Broadly Comparable pension scheme provided in accordance with paragraphs 10 or 11 of this Part D;</w:t>
      </w:r>
    </w:p>
    <w:p w14:paraId="2C45DEAF" w14:textId="77777777" w:rsidR="000D64B1" w:rsidRPr="000D64B1" w:rsidRDefault="000D64B1" w:rsidP="000D64B1">
      <w:pPr>
        <w:pStyle w:val="ListParagraph"/>
        <w:rPr>
          <w:rFonts w:ascii="Arial" w:eastAsia="Arial" w:hAnsi="Arial" w:cs="Arial"/>
          <w:color w:val="000000"/>
          <w:sz w:val="24"/>
          <w:szCs w:val="24"/>
        </w:rPr>
      </w:pPr>
    </w:p>
    <w:p w14:paraId="2B24FA2D" w14:textId="4EC75554" w:rsidR="00AD761B" w:rsidRDefault="0088507A" w:rsidP="00172CC2">
      <w:pPr>
        <w:pStyle w:val="ListParagraph"/>
        <w:numPr>
          <w:ilvl w:val="2"/>
          <w:numId w:val="63"/>
        </w:numPr>
        <w:tabs>
          <w:tab w:val="left" w:pos="993"/>
        </w:tabs>
        <w:spacing w:before="120" w:after="120" w:line="240" w:lineRule="auto"/>
        <w:jc w:val="both"/>
      </w:pPr>
      <w:r w:rsidRPr="000D64B1">
        <w:rPr>
          <w:rFonts w:ascii="Arial" w:eastAsia="Arial" w:hAnsi="Arial" w:cs="Arial"/>
          <w:color w:val="000000"/>
          <w:sz w:val="24"/>
          <w:szCs w:val="24"/>
        </w:rPr>
        <w:t>relate to claims by Fair Deal Employees of the Supplier and/or of any Subcontractor or by any trade unions, elected employee representatives or staff associations in respect of all or any such Fair Deal Employees which Losses:</w:t>
      </w:r>
    </w:p>
    <w:p w14:paraId="449E585B" w14:textId="77777777" w:rsidR="00AD761B" w:rsidRDefault="0088507A">
      <w:pPr>
        <w:keepNext/>
        <w:tabs>
          <w:tab w:val="left" w:pos="993"/>
        </w:tabs>
        <w:spacing w:before="120" w:after="120"/>
        <w:ind w:left="720" w:hanging="720"/>
      </w:pPr>
      <w:bookmarkStart w:id="43" w:name="_1hmsyys" w:colFirst="0" w:colLast="0"/>
      <w:bookmarkEnd w:id="43"/>
      <w:r>
        <w:rPr>
          <w:rFonts w:ascii="Arial" w:eastAsia="Arial" w:hAnsi="Arial" w:cs="Arial"/>
          <w:color w:val="000000"/>
          <w:sz w:val="24"/>
          <w:szCs w:val="24"/>
        </w:rPr>
        <w:t>Subcontractor:</w:t>
      </w:r>
    </w:p>
    <w:p w14:paraId="09B063E4" w14:textId="77777777" w:rsidR="00AD761B" w:rsidRDefault="0088507A" w:rsidP="00172CC2">
      <w:pPr>
        <w:numPr>
          <w:ilvl w:val="3"/>
          <w:numId w:val="64"/>
        </w:numPr>
        <w:spacing w:before="120" w:after="120" w:line="240" w:lineRule="auto"/>
        <w:jc w:val="both"/>
      </w:pPr>
      <w:bookmarkStart w:id="44" w:name="_41mghml" w:colFirst="0" w:colLast="0"/>
      <w:bookmarkEnd w:id="44"/>
      <w:r>
        <w:rPr>
          <w:rFonts w:ascii="Arial" w:eastAsia="Arial" w:hAnsi="Arial" w:cs="Arial"/>
          <w:color w:val="000000"/>
          <w:sz w:val="24"/>
          <w:szCs w:val="24"/>
        </w:rPr>
        <w:t>relate to any rights to benefits under a pension scheme (as defined in section 150(1) Finance Act 2004) in respect of periods of employment on and after the Relevant Transfer Date until the date of termination or expiry of the relevant Contract; or</w:t>
      </w:r>
    </w:p>
    <w:p w14:paraId="4EF4EA95" w14:textId="77777777" w:rsidR="00AD761B" w:rsidRDefault="0088507A" w:rsidP="00172CC2">
      <w:pPr>
        <w:numPr>
          <w:ilvl w:val="3"/>
          <w:numId w:val="64"/>
        </w:numPr>
        <w:spacing w:before="120" w:after="120" w:line="240" w:lineRule="auto"/>
        <w:jc w:val="both"/>
      </w:pPr>
      <w:bookmarkStart w:id="45" w:name="_2grqrue" w:colFirst="0" w:colLast="0"/>
      <w:bookmarkEnd w:id="45"/>
      <w:r>
        <w:rPr>
          <w:rFonts w:ascii="Arial" w:eastAsia="Arial" w:hAnsi="Arial" w:cs="Arial"/>
          <w:color w:val="000000"/>
          <w:sz w:val="24"/>
          <w:szCs w:val="24"/>
        </w:rPr>
        <w:lastRenderedPageBreak/>
        <w:t>arise out of the failure of the Supplier and/or any relevant Subcontractor to comply with the provisions of this Part D before the date of termination or expiry of the relevant Contract; and/or</w:t>
      </w:r>
    </w:p>
    <w:p w14:paraId="24D83E48" w14:textId="77777777" w:rsidR="00AD761B" w:rsidRDefault="0088507A" w:rsidP="00172CC2">
      <w:pPr>
        <w:numPr>
          <w:ilvl w:val="2"/>
          <w:numId w:val="10"/>
        </w:numPr>
        <w:spacing w:before="120" w:after="120" w:line="240" w:lineRule="auto"/>
        <w:ind w:left="2214" w:hanging="1080"/>
        <w:jc w:val="both"/>
      </w:pPr>
      <w:r>
        <w:rPr>
          <w:rFonts w:ascii="Arial" w:eastAsia="Arial" w:hAnsi="Arial" w:cs="Arial"/>
          <w:color w:val="000000"/>
          <w:sz w:val="24"/>
          <w:szCs w:val="24"/>
        </w:rPr>
        <w:t>arise out of or in connection with the Supplier (or its Subcontractor) allowing anyone who is not an NHSPS Fair Deal  Employee to join or claim membership of the NHSPS at any time during the Term.</w:t>
      </w:r>
    </w:p>
    <w:p w14:paraId="16DA1611" w14:textId="77777777" w:rsidR="00AD761B" w:rsidRDefault="00AD761B">
      <w:pPr>
        <w:spacing w:before="120" w:after="120"/>
        <w:ind w:left="2214" w:hanging="1080"/>
        <w:rPr>
          <w:color w:val="000000"/>
        </w:rPr>
      </w:pPr>
    </w:p>
    <w:p w14:paraId="478D4FB6" w14:textId="6C7288B5" w:rsidR="00AD761B" w:rsidRDefault="0088507A" w:rsidP="00172CC2">
      <w:pPr>
        <w:pStyle w:val="ListParagraph"/>
        <w:keepNext/>
        <w:numPr>
          <w:ilvl w:val="1"/>
          <w:numId w:val="63"/>
        </w:numPr>
        <w:tabs>
          <w:tab w:val="left" w:pos="993"/>
        </w:tabs>
        <w:spacing w:before="120" w:after="120" w:line="240" w:lineRule="auto"/>
        <w:jc w:val="both"/>
      </w:pPr>
      <w:r w:rsidRPr="000D64B1">
        <w:rPr>
          <w:rFonts w:ascii="Arial" w:eastAsia="Arial" w:hAnsi="Arial" w:cs="Arial"/>
          <w:color w:val="000000"/>
          <w:sz w:val="24"/>
          <w:szCs w:val="24"/>
        </w:rPr>
        <w:t>The indemnities in this Part D and its Annexes:</w:t>
      </w:r>
    </w:p>
    <w:p w14:paraId="1337C22D" w14:textId="77777777" w:rsidR="00AD761B" w:rsidRDefault="0088507A" w:rsidP="00172CC2">
      <w:pPr>
        <w:numPr>
          <w:ilvl w:val="2"/>
          <w:numId w:val="63"/>
        </w:numPr>
        <w:spacing w:before="120" w:after="120" w:line="240" w:lineRule="auto"/>
        <w:ind w:left="2214" w:hanging="1080"/>
        <w:jc w:val="both"/>
      </w:pPr>
      <w:r>
        <w:rPr>
          <w:rFonts w:ascii="Arial" w:eastAsia="Arial" w:hAnsi="Arial" w:cs="Arial"/>
          <w:color w:val="000000"/>
          <w:sz w:val="24"/>
          <w:szCs w:val="24"/>
        </w:rPr>
        <w:t>shall survive termination of the relevant Contract; and</w:t>
      </w:r>
    </w:p>
    <w:p w14:paraId="5D20EFA5" w14:textId="77777777" w:rsidR="00AD761B" w:rsidRDefault="0088507A" w:rsidP="00172CC2">
      <w:pPr>
        <w:numPr>
          <w:ilvl w:val="2"/>
          <w:numId w:val="63"/>
        </w:numPr>
        <w:spacing w:before="120" w:after="120" w:line="240" w:lineRule="auto"/>
        <w:ind w:left="2214" w:hanging="1080"/>
        <w:jc w:val="both"/>
      </w:pPr>
      <w:r>
        <w:rPr>
          <w:rFonts w:ascii="Arial" w:eastAsia="Arial" w:hAnsi="Arial" w:cs="Arial"/>
          <w:color w:val="000000"/>
          <w:sz w:val="24"/>
          <w:szCs w:val="24"/>
        </w:rPr>
        <w:t>shall not be affected by the caps on liability contained in Clause 11 (How much you can be held responsible for).</w:t>
      </w:r>
    </w:p>
    <w:p w14:paraId="539668BA" w14:textId="77777777" w:rsidR="00AD761B" w:rsidRDefault="0088507A" w:rsidP="00172CC2">
      <w:pPr>
        <w:keepNext/>
        <w:numPr>
          <w:ilvl w:val="0"/>
          <w:numId w:val="63"/>
        </w:numPr>
        <w:spacing w:before="120" w:after="240" w:line="240" w:lineRule="auto"/>
        <w:ind w:left="720" w:hanging="720"/>
        <w:jc w:val="both"/>
      </w:pPr>
      <w:r>
        <w:rPr>
          <w:rFonts w:ascii="Arial" w:eastAsia="Arial" w:hAnsi="Arial" w:cs="Arial"/>
          <w:b/>
          <w:color w:val="000000"/>
          <w:sz w:val="24"/>
          <w:szCs w:val="24"/>
        </w:rPr>
        <w:t>What happens if there is a dispute</w:t>
      </w:r>
    </w:p>
    <w:p w14:paraId="4C3C94F7" w14:textId="77777777" w:rsidR="00AD761B" w:rsidRDefault="0088507A" w:rsidP="00172CC2">
      <w:pPr>
        <w:keepNext/>
        <w:numPr>
          <w:ilvl w:val="1"/>
          <w:numId w:val="63"/>
        </w:numPr>
        <w:tabs>
          <w:tab w:val="left" w:pos="993"/>
        </w:tabs>
        <w:spacing w:before="120" w:after="120" w:line="240" w:lineRule="auto"/>
        <w:ind w:left="720" w:hanging="720"/>
        <w:jc w:val="both"/>
      </w:pPr>
      <w:r>
        <w:rPr>
          <w:rFonts w:ascii="Arial" w:eastAsia="Arial" w:hAnsi="Arial" w:cs="Arial"/>
          <w:color w:val="000000"/>
          <w:sz w:val="24"/>
          <w:szCs w:val="24"/>
        </w:rPr>
        <w:t>The Dispute Resolution Procedure will not apply to any dispute (i) between the CCS and/or the Buyer and/or the Supplier or (ii) between their respective actuaries and/or the Fund Actuary about any of the actuarial matters referred to in this Part D and its Annexes shall in the absence of agreement between the CCS and/or the Buyer and/or the Supplier be referred to an independent Actuary:</w:t>
      </w:r>
    </w:p>
    <w:p w14:paraId="4B2BA910" w14:textId="77777777" w:rsidR="00AD761B" w:rsidRDefault="0088507A" w:rsidP="00172CC2">
      <w:pPr>
        <w:numPr>
          <w:ilvl w:val="2"/>
          <w:numId w:val="63"/>
        </w:numPr>
        <w:spacing w:before="120" w:after="120" w:line="240" w:lineRule="auto"/>
        <w:ind w:left="2214" w:hanging="1080"/>
        <w:jc w:val="both"/>
      </w:pPr>
      <w:r>
        <w:rPr>
          <w:rFonts w:ascii="Arial" w:eastAsia="Arial" w:hAnsi="Arial" w:cs="Arial"/>
          <w:color w:val="000000"/>
          <w:sz w:val="24"/>
          <w:szCs w:val="24"/>
        </w:rPr>
        <w:t>who will act as an expert and not as an arbitrator;</w:t>
      </w:r>
    </w:p>
    <w:p w14:paraId="6501A2C7" w14:textId="77777777" w:rsidR="00AD761B" w:rsidRDefault="0088507A" w:rsidP="00172CC2">
      <w:pPr>
        <w:numPr>
          <w:ilvl w:val="2"/>
          <w:numId w:val="63"/>
        </w:numPr>
        <w:spacing w:before="120" w:after="120" w:line="240" w:lineRule="auto"/>
        <w:ind w:left="2214" w:hanging="1080"/>
        <w:jc w:val="both"/>
      </w:pPr>
      <w:r>
        <w:rPr>
          <w:rFonts w:ascii="Arial" w:eastAsia="Arial" w:hAnsi="Arial" w:cs="Arial"/>
          <w:color w:val="000000"/>
          <w:sz w:val="24"/>
          <w:szCs w:val="24"/>
        </w:rPr>
        <w:t>whose decision will be final and binding on the CCS and/or the Buyer and/or the Supplier; and</w:t>
      </w:r>
    </w:p>
    <w:p w14:paraId="0ACE8F94" w14:textId="77777777" w:rsidR="00AD761B" w:rsidRDefault="0088507A" w:rsidP="00172CC2">
      <w:pPr>
        <w:numPr>
          <w:ilvl w:val="2"/>
          <w:numId w:val="63"/>
        </w:numPr>
        <w:spacing w:before="120" w:after="120" w:line="240" w:lineRule="auto"/>
        <w:ind w:left="2214" w:hanging="1080"/>
        <w:jc w:val="both"/>
      </w:pPr>
      <w:r>
        <w:rPr>
          <w:rFonts w:ascii="Arial" w:eastAsia="Arial" w:hAnsi="Arial" w:cs="Arial"/>
          <w:color w:val="000000"/>
          <w:sz w:val="24"/>
          <w:szCs w:val="24"/>
        </w:rPr>
        <w:t>whose expenses shall be borne equally by the CCS and/or the Buyer and/or the Supplier unless the independent Actuary shall otherwise direct.</w:t>
      </w:r>
    </w:p>
    <w:p w14:paraId="3166C7BB" w14:textId="7591AC86" w:rsidR="00AD761B" w:rsidRDefault="000D64B1">
      <w:pPr>
        <w:keepNext/>
        <w:tabs>
          <w:tab w:val="left" w:pos="993"/>
        </w:tabs>
        <w:spacing w:before="120" w:after="120"/>
        <w:ind w:left="720" w:hanging="720"/>
      </w:pPr>
      <w:r>
        <w:rPr>
          <w:rFonts w:ascii="Arial" w:eastAsia="Arial" w:hAnsi="Arial" w:cs="Arial"/>
          <w:color w:val="000000"/>
          <w:sz w:val="24"/>
          <w:szCs w:val="24"/>
        </w:rPr>
        <w:tab/>
      </w:r>
      <w:r w:rsidR="0088507A">
        <w:rPr>
          <w:rFonts w:ascii="Arial" w:eastAsia="Arial" w:hAnsi="Arial" w:cs="Arial"/>
          <w:color w:val="000000"/>
          <w:sz w:val="24"/>
          <w:szCs w:val="24"/>
        </w:rPr>
        <w:t>The independent Actuary shall be agreed by the Parties or, failing such agreement the independent Actuary shall be appointed by the President for the time being of the Institute and Faculty of Actuaries on the application by the Parties.</w:t>
      </w:r>
    </w:p>
    <w:p w14:paraId="4F0915CB" w14:textId="77777777" w:rsidR="00AD761B" w:rsidRDefault="0088507A" w:rsidP="00172CC2">
      <w:pPr>
        <w:keepNext/>
        <w:numPr>
          <w:ilvl w:val="0"/>
          <w:numId w:val="63"/>
        </w:numPr>
        <w:spacing w:before="120" w:after="240" w:line="240" w:lineRule="auto"/>
        <w:ind w:left="720" w:hanging="720"/>
        <w:jc w:val="both"/>
      </w:pPr>
      <w:r>
        <w:rPr>
          <w:rFonts w:ascii="Arial" w:eastAsia="Arial" w:hAnsi="Arial" w:cs="Arial"/>
          <w:b/>
          <w:color w:val="000000"/>
          <w:sz w:val="24"/>
          <w:szCs w:val="24"/>
        </w:rPr>
        <w:t>Other people’s rights</w:t>
      </w:r>
    </w:p>
    <w:p w14:paraId="2A95E3D0" w14:textId="77777777" w:rsidR="00AD761B" w:rsidRDefault="0088507A" w:rsidP="00172CC2">
      <w:pPr>
        <w:numPr>
          <w:ilvl w:val="1"/>
          <w:numId w:val="63"/>
        </w:numPr>
        <w:tabs>
          <w:tab w:val="left" w:pos="993"/>
        </w:tabs>
        <w:spacing w:before="120" w:after="120" w:line="240" w:lineRule="auto"/>
        <w:ind w:left="720" w:hanging="720"/>
        <w:jc w:val="both"/>
      </w:pPr>
      <w:r>
        <w:rPr>
          <w:rFonts w:ascii="Arial" w:eastAsia="Arial" w:hAnsi="Arial" w:cs="Arial"/>
          <w:color w:val="000000"/>
          <w:sz w:val="24"/>
          <w:szCs w:val="24"/>
        </w:rPr>
        <w:t>The Parties agree Clause 19 (Other people’s rights in this contract) does not apply and that the CRTPA applies to this Part D to the extent necessary to ensure that any Fair Deal Employee will have the right to enforce any obligation owed to him or her or it by the Supplier under this Part D, in his or her or its own right under section 1(1) of the CRTPA.</w:t>
      </w:r>
    </w:p>
    <w:p w14:paraId="53517EF3" w14:textId="77777777" w:rsidR="00AD761B" w:rsidRDefault="0088507A" w:rsidP="00172CC2">
      <w:pPr>
        <w:numPr>
          <w:ilvl w:val="1"/>
          <w:numId w:val="63"/>
        </w:numPr>
        <w:tabs>
          <w:tab w:val="left" w:pos="993"/>
        </w:tabs>
        <w:spacing w:before="120" w:after="120" w:line="240" w:lineRule="auto"/>
        <w:ind w:left="720" w:hanging="720"/>
        <w:jc w:val="both"/>
      </w:pPr>
      <w:r>
        <w:rPr>
          <w:rFonts w:ascii="Arial" w:eastAsia="Arial" w:hAnsi="Arial" w:cs="Arial"/>
          <w:color w:val="000000"/>
          <w:sz w:val="24"/>
          <w:szCs w:val="24"/>
        </w:rPr>
        <w:t>Further, the Supplier must ensure that the CRTPA will apply to any Sub-Contract to the extent necessary to ensure that any Fair Deal Employee will have the right to enforce any obligation owed to them by the Subcontractor in his or her or its own right under section 1(1) of the CRTPA.</w:t>
      </w:r>
    </w:p>
    <w:p w14:paraId="788008B1" w14:textId="77777777" w:rsidR="00AD761B" w:rsidRDefault="0088507A" w:rsidP="00172CC2">
      <w:pPr>
        <w:keepNext/>
        <w:numPr>
          <w:ilvl w:val="0"/>
          <w:numId w:val="63"/>
        </w:numPr>
        <w:spacing w:before="120" w:after="240" w:line="240" w:lineRule="auto"/>
        <w:ind w:left="720" w:hanging="720"/>
        <w:jc w:val="both"/>
      </w:pPr>
      <w:r>
        <w:rPr>
          <w:rFonts w:ascii="Arial" w:eastAsia="Arial" w:hAnsi="Arial" w:cs="Arial"/>
          <w:b/>
          <w:color w:val="000000"/>
          <w:sz w:val="24"/>
          <w:szCs w:val="24"/>
        </w:rPr>
        <w:lastRenderedPageBreak/>
        <w:t>What happens if there is a breach of this Part D</w:t>
      </w:r>
    </w:p>
    <w:p w14:paraId="62DA5507" w14:textId="77777777" w:rsidR="00AD761B" w:rsidRDefault="0088507A" w:rsidP="00172CC2">
      <w:pPr>
        <w:keepNext/>
        <w:numPr>
          <w:ilvl w:val="1"/>
          <w:numId w:val="63"/>
        </w:numPr>
        <w:tabs>
          <w:tab w:val="left" w:pos="993"/>
        </w:tabs>
        <w:spacing w:before="120" w:after="120" w:line="240" w:lineRule="auto"/>
        <w:ind w:left="720" w:hanging="720"/>
        <w:jc w:val="both"/>
      </w:pPr>
      <w:r>
        <w:rPr>
          <w:rFonts w:ascii="Arial" w:eastAsia="Arial" w:hAnsi="Arial" w:cs="Arial"/>
          <w:color w:val="000000"/>
          <w:sz w:val="24"/>
          <w:szCs w:val="24"/>
        </w:rPr>
        <w:t>The Supplier agrees to notify the Buyer</w:t>
      </w:r>
      <w:r>
        <w:rPr>
          <w:rFonts w:ascii="Arial" w:eastAsia="Arial" w:hAnsi="Arial" w:cs="Arial"/>
          <w:i/>
          <w:color w:val="000000"/>
          <w:sz w:val="24"/>
          <w:szCs w:val="24"/>
        </w:rPr>
        <w:t xml:space="preserve"> </w:t>
      </w:r>
      <w:r>
        <w:rPr>
          <w:rFonts w:ascii="Arial" w:eastAsia="Arial" w:hAnsi="Arial" w:cs="Arial"/>
          <w:color w:val="000000"/>
          <w:sz w:val="24"/>
          <w:szCs w:val="24"/>
        </w:rPr>
        <w:t>should it breach any obligations it has under this Part D and agrees that the Buyer</w:t>
      </w:r>
      <w:r>
        <w:rPr>
          <w:rFonts w:ascii="Arial" w:eastAsia="Arial" w:hAnsi="Arial" w:cs="Arial"/>
          <w:i/>
          <w:color w:val="000000"/>
          <w:sz w:val="24"/>
          <w:szCs w:val="24"/>
        </w:rPr>
        <w:t xml:space="preserve"> </w:t>
      </w:r>
      <w:r>
        <w:rPr>
          <w:rFonts w:ascii="Arial" w:eastAsia="Arial" w:hAnsi="Arial" w:cs="Arial"/>
          <w:color w:val="000000"/>
          <w:sz w:val="24"/>
          <w:szCs w:val="24"/>
        </w:rPr>
        <w:t>shall be entitled to terminate its Contract for material Default in the event that the Supplier:</w:t>
      </w:r>
    </w:p>
    <w:p w14:paraId="6CFCC894" w14:textId="77777777" w:rsidR="00AD761B" w:rsidRDefault="0088507A" w:rsidP="00172CC2">
      <w:pPr>
        <w:numPr>
          <w:ilvl w:val="2"/>
          <w:numId w:val="63"/>
        </w:numPr>
        <w:spacing w:before="120" w:after="120" w:line="240" w:lineRule="auto"/>
        <w:ind w:left="2214" w:hanging="1080"/>
        <w:jc w:val="both"/>
      </w:pPr>
      <w:r>
        <w:rPr>
          <w:rFonts w:ascii="Arial" w:eastAsia="Arial" w:hAnsi="Arial" w:cs="Arial"/>
          <w:color w:val="000000"/>
          <w:sz w:val="24"/>
          <w:szCs w:val="24"/>
        </w:rPr>
        <w:t>commits an irremediable breach of any provision or obligation it has under this Part D; or</w:t>
      </w:r>
    </w:p>
    <w:p w14:paraId="38A7CA34" w14:textId="77777777" w:rsidR="00AD761B" w:rsidRDefault="0088507A" w:rsidP="00172CC2">
      <w:pPr>
        <w:numPr>
          <w:ilvl w:val="2"/>
          <w:numId w:val="63"/>
        </w:numPr>
        <w:spacing w:before="120" w:after="120" w:line="240" w:lineRule="auto"/>
        <w:ind w:left="2214" w:hanging="1080"/>
        <w:jc w:val="both"/>
      </w:pPr>
      <w:r>
        <w:rPr>
          <w:rFonts w:ascii="Arial" w:eastAsia="Arial" w:hAnsi="Arial" w:cs="Arial"/>
          <w:color w:val="000000"/>
          <w:sz w:val="24"/>
          <w:szCs w:val="24"/>
        </w:rPr>
        <w:t>commits a breach of any provision or obligation it has under this Part D which, where capable of remedy, it fails to remedy within a reasonable time and in any event within 28 days of the date of a notice from the Buyer giving particulars of the breach and requiring the Supplier to remedy it.</w:t>
      </w:r>
    </w:p>
    <w:p w14:paraId="18051139" w14:textId="77777777" w:rsidR="00AD761B" w:rsidRDefault="0088507A" w:rsidP="00172CC2">
      <w:pPr>
        <w:keepNext/>
        <w:numPr>
          <w:ilvl w:val="0"/>
          <w:numId w:val="63"/>
        </w:numPr>
        <w:spacing w:before="120" w:after="240" w:line="240" w:lineRule="auto"/>
        <w:ind w:left="720" w:hanging="720"/>
        <w:jc w:val="both"/>
      </w:pPr>
      <w:r>
        <w:rPr>
          <w:rFonts w:ascii="Arial" w:eastAsia="Arial" w:hAnsi="Arial" w:cs="Arial"/>
          <w:b/>
          <w:color w:val="000000"/>
          <w:sz w:val="24"/>
          <w:szCs w:val="24"/>
        </w:rPr>
        <w:t>Transferring Fair Deal Employees</w:t>
      </w:r>
    </w:p>
    <w:p w14:paraId="15727381" w14:textId="77777777" w:rsidR="00AD761B" w:rsidRDefault="0088507A" w:rsidP="00172CC2">
      <w:pPr>
        <w:keepNext/>
        <w:numPr>
          <w:ilvl w:val="1"/>
          <w:numId w:val="63"/>
        </w:numPr>
        <w:tabs>
          <w:tab w:val="left" w:pos="993"/>
        </w:tabs>
        <w:spacing w:before="120" w:after="120" w:line="240" w:lineRule="auto"/>
        <w:ind w:left="720" w:hanging="720"/>
        <w:jc w:val="both"/>
      </w:pPr>
      <w:r>
        <w:rPr>
          <w:rFonts w:ascii="Arial" w:eastAsia="Arial" w:hAnsi="Arial" w:cs="Arial"/>
          <w:color w:val="000000"/>
          <w:sz w:val="24"/>
          <w:szCs w:val="24"/>
        </w:rPr>
        <w:t>Save on expiry or termination of the relevant Contract, if the employment of any Fair Deal Eligible Employee transfers to another employer (by way of a transfer under the Employment Regulations or other form of compulsory transfer of employment) the Supplier shall or shall procure that any relevant Sub-contractor shall:</w:t>
      </w:r>
    </w:p>
    <w:p w14:paraId="62C5CD64" w14:textId="77777777" w:rsidR="00AD761B" w:rsidRDefault="0088507A" w:rsidP="00172CC2">
      <w:pPr>
        <w:numPr>
          <w:ilvl w:val="2"/>
          <w:numId w:val="63"/>
        </w:numPr>
        <w:spacing w:before="120" w:after="120" w:line="240" w:lineRule="auto"/>
        <w:ind w:left="2214" w:hanging="1080"/>
        <w:jc w:val="both"/>
      </w:pPr>
      <w:r>
        <w:rPr>
          <w:rFonts w:ascii="Arial" w:eastAsia="Arial" w:hAnsi="Arial" w:cs="Arial"/>
          <w:color w:val="000000"/>
          <w:sz w:val="24"/>
          <w:szCs w:val="24"/>
        </w:rPr>
        <w:t>notify the Buyer as far as reasonably practicable in advance of the transfer to allow the Buyer to make the necessary arrangements for participation with the relevant Statutory Scheme(s);</w:t>
      </w:r>
    </w:p>
    <w:p w14:paraId="596551A3" w14:textId="77777777" w:rsidR="00AD761B" w:rsidRDefault="0088507A" w:rsidP="00172CC2">
      <w:pPr>
        <w:numPr>
          <w:ilvl w:val="2"/>
          <w:numId w:val="63"/>
        </w:numPr>
        <w:spacing w:before="120" w:after="120" w:line="240" w:lineRule="auto"/>
        <w:ind w:left="2214" w:hanging="1080"/>
        <w:jc w:val="both"/>
      </w:pPr>
      <w:r>
        <w:rPr>
          <w:rFonts w:ascii="Arial" w:eastAsia="Arial" w:hAnsi="Arial" w:cs="Arial"/>
          <w:color w:val="000000"/>
          <w:sz w:val="24"/>
          <w:szCs w:val="24"/>
        </w:rPr>
        <w:t>consult with about, and inform those Fair Deal Eligible Employees of the pension provisions relating to that transfer; and</w:t>
      </w:r>
    </w:p>
    <w:p w14:paraId="1EF9D207" w14:textId="77777777" w:rsidR="00AD761B" w:rsidRDefault="0088507A" w:rsidP="00172CC2">
      <w:pPr>
        <w:numPr>
          <w:ilvl w:val="2"/>
          <w:numId w:val="63"/>
        </w:numPr>
        <w:spacing w:before="120" w:after="120" w:line="240" w:lineRule="auto"/>
        <w:ind w:left="2214" w:hanging="1080"/>
        <w:jc w:val="both"/>
      </w:pPr>
      <w:r>
        <w:rPr>
          <w:rFonts w:ascii="Arial" w:eastAsia="Arial" w:hAnsi="Arial" w:cs="Arial"/>
          <w:color w:val="000000"/>
          <w:sz w:val="24"/>
          <w:szCs w:val="24"/>
        </w:rPr>
        <w:t>procure that the employer to which the Fair Deal Eligible Employees are transferred (the </w:t>
      </w:r>
      <w:r>
        <w:rPr>
          <w:rFonts w:ascii="Arial" w:eastAsia="Arial" w:hAnsi="Arial" w:cs="Arial"/>
          <w:b/>
          <w:color w:val="000000"/>
          <w:sz w:val="24"/>
          <w:szCs w:val="24"/>
        </w:rPr>
        <w:t>"New Employer"</w:t>
      </w:r>
      <w:r>
        <w:rPr>
          <w:rFonts w:ascii="Arial" w:eastAsia="Arial" w:hAnsi="Arial" w:cs="Arial"/>
          <w:color w:val="000000"/>
          <w:sz w:val="24"/>
          <w:szCs w:val="24"/>
        </w:rPr>
        <w:t>)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Eligible Employees so transferred to the New Employer.</w:t>
      </w:r>
    </w:p>
    <w:p w14:paraId="70FB1B06" w14:textId="77777777" w:rsidR="00AD761B" w:rsidRDefault="0088507A" w:rsidP="00172CC2">
      <w:pPr>
        <w:keepNext/>
        <w:numPr>
          <w:ilvl w:val="0"/>
          <w:numId w:val="63"/>
        </w:numPr>
        <w:spacing w:before="120" w:after="240" w:line="240" w:lineRule="auto"/>
        <w:ind w:left="720" w:hanging="720"/>
        <w:jc w:val="both"/>
      </w:pPr>
      <w:r>
        <w:rPr>
          <w:rFonts w:ascii="Arial" w:eastAsia="Arial" w:hAnsi="Arial" w:cs="Arial"/>
          <w:b/>
          <w:smallCaps/>
          <w:color w:val="000000"/>
          <w:sz w:val="24"/>
          <w:szCs w:val="24"/>
        </w:rPr>
        <w:t>W</w:t>
      </w:r>
      <w:r>
        <w:rPr>
          <w:rFonts w:ascii="Arial" w:eastAsia="Arial" w:hAnsi="Arial" w:cs="Arial"/>
          <w:b/>
          <w:color w:val="000000"/>
          <w:sz w:val="24"/>
          <w:szCs w:val="24"/>
        </w:rPr>
        <w:t>hat happens to pensions if this Contract ends</w:t>
      </w:r>
    </w:p>
    <w:p w14:paraId="6C48B621" w14:textId="77777777" w:rsidR="00AD761B" w:rsidRDefault="0088507A" w:rsidP="00172CC2">
      <w:pPr>
        <w:keepNext/>
        <w:numPr>
          <w:ilvl w:val="1"/>
          <w:numId w:val="63"/>
        </w:numPr>
        <w:tabs>
          <w:tab w:val="left" w:pos="993"/>
        </w:tabs>
        <w:spacing w:before="120" w:after="120" w:line="240" w:lineRule="auto"/>
        <w:ind w:left="720" w:hanging="720"/>
        <w:jc w:val="both"/>
      </w:pPr>
      <w:r>
        <w:rPr>
          <w:rFonts w:ascii="Arial" w:eastAsia="Arial" w:hAnsi="Arial" w:cs="Arial"/>
          <w:color w:val="000000"/>
          <w:sz w:val="24"/>
          <w:szCs w:val="24"/>
        </w:rPr>
        <w:t>The provisions of Part E: Staff Transfer On Exit (Mandatory) apply in relation to pension issues on expiry or termination of the relevant Contract.</w:t>
      </w:r>
    </w:p>
    <w:p w14:paraId="3C80010E" w14:textId="77777777" w:rsidR="00AD761B" w:rsidRDefault="0088507A" w:rsidP="00172CC2">
      <w:pPr>
        <w:keepNext/>
        <w:numPr>
          <w:ilvl w:val="1"/>
          <w:numId w:val="63"/>
        </w:numPr>
        <w:tabs>
          <w:tab w:val="left" w:pos="993"/>
        </w:tabs>
        <w:spacing w:before="120" w:after="120" w:line="240" w:lineRule="auto"/>
        <w:ind w:left="720" w:hanging="720"/>
        <w:jc w:val="both"/>
      </w:pPr>
      <w:r>
        <w:rPr>
          <w:rFonts w:ascii="Arial" w:eastAsia="Arial" w:hAnsi="Arial" w:cs="Arial"/>
          <w:color w:val="000000"/>
          <w:sz w:val="24"/>
          <w:szCs w:val="24"/>
        </w:rPr>
        <w:t xml:space="preserve">The Supplier shall (and shall procure that any of its Subcontractors shall) prior to the termination of the relevant Contract provide all such co-operation and assistance (including co-operation and assistance from the Broadly Comparable pension scheme’s Actuary) as the Replacement Supplier and/or NHS Pension and/or CSPS and/or the relevant Administering Buyer and/or the Buyer may reasonably require, to enable the Replacement Supplier to participate in the appropriate Statutory Scheme in respect of any Fair Deal  </w:t>
      </w:r>
      <w:r>
        <w:rPr>
          <w:rFonts w:ascii="Arial" w:eastAsia="Arial" w:hAnsi="Arial" w:cs="Arial"/>
          <w:color w:val="000000"/>
          <w:sz w:val="24"/>
          <w:szCs w:val="24"/>
        </w:rPr>
        <w:lastRenderedPageBreak/>
        <w:t>Eligible Employee that remains eligible for New Fair Deal protection following a Service Transfer.</w:t>
      </w:r>
    </w:p>
    <w:p w14:paraId="15B553AD" w14:textId="77777777" w:rsidR="00AD761B" w:rsidRDefault="00AD761B">
      <w:pPr>
        <w:keepNext/>
        <w:tabs>
          <w:tab w:val="left" w:pos="993"/>
        </w:tabs>
        <w:spacing w:before="120" w:after="120"/>
        <w:ind w:left="720" w:hanging="720"/>
        <w:rPr>
          <w:rFonts w:ascii="Arial" w:eastAsia="Arial" w:hAnsi="Arial" w:cs="Arial"/>
          <w:color w:val="000000"/>
          <w:sz w:val="24"/>
          <w:szCs w:val="24"/>
        </w:rPr>
      </w:pPr>
    </w:p>
    <w:p w14:paraId="6857C24D" w14:textId="77777777" w:rsidR="00AD761B" w:rsidRDefault="0088507A" w:rsidP="00172CC2">
      <w:pPr>
        <w:keepNext/>
        <w:numPr>
          <w:ilvl w:val="0"/>
          <w:numId w:val="63"/>
        </w:numPr>
        <w:spacing w:before="120" w:after="240" w:line="240" w:lineRule="auto"/>
        <w:ind w:left="720" w:hanging="720"/>
        <w:jc w:val="both"/>
      </w:pPr>
      <w:r>
        <w:rPr>
          <w:rFonts w:ascii="Arial" w:eastAsia="Arial" w:hAnsi="Arial" w:cs="Arial"/>
          <w:b/>
          <w:smallCaps/>
          <w:color w:val="000000"/>
          <w:sz w:val="24"/>
          <w:szCs w:val="24"/>
        </w:rPr>
        <w:t>B</w:t>
      </w:r>
      <w:r>
        <w:rPr>
          <w:rFonts w:ascii="Arial" w:eastAsia="Arial" w:hAnsi="Arial" w:cs="Arial"/>
          <w:b/>
          <w:color w:val="000000"/>
          <w:sz w:val="24"/>
          <w:szCs w:val="24"/>
        </w:rPr>
        <w:t>roadly Comparable Pension Schemes on the Relevant Transfer Date</w:t>
      </w:r>
    </w:p>
    <w:p w14:paraId="09C5F57E" w14:textId="77777777" w:rsidR="00AD761B" w:rsidRDefault="0088507A" w:rsidP="00172CC2">
      <w:pPr>
        <w:keepNext/>
        <w:numPr>
          <w:ilvl w:val="1"/>
          <w:numId w:val="63"/>
        </w:numPr>
        <w:tabs>
          <w:tab w:val="left" w:pos="993"/>
        </w:tabs>
        <w:spacing w:before="120" w:after="120" w:line="240" w:lineRule="auto"/>
        <w:ind w:left="720" w:hanging="720"/>
        <w:jc w:val="both"/>
      </w:pPr>
      <w:bookmarkStart w:id="46" w:name="_vx1227" w:colFirst="0" w:colLast="0"/>
      <w:bookmarkEnd w:id="46"/>
      <w:r>
        <w:rPr>
          <w:rFonts w:ascii="Arial" w:eastAsia="Arial" w:hAnsi="Arial" w:cs="Arial"/>
          <w:color w:val="000000"/>
          <w:sz w:val="24"/>
          <w:szCs w:val="24"/>
        </w:rPr>
        <w:t>If the terms of any of paragraphs 4 of Annex D2: NHSPS or 3.1 of Annex D3: LGPS applies, the Supplier must (and must, where relevant, procure that each of its  Subcontractors will) ensure that, with effect from the Relevant Transfer Date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Buyer.</w:t>
      </w:r>
    </w:p>
    <w:p w14:paraId="0A679D5F" w14:textId="77777777" w:rsidR="00AD761B" w:rsidRDefault="0088507A" w:rsidP="00172CC2">
      <w:pPr>
        <w:keepNext/>
        <w:numPr>
          <w:ilvl w:val="1"/>
          <w:numId w:val="63"/>
        </w:numPr>
        <w:tabs>
          <w:tab w:val="left" w:pos="993"/>
        </w:tabs>
        <w:spacing w:before="120" w:after="120" w:line="240" w:lineRule="auto"/>
        <w:ind w:left="720" w:hanging="720"/>
        <w:jc w:val="both"/>
      </w:pPr>
      <w:r>
        <w:rPr>
          <w:rFonts w:ascii="Arial" w:eastAsia="Arial" w:hAnsi="Arial" w:cs="Arial"/>
          <w:color w:val="000000"/>
          <w:sz w:val="24"/>
          <w:szCs w:val="24"/>
        </w:rPr>
        <w:t xml:space="preserve">Such Broadly Comparable pension scheme must be:  </w:t>
      </w:r>
    </w:p>
    <w:p w14:paraId="440CFAA3" w14:textId="77777777" w:rsidR="00AD761B" w:rsidRDefault="0088507A" w:rsidP="00172CC2">
      <w:pPr>
        <w:numPr>
          <w:ilvl w:val="2"/>
          <w:numId w:val="63"/>
        </w:numPr>
        <w:spacing w:before="120" w:after="120" w:line="240" w:lineRule="auto"/>
        <w:ind w:left="2214" w:hanging="1080"/>
        <w:jc w:val="both"/>
      </w:pPr>
      <w:r>
        <w:rPr>
          <w:rFonts w:ascii="Arial" w:eastAsia="Arial" w:hAnsi="Arial" w:cs="Arial"/>
          <w:color w:val="000000"/>
          <w:sz w:val="24"/>
          <w:szCs w:val="24"/>
        </w:rPr>
        <w:t>established by the Relevant Transfer Date</w:t>
      </w:r>
      <w:r>
        <w:rPr>
          <w:rFonts w:ascii="Arial" w:eastAsia="Arial" w:hAnsi="Arial" w:cs="Arial"/>
          <w:color w:val="000000"/>
          <w:sz w:val="24"/>
          <w:szCs w:val="24"/>
          <w:vertAlign w:val="superscript"/>
        </w:rPr>
        <w:footnoteReference w:id="1"/>
      </w:r>
      <w:r>
        <w:rPr>
          <w:rFonts w:ascii="Arial" w:eastAsia="Arial" w:hAnsi="Arial" w:cs="Arial"/>
          <w:color w:val="000000"/>
          <w:sz w:val="24"/>
          <w:szCs w:val="24"/>
        </w:rPr>
        <w:t>;</w:t>
      </w:r>
    </w:p>
    <w:p w14:paraId="40F810BD" w14:textId="77777777" w:rsidR="00AD761B" w:rsidRDefault="0088507A" w:rsidP="00172CC2">
      <w:pPr>
        <w:numPr>
          <w:ilvl w:val="2"/>
          <w:numId w:val="63"/>
        </w:numPr>
        <w:spacing w:before="120" w:after="120" w:line="240" w:lineRule="auto"/>
        <w:ind w:left="2214" w:hanging="1080"/>
        <w:jc w:val="both"/>
      </w:pPr>
      <w:r>
        <w:rPr>
          <w:rFonts w:ascii="Arial" w:eastAsia="Arial" w:hAnsi="Arial" w:cs="Arial"/>
          <w:color w:val="000000"/>
          <w:sz w:val="24"/>
          <w:szCs w:val="24"/>
        </w:rPr>
        <w:t>a registered pension scheme for the purposes of Part 4 of the Finance Act 2004;</w:t>
      </w:r>
    </w:p>
    <w:p w14:paraId="07A6EE1E" w14:textId="77777777" w:rsidR="00AD761B" w:rsidRDefault="0088507A" w:rsidP="00172CC2">
      <w:pPr>
        <w:numPr>
          <w:ilvl w:val="2"/>
          <w:numId w:val="63"/>
        </w:numPr>
        <w:spacing w:before="120" w:after="120" w:line="240" w:lineRule="auto"/>
        <w:ind w:left="2214" w:hanging="1080"/>
        <w:jc w:val="both"/>
      </w:pPr>
      <w:r>
        <w:rPr>
          <w:rFonts w:ascii="Arial" w:eastAsia="Arial" w:hAnsi="Arial" w:cs="Arial"/>
          <w:color w:val="000000"/>
          <w:sz w:val="24"/>
          <w:szCs w:val="24"/>
        </w:rPr>
        <w:t>capable of receiving a bulk transfer payment from the relevant Statutory Scheme or from a Former Supplier’s Broadly Comparable pension scheme (unless otherwise instructed by the Buyer);</w:t>
      </w:r>
    </w:p>
    <w:p w14:paraId="2A09A501" w14:textId="77777777" w:rsidR="00AD761B" w:rsidRDefault="0088507A" w:rsidP="00172CC2">
      <w:pPr>
        <w:numPr>
          <w:ilvl w:val="2"/>
          <w:numId w:val="63"/>
        </w:numPr>
        <w:spacing w:before="120" w:after="120" w:line="240" w:lineRule="auto"/>
        <w:ind w:left="2214" w:hanging="1080"/>
        <w:jc w:val="both"/>
      </w:pPr>
      <w:r>
        <w:rPr>
          <w:rFonts w:ascii="Arial" w:eastAsia="Arial" w:hAnsi="Arial" w:cs="Arial"/>
          <w:color w:val="000000"/>
          <w:sz w:val="24"/>
          <w:szCs w:val="24"/>
        </w:rPr>
        <w:t>capable of paying a bulk transfer payment to the Replacement Supplier’s Broadly Comparable pension scheme  (or the relevant Statutory Scheme if applicable) (unless otherwise instructed by the Buyer); and</w:t>
      </w:r>
    </w:p>
    <w:p w14:paraId="4F0BE25E" w14:textId="77777777" w:rsidR="00AD761B" w:rsidRDefault="0088507A" w:rsidP="00172CC2">
      <w:pPr>
        <w:numPr>
          <w:ilvl w:val="2"/>
          <w:numId w:val="63"/>
        </w:numPr>
        <w:spacing w:before="120" w:after="120" w:line="240" w:lineRule="auto"/>
        <w:ind w:left="2214" w:hanging="1080"/>
        <w:jc w:val="both"/>
      </w:pPr>
      <w:r>
        <w:rPr>
          <w:rFonts w:ascii="Arial" w:eastAsia="Arial" w:hAnsi="Arial" w:cs="Arial"/>
          <w:color w:val="000000"/>
          <w:sz w:val="24"/>
          <w:szCs w:val="24"/>
        </w:rPr>
        <w:t xml:space="preserve">maintained until such bulk transfer payments have been received or paid (unless otherwise instructed by the Buyer).  </w:t>
      </w:r>
    </w:p>
    <w:p w14:paraId="15F8032C" w14:textId="77777777" w:rsidR="00AD761B" w:rsidRDefault="0088507A" w:rsidP="00172CC2">
      <w:pPr>
        <w:keepNext/>
        <w:numPr>
          <w:ilvl w:val="1"/>
          <w:numId w:val="63"/>
        </w:numPr>
        <w:tabs>
          <w:tab w:val="left" w:pos="993"/>
        </w:tabs>
        <w:spacing w:before="120" w:after="120" w:line="240" w:lineRule="auto"/>
        <w:ind w:left="720" w:hanging="720"/>
        <w:jc w:val="both"/>
      </w:pPr>
      <w:r>
        <w:rPr>
          <w:rFonts w:ascii="Arial" w:eastAsia="Arial" w:hAnsi="Arial" w:cs="Arial"/>
          <w:color w:val="000000"/>
          <w:sz w:val="24"/>
          <w:szCs w:val="24"/>
        </w:rPr>
        <w:t>Where the Supplier has set up a Broadly Comparable pension scheme pursuant to the provisions of this Paragraph 10, the Supplier shall (and shall procure that any of its Subcontractors shall):</w:t>
      </w:r>
    </w:p>
    <w:p w14:paraId="669E6C59" w14:textId="77777777" w:rsidR="00AD761B" w:rsidRDefault="0088507A" w:rsidP="00172CC2">
      <w:pPr>
        <w:numPr>
          <w:ilvl w:val="2"/>
          <w:numId w:val="63"/>
        </w:numPr>
        <w:spacing w:before="120" w:after="120" w:line="240" w:lineRule="auto"/>
        <w:ind w:left="2214" w:hanging="1080"/>
        <w:jc w:val="both"/>
      </w:pPr>
      <w:r>
        <w:rPr>
          <w:rFonts w:ascii="Arial" w:eastAsia="Arial" w:hAnsi="Arial" w:cs="Arial"/>
          <w:color w:val="000000"/>
          <w:sz w:val="24"/>
          <w:szCs w:val="24"/>
        </w:rPr>
        <w:t>supply to the Buyer  details of its (or its Subcontractor’s) Broadly Comparable pension scheme and provide a full copy of the valid certificate of broad comparability (which remains valid as at the Relevant Transfer Date) covering all relevant Fair Deal Employees, as soon as it is able to do so before the Relevant Transfer Date (where possible) and in any event no later than seven (7) days after receipt of the certificate;</w:t>
      </w:r>
    </w:p>
    <w:p w14:paraId="66AF8977" w14:textId="77777777" w:rsidR="00AD761B" w:rsidRDefault="0088507A" w:rsidP="00172CC2">
      <w:pPr>
        <w:numPr>
          <w:ilvl w:val="2"/>
          <w:numId w:val="63"/>
        </w:numPr>
        <w:spacing w:before="120" w:after="120" w:line="240" w:lineRule="auto"/>
        <w:ind w:left="2214" w:hanging="1080"/>
        <w:jc w:val="both"/>
      </w:pPr>
      <w:r>
        <w:rPr>
          <w:rFonts w:ascii="Arial" w:eastAsia="Arial" w:hAnsi="Arial" w:cs="Arial"/>
          <w:color w:val="000000"/>
          <w:sz w:val="24"/>
          <w:szCs w:val="24"/>
        </w:rPr>
        <w:t xml:space="preserve">be fully responsible for all costs, contributions, payments and other amounts relating to the setting up, certification of, ongoing participation in and/or withdrawal and exit from the Broadly Comparable pension scheme, including for the avoidance of </w:t>
      </w:r>
      <w:r>
        <w:rPr>
          <w:rFonts w:ascii="Arial" w:eastAsia="Arial" w:hAnsi="Arial" w:cs="Arial"/>
          <w:color w:val="000000"/>
          <w:sz w:val="24"/>
          <w:szCs w:val="24"/>
        </w:rPr>
        <w:lastRenderedPageBreak/>
        <w:t>doubt any debts arising under section 75 or 75A of the Pensions Act 1995;</w:t>
      </w:r>
    </w:p>
    <w:p w14:paraId="77399316" w14:textId="77777777" w:rsidR="00AD761B" w:rsidRDefault="0088507A" w:rsidP="00172CC2">
      <w:pPr>
        <w:numPr>
          <w:ilvl w:val="2"/>
          <w:numId w:val="63"/>
        </w:numPr>
        <w:spacing w:before="120" w:after="120" w:line="240" w:lineRule="auto"/>
        <w:ind w:left="2214" w:hanging="1080"/>
        <w:jc w:val="both"/>
      </w:pPr>
      <w:r>
        <w:rPr>
          <w:rFonts w:ascii="Arial" w:eastAsia="Arial" w:hAnsi="Arial" w:cs="Arial"/>
          <w:color w:val="000000"/>
          <w:sz w:val="24"/>
          <w:szCs w:val="24"/>
        </w:rPr>
        <w:t>instruct any such Broadly Comparable pension scheme’s Actuary to provide all such co-operation and assistance in agreeing bulk transfer process with the Actuary to the Former Supplier’s Broadly Comparable pension scheme or the Actuary to the relevant Statutory Scheme  (as appropriate) and to provide all such co-operation and assistance with any other Actuary appointed by the Buyer (where applicable). This will be with a view to the bulk transfer terms providing day for day and/or pound for pound (as applicable) (or actuarially equivalent where there are benefit differences between the two schemes) credits in the Broadly Comparable pension scheme in respect of any Fair Deal Eligible Employee who consents to such a transfer</w:t>
      </w:r>
      <w:r>
        <w:rPr>
          <w:rFonts w:ascii="Arial" w:eastAsia="Arial" w:hAnsi="Arial" w:cs="Arial"/>
          <w:color w:val="000000"/>
          <w:sz w:val="24"/>
          <w:szCs w:val="24"/>
          <w:vertAlign w:val="superscript"/>
        </w:rPr>
        <w:footnoteReference w:id="2"/>
      </w:r>
      <w:r>
        <w:rPr>
          <w:rFonts w:ascii="Arial" w:eastAsia="Arial" w:hAnsi="Arial" w:cs="Arial"/>
          <w:color w:val="000000"/>
          <w:sz w:val="24"/>
          <w:szCs w:val="24"/>
        </w:rPr>
        <w:t>; and</w:t>
      </w:r>
    </w:p>
    <w:p w14:paraId="76CCB2AB" w14:textId="77777777" w:rsidR="00AD761B" w:rsidRDefault="0088507A" w:rsidP="00172CC2">
      <w:pPr>
        <w:numPr>
          <w:ilvl w:val="2"/>
          <w:numId w:val="63"/>
        </w:numPr>
        <w:spacing w:before="120" w:after="120" w:line="240" w:lineRule="auto"/>
        <w:ind w:left="2214" w:hanging="1080"/>
        <w:jc w:val="both"/>
      </w:pPr>
      <w:r>
        <w:rPr>
          <w:rFonts w:ascii="Arial" w:eastAsia="Arial" w:hAnsi="Arial" w:cs="Arial"/>
          <w:color w:val="000000"/>
          <w:sz w:val="24"/>
          <w:szCs w:val="24"/>
        </w:rPr>
        <w:t>provide a replacement Broadly Comparable pension scheme in accordance with this paragraph 10 with immediate effect for those Fair Deal Eligible Employees who are still employed by the Supplier and/or relevant Subcontractor and are still eligible for New Fair Deal protection in the event that the Supplier and/or Subcontractor's Broadly Comparable pension scheme is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w:t>
      </w:r>
    </w:p>
    <w:p w14:paraId="25EF37BE" w14:textId="77777777" w:rsidR="00AD761B" w:rsidRDefault="0088507A" w:rsidP="00172CC2">
      <w:pPr>
        <w:keepNext/>
        <w:numPr>
          <w:ilvl w:val="1"/>
          <w:numId w:val="63"/>
        </w:numPr>
        <w:tabs>
          <w:tab w:val="left" w:pos="993"/>
        </w:tabs>
        <w:spacing w:before="120" w:after="120" w:line="240" w:lineRule="auto"/>
        <w:ind w:left="720" w:hanging="720"/>
        <w:jc w:val="both"/>
      </w:pPr>
      <w:r>
        <w:rPr>
          <w:rFonts w:ascii="Arial" w:eastAsia="Arial" w:hAnsi="Arial" w:cs="Arial"/>
          <w:color w:val="000000"/>
          <w:sz w:val="24"/>
          <w:szCs w:val="24"/>
        </w:rPr>
        <w:t>Where the Supplier has provided a Broadly Comparable pension scheme pursuant to the provisions of this paragraph 10, the Supplier shall (and shall procure that any of its Subcontractors shall) prior to the termination of the relevant Contract:</w:t>
      </w:r>
    </w:p>
    <w:p w14:paraId="653A43F8" w14:textId="77777777" w:rsidR="00AD761B" w:rsidRDefault="0088507A" w:rsidP="00172CC2">
      <w:pPr>
        <w:numPr>
          <w:ilvl w:val="2"/>
          <w:numId w:val="63"/>
        </w:numPr>
        <w:spacing w:before="120" w:after="120" w:line="240" w:lineRule="auto"/>
        <w:ind w:left="2214" w:hanging="1080"/>
        <w:jc w:val="both"/>
      </w:pPr>
      <w:r>
        <w:rPr>
          <w:rFonts w:ascii="Arial" w:eastAsia="Arial" w:hAnsi="Arial" w:cs="Arial"/>
          <w:color w:val="000000"/>
          <w:sz w:val="24"/>
          <w:szCs w:val="24"/>
        </w:rPr>
        <w:t xml:space="preserve">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the relevant Statutory Scheme if applicable). The bulk transfer terms provided shall be on a past service reserve basis which should be calculated allowing for projected final salary at the assumed date of retirement, leaving service or death (in the case of final salary benefits). The actuarial basis for this past service reserve basis should be aligned to the funding requirements of the Broadly Comparable pension scheme in place at the time the bulk transfer terms are offered. The bulk transfer terms shall be subject to an underpin </w:t>
      </w:r>
      <w:r>
        <w:rPr>
          <w:rFonts w:ascii="Arial" w:eastAsia="Arial" w:hAnsi="Arial" w:cs="Arial"/>
          <w:color w:val="000000"/>
          <w:sz w:val="24"/>
          <w:szCs w:val="24"/>
        </w:rPr>
        <w:lastRenderedPageBreak/>
        <w:t>in relation to any service credits awarded in the Broadly Comparable pension scheme in accordance with paragraph 10.3.3 such that the element of the past service reserve amount which relates to such service credits shall be no lower than that required by the bulk transfer terms that were agreed in accordance with paragraph 10.3.3 but using the last day of the Fair Deal Eligible Employees’ employment with the Supplier or Subcontractor (as appropriate) as the date used to determine the actuarial assumptions; and</w:t>
      </w:r>
    </w:p>
    <w:p w14:paraId="074E7A08" w14:textId="77777777" w:rsidR="00AD761B" w:rsidRDefault="0088507A" w:rsidP="00172CC2">
      <w:pPr>
        <w:numPr>
          <w:ilvl w:val="2"/>
          <w:numId w:val="63"/>
        </w:numPr>
        <w:spacing w:before="120" w:after="120" w:line="240" w:lineRule="auto"/>
        <w:ind w:left="2214" w:hanging="1080"/>
        <w:jc w:val="both"/>
      </w:pPr>
      <w:r>
        <w:rPr>
          <w:rFonts w:ascii="Arial" w:eastAsia="Arial" w:hAnsi="Arial" w:cs="Arial"/>
          <w:color w:val="000000"/>
          <w:sz w:val="24"/>
          <w:szCs w:val="24"/>
        </w:rPr>
        <w:t>if the transfer payment paid by the trustees of the Broadly Comparable pension scheme is less (in the opinion of the Actuary to the Replacement Supplier’s Broadly Comparable pension scheme (or to the relevant Statutory Scheme if applicable)) than the transfer payment which would have been paid had paragraph 10.4.1 been complied with, the Supplier shall (or shall procure that the Subcontractor shall) pay the amount of the difference to the Replacement Supplier’s Broadly Comparable pension scheme (or relevant Statutory Scheme if applicable) or as the Buyer shall otherwise direct. The Supplier shall indemnify the Buyer or the Replacement Supplier’s Broadly Comparable pension scheme (or the relevant Statutory Scheme if applicable) (as the Buyer directs) for any failure to pay the difference as required under this paragraph.</w:t>
      </w:r>
    </w:p>
    <w:p w14:paraId="68AC3ED3" w14:textId="77777777" w:rsidR="00AD761B" w:rsidRDefault="00AD761B">
      <w:pPr>
        <w:tabs>
          <w:tab w:val="left" w:pos="993"/>
        </w:tabs>
        <w:spacing w:before="120" w:after="120"/>
        <w:ind w:left="720" w:hanging="720"/>
        <w:rPr>
          <w:color w:val="000000"/>
        </w:rPr>
      </w:pPr>
    </w:p>
    <w:p w14:paraId="32F30E27" w14:textId="77777777" w:rsidR="00AD761B" w:rsidRDefault="0088507A" w:rsidP="00172CC2">
      <w:pPr>
        <w:keepNext/>
        <w:numPr>
          <w:ilvl w:val="0"/>
          <w:numId w:val="63"/>
        </w:numPr>
        <w:spacing w:before="120" w:after="240" w:line="240" w:lineRule="auto"/>
        <w:ind w:left="357" w:hanging="357"/>
        <w:jc w:val="both"/>
      </w:pPr>
      <w:r>
        <w:rPr>
          <w:rFonts w:ascii="Arial" w:eastAsia="Arial" w:hAnsi="Arial" w:cs="Arial"/>
          <w:b/>
          <w:color w:val="000000"/>
          <w:sz w:val="24"/>
          <w:szCs w:val="24"/>
        </w:rPr>
        <w:t>Broadly Comparable Pension Scheme in Other Circumstances</w:t>
      </w:r>
    </w:p>
    <w:p w14:paraId="3172BE6B" w14:textId="77777777" w:rsidR="00AD761B" w:rsidRDefault="0088507A" w:rsidP="00172CC2">
      <w:pPr>
        <w:keepNext/>
        <w:numPr>
          <w:ilvl w:val="1"/>
          <w:numId w:val="63"/>
        </w:numPr>
        <w:tabs>
          <w:tab w:val="left" w:pos="993"/>
        </w:tabs>
        <w:spacing w:before="120" w:after="120" w:line="240" w:lineRule="auto"/>
        <w:ind w:left="720" w:hanging="720"/>
        <w:jc w:val="both"/>
      </w:pPr>
      <w:r>
        <w:rPr>
          <w:rFonts w:ascii="Arial" w:eastAsia="Arial" w:hAnsi="Arial" w:cs="Arial"/>
          <w:color w:val="000000"/>
          <w:sz w:val="24"/>
          <w:szCs w:val="24"/>
        </w:rPr>
        <w:t>If the terms of any of paragraphs 2.2 of Annex D1: CSPS, 5.2 of Annex D2: NHSPS and/or 3.2 of Annex D3: LGPS apply, the Supplier must (and must, where relevant, procure that each of its Subcontractors will) ensure that, with effect from the cessation of participation in the Statutory Scheme, until the day before the Service Transfer Date, the relevant Fair Deal Eligible Employees will be eligible for membership of a pension scheme under which the benefits are Broadly Comparable to those provided under the relevant Statutory Scheme at the date of cessation of participation in the relevant Statutory Scheme, and then on such terms as may be decided by the Buyer.</w:t>
      </w:r>
    </w:p>
    <w:p w14:paraId="19FFD6F4" w14:textId="77777777" w:rsidR="00AD761B" w:rsidRDefault="0088507A" w:rsidP="00172CC2">
      <w:pPr>
        <w:keepNext/>
        <w:numPr>
          <w:ilvl w:val="1"/>
          <w:numId w:val="63"/>
        </w:numPr>
        <w:tabs>
          <w:tab w:val="left" w:pos="993"/>
        </w:tabs>
        <w:spacing w:before="120" w:after="120" w:line="240" w:lineRule="auto"/>
        <w:ind w:left="720" w:hanging="720"/>
        <w:jc w:val="both"/>
      </w:pPr>
      <w:r>
        <w:rPr>
          <w:rFonts w:ascii="Arial" w:eastAsia="Arial" w:hAnsi="Arial" w:cs="Arial"/>
          <w:color w:val="000000"/>
          <w:sz w:val="24"/>
          <w:szCs w:val="24"/>
        </w:rPr>
        <w:t xml:space="preserve">Such Broadly Comparable pension scheme must be:  </w:t>
      </w:r>
    </w:p>
    <w:p w14:paraId="06E61E71" w14:textId="77777777" w:rsidR="00AD761B" w:rsidRDefault="0088507A" w:rsidP="00172CC2">
      <w:pPr>
        <w:numPr>
          <w:ilvl w:val="2"/>
          <w:numId w:val="63"/>
        </w:numPr>
        <w:spacing w:before="120" w:after="120" w:line="240" w:lineRule="auto"/>
        <w:ind w:left="2214" w:hanging="1080"/>
        <w:jc w:val="both"/>
      </w:pPr>
      <w:r>
        <w:rPr>
          <w:rFonts w:ascii="Arial" w:eastAsia="Arial" w:hAnsi="Arial" w:cs="Arial"/>
          <w:color w:val="000000"/>
          <w:sz w:val="24"/>
          <w:szCs w:val="24"/>
        </w:rPr>
        <w:t>established by the date of cessation of participation in the Statutory Scheme</w:t>
      </w:r>
      <w:r>
        <w:rPr>
          <w:rFonts w:ascii="Arial" w:eastAsia="Arial" w:hAnsi="Arial" w:cs="Arial"/>
          <w:color w:val="000000"/>
          <w:sz w:val="24"/>
          <w:szCs w:val="24"/>
          <w:vertAlign w:val="superscript"/>
        </w:rPr>
        <w:footnoteReference w:id="3"/>
      </w:r>
      <w:r>
        <w:rPr>
          <w:rFonts w:ascii="Arial" w:eastAsia="Arial" w:hAnsi="Arial" w:cs="Arial"/>
          <w:color w:val="000000"/>
          <w:sz w:val="24"/>
          <w:szCs w:val="24"/>
        </w:rPr>
        <w:t>;</w:t>
      </w:r>
    </w:p>
    <w:p w14:paraId="452A99AF" w14:textId="77777777" w:rsidR="00AD761B" w:rsidRDefault="0088507A" w:rsidP="00172CC2">
      <w:pPr>
        <w:numPr>
          <w:ilvl w:val="2"/>
          <w:numId w:val="63"/>
        </w:numPr>
        <w:spacing w:before="120" w:after="120" w:line="240" w:lineRule="auto"/>
        <w:ind w:left="2214" w:hanging="1080"/>
        <w:jc w:val="both"/>
      </w:pPr>
      <w:r>
        <w:rPr>
          <w:rFonts w:ascii="Arial" w:eastAsia="Arial" w:hAnsi="Arial" w:cs="Arial"/>
          <w:color w:val="000000"/>
          <w:sz w:val="24"/>
          <w:szCs w:val="24"/>
        </w:rPr>
        <w:t>a registered pension scheme for the purposes of Part 4 of the Finance Act 2004;</w:t>
      </w:r>
    </w:p>
    <w:p w14:paraId="0E56B71A" w14:textId="77777777" w:rsidR="00AD761B" w:rsidRDefault="0088507A" w:rsidP="00172CC2">
      <w:pPr>
        <w:numPr>
          <w:ilvl w:val="2"/>
          <w:numId w:val="63"/>
        </w:numPr>
        <w:spacing w:before="120" w:after="120" w:line="240" w:lineRule="auto"/>
        <w:ind w:left="2214" w:hanging="1080"/>
        <w:jc w:val="both"/>
      </w:pPr>
      <w:r>
        <w:rPr>
          <w:rFonts w:ascii="Arial" w:eastAsia="Arial" w:hAnsi="Arial" w:cs="Arial"/>
          <w:color w:val="000000"/>
          <w:sz w:val="24"/>
          <w:szCs w:val="24"/>
        </w:rPr>
        <w:t>capable of receiving a bulk transfer payment from the relevant Statutory Scheme (where instructed to do so by the Buyer);</w:t>
      </w:r>
    </w:p>
    <w:p w14:paraId="2FBB22D5" w14:textId="77777777" w:rsidR="00AD761B" w:rsidRDefault="0088507A" w:rsidP="00172CC2">
      <w:pPr>
        <w:numPr>
          <w:ilvl w:val="2"/>
          <w:numId w:val="63"/>
        </w:numPr>
        <w:spacing w:before="120" w:after="120" w:line="240" w:lineRule="auto"/>
        <w:ind w:left="2214" w:hanging="1080"/>
        <w:jc w:val="both"/>
      </w:pPr>
      <w:r>
        <w:rPr>
          <w:rFonts w:ascii="Arial" w:eastAsia="Arial" w:hAnsi="Arial" w:cs="Arial"/>
          <w:color w:val="000000"/>
          <w:sz w:val="24"/>
          <w:szCs w:val="24"/>
        </w:rPr>
        <w:lastRenderedPageBreak/>
        <w:t>capable of paying a bulk transfer payment to the Replacement Supplier’s Broadly Comparable pension scheme (or the relevant Statutory Scheme if applicable) (unless otherwise instructed by the Buyer); and</w:t>
      </w:r>
    </w:p>
    <w:p w14:paraId="39341CAC" w14:textId="77777777" w:rsidR="00AD761B" w:rsidRDefault="0088507A" w:rsidP="00172CC2">
      <w:pPr>
        <w:numPr>
          <w:ilvl w:val="2"/>
          <w:numId w:val="63"/>
        </w:numPr>
        <w:spacing w:before="120" w:after="120" w:line="240" w:lineRule="auto"/>
        <w:ind w:left="2214" w:hanging="1080"/>
        <w:jc w:val="both"/>
      </w:pPr>
      <w:r>
        <w:rPr>
          <w:rFonts w:ascii="Arial" w:eastAsia="Arial" w:hAnsi="Arial" w:cs="Arial"/>
          <w:color w:val="000000"/>
          <w:sz w:val="24"/>
          <w:szCs w:val="24"/>
        </w:rPr>
        <w:t xml:space="preserve">maintained until such bulk transfer payments have been received or paid (unless otherwise instructed by the Buyer).  </w:t>
      </w:r>
    </w:p>
    <w:p w14:paraId="1F3CBD6A" w14:textId="77777777" w:rsidR="00AD761B" w:rsidRDefault="0088507A" w:rsidP="00172CC2">
      <w:pPr>
        <w:keepNext/>
        <w:numPr>
          <w:ilvl w:val="1"/>
          <w:numId w:val="63"/>
        </w:numPr>
        <w:tabs>
          <w:tab w:val="left" w:pos="993"/>
        </w:tabs>
        <w:spacing w:before="120" w:after="120" w:line="240" w:lineRule="auto"/>
        <w:ind w:left="720" w:hanging="720"/>
        <w:jc w:val="both"/>
      </w:pPr>
      <w:r>
        <w:rPr>
          <w:rFonts w:ascii="Arial" w:eastAsia="Arial" w:hAnsi="Arial" w:cs="Arial"/>
          <w:color w:val="000000"/>
          <w:sz w:val="24"/>
          <w:szCs w:val="24"/>
        </w:rPr>
        <w:t>Where the Supplier has provided a Broadly Comparable pension scheme  pursuant to the provisions of this paragraph 11, the Supplier shall (and shall procure that any of its Subcontractors shall):</w:t>
      </w:r>
    </w:p>
    <w:p w14:paraId="783B578F" w14:textId="77777777" w:rsidR="00AD761B" w:rsidRDefault="0088507A" w:rsidP="00172CC2">
      <w:pPr>
        <w:numPr>
          <w:ilvl w:val="2"/>
          <w:numId w:val="63"/>
        </w:numPr>
        <w:spacing w:before="120" w:after="120" w:line="240" w:lineRule="auto"/>
        <w:ind w:left="2214" w:hanging="1080"/>
        <w:jc w:val="both"/>
      </w:pPr>
      <w:r>
        <w:rPr>
          <w:rFonts w:ascii="Arial" w:eastAsia="Arial" w:hAnsi="Arial" w:cs="Arial"/>
          <w:color w:val="000000"/>
          <w:sz w:val="24"/>
          <w:szCs w:val="24"/>
        </w:rPr>
        <w:t>supply to the Buyer  details of its (or its Subcontractor’s) Broadly Comparable pension scheme and provide a full copy of the valid certificate of broad comparability (which remains valid as at the date of cessation of participation in the Statutory Scheme) covering all relevant Fair Deal Eligible Employees, as soon as it is able to do so before the cessation of participation in the Statutory Scheme (where possible) and in any event no later than seven (7) days after receipt of the certificate;</w:t>
      </w:r>
    </w:p>
    <w:p w14:paraId="179AF0CD" w14:textId="77777777" w:rsidR="00AD761B" w:rsidRDefault="0088507A" w:rsidP="00172CC2">
      <w:pPr>
        <w:numPr>
          <w:ilvl w:val="2"/>
          <w:numId w:val="63"/>
        </w:numPr>
        <w:spacing w:before="120" w:after="120" w:line="240" w:lineRule="auto"/>
        <w:ind w:left="2214" w:hanging="1080"/>
        <w:jc w:val="both"/>
      </w:pPr>
      <w:r>
        <w:rPr>
          <w:rFonts w:ascii="Arial" w:eastAsia="Arial" w:hAnsi="Arial" w:cs="Arial"/>
          <w:color w:val="000000"/>
          <w:sz w:val="24"/>
          <w:szCs w:val="24"/>
        </w:rPr>
        <w:t xml:space="preserve">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   </w:t>
      </w:r>
    </w:p>
    <w:p w14:paraId="2E14B906" w14:textId="77777777" w:rsidR="00AD761B" w:rsidRDefault="0088507A" w:rsidP="00172CC2">
      <w:pPr>
        <w:numPr>
          <w:ilvl w:val="2"/>
          <w:numId w:val="63"/>
        </w:numPr>
        <w:spacing w:before="120" w:after="120" w:line="240" w:lineRule="auto"/>
        <w:ind w:left="2214" w:hanging="1080"/>
        <w:jc w:val="both"/>
      </w:pPr>
      <w:r>
        <w:rPr>
          <w:rFonts w:ascii="Arial" w:eastAsia="Arial" w:hAnsi="Arial" w:cs="Arial"/>
          <w:color w:val="000000"/>
          <w:sz w:val="24"/>
          <w:szCs w:val="24"/>
        </w:rPr>
        <w:t>where required to do so by the Buyer, instruct any such Broadly Comparable pension scheme’s Actuary to provide all such co-operation and assistance in agreeing a bulk transfer process with the Actuary to the relevant Statutory Scheme and to provide all such co-operation and assistance with any other Actuary appointed by the Buyer (where applicable). The Supplier must ensure that day for day and/or pound for pound (as applicable) (or actuarially equivalent where there are benefit differences between the two schemes) credits in the Broadly Comparable pension scheme are provided in respect of any Fair Deal Employee who consents to such a transfer from the Statutory Scheme and the Supplier shall be fully responsible for any costs of providing those credits in excess of the bulk transfer payment received by the Broadly Comparable pension scheme</w:t>
      </w:r>
      <w:r>
        <w:rPr>
          <w:rFonts w:ascii="Arial" w:eastAsia="Arial" w:hAnsi="Arial" w:cs="Arial"/>
          <w:color w:val="000000"/>
          <w:sz w:val="24"/>
          <w:szCs w:val="24"/>
          <w:vertAlign w:val="superscript"/>
        </w:rPr>
        <w:footnoteReference w:id="4"/>
      </w:r>
      <w:r>
        <w:rPr>
          <w:rFonts w:ascii="Arial" w:eastAsia="Arial" w:hAnsi="Arial" w:cs="Arial"/>
          <w:color w:val="000000"/>
          <w:sz w:val="24"/>
          <w:szCs w:val="24"/>
        </w:rPr>
        <w:t xml:space="preserve">; and  </w:t>
      </w:r>
    </w:p>
    <w:p w14:paraId="6C0AD8C5" w14:textId="77777777" w:rsidR="00AD761B" w:rsidRDefault="0088507A" w:rsidP="00172CC2">
      <w:pPr>
        <w:numPr>
          <w:ilvl w:val="2"/>
          <w:numId w:val="63"/>
        </w:numPr>
        <w:spacing w:before="120" w:after="120" w:line="240" w:lineRule="auto"/>
        <w:ind w:left="2214" w:hanging="1080"/>
        <w:jc w:val="both"/>
      </w:pPr>
      <w:r>
        <w:rPr>
          <w:rFonts w:ascii="Arial" w:eastAsia="Arial" w:hAnsi="Arial" w:cs="Arial"/>
          <w:color w:val="000000"/>
          <w:sz w:val="24"/>
          <w:szCs w:val="24"/>
        </w:rPr>
        <w:t xml:space="preserve">provide a replacement Broadly Comparable pension scheme in accordance with this paragraph 11 with immediate effect for those Fair Deal Eligible Employees who are still employed by the Supplier and/or relevant Subcontractor and are still eligible for New Fair Deal protection in the event that the Supplier and/or Subcontractor's Broadly Comparable pension scheme is closed </w:t>
      </w:r>
      <w:r>
        <w:rPr>
          <w:rFonts w:ascii="Arial" w:eastAsia="Arial" w:hAnsi="Arial" w:cs="Arial"/>
          <w:color w:val="000000"/>
          <w:sz w:val="24"/>
          <w:szCs w:val="24"/>
        </w:rPr>
        <w:lastRenderedPageBreak/>
        <w:t>to future accrual and/or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w:t>
      </w:r>
    </w:p>
    <w:p w14:paraId="772AE33E" w14:textId="77777777" w:rsidR="00AD761B" w:rsidRDefault="0088507A" w:rsidP="00172CC2">
      <w:pPr>
        <w:keepNext/>
        <w:numPr>
          <w:ilvl w:val="1"/>
          <w:numId w:val="63"/>
        </w:numPr>
        <w:tabs>
          <w:tab w:val="left" w:pos="993"/>
        </w:tabs>
        <w:spacing w:before="120" w:after="120" w:line="240" w:lineRule="auto"/>
        <w:ind w:left="720" w:hanging="720"/>
        <w:jc w:val="both"/>
      </w:pPr>
      <w:r>
        <w:rPr>
          <w:rFonts w:ascii="Arial" w:eastAsia="Arial" w:hAnsi="Arial" w:cs="Arial"/>
          <w:color w:val="000000"/>
          <w:sz w:val="24"/>
          <w:szCs w:val="24"/>
        </w:rPr>
        <w:t>Where the Supplier has provided a Broadly Comparable pension scheme pursuant to the provisions of this paragraph 11, the Supplier shall (and shall procure that any of its Subcontractors shall) prior to the termination of the relevant Contract 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relevant Statutory Scheme if applicable). The bulk transfer terms provided shall be sufficient to secure day for day and/or pound for pound credits (as applicable) (or actuarially equivalent where there are benefit differences between the two schemes) in the Replacement Supplier’s Broadly Comparable pension scheme (or relevant Statutory Scheme if applicable). For the avoidance of doubt, should the amount offered by the Broadly Comparable pension scheme be less than the amount required by the Replacement Supplier’s Broadly Comparable pension scheme (or the relevant Statutory Scheme if applicable) to fund the required credits (“</w:t>
      </w:r>
      <w:r>
        <w:rPr>
          <w:rFonts w:ascii="Arial" w:eastAsia="Arial" w:hAnsi="Arial" w:cs="Arial"/>
          <w:b/>
          <w:color w:val="000000"/>
          <w:sz w:val="24"/>
          <w:szCs w:val="24"/>
        </w:rPr>
        <w:t>the Shortfall</w:t>
      </w:r>
      <w:r>
        <w:rPr>
          <w:rFonts w:ascii="Arial" w:eastAsia="Arial" w:hAnsi="Arial" w:cs="Arial"/>
          <w:color w:val="000000"/>
          <w:sz w:val="24"/>
          <w:szCs w:val="24"/>
        </w:rPr>
        <w:t>”), the Supplier or the Subcontractor (as agreed between them) must pay the Replacement Supplier’s Broadly Comparable pension scheme (or relevant Statutory Scheme if applicable) the Shortfall as required, provided that in the absence of any agreement between the Supplier and any Subcontractor, the Shortfall shall be paid by the Supplier. The Supplier shall indemnify the Buyer or the Replacement Supplier’s Broadly Comparable pension scheme (or the relevant Statutory Scheme if applicable) (as the Buyer directs) for any failure to pay the Shortfall under this paragraph.</w:t>
      </w:r>
    </w:p>
    <w:p w14:paraId="435CAE18" w14:textId="77777777" w:rsidR="00AD761B" w:rsidRDefault="0088507A" w:rsidP="00172CC2">
      <w:pPr>
        <w:keepNext/>
        <w:numPr>
          <w:ilvl w:val="0"/>
          <w:numId w:val="63"/>
        </w:numPr>
        <w:spacing w:before="120" w:after="240" w:line="240" w:lineRule="auto"/>
        <w:ind w:left="357" w:hanging="357"/>
        <w:jc w:val="both"/>
      </w:pPr>
      <w:r>
        <w:rPr>
          <w:rFonts w:ascii="Arial" w:eastAsia="Arial" w:hAnsi="Arial" w:cs="Arial"/>
          <w:b/>
          <w:color w:val="000000"/>
          <w:sz w:val="24"/>
          <w:szCs w:val="24"/>
        </w:rPr>
        <w:t>Right of Set-off</w:t>
      </w:r>
    </w:p>
    <w:p w14:paraId="558FB033" w14:textId="77777777" w:rsidR="00AD761B" w:rsidRDefault="0088507A" w:rsidP="00172CC2">
      <w:pPr>
        <w:keepNext/>
        <w:numPr>
          <w:ilvl w:val="1"/>
          <w:numId w:val="63"/>
        </w:numPr>
        <w:tabs>
          <w:tab w:val="left" w:pos="993"/>
        </w:tabs>
        <w:spacing w:before="120" w:after="120" w:line="240" w:lineRule="auto"/>
        <w:ind w:left="720" w:hanging="720"/>
        <w:jc w:val="both"/>
      </w:pPr>
      <w:r>
        <w:rPr>
          <w:rFonts w:ascii="Arial" w:eastAsia="Arial" w:hAnsi="Arial" w:cs="Arial"/>
          <w:color w:val="000000"/>
          <w:sz w:val="24"/>
          <w:szCs w:val="24"/>
        </w:rPr>
        <w:t>The Buyer shall have a right to set off against any payments due to the Supplier under the relevant Contract an amount equal to:</w:t>
      </w:r>
    </w:p>
    <w:p w14:paraId="04677A6F" w14:textId="77777777" w:rsidR="00AD761B" w:rsidRDefault="0088507A" w:rsidP="00172CC2">
      <w:pPr>
        <w:numPr>
          <w:ilvl w:val="2"/>
          <w:numId w:val="63"/>
        </w:numPr>
        <w:spacing w:before="120" w:after="120" w:line="240" w:lineRule="auto"/>
        <w:ind w:left="2214" w:hanging="1080"/>
        <w:jc w:val="both"/>
      </w:pPr>
      <w:bookmarkStart w:id="47" w:name="_3fwokq0" w:colFirst="0" w:colLast="0"/>
      <w:bookmarkEnd w:id="47"/>
      <w:r>
        <w:rPr>
          <w:rFonts w:ascii="Arial" w:eastAsia="Arial" w:hAnsi="Arial" w:cs="Arial"/>
          <w:color w:val="000000"/>
          <w:sz w:val="24"/>
          <w:szCs w:val="24"/>
        </w:rPr>
        <w:t>any unpaid employer’s contributions or employee’s contributions or any other financial obligations under the CSPS or any CSPS Admission Agreement in respect of the CSPS Eligible Employees whether due from the Supplier or from any relevant Subcontractor or due from any third party under any indemnity, bond or guarantee;</w:t>
      </w:r>
    </w:p>
    <w:p w14:paraId="10D0A901" w14:textId="77777777" w:rsidR="00AD761B" w:rsidRDefault="0088507A" w:rsidP="00172CC2">
      <w:pPr>
        <w:numPr>
          <w:ilvl w:val="2"/>
          <w:numId w:val="63"/>
        </w:numPr>
        <w:spacing w:before="120" w:after="120" w:line="240" w:lineRule="auto"/>
        <w:ind w:left="2214" w:hanging="1080"/>
        <w:jc w:val="both"/>
      </w:pPr>
      <w:r>
        <w:rPr>
          <w:rFonts w:ascii="Arial" w:eastAsia="Arial" w:hAnsi="Arial" w:cs="Arial"/>
          <w:color w:val="000000"/>
          <w:sz w:val="24"/>
          <w:szCs w:val="24"/>
        </w:rPr>
        <w:t>any unpaid employer’s contributions or employee’s contributions or any other financial obligations under the NHSPS or any Direction Letter/Determination in respect of the NHSPS Eligible Employees whether due from the Supplier or from any relevant Subcontractor or due from any third party under any indemnity, bond or guarantee; or</w:t>
      </w:r>
    </w:p>
    <w:p w14:paraId="2FF03314" w14:textId="77777777" w:rsidR="00AD761B" w:rsidRDefault="0088507A" w:rsidP="00172CC2">
      <w:pPr>
        <w:numPr>
          <w:ilvl w:val="2"/>
          <w:numId w:val="63"/>
        </w:numPr>
        <w:spacing w:before="120" w:after="120" w:line="240" w:lineRule="auto"/>
        <w:ind w:left="2214" w:hanging="1080"/>
        <w:jc w:val="both"/>
      </w:pPr>
      <w:r>
        <w:rPr>
          <w:rFonts w:ascii="Arial" w:eastAsia="Arial" w:hAnsi="Arial" w:cs="Arial"/>
          <w:color w:val="000000"/>
          <w:sz w:val="24"/>
          <w:szCs w:val="24"/>
        </w:rPr>
        <w:lastRenderedPageBreak/>
        <w:t>any unpaid employer’s contributions or employee’s contributions or any other financial obligations under the LGPS or any LGPS Admission Agreement in respect of the LGPS Eligible Employees whether due from the Supplier or from any relevant Subcontractor or due from any third party under any indemnity, bond or guarantee;</w:t>
      </w:r>
    </w:p>
    <w:p w14:paraId="2CE44415" w14:textId="77777777" w:rsidR="00AD761B" w:rsidRDefault="0088507A" w:rsidP="00172CC2">
      <w:pPr>
        <w:pStyle w:val="Heading4"/>
        <w:numPr>
          <w:ilvl w:val="3"/>
          <w:numId w:val="14"/>
        </w:numPr>
        <w:tabs>
          <w:tab w:val="left" w:pos="0"/>
        </w:tabs>
        <w:ind w:left="709"/>
      </w:pPr>
      <w:bookmarkStart w:id="48" w:name="_1v1yuxt" w:colFirst="0" w:colLast="0"/>
      <w:bookmarkEnd w:id="48"/>
      <w:r>
        <w:rPr>
          <w:rFonts w:ascii="Arial" w:eastAsia="Arial" w:hAnsi="Arial" w:cs="Arial"/>
        </w:rPr>
        <w:t>and shall pay such set-off amount to the relevant Statutory Scheme.</w:t>
      </w:r>
    </w:p>
    <w:p w14:paraId="4C14ADD9" w14:textId="57AE6CA6" w:rsidR="00AD761B" w:rsidRDefault="0088507A" w:rsidP="00172CC2">
      <w:pPr>
        <w:keepNext/>
        <w:numPr>
          <w:ilvl w:val="1"/>
          <w:numId w:val="63"/>
        </w:numPr>
        <w:tabs>
          <w:tab w:val="left" w:pos="993"/>
        </w:tabs>
        <w:spacing w:before="120" w:after="120" w:line="240" w:lineRule="auto"/>
        <w:ind w:left="720" w:hanging="720"/>
        <w:jc w:val="both"/>
      </w:pPr>
      <w:r>
        <w:rPr>
          <w:rFonts w:ascii="Arial" w:eastAsia="Arial" w:hAnsi="Arial" w:cs="Arial"/>
          <w:color w:val="000000"/>
          <w:sz w:val="24"/>
          <w:szCs w:val="24"/>
        </w:rPr>
        <w:t>The Buyer shall also have a right to set off against any payments due to the Supplier under the relevant Contract all reasonable costs and expenses incurred by the Buyer as result of Paragraphs 12.1 above.</w:t>
      </w:r>
    </w:p>
    <w:p w14:paraId="505E3DF7" w14:textId="77777777" w:rsidR="00AD761B" w:rsidRDefault="00AD761B">
      <w:pPr>
        <w:keepNext/>
        <w:tabs>
          <w:tab w:val="left" w:pos="1543"/>
        </w:tabs>
        <w:spacing w:before="120" w:after="120" w:line="240" w:lineRule="auto"/>
        <w:ind w:left="170"/>
        <w:jc w:val="both"/>
        <w:rPr>
          <w:rFonts w:ascii="Arial" w:eastAsia="Arial" w:hAnsi="Arial" w:cs="Arial"/>
          <w:color w:val="000000"/>
          <w:sz w:val="24"/>
          <w:szCs w:val="24"/>
        </w:rPr>
      </w:pPr>
    </w:p>
    <w:p w14:paraId="4A7C084B" w14:textId="77777777" w:rsidR="00AD761B" w:rsidRDefault="0088507A">
      <w:pPr>
        <w:keepNext/>
        <w:tabs>
          <w:tab w:val="left" w:pos="1543"/>
        </w:tabs>
        <w:spacing w:before="120" w:after="120" w:line="240" w:lineRule="auto"/>
        <w:ind w:left="170"/>
        <w:jc w:val="both"/>
        <w:rPr>
          <w:rFonts w:ascii="Arial" w:eastAsia="Arial" w:hAnsi="Arial" w:cs="Arial"/>
          <w:color w:val="000000"/>
          <w:sz w:val="24"/>
          <w:szCs w:val="24"/>
        </w:rPr>
      </w:pPr>
      <w:r>
        <w:br w:type="page"/>
      </w:r>
    </w:p>
    <w:p w14:paraId="1356FDBD" w14:textId="77777777" w:rsidR="00AD761B" w:rsidRDefault="0088507A">
      <w:r>
        <w:rPr>
          <w:rFonts w:ascii="Arial" w:eastAsia="Arial" w:hAnsi="Arial" w:cs="Arial"/>
          <w:b/>
          <w:sz w:val="36"/>
          <w:szCs w:val="36"/>
        </w:rPr>
        <w:lastRenderedPageBreak/>
        <w:t>Annex D1:</w:t>
      </w:r>
    </w:p>
    <w:p w14:paraId="0B5102FF" w14:textId="77777777" w:rsidR="00AD761B" w:rsidRDefault="0088507A">
      <w:r>
        <w:rPr>
          <w:rFonts w:ascii="Arial" w:eastAsia="Arial" w:hAnsi="Arial" w:cs="Arial"/>
          <w:b/>
          <w:sz w:val="36"/>
          <w:szCs w:val="36"/>
        </w:rPr>
        <w:t>Civil Service Pensions Schemes (CSPS)</w:t>
      </w:r>
    </w:p>
    <w:p w14:paraId="3DECA11E" w14:textId="004E13FA" w:rsidR="00AD761B" w:rsidRDefault="000D64B1">
      <w:pPr>
        <w:keepNext/>
        <w:tabs>
          <w:tab w:val="left" w:pos="3"/>
        </w:tabs>
        <w:spacing w:before="120" w:after="240" w:line="240" w:lineRule="auto"/>
        <w:ind w:left="357" w:hanging="357"/>
        <w:jc w:val="both"/>
      </w:pPr>
      <w:r>
        <w:rPr>
          <w:rFonts w:ascii="Arial" w:eastAsia="Arial" w:hAnsi="Arial" w:cs="Arial"/>
          <w:b/>
          <w:smallCaps/>
          <w:color w:val="000000"/>
          <w:sz w:val="24"/>
          <w:szCs w:val="24"/>
        </w:rPr>
        <w:t xml:space="preserve">1. </w:t>
      </w:r>
      <w:r w:rsidR="0088507A">
        <w:rPr>
          <w:rFonts w:ascii="Arial" w:eastAsia="Arial" w:hAnsi="Arial" w:cs="Arial"/>
          <w:b/>
          <w:smallCaps/>
          <w:color w:val="000000"/>
          <w:sz w:val="24"/>
          <w:szCs w:val="24"/>
        </w:rPr>
        <w:t>D</w:t>
      </w:r>
      <w:r w:rsidR="0088507A">
        <w:rPr>
          <w:rFonts w:ascii="Arial" w:eastAsia="Arial" w:hAnsi="Arial" w:cs="Arial"/>
          <w:b/>
          <w:color w:val="000000"/>
          <w:sz w:val="24"/>
          <w:szCs w:val="24"/>
        </w:rPr>
        <w:t>efinitions</w:t>
      </w:r>
    </w:p>
    <w:p w14:paraId="39EDC361" w14:textId="77777777" w:rsidR="00AD761B" w:rsidRDefault="0088507A">
      <w:pPr>
        <w:keepNext/>
        <w:ind w:left="368" w:hanging="11"/>
      </w:pPr>
      <w:r>
        <w:rPr>
          <w:rFonts w:ascii="Arial" w:eastAsia="Arial" w:hAnsi="Arial" w:cs="Arial"/>
          <w:sz w:val="24"/>
          <w:szCs w:val="24"/>
        </w:rPr>
        <w:t>In this Annex D1: CSPS to Part D: Pensions, the following words have the following meanings and they shall supplement Joint Schedule 1 (Definitions):</w:t>
      </w:r>
    </w:p>
    <w:tbl>
      <w:tblPr>
        <w:tblStyle w:val="ad"/>
        <w:tblW w:w="93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4"/>
        <w:gridCol w:w="6544"/>
      </w:tblGrid>
      <w:tr w:rsidR="00AD761B" w14:paraId="258C4E9E" w14:textId="77777777">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716D4504" w14:textId="77777777" w:rsidR="00AD761B" w:rsidRDefault="0088507A">
            <w:pPr>
              <w:spacing w:before="120" w:after="120"/>
              <w:ind w:left="709"/>
            </w:pPr>
            <w:r>
              <w:rPr>
                <w:rFonts w:ascii="Arial" w:eastAsia="Arial" w:hAnsi="Arial" w:cs="Arial"/>
                <w:b/>
                <w:color w:val="000000"/>
                <w:sz w:val="24"/>
                <w:szCs w:val="24"/>
              </w:rPr>
              <w:t>"CSPS Admission Agreement"</w:t>
            </w:r>
          </w:p>
        </w:tc>
        <w:tc>
          <w:tcPr>
            <w:tcW w:w="6544" w:type="dxa"/>
            <w:tcBorders>
              <w:top w:val="single" w:sz="4" w:space="0" w:color="000000"/>
              <w:left w:val="single" w:sz="4" w:space="0" w:color="000000"/>
              <w:bottom w:val="single" w:sz="4" w:space="0" w:color="000000"/>
              <w:right w:val="single" w:sz="4" w:space="0" w:color="000000"/>
            </w:tcBorders>
            <w:shd w:val="clear" w:color="auto" w:fill="auto"/>
          </w:tcPr>
          <w:p w14:paraId="07FD900F" w14:textId="77777777" w:rsidR="00AD761B" w:rsidRDefault="0088507A">
            <w:pPr>
              <w:tabs>
                <w:tab w:val="left" w:pos="235"/>
              </w:tabs>
              <w:spacing w:before="120" w:after="120"/>
            </w:pPr>
            <w:r>
              <w:rPr>
                <w:rFonts w:ascii="Arial" w:eastAsia="Arial" w:hAnsi="Arial" w:cs="Arial"/>
                <w:color w:val="000000"/>
                <w:sz w:val="24"/>
                <w:szCs w:val="24"/>
              </w:rPr>
              <w:t>an admission agreement in the form available on the Civil Service Pensions website immediately prior to the Relevant Transfer Date to be entered into for the CSPS in respect of the Services;</w:t>
            </w:r>
          </w:p>
        </w:tc>
      </w:tr>
      <w:tr w:rsidR="00AD761B" w14:paraId="6E0B91DC" w14:textId="77777777">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12B0BB99" w14:textId="77777777" w:rsidR="00AD761B" w:rsidRDefault="0088507A">
            <w:pPr>
              <w:spacing w:before="120" w:after="120"/>
              <w:ind w:left="709"/>
            </w:pPr>
            <w:r>
              <w:rPr>
                <w:rFonts w:ascii="Arial" w:eastAsia="Arial" w:hAnsi="Arial" w:cs="Arial"/>
                <w:b/>
                <w:color w:val="000000"/>
                <w:sz w:val="24"/>
                <w:szCs w:val="24"/>
              </w:rPr>
              <w:t>"CSPS Eligible Employee"</w:t>
            </w:r>
          </w:p>
        </w:tc>
        <w:tc>
          <w:tcPr>
            <w:tcW w:w="6544" w:type="dxa"/>
            <w:tcBorders>
              <w:top w:val="single" w:sz="4" w:space="0" w:color="000000"/>
              <w:left w:val="single" w:sz="4" w:space="0" w:color="000000"/>
              <w:bottom w:val="single" w:sz="4" w:space="0" w:color="000000"/>
              <w:right w:val="single" w:sz="4" w:space="0" w:color="000000"/>
            </w:tcBorders>
            <w:shd w:val="clear" w:color="auto" w:fill="auto"/>
          </w:tcPr>
          <w:p w14:paraId="211998E7" w14:textId="77777777" w:rsidR="00AD761B" w:rsidRDefault="0088507A">
            <w:pPr>
              <w:tabs>
                <w:tab w:val="left" w:pos="235"/>
              </w:tabs>
              <w:spacing w:before="120" w:after="120"/>
            </w:pPr>
            <w:r>
              <w:rPr>
                <w:rFonts w:ascii="Arial" w:eastAsia="Arial" w:hAnsi="Arial" w:cs="Arial"/>
                <w:color w:val="000000"/>
                <w:sz w:val="24"/>
                <w:szCs w:val="24"/>
              </w:rPr>
              <w:t>any CSPS Fair Deal Employee who at the relevant time is an active member or eligible to participate in the CSPS under a CSPS Admission Agreement;</w:t>
            </w:r>
          </w:p>
        </w:tc>
      </w:tr>
      <w:tr w:rsidR="00AD761B" w14:paraId="6EAF195B" w14:textId="77777777">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4CE78AC0" w14:textId="77777777" w:rsidR="00AD761B" w:rsidRDefault="0088507A">
            <w:pPr>
              <w:spacing w:before="120" w:after="120"/>
              <w:ind w:left="709"/>
            </w:pPr>
            <w:r>
              <w:rPr>
                <w:rFonts w:ascii="Arial" w:eastAsia="Arial" w:hAnsi="Arial" w:cs="Arial"/>
                <w:b/>
                <w:color w:val="000000"/>
                <w:sz w:val="24"/>
                <w:szCs w:val="24"/>
              </w:rPr>
              <w:t>“CSPS Fair Deal Employee”</w:t>
            </w:r>
          </w:p>
        </w:tc>
        <w:tc>
          <w:tcPr>
            <w:tcW w:w="6544" w:type="dxa"/>
            <w:tcBorders>
              <w:top w:val="single" w:sz="4" w:space="0" w:color="000000"/>
              <w:left w:val="single" w:sz="4" w:space="0" w:color="000000"/>
              <w:bottom w:val="single" w:sz="4" w:space="0" w:color="000000"/>
              <w:right w:val="single" w:sz="4" w:space="0" w:color="000000"/>
            </w:tcBorders>
            <w:shd w:val="clear" w:color="auto" w:fill="auto"/>
          </w:tcPr>
          <w:p w14:paraId="69C2BBE4" w14:textId="77777777" w:rsidR="00AD761B" w:rsidRDefault="0088507A">
            <w:pPr>
              <w:tabs>
                <w:tab w:val="left" w:pos="235"/>
              </w:tabs>
              <w:spacing w:before="120" w:after="120"/>
            </w:pPr>
            <w:r>
              <w:rPr>
                <w:rFonts w:ascii="Arial" w:eastAsia="Arial" w:hAnsi="Arial" w:cs="Arial"/>
                <w:color w:val="000000"/>
                <w:sz w:val="24"/>
                <w:szCs w:val="24"/>
              </w:rPr>
              <w:t>a Fair Deal Employee who at the Relevant Transfer Date is or becomes entitled to protection in respect of the CSPS in accordance with the provisions of New Fair Deal;</w:t>
            </w:r>
          </w:p>
        </w:tc>
      </w:tr>
      <w:tr w:rsidR="00AD761B" w14:paraId="02DB0BCE" w14:textId="77777777">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4E6C97BE" w14:textId="77777777" w:rsidR="00AD761B" w:rsidRDefault="0088507A">
            <w:pPr>
              <w:spacing w:after="120"/>
              <w:ind w:left="709"/>
            </w:pPr>
            <w:r>
              <w:rPr>
                <w:rFonts w:ascii="Arial" w:eastAsia="Arial" w:hAnsi="Arial" w:cs="Arial"/>
                <w:b/>
                <w:color w:val="000000"/>
                <w:sz w:val="24"/>
                <w:szCs w:val="24"/>
              </w:rPr>
              <w:t>"CSPS"</w:t>
            </w:r>
          </w:p>
        </w:tc>
        <w:tc>
          <w:tcPr>
            <w:tcW w:w="6544" w:type="dxa"/>
            <w:tcBorders>
              <w:top w:val="single" w:sz="4" w:space="0" w:color="000000"/>
              <w:left w:val="single" w:sz="4" w:space="0" w:color="000000"/>
              <w:bottom w:val="single" w:sz="4" w:space="0" w:color="000000"/>
              <w:right w:val="single" w:sz="4" w:space="0" w:color="000000"/>
            </w:tcBorders>
            <w:shd w:val="clear" w:color="auto" w:fill="auto"/>
          </w:tcPr>
          <w:p w14:paraId="37062C37" w14:textId="77777777" w:rsidR="00AD761B" w:rsidRDefault="0088507A">
            <w:pPr>
              <w:spacing w:after="120"/>
            </w:pPr>
            <w:r>
              <w:rPr>
                <w:rFonts w:ascii="Arial" w:eastAsia="Arial" w:hAnsi="Arial" w:cs="Arial"/>
                <w:color w:val="222222"/>
                <w:sz w:val="24"/>
                <w:szCs w:val="24"/>
                <w:highlight w:val="white"/>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(i) Ill health Benefits Arrangements and (ii) Death Benefits Arrangements; the Civil Service Additional Voluntary Contribution Scheme; and "alpha" introduced under The Public Service (Civil Servants and Others) Pensions Regulations 2014.</w:t>
            </w:r>
          </w:p>
        </w:tc>
      </w:tr>
    </w:tbl>
    <w:p w14:paraId="28609ECD" w14:textId="77777777" w:rsidR="00AD761B" w:rsidRDefault="0088507A" w:rsidP="00172CC2">
      <w:pPr>
        <w:keepNext/>
        <w:numPr>
          <w:ilvl w:val="0"/>
          <w:numId w:val="28"/>
        </w:numPr>
        <w:spacing w:before="120" w:after="240" w:line="240" w:lineRule="auto"/>
        <w:ind w:left="720" w:hanging="720"/>
        <w:jc w:val="both"/>
      </w:pPr>
      <w:r>
        <w:rPr>
          <w:rFonts w:ascii="Arial" w:eastAsia="Arial" w:hAnsi="Arial" w:cs="Arial"/>
          <w:b/>
          <w:color w:val="000000"/>
          <w:sz w:val="24"/>
          <w:szCs w:val="24"/>
        </w:rPr>
        <w:t>Access to equivalent pension schemes after transfer</w:t>
      </w:r>
    </w:p>
    <w:p w14:paraId="256DDCC7" w14:textId="77777777" w:rsidR="000D64B1" w:rsidRPr="000D64B1" w:rsidRDefault="0088507A" w:rsidP="00172CC2">
      <w:pPr>
        <w:pStyle w:val="ListParagraph"/>
        <w:numPr>
          <w:ilvl w:val="1"/>
          <w:numId w:val="65"/>
        </w:numPr>
        <w:tabs>
          <w:tab w:val="left" w:pos="993"/>
        </w:tabs>
        <w:spacing w:before="120" w:after="120" w:line="240" w:lineRule="auto"/>
        <w:jc w:val="both"/>
      </w:pPr>
      <w:r w:rsidRPr="000D64B1">
        <w:rPr>
          <w:rFonts w:ascii="Arial" w:eastAsia="Arial" w:hAnsi="Arial" w:cs="Arial"/>
          <w:color w:val="000000"/>
          <w:sz w:val="24"/>
          <w:szCs w:val="24"/>
        </w:rPr>
        <w:t xml:space="preserve">In accordance with New Fair Deal, the Supplier and/or any of its Subcontractors to which the employment of any CSPS Fair Deal Employee compulsorily transfers as a result of either the award of the relevant Contract or a Relevant Transfer, if not an employer which participates automatically in the CSPS, shall each secure a CSPS Admission Agreement to ensure that CSPS Fair Deal Employees or CSPS Eligible Employees as appropriate shall be either admitted into, or offered continued membership of, the relevant section of the CSPS that they currently contribute to, or were eligible to join immediately prior to the Relevant Transfer Date  or became eligible to join on the Relevant Transfer Date. The Supplier </w:t>
      </w:r>
      <w:r w:rsidRPr="000D64B1">
        <w:rPr>
          <w:rFonts w:ascii="Arial" w:eastAsia="Arial" w:hAnsi="Arial" w:cs="Arial"/>
          <w:color w:val="000000"/>
          <w:sz w:val="24"/>
          <w:szCs w:val="24"/>
        </w:rPr>
        <w:lastRenderedPageBreak/>
        <w:t>and/or any of its Subcontractors shall procure that the CSPS Fair Deal Employees continue to accrue benefits in the CSPS in accordance with the provisions governing the relevant section of the CSPS for service from (and including) the Relevant Transfer Date.</w:t>
      </w:r>
      <w:bookmarkStart w:id="49" w:name="_4f1mdlm" w:colFirst="0" w:colLast="0"/>
      <w:bookmarkEnd w:id="49"/>
    </w:p>
    <w:p w14:paraId="6F77FCA9" w14:textId="77777777" w:rsidR="000D64B1" w:rsidRPr="000D64B1" w:rsidRDefault="000D64B1" w:rsidP="000D64B1">
      <w:pPr>
        <w:pStyle w:val="ListParagraph"/>
        <w:tabs>
          <w:tab w:val="left" w:pos="993"/>
        </w:tabs>
        <w:spacing w:before="120" w:after="120" w:line="240" w:lineRule="auto"/>
        <w:ind w:left="534"/>
        <w:jc w:val="both"/>
      </w:pPr>
    </w:p>
    <w:p w14:paraId="59214002" w14:textId="281573BC" w:rsidR="00AD761B" w:rsidRDefault="003B068B" w:rsidP="00172CC2">
      <w:pPr>
        <w:pStyle w:val="ListParagraph"/>
        <w:numPr>
          <w:ilvl w:val="1"/>
          <w:numId w:val="65"/>
        </w:numPr>
        <w:tabs>
          <w:tab w:val="left" w:pos="993"/>
        </w:tabs>
        <w:spacing w:before="120" w:after="120" w:line="240" w:lineRule="auto"/>
        <w:jc w:val="both"/>
      </w:pPr>
      <w:r>
        <w:rPr>
          <w:rFonts w:ascii="Arial" w:eastAsia="Arial" w:hAnsi="Arial" w:cs="Arial"/>
          <w:color w:val="000000"/>
          <w:sz w:val="24"/>
          <w:szCs w:val="24"/>
        </w:rPr>
        <w:t xml:space="preserve"> </w:t>
      </w:r>
      <w:r w:rsidR="0088507A" w:rsidRPr="000D64B1">
        <w:rPr>
          <w:rFonts w:ascii="Arial" w:eastAsia="Arial" w:hAnsi="Arial" w:cs="Arial"/>
          <w:color w:val="000000"/>
          <w:sz w:val="24"/>
          <w:szCs w:val="24"/>
        </w:rPr>
        <w:t>If the Supplier and/or any of its Subcontractors enters into a CSPS Admission Agreement in accordance with paragraph 2.1 but the CSPS Admission Agreement is terminated during the term of the relevant Contract for any reason at a time when the Supplier or Subcontractor still employs any CSPS Eligible Employees, the Supplier shall (and procure that its Subcontractors shall) at no extra cost to the Buyer, offer the remaining CSPS Eligible Employees membership of a pension scheme which is Broadly Comparable to the CSPS on the date those CSPS Eligible Employees ceased to participate in the CSPS in accordance with the provisions of paragraph 11 of Part D.</w:t>
      </w:r>
    </w:p>
    <w:p w14:paraId="6BA16EF5" w14:textId="77777777" w:rsidR="00AD761B" w:rsidRDefault="0088507A">
      <w:pPr>
        <w:rPr>
          <w:rFonts w:ascii="Arial" w:eastAsia="Arial" w:hAnsi="Arial" w:cs="Arial"/>
          <w:sz w:val="24"/>
          <w:szCs w:val="24"/>
        </w:rPr>
      </w:pPr>
      <w:r>
        <w:br w:type="page"/>
      </w:r>
    </w:p>
    <w:p w14:paraId="2B2A8BDD" w14:textId="77777777" w:rsidR="00AD761B" w:rsidRDefault="0088507A">
      <w:r>
        <w:rPr>
          <w:rFonts w:ascii="Arial" w:eastAsia="Arial" w:hAnsi="Arial" w:cs="Arial"/>
          <w:b/>
          <w:sz w:val="36"/>
          <w:szCs w:val="36"/>
        </w:rPr>
        <w:lastRenderedPageBreak/>
        <w:t>Annex D2: NHS Pension Schemes</w:t>
      </w:r>
    </w:p>
    <w:p w14:paraId="1A4475A1" w14:textId="6820DAD7" w:rsidR="00AD761B" w:rsidRDefault="003B068B">
      <w:pPr>
        <w:keepNext/>
        <w:tabs>
          <w:tab w:val="left" w:pos="3"/>
        </w:tabs>
        <w:spacing w:before="120" w:after="240" w:line="240" w:lineRule="auto"/>
        <w:ind w:left="357" w:hanging="357"/>
        <w:jc w:val="both"/>
      </w:pPr>
      <w:r>
        <w:rPr>
          <w:rFonts w:ascii="Arial" w:eastAsia="Arial" w:hAnsi="Arial" w:cs="Arial"/>
          <w:b/>
          <w:smallCaps/>
          <w:color w:val="000000"/>
          <w:sz w:val="24"/>
          <w:szCs w:val="24"/>
        </w:rPr>
        <w:t xml:space="preserve">1. </w:t>
      </w:r>
      <w:r w:rsidR="0088507A">
        <w:rPr>
          <w:rFonts w:ascii="Arial" w:eastAsia="Arial" w:hAnsi="Arial" w:cs="Arial"/>
          <w:b/>
          <w:smallCaps/>
          <w:color w:val="000000"/>
          <w:sz w:val="24"/>
          <w:szCs w:val="24"/>
        </w:rPr>
        <w:t>D</w:t>
      </w:r>
      <w:r w:rsidR="0088507A">
        <w:rPr>
          <w:rFonts w:ascii="Arial" w:eastAsia="Arial" w:hAnsi="Arial" w:cs="Arial"/>
          <w:b/>
          <w:color w:val="000000"/>
          <w:sz w:val="24"/>
          <w:szCs w:val="24"/>
        </w:rPr>
        <w:t>efinitions</w:t>
      </w:r>
    </w:p>
    <w:p w14:paraId="4F615AE2" w14:textId="77777777" w:rsidR="00AD761B" w:rsidRDefault="0088507A">
      <w:pPr>
        <w:keepNext/>
        <w:ind w:left="368" w:hanging="11"/>
      </w:pPr>
      <w:r>
        <w:rPr>
          <w:rFonts w:ascii="Arial" w:eastAsia="Arial" w:hAnsi="Arial" w:cs="Arial"/>
          <w:sz w:val="24"/>
          <w:szCs w:val="24"/>
        </w:rPr>
        <w:t>In this Annex D2: NHSPS to Part D: Pensions, the following words have the following meanings and they shall supplement Joint Schedule 1 (Definitions):</w:t>
      </w:r>
    </w:p>
    <w:tbl>
      <w:tblPr>
        <w:tblStyle w:val="ae"/>
        <w:tblW w:w="9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97"/>
        <w:gridCol w:w="5629"/>
      </w:tblGrid>
      <w:tr w:rsidR="00AD761B" w14:paraId="0D969C72" w14:textId="77777777">
        <w:tc>
          <w:tcPr>
            <w:tcW w:w="3397" w:type="dxa"/>
            <w:tcBorders>
              <w:top w:val="single" w:sz="4" w:space="0" w:color="000000"/>
              <w:left w:val="single" w:sz="4" w:space="0" w:color="000000"/>
              <w:bottom w:val="single" w:sz="4" w:space="0" w:color="000000"/>
              <w:right w:val="single" w:sz="4" w:space="0" w:color="000000"/>
            </w:tcBorders>
            <w:shd w:val="clear" w:color="auto" w:fill="auto"/>
          </w:tcPr>
          <w:p w14:paraId="64E86F2F" w14:textId="77777777" w:rsidR="00AD761B" w:rsidRDefault="0088507A">
            <w:pPr>
              <w:spacing w:before="120" w:after="120"/>
              <w:ind w:left="720"/>
            </w:pPr>
            <w:r>
              <w:rPr>
                <w:rFonts w:ascii="Arial" w:eastAsia="Arial" w:hAnsi="Arial" w:cs="Arial"/>
                <w:b/>
                <w:sz w:val="24"/>
                <w:szCs w:val="24"/>
              </w:rPr>
              <w:t>"Direction Letter/Determination"</w:t>
            </w:r>
          </w:p>
        </w:tc>
        <w:tc>
          <w:tcPr>
            <w:tcW w:w="5629" w:type="dxa"/>
            <w:tcBorders>
              <w:top w:val="single" w:sz="4" w:space="0" w:color="000000"/>
              <w:left w:val="single" w:sz="4" w:space="0" w:color="000000"/>
              <w:bottom w:val="single" w:sz="4" w:space="0" w:color="000000"/>
              <w:right w:val="single" w:sz="4" w:space="0" w:color="000000"/>
            </w:tcBorders>
            <w:shd w:val="clear" w:color="auto" w:fill="auto"/>
          </w:tcPr>
          <w:p w14:paraId="43FE4B2B" w14:textId="77777777" w:rsidR="00AD761B" w:rsidRDefault="0088507A">
            <w:pPr>
              <w:tabs>
                <w:tab w:val="left" w:pos="235"/>
              </w:tabs>
              <w:spacing w:before="120" w:after="120"/>
            </w:pPr>
            <w:r>
              <w:rPr>
                <w:rFonts w:ascii="Arial" w:eastAsia="Arial" w:hAnsi="Arial" w:cs="Arial"/>
                <w:color w:val="000000"/>
                <w:sz w:val="24"/>
                <w:szCs w:val="24"/>
              </w:rPr>
              <w:t>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NHSPS in respect of the NHSPS Fair Deal Employees;</w:t>
            </w:r>
          </w:p>
        </w:tc>
      </w:tr>
      <w:tr w:rsidR="00AD761B" w14:paraId="2ACB72B6" w14:textId="77777777">
        <w:tc>
          <w:tcPr>
            <w:tcW w:w="3397" w:type="dxa"/>
            <w:tcBorders>
              <w:top w:val="single" w:sz="4" w:space="0" w:color="000000"/>
              <w:left w:val="single" w:sz="4" w:space="0" w:color="000000"/>
              <w:bottom w:val="single" w:sz="4" w:space="0" w:color="000000"/>
              <w:right w:val="single" w:sz="4" w:space="0" w:color="000000"/>
            </w:tcBorders>
            <w:shd w:val="clear" w:color="auto" w:fill="auto"/>
          </w:tcPr>
          <w:p w14:paraId="65FC8380" w14:textId="77777777" w:rsidR="00AD761B" w:rsidRDefault="0088507A">
            <w:pPr>
              <w:spacing w:before="120" w:after="120"/>
              <w:ind w:left="720"/>
            </w:pPr>
            <w:r>
              <w:rPr>
                <w:rFonts w:ascii="Arial" w:eastAsia="Arial" w:hAnsi="Arial" w:cs="Arial"/>
                <w:b/>
                <w:sz w:val="24"/>
                <w:szCs w:val="24"/>
              </w:rPr>
              <w:t>“NHS Broadly Comparable Employees”</w:t>
            </w:r>
          </w:p>
        </w:tc>
        <w:tc>
          <w:tcPr>
            <w:tcW w:w="5629" w:type="dxa"/>
            <w:tcBorders>
              <w:top w:val="single" w:sz="4" w:space="0" w:color="000000"/>
              <w:left w:val="single" w:sz="4" w:space="0" w:color="000000"/>
              <w:bottom w:val="single" w:sz="4" w:space="0" w:color="000000"/>
              <w:right w:val="single" w:sz="4" w:space="0" w:color="000000"/>
            </w:tcBorders>
            <w:shd w:val="clear" w:color="auto" w:fill="auto"/>
          </w:tcPr>
          <w:p w14:paraId="234DA749" w14:textId="77777777" w:rsidR="00AD761B" w:rsidRDefault="0088507A">
            <w:pPr>
              <w:tabs>
                <w:tab w:val="left" w:pos="235"/>
              </w:tabs>
            </w:pPr>
            <w:r>
              <w:rPr>
                <w:rFonts w:ascii="Arial" w:eastAsia="Arial" w:hAnsi="Arial" w:cs="Arial"/>
                <w:color w:val="000000"/>
                <w:sz w:val="24"/>
                <w:szCs w:val="24"/>
              </w:rPr>
              <w:t>each of the Fair Deal Employees who at a Relevant Transfer Date was a member of, or was entitled to become a member of, or but for their compulsory transfer of employment would have been entitled to be or become a member of, the NHSPS as a result of either:</w:t>
            </w:r>
          </w:p>
          <w:p w14:paraId="75175091" w14:textId="77777777" w:rsidR="00AD761B" w:rsidRDefault="0088507A">
            <w:pPr>
              <w:tabs>
                <w:tab w:val="left" w:pos="743"/>
              </w:tabs>
              <w:ind w:left="720" w:hanging="720"/>
            </w:pPr>
            <w:r>
              <w:rPr>
                <w:rFonts w:ascii="Arial" w:eastAsia="Arial" w:hAnsi="Arial" w:cs="Arial"/>
                <w:color w:val="000000"/>
                <w:sz w:val="24"/>
                <w:szCs w:val="24"/>
              </w:rPr>
              <w:t>(a)     their employment with the Buyer</w:t>
            </w:r>
            <w:r>
              <w:rPr>
                <w:rFonts w:ascii="Arial" w:eastAsia="Arial" w:hAnsi="Arial" w:cs="Arial"/>
                <w:i/>
                <w:color w:val="000000"/>
                <w:sz w:val="24"/>
                <w:szCs w:val="24"/>
              </w:rPr>
              <w:t>,</w:t>
            </w:r>
            <w:r>
              <w:rPr>
                <w:rFonts w:ascii="Arial" w:eastAsia="Arial" w:hAnsi="Arial" w:cs="Arial"/>
                <w:color w:val="000000"/>
                <w:sz w:val="24"/>
                <w:szCs w:val="24"/>
              </w:rPr>
              <w:t xml:space="preserve"> an NHS Body or other employer which participates automatically in the NHSPS; or</w:t>
            </w:r>
          </w:p>
          <w:p w14:paraId="1A7ABB98" w14:textId="77777777" w:rsidR="00AD761B" w:rsidRDefault="0088507A">
            <w:pPr>
              <w:tabs>
                <w:tab w:val="left" w:pos="743"/>
              </w:tabs>
              <w:ind w:left="720" w:hanging="720"/>
            </w:pPr>
            <w:r>
              <w:rPr>
                <w:rFonts w:ascii="Arial" w:eastAsia="Arial" w:hAnsi="Arial" w:cs="Arial"/>
                <w:color w:val="000000"/>
                <w:sz w:val="24"/>
                <w:szCs w:val="24"/>
              </w:rPr>
              <w:t>(b)      their employment with a Former Supplier who provides access to either the NHSPS pursuant to a  Direction Letter/Determination or to a Broadly Comparable pension scheme in respect of their employment with that Former Supplier (on the basis that they are entitled to protection under New Fair Deal (or previous guidance), having been formerly in employment with the Buyer, an NHS Body or other employer who participated automatically in the NHSPS in connection with the Services, prior to being employed by the Former Supplier),</w:t>
            </w:r>
          </w:p>
          <w:p w14:paraId="717B85DD" w14:textId="77777777" w:rsidR="00AD761B" w:rsidRDefault="0088507A">
            <w:pPr>
              <w:tabs>
                <w:tab w:val="left" w:pos="235"/>
              </w:tabs>
              <w:spacing w:before="120" w:after="120"/>
            </w:pPr>
            <w:r>
              <w:rPr>
                <w:rFonts w:ascii="Arial" w:eastAsia="Arial" w:hAnsi="Arial" w:cs="Arial"/>
                <w:sz w:val="24"/>
                <w:szCs w:val="24"/>
              </w:rPr>
              <w:lastRenderedPageBreak/>
              <w:t>but who is now ineligible to participate in the NHSPS under the rules of the NHSPS and in respect of whom the Buyer has agreed are to be provided with a Broadly Comparable pension scheme to provide Pension Benefits that are Broadly Comparable to those provided under the NHSPS.</w:t>
            </w:r>
          </w:p>
        </w:tc>
      </w:tr>
      <w:tr w:rsidR="00AD761B" w14:paraId="45A55D8B" w14:textId="77777777">
        <w:tc>
          <w:tcPr>
            <w:tcW w:w="3397" w:type="dxa"/>
            <w:tcBorders>
              <w:top w:val="single" w:sz="4" w:space="0" w:color="000000"/>
              <w:left w:val="single" w:sz="4" w:space="0" w:color="000000"/>
              <w:bottom w:val="single" w:sz="4" w:space="0" w:color="000000"/>
              <w:right w:val="single" w:sz="4" w:space="0" w:color="000000"/>
            </w:tcBorders>
            <w:shd w:val="clear" w:color="auto" w:fill="auto"/>
          </w:tcPr>
          <w:p w14:paraId="59FC7AAB" w14:textId="77777777" w:rsidR="00AD761B" w:rsidRDefault="0088507A">
            <w:pPr>
              <w:spacing w:before="120" w:after="120"/>
              <w:ind w:left="720"/>
            </w:pPr>
            <w:r>
              <w:rPr>
                <w:rFonts w:ascii="Arial" w:eastAsia="Arial" w:hAnsi="Arial" w:cs="Arial"/>
                <w:b/>
                <w:sz w:val="24"/>
                <w:szCs w:val="24"/>
              </w:rPr>
              <w:lastRenderedPageBreak/>
              <w:t>"NHSPS Eligible Employees"</w:t>
            </w:r>
          </w:p>
        </w:tc>
        <w:tc>
          <w:tcPr>
            <w:tcW w:w="5629" w:type="dxa"/>
            <w:tcBorders>
              <w:top w:val="single" w:sz="4" w:space="0" w:color="000000"/>
              <w:left w:val="single" w:sz="4" w:space="0" w:color="000000"/>
              <w:bottom w:val="single" w:sz="4" w:space="0" w:color="000000"/>
              <w:right w:val="single" w:sz="4" w:space="0" w:color="000000"/>
            </w:tcBorders>
            <w:shd w:val="clear" w:color="auto" w:fill="auto"/>
          </w:tcPr>
          <w:p w14:paraId="45FAE80F" w14:textId="42937B85" w:rsidR="00AD761B" w:rsidRDefault="0088507A">
            <w:pPr>
              <w:tabs>
                <w:tab w:val="left" w:pos="235"/>
              </w:tabs>
              <w:spacing w:before="120" w:after="120"/>
            </w:pPr>
            <w:r>
              <w:rPr>
                <w:rFonts w:ascii="Arial" w:eastAsia="Arial" w:hAnsi="Arial" w:cs="Arial"/>
                <w:color w:val="000000"/>
                <w:sz w:val="24"/>
                <w:szCs w:val="24"/>
              </w:rPr>
              <w:t>any NHSPS Fair Deal Employee who at the relevant time is an active member or eligible to participate in the NHSPS under a Direction Letter/Determination Letter.</w:t>
            </w:r>
          </w:p>
        </w:tc>
      </w:tr>
      <w:tr w:rsidR="00AD761B" w14:paraId="698047FB" w14:textId="77777777">
        <w:tc>
          <w:tcPr>
            <w:tcW w:w="3397" w:type="dxa"/>
            <w:tcBorders>
              <w:top w:val="single" w:sz="4" w:space="0" w:color="000000"/>
              <w:left w:val="single" w:sz="4" w:space="0" w:color="000000"/>
              <w:bottom w:val="single" w:sz="4" w:space="0" w:color="000000"/>
              <w:right w:val="single" w:sz="4" w:space="0" w:color="000000"/>
            </w:tcBorders>
            <w:shd w:val="clear" w:color="auto" w:fill="auto"/>
          </w:tcPr>
          <w:p w14:paraId="74026C05" w14:textId="77777777" w:rsidR="00AD761B" w:rsidRDefault="0088507A">
            <w:pPr>
              <w:spacing w:before="120" w:after="120"/>
              <w:ind w:left="720"/>
            </w:pPr>
            <w:r>
              <w:rPr>
                <w:rFonts w:ascii="Arial" w:eastAsia="Arial" w:hAnsi="Arial" w:cs="Arial"/>
                <w:b/>
                <w:sz w:val="24"/>
                <w:szCs w:val="24"/>
              </w:rPr>
              <w:t>"NHSPS Fair Deal  Employees"</w:t>
            </w:r>
          </w:p>
        </w:tc>
        <w:tc>
          <w:tcPr>
            <w:tcW w:w="5629" w:type="dxa"/>
            <w:tcBorders>
              <w:top w:val="single" w:sz="4" w:space="0" w:color="000000"/>
              <w:left w:val="single" w:sz="4" w:space="0" w:color="000000"/>
              <w:bottom w:val="single" w:sz="4" w:space="0" w:color="000000"/>
              <w:right w:val="single" w:sz="4" w:space="0" w:color="000000"/>
            </w:tcBorders>
            <w:shd w:val="clear" w:color="auto" w:fill="auto"/>
          </w:tcPr>
          <w:p w14:paraId="1BF6E372" w14:textId="77777777" w:rsidR="00AD761B" w:rsidRDefault="0088507A">
            <w:pPr>
              <w:tabs>
                <w:tab w:val="left" w:pos="235"/>
              </w:tabs>
              <w:spacing w:before="120" w:after="120"/>
            </w:pPr>
            <w:r>
              <w:rPr>
                <w:rFonts w:ascii="Arial" w:eastAsia="Arial" w:hAnsi="Arial" w:cs="Arial"/>
                <w:color w:val="000000"/>
                <w:sz w:val="24"/>
                <w:szCs w:val="24"/>
              </w:rPr>
              <w:t>other than the NHS Broadly Comparable Employees, each of the Fair Deal Employees who at a Relevant Transfer Date was a member of, or was entitled to become a member of, or but for their compulsory transfer of employment would have been entitled to be or become a member of, the NHSPS as a result of either:</w:t>
            </w:r>
          </w:p>
        </w:tc>
      </w:tr>
      <w:tr w:rsidR="00AD761B" w14:paraId="54B67107" w14:textId="77777777">
        <w:tc>
          <w:tcPr>
            <w:tcW w:w="3397" w:type="dxa"/>
            <w:tcBorders>
              <w:top w:val="single" w:sz="4" w:space="0" w:color="000000"/>
              <w:left w:val="single" w:sz="4" w:space="0" w:color="000000"/>
              <w:bottom w:val="single" w:sz="4" w:space="0" w:color="000000"/>
              <w:right w:val="single" w:sz="4" w:space="0" w:color="000000"/>
            </w:tcBorders>
            <w:shd w:val="clear" w:color="auto" w:fill="auto"/>
          </w:tcPr>
          <w:p w14:paraId="79565188" w14:textId="77777777" w:rsidR="00AD761B" w:rsidRDefault="00AD761B">
            <w:pPr>
              <w:spacing w:before="120" w:after="120"/>
              <w:ind w:left="720"/>
              <w:rPr>
                <w:rFonts w:ascii="Arial" w:eastAsia="Arial" w:hAnsi="Arial" w:cs="Arial"/>
                <w:b/>
                <w:sz w:val="24"/>
                <w:szCs w:val="24"/>
              </w:rPr>
            </w:pPr>
          </w:p>
        </w:tc>
        <w:tc>
          <w:tcPr>
            <w:tcW w:w="5629" w:type="dxa"/>
            <w:tcBorders>
              <w:top w:val="single" w:sz="4" w:space="0" w:color="000000"/>
              <w:left w:val="single" w:sz="4" w:space="0" w:color="000000"/>
              <w:bottom w:val="single" w:sz="4" w:space="0" w:color="000000"/>
              <w:right w:val="single" w:sz="4" w:space="0" w:color="000000"/>
            </w:tcBorders>
            <w:shd w:val="clear" w:color="auto" w:fill="auto"/>
          </w:tcPr>
          <w:p w14:paraId="7F82B714" w14:textId="77777777" w:rsidR="00AD761B" w:rsidRDefault="0088507A">
            <w:pPr>
              <w:widowControl w:val="0"/>
              <w:tabs>
                <w:tab w:val="left" w:pos="695"/>
              </w:tabs>
              <w:spacing w:before="120" w:after="120" w:line="240" w:lineRule="auto"/>
              <w:ind w:left="743" w:hanging="709"/>
              <w:jc w:val="both"/>
            </w:pPr>
            <w:r>
              <w:rPr>
                <w:rFonts w:ascii="Arial" w:eastAsia="Arial" w:hAnsi="Arial" w:cs="Arial"/>
                <w:color w:val="000000"/>
                <w:sz w:val="24"/>
                <w:szCs w:val="24"/>
              </w:rPr>
              <w:t>their employment with the Buyer</w:t>
            </w:r>
            <w:r>
              <w:rPr>
                <w:rFonts w:ascii="Arial" w:eastAsia="Arial" w:hAnsi="Arial" w:cs="Arial"/>
                <w:i/>
                <w:color w:val="000000"/>
                <w:sz w:val="24"/>
                <w:szCs w:val="24"/>
              </w:rPr>
              <w:t>,</w:t>
            </w:r>
            <w:r>
              <w:rPr>
                <w:rFonts w:ascii="Arial" w:eastAsia="Arial" w:hAnsi="Arial" w:cs="Arial"/>
                <w:color w:val="000000"/>
                <w:sz w:val="24"/>
                <w:szCs w:val="24"/>
              </w:rPr>
              <w:t xml:space="preserve"> an NHS Body or other employer which participates automatically in the NHSPS; or</w:t>
            </w:r>
          </w:p>
        </w:tc>
      </w:tr>
      <w:tr w:rsidR="00AD761B" w14:paraId="6D0A5049" w14:textId="77777777">
        <w:tc>
          <w:tcPr>
            <w:tcW w:w="3397" w:type="dxa"/>
            <w:tcBorders>
              <w:top w:val="single" w:sz="4" w:space="0" w:color="000000"/>
              <w:left w:val="single" w:sz="4" w:space="0" w:color="000000"/>
              <w:bottom w:val="single" w:sz="4" w:space="0" w:color="000000"/>
              <w:right w:val="single" w:sz="4" w:space="0" w:color="000000"/>
            </w:tcBorders>
            <w:shd w:val="clear" w:color="auto" w:fill="auto"/>
          </w:tcPr>
          <w:p w14:paraId="761AEFA2" w14:textId="77777777" w:rsidR="00AD761B" w:rsidRDefault="00AD761B">
            <w:pPr>
              <w:spacing w:before="120" w:after="120"/>
              <w:ind w:left="720"/>
              <w:rPr>
                <w:rFonts w:ascii="Arial" w:eastAsia="Arial" w:hAnsi="Arial" w:cs="Arial"/>
                <w:b/>
                <w:sz w:val="24"/>
                <w:szCs w:val="24"/>
              </w:rPr>
            </w:pPr>
          </w:p>
        </w:tc>
        <w:tc>
          <w:tcPr>
            <w:tcW w:w="5629" w:type="dxa"/>
            <w:tcBorders>
              <w:top w:val="single" w:sz="4" w:space="0" w:color="000000"/>
              <w:left w:val="single" w:sz="4" w:space="0" w:color="000000"/>
              <w:bottom w:val="single" w:sz="4" w:space="0" w:color="000000"/>
              <w:right w:val="single" w:sz="4" w:space="0" w:color="000000"/>
            </w:tcBorders>
            <w:shd w:val="clear" w:color="auto" w:fill="auto"/>
          </w:tcPr>
          <w:p w14:paraId="02680EBE" w14:textId="77777777" w:rsidR="00AD761B" w:rsidRDefault="0088507A">
            <w:pPr>
              <w:widowControl w:val="0"/>
              <w:numPr>
                <w:ilvl w:val="0"/>
                <w:numId w:val="3"/>
              </w:numPr>
              <w:tabs>
                <w:tab w:val="left" w:pos="695"/>
              </w:tabs>
              <w:spacing w:before="120" w:after="120" w:line="240" w:lineRule="auto"/>
              <w:ind w:left="695" w:hanging="646"/>
              <w:jc w:val="both"/>
            </w:pPr>
            <w:r>
              <w:rPr>
                <w:rFonts w:ascii="Arial" w:eastAsia="Arial" w:hAnsi="Arial" w:cs="Arial"/>
                <w:color w:val="000000"/>
                <w:sz w:val="24"/>
                <w:szCs w:val="24"/>
              </w:rPr>
              <w:t xml:space="preserve">their employment with a Former Supplier who provides access to the NHSPS pursuant to a Direction Letter/Determination  or to a Broadly Comparable pension scheme in respect of their employment with that Former Supplier (on the basis that they are </w:t>
            </w:r>
            <w:r>
              <w:rPr>
                <w:rFonts w:ascii="Arial" w:eastAsia="Arial" w:hAnsi="Arial" w:cs="Arial"/>
                <w:sz w:val="24"/>
                <w:szCs w:val="24"/>
              </w:rPr>
              <w:t>entitled</w:t>
            </w:r>
            <w:r>
              <w:rPr>
                <w:rFonts w:ascii="Arial" w:eastAsia="Arial" w:hAnsi="Arial" w:cs="Arial"/>
                <w:color w:val="000000"/>
                <w:sz w:val="24"/>
                <w:szCs w:val="24"/>
              </w:rPr>
              <w:t xml:space="preserve"> to protection under New Fair Deal  (or previous guidance), having been formerly in employment with the Buyer, an NHS Body or other employer who participated automatically in the NHSPS in connection with the Services, prior to being employed by the Former Supplier),</w:t>
            </w:r>
          </w:p>
        </w:tc>
      </w:tr>
      <w:tr w:rsidR="00AD761B" w14:paraId="2D238594" w14:textId="77777777">
        <w:tc>
          <w:tcPr>
            <w:tcW w:w="3397" w:type="dxa"/>
            <w:tcBorders>
              <w:top w:val="single" w:sz="4" w:space="0" w:color="000000"/>
              <w:left w:val="single" w:sz="4" w:space="0" w:color="000000"/>
              <w:bottom w:val="single" w:sz="4" w:space="0" w:color="000000"/>
              <w:right w:val="single" w:sz="4" w:space="0" w:color="000000"/>
            </w:tcBorders>
            <w:shd w:val="clear" w:color="auto" w:fill="auto"/>
          </w:tcPr>
          <w:p w14:paraId="3FB6E261" w14:textId="77777777" w:rsidR="00AD761B" w:rsidRDefault="00AD761B">
            <w:pPr>
              <w:spacing w:before="120" w:after="120"/>
              <w:ind w:left="720"/>
              <w:rPr>
                <w:rFonts w:ascii="Arial" w:eastAsia="Arial" w:hAnsi="Arial" w:cs="Arial"/>
                <w:b/>
                <w:sz w:val="24"/>
                <w:szCs w:val="24"/>
              </w:rPr>
            </w:pPr>
          </w:p>
        </w:tc>
        <w:tc>
          <w:tcPr>
            <w:tcW w:w="5629" w:type="dxa"/>
            <w:tcBorders>
              <w:top w:val="single" w:sz="4" w:space="0" w:color="000000"/>
              <w:left w:val="single" w:sz="4" w:space="0" w:color="000000"/>
              <w:bottom w:val="single" w:sz="4" w:space="0" w:color="000000"/>
              <w:right w:val="single" w:sz="4" w:space="0" w:color="000000"/>
            </w:tcBorders>
            <w:shd w:val="clear" w:color="auto" w:fill="auto"/>
          </w:tcPr>
          <w:p w14:paraId="66177655" w14:textId="77777777" w:rsidR="00AD761B" w:rsidRDefault="0088507A">
            <w:pPr>
              <w:tabs>
                <w:tab w:val="left" w:pos="235"/>
              </w:tabs>
              <w:spacing w:before="120" w:after="120"/>
            </w:pPr>
            <w:r>
              <w:rPr>
                <w:rFonts w:ascii="Arial" w:eastAsia="Arial" w:hAnsi="Arial" w:cs="Arial"/>
                <w:color w:val="000000"/>
                <w:sz w:val="24"/>
                <w:szCs w:val="24"/>
              </w:rPr>
              <w:t>and, in each case, being continuously engaged for more than fifty per cent (50%) of their employed time in the delivery of services (the same as or similar to the Services).</w:t>
            </w:r>
          </w:p>
        </w:tc>
      </w:tr>
      <w:tr w:rsidR="00AD761B" w14:paraId="24C8C0D1" w14:textId="77777777">
        <w:tc>
          <w:tcPr>
            <w:tcW w:w="3397" w:type="dxa"/>
            <w:tcBorders>
              <w:top w:val="single" w:sz="4" w:space="0" w:color="000000"/>
              <w:left w:val="single" w:sz="4" w:space="0" w:color="000000"/>
              <w:bottom w:val="single" w:sz="4" w:space="0" w:color="000000"/>
              <w:right w:val="single" w:sz="4" w:space="0" w:color="000000"/>
            </w:tcBorders>
            <w:shd w:val="clear" w:color="auto" w:fill="auto"/>
          </w:tcPr>
          <w:p w14:paraId="46C84B6B" w14:textId="77777777" w:rsidR="00AD761B" w:rsidRDefault="00AD761B">
            <w:pPr>
              <w:spacing w:before="120" w:after="120"/>
              <w:ind w:left="720"/>
              <w:rPr>
                <w:rFonts w:ascii="Arial" w:eastAsia="Arial" w:hAnsi="Arial" w:cs="Arial"/>
                <w:b/>
                <w:sz w:val="24"/>
                <w:szCs w:val="24"/>
              </w:rPr>
            </w:pPr>
          </w:p>
        </w:tc>
        <w:tc>
          <w:tcPr>
            <w:tcW w:w="5629" w:type="dxa"/>
            <w:tcBorders>
              <w:top w:val="single" w:sz="4" w:space="0" w:color="000000"/>
              <w:left w:val="single" w:sz="4" w:space="0" w:color="000000"/>
              <w:bottom w:val="single" w:sz="4" w:space="0" w:color="000000"/>
              <w:right w:val="single" w:sz="4" w:space="0" w:color="000000"/>
            </w:tcBorders>
            <w:shd w:val="clear" w:color="auto" w:fill="auto"/>
          </w:tcPr>
          <w:p w14:paraId="0D021ABF" w14:textId="77777777" w:rsidR="00AD761B" w:rsidRDefault="0088507A">
            <w:pPr>
              <w:tabs>
                <w:tab w:val="left" w:pos="235"/>
              </w:tabs>
              <w:spacing w:before="120" w:after="120"/>
            </w:pPr>
            <w:r>
              <w:rPr>
                <w:rFonts w:ascii="Arial" w:eastAsia="Arial" w:hAnsi="Arial" w:cs="Arial"/>
                <w:color w:val="000000"/>
                <w:sz w:val="24"/>
                <w:szCs w:val="24"/>
              </w:rPr>
              <w:t xml:space="preserve">For the avoidance of doubt, an individual who is in or entitled to become a member of the NHSPS as </w:t>
            </w:r>
            <w:r>
              <w:rPr>
                <w:rFonts w:ascii="Arial" w:eastAsia="Arial" w:hAnsi="Arial" w:cs="Arial"/>
                <w:color w:val="000000"/>
                <w:sz w:val="24"/>
                <w:szCs w:val="24"/>
              </w:rPr>
              <w:lastRenderedPageBreak/>
              <w:t xml:space="preserve">a result of being engaged in the Services and being covered by an "open" Direction Letter/ Determination or other NHSPS "access" facility but who has never been employed directly by the Buyer, an NHS Body (or other body which participates automatically in the NHSPS) is not an NHSPS Fair Deal Employee;  </w:t>
            </w:r>
          </w:p>
        </w:tc>
      </w:tr>
      <w:tr w:rsidR="00AD761B" w14:paraId="53F3D0F7" w14:textId="77777777">
        <w:tc>
          <w:tcPr>
            <w:tcW w:w="3397" w:type="dxa"/>
            <w:tcBorders>
              <w:top w:val="single" w:sz="4" w:space="0" w:color="000000"/>
              <w:left w:val="single" w:sz="4" w:space="0" w:color="000000"/>
              <w:bottom w:val="single" w:sz="4" w:space="0" w:color="000000"/>
              <w:right w:val="single" w:sz="4" w:space="0" w:color="000000"/>
            </w:tcBorders>
            <w:shd w:val="clear" w:color="auto" w:fill="auto"/>
          </w:tcPr>
          <w:p w14:paraId="4499EAF1" w14:textId="77777777" w:rsidR="00AD761B" w:rsidRDefault="0088507A">
            <w:pPr>
              <w:spacing w:before="120" w:after="120"/>
              <w:ind w:left="993"/>
            </w:pPr>
            <w:r>
              <w:rPr>
                <w:rFonts w:ascii="Arial" w:eastAsia="Arial" w:hAnsi="Arial" w:cs="Arial"/>
                <w:b/>
                <w:sz w:val="24"/>
                <w:szCs w:val="24"/>
              </w:rPr>
              <w:lastRenderedPageBreak/>
              <w:t>"NHS Body"</w:t>
            </w:r>
          </w:p>
        </w:tc>
        <w:tc>
          <w:tcPr>
            <w:tcW w:w="5629" w:type="dxa"/>
            <w:tcBorders>
              <w:top w:val="single" w:sz="4" w:space="0" w:color="000000"/>
              <w:left w:val="single" w:sz="4" w:space="0" w:color="000000"/>
              <w:bottom w:val="single" w:sz="4" w:space="0" w:color="000000"/>
              <w:right w:val="single" w:sz="4" w:space="0" w:color="000000"/>
            </w:tcBorders>
            <w:shd w:val="clear" w:color="auto" w:fill="auto"/>
          </w:tcPr>
          <w:p w14:paraId="5FD6F14C" w14:textId="77777777" w:rsidR="00AD761B" w:rsidRDefault="0088507A">
            <w:pPr>
              <w:tabs>
                <w:tab w:val="left" w:pos="235"/>
              </w:tabs>
              <w:spacing w:before="120" w:after="120"/>
            </w:pPr>
            <w:r>
              <w:rPr>
                <w:rFonts w:ascii="Arial" w:eastAsia="Arial" w:hAnsi="Arial" w:cs="Arial"/>
                <w:color w:val="000000"/>
                <w:sz w:val="24"/>
                <w:szCs w:val="24"/>
              </w:rPr>
              <w:t>has the meaning given to it in section 275 of the National Health Service Act 2006 as amended by section 138(2)(c) of Schedule 4 to the Health and Social Care Act 2012;</w:t>
            </w:r>
          </w:p>
        </w:tc>
      </w:tr>
      <w:tr w:rsidR="00AD761B" w14:paraId="4FD2497C" w14:textId="77777777">
        <w:tc>
          <w:tcPr>
            <w:tcW w:w="3397" w:type="dxa"/>
            <w:tcBorders>
              <w:top w:val="single" w:sz="4" w:space="0" w:color="000000"/>
              <w:left w:val="single" w:sz="4" w:space="0" w:color="000000"/>
              <w:bottom w:val="single" w:sz="4" w:space="0" w:color="000000"/>
              <w:right w:val="single" w:sz="4" w:space="0" w:color="000000"/>
            </w:tcBorders>
            <w:shd w:val="clear" w:color="auto" w:fill="auto"/>
          </w:tcPr>
          <w:p w14:paraId="4BA48433" w14:textId="77777777" w:rsidR="00AD761B" w:rsidRDefault="0088507A">
            <w:pPr>
              <w:spacing w:before="120" w:after="120"/>
              <w:ind w:left="993"/>
            </w:pPr>
            <w:r>
              <w:rPr>
                <w:rFonts w:ascii="Arial" w:eastAsia="Arial" w:hAnsi="Arial" w:cs="Arial"/>
                <w:b/>
                <w:sz w:val="24"/>
                <w:szCs w:val="24"/>
              </w:rPr>
              <w:t>"NHS Pensions"</w:t>
            </w:r>
          </w:p>
        </w:tc>
        <w:tc>
          <w:tcPr>
            <w:tcW w:w="5629" w:type="dxa"/>
            <w:tcBorders>
              <w:top w:val="single" w:sz="4" w:space="0" w:color="000000"/>
              <w:left w:val="single" w:sz="4" w:space="0" w:color="000000"/>
              <w:bottom w:val="single" w:sz="4" w:space="0" w:color="000000"/>
              <w:right w:val="single" w:sz="4" w:space="0" w:color="000000"/>
            </w:tcBorders>
            <w:shd w:val="clear" w:color="auto" w:fill="auto"/>
          </w:tcPr>
          <w:p w14:paraId="017064A9" w14:textId="77777777" w:rsidR="00AD761B" w:rsidRDefault="0088507A">
            <w:pPr>
              <w:tabs>
                <w:tab w:val="left" w:pos="235"/>
              </w:tabs>
              <w:spacing w:before="120" w:after="120"/>
            </w:pPr>
            <w:r>
              <w:rPr>
                <w:rFonts w:ascii="Arial" w:eastAsia="Arial" w:hAnsi="Arial" w:cs="Arial"/>
                <w:color w:val="000000"/>
                <w:sz w:val="24"/>
                <w:szCs w:val="24"/>
              </w:rPr>
              <w:t>NHS Pensions as the administrators of the NHSPS or such other body as may from time to time be responsible for relevant administrative functions of the NHSPS;</w:t>
            </w:r>
          </w:p>
        </w:tc>
      </w:tr>
      <w:tr w:rsidR="00AD761B" w14:paraId="1AA35721" w14:textId="77777777">
        <w:tc>
          <w:tcPr>
            <w:tcW w:w="3397" w:type="dxa"/>
            <w:tcBorders>
              <w:top w:val="single" w:sz="4" w:space="0" w:color="000000"/>
              <w:left w:val="single" w:sz="4" w:space="0" w:color="000000"/>
              <w:bottom w:val="single" w:sz="4" w:space="0" w:color="000000"/>
              <w:right w:val="single" w:sz="4" w:space="0" w:color="000000"/>
            </w:tcBorders>
            <w:shd w:val="clear" w:color="auto" w:fill="auto"/>
          </w:tcPr>
          <w:p w14:paraId="515A0CB0" w14:textId="77777777" w:rsidR="00AD761B" w:rsidRDefault="0088507A">
            <w:pPr>
              <w:spacing w:before="120" w:after="120"/>
              <w:ind w:left="993"/>
            </w:pPr>
            <w:r>
              <w:rPr>
                <w:rFonts w:ascii="Arial" w:eastAsia="Arial" w:hAnsi="Arial" w:cs="Arial"/>
                <w:b/>
                <w:sz w:val="24"/>
                <w:szCs w:val="24"/>
              </w:rPr>
              <w:t>"NHSPS"</w:t>
            </w:r>
          </w:p>
        </w:tc>
        <w:tc>
          <w:tcPr>
            <w:tcW w:w="5629" w:type="dxa"/>
            <w:tcBorders>
              <w:top w:val="single" w:sz="4" w:space="0" w:color="000000"/>
              <w:left w:val="single" w:sz="4" w:space="0" w:color="000000"/>
              <w:bottom w:val="single" w:sz="4" w:space="0" w:color="000000"/>
              <w:right w:val="single" w:sz="4" w:space="0" w:color="000000"/>
            </w:tcBorders>
            <w:shd w:val="clear" w:color="auto" w:fill="auto"/>
          </w:tcPr>
          <w:p w14:paraId="06A59DCC" w14:textId="77777777" w:rsidR="00AD761B" w:rsidRDefault="0088507A">
            <w:pPr>
              <w:tabs>
                <w:tab w:val="left" w:pos="235"/>
              </w:tabs>
              <w:spacing w:before="120" w:after="120"/>
            </w:pPr>
            <w:r>
              <w:rPr>
                <w:rFonts w:ascii="Arial" w:eastAsia="Arial" w:hAnsi="Arial" w:cs="Arial"/>
                <w:color w:val="000000"/>
                <w:sz w:val="24"/>
                <w:szCs w:val="24"/>
              </w:rPr>
              <w:t>the National Health Service Pension Scheme for England and Wales, established pursuant to the Superannuation Act 1972 and the Public Service Pensions Act 2013 governed by subsequent regulations under those Acts including the NHS Pension Scheme Regulations;</w:t>
            </w:r>
          </w:p>
        </w:tc>
      </w:tr>
      <w:tr w:rsidR="00AD761B" w14:paraId="3660ABA5" w14:textId="77777777">
        <w:tc>
          <w:tcPr>
            <w:tcW w:w="3397" w:type="dxa"/>
            <w:tcBorders>
              <w:top w:val="single" w:sz="4" w:space="0" w:color="000000"/>
              <w:left w:val="single" w:sz="4" w:space="0" w:color="000000"/>
              <w:bottom w:val="single" w:sz="4" w:space="0" w:color="000000"/>
              <w:right w:val="single" w:sz="4" w:space="0" w:color="000000"/>
            </w:tcBorders>
            <w:shd w:val="clear" w:color="auto" w:fill="auto"/>
          </w:tcPr>
          <w:p w14:paraId="0752536D" w14:textId="77777777" w:rsidR="00AD761B" w:rsidRDefault="00AD761B">
            <w:pPr>
              <w:spacing w:before="120" w:after="120"/>
              <w:ind w:left="993"/>
              <w:rPr>
                <w:rFonts w:ascii="Arial" w:eastAsia="Arial" w:hAnsi="Arial" w:cs="Arial"/>
                <w:b/>
                <w:sz w:val="24"/>
                <w:szCs w:val="24"/>
              </w:rPr>
            </w:pPr>
          </w:p>
        </w:tc>
        <w:tc>
          <w:tcPr>
            <w:tcW w:w="5629" w:type="dxa"/>
            <w:tcBorders>
              <w:top w:val="single" w:sz="4" w:space="0" w:color="000000"/>
              <w:left w:val="single" w:sz="4" w:space="0" w:color="000000"/>
              <w:bottom w:val="single" w:sz="4" w:space="0" w:color="000000"/>
              <w:right w:val="single" w:sz="4" w:space="0" w:color="000000"/>
            </w:tcBorders>
            <w:shd w:val="clear" w:color="auto" w:fill="auto"/>
          </w:tcPr>
          <w:p w14:paraId="7C57262E" w14:textId="77777777" w:rsidR="00AD761B" w:rsidRDefault="00AD761B">
            <w:pPr>
              <w:tabs>
                <w:tab w:val="left" w:pos="235"/>
              </w:tabs>
              <w:spacing w:before="120" w:after="120"/>
              <w:rPr>
                <w:rFonts w:ascii="Arial" w:eastAsia="Arial" w:hAnsi="Arial" w:cs="Arial"/>
                <w:color w:val="000000"/>
                <w:sz w:val="24"/>
                <w:szCs w:val="24"/>
              </w:rPr>
            </w:pPr>
          </w:p>
        </w:tc>
      </w:tr>
      <w:tr w:rsidR="00AD761B" w14:paraId="7D57FA48" w14:textId="77777777">
        <w:tc>
          <w:tcPr>
            <w:tcW w:w="3397" w:type="dxa"/>
            <w:tcBorders>
              <w:top w:val="single" w:sz="4" w:space="0" w:color="000000"/>
              <w:left w:val="single" w:sz="4" w:space="0" w:color="000000"/>
              <w:bottom w:val="single" w:sz="4" w:space="0" w:color="000000"/>
              <w:right w:val="single" w:sz="4" w:space="0" w:color="000000"/>
            </w:tcBorders>
            <w:shd w:val="clear" w:color="auto" w:fill="auto"/>
          </w:tcPr>
          <w:p w14:paraId="35A5B960" w14:textId="77777777" w:rsidR="00AD761B" w:rsidRDefault="0088507A">
            <w:pPr>
              <w:spacing w:before="120" w:after="120"/>
              <w:ind w:left="993"/>
            </w:pPr>
            <w:r>
              <w:rPr>
                <w:rFonts w:ascii="Arial" w:eastAsia="Arial" w:hAnsi="Arial" w:cs="Arial"/>
                <w:b/>
                <w:sz w:val="24"/>
                <w:szCs w:val="24"/>
              </w:rPr>
              <w:t>"NHS Pension Scheme Regulations"</w:t>
            </w:r>
          </w:p>
        </w:tc>
        <w:tc>
          <w:tcPr>
            <w:tcW w:w="5629" w:type="dxa"/>
            <w:tcBorders>
              <w:top w:val="single" w:sz="4" w:space="0" w:color="000000"/>
              <w:left w:val="single" w:sz="4" w:space="0" w:color="000000"/>
              <w:bottom w:val="single" w:sz="4" w:space="0" w:color="000000"/>
              <w:right w:val="single" w:sz="4" w:space="0" w:color="000000"/>
            </w:tcBorders>
            <w:shd w:val="clear" w:color="auto" w:fill="auto"/>
          </w:tcPr>
          <w:p w14:paraId="31C568F3" w14:textId="77777777" w:rsidR="00AD761B" w:rsidRDefault="0088507A">
            <w:pPr>
              <w:tabs>
                <w:tab w:val="left" w:pos="235"/>
              </w:tabs>
              <w:spacing w:before="120" w:after="120"/>
            </w:pPr>
            <w:r>
              <w:rPr>
                <w:rFonts w:ascii="Arial" w:eastAsia="Arial" w:hAnsi="Arial" w:cs="Arial"/>
                <w:color w:val="000000"/>
                <w:sz w:val="24"/>
                <w:szCs w:val="24"/>
              </w:rPr>
              <w:t>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00AD761B" w14:paraId="662457ED" w14:textId="77777777">
        <w:tc>
          <w:tcPr>
            <w:tcW w:w="3397" w:type="dxa"/>
            <w:tcBorders>
              <w:top w:val="single" w:sz="4" w:space="0" w:color="000000"/>
              <w:left w:val="single" w:sz="4" w:space="0" w:color="000000"/>
              <w:bottom w:val="single" w:sz="4" w:space="0" w:color="000000"/>
              <w:right w:val="single" w:sz="4" w:space="0" w:color="000000"/>
            </w:tcBorders>
            <w:shd w:val="clear" w:color="auto" w:fill="auto"/>
          </w:tcPr>
          <w:p w14:paraId="33298B5A" w14:textId="77777777" w:rsidR="00AD761B" w:rsidRDefault="0088507A">
            <w:pPr>
              <w:spacing w:before="120" w:after="120"/>
              <w:ind w:left="993"/>
            </w:pPr>
            <w:r>
              <w:rPr>
                <w:rFonts w:ascii="Arial" w:eastAsia="Arial" w:hAnsi="Arial" w:cs="Arial"/>
                <w:b/>
                <w:sz w:val="24"/>
                <w:szCs w:val="24"/>
              </w:rPr>
              <w:t>"NHS Premature Retirement Rights"</w:t>
            </w:r>
          </w:p>
        </w:tc>
        <w:tc>
          <w:tcPr>
            <w:tcW w:w="5629" w:type="dxa"/>
            <w:tcBorders>
              <w:top w:val="single" w:sz="4" w:space="0" w:color="000000"/>
              <w:left w:val="single" w:sz="4" w:space="0" w:color="000000"/>
              <w:bottom w:val="single" w:sz="4" w:space="0" w:color="000000"/>
              <w:right w:val="single" w:sz="4" w:space="0" w:color="000000"/>
            </w:tcBorders>
            <w:shd w:val="clear" w:color="auto" w:fill="auto"/>
          </w:tcPr>
          <w:p w14:paraId="5BD3C473" w14:textId="77777777" w:rsidR="00AD761B" w:rsidRDefault="0088507A">
            <w:pPr>
              <w:tabs>
                <w:tab w:val="left" w:pos="235"/>
              </w:tabs>
              <w:spacing w:before="120" w:after="120"/>
            </w:pPr>
            <w:r>
              <w:rPr>
                <w:rFonts w:ascii="Arial" w:eastAsia="Arial" w:hAnsi="Arial" w:cs="Arial"/>
                <w:color w:val="000000"/>
                <w:sz w:val="24"/>
                <w:szCs w:val="24"/>
              </w:rPr>
              <w:t xml:space="preserve">rights to which any NHS Fair Deal Employee (had they remained in the employment of the Buyer, an NHS Body or other employer which participates automatically in the NHSPS) would have been or is entitled under the NHS Pension Scheme Regulations, the NHS Compensation for Premature Retirement Regulations 2002 (SI 2002/1311), the NHS (Injury Benefits) </w:t>
            </w:r>
            <w:r>
              <w:rPr>
                <w:rFonts w:ascii="Arial" w:eastAsia="Arial" w:hAnsi="Arial" w:cs="Arial"/>
                <w:color w:val="000000"/>
                <w:sz w:val="24"/>
                <w:szCs w:val="24"/>
              </w:rPr>
              <w:lastRenderedPageBreak/>
              <w:t>Regulations 1995 (SI 1995/866) and section 45 of the General Whitley Council conditions of service, or any other legislative or contractual provision which replaces, amends, extends or consolidates the same from time to time;</w:t>
            </w:r>
          </w:p>
        </w:tc>
      </w:tr>
      <w:tr w:rsidR="00AD761B" w14:paraId="398FF26A" w14:textId="77777777">
        <w:tc>
          <w:tcPr>
            <w:tcW w:w="3397" w:type="dxa"/>
            <w:tcBorders>
              <w:top w:val="single" w:sz="4" w:space="0" w:color="000000"/>
              <w:left w:val="single" w:sz="4" w:space="0" w:color="000000"/>
              <w:bottom w:val="single" w:sz="4" w:space="0" w:color="000000"/>
              <w:right w:val="single" w:sz="4" w:space="0" w:color="000000"/>
            </w:tcBorders>
            <w:shd w:val="clear" w:color="auto" w:fill="auto"/>
          </w:tcPr>
          <w:p w14:paraId="1B4E0B5F" w14:textId="77777777" w:rsidR="00AD761B" w:rsidRDefault="0088507A">
            <w:pPr>
              <w:spacing w:before="120" w:after="120"/>
              <w:ind w:left="993"/>
            </w:pPr>
            <w:r>
              <w:rPr>
                <w:rFonts w:ascii="Arial" w:eastAsia="Arial" w:hAnsi="Arial" w:cs="Arial"/>
                <w:b/>
                <w:sz w:val="24"/>
                <w:szCs w:val="24"/>
              </w:rPr>
              <w:lastRenderedPageBreak/>
              <w:t>"Pension Benefits"</w:t>
            </w:r>
          </w:p>
        </w:tc>
        <w:tc>
          <w:tcPr>
            <w:tcW w:w="5629" w:type="dxa"/>
            <w:tcBorders>
              <w:top w:val="single" w:sz="4" w:space="0" w:color="000000"/>
              <w:left w:val="single" w:sz="4" w:space="0" w:color="000000"/>
              <w:bottom w:val="single" w:sz="4" w:space="0" w:color="000000"/>
              <w:right w:val="single" w:sz="4" w:space="0" w:color="000000"/>
            </w:tcBorders>
            <w:shd w:val="clear" w:color="auto" w:fill="auto"/>
          </w:tcPr>
          <w:p w14:paraId="1C17010C" w14:textId="77777777" w:rsidR="00AD761B" w:rsidRDefault="0088507A">
            <w:pPr>
              <w:tabs>
                <w:tab w:val="left" w:pos="235"/>
              </w:tabs>
              <w:spacing w:before="120" w:after="120"/>
            </w:pPr>
            <w:r>
              <w:rPr>
                <w:rFonts w:ascii="Arial" w:eastAsia="Arial" w:hAnsi="Arial" w:cs="Arial"/>
                <w:color w:val="000000"/>
                <w:sz w:val="24"/>
                <w:szCs w:val="24"/>
              </w:rPr>
              <w:t>any benefits payable in respect of an individual (including but not limited to pensions related allowances and lump sums) relating to old age, invalidity or survivor’s benefits provided under an occupational pension scheme.</w:t>
            </w:r>
          </w:p>
        </w:tc>
      </w:tr>
      <w:tr w:rsidR="00AD761B" w14:paraId="1CBFF62E" w14:textId="77777777">
        <w:tc>
          <w:tcPr>
            <w:tcW w:w="3397" w:type="dxa"/>
            <w:tcBorders>
              <w:top w:val="single" w:sz="4" w:space="0" w:color="000000"/>
              <w:left w:val="single" w:sz="4" w:space="0" w:color="000000"/>
              <w:bottom w:val="single" w:sz="4" w:space="0" w:color="000000"/>
              <w:right w:val="single" w:sz="4" w:space="0" w:color="000000"/>
            </w:tcBorders>
            <w:shd w:val="clear" w:color="auto" w:fill="auto"/>
          </w:tcPr>
          <w:p w14:paraId="6253AA2B" w14:textId="77777777" w:rsidR="00AD761B" w:rsidRDefault="00AD761B">
            <w:pPr>
              <w:spacing w:before="120" w:after="120"/>
              <w:ind w:left="993"/>
              <w:rPr>
                <w:rFonts w:ascii="Arial" w:eastAsia="Arial" w:hAnsi="Arial" w:cs="Arial"/>
                <w:b/>
                <w:sz w:val="24"/>
                <w:szCs w:val="24"/>
              </w:rPr>
            </w:pPr>
          </w:p>
        </w:tc>
        <w:tc>
          <w:tcPr>
            <w:tcW w:w="5629" w:type="dxa"/>
            <w:tcBorders>
              <w:top w:val="single" w:sz="4" w:space="0" w:color="000000"/>
              <w:left w:val="single" w:sz="4" w:space="0" w:color="000000"/>
              <w:bottom w:val="single" w:sz="4" w:space="0" w:color="000000"/>
              <w:right w:val="single" w:sz="4" w:space="0" w:color="000000"/>
            </w:tcBorders>
            <w:shd w:val="clear" w:color="auto" w:fill="auto"/>
          </w:tcPr>
          <w:p w14:paraId="3EB40F69" w14:textId="77777777" w:rsidR="00AD761B" w:rsidRDefault="00AD761B">
            <w:pPr>
              <w:tabs>
                <w:tab w:val="left" w:pos="235"/>
              </w:tabs>
              <w:spacing w:before="120" w:after="120"/>
              <w:rPr>
                <w:rFonts w:ascii="Arial" w:eastAsia="Arial" w:hAnsi="Arial" w:cs="Arial"/>
                <w:sz w:val="24"/>
                <w:szCs w:val="24"/>
              </w:rPr>
            </w:pPr>
          </w:p>
        </w:tc>
      </w:tr>
    </w:tbl>
    <w:p w14:paraId="0B53FDAF" w14:textId="452E737F" w:rsidR="00AD761B" w:rsidRDefault="003B068B" w:rsidP="003B068B">
      <w:pPr>
        <w:keepNext/>
        <w:spacing w:before="120" w:after="240" w:line="240" w:lineRule="auto"/>
        <w:ind w:left="360"/>
        <w:jc w:val="both"/>
      </w:pPr>
      <w:bookmarkStart w:id="50" w:name="_2u6wntf" w:colFirst="0" w:colLast="0"/>
      <w:bookmarkEnd w:id="50"/>
      <w:r>
        <w:rPr>
          <w:rFonts w:ascii="Arial" w:eastAsia="Arial" w:hAnsi="Arial" w:cs="Arial"/>
          <w:b/>
          <w:color w:val="000000"/>
          <w:sz w:val="24"/>
          <w:szCs w:val="24"/>
        </w:rPr>
        <w:t>2.</w:t>
      </w:r>
      <w:r w:rsidR="0088507A">
        <w:rPr>
          <w:rFonts w:ascii="Arial" w:eastAsia="Arial" w:hAnsi="Arial" w:cs="Arial"/>
          <w:b/>
          <w:color w:val="000000"/>
          <w:sz w:val="24"/>
          <w:szCs w:val="24"/>
        </w:rPr>
        <w:t>Membership of the NHS Pension Scheme</w:t>
      </w:r>
    </w:p>
    <w:p w14:paraId="41659055" w14:textId="5234DCCF" w:rsidR="003B068B" w:rsidRPr="003B068B" w:rsidRDefault="003B068B" w:rsidP="00172CC2">
      <w:pPr>
        <w:pStyle w:val="ListParagraph"/>
        <w:numPr>
          <w:ilvl w:val="1"/>
          <w:numId w:val="66"/>
        </w:numPr>
        <w:tabs>
          <w:tab w:val="left" w:pos="993"/>
        </w:tabs>
        <w:spacing w:before="120" w:after="120" w:line="240" w:lineRule="auto"/>
        <w:jc w:val="both"/>
      </w:pPr>
      <w:bookmarkStart w:id="51" w:name="_19c6y18" w:colFirst="0" w:colLast="0"/>
      <w:bookmarkEnd w:id="51"/>
      <w:r>
        <w:rPr>
          <w:rFonts w:ascii="Arial" w:eastAsia="Arial" w:hAnsi="Arial" w:cs="Arial"/>
          <w:color w:val="000000"/>
          <w:sz w:val="24"/>
          <w:szCs w:val="24"/>
        </w:rPr>
        <w:t xml:space="preserve"> </w:t>
      </w:r>
      <w:r w:rsidR="0088507A" w:rsidRPr="003B068B">
        <w:rPr>
          <w:rFonts w:ascii="Arial" w:eastAsia="Arial" w:hAnsi="Arial" w:cs="Arial"/>
          <w:color w:val="000000"/>
          <w:sz w:val="24"/>
          <w:szCs w:val="24"/>
        </w:rPr>
        <w:t>In accordance with New Fair Deal, the Supplier and/or any of its Subcontractors to which the employment of any NHSPS Fair Deal Employee compulsorily transfers as a result of either the award of this Contract or a Relevant Transfer, if not an NHS Body or other employer which participates automatically in the NHSPS, shall each secure a Direction Letter/Determination to enable the NHSPS Fair Deal Employees to retain either continuous active membership of or eligibility for the NHSPS for so long as they remain employed in connection with the delivery of the Services under the relevant Contract.</w:t>
      </w:r>
    </w:p>
    <w:p w14:paraId="033638FC" w14:textId="77777777" w:rsidR="003B068B" w:rsidRPr="003B068B" w:rsidRDefault="003B068B" w:rsidP="003B068B">
      <w:pPr>
        <w:pStyle w:val="ListParagraph"/>
        <w:tabs>
          <w:tab w:val="left" w:pos="993"/>
        </w:tabs>
        <w:spacing w:before="120" w:after="120" w:line="240" w:lineRule="auto"/>
        <w:ind w:left="1440"/>
        <w:jc w:val="both"/>
      </w:pPr>
    </w:p>
    <w:p w14:paraId="68D3A5A0" w14:textId="5107D30F" w:rsidR="00AD761B" w:rsidRDefault="003B068B" w:rsidP="00172CC2">
      <w:pPr>
        <w:pStyle w:val="ListParagraph"/>
        <w:numPr>
          <w:ilvl w:val="1"/>
          <w:numId w:val="66"/>
        </w:numPr>
        <w:tabs>
          <w:tab w:val="left" w:pos="993"/>
        </w:tabs>
        <w:spacing w:before="120" w:after="120" w:line="240" w:lineRule="auto"/>
        <w:jc w:val="both"/>
      </w:pPr>
      <w:r>
        <w:rPr>
          <w:rFonts w:ascii="Arial" w:eastAsia="Arial" w:hAnsi="Arial" w:cs="Arial"/>
          <w:color w:val="000000"/>
          <w:sz w:val="24"/>
          <w:szCs w:val="24"/>
        </w:rPr>
        <w:t xml:space="preserve"> </w:t>
      </w:r>
      <w:r w:rsidR="0088507A" w:rsidRPr="003B068B">
        <w:rPr>
          <w:rFonts w:ascii="Arial" w:eastAsia="Arial" w:hAnsi="Arial" w:cs="Arial"/>
          <w:color w:val="000000"/>
          <w:sz w:val="24"/>
          <w:szCs w:val="24"/>
        </w:rPr>
        <w:t>Where it is not possible for the Supplier and/or any of its Subcontractors to secure a Direction Letter/Determination on or before the Relevant Transfer Date, the Supplier must secure a Direction Letter/Determination as soon as possible after the Relevant Transfer Date, and in the period between the Relevant Transfer Date and the date the Direction Letter/Determination is secure, the Supplier must ensure that:</w:t>
      </w:r>
    </w:p>
    <w:p w14:paraId="1A85DED1" w14:textId="77777777" w:rsidR="00AD761B" w:rsidRPr="003B068B" w:rsidRDefault="0088507A" w:rsidP="00172CC2">
      <w:pPr>
        <w:pStyle w:val="Heading4"/>
        <w:keepNext w:val="0"/>
        <w:numPr>
          <w:ilvl w:val="3"/>
          <w:numId w:val="67"/>
        </w:numPr>
        <w:spacing w:before="0" w:after="0"/>
        <w:jc w:val="both"/>
        <w:rPr>
          <w:b w:val="0"/>
          <w:bCs/>
        </w:rPr>
      </w:pPr>
      <w:bookmarkStart w:id="52" w:name="_3tbugp1" w:colFirst="0" w:colLast="0"/>
      <w:bookmarkEnd w:id="52"/>
      <w:r w:rsidRPr="003B068B">
        <w:rPr>
          <w:rFonts w:ascii="Arial" w:eastAsia="Arial" w:hAnsi="Arial" w:cs="Arial"/>
          <w:b w:val="0"/>
          <w:bCs/>
        </w:rPr>
        <w:t>all employer's and NHSPS Fair Deal Employees' contributions intended to go to the NHSPS are kept in a separate bank account; and</w:t>
      </w:r>
    </w:p>
    <w:p w14:paraId="1CC1BCCA" w14:textId="77777777" w:rsidR="00AD761B" w:rsidRPr="003B068B" w:rsidRDefault="0088507A" w:rsidP="00172CC2">
      <w:pPr>
        <w:pStyle w:val="Heading4"/>
        <w:keepNext w:val="0"/>
        <w:numPr>
          <w:ilvl w:val="3"/>
          <w:numId w:val="67"/>
        </w:numPr>
        <w:spacing w:before="0" w:after="0"/>
        <w:jc w:val="both"/>
        <w:rPr>
          <w:b w:val="0"/>
          <w:bCs/>
        </w:rPr>
      </w:pPr>
      <w:r w:rsidRPr="003B068B">
        <w:rPr>
          <w:rFonts w:ascii="Arial" w:eastAsia="Arial" w:hAnsi="Arial" w:cs="Arial"/>
          <w:b w:val="0"/>
          <w:bCs/>
        </w:rPr>
        <w:t>the Pension Benefits and Premature Retirement Rights of NHSPS Fair Deal Employees are not adversely affected.</w:t>
      </w:r>
    </w:p>
    <w:p w14:paraId="0FD45632" w14:textId="77777777" w:rsidR="003B068B" w:rsidRPr="003B068B" w:rsidRDefault="003B068B" w:rsidP="00172CC2">
      <w:pPr>
        <w:pStyle w:val="ListParagraph"/>
        <w:numPr>
          <w:ilvl w:val="1"/>
          <w:numId w:val="66"/>
        </w:numPr>
        <w:tabs>
          <w:tab w:val="left" w:pos="993"/>
        </w:tabs>
        <w:spacing w:before="120" w:after="120" w:line="240" w:lineRule="auto"/>
        <w:jc w:val="both"/>
      </w:pPr>
      <w:r>
        <w:rPr>
          <w:rFonts w:ascii="Arial" w:eastAsia="Arial" w:hAnsi="Arial" w:cs="Arial"/>
          <w:color w:val="000000"/>
          <w:sz w:val="24"/>
          <w:szCs w:val="24"/>
        </w:rPr>
        <w:t xml:space="preserve"> </w:t>
      </w:r>
      <w:r w:rsidR="0088507A" w:rsidRPr="003B068B">
        <w:rPr>
          <w:rFonts w:ascii="Arial" w:eastAsia="Arial" w:hAnsi="Arial" w:cs="Arial"/>
          <w:color w:val="000000"/>
          <w:sz w:val="24"/>
          <w:szCs w:val="24"/>
        </w:rPr>
        <w:t>The Supplier must supply to the Buyer</w:t>
      </w:r>
      <w:r w:rsidR="0088507A" w:rsidRPr="003B068B">
        <w:rPr>
          <w:rFonts w:ascii="Arial" w:eastAsia="Arial" w:hAnsi="Arial" w:cs="Arial"/>
          <w:i/>
          <w:color w:val="000000"/>
          <w:sz w:val="24"/>
          <w:szCs w:val="24"/>
        </w:rPr>
        <w:t xml:space="preserve"> </w:t>
      </w:r>
      <w:r w:rsidR="0088507A" w:rsidRPr="003B068B">
        <w:rPr>
          <w:rFonts w:ascii="Arial" w:eastAsia="Arial" w:hAnsi="Arial" w:cs="Arial"/>
          <w:color w:val="000000"/>
          <w:sz w:val="24"/>
          <w:szCs w:val="24"/>
        </w:rPr>
        <w:t>a complete copy of each Direction Letter/ Determination within 5 Working Days of receipt of the Direction Letter/Determination.</w:t>
      </w:r>
      <w:bookmarkStart w:id="53" w:name="_28h4qwu" w:colFirst="0" w:colLast="0"/>
      <w:bookmarkEnd w:id="53"/>
    </w:p>
    <w:p w14:paraId="4BEE2FA4" w14:textId="77777777" w:rsidR="003B068B" w:rsidRPr="003B068B" w:rsidRDefault="003B068B" w:rsidP="003B068B">
      <w:pPr>
        <w:pStyle w:val="ListParagraph"/>
        <w:tabs>
          <w:tab w:val="left" w:pos="993"/>
        </w:tabs>
        <w:spacing w:before="120" w:after="120" w:line="240" w:lineRule="auto"/>
        <w:ind w:left="1440"/>
        <w:jc w:val="both"/>
      </w:pPr>
    </w:p>
    <w:p w14:paraId="3A182261" w14:textId="0BA68345" w:rsidR="00AD761B" w:rsidRDefault="003B068B" w:rsidP="00172CC2">
      <w:pPr>
        <w:pStyle w:val="ListParagraph"/>
        <w:numPr>
          <w:ilvl w:val="1"/>
          <w:numId w:val="66"/>
        </w:numPr>
        <w:tabs>
          <w:tab w:val="left" w:pos="993"/>
        </w:tabs>
        <w:spacing w:before="120" w:after="120" w:line="240" w:lineRule="auto"/>
        <w:jc w:val="both"/>
      </w:pPr>
      <w:r>
        <w:rPr>
          <w:rFonts w:ascii="Arial" w:eastAsia="Arial" w:hAnsi="Arial" w:cs="Arial"/>
          <w:color w:val="000000"/>
          <w:sz w:val="24"/>
          <w:szCs w:val="24"/>
        </w:rPr>
        <w:t xml:space="preserve"> </w:t>
      </w:r>
      <w:r w:rsidR="0088507A" w:rsidRPr="003B068B">
        <w:rPr>
          <w:rFonts w:ascii="Arial" w:eastAsia="Arial" w:hAnsi="Arial" w:cs="Arial"/>
          <w:color w:val="000000"/>
          <w:sz w:val="24"/>
          <w:szCs w:val="24"/>
        </w:rPr>
        <w:t>The Supplier must ensure (and procure that each of its Sub-Contracts (if any) ensures) that all of its NHSPS Fair Deal Employees have a contractual right to continuous active membership of or eligibility for the NHSPS for so long as they have a right to membership or eligibility of that scheme under the terms of the Direction Letter/Determination.</w:t>
      </w:r>
    </w:p>
    <w:p w14:paraId="4AEBBBA7" w14:textId="77777777" w:rsidR="00AD761B" w:rsidRDefault="0088507A" w:rsidP="00172CC2">
      <w:pPr>
        <w:numPr>
          <w:ilvl w:val="1"/>
          <w:numId w:val="66"/>
        </w:numPr>
        <w:tabs>
          <w:tab w:val="left" w:pos="993"/>
        </w:tabs>
        <w:spacing w:before="120" w:after="120" w:line="240" w:lineRule="auto"/>
        <w:ind w:left="720" w:hanging="720"/>
        <w:jc w:val="both"/>
      </w:pPr>
      <w:bookmarkStart w:id="54" w:name="_nmf14n" w:colFirst="0" w:colLast="0"/>
      <w:bookmarkEnd w:id="54"/>
      <w:r>
        <w:rPr>
          <w:rFonts w:ascii="Arial" w:eastAsia="Arial" w:hAnsi="Arial" w:cs="Arial"/>
          <w:color w:val="000000"/>
          <w:sz w:val="24"/>
          <w:szCs w:val="24"/>
        </w:rPr>
        <w:lastRenderedPageBreak/>
        <w:t>The Supplier will (and will procure that its Subcontractors (if any) will) comply with the terms of the Direction Letter/Determination, the NHS Pension Scheme Regulations (including any terms which change as a result of changes in Law) and any relevant policy issued by the Department of Health and Social Care in respect of the NHSPS Fair Deal Employees for so long as it remains bound by the terms of any such Direction Letter/Determination.</w:t>
      </w:r>
    </w:p>
    <w:p w14:paraId="508ADC65" w14:textId="77777777" w:rsidR="00AD761B" w:rsidRDefault="0088507A" w:rsidP="00172CC2">
      <w:pPr>
        <w:numPr>
          <w:ilvl w:val="1"/>
          <w:numId w:val="66"/>
        </w:numPr>
        <w:tabs>
          <w:tab w:val="left" w:pos="993"/>
        </w:tabs>
        <w:spacing w:before="120" w:after="120" w:line="240" w:lineRule="auto"/>
        <w:ind w:left="720" w:hanging="720"/>
        <w:jc w:val="both"/>
      </w:pPr>
      <w:bookmarkStart w:id="55" w:name="_37m2jsg" w:colFirst="0" w:colLast="0"/>
      <w:bookmarkEnd w:id="55"/>
      <w:r>
        <w:rPr>
          <w:rFonts w:ascii="Arial" w:eastAsia="Arial" w:hAnsi="Arial" w:cs="Arial"/>
          <w:color w:val="000000"/>
          <w:sz w:val="24"/>
          <w:szCs w:val="24"/>
        </w:rPr>
        <w:t>Where any employee omitted from the Direction Letter/Determination supplied in accordance with Paragraph 2 of this Annex are subsequently found to be an NHSPS Fair Deal Employee, the Supplier will (and will procure that its Subcontractors (if any) will) treat that person as if they had been an NHSPS Fair Deal Employee from the Relevant Transfer Date so that their Pension Benefits and NHS Premature Retirement Rights are not adversely affected.</w:t>
      </w:r>
    </w:p>
    <w:p w14:paraId="7A35E9A7" w14:textId="77777777" w:rsidR="00AD761B" w:rsidRDefault="0088507A" w:rsidP="00172CC2">
      <w:pPr>
        <w:numPr>
          <w:ilvl w:val="1"/>
          <w:numId w:val="66"/>
        </w:numPr>
        <w:tabs>
          <w:tab w:val="left" w:pos="993"/>
        </w:tabs>
        <w:spacing w:before="120" w:after="120" w:line="240" w:lineRule="auto"/>
        <w:ind w:left="720" w:hanging="720"/>
        <w:jc w:val="both"/>
      </w:pPr>
      <w:bookmarkStart w:id="56" w:name="_1mrcu09" w:colFirst="0" w:colLast="0"/>
      <w:bookmarkEnd w:id="56"/>
      <w:r>
        <w:rPr>
          <w:rFonts w:ascii="Arial" w:eastAsia="Arial" w:hAnsi="Arial" w:cs="Arial"/>
          <w:color w:val="000000"/>
          <w:sz w:val="24"/>
          <w:szCs w:val="24"/>
        </w:rPr>
        <w:t>The Supplier will (and will procure that its Subcontractors (if any) will) Subcontractor provide any guarantee, bond or indemnity required by NHS Pensions in relation to a Direction Letter/Determination.</w:t>
      </w:r>
    </w:p>
    <w:p w14:paraId="01519924" w14:textId="77777777" w:rsidR="00AD761B" w:rsidRDefault="0088507A" w:rsidP="00172CC2">
      <w:pPr>
        <w:keepNext/>
        <w:numPr>
          <w:ilvl w:val="0"/>
          <w:numId w:val="66"/>
        </w:numPr>
        <w:spacing w:before="120" w:after="240" w:line="240" w:lineRule="auto"/>
        <w:ind w:hanging="720"/>
        <w:jc w:val="both"/>
      </w:pPr>
      <w:r>
        <w:rPr>
          <w:rFonts w:ascii="Arial" w:eastAsia="Arial" w:hAnsi="Arial" w:cs="Arial"/>
          <w:b/>
          <w:color w:val="000000"/>
          <w:sz w:val="24"/>
          <w:szCs w:val="24"/>
        </w:rPr>
        <w:t>Continuation of early retirement rights after transfer</w:t>
      </w:r>
    </w:p>
    <w:p w14:paraId="326CBC17" w14:textId="77777777" w:rsidR="00AD761B" w:rsidRDefault="0088507A" w:rsidP="00172CC2">
      <w:pPr>
        <w:numPr>
          <w:ilvl w:val="1"/>
          <w:numId w:val="66"/>
        </w:numPr>
        <w:tabs>
          <w:tab w:val="left" w:pos="993"/>
        </w:tabs>
        <w:spacing w:before="120" w:after="120" w:line="240" w:lineRule="auto"/>
        <w:ind w:left="720" w:hanging="720"/>
        <w:jc w:val="both"/>
      </w:pPr>
      <w:bookmarkStart w:id="57" w:name="_46r0co2" w:colFirst="0" w:colLast="0"/>
      <w:bookmarkEnd w:id="57"/>
      <w:r>
        <w:rPr>
          <w:rFonts w:ascii="Arial" w:eastAsia="Arial" w:hAnsi="Arial" w:cs="Arial"/>
          <w:color w:val="000000"/>
          <w:sz w:val="24"/>
          <w:szCs w:val="24"/>
        </w:rPr>
        <w:t>From the Relevant Transfer Date until the Service Transfer Date, the Supplier must provide (and/or must ensure that its Subcontractors (if any) provide) NHS Premature Retirement Rights in respect of the NHSPS Fair Deal Employees that are identical to the benefits they would have received had they remained employees of the Buyer, an NHS Body or other employer which participates automatically in the NHSPS.</w:t>
      </w:r>
    </w:p>
    <w:p w14:paraId="1078992C" w14:textId="77777777" w:rsidR="00AD761B" w:rsidRDefault="0088507A" w:rsidP="00172CC2">
      <w:pPr>
        <w:keepNext/>
        <w:numPr>
          <w:ilvl w:val="0"/>
          <w:numId w:val="66"/>
        </w:numPr>
        <w:spacing w:before="120" w:after="240" w:line="240" w:lineRule="auto"/>
        <w:ind w:hanging="720"/>
        <w:jc w:val="both"/>
      </w:pPr>
      <w:r>
        <w:rPr>
          <w:rFonts w:ascii="Arial" w:eastAsia="Arial" w:hAnsi="Arial" w:cs="Arial"/>
          <w:b/>
          <w:color w:val="000000"/>
          <w:sz w:val="24"/>
          <w:szCs w:val="24"/>
        </w:rPr>
        <w:t>NHS Broadly Comparable Employees</w:t>
      </w:r>
    </w:p>
    <w:p w14:paraId="7D98F1A7" w14:textId="2258C53D" w:rsidR="00AD761B" w:rsidRDefault="0088507A" w:rsidP="00172CC2">
      <w:pPr>
        <w:numPr>
          <w:ilvl w:val="1"/>
          <w:numId w:val="66"/>
        </w:numPr>
        <w:tabs>
          <w:tab w:val="left" w:pos="993"/>
        </w:tabs>
        <w:spacing w:before="120" w:after="120" w:line="240" w:lineRule="auto"/>
        <w:ind w:left="720" w:hanging="720"/>
        <w:jc w:val="both"/>
      </w:pPr>
      <w:r>
        <w:rPr>
          <w:rFonts w:ascii="Arial" w:eastAsia="Arial" w:hAnsi="Arial" w:cs="Arial"/>
          <w:color w:val="000000"/>
          <w:sz w:val="24"/>
          <w:szCs w:val="24"/>
        </w:rPr>
        <w:t xml:space="preserve">The Supplier shall (and procure that its Subcontractors shall), with effect from the Relevant Transfer Date, offer the NHSPS Broadly Comparable Employees membership of a pension scheme which is </w:t>
      </w:r>
      <w:r w:rsidR="00450ACA">
        <w:rPr>
          <w:rFonts w:ascii="Arial" w:eastAsia="Arial" w:hAnsi="Arial" w:cs="Arial"/>
          <w:color w:val="000000"/>
          <w:sz w:val="24"/>
          <w:szCs w:val="24"/>
        </w:rPr>
        <w:t>b</w:t>
      </w:r>
      <w:r>
        <w:rPr>
          <w:rFonts w:ascii="Arial" w:eastAsia="Arial" w:hAnsi="Arial" w:cs="Arial"/>
          <w:color w:val="000000"/>
          <w:sz w:val="24"/>
          <w:szCs w:val="24"/>
        </w:rPr>
        <w:t xml:space="preserve">roadly Comparable to NHSPS on the Relevant Transfer Date in accordance with paragraph 10 of Part D. For the avoidance of doubt, this requirement is separate from any requirement to offer a Broadly Comparable pension scheme in accordance with paragraph 5.2 below.  </w:t>
      </w:r>
    </w:p>
    <w:p w14:paraId="6F7B92DB" w14:textId="77777777" w:rsidR="00AD761B" w:rsidRDefault="00AD761B">
      <w:pPr>
        <w:ind w:left="357"/>
        <w:rPr>
          <w:rFonts w:ascii="Arial" w:eastAsia="Arial" w:hAnsi="Arial" w:cs="Arial"/>
          <w:sz w:val="24"/>
          <w:szCs w:val="24"/>
        </w:rPr>
      </w:pPr>
    </w:p>
    <w:p w14:paraId="72BDD577" w14:textId="77777777" w:rsidR="00AD761B" w:rsidRDefault="0088507A" w:rsidP="00172CC2">
      <w:pPr>
        <w:keepNext/>
        <w:numPr>
          <w:ilvl w:val="0"/>
          <w:numId w:val="66"/>
        </w:numPr>
        <w:spacing w:before="120" w:after="240" w:line="240" w:lineRule="auto"/>
        <w:ind w:hanging="720"/>
        <w:jc w:val="both"/>
      </w:pPr>
      <w:bookmarkStart w:id="58" w:name="_2lwamvv" w:colFirst="0" w:colLast="0"/>
      <w:bookmarkEnd w:id="58"/>
      <w:r>
        <w:rPr>
          <w:rFonts w:ascii="Arial" w:eastAsia="Arial" w:hAnsi="Arial" w:cs="Arial"/>
          <w:b/>
          <w:smallCaps/>
          <w:color w:val="000000"/>
          <w:sz w:val="24"/>
          <w:szCs w:val="24"/>
        </w:rPr>
        <w:t>W</w:t>
      </w:r>
      <w:r>
        <w:rPr>
          <w:rFonts w:ascii="Arial" w:eastAsia="Arial" w:hAnsi="Arial" w:cs="Arial"/>
          <w:b/>
          <w:color w:val="000000"/>
          <w:sz w:val="24"/>
          <w:szCs w:val="24"/>
        </w:rPr>
        <w:t>hat the buyer can do if the Supplier breaches its pension obligations</w:t>
      </w:r>
    </w:p>
    <w:p w14:paraId="77B32472" w14:textId="77777777" w:rsidR="00AD761B" w:rsidRDefault="0088507A" w:rsidP="00172CC2">
      <w:pPr>
        <w:numPr>
          <w:ilvl w:val="1"/>
          <w:numId w:val="66"/>
        </w:numPr>
        <w:tabs>
          <w:tab w:val="left" w:pos="993"/>
        </w:tabs>
        <w:spacing w:before="120" w:after="120" w:line="240" w:lineRule="auto"/>
        <w:ind w:left="720" w:hanging="720"/>
        <w:jc w:val="both"/>
      </w:pPr>
      <w:bookmarkStart w:id="59" w:name="_111kx3o" w:colFirst="0" w:colLast="0"/>
      <w:bookmarkEnd w:id="59"/>
      <w:r>
        <w:rPr>
          <w:rFonts w:ascii="Arial" w:eastAsia="Arial" w:hAnsi="Arial" w:cs="Arial"/>
          <w:color w:val="000000"/>
          <w:sz w:val="24"/>
          <w:szCs w:val="24"/>
        </w:rPr>
        <w:t>The Supplier agrees that the Buyer is entitled to make arrangements with NHS Pensions for the Buyer to be notified if the Supplier (or its Subcontractor) breaches the terms of its Direction Letter/Determination. Notwithstanding the provisions of the foregoing, the Supplier shall notify the Buyer in the event that it (or its Subcontractor) breaches the terms of its Direction Letter/Determination.</w:t>
      </w:r>
    </w:p>
    <w:p w14:paraId="2E8A311C" w14:textId="77777777" w:rsidR="00AD761B" w:rsidRDefault="0088507A" w:rsidP="00172CC2">
      <w:pPr>
        <w:numPr>
          <w:ilvl w:val="1"/>
          <w:numId w:val="66"/>
        </w:numPr>
        <w:tabs>
          <w:tab w:val="left" w:pos="993"/>
        </w:tabs>
        <w:spacing w:before="120" w:after="120" w:line="240" w:lineRule="auto"/>
        <w:ind w:left="720" w:hanging="720"/>
        <w:jc w:val="both"/>
      </w:pPr>
      <w:bookmarkStart w:id="60" w:name="_3l18frh" w:colFirst="0" w:colLast="0"/>
      <w:bookmarkEnd w:id="60"/>
      <w:r>
        <w:rPr>
          <w:rFonts w:ascii="Arial" w:eastAsia="Arial" w:hAnsi="Arial" w:cs="Arial"/>
          <w:color w:val="000000"/>
          <w:sz w:val="24"/>
          <w:szCs w:val="24"/>
        </w:rPr>
        <w:t>If the Supplier (or its Subcontractors, if relevant) ceases to participate in the NHSPS for whatever reason, the</w:t>
      </w:r>
      <w:r>
        <w:rPr>
          <w:rFonts w:ascii="Arial" w:eastAsia="Arial" w:hAnsi="Arial" w:cs="Arial"/>
          <w:i/>
          <w:color w:val="000000"/>
          <w:sz w:val="24"/>
          <w:szCs w:val="24"/>
        </w:rPr>
        <w:t xml:space="preserve"> </w:t>
      </w:r>
      <w:r>
        <w:rPr>
          <w:rFonts w:ascii="Arial" w:eastAsia="Arial" w:hAnsi="Arial" w:cs="Arial"/>
          <w:color w:val="000000"/>
          <w:sz w:val="24"/>
          <w:szCs w:val="24"/>
        </w:rPr>
        <w:t>Supplier (or any such Subcontractor, as appropriate) shall offer to offer the NHSPS Eligible Employees membership of a pension scheme which is Broadly Comparable to the NHSPS on the date the NHSPS Eligible Employees ceased to participate in the NHSPS in accordance with the provisions of paragraph 11 of Part D. Subcontractor.</w:t>
      </w:r>
    </w:p>
    <w:p w14:paraId="068AD737" w14:textId="77777777" w:rsidR="00AD761B" w:rsidRDefault="0088507A" w:rsidP="00172CC2">
      <w:pPr>
        <w:keepNext/>
        <w:numPr>
          <w:ilvl w:val="0"/>
          <w:numId w:val="66"/>
        </w:numPr>
        <w:spacing w:before="120" w:after="240" w:line="240" w:lineRule="auto"/>
        <w:ind w:hanging="720"/>
        <w:jc w:val="both"/>
      </w:pPr>
      <w:r>
        <w:rPr>
          <w:rFonts w:ascii="Arial" w:eastAsia="Arial" w:hAnsi="Arial" w:cs="Arial"/>
          <w:b/>
          <w:color w:val="000000"/>
          <w:sz w:val="24"/>
          <w:szCs w:val="24"/>
        </w:rPr>
        <w:lastRenderedPageBreak/>
        <w:t>Compensation when pension scheme access can’t be provided</w:t>
      </w:r>
    </w:p>
    <w:p w14:paraId="176F1CDE" w14:textId="77777777" w:rsidR="00AD761B" w:rsidRDefault="0088507A" w:rsidP="00172CC2">
      <w:pPr>
        <w:keepNext/>
        <w:numPr>
          <w:ilvl w:val="1"/>
          <w:numId w:val="66"/>
        </w:numPr>
        <w:tabs>
          <w:tab w:val="left" w:pos="993"/>
        </w:tabs>
        <w:spacing w:before="120" w:after="120" w:line="240" w:lineRule="auto"/>
        <w:ind w:left="720" w:hanging="720"/>
        <w:jc w:val="both"/>
      </w:pPr>
      <w:bookmarkStart w:id="61" w:name="_206ipza" w:colFirst="0" w:colLast="0"/>
      <w:bookmarkEnd w:id="61"/>
      <w:r>
        <w:rPr>
          <w:rFonts w:ascii="Arial" w:eastAsia="Arial" w:hAnsi="Arial" w:cs="Arial"/>
          <w:color w:val="000000"/>
          <w:sz w:val="24"/>
          <w:szCs w:val="24"/>
        </w:rPr>
        <w:t>If the Supplier (or its Subcontractor, if relevant) is unable to provide the NHSPS Fair Deal Employees with either membership of:</w:t>
      </w:r>
    </w:p>
    <w:p w14:paraId="1CB339DB" w14:textId="77777777" w:rsidR="00AD761B" w:rsidRDefault="0088507A" w:rsidP="00172CC2">
      <w:pPr>
        <w:numPr>
          <w:ilvl w:val="2"/>
          <w:numId w:val="66"/>
        </w:numPr>
        <w:spacing w:before="120" w:after="120" w:line="240" w:lineRule="auto"/>
        <w:ind w:left="2214" w:hanging="1080"/>
        <w:jc w:val="both"/>
      </w:pPr>
      <w:bookmarkStart w:id="62" w:name="_4k668n3" w:colFirst="0" w:colLast="0"/>
      <w:bookmarkEnd w:id="62"/>
      <w:r>
        <w:rPr>
          <w:rFonts w:ascii="Arial" w:eastAsia="Arial" w:hAnsi="Arial" w:cs="Arial"/>
          <w:color w:val="000000"/>
          <w:sz w:val="24"/>
          <w:szCs w:val="24"/>
        </w:rPr>
        <w:t>the NHSPS (having used its best endeavours to secure a Direction Letter/Determination); or</w:t>
      </w:r>
    </w:p>
    <w:p w14:paraId="22BF4BCB" w14:textId="77777777" w:rsidR="00AD761B" w:rsidRDefault="0088507A" w:rsidP="00172CC2">
      <w:pPr>
        <w:numPr>
          <w:ilvl w:val="2"/>
          <w:numId w:val="66"/>
        </w:numPr>
        <w:spacing w:before="120" w:after="120" w:line="240" w:lineRule="auto"/>
        <w:ind w:left="2214" w:hanging="1080"/>
        <w:jc w:val="both"/>
      </w:pPr>
      <w:bookmarkStart w:id="63" w:name="_2zbgiuw" w:colFirst="0" w:colLast="0"/>
      <w:bookmarkEnd w:id="63"/>
      <w:r>
        <w:rPr>
          <w:rFonts w:ascii="Arial" w:eastAsia="Arial" w:hAnsi="Arial" w:cs="Arial"/>
          <w:color w:val="000000"/>
          <w:sz w:val="24"/>
          <w:szCs w:val="24"/>
        </w:rPr>
        <w:t>a Broadly Comparable pension scheme,</w:t>
      </w:r>
    </w:p>
    <w:p w14:paraId="1FCB7E4B" w14:textId="77777777" w:rsidR="00AD761B" w:rsidRDefault="0088507A">
      <w:pPr>
        <w:tabs>
          <w:tab w:val="left" w:pos="709"/>
        </w:tabs>
        <w:spacing w:before="120" w:after="120"/>
        <w:ind w:left="993"/>
      </w:pPr>
      <w:r>
        <w:rPr>
          <w:rFonts w:ascii="Arial" w:eastAsia="Arial" w:hAnsi="Arial" w:cs="Arial"/>
          <w:sz w:val="24"/>
          <w:szCs w:val="24"/>
        </w:rPr>
        <w:t>the Buyer</w:t>
      </w:r>
      <w:r>
        <w:rPr>
          <w:rFonts w:ascii="Arial" w:eastAsia="Arial" w:hAnsi="Arial" w:cs="Arial"/>
          <w:i/>
          <w:sz w:val="24"/>
          <w:szCs w:val="24"/>
        </w:rPr>
        <w:t xml:space="preserve"> </w:t>
      </w:r>
      <w:r>
        <w:rPr>
          <w:rFonts w:ascii="Arial" w:eastAsia="Arial" w:hAnsi="Arial" w:cs="Arial"/>
          <w:sz w:val="24"/>
          <w:szCs w:val="24"/>
        </w:rPr>
        <w:t>may in its sole discretion permit the Supplier (or any of its Subcontractors) to compensate the NHSPS Fair Deal Employees in a manner that is Broadly Comparable or equivalent in cash terms, the Supplier (or Subcontractor as relevant) having consulted with a view to reaching agreement with any recognised trade union or, in the absence of such body, the NHSPS Fair Deal Employees.  The Supplier must meet (or must procure that the relevant Subcontractor meets) the costs of the Buyer</w:t>
      </w:r>
      <w:r>
        <w:rPr>
          <w:rFonts w:ascii="Arial" w:eastAsia="Arial" w:hAnsi="Arial" w:cs="Arial"/>
          <w:i/>
          <w:sz w:val="24"/>
          <w:szCs w:val="24"/>
        </w:rPr>
        <w:t xml:space="preserve"> </w:t>
      </w:r>
      <w:r>
        <w:rPr>
          <w:rFonts w:ascii="Arial" w:eastAsia="Arial" w:hAnsi="Arial" w:cs="Arial"/>
          <w:sz w:val="24"/>
          <w:szCs w:val="24"/>
        </w:rPr>
        <w:t xml:space="preserve">determining whether the level of compensation offered is reasonable in the circumstances.  </w:t>
      </w:r>
    </w:p>
    <w:p w14:paraId="5CB8CB07" w14:textId="77777777" w:rsidR="00AD761B" w:rsidRDefault="0088507A" w:rsidP="00172CC2">
      <w:pPr>
        <w:numPr>
          <w:ilvl w:val="1"/>
          <w:numId w:val="66"/>
        </w:numPr>
        <w:tabs>
          <w:tab w:val="left" w:pos="993"/>
        </w:tabs>
        <w:spacing w:before="120" w:after="120" w:line="240" w:lineRule="auto"/>
        <w:ind w:left="720" w:hanging="720"/>
        <w:jc w:val="both"/>
      </w:pPr>
      <w:bookmarkStart w:id="64" w:name="_1egqt2p" w:colFirst="0" w:colLast="0"/>
      <w:bookmarkEnd w:id="64"/>
      <w:r>
        <w:rPr>
          <w:rFonts w:ascii="Arial" w:eastAsia="Arial" w:hAnsi="Arial" w:cs="Arial"/>
          <w:color w:val="000000"/>
          <w:sz w:val="24"/>
          <w:szCs w:val="24"/>
        </w:rPr>
        <w:t>This flexibility for the Buyer to allow compensation in place of Pension Benefits is in addition to and not instead of the Buyer’s right to terminate the Contract.</w:t>
      </w:r>
    </w:p>
    <w:p w14:paraId="3851A5D5" w14:textId="77777777" w:rsidR="00AD761B" w:rsidRDefault="0088507A" w:rsidP="00172CC2">
      <w:pPr>
        <w:keepNext/>
        <w:numPr>
          <w:ilvl w:val="0"/>
          <w:numId w:val="66"/>
        </w:numPr>
        <w:spacing w:before="120" w:after="240" w:line="240" w:lineRule="auto"/>
        <w:ind w:hanging="720"/>
        <w:jc w:val="both"/>
      </w:pPr>
      <w:r>
        <w:rPr>
          <w:rFonts w:ascii="Arial" w:eastAsia="Arial" w:hAnsi="Arial" w:cs="Arial"/>
          <w:b/>
          <w:color w:val="000000"/>
          <w:sz w:val="24"/>
          <w:szCs w:val="24"/>
        </w:rPr>
        <w:t>Indemnities that a Supplier must give</w:t>
      </w:r>
    </w:p>
    <w:p w14:paraId="2F53B180" w14:textId="77777777" w:rsidR="00AD761B" w:rsidRDefault="0088507A" w:rsidP="00172CC2">
      <w:pPr>
        <w:numPr>
          <w:ilvl w:val="1"/>
          <w:numId w:val="66"/>
        </w:numPr>
        <w:tabs>
          <w:tab w:val="left" w:pos="993"/>
        </w:tabs>
        <w:spacing w:before="120" w:after="120" w:line="240" w:lineRule="auto"/>
        <w:ind w:left="720" w:hanging="720"/>
        <w:jc w:val="both"/>
      </w:pPr>
      <w:bookmarkStart w:id="65" w:name="_3ygebqi" w:colFirst="0" w:colLast="0"/>
      <w:bookmarkEnd w:id="65"/>
      <w:r>
        <w:rPr>
          <w:rFonts w:ascii="Arial" w:eastAsia="Arial" w:hAnsi="Arial" w:cs="Arial"/>
          <w:color w:val="000000"/>
          <w:sz w:val="24"/>
          <w:szCs w:val="24"/>
        </w:rPr>
        <w:t>The Supplier must indemnify and keep indemnified the CCS, the Buyer and any Replacement Supplier against all Losses arising out of any claim by any NHSPS Fair Deal Employee or any NHS Broadly Comparable Employees that the provision of (or failure to provide) Pension Benefits and NHS Premature Retirement Rights from the Relevant Transfer Date, or the level of such benefit provided, constitutes a breach of his or her employment rights.</w:t>
      </w:r>
      <w:r>
        <w:br w:type="page"/>
      </w:r>
    </w:p>
    <w:p w14:paraId="38CD3C2A" w14:textId="77777777" w:rsidR="00AD761B" w:rsidRDefault="0088507A">
      <w:pPr>
        <w:spacing w:after="120"/>
      </w:pPr>
      <w:r>
        <w:rPr>
          <w:rFonts w:ascii="Arial" w:eastAsia="Arial" w:hAnsi="Arial" w:cs="Arial"/>
          <w:b/>
          <w:sz w:val="36"/>
          <w:szCs w:val="36"/>
        </w:rPr>
        <w:lastRenderedPageBreak/>
        <w:t>Annex D3:</w:t>
      </w:r>
    </w:p>
    <w:p w14:paraId="3489E7BB" w14:textId="77777777" w:rsidR="00AD761B" w:rsidRDefault="0088507A">
      <w:pPr>
        <w:spacing w:after="120"/>
      </w:pPr>
      <w:r>
        <w:rPr>
          <w:rFonts w:ascii="Arial" w:eastAsia="Arial" w:hAnsi="Arial" w:cs="Arial"/>
          <w:b/>
          <w:sz w:val="36"/>
          <w:szCs w:val="36"/>
        </w:rPr>
        <w:t>Local Government Pension Schemes (LGPS)</w:t>
      </w:r>
    </w:p>
    <w:p w14:paraId="68924FBE" w14:textId="77777777" w:rsidR="00AD761B" w:rsidRDefault="0088507A">
      <w:r>
        <w:rPr>
          <w:rFonts w:ascii="Arial" w:eastAsia="Arial" w:hAnsi="Arial" w:cs="Arial"/>
          <w:sz w:val="24"/>
          <w:szCs w:val="24"/>
        </w:rPr>
        <w:t>Note the LGPS unlike the CSPS &amp; NHSPS is a funded scheme which has associated cost implications as follows:</w:t>
      </w:r>
    </w:p>
    <w:p w14:paraId="500A0A0F" w14:textId="77777777" w:rsidR="00AD761B" w:rsidRDefault="0088507A">
      <w:r>
        <w:rPr>
          <w:rFonts w:ascii="Arial" w:eastAsia="Arial" w:hAnsi="Arial" w:cs="Arial"/>
          <w:sz w:val="24"/>
          <w:szCs w:val="24"/>
        </w:rPr>
        <w:t>There is not 1 LGPS but approx. 90 different Funds, each with their own separate Scheme Employer and Administering Buyer, it is important to identify the correct one(s) and amend the definition of "Fund" accordingly.</w:t>
      </w:r>
    </w:p>
    <w:p w14:paraId="2C30B9B7" w14:textId="77777777" w:rsidR="00AD761B" w:rsidRDefault="0088507A">
      <w:r>
        <w:rPr>
          <w:rFonts w:ascii="Arial" w:eastAsia="Arial" w:hAnsi="Arial" w:cs="Arial"/>
          <w:sz w:val="24"/>
          <w:szCs w:val="24"/>
        </w:rPr>
        <w:t>It is important to check whether CCS and or the Buyer can actually participate in the LGPS. Where a government department is taking on services which were formerly the responsibility of a Local Authority it may be necessary to obtain Secretary of State approval for participation in the LGPS, this is because the services are being provided to Gov. Dept. and not to a Local Authority.</w:t>
      </w:r>
    </w:p>
    <w:p w14:paraId="64517A45" w14:textId="77777777" w:rsidR="00AD761B" w:rsidRDefault="0088507A">
      <w:r>
        <w:rPr>
          <w:rFonts w:ascii="Arial" w:eastAsia="Arial" w:hAnsi="Arial" w:cs="Arial"/>
          <w:sz w:val="24"/>
          <w:szCs w:val="24"/>
        </w:rPr>
        <w:t>Unlike New Fair Deal the 2007 Best Value pension direction does not provide a right to bulk transfer past service.  Whilst typically before the 2007 direction LA did provide such a right, it is a significant additional cost and therefore bulk transfer wording has been excluded.  If required, take legal advice due to the exceptionally high costs which can result from a requirement to provide bulk transfers.]</w:t>
      </w:r>
    </w:p>
    <w:p w14:paraId="24CC8C46" w14:textId="7E463D64" w:rsidR="00AD761B" w:rsidRDefault="003B068B">
      <w:pPr>
        <w:keepNext/>
        <w:tabs>
          <w:tab w:val="left" w:pos="3"/>
        </w:tabs>
        <w:spacing w:before="120" w:after="240" w:line="240" w:lineRule="auto"/>
        <w:ind w:left="357" w:hanging="357"/>
        <w:jc w:val="both"/>
      </w:pPr>
      <w:r>
        <w:rPr>
          <w:rFonts w:ascii="Arial" w:eastAsia="Arial" w:hAnsi="Arial" w:cs="Arial"/>
          <w:b/>
          <w:color w:val="000000"/>
          <w:sz w:val="24"/>
          <w:szCs w:val="24"/>
        </w:rPr>
        <w:t xml:space="preserve">1. </w:t>
      </w:r>
      <w:r w:rsidR="0088507A">
        <w:rPr>
          <w:rFonts w:ascii="Arial" w:eastAsia="Arial" w:hAnsi="Arial" w:cs="Arial"/>
          <w:b/>
          <w:color w:val="000000"/>
          <w:sz w:val="24"/>
          <w:szCs w:val="24"/>
        </w:rPr>
        <w:t>Definitions</w:t>
      </w:r>
    </w:p>
    <w:p w14:paraId="562E1FC9" w14:textId="77777777" w:rsidR="00AD761B" w:rsidRDefault="0088507A">
      <w:pPr>
        <w:keepNext/>
        <w:tabs>
          <w:tab w:val="left" w:pos="993"/>
        </w:tabs>
        <w:spacing w:before="120" w:after="120"/>
        <w:ind w:left="720" w:hanging="720"/>
      </w:pPr>
      <w:r>
        <w:rPr>
          <w:rFonts w:ascii="Arial" w:eastAsia="Arial" w:hAnsi="Arial" w:cs="Arial"/>
          <w:color w:val="000000"/>
          <w:sz w:val="24"/>
          <w:szCs w:val="24"/>
        </w:rPr>
        <w:t>In this Annex D3: LGPS to Part D: Pensions, the following words have the following meanings and they shall supplement Joint Schedule 1 (Definitions):</w:t>
      </w:r>
    </w:p>
    <w:tbl>
      <w:tblPr>
        <w:tblStyle w:val="af"/>
        <w:tblW w:w="9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97"/>
        <w:gridCol w:w="6229"/>
      </w:tblGrid>
      <w:tr w:rsidR="00AD761B" w14:paraId="417FAF3B" w14:textId="77777777" w:rsidTr="007937E5">
        <w:trPr>
          <w:trHeight w:val="653"/>
        </w:trPr>
        <w:tc>
          <w:tcPr>
            <w:tcW w:w="2797" w:type="dxa"/>
            <w:tcBorders>
              <w:top w:val="single" w:sz="4" w:space="0" w:color="000000"/>
              <w:left w:val="single" w:sz="4" w:space="0" w:color="000000"/>
              <w:bottom w:val="single" w:sz="4" w:space="0" w:color="000000"/>
              <w:right w:val="single" w:sz="4" w:space="0" w:color="000000"/>
            </w:tcBorders>
            <w:shd w:val="clear" w:color="auto" w:fill="auto"/>
          </w:tcPr>
          <w:p w14:paraId="4286515D" w14:textId="77777777" w:rsidR="00AD761B" w:rsidRDefault="0088507A">
            <w:pPr>
              <w:ind w:left="720"/>
            </w:pPr>
            <w:r>
              <w:rPr>
                <w:rFonts w:ascii="Arial" w:eastAsia="Arial" w:hAnsi="Arial" w:cs="Arial"/>
                <w:b/>
                <w:sz w:val="24"/>
                <w:szCs w:val="24"/>
              </w:rPr>
              <w:t>“2013 Regulations”</w:t>
            </w:r>
          </w:p>
        </w:tc>
        <w:tc>
          <w:tcPr>
            <w:tcW w:w="6229" w:type="dxa"/>
            <w:tcBorders>
              <w:top w:val="single" w:sz="4" w:space="0" w:color="000000"/>
              <w:left w:val="single" w:sz="4" w:space="0" w:color="000000"/>
              <w:bottom w:val="single" w:sz="4" w:space="0" w:color="000000"/>
              <w:right w:val="single" w:sz="4" w:space="0" w:color="000000"/>
            </w:tcBorders>
            <w:shd w:val="clear" w:color="auto" w:fill="auto"/>
          </w:tcPr>
          <w:p w14:paraId="35EC337A" w14:textId="77777777" w:rsidR="00AD761B" w:rsidRDefault="0088507A">
            <w:r>
              <w:rPr>
                <w:rFonts w:ascii="Arial" w:eastAsia="Arial" w:hAnsi="Arial" w:cs="Arial"/>
                <w:sz w:val="24"/>
                <w:szCs w:val="24"/>
              </w:rPr>
              <w:t>the Local Government Pension Scheme Regulations 2013 (SI 2013/2356) (as amended from time to time);</w:t>
            </w:r>
          </w:p>
        </w:tc>
      </w:tr>
      <w:tr w:rsidR="00AD761B" w14:paraId="3DC3F1D3" w14:textId="77777777" w:rsidTr="007937E5">
        <w:trPr>
          <w:trHeight w:val="653"/>
        </w:trPr>
        <w:tc>
          <w:tcPr>
            <w:tcW w:w="2797" w:type="dxa"/>
            <w:tcBorders>
              <w:top w:val="single" w:sz="4" w:space="0" w:color="000000"/>
              <w:left w:val="single" w:sz="4" w:space="0" w:color="000000"/>
              <w:bottom w:val="single" w:sz="4" w:space="0" w:color="000000"/>
              <w:right w:val="single" w:sz="4" w:space="0" w:color="000000"/>
            </w:tcBorders>
            <w:shd w:val="clear" w:color="auto" w:fill="auto"/>
          </w:tcPr>
          <w:p w14:paraId="5A723117" w14:textId="77777777" w:rsidR="00AD761B" w:rsidRDefault="0088507A">
            <w:pPr>
              <w:ind w:left="720"/>
            </w:pPr>
            <w:r>
              <w:rPr>
                <w:rFonts w:ascii="Arial" w:eastAsia="Arial" w:hAnsi="Arial" w:cs="Arial"/>
                <w:sz w:val="24"/>
                <w:szCs w:val="24"/>
              </w:rPr>
              <w:t>"</w:t>
            </w:r>
            <w:r>
              <w:rPr>
                <w:rFonts w:ascii="Arial" w:eastAsia="Arial" w:hAnsi="Arial" w:cs="Arial"/>
                <w:b/>
                <w:sz w:val="24"/>
                <w:szCs w:val="24"/>
              </w:rPr>
              <w:t>Administering Buyer</w:t>
            </w:r>
            <w:r>
              <w:rPr>
                <w:rFonts w:ascii="Arial" w:eastAsia="Arial" w:hAnsi="Arial" w:cs="Arial"/>
                <w:sz w:val="24"/>
                <w:szCs w:val="24"/>
              </w:rPr>
              <w:t>"</w:t>
            </w:r>
          </w:p>
        </w:tc>
        <w:tc>
          <w:tcPr>
            <w:tcW w:w="6229" w:type="dxa"/>
            <w:tcBorders>
              <w:top w:val="single" w:sz="4" w:space="0" w:color="000000"/>
              <w:left w:val="single" w:sz="4" w:space="0" w:color="000000"/>
              <w:bottom w:val="single" w:sz="4" w:space="0" w:color="000000"/>
              <w:right w:val="single" w:sz="4" w:space="0" w:color="000000"/>
            </w:tcBorders>
            <w:shd w:val="clear" w:color="auto" w:fill="auto"/>
          </w:tcPr>
          <w:p w14:paraId="69D22435" w14:textId="77777777" w:rsidR="00AD761B" w:rsidRDefault="0088507A">
            <w:r>
              <w:rPr>
                <w:rFonts w:ascii="Arial" w:eastAsia="Arial" w:hAnsi="Arial" w:cs="Arial"/>
                <w:sz w:val="24"/>
                <w:szCs w:val="24"/>
              </w:rPr>
              <w:t xml:space="preserve">in relation </w:t>
            </w:r>
            <w:r w:rsidRPr="0097425B">
              <w:rPr>
                <w:rFonts w:ascii="Arial" w:eastAsia="Arial" w:hAnsi="Arial" w:cs="Arial"/>
                <w:sz w:val="24"/>
                <w:szCs w:val="24"/>
              </w:rPr>
              <w:t xml:space="preserve">to </w:t>
            </w:r>
            <w:r w:rsidRPr="0097425B">
              <w:rPr>
                <w:rFonts w:ascii="Arial" w:eastAsia="Arial" w:hAnsi="Arial" w:cs="Arial"/>
                <w:b/>
                <w:sz w:val="24"/>
                <w:szCs w:val="24"/>
              </w:rPr>
              <w:t>the Fund [insert name],</w:t>
            </w:r>
            <w:r w:rsidRPr="0097425B">
              <w:rPr>
                <w:rFonts w:ascii="Arial" w:eastAsia="Arial" w:hAnsi="Arial" w:cs="Arial"/>
                <w:sz w:val="24"/>
                <w:szCs w:val="24"/>
              </w:rPr>
              <w:t>the relevant Administering Buyer of that Fund for the</w:t>
            </w:r>
            <w:r>
              <w:rPr>
                <w:rFonts w:ascii="Arial" w:eastAsia="Arial" w:hAnsi="Arial" w:cs="Arial"/>
                <w:sz w:val="24"/>
                <w:szCs w:val="24"/>
              </w:rPr>
              <w:t xml:space="preserve"> purposes of the 2013 Regulations;</w:t>
            </w:r>
          </w:p>
        </w:tc>
      </w:tr>
      <w:tr w:rsidR="00AD761B" w14:paraId="4A99A9C3" w14:textId="77777777" w:rsidTr="007937E5">
        <w:trPr>
          <w:trHeight w:val="653"/>
        </w:trPr>
        <w:tc>
          <w:tcPr>
            <w:tcW w:w="2797" w:type="dxa"/>
            <w:tcBorders>
              <w:top w:val="single" w:sz="4" w:space="0" w:color="000000"/>
              <w:left w:val="single" w:sz="4" w:space="0" w:color="000000"/>
              <w:bottom w:val="single" w:sz="4" w:space="0" w:color="000000"/>
              <w:right w:val="single" w:sz="4" w:space="0" w:color="000000"/>
            </w:tcBorders>
            <w:shd w:val="clear" w:color="auto" w:fill="auto"/>
          </w:tcPr>
          <w:p w14:paraId="21210D10" w14:textId="77777777" w:rsidR="00AD761B" w:rsidRDefault="0088507A">
            <w:pPr>
              <w:ind w:left="720"/>
            </w:pPr>
            <w:r>
              <w:rPr>
                <w:rFonts w:ascii="Arial" w:eastAsia="Arial" w:hAnsi="Arial" w:cs="Arial"/>
                <w:sz w:val="24"/>
                <w:szCs w:val="24"/>
              </w:rPr>
              <w:t>"</w:t>
            </w:r>
            <w:r>
              <w:rPr>
                <w:rFonts w:ascii="Arial" w:eastAsia="Arial" w:hAnsi="Arial" w:cs="Arial"/>
                <w:b/>
                <w:sz w:val="24"/>
                <w:szCs w:val="24"/>
              </w:rPr>
              <w:t>Fund Actuary</w:t>
            </w:r>
            <w:r>
              <w:rPr>
                <w:rFonts w:ascii="Arial" w:eastAsia="Arial" w:hAnsi="Arial" w:cs="Arial"/>
                <w:sz w:val="24"/>
                <w:szCs w:val="24"/>
              </w:rPr>
              <w:t>"</w:t>
            </w:r>
          </w:p>
        </w:tc>
        <w:tc>
          <w:tcPr>
            <w:tcW w:w="6229" w:type="dxa"/>
            <w:tcBorders>
              <w:top w:val="single" w:sz="4" w:space="0" w:color="000000"/>
              <w:left w:val="single" w:sz="4" w:space="0" w:color="000000"/>
              <w:bottom w:val="single" w:sz="4" w:space="0" w:color="000000"/>
              <w:right w:val="single" w:sz="4" w:space="0" w:color="000000"/>
            </w:tcBorders>
            <w:shd w:val="clear" w:color="auto" w:fill="auto"/>
          </w:tcPr>
          <w:p w14:paraId="0BFED763" w14:textId="77777777" w:rsidR="00AD761B" w:rsidRDefault="0088507A">
            <w:r>
              <w:rPr>
                <w:rFonts w:ascii="Arial" w:eastAsia="Arial" w:hAnsi="Arial" w:cs="Arial"/>
                <w:sz w:val="24"/>
                <w:szCs w:val="24"/>
              </w:rPr>
              <w:t>the actuary to a Fund appointed by the Administering Buyer of that Fund;</w:t>
            </w:r>
          </w:p>
        </w:tc>
      </w:tr>
      <w:tr w:rsidR="00AD761B" w14:paraId="12F2F835" w14:textId="77777777" w:rsidTr="007937E5">
        <w:trPr>
          <w:trHeight w:val="337"/>
        </w:trPr>
        <w:tc>
          <w:tcPr>
            <w:tcW w:w="2797" w:type="dxa"/>
            <w:tcBorders>
              <w:top w:val="single" w:sz="4" w:space="0" w:color="000000"/>
              <w:left w:val="single" w:sz="4" w:space="0" w:color="000000"/>
              <w:bottom w:val="single" w:sz="4" w:space="0" w:color="000000"/>
              <w:right w:val="single" w:sz="4" w:space="0" w:color="000000"/>
            </w:tcBorders>
            <w:shd w:val="clear" w:color="auto" w:fill="auto"/>
          </w:tcPr>
          <w:p w14:paraId="04126B8B" w14:textId="77777777" w:rsidR="00AD761B" w:rsidRDefault="0088507A">
            <w:pPr>
              <w:ind w:left="720"/>
            </w:pPr>
            <w:r>
              <w:rPr>
                <w:rFonts w:ascii="Arial" w:eastAsia="Arial" w:hAnsi="Arial" w:cs="Arial"/>
                <w:sz w:val="24"/>
                <w:szCs w:val="24"/>
              </w:rPr>
              <w:t>"</w:t>
            </w:r>
            <w:r>
              <w:rPr>
                <w:rFonts w:ascii="Arial" w:eastAsia="Arial" w:hAnsi="Arial" w:cs="Arial"/>
                <w:b/>
                <w:sz w:val="24"/>
                <w:szCs w:val="24"/>
              </w:rPr>
              <w:t>Fund</w:t>
            </w:r>
            <w:r>
              <w:rPr>
                <w:rFonts w:ascii="Arial" w:eastAsia="Arial" w:hAnsi="Arial" w:cs="Arial"/>
                <w:sz w:val="24"/>
                <w:szCs w:val="24"/>
              </w:rPr>
              <w:t>"</w:t>
            </w:r>
          </w:p>
        </w:tc>
        <w:tc>
          <w:tcPr>
            <w:tcW w:w="6229" w:type="dxa"/>
            <w:tcBorders>
              <w:top w:val="single" w:sz="4" w:space="0" w:color="000000"/>
              <w:left w:val="single" w:sz="4" w:space="0" w:color="000000"/>
              <w:bottom w:val="single" w:sz="4" w:space="0" w:color="000000"/>
              <w:right w:val="single" w:sz="4" w:space="0" w:color="000000"/>
            </w:tcBorders>
            <w:shd w:val="clear" w:color="auto" w:fill="auto"/>
          </w:tcPr>
          <w:p w14:paraId="51B474D5" w14:textId="77777777" w:rsidR="00AD761B" w:rsidRDefault="0088507A">
            <w:r w:rsidRPr="0097425B">
              <w:rPr>
                <w:rFonts w:ascii="Arial" w:eastAsia="Arial" w:hAnsi="Arial" w:cs="Arial"/>
                <w:b/>
                <w:sz w:val="24"/>
                <w:szCs w:val="24"/>
              </w:rPr>
              <w:t>[insert name], a pension fund within the LGPS;</w:t>
            </w:r>
          </w:p>
        </w:tc>
      </w:tr>
      <w:tr w:rsidR="00AD761B" w14:paraId="67E6323F" w14:textId="77777777" w:rsidTr="007937E5">
        <w:trPr>
          <w:trHeight w:val="337"/>
        </w:trPr>
        <w:tc>
          <w:tcPr>
            <w:tcW w:w="2797" w:type="dxa"/>
            <w:tcBorders>
              <w:top w:val="single" w:sz="4" w:space="0" w:color="000000"/>
              <w:left w:val="single" w:sz="4" w:space="0" w:color="000000"/>
              <w:bottom w:val="single" w:sz="4" w:space="0" w:color="000000"/>
              <w:right w:val="single" w:sz="4" w:space="0" w:color="000000"/>
            </w:tcBorders>
            <w:shd w:val="clear" w:color="auto" w:fill="auto"/>
          </w:tcPr>
          <w:p w14:paraId="0E28C127" w14:textId="77777777" w:rsidR="00AD761B" w:rsidRDefault="0088507A">
            <w:pPr>
              <w:ind w:left="720"/>
            </w:pPr>
            <w:r>
              <w:rPr>
                <w:rFonts w:ascii="Arial" w:eastAsia="Arial" w:hAnsi="Arial" w:cs="Arial"/>
                <w:b/>
                <w:sz w:val="24"/>
                <w:szCs w:val="24"/>
              </w:rPr>
              <w:t>[“Initial Contribution Rate”</w:t>
            </w:r>
            <w:r>
              <w:rPr>
                <w:rFonts w:ascii="Arial" w:eastAsia="Arial" w:hAnsi="Arial" w:cs="Arial"/>
                <w:b/>
                <w:sz w:val="24"/>
                <w:szCs w:val="24"/>
                <w:vertAlign w:val="superscript"/>
              </w:rPr>
              <w:footnoteReference w:id="5"/>
            </w:r>
            <w:r>
              <w:rPr>
                <w:rFonts w:ascii="Arial" w:eastAsia="Arial" w:hAnsi="Arial" w:cs="Arial"/>
                <w:b/>
                <w:sz w:val="24"/>
                <w:szCs w:val="24"/>
              </w:rPr>
              <w:t>]</w:t>
            </w:r>
          </w:p>
        </w:tc>
        <w:tc>
          <w:tcPr>
            <w:tcW w:w="6229" w:type="dxa"/>
            <w:tcBorders>
              <w:top w:val="single" w:sz="4" w:space="0" w:color="000000"/>
              <w:left w:val="single" w:sz="4" w:space="0" w:color="000000"/>
              <w:bottom w:val="single" w:sz="4" w:space="0" w:color="000000"/>
              <w:right w:val="single" w:sz="4" w:space="0" w:color="000000"/>
            </w:tcBorders>
            <w:shd w:val="clear" w:color="auto" w:fill="auto"/>
          </w:tcPr>
          <w:p w14:paraId="4C86BBFA" w14:textId="77777777" w:rsidR="00AD761B" w:rsidRDefault="0088507A">
            <w:r>
              <w:rPr>
                <w:rFonts w:ascii="Arial" w:eastAsia="Arial" w:hAnsi="Arial" w:cs="Arial"/>
                <w:sz w:val="24"/>
                <w:szCs w:val="24"/>
              </w:rPr>
              <w:t>[XX %] of pensionable pay (as defined in the 2013  Regulations);]</w:t>
            </w:r>
          </w:p>
        </w:tc>
      </w:tr>
      <w:tr w:rsidR="00AD761B" w14:paraId="55576D9B" w14:textId="77777777" w:rsidTr="007937E5">
        <w:trPr>
          <w:trHeight w:val="1269"/>
        </w:trPr>
        <w:tc>
          <w:tcPr>
            <w:tcW w:w="2797" w:type="dxa"/>
            <w:tcBorders>
              <w:top w:val="single" w:sz="4" w:space="0" w:color="000000"/>
              <w:left w:val="single" w:sz="4" w:space="0" w:color="000000"/>
              <w:bottom w:val="single" w:sz="4" w:space="0" w:color="000000"/>
              <w:right w:val="single" w:sz="4" w:space="0" w:color="000000"/>
            </w:tcBorders>
            <w:shd w:val="clear" w:color="auto" w:fill="auto"/>
          </w:tcPr>
          <w:p w14:paraId="05227F38" w14:textId="77777777" w:rsidR="00AD761B" w:rsidRDefault="0088507A">
            <w:pPr>
              <w:ind w:left="720"/>
            </w:pPr>
            <w:r>
              <w:rPr>
                <w:rFonts w:ascii="Arial" w:eastAsia="Arial" w:hAnsi="Arial" w:cs="Arial"/>
                <w:sz w:val="24"/>
                <w:szCs w:val="24"/>
              </w:rPr>
              <w:lastRenderedPageBreak/>
              <w:t>"</w:t>
            </w:r>
            <w:r>
              <w:rPr>
                <w:rFonts w:ascii="Arial" w:eastAsia="Arial" w:hAnsi="Arial" w:cs="Arial"/>
                <w:b/>
                <w:sz w:val="24"/>
                <w:szCs w:val="24"/>
              </w:rPr>
              <w:t>LGPS</w:t>
            </w:r>
            <w:r>
              <w:rPr>
                <w:rFonts w:ascii="Arial" w:eastAsia="Arial" w:hAnsi="Arial" w:cs="Arial"/>
                <w:sz w:val="24"/>
                <w:szCs w:val="24"/>
              </w:rPr>
              <w:t>"</w:t>
            </w:r>
          </w:p>
        </w:tc>
        <w:tc>
          <w:tcPr>
            <w:tcW w:w="6229" w:type="dxa"/>
            <w:tcBorders>
              <w:top w:val="single" w:sz="4" w:space="0" w:color="000000"/>
              <w:left w:val="single" w:sz="4" w:space="0" w:color="000000"/>
              <w:bottom w:val="single" w:sz="4" w:space="0" w:color="000000"/>
              <w:right w:val="single" w:sz="4" w:space="0" w:color="000000"/>
            </w:tcBorders>
            <w:shd w:val="clear" w:color="auto" w:fill="auto"/>
          </w:tcPr>
          <w:p w14:paraId="17774324" w14:textId="77777777" w:rsidR="00AD761B" w:rsidRDefault="0088507A">
            <w:r>
              <w:rPr>
                <w:rFonts w:ascii="Arial" w:eastAsia="Arial" w:hAnsi="Arial" w:cs="Arial"/>
                <w:sz w:val="24"/>
                <w:szCs w:val="24"/>
              </w:rPr>
              <w:t>the Local Government Pension Scheme as governed by the LGPS Regulations, and any other regulations (in each case as amended from time to time) which are from time  to time applicable to the Local Government Pension Scheme;</w:t>
            </w:r>
          </w:p>
        </w:tc>
      </w:tr>
      <w:tr w:rsidR="00AD761B" w14:paraId="1453341B" w14:textId="77777777" w:rsidTr="007937E5">
        <w:trPr>
          <w:trHeight w:val="990"/>
        </w:trPr>
        <w:tc>
          <w:tcPr>
            <w:tcW w:w="2797" w:type="dxa"/>
            <w:tcBorders>
              <w:top w:val="single" w:sz="4" w:space="0" w:color="000000"/>
              <w:left w:val="single" w:sz="4" w:space="0" w:color="000000"/>
              <w:bottom w:val="single" w:sz="4" w:space="0" w:color="000000"/>
              <w:right w:val="single" w:sz="4" w:space="0" w:color="000000"/>
            </w:tcBorders>
            <w:shd w:val="clear" w:color="auto" w:fill="auto"/>
          </w:tcPr>
          <w:p w14:paraId="1614AFA0" w14:textId="77777777" w:rsidR="00AD761B" w:rsidRDefault="0088507A">
            <w:pPr>
              <w:ind w:left="720"/>
            </w:pPr>
            <w:r>
              <w:rPr>
                <w:rFonts w:ascii="Arial" w:eastAsia="Arial" w:hAnsi="Arial" w:cs="Arial"/>
                <w:sz w:val="24"/>
                <w:szCs w:val="24"/>
              </w:rPr>
              <w:t>"</w:t>
            </w:r>
            <w:r>
              <w:rPr>
                <w:rFonts w:ascii="Arial" w:eastAsia="Arial" w:hAnsi="Arial" w:cs="Arial"/>
                <w:b/>
                <w:sz w:val="24"/>
                <w:szCs w:val="24"/>
              </w:rPr>
              <w:t>LGPS Admission Agreement</w:t>
            </w:r>
            <w:r>
              <w:rPr>
                <w:rFonts w:ascii="Arial" w:eastAsia="Arial" w:hAnsi="Arial" w:cs="Arial"/>
                <w:sz w:val="24"/>
                <w:szCs w:val="24"/>
              </w:rPr>
              <w:t>"</w:t>
            </w:r>
          </w:p>
        </w:tc>
        <w:tc>
          <w:tcPr>
            <w:tcW w:w="6229" w:type="dxa"/>
            <w:tcBorders>
              <w:top w:val="single" w:sz="4" w:space="0" w:color="000000"/>
              <w:left w:val="single" w:sz="4" w:space="0" w:color="000000"/>
              <w:bottom w:val="single" w:sz="4" w:space="0" w:color="000000"/>
              <w:right w:val="single" w:sz="4" w:space="0" w:color="000000"/>
            </w:tcBorders>
            <w:shd w:val="clear" w:color="auto" w:fill="auto"/>
          </w:tcPr>
          <w:p w14:paraId="32A23836" w14:textId="77777777" w:rsidR="00AD761B" w:rsidRDefault="0088507A">
            <w:r>
              <w:rPr>
                <w:rFonts w:ascii="Arial" w:eastAsia="Arial" w:hAnsi="Arial" w:cs="Arial"/>
                <w:sz w:val="24"/>
                <w:szCs w:val="24"/>
              </w:rPr>
              <w:t>an admission agreement within the meaning  in Schedule 1 of the  2013 Regulations;</w:t>
            </w:r>
          </w:p>
        </w:tc>
      </w:tr>
      <w:tr w:rsidR="00AD761B" w14:paraId="28AAC919" w14:textId="77777777" w:rsidTr="007937E5">
        <w:trPr>
          <w:trHeight w:val="900"/>
        </w:trPr>
        <w:tc>
          <w:tcPr>
            <w:tcW w:w="2797" w:type="dxa"/>
            <w:tcBorders>
              <w:top w:val="single" w:sz="4" w:space="0" w:color="000000"/>
              <w:left w:val="single" w:sz="4" w:space="0" w:color="000000"/>
              <w:bottom w:val="single" w:sz="4" w:space="0" w:color="000000"/>
              <w:right w:val="single" w:sz="4" w:space="0" w:color="000000"/>
            </w:tcBorders>
            <w:shd w:val="clear" w:color="auto" w:fill="auto"/>
          </w:tcPr>
          <w:p w14:paraId="5702A408" w14:textId="77777777" w:rsidR="00AD761B" w:rsidRDefault="0088507A">
            <w:pPr>
              <w:ind w:left="720"/>
            </w:pPr>
            <w:r>
              <w:rPr>
                <w:rFonts w:ascii="Arial" w:eastAsia="Arial" w:hAnsi="Arial" w:cs="Arial"/>
                <w:sz w:val="24"/>
                <w:szCs w:val="24"/>
              </w:rPr>
              <w:t>"</w:t>
            </w:r>
            <w:r>
              <w:rPr>
                <w:rFonts w:ascii="Arial" w:eastAsia="Arial" w:hAnsi="Arial" w:cs="Arial"/>
                <w:b/>
                <w:sz w:val="24"/>
                <w:szCs w:val="24"/>
              </w:rPr>
              <w:t>LGPS Admission Body</w:t>
            </w:r>
            <w:r>
              <w:rPr>
                <w:rFonts w:ascii="Arial" w:eastAsia="Arial" w:hAnsi="Arial" w:cs="Arial"/>
                <w:sz w:val="24"/>
                <w:szCs w:val="24"/>
              </w:rPr>
              <w:t>"</w:t>
            </w:r>
          </w:p>
        </w:tc>
        <w:tc>
          <w:tcPr>
            <w:tcW w:w="6229" w:type="dxa"/>
            <w:tcBorders>
              <w:top w:val="single" w:sz="4" w:space="0" w:color="000000"/>
              <w:left w:val="single" w:sz="4" w:space="0" w:color="000000"/>
              <w:bottom w:val="single" w:sz="4" w:space="0" w:color="000000"/>
              <w:right w:val="single" w:sz="4" w:space="0" w:color="000000"/>
            </w:tcBorders>
            <w:shd w:val="clear" w:color="auto" w:fill="auto"/>
          </w:tcPr>
          <w:p w14:paraId="1B5BB7E7" w14:textId="77777777" w:rsidR="00AD761B" w:rsidRDefault="0088507A">
            <w:r>
              <w:rPr>
                <w:rFonts w:ascii="Arial" w:eastAsia="Arial" w:hAnsi="Arial" w:cs="Arial"/>
                <w:sz w:val="24"/>
                <w:szCs w:val="24"/>
              </w:rPr>
              <w:t>an admission body (within the meaning of Part 3 of Schedule 2 of the 2013 Regulations);</w:t>
            </w:r>
          </w:p>
        </w:tc>
      </w:tr>
      <w:tr w:rsidR="00AD761B" w14:paraId="335358A7" w14:textId="77777777" w:rsidTr="007937E5">
        <w:trPr>
          <w:trHeight w:val="900"/>
        </w:trPr>
        <w:tc>
          <w:tcPr>
            <w:tcW w:w="2797" w:type="dxa"/>
            <w:tcBorders>
              <w:top w:val="single" w:sz="4" w:space="0" w:color="000000"/>
              <w:left w:val="single" w:sz="4" w:space="0" w:color="000000"/>
              <w:bottom w:val="single" w:sz="4" w:space="0" w:color="000000"/>
              <w:right w:val="single" w:sz="4" w:space="0" w:color="000000"/>
            </w:tcBorders>
            <w:shd w:val="clear" w:color="auto" w:fill="auto"/>
          </w:tcPr>
          <w:p w14:paraId="3AF1960E" w14:textId="77777777" w:rsidR="00AD761B" w:rsidRDefault="0088507A">
            <w:pPr>
              <w:ind w:left="720"/>
            </w:pPr>
            <w:r>
              <w:rPr>
                <w:rFonts w:ascii="Arial" w:eastAsia="Arial" w:hAnsi="Arial" w:cs="Arial"/>
                <w:sz w:val="24"/>
                <w:szCs w:val="24"/>
              </w:rPr>
              <w:t>"</w:t>
            </w:r>
            <w:r>
              <w:rPr>
                <w:rFonts w:ascii="Arial" w:eastAsia="Arial" w:hAnsi="Arial" w:cs="Arial"/>
                <w:b/>
                <w:sz w:val="24"/>
                <w:szCs w:val="24"/>
              </w:rPr>
              <w:t>LGPS Eligible Employees</w:t>
            </w:r>
            <w:r>
              <w:rPr>
                <w:rFonts w:ascii="Arial" w:eastAsia="Arial" w:hAnsi="Arial" w:cs="Arial"/>
                <w:sz w:val="24"/>
                <w:szCs w:val="24"/>
              </w:rPr>
              <w:t>"</w:t>
            </w:r>
          </w:p>
        </w:tc>
        <w:tc>
          <w:tcPr>
            <w:tcW w:w="6229" w:type="dxa"/>
            <w:tcBorders>
              <w:top w:val="single" w:sz="4" w:space="0" w:color="000000"/>
              <w:left w:val="single" w:sz="4" w:space="0" w:color="000000"/>
              <w:bottom w:val="single" w:sz="4" w:space="0" w:color="000000"/>
              <w:right w:val="single" w:sz="4" w:space="0" w:color="000000"/>
            </w:tcBorders>
            <w:shd w:val="clear" w:color="auto" w:fill="auto"/>
          </w:tcPr>
          <w:p w14:paraId="611665FC" w14:textId="77777777" w:rsidR="00AD761B" w:rsidRDefault="0088507A">
            <w:r>
              <w:rPr>
                <w:rFonts w:ascii="Arial" w:eastAsia="Arial" w:hAnsi="Arial" w:cs="Arial"/>
                <w:sz w:val="24"/>
                <w:szCs w:val="24"/>
              </w:rPr>
              <w:t>any LGPS Fair Deal Employee who at the relevant time is an active member or eligible to participate in the LGPS under an LGPS Admission Agreement;</w:t>
            </w:r>
          </w:p>
        </w:tc>
      </w:tr>
      <w:tr w:rsidR="00AD761B" w14:paraId="6F7B074F" w14:textId="77777777" w:rsidTr="007937E5">
        <w:trPr>
          <w:trHeight w:val="900"/>
        </w:trPr>
        <w:tc>
          <w:tcPr>
            <w:tcW w:w="2797" w:type="dxa"/>
            <w:tcBorders>
              <w:top w:val="single" w:sz="4" w:space="0" w:color="000000"/>
              <w:left w:val="single" w:sz="4" w:space="0" w:color="000000"/>
              <w:bottom w:val="single" w:sz="4" w:space="0" w:color="000000"/>
              <w:right w:val="single" w:sz="4" w:space="0" w:color="000000"/>
            </w:tcBorders>
            <w:shd w:val="clear" w:color="auto" w:fill="auto"/>
          </w:tcPr>
          <w:p w14:paraId="1F7CCBEC" w14:textId="77777777" w:rsidR="00AD761B" w:rsidRDefault="0088507A">
            <w:pPr>
              <w:ind w:left="720"/>
            </w:pPr>
            <w:r>
              <w:rPr>
                <w:rFonts w:ascii="Arial" w:eastAsia="Arial" w:hAnsi="Arial" w:cs="Arial"/>
                <w:sz w:val="24"/>
                <w:szCs w:val="24"/>
              </w:rPr>
              <w:t>"</w:t>
            </w:r>
            <w:r>
              <w:rPr>
                <w:rFonts w:ascii="Arial" w:eastAsia="Arial" w:hAnsi="Arial" w:cs="Arial"/>
                <w:b/>
                <w:sz w:val="24"/>
                <w:szCs w:val="24"/>
              </w:rPr>
              <w:t>LGPS Fair Deal Employees</w:t>
            </w:r>
            <w:r>
              <w:rPr>
                <w:rFonts w:ascii="Arial" w:eastAsia="Arial" w:hAnsi="Arial" w:cs="Arial"/>
                <w:sz w:val="24"/>
                <w:szCs w:val="24"/>
              </w:rPr>
              <w:t>"</w:t>
            </w:r>
          </w:p>
        </w:tc>
        <w:tc>
          <w:tcPr>
            <w:tcW w:w="6229" w:type="dxa"/>
            <w:tcBorders>
              <w:top w:val="single" w:sz="4" w:space="0" w:color="000000"/>
              <w:left w:val="single" w:sz="4" w:space="0" w:color="000000"/>
              <w:bottom w:val="single" w:sz="4" w:space="0" w:color="000000"/>
              <w:right w:val="single" w:sz="4" w:space="0" w:color="000000"/>
            </w:tcBorders>
            <w:shd w:val="clear" w:color="auto" w:fill="auto"/>
          </w:tcPr>
          <w:p w14:paraId="11A7DAA1" w14:textId="77777777" w:rsidR="00AD761B" w:rsidRDefault="0088507A">
            <w:r>
              <w:rPr>
                <w:rFonts w:ascii="Arial" w:eastAsia="Arial" w:hAnsi="Arial" w:cs="Arial"/>
                <w:sz w:val="24"/>
                <w:szCs w:val="24"/>
              </w:rPr>
              <w:t>any Fair Deal Employee who at the Relevant Transfer Date is or becomes entitled to protection in respect of the LGPS or a pension scheme that is Broadly Comparable to the LGPS in accordance with the provisions in accordance with the provisions of New Fair Deal and/or the Best Value Direction; ;</w:t>
            </w:r>
          </w:p>
        </w:tc>
      </w:tr>
      <w:tr w:rsidR="00AD761B" w14:paraId="5A2FF513" w14:textId="77777777" w:rsidTr="007937E5">
        <w:trPr>
          <w:trHeight w:val="1665"/>
        </w:trPr>
        <w:tc>
          <w:tcPr>
            <w:tcW w:w="2797" w:type="dxa"/>
            <w:tcBorders>
              <w:top w:val="single" w:sz="4" w:space="0" w:color="000000"/>
              <w:left w:val="single" w:sz="4" w:space="0" w:color="000000"/>
              <w:bottom w:val="single" w:sz="4" w:space="0" w:color="000000"/>
              <w:right w:val="single" w:sz="4" w:space="0" w:color="000000"/>
            </w:tcBorders>
            <w:shd w:val="clear" w:color="auto" w:fill="auto"/>
          </w:tcPr>
          <w:p w14:paraId="5DD46413" w14:textId="77777777" w:rsidR="00AD761B" w:rsidRDefault="0088507A">
            <w:pPr>
              <w:spacing w:after="0"/>
              <w:ind w:left="720"/>
            </w:pPr>
            <w:r>
              <w:rPr>
                <w:rFonts w:ascii="Arial" w:eastAsia="Arial" w:hAnsi="Arial" w:cs="Arial"/>
                <w:sz w:val="24"/>
                <w:szCs w:val="24"/>
              </w:rPr>
              <w:t>"</w:t>
            </w:r>
            <w:r>
              <w:rPr>
                <w:rFonts w:ascii="Arial" w:eastAsia="Arial" w:hAnsi="Arial" w:cs="Arial"/>
                <w:b/>
                <w:sz w:val="24"/>
                <w:szCs w:val="24"/>
              </w:rPr>
              <w:t>LGPS Regulations</w:t>
            </w:r>
            <w:r>
              <w:rPr>
                <w:rFonts w:ascii="Arial" w:eastAsia="Arial" w:hAnsi="Arial" w:cs="Arial"/>
                <w:sz w:val="24"/>
                <w:szCs w:val="24"/>
              </w:rPr>
              <w:t>"</w:t>
            </w:r>
          </w:p>
        </w:tc>
        <w:tc>
          <w:tcPr>
            <w:tcW w:w="6229" w:type="dxa"/>
            <w:tcBorders>
              <w:top w:val="single" w:sz="4" w:space="0" w:color="000000"/>
              <w:left w:val="single" w:sz="4" w:space="0" w:color="000000"/>
              <w:bottom w:val="single" w:sz="4" w:space="0" w:color="000000"/>
              <w:right w:val="single" w:sz="4" w:space="0" w:color="000000"/>
            </w:tcBorders>
            <w:shd w:val="clear" w:color="auto" w:fill="auto"/>
          </w:tcPr>
          <w:p w14:paraId="381008D7" w14:textId="77777777" w:rsidR="00AD761B" w:rsidRDefault="0088507A">
            <w:pPr>
              <w:spacing w:after="0"/>
            </w:pPr>
            <w:r>
              <w:rPr>
                <w:rFonts w:ascii="Arial" w:eastAsia="Arial" w:hAnsi="Arial" w:cs="Arial"/>
                <w:sz w:val="24"/>
                <w:szCs w:val="24"/>
              </w:rPr>
              <w:t>the 2013 Regulations and The Local Government Pension Scheme (Transitional Provisions, Savings and Amendment) Regulations 2014 (SI 2014/525), and any other regulations (in each case as amended from time to time) which are from time to time applicable to the LGPS.</w:t>
            </w:r>
          </w:p>
        </w:tc>
      </w:tr>
    </w:tbl>
    <w:p w14:paraId="46B492FD" w14:textId="775E50F9" w:rsidR="00AD761B" w:rsidRPr="003B068B" w:rsidRDefault="003B068B" w:rsidP="00172CC2">
      <w:pPr>
        <w:pStyle w:val="Heading2"/>
        <w:numPr>
          <w:ilvl w:val="1"/>
          <w:numId w:val="14"/>
        </w:numPr>
        <w:tabs>
          <w:tab w:val="left" w:pos="0"/>
        </w:tabs>
        <w:rPr>
          <w:rFonts w:ascii="Arial" w:eastAsia="Arial" w:hAnsi="Arial" w:cs="Arial"/>
          <w:sz w:val="24"/>
          <w:szCs w:val="24"/>
        </w:rPr>
      </w:pPr>
      <w:r>
        <w:rPr>
          <w:rFonts w:ascii="Arial" w:eastAsia="Arial" w:hAnsi="Arial" w:cs="Arial"/>
          <w:sz w:val="24"/>
          <w:szCs w:val="24"/>
        </w:rPr>
        <w:t xml:space="preserve">2. </w:t>
      </w:r>
      <w:r w:rsidR="0088507A" w:rsidRPr="003B068B">
        <w:rPr>
          <w:rFonts w:ascii="Arial" w:eastAsia="Arial" w:hAnsi="Arial" w:cs="Arial"/>
          <w:sz w:val="24"/>
          <w:szCs w:val="24"/>
        </w:rPr>
        <w:t>Supplier to become an LGPS Admission Body</w:t>
      </w:r>
    </w:p>
    <w:p w14:paraId="1877D026" w14:textId="126C7A20" w:rsidR="00AD761B" w:rsidRDefault="0088507A" w:rsidP="00172CC2">
      <w:pPr>
        <w:pStyle w:val="ListParagraph"/>
        <w:numPr>
          <w:ilvl w:val="1"/>
          <w:numId w:val="68"/>
        </w:numPr>
        <w:tabs>
          <w:tab w:val="left" w:pos="720"/>
        </w:tabs>
        <w:spacing w:after="240" w:line="240" w:lineRule="auto"/>
        <w:jc w:val="both"/>
      </w:pPr>
      <w:r w:rsidRPr="003B068B">
        <w:rPr>
          <w:rFonts w:ascii="Arial" w:eastAsia="Arial" w:hAnsi="Arial" w:cs="Arial"/>
          <w:sz w:val="24"/>
          <w:szCs w:val="24"/>
        </w:rPr>
        <w:t>In accordance with the principles of New Fair Deal and/or the Best Value Direction, the Supplier and/or any of its Subcontractors to which the employment of any LGPS Fair Deal Employee compulsorily transfers as a result of either the award of the relevant Contract or a Relevant Transfer, if not a scheme employer which participates automatically in the LGPS, shall each become an LGPS Admission Body by entering into an LGPS Admission Agreement on or before the Relevant Transfer Date to enable the LGPS Fair Deal Employees to retain either continuous active membership of or eligibility for the LGPS on and from the Relevant Transfer Date for so long as they remain employed in connection with the delivery of the Services under the relevant Contract.</w:t>
      </w:r>
    </w:p>
    <w:p w14:paraId="47790C49" w14:textId="384B429A" w:rsidR="00AD761B" w:rsidRDefault="0088507A">
      <w:pPr>
        <w:tabs>
          <w:tab w:val="left" w:pos="720"/>
        </w:tabs>
        <w:ind w:left="708"/>
      </w:pPr>
      <w:r>
        <w:rPr>
          <w:rFonts w:ascii="Arial" w:eastAsia="Arial" w:hAnsi="Arial" w:cs="Arial"/>
          <w:b/>
          <w:sz w:val="24"/>
          <w:szCs w:val="24"/>
        </w:rPr>
        <w:lastRenderedPageBreak/>
        <w:t xml:space="preserve">OPTION </w:t>
      </w:r>
      <w:r w:rsidR="003B068B">
        <w:rPr>
          <w:rFonts w:ascii="Arial" w:eastAsia="Arial" w:hAnsi="Arial" w:cs="Arial"/>
          <w:b/>
          <w:sz w:val="24"/>
          <w:szCs w:val="24"/>
        </w:rPr>
        <w:t>1</w:t>
      </w:r>
    </w:p>
    <w:p w14:paraId="09D91521" w14:textId="5A848086" w:rsidR="00AD761B" w:rsidRDefault="003B068B" w:rsidP="00172CC2">
      <w:pPr>
        <w:pStyle w:val="ListParagraph"/>
        <w:numPr>
          <w:ilvl w:val="1"/>
          <w:numId w:val="68"/>
        </w:numPr>
        <w:tabs>
          <w:tab w:val="left" w:pos="720"/>
        </w:tabs>
        <w:spacing w:after="240" w:line="240" w:lineRule="auto"/>
        <w:jc w:val="both"/>
      </w:pPr>
      <w:r>
        <w:rPr>
          <w:rFonts w:ascii="Arial" w:eastAsia="Arial" w:hAnsi="Arial" w:cs="Arial"/>
          <w:sz w:val="24"/>
          <w:szCs w:val="24"/>
        </w:rPr>
        <w:t>[</w:t>
      </w:r>
      <w:r w:rsidR="0088507A" w:rsidRPr="003B068B">
        <w:rPr>
          <w:rFonts w:ascii="Arial" w:eastAsia="Arial" w:hAnsi="Arial" w:cs="Arial"/>
          <w:sz w:val="24"/>
          <w:szCs w:val="24"/>
        </w:rPr>
        <w:t>Any LGPS Fair Deal Employees who:</w:t>
      </w:r>
    </w:p>
    <w:p w14:paraId="680C46D6" w14:textId="77777777" w:rsidR="00AD761B" w:rsidRDefault="0088507A" w:rsidP="00172CC2">
      <w:pPr>
        <w:numPr>
          <w:ilvl w:val="2"/>
          <w:numId w:val="68"/>
        </w:numPr>
        <w:tabs>
          <w:tab w:val="left" w:pos="720"/>
        </w:tabs>
        <w:spacing w:after="240" w:line="240" w:lineRule="auto"/>
        <w:ind w:left="1713"/>
        <w:jc w:val="both"/>
      </w:pPr>
      <w:r>
        <w:rPr>
          <w:rFonts w:ascii="Arial" w:eastAsia="Arial" w:hAnsi="Arial" w:cs="Arial"/>
          <w:sz w:val="24"/>
          <w:szCs w:val="24"/>
        </w:rPr>
        <w:t>were active members of the LGPS (or a Broadly Comparable pension scheme) immediately before the Relevant Transfer Date shall be admitted to the LGPS with effect on and from the Relevant Transfer Date; and</w:t>
      </w:r>
    </w:p>
    <w:p w14:paraId="3A067442" w14:textId="77777777" w:rsidR="00AD761B" w:rsidRDefault="0088507A" w:rsidP="00172CC2">
      <w:pPr>
        <w:numPr>
          <w:ilvl w:val="2"/>
          <w:numId w:val="68"/>
        </w:numPr>
        <w:tabs>
          <w:tab w:val="left" w:pos="720"/>
        </w:tabs>
        <w:spacing w:after="240" w:line="240" w:lineRule="auto"/>
        <w:ind w:left="1713"/>
        <w:jc w:val="both"/>
      </w:pPr>
      <w:r>
        <w:rPr>
          <w:rFonts w:ascii="Arial" w:eastAsia="Arial" w:hAnsi="Arial" w:cs="Arial"/>
          <w:sz w:val="24"/>
          <w:szCs w:val="24"/>
        </w:rPr>
        <w:t>were eligible to join the LGPS (or a Broadly Comparable pension scheme) but were not active members of the LGPS (or a Broadly Comparable pension scheme) immediately before the Relevant Transfer Date shall retain the ability to join the LGPS on or after the Relevant Transfer Date if they wish to do so. ]</w:t>
      </w:r>
    </w:p>
    <w:p w14:paraId="24A6CCC3" w14:textId="77777777" w:rsidR="00AD761B" w:rsidRDefault="0088507A">
      <w:pPr>
        <w:tabs>
          <w:tab w:val="left" w:pos="720"/>
        </w:tabs>
        <w:ind w:left="708"/>
      </w:pPr>
      <w:r>
        <w:rPr>
          <w:rFonts w:ascii="Arial" w:eastAsia="Arial" w:hAnsi="Arial" w:cs="Arial"/>
          <w:b/>
          <w:sz w:val="24"/>
          <w:szCs w:val="24"/>
        </w:rPr>
        <w:t>OPTION 2</w:t>
      </w:r>
    </w:p>
    <w:p w14:paraId="2E0A24F1" w14:textId="77777777" w:rsidR="00AD761B" w:rsidRDefault="0088507A">
      <w:pPr>
        <w:tabs>
          <w:tab w:val="left" w:pos="720"/>
        </w:tabs>
        <w:ind w:left="708"/>
      </w:pPr>
      <w:r>
        <w:rPr>
          <w:rFonts w:ascii="Arial" w:eastAsia="Arial" w:hAnsi="Arial" w:cs="Arial"/>
          <w:sz w:val="24"/>
          <w:szCs w:val="24"/>
        </w:rPr>
        <w:t>[Any LGPS Fair Deal Employees whether:</w:t>
      </w:r>
    </w:p>
    <w:p w14:paraId="5637EBB2" w14:textId="77777777" w:rsidR="00AD761B" w:rsidRDefault="0088507A" w:rsidP="00172CC2">
      <w:pPr>
        <w:numPr>
          <w:ilvl w:val="2"/>
          <w:numId w:val="68"/>
        </w:numPr>
        <w:tabs>
          <w:tab w:val="left" w:pos="720"/>
        </w:tabs>
        <w:spacing w:after="240" w:line="240" w:lineRule="auto"/>
        <w:ind w:left="1713"/>
        <w:jc w:val="both"/>
      </w:pPr>
      <w:r>
        <w:rPr>
          <w:rFonts w:ascii="Arial" w:eastAsia="Arial" w:hAnsi="Arial" w:cs="Arial"/>
          <w:color w:val="000000"/>
          <w:sz w:val="24"/>
          <w:szCs w:val="24"/>
        </w:rPr>
        <w:t>active members of the LGPS (or a Broadly Comparable pension scheme) immediately before the Relevant Transfer Date; or</w:t>
      </w:r>
    </w:p>
    <w:p w14:paraId="3A59E3B5" w14:textId="77777777" w:rsidR="00AD761B" w:rsidRDefault="0088507A" w:rsidP="00172CC2">
      <w:pPr>
        <w:numPr>
          <w:ilvl w:val="2"/>
          <w:numId w:val="68"/>
        </w:numPr>
        <w:tabs>
          <w:tab w:val="left" w:pos="720"/>
        </w:tabs>
        <w:spacing w:after="240" w:line="240" w:lineRule="auto"/>
        <w:ind w:left="1713"/>
        <w:jc w:val="both"/>
      </w:pPr>
      <w:r>
        <w:rPr>
          <w:rFonts w:ascii="Arial" w:eastAsia="Arial" w:hAnsi="Arial" w:cs="Arial"/>
          <w:sz w:val="24"/>
          <w:szCs w:val="24"/>
        </w:rPr>
        <w:t>eligible to join the LGPS (or a Broadly Comparable pension scheme) but not active members of the LGPS (or a Broadly Comparable pension scheme) immediately before the Relevant Transfer Date</w:t>
      </w:r>
    </w:p>
    <w:p w14:paraId="25815AA4" w14:textId="77777777" w:rsidR="00AD761B" w:rsidRDefault="0088507A">
      <w:pPr>
        <w:tabs>
          <w:tab w:val="left" w:pos="720"/>
        </w:tabs>
        <w:ind w:left="993"/>
      </w:pPr>
      <w:r>
        <w:rPr>
          <w:rFonts w:ascii="Arial" w:eastAsia="Arial" w:hAnsi="Arial" w:cs="Arial"/>
          <w:sz w:val="24"/>
          <w:szCs w:val="24"/>
        </w:rPr>
        <w:t>shall be admitted to the LGPS with effect on and from the Relevant Transfer Date. The Supplier shall not automatically enrol or re-enrol for the purposes of the Pensions Act 2008 any LGPS Fair Deal Employees in any pension scheme other than the LGPS unless they cease to be eligible for membership of the LGPS.]</w:t>
      </w:r>
    </w:p>
    <w:p w14:paraId="6E7F0EC8" w14:textId="77777777" w:rsidR="00AD761B" w:rsidRDefault="0088507A" w:rsidP="00172CC2">
      <w:pPr>
        <w:numPr>
          <w:ilvl w:val="1"/>
          <w:numId w:val="68"/>
        </w:numPr>
        <w:tabs>
          <w:tab w:val="left" w:pos="720"/>
        </w:tabs>
        <w:spacing w:after="240" w:line="240" w:lineRule="auto"/>
        <w:ind w:left="708" w:hanging="712"/>
        <w:jc w:val="both"/>
      </w:pPr>
      <w:r>
        <w:rPr>
          <w:rFonts w:ascii="Arial" w:eastAsia="Arial" w:hAnsi="Arial" w:cs="Arial"/>
          <w:color w:val="000000"/>
          <w:sz w:val="24"/>
          <w:szCs w:val="24"/>
        </w:rPr>
        <w:t xml:space="preserve">The Supplier will (and will procure that its Subcontractors (if any) will) provide at its own cost any indemnity, bond or guarantee required by an Administering Buyer in relation to an LGPS Admission Agreement.  </w:t>
      </w:r>
    </w:p>
    <w:p w14:paraId="1B66FA41" w14:textId="3D5760B4" w:rsidR="00AD761B" w:rsidRPr="0097425B" w:rsidRDefault="00005EB2" w:rsidP="00005EB2">
      <w:pPr>
        <w:keepNext/>
        <w:spacing w:before="120" w:after="240" w:line="240" w:lineRule="auto"/>
        <w:ind w:left="142"/>
        <w:jc w:val="both"/>
        <w:rPr>
          <w:bCs/>
        </w:rPr>
      </w:pPr>
      <w:bookmarkStart w:id="66" w:name="_2dlolyb" w:colFirst="0" w:colLast="0"/>
      <w:bookmarkEnd w:id="66"/>
      <w:r>
        <w:rPr>
          <w:rFonts w:ascii="Arial" w:eastAsia="Arial" w:hAnsi="Arial" w:cs="Arial"/>
          <w:bCs/>
          <w:color w:val="000000"/>
          <w:sz w:val="24"/>
          <w:szCs w:val="24"/>
        </w:rPr>
        <w:lastRenderedPageBreak/>
        <w:t>3</w:t>
      </w:r>
      <w:r w:rsidRPr="00005EB2">
        <w:rPr>
          <w:rFonts w:ascii="Arial" w:eastAsia="Arial" w:hAnsi="Arial" w:cs="Arial"/>
          <w:b/>
          <w:color w:val="000000"/>
          <w:sz w:val="24"/>
          <w:szCs w:val="24"/>
        </w:rPr>
        <w:t>.</w:t>
      </w:r>
      <w:r w:rsidR="0088507A" w:rsidRPr="00005EB2">
        <w:rPr>
          <w:rFonts w:ascii="Arial" w:eastAsia="Arial" w:hAnsi="Arial" w:cs="Arial"/>
          <w:b/>
          <w:color w:val="000000"/>
          <w:sz w:val="24"/>
          <w:szCs w:val="24"/>
        </w:rPr>
        <w:t>Broadly Comparable Scheme</w:t>
      </w:r>
    </w:p>
    <w:p w14:paraId="589B6328" w14:textId="77777777" w:rsidR="00AD761B" w:rsidRPr="0097425B" w:rsidRDefault="0088507A" w:rsidP="00172CC2">
      <w:pPr>
        <w:pStyle w:val="Heading4"/>
        <w:numPr>
          <w:ilvl w:val="3"/>
          <w:numId w:val="14"/>
        </w:numPr>
        <w:tabs>
          <w:tab w:val="left" w:pos="0"/>
        </w:tabs>
        <w:ind w:left="720"/>
        <w:rPr>
          <w:b w:val="0"/>
          <w:bCs/>
        </w:rPr>
      </w:pPr>
      <w:r w:rsidRPr="0097425B">
        <w:rPr>
          <w:rFonts w:ascii="Arial" w:eastAsia="Arial" w:hAnsi="Arial" w:cs="Arial"/>
          <w:b w:val="0"/>
          <w:bCs/>
        </w:rPr>
        <w:t>3.1</w:t>
      </w:r>
      <w:r w:rsidRPr="0097425B">
        <w:rPr>
          <w:rFonts w:ascii="Arial" w:eastAsia="Arial" w:hAnsi="Arial" w:cs="Arial"/>
          <w:b w:val="0"/>
          <w:bCs/>
        </w:rPr>
        <w:tab/>
        <w:t>If the Supplier and/or any of its Subcontractors is unable to obtain an LGPS Admission Agreement in accordance with paragraph 2.1 because the Administering Buyer will not allow it to participate in the Fund,  the Supplier shall (and procure that its Subcontractors shall), with effect from the Relevant Transfer Date, offer the LGPS Fair Deal Employees membership of a pension scheme which is Broadly Comparable to LGPS on the Relevant Transfer Date in accordance with the provisions of paragraph 10 of Part D.</w:t>
      </w:r>
    </w:p>
    <w:p w14:paraId="5C37E3AD" w14:textId="77777777" w:rsidR="00AD761B" w:rsidRPr="0097425B" w:rsidRDefault="0088507A" w:rsidP="00172CC2">
      <w:pPr>
        <w:pStyle w:val="Heading4"/>
        <w:numPr>
          <w:ilvl w:val="3"/>
          <w:numId w:val="14"/>
        </w:numPr>
        <w:tabs>
          <w:tab w:val="left" w:pos="0"/>
        </w:tabs>
        <w:ind w:left="720"/>
        <w:rPr>
          <w:b w:val="0"/>
          <w:bCs/>
        </w:rPr>
      </w:pPr>
      <w:r w:rsidRPr="0097425B">
        <w:rPr>
          <w:rFonts w:ascii="Arial" w:eastAsia="Arial" w:hAnsi="Arial" w:cs="Arial"/>
          <w:b w:val="0"/>
          <w:bCs/>
        </w:rPr>
        <w:t>3.2</w:t>
      </w:r>
      <w:r w:rsidRPr="0097425B">
        <w:rPr>
          <w:rFonts w:ascii="Arial" w:eastAsia="Arial" w:hAnsi="Arial" w:cs="Arial"/>
          <w:b w:val="0"/>
          <w:bCs/>
        </w:rPr>
        <w:tab/>
        <w:t>If the Supplier and/or any of its Subcontractors becomes an LGPS Admission Body in accordance with paragraph 2.1 but the LGPS Admission Agreement is terminated during the term of the relevant Contract for any reason at a time when the Supplier or Subcontractors still employs any LGPS Eligible Employees, the Supplier shall (and procure that its Subcontractors shall) at no extra cost to the Buyer, offer the remaining LGPS Eligible Employees membership of a pension scheme which is Broadly Comparable to the LGPS on the date the LGPS Eligible Employees ceased to participate in the LGPS in accordance with the provisions of paragraph 11 of Part D.</w:t>
      </w:r>
    </w:p>
    <w:p w14:paraId="67263E22" w14:textId="05460B83" w:rsidR="00AD761B" w:rsidRPr="00005EB2" w:rsidRDefault="00005EB2" w:rsidP="00005EB2">
      <w:pPr>
        <w:keepNext/>
        <w:spacing w:before="120" w:after="240" w:line="240" w:lineRule="auto"/>
        <w:ind w:left="142"/>
        <w:jc w:val="both"/>
        <w:rPr>
          <w:b/>
        </w:rPr>
      </w:pPr>
      <w:bookmarkStart w:id="67" w:name="_sqyw64" w:colFirst="0" w:colLast="0"/>
      <w:bookmarkEnd w:id="67"/>
      <w:r>
        <w:rPr>
          <w:rFonts w:ascii="Arial" w:eastAsia="Arial" w:hAnsi="Arial" w:cs="Arial"/>
          <w:b/>
          <w:color w:val="000000"/>
          <w:sz w:val="24"/>
          <w:szCs w:val="24"/>
        </w:rPr>
        <w:t>4.</w:t>
      </w:r>
      <w:r w:rsidR="0088507A" w:rsidRPr="00005EB2">
        <w:rPr>
          <w:rFonts w:ascii="Arial" w:eastAsia="Arial" w:hAnsi="Arial" w:cs="Arial"/>
          <w:b/>
          <w:color w:val="000000"/>
          <w:sz w:val="24"/>
          <w:szCs w:val="24"/>
        </w:rPr>
        <w:t>Discretionary Benefits</w:t>
      </w:r>
    </w:p>
    <w:p w14:paraId="412A99D5" w14:textId="77777777" w:rsidR="00AD761B" w:rsidRPr="0097425B" w:rsidRDefault="0088507A" w:rsidP="00172CC2">
      <w:pPr>
        <w:pStyle w:val="Heading3"/>
        <w:numPr>
          <w:ilvl w:val="2"/>
          <w:numId w:val="14"/>
        </w:numPr>
        <w:tabs>
          <w:tab w:val="left" w:pos="0"/>
        </w:tabs>
        <w:ind w:left="720"/>
        <w:rPr>
          <w:b w:val="0"/>
          <w:bCs/>
        </w:rPr>
      </w:pPr>
      <w:r w:rsidRPr="0097425B">
        <w:rPr>
          <w:rFonts w:ascii="Arial" w:eastAsia="Arial" w:hAnsi="Arial" w:cs="Arial"/>
          <w:b w:val="0"/>
          <w:bCs/>
          <w:sz w:val="24"/>
          <w:szCs w:val="24"/>
        </w:rPr>
        <w:t>Where the Supplier and/or any of its Subcontractors is an LGPS Admission Body, the Supplier shall (and procure that its Subcontractors shall) comply with its obligations under regulation 60 of the 2013 Regulations in relation to the preparation of a discretionary policy statement.</w:t>
      </w:r>
    </w:p>
    <w:p w14:paraId="1A5C6768" w14:textId="77777777" w:rsidR="00AD761B" w:rsidRDefault="0088507A">
      <w:r>
        <w:rPr>
          <w:rFonts w:ascii="Arial" w:eastAsia="Arial" w:hAnsi="Arial" w:cs="Arial"/>
          <w:sz w:val="24"/>
          <w:szCs w:val="24"/>
        </w:rPr>
        <w:t xml:space="preserve"> </w:t>
      </w:r>
    </w:p>
    <w:p w14:paraId="0B75513B" w14:textId="77777777" w:rsidR="00005EB2" w:rsidRDefault="00005EB2" w:rsidP="00005EB2">
      <w:pPr>
        <w:keepNext/>
        <w:spacing w:before="120" w:after="240" w:line="240" w:lineRule="auto"/>
        <w:ind w:left="142"/>
        <w:jc w:val="both"/>
      </w:pPr>
      <w:r>
        <w:rPr>
          <w:rFonts w:ascii="Arial" w:eastAsia="Arial" w:hAnsi="Arial" w:cs="Arial"/>
          <w:b/>
          <w:color w:val="000000"/>
          <w:sz w:val="24"/>
          <w:szCs w:val="24"/>
        </w:rPr>
        <w:t>5.</w:t>
      </w:r>
      <w:r w:rsidR="0088507A">
        <w:rPr>
          <w:rFonts w:ascii="Arial" w:eastAsia="Arial" w:hAnsi="Arial" w:cs="Arial"/>
          <w:b/>
          <w:color w:val="000000"/>
          <w:sz w:val="24"/>
          <w:szCs w:val="24"/>
        </w:rPr>
        <w:t>LGPS RISK SHARING</w:t>
      </w:r>
    </w:p>
    <w:p w14:paraId="3C53DC70" w14:textId="77777777" w:rsidR="00005EB2" w:rsidRPr="00005EB2" w:rsidRDefault="0088507A" w:rsidP="00172CC2">
      <w:pPr>
        <w:pStyle w:val="ListParagraph"/>
        <w:keepNext/>
        <w:numPr>
          <w:ilvl w:val="1"/>
          <w:numId w:val="69"/>
        </w:numPr>
        <w:spacing w:before="120" w:after="240" w:line="240" w:lineRule="auto"/>
        <w:jc w:val="both"/>
      </w:pPr>
      <w:r w:rsidRPr="00005EB2">
        <w:rPr>
          <w:rFonts w:ascii="Arial" w:eastAsia="Arial" w:hAnsi="Arial" w:cs="Arial"/>
          <w:color w:val="000000"/>
          <w:sz w:val="24"/>
          <w:szCs w:val="24"/>
        </w:rPr>
        <w:t>Subject to paragraphs 5.4 to 5.10, if at any time during the term of the relevant Contract the Administering Buyer, pursuant to the LGPS Admission Agreement or the LGPS Regulations, requires the Supplier or any Subcontractor to pay employer contributions or other payments to the Fund in aggregate in excess of the Initial Contribution Rate, the excess of employer contributions above the Initial Contribution Rate for a Contract Year (the “Excess Amount”) shall be paid by the Supplier or the Subcontractor, as the case may be, and the Supplier shall be reimbursed by the Buyer.</w:t>
      </w:r>
    </w:p>
    <w:p w14:paraId="5151ACCC" w14:textId="77777777" w:rsidR="00005EB2" w:rsidRPr="00005EB2" w:rsidRDefault="00005EB2" w:rsidP="00005EB2">
      <w:pPr>
        <w:pStyle w:val="ListParagraph"/>
        <w:keepNext/>
        <w:spacing w:before="120" w:after="240" w:line="240" w:lineRule="auto"/>
        <w:ind w:left="502"/>
        <w:jc w:val="both"/>
      </w:pPr>
    </w:p>
    <w:p w14:paraId="04AEADC1" w14:textId="77777777" w:rsidR="00005EB2" w:rsidRPr="00005EB2" w:rsidRDefault="0088507A" w:rsidP="00172CC2">
      <w:pPr>
        <w:pStyle w:val="ListParagraph"/>
        <w:keepNext/>
        <w:numPr>
          <w:ilvl w:val="1"/>
          <w:numId w:val="69"/>
        </w:numPr>
        <w:spacing w:before="120" w:after="240" w:line="240" w:lineRule="auto"/>
        <w:jc w:val="both"/>
      </w:pPr>
      <w:r w:rsidRPr="00005EB2">
        <w:rPr>
          <w:rFonts w:ascii="Arial" w:eastAsia="Arial" w:hAnsi="Arial" w:cs="Arial"/>
          <w:color w:val="000000"/>
          <w:sz w:val="24"/>
          <w:szCs w:val="24"/>
        </w:rPr>
        <w:t>Subject to paragraphs 5.4 to 5.9 and 5.11, if at any time during the term of the relevant Contract, the Administering Buyer, pursuant to the LGPS Admission Agreement or the LGPS Regulations, requires the Supplier or any Subcontractor to pay employer contributions or payments to the Fund in aggregate below the</w:t>
      </w:r>
    </w:p>
    <w:p w14:paraId="492400F3" w14:textId="77777777" w:rsidR="00005EB2" w:rsidRDefault="00005EB2" w:rsidP="00005EB2">
      <w:pPr>
        <w:pStyle w:val="ListParagraph"/>
      </w:pPr>
    </w:p>
    <w:p w14:paraId="40DFCF91" w14:textId="77777777" w:rsidR="00005EB2" w:rsidRDefault="00005EB2" w:rsidP="00005EB2">
      <w:pPr>
        <w:pStyle w:val="ListParagraph"/>
        <w:keepNext/>
        <w:spacing w:before="120" w:after="240" w:line="240" w:lineRule="auto"/>
        <w:ind w:left="502"/>
        <w:jc w:val="both"/>
      </w:pPr>
      <w:r w:rsidRPr="00005EB2">
        <w:rPr>
          <w:rFonts w:ascii="Arial" w:eastAsia="Arial" w:hAnsi="Arial" w:cs="Arial"/>
          <w:color w:val="000000"/>
          <w:sz w:val="24"/>
          <w:szCs w:val="24"/>
        </w:rPr>
        <w:lastRenderedPageBreak/>
        <w:t>Initial Contribution Rate for a Contract Year, the Supplier shall reimburse the Buyer an amount equal to A–B (the “Refund  Amount”) where:</w:t>
      </w:r>
    </w:p>
    <w:p w14:paraId="652AD620" w14:textId="77777777" w:rsidR="00005EB2" w:rsidRPr="0097425B" w:rsidRDefault="00005EB2" w:rsidP="00172CC2">
      <w:pPr>
        <w:pStyle w:val="Heading3"/>
        <w:numPr>
          <w:ilvl w:val="2"/>
          <w:numId w:val="14"/>
        </w:numPr>
        <w:tabs>
          <w:tab w:val="left" w:pos="0"/>
        </w:tabs>
        <w:ind w:left="1440"/>
        <w:rPr>
          <w:b w:val="0"/>
          <w:bCs/>
        </w:rPr>
      </w:pPr>
      <w:r w:rsidRPr="0097425B">
        <w:rPr>
          <w:rFonts w:ascii="Arial" w:eastAsia="Arial" w:hAnsi="Arial" w:cs="Arial"/>
          <w:b w:val="0"/>
          <w:bCs/>
          <w:sz w:val="24"/>
          <w:szCs w:val="24"/>
        </w:rPr>
        <w:t>A =</w:t>
      </w:r>
      <w:r w:rsidRPr="0097425B">
        <w:rPr>
          <w:rFonts w:ascii="Arial" w:eastAsia="Arial" w:hAnsi="Arial" w:cs="Arial"/>
          <w:b w:val="0"/>
          <w:bCs/>
          <w:sz w:val="24"/>
          <w:szCs w:val="24"/>
        </w:rPr>
        <w:tab/>
        <w:t>the amount which would have been paid if contributions and payments had been paid equal to the Initial Contribution Rate for that Contract Year; and</w:t>
      </w:r>
    </w:p>
    <w:p w14:paraId="37656B68" w14:textId="77777777" w:rsidR="00005EB2" w:rsidRPr="0097425B" w:rsidRDefault="00005EB2" w:rsidP="00172CC2">
      <w:pPr>
        <w:pStyle w:val="Heading3"/>
        <w:numPr>
          <w:ilvl w:val="2"/>
          <w:numId w:val="14"/>
        </w:numPr>
        <w:tabs>
          <w:tab w:val="left" w:pos="0"/>
        </w:tabs>
        <w:ind w:left="1440"/>
        <w:rPr>
          <w:b w:val="0"/>
          <w:bCs/>
        </w:rPr>
      </w:pPr>
      <w:r w:rsidRPr="0097425B">
        <w:rPr>
          <w:rFonts w:ascii="Arial" w:eastAsia="Arial" w:hAnsi="Arial" w:cs="Arial"/>
          <w:b w:val="0"/>
          <w:bCs/>
          <w:sz w:val="24"/>
          <w:szCs w:val="24"/>
        </w:rPr>
        <w:t>B =</w:t>
      </w:r>
      <w:r w:rsidRPr="0097425B">
        <w:rPr>
          <w:rFonts w:ascii="Arial" w:eastAsia="Arial" w:hAnsi="Arial" w:cs="Arial"/>
          <w:b w:val="0"/>
          <w:bCs/>
          <w:sz w:val="24"/>
          <w:szCs w:val="24"/>
        </w:rPr>
        <w:tab/>
        <w:t>the amount of contributions or payments actually paid by the Supplier or Subcontractor for that Contract Year, as the case may be, to the Fund.</w:t>
      </w:r>
    </w:p>
    <w:p w14:paraId="33C2898F" w14:textId="77777777" w:rsidR="00005EB2" w:rsidRPr="00005EB2" w:rsidRDefault="00005EB2" w:rsidP="00005EB2">
      <w:pPr>
        <w:pStyle w:val="ListParagraph"/>
        <w:keepNext/>
        <w:spacing w:before="120" w:after="240" w:line="240" w:lineRule="auto"/>
        <w:ind w:left="502"/>
        <w:jc w:val="both"/>
      </w:pPr>
    </w:p>
    <w:p w14:paraId="3C4C6C27" w14:textId="77777777" w:rsidR="00005EB2" w:rsidRPr="00005EB2" w:rsidRDefault="00005EB2" w:rsidP="00005EB2">
      <w:pPr>
        <w:pStyle w:val="ListParagraph"/>
        <w:rPr>
          <w:rFonts w:ascii="Arial" w:eastAsia="Arial" w:hAnsi="Arial" w:cs="Arial"/>
          <w:color w:val="000000"/>
          <w:sz w:val="24"/>
          <w:szCs w:val="24"/>
        </w:rPr>
      </w:pPr>
    </w:p>
    <w:p w14:paraId="0FE06C98" w14:textId="77777777" w:rsidR="00005EB2" w:rsidRPr="00005EB2" w:rsidRDefault="00005EB2" w:rsidP="00172CC2">
      <w:pPr>
        <w:pStyle w:val="ListParagraph"/>
        <w:keepNext/>
        <w:numPr>
          <w:ilvl w:val="1"/>
          <w:numId w:val="69"/>
        </w:numPr>
        <w:spacing w:before="120" w:after="240" w:line="240" w:lineRule="auto"/>
        <w:jc w:val="both"/>
      </w:pPr>
      <w:r>
        <w:rPr>
          <w:rFonts w:ascii="Arial" w:eastAsia="Arial" w:hAnsi="Arial" w:cs="Arial"/>
          <w:color w:val="000000"/>
          <w:sz w:val="24"/>
          <w:szCs w:val="24"/>
        </w:rPr>
        <w:t xml:space="preserve"> </w:t>
      </w:r>
      <w:r w:rsidR="0088507A">
        <w:rPr>
          <w:rFonts w:ascii="Arial" w:eastAsia="Arial" w:hAnsi="Arial" w:cs="Arial"/>
          <w:color w:val="000000"/>
          <w:sz w:val="24"/>
          <w:szCs w:val="24"/>
        </w:rPr>
        <w:t>Subject to paragraphs 5.4 to 5.10, where the Administering Buyer obtains an actuarial valuation and a revised rates and adjustment certificate under the LGPS Regulations and/or the terms of the LGPS Admission Agreement when the LGPS Admission Agreement ceases to have effect and the Supplier or any Subcontractor is required to pay any exit payment under Regulation 64(2) of the 2013 Regulations (the “</w:t>
      </w:r>
      <w:r w:rsidR="0088507A">
        <w:rPr>
          <w:rFonts w:ascii="Arial" w:eastAsia="Arial" w:hAnsi="Arial" w:cs="Arial"/>
          <w:b/>
          <w:color w:val="000000"/>
          <w:sz w:val="24"/>
          <w:szCs w:val="24"/>
        </w:rPr>
        <w:t>Exit Payment</w:t>
      </w:r>
      <w:r w:rsidR="0088507A">
        <w:rPr>
          <w:rFonts w:ascii="Arial" w:eastAsia="Arial" w:hAnsi="Arial" w:cs="Arial"/>
          <w:color w:val="000000"/>
          <w:sz w:val="24"/>
          <w:szCs w:val="24"/>
        </w:rPr>
        <w:t>”), such Exit Payment shall be paid by the Supplier or any Subcontractor (as the case may be) and the Supplier shall be reimbursed by the Buyer.</w:t>
      </w:r>
    </w:p>
    <w:p w14:paraId="7839C3C3" w14:textId="77777777" w:rsidR="00005EB2" w:rsidRPr="00005EB2" w:rsidRDefault="00005EB2" w:rsidP="00005EB2">
      <w:pPr>
        <w:pStyle w:val="ListParagraph"/>
        <w:keepNext/>
        <w:spacing w:before="120" w:after="240" w:line="240" w:lineRule="auto"/>
        <w:ind w:left="502"/>
        <w:jc w:val="both"/>
      </w:pPr>
    </w:p>
    <w:p w14:paraId="2E37BC13" w14:textId="7FB5DA67" w:rsidR="00005EB2" w:rsidRPr="00005EB2" w:rsidRDefault="00005EB2" w:rsidP="00172CC2">
      <w:pPr>
        <w:pStyle w:val="ListParagraph"/>
        <w:keepNext/>
        <w:numPr>
          <w:ilvl w:val="1"/>
          <w:numId w:val="69"/>
        </w:numPr>
        <w:spacing w:before="120" w:after="240" w:line="240" w:lineRule="auto"/>
        <w:jc w:val="both"/>
      </w:pPr>
      <w:r>
        <w:rPr>
          <w:rFonts w:ascii="Arial" w:eastAsia="Arial" w:hAnsi="Arial" w:cs="Arial"/>
          <w:color w:val="000000"/>
          <w:sz w:val="24"/>
          <w:szCs w:val="24"/>
        </w:rPr>
        <w:t xml:space="preserve"> </w:t>
      </w:r>
      <w:r w:rsidR="0088507A" w:rsidRPr="00005EB2">
        <w:rPr>
          <w:rFonts w:ascii="Arial" w:eastAsia="Arial" w:hAnsi="Arial" w:cs="Arial"/>
          <w:color w:val="000000"/>
          <w:sz w:val="24"/>
          <w:szCs w:val="24"/>
        </w:rPr>
        <w:t>The Supplier and any Subcontractors shall at all times be responsible for the following costs:</w:t>
      </w:r>
    </w:p>
    <w:p w14:paraId="2B36F770" w14:textId="77777777" w:rsidR="00005EB2" w:rsidRPr="00005EB2" w:rsidRDefault="00005EB2" w:rsidP="00005EB2">
      <w:pPr>
        <w:pStyle w:val="ListParagraph"/>
        <w:rPr>
          <w:rFonts w:ascii="Arial" w:eastAsia="Arial" w:hAnsi="Arial" w:cs="Arial"/>
          <w:color w:val="000000"/>
          <w:sz w:val="24"/>
          <w:szCs w:val="24"/>
        </w:rPr>
      </w:pPr>
    </w:p>
    <w:p w14:paraId="6CD9A678" w14:textId="6C23936E" w:rsidR="00005EB2" w:rsidRPr="00005EB2" w:rsidRDefault="00005EB2" w:rsidP="00172CC2">
      <w:pPr>
        <w:pStyle w:val="ListParagraph"/>
        <w:keepNext/>
        <w:numPr>
          <w:ilvl w:val="2"/>
          <w:numId w:val="69"/>
        </w:numPr>
        <w:spacing w:before="120" w:after="240" w:line="240" w:lineRule="auto"/>
        <w:jc w:val="both"/>
      </w:pPr>
      <w:r>
        <w:rPr>
          <w:rFonts w:ascii="Arial" w:eastAsia="Arial" w:hAnsi="Arial" w:cs="Arial"/>
          <w:color w:val="000000"/>
          <w:sz w:val="24"/>
          <w:szCs w:val="24"/>
        </w:rPr>
        <w:t xml:space="preserve"> </w:t>
      </w:r>
      <w:r>
        <w:rPr>
          <w:rFonts w:ascii="Arial" w:eastAsia="Arial" w:hAnsi="Arial" w:cs="Arial"/>
          <w:color w:val="000000"/>
          <w:sz w:val="24"/>
          <w:szCs w:val="24"/>
        </w:rPr>
        <w:tab/>
      </w:r>
      <w:r w:rsidR="0088507A" w:rsidRPr="00005EB2">
        <w:rPr>
          <w:rFonts w:ascii="Arial" w:eastAsia="Arial" w:hAnsi="Arial" w:cs="Arial"/>
          <w:color w:val="000000"/>
          <w:sz w:val="24"/>
          <w:szCs w:val="24"/>
        </w:rPr>
        <w:t>any employer contributions relating to the costs of early retirement benefits arising on redundancy or as a result of business efficiency under Regulation 30(7) of the 2013 Regulations or otherwise;</w:t>
      </w:r>
    </w:p>
    <w:p w14:paraId="74D443CD" w14:textId="77777777" w:rsidR="00005EB2" w:rsidRPr="00005EB2" w:rsidRDefault="00005EB2" w:rsidP="00005EB2">
      <w:pPr>
        <w:pStyle w:val="ListParagraph"/>
        <w:rPr>
          <w:rFonts w:ascii="Arial" w:eastAsia="Arial" w:hAnsi="Arial" w:cs="Arial"/>
          <w:color w:val="000000"/>
          <w:sz w:val="24"/>
          <w:szCs w:val="24"/>
        </w:rPr>
      </w:pPr>
    </w:p>
    <w:p w14:paraId="4ED146F7" w14:textId="77777777" w:rsidR="00005EB2" w:rsidRPr="00005EB2" w:rsidRDefault="0088507A" w:rsidP="00172CC2">
      <w:pPr>
        <w:pStyle w:val="ListParagraph"/>
        <w:keepNext/>
        <w:numPr>
          <w:ilvl w:val="2"/>
          <w:numId w:val="69"/>
        </w:numPr>
        <w:spacing w:before="120" w:after="240" w:line="240" w:lineRule="auto"/>
        <w:jc w:val="both"/>
      </w:pPr>
      <w:r w:rsidRPr="00005EB2">
        <w:rPr>
          <w:rFonts w:ascii="Arial" w:eastAsia="Arial" w:hAnsi="Arial" w:cs="Arial"/>
          <w:color w:val="000000"/>
          <w:sz w:val="24"/>
          <w:szCs w:val="24"/>
        </w:rPr>
        <w:t>any payment of Fund benefits to active members on the grounds of ill health or infirmity of mind or body under Regulation 35 of the 2013 Regulations or otherwis</w:t>
      </w:r>
      <w:r w:rsidR="00005EB2">
        <w:rPr>
          <w:rFonts w:ascii="Arial" w:eastAsia="Arial" w:hAnsi="Arial" w:cs="Arial"/>
          <w:color w:val="000000"/>
          <w:sz w:val="24"/>
          <w:szCs w:val="24"/>
        </w:rPr>
        <w:t>e;</w:t>
      </w:r>
    </w:p>
    <w:p w14:paraId="4D9C5562" w14:textId="77777777" w:rsidR="00005EB2" w:rsidRPr="00005EB2" w:rsidRDefault="00005EB2" w:rsidP="00005EB2">
      <w:pPr>
        <w:pStyle w:val="ListParagraph"/>
        <w:rPr>
          <w:rFonts w:ascii="Arial" w:eastAsia="Arial" w:hAnsi="Arial" w:cs="Arial"/>
          <w:color w:val="000000"/>
          <w:sz w:val="24"/>
          <w:szCs w:val="24"/>
        </w:rPr>
      </w:pPr>
    </w:p>
    <w:p w14:paraId="6A2CD9C0" w14:textId="77777777" w:rsidR="00005EB2" w:rsidRPr="00005EB2" w:rsidRDefault="0088507A" w:rsidP="00172CC2">
      <w:pPr>
        <w:pStyle w:val="ListParagraph"/>
        <w:keepNext/>
        <w:numPr>
          <w:ilvl w:val="2"/>
          <w:numId w:val="69"/>
        </w:numPr>
        <w:spacing w:before="120" w:after="240" w:line="240" w:lineRule="auto"/>
        <w:jc w:val="both"/>
      </w:pPr>
      <w:r w:rsidRPr="00005EB2">
        <w:rPr>
          <w:rFonts w:ascii="Arial" w:eastAsia="Arial" w:hAnsi="Arial" w:cs="Arial"/>
          <w:color w:val="000000"/>
          <w:sz w:val="24"/>
          <w:szCs w:val="24"/>
        </w:rPr>
        <w:t>any payment of Fund benefits to deferred or deferred pensioner members on the grounds of ill health or infirmity of mind or body under Regulation 38 of the 2013 Regulations or otherwise;</w:t>
      </w:r>
    </w:p>
    <w:p w14:paraId="55AA88AB" w14:textId="77777777" w:rsidR="00005EB2" w:rsidRPr="00005EB2" w:rsidRDefault="00005EB2" w:rsidP="00005EB2">
      <w:pPr>
        <w:pStyle w:val="ListParagraph"/>
        <w:rPr>
          <w:rFonts w:ascii="Arial" w:eastAsia="Arial" w:hAnsi="Arial" w:cs="Arial"/>
          <w:color w:val="000000"/>
          <w:sz w:val="24"/>
          <w:szCs w:val="24"/>
        </w:rPr>
      </w:pPr>
    </w:p>
    <w:p w14:paraId="1BB587A7" w14:textId="77777777" w:rsidR="00005EB2" w:rsidRPr="00005EB2" w:rsidRDefault="0088507A" w:rsidP="00172CC2">
      <w:pPr>
        <w:pStyle w:val="ListParagraph"/>
        <w:keepNext/>
        <w:numPr>
          <w:ilvl w:val="2"/>
          <w:numId w:val="69"/>
        </w:numPr>
        <w:spacing w:before="120" w:after="240" w:line="240" w:lineRule="auto"/>
        <w:jc w:val="both"/>
      </w:pPr>
      <w:r w:rsidRPr="00005EB2">
        <w:rPr>
          <w:rFonts w:ascii="Arial" w:eastAsia="Arial" w:hAnsi="Arial" w:cs="Arial"/>
          <w:color w:val="000000"/>
          <w:sz w:val="24"/>
          <w:szCs w:val="24"/>
        </w:rPr>
        <w:t>any employer contributions relating to the costs of early or flexible retirement where the actuarial reduction is waived in whole or in part or a cost neutral reduction is not applied with the consent of the Supplier or any relevant Subcontractor including without limitation any decision made under Regulation 30(8) of the 2013 Regulations or Schedule 2 of The Local Government Pension Scheme (Transitional Provisions, Savings and Amendment) Regulations 2014;</w:t>
      </w:r>
    </w:p>
    <w:p w14:paraId="1E21C106" w14:textId="77777777" w:rsidR="00005EB2" w:rsidRPr="00005EB2" w:rsidRDefault="00005EB2" w:rsidP="00005EB2">
      <w:pPr>
        <w:pStyle w:val="ListParagraph"/>
        <w:rPr>
          <w:rFonts w:ascii="Arial" w:eastAsia="Arial" w:hAnsi="Arial" w:cs="Arial"/>
          <w:color w:val="000000"/>
          <w:sz w:val="24"/>
          <w:szCs w:val="24"/>
        </w:rPr>
      </w:pPr>
    </w:p>
    <w:p w14:paraId="65199136" w14:textId="77777777" w:rsidR="00005EB2" w:rsidRPr="00005EB2" w:rsidRDefault="0088507A" w:rsidP="00172CC2">
      <w:pPr>
        <w:pStyle w:val="ListParagraph"/>
        <w:keepNext/>
        <w:numPr>
          <w:ilvl w:val="2"/>
          <w:numId w:val="69"/>
        </w:numPr>
        <w:spacing w:before="120" w:after="240" w:line="240" w:lineRule="auto"/>
        <w:jc w:val="both"/>
      </w:pPr>
      <w:r w:rsidRPr="00005EB2">
        <w:rPr>
          <w:rFonts w:ascii="Arial" w:eastAsia="Arial" w:hAnsi="Arial" w:cs="Arial"/>
          <w:color w:val="000000"/>
          <w:sz w:val="24"/>
          <w:szCs w:val="24"/>
        </w:rPr>
        <w:t xml:space="preserve">any employer contributions relating to the costs of enhanced benefits made at the discretion of the Supplier or any relevant Subcontractors including </w:t>
      </w:r>
      <w:r w:rsidRPr="00005EB2">
        <w:rPr>
          <w:rFonts w:ascii="Arial" w:eastAsia="Arial" w:hAnsi="Arial" w:cs="Arial"/>
          <w:color w:val="000000"/>
          <w:sz w:val="24"/>
          <w:szCs w:val="24"/>
        </w:rPr>
        <w:lastRenderedPageBreak/>
        <w:t>without limitation additional pension awarded under Regulation 31 of the 2013 Regulations or otherwise;</w:t>
      </w:r>
    </w:p>
    <w:p w14:paraId="20E4A161" w14:textId="77777777" w:rsidR="00005EB2" w:rsidRPr="00005EB2" w:rsidRDefault="00005EB2" w:rsidP="00005EB2">
      <w:pPr>
        <w:pStyle w:val="ListParagraph"/>
        <w:rPr>
          <w:rFonts w:ascii="Arial" w:eastAsia="Arial" w:hAnsi="Arial" w:cs="Arial"/>
          <w:color w:val="000000"/>
          <w:sz w:val="24"/>
          <w:szCs w:val="24"/>
        </w:rPr>
      </w:pPr>
    </w:p>
    <w:p w14:paraId="351736B4" w14:textId="77777777" w:rsidR="00005EB2" w:rsidRPr="00005EB2" w:rsidRDefault="0088507A" w:rsidP="00172CC2">
      <w:pPr>
        <w:pStyle w:val="ListParagraph"/>
        <w:keepNext/>
        <w:numPr>
          <w:ilvl w:val="2"/>
          <w:numId w:val="69"/>
        </w:numPr>
        <w:spacing w:before="120" w:after="240" w:line="240" w:lineRule="auto"/>
        <w:jc w:val="both"/>
      </w:pPr>
      <w:r w:rsidRPr="00005EB2">
        <w:rPr>
          <w:rFonts w:ascii="Arial" w:eastAsia="Arial" w:hAnsi="Arial" w:cs="Arial"/>
          <w:color w:val="000000"/>
          <w:sz w:val="24"/>
          <w:szCs w:val="24"/>
        </w:rPr>
        <w:t>any increase to the employer contribution rate resulting from the award of pay increases by the Supplier or relevant Subcontractors in respect of all or any of the LGPS Eligible Employees in excess of the pay increases assumed in the Fund's most recent actuarial valuation (unless the Supplier and/or any Subcontractor is contractually bound to provide such increases on the Relevant Transfer Date);</w:t>
      </w:r>
    </w:p>
    <w:p w14:paraId="569A56C7" w14:textId="77777777" w:rsidR="00005EB2" w:rsidRPr="00005EB2" w:rsidRDefault="00005EB2" w:rsidP="00005EB2">
      <w:pPr>
        <w:pStyle w:val="ListParagraph"/>
        <w:rPr>
          <w:rFonts w:ascii="Arial" w:eastAsia="Arial" w:hAnsi="Arial" w:cs="Arial"/>
          <w:color w:val="000000"/>
          <w:sz w:val="24"/>
          <w:szCs w:val="24"/>
        </w:rPr>
      </w:pPr>
    </w:p>
    <w:p w14:paraId="47FCC983" w14:textId="77777777" w:rsidR="00005EB2" w:rsidRPr="00005EB2" w:rsidRDefault="0088507A" w:rsidP="00172CC2">
      <w:pPr>
        <w:pStyle w:val="ListParagraph"/>
        <w:keepNext/>
        <w:numPr>
          <w:ilvl w:val="2"/>
          <w:numId w:val="69"/>
        </w:numPr>
        <w:spacing w:before="120" w:after="240" w:line="240" w:lineRule="auto"/>
        <w:jc w:val="both"/>
      </w:pPr>
      <w:r w:rsidRPr="00005EB2">
        <w:rPr>
          <w:rFonts w:ascii="Arial" w:eastAsia="Arial" w:hAnsi="Arial" w:cs="Arial"/>
          <w:color w:val="000000"/>
          <w:sz w:val="24"/>
          <w:szCs w:val="24"/>
        </w:rPr>
        <w:t>to the extent not covered above, any other costs arising out of or in connection with the exercise of any discretion or the grant of any consent under the LGPS Regulations by the Supplier or any relevant Subcontractors where a member does not have an absolute entitlement to that benefit under the LGPS;</w:t>
      </w:r>
    </w:p>
    <w:p w14:paraId="47CB84D9" w14:textId="77777777" w:rsidR="00005EB2" w:rsidRPr="00005EB2" w:rsidRDefault="00005EB2" w:rsidP="00005EB2">
      <w:pPr>
        <w:pStyle w:val="ListParagraph"/>
        <w:rPr>
          <w:rFonts w:ascii="Arial" w:eastAsia="Arial" w:hAnsi="Arial" w:cs="Arial"/>
          <w:color w:val="000000"/>
          <w:sz w:val="24"/>
          <w:szCs w:val="24"/>
        </w:rPr>
      </w:pPr>
    </w:p>
    <w:p w14:paraId="46818C8B" w14:textId="77777777" w:rsidR="00005EB2" w:rsidRPr="00005EB2" w:rsidRDefault="0088507A" w:rsidP="00172CC2">
      <w:pPr>
        <w:pStyle w:val="ListParagraph"/>
        <w:keepNext/>
        <w:numPr>
          <w:ilvl w:val="2"/>
          <w:numId w:val="69"/>
        </w:numPr>
        <w:spacing w:before="120" w:after="240" w:line="240" w:lineRule="auto"/>
        <w:jc w:val="both"/>
      </w:pPr>
      <w:r w:rsidRPr="00005EB2">
        <w:rPr>
          <w:rFonts w:ascii="Arial" w:eastAsia="Arial" w:hAnsi="Arial" w:cs="Arial"/>
          <w:color w:val="000000"/>
          <w:sz w:val="24"/>
          <w:szCs w:val="24"/>
        </w:rPr>
        <w:t>any cost of the administration of the Fund that are not met through the Supplier's or Subcontractor’s employer contribution rate, including without limitation an amount specified in a notice given by the Administering Buyer under Regulation 70 of the 2013 Regulations;</w:t>
      </w:r>
    </w:p>
    <w:p w14:paraId="72F97CD9" w14:textId="77777777" w:rsidR="00005EB2" w:rsidRPr="00005EB2" w:rsidRDefault="00005EB2" w:rsidP="00005EB2">
      <w:pPr>
        <w:pStyle w:val="ListParagraph"/>
        <w:rPr>
          <w:rFonts w:ascii="Arial" w:eastAsia="Arial" w:hAnsi="Arial" w:cs="Arial"/>
          <w:color w:val="000000"/>
          <w:sz w:val="24"/>
          <w:szCs w:val="24"/>
        </w:rPr>
      </w:pPr>
    </w:p>
    <w:p w14:paraId="29A462F3" w14:textId="77777777" w:rsidR="00005EB2" w:rsidRPr="00005EB2" w:rsidRDefault="0088507A" w:rsidP="00172CC2">
      <w:pPr>
        <w:pStyle w:val="ListParagraph"/>
        <w:keepNext/>
        <w:numPr>
          <w:ilvl w:val="2"/>
          <w:numId w:val="69"/>
        </w:numPr>
        <w:spacing w:before="120" w:after="240" w:line="240" w:lineRule="auto"/>
        <w:jc w:val="both"/>
      </w:pPr>
      <w:r w:rsidRPr="00005EB2">
        <w:rPr>
          <w:rFonts w:ascii="Arial" w:eastAsia="Arial" w:hAnsi="Arial" w:cs="Arial"/>
          <w:color w:val="000000"/>
          <w:sz w:val="24"/>
          <w:szCs w:val="24"/>
        </w:rPr>
        <w:t>the costs of any reports and advice requested by or arising  from an instruction given by the Supplier or a Subcontractor from the Fund Actuary; and/or</w:t>
      </w:r>
    </w:p>
    <w:p w14:paraId="2274C4CB" w14:textId="77777777" w:rsidR="00005EB2" w:rsidRPr="00005EB2" w:rsidRDefault="00005EB2" w:rsidP="00005EB2">
      <w:pPr>
        <w:pStyle w:val="ListParagraph"/>
        <w:rPr>
          <w:rFonts w:ascii="Arial" w:eastAsia="Arial" w:hAnsi="Arial" w:cs="Arial"/>
          <w:color w:val="000000"/>
          <w:sz w:val="24"/>
          <w:szCs w:val="24"/>
        </w:rPr>
      </w:pPr>
    </w:p>
    <w:p w14:paraId="7A12EFF6" w14:textId="697ADE05" w:rsidR="00AD761B" w:rsidRPr="00005EB2" w:rsidRDefault="0088507A" w:rsidP="00172CC2">
      <w:pPr>
        <w:pStyle w:val="ListParagraph"/>
        <w:keepNext/>
        <w:numPr>
          <w:ilvl w:val="2"/>
          <w:numId w:val="69"/>
        </w:numPr>
        <w:spacing w:before="120" w:after="240" w:line="240" w:lineRule="auto"/>
        <w:jc w:val="both"/>
      </w:pPr>
      <w:r w:rsidRPr="00005EB2">
        <w:rPr>
          <w:rFonts w:ascii="Arial" w:eastAsia="Arial" w:hAnsi="Arial" w:cs="Arial"/>
          <w:color w:val="000000"/>
          <w:sz w:val="24"/>
          <w:szCs w:val="24"/>
        </w:rPr>
        <w:t>any interest payable under the 2013 Regulations or LGPS Administration Agreement.</w:t>
      </w:r>
    </w:p>
    <w:p w14:paraId="30FA2F9B" w14:textId="77777777" w:rsidR="00005EB2" w:rsidRDefault="00005EB2" w:rsidP="00005EB2">
      <w:pPr>
        <w:pStyle w:val="ListParagraph"/>
      </w:pPr>
    </w:p>
    <w:p w14:paraId="12F3E08D" w14:textId="77777777" w:rsidR="00005EB2" w:rsidRDefault="00005EB2" w:rsidP="00005EB2">
      <w:pPr>
        <w:pStyle w:val="ListParagraph"/>
        <w:keepNext/>
        <w:spacing w:before="120" w:after="240" w:line="240" w:lineRule="auto"/>
        <w:ind w:left="1004"/>
        <w:jc w:val="both"/>
      </w:pPr>
    </w:p>
    <w:p w14:paraId="6E5FBEF7" w14:textId="77777777" w:rsidR="00005EB2" w:rsidRPr="00005EB2" w:rsidRDefault="00005EB2" w:rsidP="00172CC2">
      <w:pPr>
        <w:pStyle w:val="ListParagraph"/>
        <w:numPr>
          <w:ilvl w:val="1"/>
          <w:numId w:val="69"/>
        </w:numPr>
        <w:tabs>
          <w:tab w:val="left" w:pos="993"/>
        </w:tabs>
        <w:spacing w:before="120" w:after="120" w:line="240" w:lineRule="auto"/>
        <w:jc w:val="both"/>
      </w:pPr>
      <w:r>
        <w:rPr>
          <w:rFonts w:ascii="Arial" w:eastAsia="Arial" w:hAnsi="Arial" w:cs="Arial"/>
          <w:color w:val="000000"/>
          <w:sz w:val="24"/>
          <w:szCs w:val="24"/>
        </w:rPr>
        <w:t xml:space="preserve"> </w:t>
      </w:r>
      <w:r w:rsidR="0088507A" w:rsidRPr="00005EB2">
        <w:rPr>
          <w:rFonts w:ascii="Arial" w:eastAsia="Arial" w:hAnsi="Arial" w:cs="Arial"/>
          <w:color w:val="000000"/>
          <w:sz w:val="24"/>
          <w:szCs w:val="24"/>
        </w:rPr>
        <w:t xml:space="preserve">For the purposes of calculating any Exit Payment, Excess Amount or Refund Amount, any part of such an amount which is attributable to any costs which the Supplier or Subcontractors are responsible for in accordance with paragraph 5.4 above shall be disregarded and excluded from the calculation. In the event of any dispute as </w:t>
      </w:r>
      <w:r w:rsidR="0088507A" w:rsidRPr="00005EB2">
        <w:rPr>
          <w:rFonts w:ascii="Arial" w:eastAsia="Arial" w:hAnsi="Arial" w:cs="Arial"/>
          <w:sz w:val="24"/>
          <w:szCs w:val="24"/>
        </w:rPr>
        <w:t>to the level</w:t>
      </w:r>
      <w:r w:rsidR="0088507A" w:rsidRPr="00005EB2">
        <w:rPr>
          <w:rFonts w:ascii="Arial" w:eastAsia="Arial" w:hAnsi="Arial" w:cs="Arial"/>
          <w:color w:val="000000"/>
          <w:sz w:val="24"/>
          <w:szCs w:val="24"/>
        </w:rPr>
        <w:t xml:space="preserve"> of any cost that should be excluded from the calculation, the opinion of the Fund Actuary shall be final and binding.</w:t>
      </w:r>
    </w:p>
    <w:p w14:paraId="0254322E" w14:textId="77777777" w:rsidR="00005EB2" w:rsidRPr="00005EB2" w:rsidRDefault="00005EB2" w:rsidP="00005EB2">
      <w:pPr>
        <w:pStyle w:val="ListParagraph"/>
        <w:tabs>
          <w:tab w:val="left" w:pos="993"/>
        </w:tabs>
        <w:spacing w:before="120" w:after="120" w:line="240" w:lineRule="auto"/>
        <w:ind w:left="502"/>
        <w:jc w:val="both"/>
      </w:pPr>
    </w:p>
    <w:p w14:paraId="0B26F442" w14:textId="77777777" w:rsidR="00005EB2" w:rsidRPr="00005EB2" w:rsidRDefault="00005EB2" w:rsidP="00172CC2">
      <w:pPr>
        <w:pStyle w:val="ListParagraph"/>
        <w:numPr>
          <w:ilvl w:val="1"/>
          <w:numId w:val="69"/>
        </w:numPr>
        <w:tabs>
          <w:tab w:val="left" w:pos="993"/>
        </w:tabs>
        <w:spacing w:before="120" w:after="120" w:line="240" w:lineRule="auto"/>
        <w:jc w:val="both"/>
      </w:pPr>
      <w:r>
        <w:rPr>
          <w:rFonts w:ascii="Arial" w:eastAsia="Arial" w:hAnsi="Arial" w:cs="Arial"/>
          <w:color w:val="000000"/>
          <w:sz w:val="24"/>
          <w:szCs w:val="24"/>
        </w:rPr>
        <w:t xml:space="preserve"> </w:t>
      </w:r>
      <w:r w:rsidR="0088507A" w:rsidRPr="00005EB2">
        <w:rPr>
          <w:rFonts w:ascii="Arial" w:eastAsia="Arial" w:hAnsi="Arial" w:cs="Arial"/>
          <w:color w:val="000000"/>
          <w:sz w:val="24"/>
          <w:szCs w:val="24"/>
        </w:rPr>
        <w:t>Where the Administering Buyer obtains an actuarial valuation and a revised rates and adjustment certificate under the LGPS Regulations and/or the terms of the LGPS Admission Agreement when the LGPS Admission Agreement ceases to have effect and the Supplier or any Subcontractor receives payment of an exit credit payment under Regulation 64(2) of the 2013 Regulations (the “</w:t>
      </w:r>
      <w:r w:rsidR="0088507A" w:rsidRPr="00005EB2">
        <w:rPr>
          <w:rFonts w:ascii="Arial" w:eastAsia="Arial" w:hAnsi="Arial" w:cs="Arial"/>
          <w:b/>
          <w:color w:val="000000"/>
          <w:sz w:val="24"/>
          <w:szCs w:val="24"/>
        </w:rPr>
        <w:t>Exit Credit</w:t>
      </w:r>
      <w:r w:rsidR="0088507A" w:rsidRPr="00005EB2">
        <w:rPr>
          <w:rFonts w:ascii="Arial" w:eastAsia="Arial" w:hAnsi="Arial" w:cs="Arial"/>
          <w:color w:val="000000"/>
          <w:sz w:val="24"/>
          <w:szCs w:val="24"/>
        </w:rPr>
        <w:t>”), the Supplier shall (or procure that any Subcontractor shall) reimburse the Buyer an amount equal to the Exit Credit within twenty (20) Working Days of receipt of the Exit Credit.</w:t>
      </w:r>
    </w:p>
    <w:p w14:paraId="70753C46" w14:textId="77777777" w:rsidR="00005EB2" w:rsidRPr="00005EB2" w:rsidRDefault="00005EB2" w:rsidP="00005EB2">
      <w:pPr>
        <w:pStyle w:val="ListParagraph"/>
        <w:rPr>
          <w:rFonts w:ascii="Arial" w:eastAsia="Arial" w:hAnsi="Arial" w:cs="Arial"/>
          <w:color w:val="000000"/>
          <w:sz w:val="24"/>
          <w:szCs w:val="24"/>
        </w:rPr>
      </w:pPr>
    </w:p>
    <w:p w14:paraId="1FA67165" w14:textId="0B5D2FA5" w:rsidR="00AD761B" w:rsidRDefault="00005EB2" w:rsidP="00172CC2">
      <w:pPr>
        <w:pStyle w:val="ListParagraph"/>
        <w:numPr>
          <w:ilvl w:val="1"/>
          <w:numId w:val="69"/>
        </w:numPr>
        <w:tabs>
          <w:tab w:val="left" w:pos="993"/>
        </w:tabs>
        <w:spacing w:before="120" w:after="120" w:line="240" w:lineRule="auto"/>
        <w:jc w:val="both"/>
      </w:pPr>
      <w:r>
        <w:rPr>
          <w:rFonts w:ascii="Arial" w:eastAsia="Arial" w:hAnsi="Arial" w:cs="Arial"/>
          <w:color w:val="000000"/>
          <w:sz w:val="24"/>
          <w:szCs w:val="24"/>
        </w:rPr>
        <w:t xml:space="preserve"> </w:t>
      </w:r>
      <w:r w:rsidR="0088507A" w:rsidRPr="00005EB2">
        <w:rPr>
          <w:rFonts w:ascii="Arial" w:eastAsia="Arial" w:hAnsi="Arial" w:cs="Arial"/>
          <w:color w:val="000000"/>
          <w:sz w:val="24"/>
          <w:szCs w:val="24"/>
        </w:rPr>
        <w:t>The Supplier shall (or procure that the Subcontractor shall) notify the Buyer in writing within twenty (20) Working Days:</w:t>
      </w:r>
    </w:p>
    <w:p w14:paraId="4F58F4B3" w14:textId="77777777" w:rsidR="00AD761B" w:rsidRDefault="0088507A" w:rsidP="00172CC2">
      <w:pPr>
        <w:numPr>
          <w:ilvl w:val="2"/>
          <w:numId w:val="69"/>
        </w:numPr>
        <w:spacing w:before="120" w:after="120" w:line="240" w:lineRule="auto"/>
        <w:ind w:left="2214" w:hanging="1080"/>
        <w:jc w:val="both"/>
      </w:pPr>
      <w:r>
        <w:rPr>
          <w:rFonts w:ascii="Arial" w:eastAsia="Arial" w:hAnsi="Arial" w:cs="Arial"/>
          <w:color w:val="000000"/>
          <w:sz w:val="24"/>
          <w:szCs w:val="24"/>
        </w:rPr>
        <w:lastRenderedPageBreak/>
        <w:t>of the end of each Contract Year of any Excess Amount or Refund Amount due  in respect of the Contract Year that has just ended and provide a reasonable summary of how the Excess Amount or Refund Amount was calculated; and</w:t>
      </w:r>
    </w:p>
    <w:p w14:paraId="22B05C08" w14:textId="2EF6664C" w:rsidR="00AD761B" w:rsidRDefault="0088507A" w:rsidP="00172CC2">
      <w:pPr>
        <w:numPr>
          <w:ilvl w:val="2"/>
          <w:numId w:val="69"/>
        </w:numPr>
        <w:spacing w:before="120" w:after="120" w:line="240" w:lineRule="auto"/>
        <w:ind w:left="2214" w:hanging="1080"/>
        <w:jc w:val="both"/>
      </w:pPr>
      <w:r>
        <w:rPr>
          <w:rFonts w:ascii="Arial" w:eastAsia="Arial" w:hAnsi="Arial" w:cs="Arial"/>
          <w:color w:val="000000"/>
          <w:sz w:val="24"/>
          <w:szCs w:val="24"/>
        </w:rPr>
        <w:t>of being informed by the Administering Buyer of any Exit Payment or Exit Credit that is determined by as being due from or to the Supplier or a Subcontractor and provide a copy of any revised rates and adjustments certificate detailing the Exit Payment or Exit Credit and its calculation.</w:t>
      </w:r>
    </w:p>
    <w:p w14:paraId="62C7730D" w14:textId="77777777" w:rsidR="00AD761B" w:rsidRDefault="0088507A" w:rsidP="00172CC2">
      <w:pPr>
        <w:numPr>
          <w:ilvl w:val="1"/>
          <w:numId w:val="69"/>
        </w:numPr>
        <w:tabs>
          <w:tab w:val="left" w:pos="993"/>
        </w:tabs>
        <w:spacing w:before="120" w:after="120" w:line="240" w:lineRule="auto"/>
        <w:ind w:left="720" w:hanging="720"/>
        <w:jc w:val="both"/>
      </w:pPr>
      <w:r>
        <w:rPr>
          <w:rFonts w:ascii="Arial" w:eastAsia="Arial" w:hAnsi="Arial" w:cs="Arial"/>
          <w:color w:val="000000"/>
          <w:sz w:val="24"/>
          <w:szCs w:val="24"/>
        </w:rPr>
        <w:t>Within twenty (20) Working Days of receiving the notification under paragraph 5.7  above, the Buyer shall either:</w:t>
      </w:r>
    </w:p>
    <w:p w14:paraId="189592E4" w14:textId="77777777" w:rsidR="00AD761B" w:rsidRDefault="0088507A" w:rsidP="00172CC2">
      <w:pPr>
        <w:numPr>
          <w:ilvl w:val="2"/>
          <w:numId w:val="69"/>
        </w:numPr>
        <w:spacing w:before="120" w:after="120" w:line="240" w:lineRule="auto"/>
        <w:ind w:left="2214" w:hanging="1080"/>
        <w:jc w:val="both"/>
      </w:pPr>
      <w:r>
        <w:rPr>
          <w:rFonts w:ascii="Arial" w:eastAsia="Arial" w:hAnsi="Arial" w:cs="Arial"/>
          <w:color w:val="000000"/>
          <w:sz w:val="24"/>
          <w:szCs w:val="24"/>
        </w:rPr>
        <w:t>notify the Supplier in writing of its acceptance of the Excess Amount, Refund Amount or Exit Payment;</w:t>
      </w:r>
    </w:p>
    <w:p w14:paraId="3D30EE26" w14:textId="77777777" w:rsidR="00AD761B" w:rsidRDefault="0088507A" w:rsidP="00172CC2">
      <w:pPr>
        <w:numPr>
          <w:ilvl w:val="2"/>
          <w:numId w:val="69"/>
        </w:numPr>
        <w:spacing w:before="120" w:after="120" w:line="240" w:lineRule="auto"/>
        <w:ind w:left="2214" w:hanging="1080"/>
        <w:jc w:val="both"/>
      </w:pPr>
      <w:r>
        <w:rPr>
          <w:rFonts w:ascii="Arial" w:eastAsia="Arial" w:hAnsi="Arial" w:cs="Arial"/>
          <w:color w:val="000000"/>
          <w:sz w:val="24"/>
          <w:szCs w:val="24"/>
        </w:rPr>
        <w:t>request further information or evidence about the Excess Amount, Refund Amount or Exit Payment from the Supplier; and/or</w:t>
      </w:r>
    </w:p>
    <w:p w14:paraId="192CFFEC" w14:textId="77777777" w:rsidR="00AD761B" w:rsidRDefault="0088507A" w:rsidP="00172CC2">
      <w:pPr>
        <w:numPr>
          <w:ilvl w:val="2"/>
          <w:numId w:val="69"/>
        </w:numPr>
        <w:spacing w:before="120" w:after="120" w:line="240" w:lineRule="auto"/>
        <w:ind w:left="2214" w:hanging="1080"/>
        <w:jc w:val="both"/>
      </w:pPr>
      <w:r>
        <w:rPr>
          <w:rFonts w:ascii="Arial" w:eastAsia="Arial" w:hAnsi="Arial" w:cs="Arial"/>
          <w:color w:val="000000"/>
          <w:sz w:val="24"/>
          <w:szCs w:val="24"/>
        </w:rPr>
        <w:t>request a meeting with the Supplier to discuss or clarify the information or evidence provided.</w:t>
      </w:r>
    </w:p>
    <w:p w14:paraId="6E62CB96" w14:textId="77777777" w:rsidR="00AD761B" w:rsidRDefault="0088507A" w:rsidP="00172CC2">
      <w:pPr>
        <w:numPr>
          <w:ilvl w:val="1"/>
          <w:numId w:val="69"/>
        </w:numPr>
        <w:tabs>
          <w:tab w:val="left" w:pos="993"/>
        </w:tabs>
        <w:spacing w:before="120" w:after="120" w:line="240" w:lineRule="auto"/>
        <w:ind w:left="720" w:hanging="720"/>
        <w:jc w:val="both"/>
      </w:pPr>
      <w:r>
        <w:rPr>
          <w:rFonts w:ascii="Arial" w:eastAsia="Arial" w:hAnsi="Arial" w:cs="Arial"/>
          <w:color w:val="000000"/>
          <w:sz w:val="24"/>
          <w:szCs w:val="24"/>
        </w:rPr>
        <w:t>Where the Excess Amount, Refund Amount or Exit Payment is agreed following the receipt of further information or evidence or following a meeting in accordance with paragraph 5.8 above, the Buyer shall notify the Supplier in writing.  In the event that the Supplier and the Buyer are unable to agree the amount of the Excess Amount, Refund Amount or Exit Payment then they shall follow the Dispute Resolution Procedure.</w:t>
      </w:r>
    </w:p>
    <w:p w14:paraId="5F2924F0" w14:textId="77777777" w:rsidR="00AD761B" w:rsidRDefault="0088507A" w:rsidP="00172CC2">
      <w:pPr>
        <w:numPr>
          <w:ilvl w:val="1"/>
          <w:numId w:val="69"/>
        </w:numPr>
        <w:tabs>
          <w:tab w:val="left" w:pos="993"/>
        </w:tabs>
        <w:spacing w:before="120" w:after="120" w:line="240" w:lineRule="auto"/>
        <w:ind w:left="720" w:hanging="720"/>
        <w:jc w:val="both"/>
      </w:pPr>
      <w:r>
        <w:rPr>
          <w:rFonts w:ascii="Arial" w:eastAsia="Arial" w:hAnsi="Arial" w:cs="Arial"/>
          <w:color w:val="000000"/>
          <w:sz w:val="24"/>
          <w:szCs w:val="24"/>
        </w:rPr>
        <w:t>Any Excess Amount or Exit Payment agreed by the Buyer or in accordance with the Dispute Resolution Procedure shall be paid by the Buyer within timescales as agreed between Buyer and Supplier. The amount to be paid by the Buyer shall be an amount equal to the Excess Amount or Exit Payment less an amount equal to any corporation tax relief which has been claimed in respect of the Excess Amount or Exit Payment by the Supplier or a Subcontractor.</w:t>
      </w:r>
    </w:p>
    <w:p w14:paraId="487AF74F" w14:textId="77777777" w:rsidR="00AD761B" w:rsidRDefault="0088507A" w:rsidP="00172CC2">
      <w:pPr>
        <w:numPr>
          <w:ilvl w:val="1"/>
          <w:numId w:val="69"/>
        </w:numPr>
        <w:tabs>
          <w:tab w:val="left" w:pos="993"/>
        </w:tabs>
        <w:spacing w:before="120" w:after="120" w:line="240" w:lineRule="auto"/>
        <w:ind w:left="720" w:hanging="720"/>
        <w:jc w:val="both"/>
      </w:pPr>
      <w:r>
        <w:rPr>
          <w:rFonts w:ascii="Arial" w:eastAsia="Arial" w:hAnsi="Arial" w:cs="Arial"/>
          <w:color w:val="000000"/>
          <w:sz w:val="24"/>
          <w:szCs w:val="24"/>
        </w:rPr>
        <w:t xml:space="preserve">Any Refund Amount agreed by the Buyer or in accordance with the Dispute Resolution Procedure as payable by the Supplier or any Subcontractor to the </w:t>
      </w:r>
      <w:r>
        <w:rPr>
          <w:rFonts w:ascii="Arial" w:eastAsia="Arial" w:hAnsi="Arial" w:cs="Arial"/>
          <w:sz w:val="24"/>
          <w:szCs w:val="24"/>
        </w:rPr>
        <w:t>Buyer shall</w:t>
      </w:r>
      <w:r>
        <w:rPr>
          <w:rFonts w:ascii="Arial" w:eastAsia="Arial" w:hAnsi="Arial" w:cs="Arial"/>
          <w:color w:val="000000"/>
          <w:sz w:val="24"/>
          <w:szCs w:val="24"/>
        </w:rPr>
        <w:t xml:space="preserve"> be paid by the Supplier or any Subcontractor forthwith as the liability has been agreed. In the event the Supplier or any Subcontractor fails to pay any agreed Refund Amount, the Buyer shall demand in writing the immediate payment of the agreed Refund Amount by the Supplier and the Supplier shall make payment within seven (7) Working Days of such demand.</w:t>
      </w:r>
    </w:p>
    <w:p w14:paraId="306E6FA9" w14:textId="77777777" w:rsidR="00AD761B" w:rsidRDefault="0088507A" w:rsidP="00172CC2">
      <w:pPr>
        <w:numPr>
          <w:ilvl w:val="1"/>
          <w:numId w:val="69"/>
        </w:numPr>
        <w:tabs>
          <w:tab w:val="left" w:pos="993"/>
        </w:tabs>
        <w:spacing w:before="120" w:after="120" w:line="240" w:lineRule="auto"/>
        <w:ind w:left="720" w:hanging="720"/>
        <w:jc w:val="both"/>
      </w:pPr>
      <w:r>
        <w:rPr>
          <w:rFonts w:ascii="Arial" w:eastAsia="Arial" w:hAnsi="Arial" w:cs="Arial"/>
          <w:color w:val="000000"/>
          <w:sz w:val="24"/>
          <w:szCs w:val="24"/>
        </w:rPr>
        <w:t>This paragraph 5 shall survive termination of the relevant Contract.</w:t>
      </w:r>
    </w:p>
    <w:p w14:paraId="17BE77B2" w14:textId="77777777" w:rsidR="00AD761B" w:rsidRDefault="0088507A">
      <w:pPr>
        <w:keepNext/>
        <w:spacing w:before="120" w:after="0"/>
        <w:ind w:left="720" w:hanging="720"/>
        <w:rPr>
          <w:rFonts w:ascii="Arial" w:eastAsia="Arial" w:hAnsi="Arial" w:cs="Arial"/>
          <w:b/>
          <w:color w:val="000000"/>
          <w:sz w:val="24"/>
          <w:szCs w:val="24"/>
        </w:rPr>
      </w:pPr>
      <w:r>
        <w:br w:type="page"/>
      </w:r>
    </w:p>
    <w:p w14:paraId="01029E37" w14:textId="77777777" w:rsidR="00AD761B" w:rsidRDefault="0088507A">
      <w:pPr>
        <w:spacing w:after="120"/>
      </w:pPr>
      <w:bookmarkStart w:id="68" w:name="_3cqmetx" w:colFirst="0" w:colLast="0"/>
      <w:bookmarkEnd w:id="68"/>
      <w:r>
        <w:rPr>
          <w:rFonts w:ascii="Arial" w:eastAsia="Arial" w:hAnsi="Arial" w:cs="Arial"/>
          <w:b/>
          <w:sz w:val="36"/>
          <w:szCs w:val="36"/>
        </w:rPr>
        <w:lastRenderedPageBreak/>
        <w:t>Annex D4: Other Schemes</w:t>
      </w:r>
    </w:p>
    <w:p w14:paraId="2A8CE5A9" w14:textId="77777777" w:rsidR="00AD761B" w:rsidRDefault="0088507A">
      <w:pPr>
        <w:spacing w:before="120" w:after="120"/>
      </w:pPr>
      <w:r>
        <w:rPr>
          <w:rFonts w:ascii="Arial" w:eastAsia="Arial" w:hAnsi="Arial" w:cs="Arial"/>
          <w:b/>
          <w:color w:val="000000"/>
          <w:sz w:val="36"/>
          <w:szCs w:val="36"/>
        </w:rPr>
        <w:t>Part E: Staff Transfer on Exit</w:t>
      </w:r>
    </w:p>
    <w:p w14:paraId="2BD83ACB" w14:textId="77777777" w:rsidR="00005EB2" w:rsidRDefault="00005EB2" w:rsidP="00005EB2">
      <w:pPr>
        <w:keepNext/>
        <w:tabs>
          <w:tab w:val="left" w:pos="3"/>
        </w:tabs>
        <w:spacing w:before="120" w:after="240" w:line="240" w:lineRule="auto"/>
        <w:ind w:left="357" w:hanging="357"/>
        <w:jc w:val="both"/>
      </w:pPr>
      <w:r>
        <w:rPr>
          <w:rFonts w:ascii="Arial" w:eastAsia="Arial" w:hAnsi="Arial" w:cs="Arial"/>
          <w:b/>
          <w:color w:val="000000"/>
          <w:sz w:val="24"/>
          <w:szCs w:val="24"/>
        </w:rPr>
        <w:t xml:space="preserve">1. </w:t>
      </w:r>
      <w:r w:rsidR="0088507A">
        <w:rPr>
          <w:rFonts w:ascii="Arial" w:eastAsia="Arial" w:hAnsi="Arial" w:cs="Arial"/>
          <w:b/>
          <w:color w:val="000000"/>
          <w:sz w:val="24"/>
          <w:szCs w:val="24"/>
        </w:rPr>
        <w:t>Obligations before a Staff Transfer</w:t>
      </w:r>
      <w:bookmarkStart w:id="69" w:name="_1rvwp1q" w:colFirst="0" w:colLast="0"/>
      <w:bookmarkEnd w:id="69"/>
    </w:p>
    <w:p w14:paraId="7881B255" w14:textId="77777777" w:rsidR="002F60BE" w:rsidRPr="002F60BE" w:rsidRDefault="0088507A" w:rsidP="00172CC2">
      <w:pPr>
        <w:pStyle w:val="ListParagraph"/>
        <w:keepNext/>
        <w:numPr>
          <w:ilvl w:val="1"/>
          <w:numId w:val="70"/>
        </w:numPr>
        <w:tabs>
          <w:tab w:val="left" w:pos="3"/>
        </w:tabs>
        <w:spacing w:before="120" w:after="240" w:line="240" w:lineRule="auto"/>
        <w:jc w:val="both"/>
      </w:pPr>
      <w:r w:rsidRPr="002F60BE">
        <w:rPr>
          <w:rFonts w:ascii="Arial" w:eastAsia="Arial" w:hAnsi="Arial" w:cs="Arial"/>
          <w:color w:val="000000"/>
          <w:sz w:val="24"/>
          <w:szCs w:val="24"/>
        </w:rPr>
        <w:t>The Supplier agrees that within 20 Working Days of the earliest of:</w:t>
      </w:r>
      <w:bookmarkStart w:id="70" w:name="_4bvk7pj" w:colFirst="0" w:colLast="0"/>
      <w:bookmarkEnd w:id="70"/>
    </w:p>
    <w:p w14:paraId="09203DA0" w14:textId="77777777" w:rsidR="002F60BE" w:rsidRPr="002F60BE" w:rsidRDefault="002F60BE" w:rsidP="002F60BE">
      <w:pPr>
        <w:pStyle w:val="ListParagraph"/>
        <w:keepNext/>
        <w:tabs>
          <w:tab w:val="left" w:pos="3"/>
        </w:tabs>
        <w:spacing w:before="120" w:after="240" w:line="240" w:lineRule="auto"/>
        <w:ind w:left="360"/>
        <w:jc w:val="both"/>
      </w:pPr>
    </w:p>
    <w:p w14:paraId="1BE1F199" w14:textId="77777777" w:rsidR="002F60BE" w:rsidRPr="002F60BE" w:rsidRDefault="0088507A" w:rsidP="00172CC2">
      <w:pPr>
        <w:pStyle w:val="ListParagraph"/>
        <w:keepNext/>
        <w:numPr>
          <w:ilvl w:val="2"/>
          <w:numId w:val="70"/>
        </w:numPr>
        <w:tabs>
          <w:tab w:val="left" w:pos="3"/>
        </w:tabs>
        <w:spacing w:before="120" w:after="240" w:line="240" w:lineRule="auto"/>
        <w:jc w:val="both"/>
      </w:pPr>
      <w:r w:rsidRPr="002F60BE">
        <w:rPr>
          <w:rFonts w:ascii="Arial" w:eastAsia="Arial" w:hAnsi="Arial" w:cs="Arial"/>
          <w:color w:val="000000"/>
          <w:sz w:val="24"/>
          <w:szCs w:val="24"/>
        </w:rPr>
        <w:t>receipt of a notification from the Buyer of a Service Transfer or intended Service Transfer;</w:t>
      </w:r>
      <w:bookmarkStart w:id="71" w:name="_2r0uhxc" w:colFirst="0" w:colLast="0"/>
      <w:bookmarkEnd w:id="71"/>
    </w:p>
    <w:p w14:paraId="4402FE11" w14:textId="77777777" w:rsidR="002F60BE" w:rsidRPr="002F60BE" w:rsidRDefault="002F60BE" w:rsidP="002F60BE">
      <w:pPr>
        <w:pStyle w:val="ListParagraph"/>
        <w:keepNext/>
        <w:tabs>
          <w:tab w:val="left" w:pos="3"/>
        </w:tabs>
        <w:spacing w:before="120" w:after="240" w:line="240" w:lineRule="auto"/>
        <w:jc w:val="both"/>
      </w:pPr>
    </w:p>
    <w:p w14:paraId="7192A35A" w14:textId="77777777" w:rsidR="002F60BE" w:rsidRPr="002F60BE" w:rsidRDefault="0088507A" w:rsidP="00172CC2">
      <w:pPr>
        <w:pStyle w:val="ListParagraph"/>
        <w:keepNext/>
        <w:numPr>
          <w:ilvl w:val="2"/>
          <w:numId w:val="70"/>
        </w:numPr>
        <w:tabs>
          <w:tab w:val="left" w:pos="3"/>
        </w:tabs>
        <w:spacing w:before="120" w:after="240" w:line="240" w:lineRule="auto"/>
        <w:jc w:val="both"/>
      </w:pPr>
      <w:r w:rsidRPr="002F60BE">
        <w:rPr>
          <w:rFonts w:ascii="Arial" w:eastAsia="Arial" w:hAnsi="Arial" w:cs="Arial"/>
          <w:color w:val="000000"/>
          <w:sz w:val="24"/>
          <w:szCs w:val="24"/>
        </w:rPr>
        <w:t>receipt of the giving of notice of early termination or any Partial Termination of the relevant Contract;</w:t>
      </w:r>
    </w:p>
    <w:p w14:paraId="2191A24B" w14:textId="77777777" w:rsidR="002F60BE" w:rsidRPr="002F60BE" w:rsidRDefault="002F60BE" w:rsidP="002F60BE">
      <w:pPr>
        <w:pStyle w:val="ListParagraph"/>
        <w:rPr>
          <w:rFonts w:ascii="Arial" w:eastAsia="Arial" w:hAnsi="Arial" w:cs="Arial"/>
          <w:color w:val="000000"/>
          <w:sz w:val="24"/>
          <w:szCs w:val="24"/>
        </w:rPr>
      </w:pPr>
    </w:p>
    <w:p w14:paraId="1FFA5A2E" w14:textId="77777777" w:rsidR="002F60BE" w:rsidRPr="002F60BE" w:rsidRDefault="0088507A" w:rsidP="00172CC2">
      <w:pPr>
        <w:pStyle w:val="ListParagraph"/>
        <w:keepNext/>
        <w:numPr>
          <w:ilvl w:val="2"/>
          <w:numId w:val="70"/>
        </w:numPr>
        <w:tabs>
          <w:tab w:val="left" w:pos="3"/>
        </w:tabs>
        <w:spacing w:before="120" w:after="240" w:line="240" w:lineRule="auto"/>
        <w:jc w:val="both"/>
      </w:pPr>
      <w:r w:rsidRPr="002F60BE">
        <w:rPr>
          <w:rFonts w:ascii="Arial" w:eastAsia="Arial" w:hAnsi="Arial" w:cs="Arial"/>
          <w:color w:val="000000"/>
          <w:sz w:val="24"/>
          <w:szCs w:val="24"/>
        </w:rPr>
        <w:t>the date which is 12 Months before the end of the Term; and</w:t>
      </w:r>
    </w:p>
    <w:p w14:paraId="626260E3" w14:textId="77777777" w:rsidR="002F60BE" w:rsidRPr="002F60BE" w:rsidRDefault="002F60BE" w:rsidP="002F60BE">
      <w:pPr>
        <w:pStyle w:val="ListParagraph"/>
        <w:rPr>
          <w:rFonts w:ascii="Arial" w:eastAsia="Arial" w:hAnsi="Arial" w:cs="Arial"/>
          <w:color w:val="000000"/>
          <w:sz w:val="24"/>
          <w:szCs w:val="24"/>
        </w:rPr>
      </w:pPr>
    </w:p>
    <w:p w14:paraId="3E63D0AA" w14:textId="042BD0EA" w:rsidR="00AD761B" w:rsidRDefault="0088507A" w:rsidP="00172CC2">
      <w:pPr>
        <w:pStyle w:val="ListParagraph"/>
        <w:keepNext/>
        <w:numPr>
          <w:ilvl w:val="2"/>
          <w:numId w:val="70"/>
        </w:numPr>
        <w:tabs>
          <w:tab w:val="left" w:pos="3"/>
        </w:tabs>
        <w:spacing w:before="120" w:after="240" w:line="240" w:lineRule="auto"/>
        <w:jc w:val="both"/>
      </w:pPr>
      <w:r w:rsidRPr="002F60BE">
        <w:rPr>
          <w:rFonts w:ascii="Arial" w:eastAsia="Arial" w:hAnsi="Arial" w:cs="Arial"/>
          <w:color w:val="000000"/>
          <w:sz w:val="24"/>
          <w:szCs w:val="24"/>
        </w:rPr>
        <w:t>receipt of a written request of the Buyer at any time (provided that the Buyer shall only be entitled to make one such request in any 6 Month period),</w:t>
      </w:r>
    </w:p>
    <w:p w14:paraId="1648E3E6" w14:textId="77777777" w:rsidR="00AD761B" w:rsidRDefault="0088507A" w:rsidP="002F60BE">
      <w:r>
        <w:rPr>
          <w:rFonts w:ascii="Arial" w:eastAsia="Arial" w:hAnsi="Arial" w:cs="Arial"/>
          <w:color w:val="000000"/>
          <w:sz w:val="24"/>
          <w:szCs w:val="24"/>
        </w:rPr>
        <w:t xml:space="preserve">it shall provide in a suitably anonymised format so as to comply with the Data Protection Legislation,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  </w:t>
      </w:r>
    </w:p>
    <w:p w14:paraId="42C050D8" w14:textId="77777777" w:rsidR="002F60BE" w:rsidRPr="002F60BE" w:rsidRDefault="002F60BE" w:rsidP="00172CC2">
      <w:pPr>
        <w:pStyle w:val="ListParagraph"/>
        <w:numPr>
          <w:ilvl w:val="1"/>
          <w:numId w:val="70"/>
        </w:numPr>
        <w:tabs>
          <w:tab w:val="left" w:pos="993"/>
        </w:tabs>
        <w:spacing w:before="120" w:after="120" w:line="240" w:lineRule="auto"/>
        <w:jc w:val="both"/>
      </w:pPr>
      <w:bookmarkStart w:id="72" w:name="_1664s55" w:colFirst="0" w:colLast="0"/>
      <w:bookmarkEnd w:id="72"/>
      <w:r>
        <w:rPr>
          <w:rFonts w:ascii="Arial" w:eastAsia="Arial" w:hAnsi="Arial" w:cs="Arial"/>
          <w:color w:val="000000"/>
          <w:sz w:val="24"/>
          <w:szCs w:val="24"/>
        </w:rPr>
        <w:t xml:space="preserve"> </w:t>
      </w:r>
      <w:r w:rsidR="0088507A" w:rsidRPr="002F60BE">
        <w:rPr>
          <w:rFonts w:ascii="Arial" w:eastAsia="Arial" w:hAnsi="Arial" w:cs="Arial"/>
          <w:color w:val="000000"/>
          <w:sz w:val="24"/>
          <w:szCs w:val="24"/>
        </w:rPr>
        <w:t>At least 20 Working Days prior to the Service Transfer Date, the Supplier shall provide to the Buyer or at the direction of the Buyer to any Replacement Supplier and/or any Replacement Subcontractor (i)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p>
    <w:p w14:paraId="43F63B1B" w14:textId="77777777" w:rsidR="002F60BE" w:rsidRPr="002F60BE" w:rsidRDefault="002F60BE" w:rsidP="002F60BE">
      <w:pPr>
        <w:pStyle w:val="ListParagraph"/>
        <w:tabs>
          <w:tab w:val="left" w:pos="993"/>
        </w:tabs>
        <w:spacing w:before="120" w:after="120" w:line="240" w:lineRule="auto"/>
        <w:ind w:left="360"/>
        <w:jc w:val="both"/>
      </w:pPr>
    </w:p>
    <w:p w14:paraId="33611393" w14:textId="72C67D19" w:rsidR="002F60BE" w:rsidRPr="002F60BE" w:rsidRDefault="002F60BE" w:rsidP="00172CC2">
      <w:pPr>
        <w:pStyle w:val="ListParagraph"/>
        <w:numPr>
          <w:ilvl w:val="1"/>
          <w:numId w:val="70"/>
        </w:numPr>
        <w:tabs>
          <w:tab w:val="left" w:pos="993"/>
        </w:tabs>
        <w:spacing w:before="120" w:after="120" w:line="240" w:lineRule="auto"/>
        <w:jc w:val="both"/>
      </w:pPr>
      <w:r>
        <w:rPr>
          <w:rFonts w:ascii="Arial" w:eastAsia="Arial" w:hAnsi="Arial" w:cs="Arial"/>
          <w:color w:val="000000"/>
          <w:sz w:val="24"/>
          <w:szCs w:val="24"/>
        </w:rPr>
        <w:t xml:space="preserve"> </w:t>
      </w:r>
      <w:r w:rsidR="0088507A" w:rsidRPr="002F60BE">
        <w:rPr>
          <w:rFonts w:ascii="Arial" w:eastAsia="Arial" w:hAnsi="Arial" w:cs="Arial"/>
          <w:color w:val="000000"/>
          <w:sz w:val="24"/>
          <w:szCs w:val="24"/>
        </w:rPr>
        <w:t>The Buyer shall be permitted to use and disclose information provided by the Supplier under Paragraphs 1.1 and 1.2 for the purpose of informing any prospective Replacement Supplier and/or Replacement Subcontractor.</w:t>
      </w:r>
    </w:p>
    <w:p w14:paraId="2E38B523" w14:textId="77777777" w:rsidR="002F60BE" w:rsidRPr="002F60BE" w:rsidRDefault="002F60BE" w:rsidP="002F60BE">
      <w:pPr>
        <w:pStyle w:val="ListParagraph"/>
        <w:rPr>
          <w:rFonts w:ascii="Arial" w:eastAsia="Arial" w:hAnsi="Arial" w:cs="Arial"/>
          <w:color w:val="000000"/>
          <w:sz w:val="24"/>
          <w:szCs w:val="24"/>
        </w:rPr>
      </w:pPr>
    </w:p>
    <w:p w14:paraId="69E7E2F3" w14:textId="77777777" w:rsidR="002F60BE" w:rsidRPr="002F60BE" w:rsidRDefault="002F60BE" w:rsidP="00172CC2">
      <w:pPr>
        <w:pStyle w:val="ListParagraph"/>
        <w:numPr>
          <w:ilvl w:val="1"/>
          <w:numId w:val="70"/>
        </w:numPr>
        <w:tabs>
          <w:tab w:val="left" w:pos="993"/>
        </w:tabs>
        <w:spacing w:before="120" w:after="120" w:line="240" w:lineRule="auto"/>
        <w:jc w:val="both"/>
      </w:pPr>
      <w:r>
        <w:rPr>
          <w:rFonts w:ascii="Arial" w:eastAsia="Arial" w:hAnsi="Arial" w:cs="Arial"/>
          <w:color w:val="000000"/>
          <w:sz w:val="24"/>
          <w:szCs w:val="24"/>
        </w:rPr>
        <w:t xml:space="preserve"> </w:t>
      </w:r>
      <w:r w:rsidR="0088507A" w:rsidRPr="002F60BE">
        <w:rPr>
          <w:rFonts w:ascii="Arial" w:eastAsia="Arial" w:hAnsi="Arial" w:cs="Arial"/>
          <w:color w:val="000000"/>
          <w:sz w:val="24"/>
          <w:szCs w:val="24"/>
        </w:rPr>
        <w:t>The Supplier warrants, for the benefit of The Buyer, any Replacement Supplier, and any Replacement Subcontractor that all information provided pursuant to Paragraphs 1.1 and 1.2 shall be true and accurate in all material respects at the time of providing the information.</w:t>
      </w:r>
    </w:p>
    <w:p w14:paraId="7FFA709F" w14:textId="77777777" w:rsidR="002F60BE" w:rsidRPr="002F60BE" w:rsidRDefault="002F60BE" w:rsidP="002F60BE">
      <w:pPr>
        <w:pStyle w:val="ListParagraph"/>
        <w:rPr>
          <w:rFonts w:ascii="Arial" w:eastAsia="Arial" w:hAnsi="Arial" w:cs="Arial"/>
          <w:color w:val="000000"/>
          <w:sz w:val="24"/>
          <w:szCs w:val="24"/>
        </w:rPr>
      </w:pPr>
    </w:p>
    <w:p w14:paraId="32921147" w14:textId="2CFAD6B2" w:rsidR="00AD761B" w:rsidRDefault="002F60BE" w:rsidP="00172CC2">
      <w:pPr>
        <w:pStyle w:val="ListParagraph"/>
        <w:numPr>
          <w:ilvl w:val="1"/>
          <w:numId w:val="70"/>
        </w:numPr>
        <w:tabs>
          <w:tab w:val="left" w:pos="993"/>
        </w:tabs>
        <w:spacing w:before="120" w:after="120" w:line="240" w:lineRule="auto"/>
        <w:jc w:val="both"/>
      </w:pPr>
      <w:r>
        <w:rPr>
          <w:rFonts w:ascii="Arial" w:eastAsia="Arial" w:hAnsi="Arial" w:cs="Arial"/>
          <w:color w:val="000000"/>
          <w:sz w:val="24"/>
          <w:szCs w:val="24"/>
        </w:rPr>
        <w:t xml:space="preserve"> </w:t>
      </w:r>
      <w:r w:rsidR="0088507A" w:rsidRPr="002F60BE">
        <w:rPr>
          <w:rFonts w:ascii="Arial" w:eastAsia="Arial" w:hAnsi="Arial" w:cs="Arial"/>
          <w:color w:val="000000"/>
          <w:sz w:val="24"/>
          <w:szCs w:val="24"/>
        </w:rPr>
        <w:t>From the date of the earliest event referred to in Paragraph 1.1.1, 1.1.2 and 1.1.3, the Supplier agrees that it shall not, and agrees to procure that each Subcontractor shall not, assign any person to the provision of the Services who is not listed on the Supplier’s Provisional Supplier Personnel List and shall not without the approval of the Buyer (not to be unreasonably withheld or delayed):</w:t>
      </w:r>
    </w:p>
    <w:p w14:paraId="28AD92CE" w14:textId="77777777" w:rsidR="00AD761B" w:rsidRDefault="0088507A" w:rsidP="00172CC2">
      <w:pPr>
        <w:numPr>
          <w:ilvl w:val="2"/>
          <w:numId w:val="70"/>
        </w:numPr>
        <w:spacing w:before="120" w:after="120" w:line="240" w:lineRule="auto"/>
        <w:ind w:left="2214" w:hanging="1080"/>
        <w:jc w:val="both"/>
      </w:pPr>
      <w:r>
        <w:rPr>
          <w:rFonts w:ascii="Arial" w:eastAsia="Arial" w:hAnsi="Arial" w:cs="Arial"/>
          <w:color w:val="000000"/>
          <w:sz w:val="24"/>
          <w:szCs w:val="24"/>
        </w:rPr>
        <w:lastRenderedPageBreak/>
        <w:t>replace or re-deploy any Supplier Staff listed on the Supplier Provisional Supplier Personnel List other than where any replacement is of equivalent grade, skills, experience and expertise and is employed on the same terms and conditions of employment as the person he/she replaces</w:t>
      </w:r>
    </w:p>
    <w:p w14:paraId="25E5C3A7" w14:textId="77777777" w:rsidR="00AD761B" w:rsidRDefault="0088507A" w:rsidP="00172CC2">
      <w:pPr>
        <w:numPr>
          <w:ilvl w:val="2"/>
          <w:numId w:val="70"/>
        </w:numPr>
        <w:spacing w:before="120" w:after="120" w:line="240" w:lineRule="auto"/>
        <w:ind w:left="2214" w:hanging="1080"/>
        <w:jc w:val="both"/>
      </w:pPr>
      <w:r>
        <w:rPr>
          <w:rFonts w:ascii="Arial" w:eastAsia="Arial" w:hAnsi="Arial" w:cs="Arial"/>
          <w:color w:val="000000"/>
          <w:sz w:val="24"/>
          <w:szCs w:val="24"/>
        </w:rPr>
        <w:t>make, promise, propose, permit or implement any material changes to the terms and conditions of employment of the Supplier Staff (including pensions and any payments connected with the termination of employment);</w:t>
      </w:r>
    </w:p>
    <w:p w14:paraId="7A8F96D6" w14:textId="77777777" w:rsidR="00AD761B" w:rsidRDefault="0088507A" w:rsidP="00172CC2">
      <w:pPr>
        <w:numPr>
          <w:ilvl w:val="2"/>
          <w:numId w:val="70"/>
        </w:numPr>
        <w:spacing w:before="120" w:after="120" w:line="240" w:lineRule="auto"/>
        <w:ind w:left="2214" w:hanging="1080"/>
        <w:jc w:val="both"/>
      </w:pPr>
      <w:r>
        <w:rPr>
          <w:rFonts w:ascii="Arial" w:eastAsia="Arial" w:hAnsi="Arial" w:cs="Arial"/>
          <w:color w:val="000000"/>
          <w:sz w:val="24"/>
          <w:szCs w:val="24"/>
        </w:rPr>
        <w:t>increase the proportion of working time spent on the Services (or the relevant part of the Services) by any of the Supplier Staff save for fulfilling assignments and projects previously scheduled and agreed;</w:t>
      </w:r>
    </w:p>
    <w:p w14:paraId="719A8048" w14:textId="77777777" w:rsidR="00AD761B" w:rsidRDefault="0088507A" w:rsidP="00172CC2">
      <w:pPr>
        <w:numPr>
          <w:ilvl w:val="2"/>
          <w:numId w:val="70"/>
        </w:numPr>
        <w:spacing w:before="120" w:after="120" w:line="240" w:lineRule="auto"/>
        <w:ind w:left="2214" w:hanging="1080"/>
        <w:jc w:val="both"/>
      </w:pPr>
      <w:r>
        <w:rPr>
          <w:rFonts w:ascii="Arial" w:eastAsia="Arial" w:hAnsi="Arial" w:cs="Arial"/>
          <w:color w:val="000000"/>
          <w:sz w:val="24"/>
          <w:szCs w:val="24"/>
        </w:rPr>
        <w:t>introduce any new contractual or customary practice concerning the making of any lump sum payment on the termination of employment of any employees listed on the Supplier's Provisional Supplier Personnel List;</w:t>
      </w:r>
    </w:p>
    <w:p w14:paraId="4F3843C4" w14:textId="77777777" w:rsidR="00AD761B" w:rsidRDefault="0088507A" w:rsidP="00172CC2">
      <w:pPr>
        <w:numPr>
          <w:ilvl w:val="2"/>
          <w:numId w:val="70"/>
        </w:numPr>
        <w:spacing w:before="120" w:after="120" w:line="240" w:lineRule="auto"/>
        <w:ind w:left="2214" w:hanging="1080"/>
        <w:jc w:val="both"/>
      </w:pPr>
      <w:r>
        <w:rPr>
          <w:rFonts w:ascii="Arial" w:eastAsia="Arial" w:hAnsi="Arial" w:cs="Arial"/>
          <w:color w:val="000000"/>
          <w:sz w:val="24"/>
          <w:szCs w:val="24"/>
        </w:rPr>
        <w:t>increase or reduce the total number of employees so engaged, or deploy any other person to perform the Services (or the relevant part of the Services);</w:t>
      </w:r>
    </w:p>
    <w:p w14:paraId="3C8C888D" w14:textId="77777777" w:rsidR="00AD761B" w:rsidRDefault="0088507A" w:rsidP="00172CC2">
      <w:pPr>
        <w:numPr>
          <w:ilvl w:val="2"/>
          <w:numId w:val="70"/>
        </w:numPr>
        <w:spacing w:before="120" w:after="120" w:line="240" w:lineRule="auto"/>
        <w:ind w:left="2214" w:hanging="1080"/>
        <w:jc w:val="both"/>
      </w:pPr>
      <w:r>
        <w:rPr>
          <w:rFonts w:ascii="Arial" w:eastAsia="Arial" w:hAnsi="Arial" w:cs="Arial"/>
          <w:color w:val="000000"/>
          <w:sz w:val="24"/>
          <w:szCs w:val="24"/>
        </w:rPr>
        <w:t>terminate or give notice to terminate the employment or contracts of any persons on the Supplier's Provisional Supplier Personnel List save by due disciplinary process;</w:t>
      </w:r>
    </w:p>
    <w:p w14:paraId="765F5499" w14:textId="1EB8213B" w:rsidR="00AD761B" w:rsidRDefault="001E76F6">
      <w:pPr>
        <w:tabs>
          <w:tab w:val="left" w:pos="993"/>
        </w:tabs>
        <w:spacing w:before="120" w:after="120"/>
        <w:ind w:left="720" w:hanging="720"/>
      </w:pPr>
      <w:r>
        <w:rPr>
          <w:rFonts w:ascii="Arial" w:eastAsia="Arial" w:hAnsi="Arial" w:cs="Arial"/>
          <w:color w:val="000000"/>
          <w:sz w:val="24"/>
          <w:szCs w:val="24"/>
        </w:rPr>
        <w:tab/>
      </w:r>
      <w:r w:rsidR="0088507A">
        <w:rPr>
          <w:rFonts w:ascii="Arial" w:eastAsia="Arial" w:hAnsi="Arial" w:cs="Arial"/>
          <w:color w:val="000000"/>
          <w:sz w:val="24"/>
          <w:szCs w:val="24"/>
        </w:rPr>
        <w:t>and shall promptly notify, and procure that each Subcontractor shall promptly notify, the Buyer or, at the direction of the Buyer,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423D6772" w14:textId="77777777" w:rsidR="00AD761B" w:rsidRDefault="0088507A" w:rsidP="00172CC2">
      <w:pPr>
        <w:keepNext/>
        <w:numPr>
          <w:ilvl w:val="1"/>
          <w:numId w:val="70"/>
        </w:numPr>
        <w:tabs>
          <w:tab w:val="left" w:pos="993"/>
        </w:tabs>
        <w:spacing w:before="120" w:after="120" w:line="240" w:lineRule="auto"/>
        <w:ind w:left="720" w:hanging="720"/>
        <w:jc w:val="both"/>
      </w:pPr>
      <w:r>
        <w:rPr>
          <w:rFonts w:ascii="Arial" w:eastAsia="Arial" w:hAnsi="Arial" w:cs="Arial"/>
          <w:color w:val="000000"/>
          <w:sz w:val="24"/>
          <w:szCs w:val="24"/>
        </w:rPr>
        <w:t>On or around each anniversary of the Start Date and up to four times during the last 12 Months of the Term, the Buyer may make written requests to the Supplier for information relating to the manner in which the Services are organised.  Within 20 Working Days of receipt of a written request the Supplier shall provide, and shall procure that each Subcontractor shall provide, to the Buyer such information as the Buyer may reasonably require relating to the manner in which the Services are organised, which shall include:</w:t>
      </w:r>
    </w:p>
    <w:p w14:paraId="48B64F9D" w14:textId="77777777" w:rsidR="00AD761B" w:rsidRDefault="0088507A" w:rsidP="00172CC2">
      <w:pPr>
        <w:numPr>
          <w:ilvl w:val="2"/>
          <w:numId w:val="70"/>
        </w:numPr>
        <w:spacing w:before="120" w:after="120" w:line="240" w:lineRule="auto"/>
        <w:ind w:left="2214" w:hanging="1080"/>
        <w:jc w:val="both"/>
      </w:pPr>
      <w:r>
        <w:rPr>
          <w:rFonts w:ascii="Arial" w:eastAsia="Arial" w:hAnsi="Arial" w:cs="Arial"/>
          <w:color w:val="000000"/>
          <w:sz w:val="24"/>
          <w:szCs w:val="24"/>
        </w:rPr>
        <w:t>the numbers of employees engaged in providing the Services;</w:t>
      </w:r>
    </w:p>
    <w:p w14:paraId="151913A7" w14:textId="77777777" w:rsidR="00AD761B" w:rsidRDefault="0088507A" w:rsidP="00172CC2">
      <w:pPr>
        <w:numPr>
          <w:ilvl w:val="2"/>
          <w:numId w:val="70"/>
        </w:numPr>
        <w:spacing w:before="120" w:after="120" w:line="240" w:lineRule="auto"/>
        <w:ind w:left="2214" w:hanging="1080"/>
        <w:jc w:val="both"/>
      </w:pPr>
      <w:r>
        <w:rPr>
          <w:rFonts w:ascii="Arial" w:eastAsia="Arial" w:hAnsi="Arial" w:cs="Arial"/>
          <w:color w:val="000000"/>
          <w:sz w:val="24"/>
          <w:szCs w:val="24"/>
        </w:rPr>
        <w:t>the percentage of time spent by each employee engaged in providing the Services;</w:t>
      </w:r>
    </w:p>
    <w:p w14:paraId="7E13AA6E" w14:textId="77777777" w:rsidR="00AD761B" w:rsidRDefault="0088507A" w:rsidP="00172CC2">
      <w:pPr>
        <w:numPr>
          <w:ilvl w:val="2"/>
          <w:numId w:val="70"/>
        </w:numPr>
        <w:spacing w:before="120" w:after="120" w:line="240" w:lineRule="auto"/>
        <w:ind w:left="2214" w:hanging="1080"/>
        <w:jc w:val="both"/>
      </w:pPr>
      <w:r>
        <w:rPr>
          <w:rFonts w:ascii="Arial" w:eastAsia="Arial" w:hAnsi="Arial" w:cs="Arial"/>
          <w:color w:val="000000"/>
          <w:sz w:val="24"/>
          <w:szCs w:val="24"/>
        </w:rPr>
        <w:t>the extent to which each employee qualifies for membership of any of the Statutory Schemes or any Broadly Comparable scheme set up pursuant to the provisions of any of the Annexes to Part D (Pensions) (as appropriate); and</w:t>
      </w:r>
    </w:p>
    <w:p w14:paraId="537E4A13" w14:textId="77777777" w:rsidR="00AD761B" w:rsidRDefault="0088507A" w:rsidP="00172CC2">
      <w:pPr>
        <w:numPr>
          <w:ilvl w:val="2"/>
          <w:numId w:val="70"/>
        </w:numPr>
        <w:spacing w:before="120" w:after="120" w:line="240" w:lineRule="auto"/>
        <w:ind w:left="2214" w:hanging="1080"/>
        <w:jc w:val="both"/>
      </w:pPr>
      <w:r>
        <w:rPr>
          <w:rFonts w:ascii="Arial" w:eastAsia="Arial" w:hAnsi="Arial" w:cs="Arial"/>
          <w:color w:val="000000"/>
          <w:sz w:val="24"/>
          <w:szCs w:val="24"/>
        </w:rPr>
        <w:lastRenderedPageBreak/>
        <w:t>a description of the nature of the work undertaken by each employee by location.</w:t>
      </w:r>
    </w:p>
    <w:p w14:paraId="2EECAE85" w14:textId="77777777" w:rsidR="00AD761B" w:rsidRDefault="0088507A" w:rsidP="00172CC2">
      <w:pPr>
        <w:keepNext/>
        <w:numPr>
          <w:ilvl w:val="1"/>
          <w:numId w:val="70"/>
        </w:numPr>
        <w:tabs>
          <w:tab w:val="left" w:pos="993"/>
        </w:tabs>
        <w:spacing w:before="120" w:after="120" w:line="240" w:lineRule="auto"/>
        <w:ind w:left="720" w:hanging="720"/>
        <w:jc w:val="both"/>
      </w:pPr>
      <w:r>
        <w:rPr>
          <w:rFonts w:ascii="Arial" w:eastAsia="Arial" w:hAnsi="Arial" w:cs="Arial"/>
          <w:color w:val="000000"/>
          <w:sz w:val="24"/>
          <w:szCs w:val="24"/>
        </w:rPr>
        <w:t>The Supplier shall provide, and shall procure that each Subcontractor shall provide, all reasonable cooperation and assistance to the Buyer,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and shall procure that each Subcontractor shall provide, to the Buyer or, at the direction of the Buyer, to any Replacement Supplier and/or any Replacement Subcontractor (as appropriate), in respect of each person on the Supplier's Final Supplier Personnel List who is a Transferring Supplier Employee:</w:t>
      </w:r>
    </w:p>
    <w:p w14:paraId="48EFE235" w14:textId="77777777" w:rsidR="00AD761B" w:rsidRDefault="0088507A" w:rsidP="00172CC2">
      <w:pPr>
        <w:numPr>
          <w:ilvl w:val="2"/>
          <w:numId w:val="70"/>
        </w:numPr>
        <w:spacing w:before="120" w:after="120" w:line="240" w:lineRule="auto"/>
        <w:ind w:left="2214" w:hanging="1080"/>
        <w:jc w:val="both"/>
      </w:pPr>
      <w:r>
        <w:rPr>
          <w:rFonts w:ascii="Arial" w:eastAsia="Arial" w:hAnsi="Arial" w:cs="Arial"/>
          <w:color w:val="000000"/>
          <w:sz w:val="24"/>
          <w:szCs w:val="24"/>
        </w:rPr>
        <w:t>the most recent month's copy pay slip data;</w:t>
      </w:r>
    </w:p>
    <w:p w14:paraId="35C5E671" w14:textId="77777777" w:rsidR="00AD761B" w:rsidRDefault="0088507A" w:rsidP="00172CC2">
      <w:pPr>
        <w:numPr>
          <w:ilvl w:val="2"/>
          <w:numId w:val="70"/>
        </w:numPr>
        <w:spacing w:before="120" w:after="120" w:line="240" w:lineRule="auto"/>
        <w:ind w:left="2214" w:hanging="1080"/>
        <w:jc w:val="both"/>
      </w:pPr>
      <w:r>
        <w:rPr>
          <w:rFonts w:ascii="Arial" w:eastAsia="Arial" w:hAnsi="Arial" w:cs="Arial"/>
          <w:color w:val="000000"/>
          <w:sz w:val="24"/>
          <w:szCs w:val="24"/>
        </w:rPr>
        <w:t>details of cumulative pay for tax and pension purposes;</w:t>
      </w:r>
    </w:p>
    <w:p w14:paraId="04265911" w14:textId="77777777" w:rsidR="00AD761B" w:rsidRDefault="0088507A" w:rsidP="00172CC2">
      <w:pPr>
        <w:numPr>
          <w:ilvl w:val="2"/>
          <w:numId w:val="70"/>
        </w:numPr>
        <w:spacing w:before="120" w:after="120" w:line="240" w:lineRule="auto"/>
        <w:ind w:left="2214" w:hanging="1080"/>
        <w:jc w:val="both"/>
      </w:pPr>
      <w:r>
        <w:rPr>
          <w:rFonts w:ascii="Arial" w:eastAsia="Arial" w:hAnsi="Arial" w:cs="Arial"/>
          <w:color w:val="000000"/>
          <w:sz w:val="24"/>
          <w:szCs w:val="24"/>
        </w:rPr>
        <w:t>details of cumulative tax paid;</w:t>
      </w:r>
    </w:p>
    <w:p w14:paraId="4E3396C0" w14:textId="77777777" w:rsidR="00AD761B" w:rsidRDefault="0088507A" w:rsidP="00172CC2">
      <w:pPr>
        <w:numPr>
          <w:ilvl w:val="2"/>
          <w:numId w:val="70"/>
        </w:numPr>
        <w:spacing w:before="120" w:after="120" w:line="240" w:lineRule="auto"/>
        <w:ind w:left="2214" w:hanging="1080"/>
        <w:jc w:val="both"/>
      </w:pPr>
      <w:r>
        <w:rPr>
          <w:rFonts w:ascii="Arial" w:eastAsia="Arial" w:hAnsi="Arial" w:cs="Arial"/>
          <w:color w:val="000000"/>
          <w:sz w:val="24"/>
          <w:szCs w:val="24"/>
        </w:rPr>
        <w:t>tax code;</w:t>
      </w:r>
    </w:p>
    <w:p w14:paraId="2C2B18B8" w14:textId="77777777" w:rsidR="00AD761B" w:rsidRDefault="0088507A" w:rsidP="00172CC2">
      <w:pPr>
        <w:numPr>
          <w:ilvl w:val="2"/>
          <w:numId w:val="70"/>
        </w:numPr>
        <w:spacing w:before="120" w:after="120" w:line="240" w:lineRule="auto"/>
        <w:ind w:left="2214" w:hanging="1080"/>
        <w:jc w:val="both"/>
      </w:pPr>
      <w:r>
        <w:rPr>
          <w:rFonts w:ascii="Arial" w:eastAsia="Arial" w:hAnsi="Arial" w:cs="Arial"/>
          <w:color w:val="000000"/>
          <w:sz w:val="24"/>
          <w:szCs w:val="24"/>
        </w:rPr>
        <w:t>details of any voluntary deductions from pay; and</w:t>
      </w:r>
    </w:p>
    <w:p w14:paraId="0C6023F0" w14:textId="77777777" w:rsidR="00AD761B" w:rsidRDefault="0088507A" w:rsidP="00172CC2">
      <w:pPr>
        <w:numPr>
          <w:ilvl w:val="2"/>
          <w:numId w:val="70"/>
        </w:numPr>
        <w:spacing w:before="120" w:after="120" w:line="240" w:lineRule="auto"/>
        <w:ind w:left="2214" w:hanging="1080"/>
        <w:jc w:val="both"/>
      </w:pPr>
      <w:r>
        <w:rPr>
          <w:rFonts w:ascii="Arial" w:eastAsia="Arial" w:hAnsi="Arial" w:cs="Arial"/>
          <w:color w:val="000000"/>
          <w:sz w:val="24"/>
          <w:szCs w:val="24"/>
        </w:rPr>
        <w:t>bank/building society account details for payroll purposes.</w:t>
      </w:r>
    </w:p>
    <w:p w14:paraId="5F4F608A" w14:textId="77777777" w:rsidR="00AD761B" w:rsidRDefault="0088507A" w:rsidP="00172CC2">
      <w:pPr>
        <w:keepNext/>
        <w:numPr>
          <w:ilvl w:val="0"/>
          <w:numId w:val="70"/>
        </w:numPr>
        <w:spacing w:before="120" w:after="240" w:line="240" w:lineRule="auto"/>
        <w:ind w:left="720" w:hanging="720"/>
        <w:jc w:val="both"/>
      </w:pPr>
      <w:r>
        <w:rPr>
          <w:rFonts w:ascii="Arial" w:eastAsia="Arial" w:hAnsi="Arial" w:cs="Arial"/>
          <w:b/>
          <w:color w:val="000000"/>
          <w:sz w:val="24"/>
          <w:szCs w:val="24"/>
        </w:rPr>
        <w:t>Staff Transfer when the contract ends</w:t>
      </w:r>
    </w:p>
    <w:p w14:paraId="03376A60" w14:textId="77777777" w:rsidR="00AD761B" w:rsidRDefault="0088507A" w:rsidP="00172CC2">
      <w:pPr>
        <w:numPr>
          <w:ilvl w:val="1"/>
          <w:numId w:val="70"/>
        </w:numPr>
        <w:tabs>
          <w:tab w:val="left" w:pos="993"/>
        </w:tabs>
        <w:spacing w:before="120" w:after="120" w:line="240" w:lineRule="auto"/>
        <w:ind w:left="720" w:hanging="720"/>
        <w:jc w:val="both"/>
      </w:pPr>
      <w:r>
        <w:rPr>
          <w:rFonts w:ascii="Arial" w:eastAsia="Arial" w:hAnsi="Arial" w:cs="Arial"/>
          <w:color w:val="000000"/>
          <w:sz w:val="24"/>
          <w:szCs w:val="24"/>
        </w:rPr>
        <w:t>The Buyer and the Supplier acknowledge that subsequent to the commencement of the provision of the Services, the identity of the provider of the Services (or any part of the Services) may change (whether as a result of termination or Partial Termination of the relevant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Buyer and the Supplier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7FF888FD" w14:textId="77777777" w:rsidR="00AD761B" w:rsidRDefault="0088507A" w:rsidP="00172CC2">
      <w:pPr>
        <w:numPr>
          <w:ilvl w:val="1"/>
          <w:numId w:val="70"/>
        </w:numPr>
        <w:tabs>
          <w:tab w:val="left" w:pos="993"/>
        </w:tabs>
        <w:spacing w:before="120" w:after="120" w:line="240" w:lineRule="auto"/>
        <w:ind w:left="720" w:hanging="720"/>
        <w:jc w:val="both"/>
      </w:pPr>
      <w:r>
        <w:rPr>
          <w:rFonts w:ascii="Arial" w:eastAsia="Arial" w:hAnsi="Arial" w:cs="Arial"/>
          <w:color w:val="000000"/>
          <w:sz w:val="24"/>
          <w:szCs w:val="24"/>
        </w:rPr>
        <w:t xml:space="preserve">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w:t>
      </w:r>
      <w:r>
        <w:rPr>
          <w:rFonts w:ascii="Arial" w:eastAsia="Arial" w:hAnsi="Arial" w:cs="Arial"/>
          <w:color w:val="000000"/>
          <w:sz w:val="24"/>
          <w:szCs w:val="24"/>
        </w:rPr>
        <w:lastRenderedPageBreak/>
        <w:t xml:space="preserve">(and including) the Service Transfer Date (including (without limit) the payment of all remuneration, benefits, entitlements, and outgoings, all wages, accrued but untaken holiday pay, bonuses, commissions, payments ofPAYE,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7CAC40E1" w14:textId="77777777" w:rsidR="00AD761B" w:rsidRDefault="0088507A" w:rsidP="00172CC2">
      <w:pPr>
        <w:numPr>
          <w:ilvl w:val="1"/>
          <w:numId w:val="70"/>
        </w:numPr>
        <w:tabs>
          <w:tab w:val="left" w:pos="993"/>
        </w:tabs>
        <w:spacing w:before="120" w:after="120" w:line="240" w:lineRule="auto"/>
        <w:ind w:left="720" w:hanging="720"/>
        <w:jc w:val="both"/>
      </w:pPr>
      <w:bookmarkStart w:id="73" w:name="_3q5sasy" w:colFirst="0" w:colLast="0"/>
      <w:bookmarkEnd w:id="73"/>
      <w:r>
        <w:rPr>
          <w:rFonts w:ascii="Arial" w:eastAsia="Arial" w:hAnsi="Arial" w:cs="Arial"/>
          <w:color w:val="000000"/>
          <w:sz w:val="24"/>
          <w:szCs w:val="24"/>
        </w:rPr>
        <w:t>Subject to Paragraph 2.4, the Supplier shall indemnify the Buyer and/or the Replacement Supplier and/or any Replacement Subcontractor against any Employee Liabilities arising from or as a result of:</w:t>
      </w:r>
    </w:p>
    <w:p w14:paraId="7741E8F4" w14:textId="77777777" w:rsidR="00AD761B" w:rsidRDefault="0088507A" w:rsidP="00172CC2">
      <w:pPr>
        <w:numPr>
          <w:ilvl w:val="2"/>
          <w:numId w:val="70"/>
        </w:numPr>
        <w:spacing w:before="120" w:after="120" w:line="240" w:lineRule="auto"/>
        <w:ind w:left="2214" w:hanging="1080"/>
        <w:jc w:val="both"/>
      </w:pPr>
      <w:r>
        <w:rPr>
          <w:rFonts w:ascii="Arial" w:eastAsia="Arial" w:hAnsi="Arial" w:cs="Arial"/>
          <w:color w:val="000000"/>
          <w:sz w:val="24"/>
          <w:szCs w:val="24"/>
        </w:rPr>
        <w:t xml:space="preserve">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3692C42A" w14:textId="77777777" w:rsidR="00AD761B" w:rsidRDefault="0088507A" w:rsidP="00172CC2">
      <w:pPr>
        <w:numPr>
          <w:ilvl w:val="2"/>
          <w:numId w:val="70"/>
        </w:numPr>
        <w:spacing w:before="120" w:after="120" w:line="240" w:lineRule="auto"/>
        <w:ind w:left="2214" w:hanging="1080"/>
        <w:jc w:val="both"/>
      </w:pPr>
      <w:r>
        <w:rPr>
          <w:rFonts w:ascii="Arial" w:eastAsia="Arial" w:hAnsi="Arial" w:cs="Arial"/>
          <w:color w:val="000000"/>
          <w:sz w:val="24"/>
          <w:szCs w:val="24"/>
        </w:rPr>
        <w:t>the breach or non-observance by the Supplier or any Subcontractor occurring on or before the Service Transfer Date of:</w:t>
      </w:r>
    </w:p>
    <w:p w14:paraId="377C4BE9" w14:textId="77777777" w:rsidR="00AD761B" w:rsidRPr="0097425B" w:rsidRDefault="0088507A" w:rsidP="00172CC2">
      <w:pPr>
        <w:pStyle w:val="Heading5"/>
        <w:keepNext w:val="0"/>
        <w:numPr>
          <w:ilvl w:val="4"/>
          <w:numId w:val="32"/>
        </w:numPr>
        <w:spacing w:before="0" w:after="0"/>
        <w:ind w:left="2126" w:hanging="707"/>
        <w:jc w:val="both"/>
        <w:rPr>
          <w:b w:val="0"/>
          <w:bCs/>
        </w:rPr>
      </w:pPr>
      <w:r w:rsidRPr="0097425B">
        <w:rPr>
          <w:rFonts w:ascii="Arial" w:eastAsia="Arial" w:hAnsi="Arial" w:cs="Arial"/>
          <w:b w:val="0"/>
          <w:bCs/>
          <w:sz w:val="24"/>
          <w:szCs w:val="24"/>
        </w:rPr>
        <w:t>any collective agreement applicable to the Transferring Supplier Employees; and/or</w:t>
      </w:r>
    </w:p>
    <w:p w14:paraId="3678FC84" w14:textId="77777777" w:rsidR="00AD761B" w:rsidRPr="0097425B" w:rsidRDefault="0088507A" w:rsidP="00172CC2">
      <w:pPr>
        <w:pStyle w:val="Heading5"/>
        <w:keepNext w:val="0"/>
        <w:numPr>
          <w:ilvl w:val="4"/>
          <w:numId w:val="32"/>
        </w:numPr>
        <w:spacing w:before="0" w:after="0"/>
        <w:ind w:left="2126" w:hanging="707"/>
        <w:jc w:val="both"/>
        <w:rPr>
          <w:b w:val="0"/>
          <w:bCs/>
        </w:rPr>
      </w:pPr>
      <w:r w:rsidRPr="0097425B">
        <w:rPr>
          <w:rFonts w:ascii="Arial" w:eastAsia="Arial" w:hAnsi="Arial" w:cs="Arial"/>
          <w:b w:val="0"/>
          <w:bCs/>
          <w:sz w:val="24"/>
          <w:szCs w:val="24"/>
        </w:rPr>
        <w:t>any other custom or practice with a trade union or staff association in respect of any Transferring Supplier Employees which the Supplier or any Subcontractor is contractually bound to honour;</w:t>
      </w:r>
    </w:p>
    <w:p w14:paraId="5A7C29BF" w14:textId="77777777" w:rsidR="00AD761B" w:rsidRDefault="0088507A" w:rsidP="00172CC2">
      <w:pPr>
        <w:numPr>
          <w:ilvl w:val="2"/>
          <w:numId w:val="70"/>
        </w:numPr>
        <w:spacing w:before="120" w:after="120" w:line="240" w:lineRule="auto"/>
        <w:ind w:left="2214" w:hanging="1080"/>
        <w:jc w:val="both"/>
      </w:pPr>
      <w:bookmarkStart w:id="74" w:name="_25b2l0r" w:colFirst="0" w:colLast="0"/>
      <w:bookmarkEnd w:id="74"/>
      <w:r>
        <w:rPr>
          <w:rFonts w:ascii="Arial" w:eastAsia="Arial" w:hAnsi="Arial" w:cs="Arial"/>
          <w:color w:val="000000"/>
          <w:sz w:val="24"/>
          <w:szCs w:val="24"/>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685A5D66" w14:textId="77777777" w:rsidR="00AD761B" w:rsidRDefault="0088507A" w:rsidP="00172CC2">
      <w:pPr>
        <w:numPr>
          <w:ilvl w:val="2"/>
          <w:numId w:val="70"/>
        </w:numPr>
        <w:spacing w:before="120" w:after="120" w:line="240" w:lineRule="auto"/>
        <w:ind w:left="2214" w:hanging="1080"/>
        <w:jc w:val="both"/>
      </w:pPr>
      <w:r>
        <w:rPr>
          <w:rFonts w:ascii="Arial" w:eastAsia="Arial" w:hAnsi="Arial" w:cs="Arial"/>
          <w:color w:val="000000"/>
          <w:sz w:val="24"/>
          <w:szCs w:val="24"/>
        </w:rPr>
        <w:t>any proceeding, claim or demand by HMRC or other statutory authority in respect of any financial obligation including, but not limited to, PAYE and primary and secondary national insurance contributions:</w:t>
      </w:r>
    </w:p>
    <w:p w14:paraId="595E4FE7" w14:textId="77777777" w:rsidR="002F60BE" w:rsidRDefault="0088507A" w:rsidP="00172CC2">
      <w:pPr>
        <w:pStyle w:val="Heading5"/>
        <w:keepNext w:val="0"/>
        <w:numPr>
          <w:ilvl w:val="0"/>
          <w:numId w:val="71"/>
        </w:numPr>
        <w:spacing w:before="0" w:after="0"/>
        <w:jc w:val="both"/>
        <w:rPr>
          <w:b w:val="0"/>
          <w:bCs/>
        </w:rPr>
      </w:pPr>
      <w:r w:rsidRPr="0097425B">
        <w:rPr>
          <w:rFonts w:ascii="Arial" w:eastAsia="Arial" w:hAnsi="Arial" w:cs="Arial"/>
          <w:b w:val="0"/>
          <w:bCs/>
          <w:sz w:val="24"/>
          <w:szCs w:val="24"/>
        </w:rPr>
        <w:t>in relation to any Transferring Supplier Employee, to the extent that the proceeding, claim or demand by HMRC or other statutory authority relates to financial obligations arising on and before the Service Transfer Date; and</w:t>
      </w:r>
    </w:p>
    <w:p w14:paraId="2E98CD9E" w14:textId="28978F39" w:rsidR="00AD761B" w:rsidRPr="002F60BE" w:rsidRDefault="0088507A" w:rsidP="00172CC2">
      <w:pPr>
        <w:pStyle w:val="Heading5"/>
        <w:keepNext w:val="0"/>
        <w:numPr>
          <w:ilvl w:val="0"/>
          <w:numId w:val="71"/>
        </w:numPr>
        <w:spacing w:before="0" w:after="0"/>
        <w:jc w:val="both"/>
        <w:rPr>
          <w:b w:val="0"/>
          <w:bCs/>
        </w:rPr>
      </w:pPr>
      <w:r w:rsidRPr="002F60BE">
        <w:rPr>
          <w:rFonts w:ascii="Arial" w:eastAsia="Arial" w:hAnsi="Arial" w:cs="Arial"/>
          <w:b w:val="0"/>
          <w:bCs/>
          <w:sz w:val="24"/>
          <w:szCs w:val="24"/>
        </w:rPr>
        <w:lastRenderedPageBreak/>
        <w:t>in relation to any employee who is not identified in the Supplier’s Final Supplier Personnel List, and in respect of whom it is later alleged or determined that the Employment Regulations applied so as to transfer his/her employment from the Supplier to the Buyer and/or Replacement Supplier and/or any Replacement Subcontractor, to the extent that the proceeding, claim or demand by HMRC or other statutory authority relates to financial obligations arising on or before the Service Transfer Date;</w:t>
      </w:r>
    </w:p>
    <w:p w14:paraId="3714F0A7" w14:textId="77777777" w:rsidR="00AD761B" w:rsidRDefault="0088507A" w:rsidP="00172CC2">
      <w:pPr>
        <w:numPr>
          <w:ilvl w:val="2"/>
          <w:numId w:val="70"/>
        </w:numPr>
        <w:spacing w:before="120" w:after="120" w:line="240" w:lineRule="auto"/>
        <w:ind w:left="2214" w:hanging="1080"/>
        <w:jc w:val="both"/>
      </w:pPr>
      <w:r>
        <w:rPr>
          <w:rFonts w:ascii="Arial" w:eastAsia="Arial" w:hAnsi="Arial" w:cs="Arial"/>
          <w:color w:val="000000"/>
          <w:sz w:val="24"/>
          <w:szCs w:val="24"/>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396110BC" w14:textId="77777777" w:rsidR="00AD761B" w:rsidRDefault="0088507A" w:rsidP="00172CC2">
      <w:pPr>
        <w:numPr>
          <w:ilvl w:val="2"/>
          <w:numId w:val="70"/>
        </w:numPr>
        <w:spacing w:before="120" w:after="120" w:line="240" w:lineRule="auto"/>
        <w:ind w:left="2214" w:hanging="1080"/>
        <w:jc w:val="both"/>
      </w:pPr>
      <w:r>
        <w:rPr>
          <w:rFonts w:ascii="Arial" w:eastAsia="Arial" w:hAnsi="Arial" w:cs="Arial"/>
          <w:color w:val="000000"/>
          <w:sz w:val="24"/>
          <w:szCs w:val="24"/>
        </w:rPr>
        <w:t>any claim made by or in respect of any person employed or formerly employed by the Supplier or any Subcontractor other than a Transferring Supplier Employee identified in the Supplier’s Final Supplier Personnel List for whom it is alleged the Buyer and/or the Replacement Supplier and/or any Replacement Subcontractor may be liable by virtue of the relevant Contract and/or the Employment Regulations and/or the Acquired Rights Directive; and</w:t>
      </w:r>
    </w:p>
    <w:p w14:paraId="5BCBBC82" w14:textId="77777777" w:rsidR="00AD761B" w:rsidRDefault="0088507A" w:rsidP="00172CC2">
      <w:pPr>
        <w:numPr>
          <w:ilvl w:val="2"/>
          <w:numId w:val="70"/>
        </w:numPr>
        <w:spacing w:before="120" w:after="120" w:line="240" w:lineRule="auto"/>
        <w:ind w:left="2214" w:hanging="1080"/>
        <w:jc w:val="both"/>
      </w:pPr>
      <w:r>
        <w:rPr>
          <w:rFonts w:ascii="Arial" w:eastAsia="Arial" w:hAnsi="Arial" w:cs="Arial"/>
          <w:color w:val="000000"/>
          <w:sz w:val="24"/>
          <w:szCs w:val="24"/>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Buyer and/or Replacement Supplier to comply with regulation 13(4) of the Employment Regulations.</w:t>
      </w:r>
    </w:p>
    <w:p w14:paraId="320BBA9E" w14:textId="77777777" w:rsidR="00AD761B" w:rsidRDefault="00AD761B">
      <w:pPr>
        <w:spacing w:before="120" w:after="120"/>
        <w:ind w:left="2214" w:hanging="1080"/>
        <w:rPr>
          <w:rFonts w:ascii="Arial" w:eastAsia="Arial" w:hAnsi="Arial" w:cs="Arial"/>
          <w:color w:val="000000"/>
          <w:sz w:val="24"/>
          <w:szCs w:val="24"/>
        </w:rPr>
      </w:pPr>
    </w:p>
    <w:p w14:paraId="07030EC0" w14:textId="77777777" w:rsidR="00AD761B" w:rsidRDefault="0088507A" w:rsidP="00172CC2">
      <w:pPr>
        <w:numPr>
          <w:ilvl w:val="1"/>
          <w:numId w:val="70"/>
        </w:numPr>
        <w:tabs>
          <w:tab w:val="left" w:pos="993"/>
        </w:tabs>
        <w:spacing w:before="120" w:after="120" w:line="240" w:lineRule="auto"/>
        <w:ind w:left="720" w:hanging="720"/>
        <w:jc w:val="both"/>
      </w:pPr>
      <w:bookmarkStart w:id="75" w:name="_kgcv8k" w:colFirst="0" w:colLast="0"/>
      <w:bookmarkEnd w:id="75"/>
      <w:r>
        <w:rPr>
          <w:rFonts w:ascii="Arial" w:eastAsia="Arial" w:hAnsi="Arial" w:cs="Arial"/>
          <w:color w:val="000000"/>
          <w:sz w:val="24"/>
          <w:szCs w:val="24"/>
        </w:rPr>
        <w:t>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w:t>
      </w:r>
    </w:p>
    <w:p w14:paraId="1B599CF1" w14:textId="77777777" w:rsidR="00AD761B" w:rsidRDefault="0088507A" w:rsidP="00172CC2">
      <w:pPr>
        <w:numPr>
          <w:ilvl w:val="2"/>
          <w:numId w:val="70"/>
        </w:numPr>
        <w:spacing w:before="120" w:after="120" w:line="240" w:lineRule="auto"/>
        <w:ind w:left="2214" w:hanging="1080"/>
        <w:jc w:val="both"/>
      </w:pPr>
      <w:r>
        <w:rPr>
          <w:rFonts w:ascii="Arial" w:eastAsia="Arial" w:hAnsi="Arial" w:cs="Arial"/>
          <w:color w:val="000000"/>
          <w:sz w:val="24"/>
          <w:szCs w:val="24"/>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57E67E13" w14:textId="77777777" w:rsidR="00AD761B" w:rsidRDefault="0088507A" w:rsidP="00172CC2">
      <w:pPr>
        <w:numPr>
          <w:ilvl w:val="2"/>
          <w:numId w:val="70"/>
        </w:numPr>
        <w:spacing w:before="120" w:after="120" w:line="240" w:lineRule="auto"/>
        <w:ind w:left="2214" w:hanging="1080"/>
        <w:jc w:val="both"/>
      </w:pPr>
      <w:r>
        <w:rPr>
          <w:rFonts w:ascii="Arial" w:eastAsia="Arial" w:hAnsi="Arial" w:cs="Arial"/>
          <w:color w:val="000000"/>
          <w:sz w:val="24"/>
          <w:szCs w:val="24"/>
        </w:rPr>
        <w:t>arising from the Replacement Supplier’s failure, and/or Replacement Subcontractor’s failure, to comply with its obligations under the Employment Regulations.</w:t>
      </w:r>
    </w:p>
    <w:p w14:paraId="407F8568" w14:textId="77777777" w:rsidR="00AD761B" w:rsidRDefault="00AD761B">
      <w:pPr>
        <w:spacing w:before="120" w:after="120"/>
        <w:ind w:left="1134" w:hanging="1080"/>
        <w:rPr>
          <w:color w:val="000000"/>
        </w:rPr>
      </w:pPr>
    </w:p>
    <w:p w14:paraId="772DACD6" w14:textId="77777777" w:rsidR="00AD761B" w:rsidRDefault="0088507A" w:rsidP="00172CC2">
      <w:pPr>
        <w:keepNext/>
        <w:numPr>
          <w:ilvl w:val="1"/>
          <w:numId w:val="70"/>
        </w:numPr>
        <w:tabs>
          <w:tab w:val="left" w:pos="993"/>
        </w:tabs>
        <w:spacing w:before="120" w:after="120" w:line="240" w:lineRule="auto"/>
        <w:ind w:left="720" w:hanging="720"/>
        <w:jc w:val="both"/>
      </w:pPr>
      <w:bookmarkStart w:id="76" w:name="_34g0dwd" w:colFirst="0" w:colLast="0"/>
      <w:bookmarkEnd w:id="76"/>
      <w:r>
        <w:rPr>
          <w:rFonts w:ascii="Arial" w:eastAsia="Arial" w:hAnsi="Arial" w:cs="Arial"/>
          <w:color w:val="000000"/>
          <w:sz w:val="24"/>
          <w:szCs w:val="24"/>
        </w:rPr>
        <w:t>If any person who is not identified in the Supplier's Final Supplier Employee List claims, or it is determined in relation to any employees of the Supplier, that his/her contract of employment has been transferred from the Supplier to the Replacement Supplier and/or Replacement Subcontractor pursuant to the Employment Regulations or the Acquired Rights Directive, then:</w:t>
      </w:r>
    </w:p>
    <w:p w14:paraId="2E4C8794" w14:textId="77777777" w:rsidR="00AD761B" w:rsidRDefault="0088507A" w:rsidP="00172CC2">
      <w:pPr>
        <w:numPr>
          <w:ilvl w:val="2"/>
          <w:numId w:val="70"/>
        </w:numPr>
        <w:spacing w:before="120" w:after="120" w:line="240" w:lineRule="auto"/>
        <w:ind w:left="2214" w:hanging="1080"/>
        <w:jc w:val="both"/>
      </w:pPr>
      <w:bookmarkStart w:id="77" w:name="_1jlao46" w:colFirst="0" w:colLast="0"/>
      <w:bookmarkEnd w:id="77"/>
      <w:r>
        <w:rPr>
          <w:rFonts w:ascii="Arial" w:eastAsia="Arial" w:hAnsi="Arial" w:cs="Arial"/>
          <w:color w:val="000000"/>
          <w:sz w:val="24"/>
          <w:szCs w:val="24"/>
        </w:rPr>
        <w:t>the Buyer shall procure that the Replacement Supplier and/or Replacement Subcontractor will, within 5 Working Days of becoming aware of that fact, notify the Buyer and the Supplier in writing; and</w:t>
      </w:r>
    </w:p>
    <w:p w14:paraId="48F9F9BA" w14:textId="77777777" w:rsidR="00AD761B" w:rsidRDefault="0088507A" w:rsidP="00172CC2">
      <w:pPr>
        <w:numPr>
          <w:ilvl w:val="2"/>
          <w:numId w:val="70"/>
        </w:numPr>
        <w:spacing w:before="120" w:after="120" w:line="240" w:lineRule="auto"/>
        <w:ind w:left="2214" w:hanging="1080"/>
        <w:jc w:val="both"/>
      </w:pPr>
      <w:bookmarkStart w:id="78" w:name="_43ky6rz" w:colFirst="0" w:colLast="0"/>
      <w:bookmarkEnd w:id="78"/>
      <w:r>
        <w:rPr>
          <w:rFonts w:ascii="Arial" w:eastAsia="Arial" w:hAnsi="Arial" w:cs="Arial"/>
          <w:color w:val="000000"/>
          <w:sz w:val="24"/>
          <w:szCs w:val="24"/>
        </w:rPr>
        <w:t>the Supplier may offer (or may procure that a Subcontractor may offer) employment to such person, or take such other reasonable steps as it considered appropriate to deal the matter provided always that such steps are in compliance with Law, within15 Working Days of receipt of notice from the Replacement Supplier and/or Replacement Subcontractor.</w:t>
      </w:r>
    </w:p>
    <w:p w14:paraId="38EE40EB" w14:textId="77777777" w:rsidR="00AD761B" w:rsidRDefault="0088507A" w:rsidP="00172CC2">
      <w:pPr>
        <w:keepNext/>
        <w:numPr>
          <w:ilvl w:val="1"/>
          <w:numId w:val="70"/>
        </w:numPr>
        <w:tabs>
          <w:tab w:val="left" w:pos="993"/>
        </w:tabs>
        <w:spacing w:before="120" w:after="120" w:line="240" w:lineRule="auto"/>
        <w:ind w:left="720" w:hanging="720"/>
        <w:jc w:val="both"/>
      </w:pPr>
      <w:r>
        <w:rPr>
          <w:rFonts w:ascii="Arial" w:eastAsia="Arial" w:hAnsi="Arial" w:cs="Arial"/>
          <w:color w:val="000000"/>
          <w:sz w:val="24"/>
          <w:szCs w:val="24"/>
        </w:rPr>
        <w:t>If such offer of is accepted, or if the situation has otherwise been resolved by the Supplier or a Subcontractor, Buyer shall procure that the Replacement Supplier shall, or procure that the and/or Replacement Subcontractor shall, immediately release or procure the release the person from his/her employment or alleged employment;</w:t>
      </w:r>
    </w:p>
    <w:p w14:paraId="273D43E0" w14:textId="77777777" w:rsidR="00AD761B" w:rsidRDefault="0088507A" w:rsidP="00172CC2">
      <w:pPr>
        <w:keepNext/>
        <w:numPr>
          <w:ilvl w:val="1"/>
          <w:numId w:val="70"/>
        </w:numPr>
        <w:tabs>
          <w:tab w:val="left" w:pos="993"/>
        </w:tabs>
        <w:spacing w:before="120" w:after="120" w:line="240" w:lineRule="auto"/>
        <w:ind w:left="720" w:hanging="720"/>
        <w:jc w:val="both"/>
      </w:pPr>
      <w:bookmarkStart w:id="79" w:name="_2iq8gzs" w:colFirst="0" w:colLast="0"/>
      <w:bookmarkEnd w:id="79"/>
      <w:r>
        <w:rPr>
          <w:rFonts w:ascii="Arial" w:eastAsia="Arial" w:hAnsi="Arial" w:cs="Arial"/>
          <w:color w:val="000000"/>
          <w:sz w:val="24"/>
          <w:szCs w:val="24"/>
        </w:rPr>
        <w:t>If after the 15 Working Day period specified in Paragraph 2.5.2 has elapsed:</w:t>
      </w:r>
    </w:p>
    <w:p w14:paraId="7461AD4E" w14:textId="77777777" w:rsidR="00AD761B" w:rsidRDefault="0088507A" w:rsidP="00172CC2">
      <w:pPr>
        <w:numPr>
          <w:ilvl w:val="2"/>
          <w:numId w:val="70"/>
        </w:numPr>
        <w:spacing w:before="120" w:after="120" w:line="240" w:lineRule="auto"/>
        <w:ind w:left="2214" w:hanging="1080"/>
        <w:jc w:val="both"/>
      </w:pPr>
      <w:r>
        <w:rPr>
          <w:rFonts w:ascii="Arial" w:eastAsia="Arial" w:hAnsi="Arial" w:cs="Arial"/>
          <w:color w:val="000000"/>
          <w:sz w:val="24"/>
          <w:szCs w:val="24"/>
        </w:rPr>
        <w:t>no such offer has been made:</w:t>
      </w:r>
    </w:p>
    <w:p w14:paraId="62428DBC" w14:textId="77777777" w:rsidR="00AD761B" w:rsidRDefault="0088507A" w:rsidP="00172CC2">
      <w:pPr>
        <w:numPr>
          <w:ilvl w:val="2"/>
          <w:numId w:val="70"/>
        </w:numPr>
        <w:spacing w:before="120" w:after="120" w:line="240" w:lineRule="auto"/>
        <w:ind w:left="2214" w:hanging="1080"/>
        <w:jc w:val="both"/>
      </w:pPr>
      <w:r>
        <w:rPr>
          <w:rFonts w:ascii="Arial" w:eastAsia="Arial" w:hAnsi="Arial" w:cs="Arial"/>
          <w:color w:val="000000"/>
          <w:sz w:val="24"/>
          <w:szCs w:val="24"/>
        </w:rPr>
        <w:t>such offer has been made but not accepted; or</w:t>
      </w:r>
    </w:p>
    <w:p w14:paraId="2E443DA4" w14:textId="77777777" w:rsidR="00AD761B" w:rsidRDefault="0088507A" w:rsidP="00172CC2">
      <w:pPr>
        <w:numPr>
          <w:ilvl w:val="2"/>
          <w:numId w:val="70"/>
        </w:numPr>
        <w:spacing w:before="120" w:after="120" w:line="240" w:lineRule="auto"/>
        <w:ind w:left="2214" w:hanging="1080"/>
        <w:jc w:val="both"/>
      </w:pPr>
      <w:r>
        <w:rPr>
          <w:rFonts w:ascii="Arial" w:eastAsia="Arial" w:hAnsi="Arial" w:cs="Arial"/>
          <w:color w:val="000000"/>
          <w:sz w:val="24"/>
          <w:szCs w:val="24"/>
        </w:rPr>
        <w:t>the situation has not otherwise been resolved</w:t>
      </w:r>
    </w:p>
    <w:p w14:paraId="0AFD75FA" w14:textId="77777777" w:rsidR="00AD761B" w:rsidRDefault="0088507A" w:rsidP="00EA7557">
      <w:pPr>
        <w:spacing w:before="120" w:after="120"/>
        <w:ind w:left="993"/>
      </w:pPr>
      <w:r>
        <w:rPr>
          <w:rFonts w:ascii="Arial" w:eastAsia="Arial" w:hAnsi="Arial" w:cs="Arial"/>
          <w:color w:val="000000"/>
          <w:sz w:val="24"/>
          <w:szCs w:val="24"/>
        </w:rPr>
        <w:t>the Buyer shall advise the Replacement Supplier and/or Replacement Subcontractor (as appropriate) that it may within 5 Working Days give notice to terminate the employment or alleged employment of such person;</w:t>
      </w:r>
    </w:p>
    <w:p w14:paraId="38A3B08B" w14:textId="77777777" w:rsidR="00AD761B" w:rsidRDefault="0088507A" w:rsidP="00172CC2">
      <w:pPr>
        <w:keepNext/>
        <w:numPr>
          <w:ilvl w:val="1"/>
          <w:numId w:val="70"/>
        </w:numPr>
        <w:tabs>
          <w:tab w:val="left" w:pos="993"/>
        </w:tabs>
        <w:spacing w:before="120" w:after="120" w:line="240" w:lineRule="auto"/>
        <w:ind w:left="720" w:hanging="720"/>
        <w:jc w:val="both"/>
      </w:pPr>
      <w:r>
        <w:rPr>
          <w:rFonts w:ascii="Arial" w:eastAsia="Arial" w:hAnsi="Arial" w:cs="Arial"/>
          <w:color w:val="000000"/>
          <w:sz w:val="24"/>
          <w:szCs w:val="24"/>
        </w:rPr>
        <w:t>Subject to the Replacement Supplier's and/or Replacement Subcontractor acting in accordance with the provisions of Paragraphs 2.5 to 2.7 and in accordance with all applicable proper employment procedures set out in applicable Law and subject to Paragraph 2.9 below, the Supplier will indemnify the Replacement Supplier and/or Replacement Subcontractor against all Employee Liabilities arising out of the termination of the employment of any of the Supplier's  employees pursuant to the provisions of Paragraph 2.7 provided that the Replacement Supplier takes, or shall procure that the Replacement Subcontractor takes, all reasonable steps to minimise any such Employee Liabilities.</w:t>
      </w:r>
    </w:p>
    <w:p w14:paraId="7AB88B3A" w14:textId="77777777" w:rsidR="00AD761B" w:rsidRDefault="0088507A" w:rsidP="00172CC2">
      <w:pPr>
        <w:keepNext/>
        <w:numPr>
          <w:ilvl w:val="1"/>
          <w:numId w:val="70"/>
        </w:numPr>
        <w:tabs>
          <w:tab w:val="left" w:pos="993"/>
        </w:tabs>
        <w:spacing w:before="120" w:after="120" w:line="240" w:lineRule="auto"/>
        <w:ind w:left="720" w:hanging="720"/>
        <w:jc w:val="both"/>
      </w:pPr>
      <w:bookmarkStart w:id="80" w:name="_xvir7l" w:colFirst="0" w:colLast="0"/>
      <w:bookmarkEnd w:id="80"/>
      <w:r>
        <w:rPr>
          <w:rFonts w:ascii="Arial" w:eastAsia="Arial" w:hAnsi="Arial" w:cs="Arial"/>
          <w:color w:val="000000"/>
          <w:sz w:val="24"/>
          <w:szCs w:val="24"/>
        </w:rPr>
        <w:t>The indemnity in Paragraph 2.8:</w:t>
      </w:r>
    </w:p>
    <w:p w14:paraId="14C21BE5" w14:textId="77777777" w:rsidR="00AD761B" w:rsidRDefault="0088507A" w:rsidP="00172CC2">
      <w:pPr>
        <w:numPr>
          <w:ilvl w:val="2"/>
          <w:numId w:val="70"/>
        </w:numPr>
        <w:spacing w:before="120" w:after="120" w:line="240" w:lineRule="auto"/>
        <w:ind w:left="2214" w:hanging="1080"/>
        <w:jc w:val="both"/>
      </w:pPr>
      <w:r>
        <w:rPr>
          <w:rFonts w:ascii="Arial" w:eastAsia="Arial" w:hAnsi="Arial" w:cs="Arial"/>
          <w:color w:val="000000"/>
          <w:sz w:val="24"/>
          <w:szCs w:val="24"/>
        </w:rPr>
        <w:t xml:space="preserve"> shall not apply to:</w:t>
      </w:r>
    </w:p>
    <w:p w14:paraId="75B4E25A" w14:textId="77777777" w:rsidR="00AD761B" w:rsidRPr="002F60BE" w:rsidRDefault="0088507A" w:rsidP="00172CC2">
      <w:pPr>
        <w:pStyle w:val="ListParagraph"/>
        <w:numPr>
          <w:ilvl w:val="0"/>
          <w:numId w:val="72"/>
        </w:numPr>
        <w:spacing w:before="120" w:after="120" w:line="240" w:lineRule="auto"/>
        <w:jc w:val="both"/>
      </w:pPr>
      <w:r w:rsidRPr="002F60BE">
        <w:rPr>
          <w:rFonts w:ascii="Arial" w:eastAsia="Arial" w:hAnsi="Arial" w:cs="Arial"/>
          <w:color w:val="000000"/>
          <w:sz w:val="24"/>
          <w:szCs w:val="24"/>
        </w:rPr>
        <w:t>any claim for:</w:t>
      </w:r>
    </w:p>
    <w:p w14:paraId="5CE68BD6" w14:textId="49EF0248" w:rsidR="002F60BE" w:rsidRDefault="002F60BE" w:rsidP="00172CC2">
      <w:pPr>
        <w:pStyle w:val="ListParagraph"/>
        <w:numPr>
          <w:ilvl w:val="5"/>
          <w:numId w:val="72"/>
        </w:numPr>
        <w:spacing w:after="240" w:line="240" w:lineRule="auto"/>
        <w:jc w:val="both"/>
      </w:pPr>
      <w:r w:rsidRPr="002F60BE">
        <w:rPr>
          <w:rFonts w:ascii="Arial" w:eastAsia="Arial" w:hAnsi="Arial" w:cs="Arial"/>
          <w:color w:val="000000"/>
          <w:sz w:val="24"/>
          <w:szCs w:val="24"/>
        </w:rPr>
        <w:t xml:space="preserve">discrimination, including on the grounds of sex, race, disability, age, gender </w:t>
      </w:r>
      <w:r w:rsidRPr="002F60BE">
        <w:rPr>
          <w:rFonts w:ascii="Arial" w:eastAsia="Arial" w:hAnsi="Arial" w:cs="Arial"/>
          <w:color w:val="000000"/>
          <w:sz w:val="24"/>
          <w:szCs w:val="24"/>
        </w:rPr>
        <w:lastRenderedPageBreak/>
        <w:t>reassignment, marriage or civil partnership, pregnancy and maternity or sexual orientation, religion or belief; or</w:t>
      </w:r>
    </w:p>
    <w:p w14:paraId="138F76B9" w14:textId="77777777" w:rsidR="002F60BE" w:rsidRDefault="002F60BE" w:rsidP="00172CC2">
      <w:pPr>
        <w:numPr>
          <w:ilvl w:val="5"/>
          <w:numId w:val="72"/>
        </w:numPr>
        <w:spacing w:after="240" w:line="240" w:lineRule="auto"/>
        <w:jc w:val="both"/>
      </w:pPr>
      <w:r>
        <w:rPr>
          <w:rFonts w:ascii="Arial" w:eastAsia="Arial" w:hAnsi="Arial" w:cs="Arial"/>
          <w:color w:val="000000"/>
          <w:sz w:val="24"/>
          <w:szCs w:val="24"/>
        </w:rPr>
        <w:t>equal pay or compensation for less favourable treatment of part-time workers or fixed-term employees,</w:t>
      </w:r>
    </w:p>
    <w:p w14:paraId="01CA52DB" w14:textId="77777777" w:rsidR="002F60BE" w:rsidRDefault="002F60BE" w:rsidP="002F60BE">
      <w:pPr>
        <w:ind w:left="3600"/>
      </w:pPr>
      <w:r>
        <w:rPr>
          <w:rFonts w:ascii="Arial" w:eastAsia="Arial" w:hAnsi="Arial" w:cs="Arial"/>
          <w:color w:val="000000"/>
          <w:sz w:val="24"/>
          <w:szCs w:val="24"/>
        </w:rPr>
        <w:t>In any case in relation to any alleged act or omission of the Replacement Supplier and/or Replacement Subcontractor, or</w:t>
      </w:r>
    </w:p>
    <w:p w14:paraId="4B858906" w14:textId="77777777" w:rsidR="002F60BE" w:rsidRDefault="002F60BE" w:rsidP="002F60BE">
      <w:pPr>
        <w:pStyle w:val="ListParagraph"/>
        <w:spacing w:before="120" w:after="120" w:line="240" w:lineRule="auto"/>
        <w:jc w:val="both"/>
      </w:pPr>
    </w:p>
    <w:p w14:paraId="3CB0A28F" w14:textId="77777777" w:rsidR="00AD761B" w:rsidRDefault="0088507A" w:rsidP="00172CC2">
      <w:pPr>
        <w:pStyle w:val="ListParagraph"/>
        <w:numPr>
          <w:ilvl w:val="0"/>
          <w:numId w:val="72"/>
        </w:numPr>
        <w:spacing w:before="120" w:after="120" w:line="240" w:lineRule="auto"/>
        <w:jc w:val="both"/>
      </w:pPr>
      <w:r w:rsidRPr="002F60BE">
        <w:rPr>
          <w:rFonts w:ascii="Arial" w:eastAsia="Arial" w:hAnsi="Arial" w:cs="Arial"/>
          <w:color w:val="000000"/>
          <w:sz w:val="24"/>
          <w:szCs w:val="24"/>
        </w:rPr>
        <w:t>any claim that the termination of employment was unfair because the Replacement Supplier and/or Replacement Subcontractor neglected to follow a fair dismissal procedure; and</w:t>
      </w:r>
    </w:p>
    <w:p w14:paraId="5F59181F" w14:textId="638829E4" w:rsidR="00AD761B" w:rsidRDefault="0088507A" w:rsidP="00172CC2">
      <w:pPr>
        <w:numPr>
          <w:ilvl w:val="2"/>
          <w:numId w:val="70"/>
        </w:numPr>
        <w:spacing w:before="120" w:after="120" w:line="240" w:lineRule="auto"/>
        <w:ind w:left="2214" w:hanging="1080"/>
        <w:jc w:val="both"/>
      </w:pPr>
      <w:bookmarkStart w:id="81" w:name="_3hv69ve" w:colFirst="0" w:colLast="0"/>
      <w:bookmarkEnd w:id="81"/>
      <w:r>
        <w:rPr>
          <w:rFonts w:ascii="Arial" w:eastAsia="Arial" w:hAnsi="Arial" w:cs="Arial"/>
          <w:color w:val="000000"/>
          <w:sz w:val="24"/>
          <w:szCs w:val="24"/>
        </w:rPr>
        <w:t>shall apply only where the notification referred to in Paragraph 2.5.1 is made by the Replacement Supplier and/or Replacement Subcontractor to the Supplier within 6 months of the Service Transfer Date.</w:t>
      </w:r>
    </w:p>
    <w:p w14:paraId="77FF44BC" w14:textId="79BBF98C" w:rsidR="00AD761B" w:rsidRDefault="0088507A" w:rsidP="00172CC2">
      <w:pPr>
        <w:numPr>
          <w:ilvl w:val="1"/>
          <w:numId w:val="70"/>
        </w:numPr>
        <w:tabs>
          <w:tab w:val="left" w:pos="993"/>
        </w:tabs>
        <w:spacing w:before="120" w:after="120" w:line="240" w:lineRule="auto"/>
        <w:ind w:left="720" w:hanging="720"/>
        <w:jc w:val="both"/>
      </w:pPr>
      <w:r>
        <w:rPr>
          <w:rFonts w:ascii="Arial" w:eastAsia="Arial" w:hAnsi="Arial" w:cs="Arial"/>
          <w:color w:val="000000"/>
          <w:sz w:val="24"/>
          <w:szCs w:val="24"/>
        </w:rPr>
        <w:t xml:space="preserve">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w:t>
      </w:r>
    </w:p>
    <w:p w14:paraId="16FCDA95" w14:textId="77777777" w:rsidR="00AD761B" w:rsidRDefault="0088507A" w:rsidP="00172CC2">
      <w:pPr>
        <w:numPr>
          <w:ilvl w:val="1"/>
          <w:numId w:val="70"/>
        </w:numPr>
        <w:tabs>
          <w:tab w:val="left" w:pos="993"/>
        </w:tabs>
        <w:spacing w:before="120" w:after="120" w:line="240" w:lineRule="auto"/>
        <w:ind w:left="720" w:hanging="720"/>
        <w:jc w:val="both"/>
      </w:pPr>
      <w:r>
        <w:rPr>
          <w:rFonts w:ascii="Arial" w:eastAsia="Arial" w:hAnsi="Arial" w:cs="Arial"/>
          <w:color w:val="000000"/>
          <w:sz w:val="24"/>
          <w:szCs w:val="24"/>
        </w:rPr>
        <w:t>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w:t>
      </w:r>
    </w:p>
    <w:p w14:paraId="7D5A4A63" w14:textId="68524D08" w:rsidR="00AD761B" w:rsidRPr="0097425B" w:rsidRDefault="002F60BE" w:rsidP="002F60BE">
      <w:pPr>
        <w:pStyle w:val="Heading4"/>
        <w:keepNext w:val="0"/>
        <w:spacing w:before="0" w:after="0"/>
        <w:ind w:left="1778"/>
        <w:jc w:val="both"/>
        <w:rPr>
          <w:b w:val="0"/>
          <w:bCs/>
        </w:rPr>
      </w:pPr>
      <w:r>
        <w:rPr>
          <w:rFonts w:ascii="Arial" w:eastAsia="Arial" w:hAnsi="Arial" w:cs="Arial"/>
          <w:b w:val="0"/>
          <w:bCs/>
        </w:rPr>
        <w:t xml:space="preserve">b) </w:t>
      </w:r>
      <w:r w:rsidR="0088507A" w:rsidRPr="0097425B">
        <w:rPr>
          <w:rFonts w:ascii="Arial" w:eastAsia="Arial" w:hAnsi="Arial" w:cs="Arial"/>
          <w:b w:val="0"/>
          <w:bCs/>
        </w:rPr>
        <w:t>the Supplier and/or any Subcontractor; and</w:t>
      </w:r>
    </w:p>
    <w:p w14:paraId="0BE4A404" w14:textId="40B22464" w:rsidR="00AD761B" w:rsidRPr="0097425B" w:rsidRDefault="00172CC2" w:rsidP="00172CC2">
      <w:pPr>
        <w:pStyle w:val="Heading4"/>
        <w:keepNext w:val="0"/>
        <w:spacing w:before="0" w:after="0"/>
        <w:ind w:left="1778"/>
        <w:jc w:val="both"/>
        <w:rPr>
          <w:b w:val="0"/>
          <w:bCs/>
        </w:rPr>
      </w:pPr>
      <w:r>
        <w:rPr>
          <w:rFonts w:ascii="Arial" w:eastAsia="Arial" w:hAnsi="Arial" w:cs="Arial"/>
          <w:b w:val="0"/>
          <w:bCs/>
        </w:rPr>
        <w:t xml:space="preserve">c) </w:t>
      </w:r>
      <w:r w:rsidR="0088507A" w:rsidRPr="0097425B">
        <w:rPr>
          <w:rFonts w:ascii="Arial" w:eastAsia="Arial" w:hAnsi="Arial" w:cs="Arial"/>
          <w:b w:val="0"/>
          <w:bCs/>
        </w:rPr>
        <w:t>the Replacement Supplier and/or the Replacement Subcontractor.</w:t>
      </w:r>
    </w:p>
    <w:p w14:paraId="5D74DE3B" w14:textId="77777777" w:rsidR="00AD761B" w:rsidRPr="0097425B" w:rsidRDefault="00AD761B">
      <w:pPr>
        <w:tabs>
          <w:tab w:val="left" w:pos="993"/>
        </w:tabs>
        <w:spacing w:before="120" w:after="120"/>
        <w:ind w:left="720" w:hanging="720"/>
        <w:rPr>
          <w:rFonts w:ascii="Arial" w:eastAsia="Arial" w:hAnsi="Arial" w:cs="Arial"/>
          <w:bCs/>
          <w:color w:val="000000"/>
          <w:sz w:val="24"/>
          <w:szCs w:val="24"/>
        </w:rPr>
      </w:pPr>
    </w:p>
    <w:p w14:paraId="677E60C9" w14:textId="77777777" w:rsidR="00AD761B" w:rsidRDefault="0088507A" w:rsidP="00172CC2">
      <w:pPr>
        <w:numPr>
          <w:ilvl w:val="1"/>
          <w:numId w:val="70"/>
        </w:numPr>
        <w:tabs>
          <w:tab w:val="left" w:pos="993"/>
        </w:tabs>
        <w:spacing w:before="120" w:after="120" w:line="240" w:lineRule="auto"/>
        <w:ind w:left="720" w:hanging="720"/>
        <w:jc w:val="both"/>
      </w:pPr>
      <w:bookmarkStart w:id="82" w:name="_1x0gk37" w:colFirst="0" w:colLast="0"/>
      <w:bookmarkEnd w:id="82"/>
      <w:r>
        <w:rPr>
          <w:rFonts w:ascii="Arial" w:eastAsia="Arial" w:hAnsi="Arial" w:cs="Arial"/>
          <w:color w:val="000000"/>
          <w:sz w:val="24"/>
          <w:szCs w:val="24"/>
        </w:rPr>
        <w:t xml:space="preserve">The Supplier shall, and shall procure that each Subcontractor shall,  promptly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w:t>
      </w:r>
      <w:r>
        <w:rPr>
          <w:rFonts w:ascii="Arial" w:eastAsia="Arial" w:hAnsi="Arial" w:cs="Arial"/>
          <w:color w:val="000000"/>
          <w:sz w:val="24"/>
          <w:szCs w:val="24"/>
        </w:rPr>
        <w:lastRenderedPageBreak/>
        <w:t>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7653F9AD" w14:textId="77777777" w:rsidR="00AD761B" w:rsidRDefault="0088507A" w:rsidP="00172CC2">
      <w:pPr>
        <w:numPr>
          <w:ilvl w:val="1"/>
          <w:numId w:val="70"/>
        </w:numPr>
        <w:tabs>
          <w:tab w:val="left" w:pos="993"/>
        </w:tabs>
        <w:spacing w:before="120" w:after="120" w:line="240" w:lineRule="auto"/>
        <w:ind w:left="720" w:hanging="720"/>
        <w:jc w:val="both"/>
      </w:pPr>
      <w:bookmarkStart w:id="83" w:name="_4h042r0" w:colFirst="0" w:colLast="0"/>
      <w:bookmarkEnd w:id="83"/>
      <w:r>
        <w:rPr>
          <w:rFonts w:ascii="Arial" w:eastAsia="Arial" w:hAnsi="Arial" w:cs="Arial"/>
          <w:color w:val="000000"/>
          <w:sz w:val="24"/>
          <w:szCs w:val="24"/>
        </w:rPr>
        <w:t>Subject to Paragraph 2.14, the Buyer shall procure that the Replacement Supplier indemnifies the Supplier on its own behalf and on behalf of any Replacement Subcontractor and its Subcontractors against any Employee Liabilities arising from or as a result of:</w:t>
      </w:r>
    </w:p>
    <w:p w14:paraId="0E9E48F4" w14:textId="77777777" w:rsidR="00AD761B" w:rsidRDefault="0088507A" w:rsidP="00172CC2">
      <w:pPr>
        <w:numPr>
          <w:ilvl w:val="2"/>
          <w:numId w:val="70"/>
        </w:numPr>
        <w:spacing w:before="120" w:after="120" w:line="240" w:lineRule="auto"/>
        <w:ind w:left="2214" w:hanging="1080"/>
        <w:jc w:val="both"/>
      </w:pPr>
      <w:r>
        <w:rPr>
          <w:rFonts w:ascii="Arial" w:eastAsia="Arial" w:hAnsi="Arial" w:cs="Arial"/>
          <w:color w:val="000000"/>
          <w:sz w:val="24"/>
          <w:szCs w:val="24"/>
        </w:rPr>
        <w:t xml:space="preserve"> any act or omission of the Replacement Supplier and/or Replacement Subcontractor in respect of any Transferring Supplier Employee in the Supplier’s Final Supplier Personnel List or any appropriate employee representative (as defined in the Employment Regulations) of any such Transferring Supplier Employee;</w:t>
      </w:r>
    </w:p>
    <w:p w14:paraId="696169B7" w14:textId="77777777" w:rsidR="00AD761B" w:rsidRDefault="0088507A" w:rsidP="00172CC2">
      <w:pPr>
        <w:numPr>
          <w:ilvl w:val="2"/>
          <w:numId w:val="70"/>
        </w:numPr>
        <w:spacing w:before="120" w:after="120" w:line="240" w:lineRule="auto"/>
        <w:ind w:left="2214" w:hanging="1080"/>
        <w:jc w:val="both"/>
      </w:pPr>
      <w:r>
        <w:rPr>
          <w:rFonts w:ascii="Arial" w:eastAsia="Arial" w:hAnsi="Arial" w:cs="Arial"/>
          <w:color w:val="000000"/>
          <w:sz w:val="24"/>
          <w:szCs w:val="24"/>
        </w:rPr>
        <w:t>the breach or non-observance by the Replacement Supplier and/or Replacement Subcontractor on or after the Service Transfer Date of:</w:t>
      </w:r>
    </w:p>
    <w:p w14:paraId="592190B5" w14:textId="77777777" w:rsidR="00AD761B" w:rsidRPr="0097425B" w:rsidRDefault="0088507A" w:rsidP="00172CC2">
      <w:pPr>
        <w:pStyle w:val="Heading5"/>
        <w:keepNext w:val="0"/>
        <w:numPr>
          <w:ilvl w:val="4"/>
          <w:numId w:val="11"/>
        </w:numPr>
        <w:spacing w:before="0" w:after="0"/>
        <w:ind w:left="2126" w:hanging="707"/>
        <w:jc w:val="both"/>
        <w:rPr>
          <w:b w:val="0"/>
          <w:bCs/>
        </w:rPr>
      </w:pPr>
      <w:r w:rsidRPr="0097425B">
        <w:rPr>
          <w:rFonts w:ascii="Arial" w:eastAsia="Arial" w:hAnsi="Arial" w:cs="Arial"/>
          <w:b w:val="0"/>
          <w:bCs/>
          <w:sz w:val="24"/>
          <w:szCs w:val="24"/>
        </w:rPr>
        <w:t>any collective agreement applicable to the Transferring Supplier Employees identified in the Supplier’s Final Supplier Personnel List; and/or</w:t>
      </w:r>
    </w:p>
    <w:p w14:paraId="77B959ED" w14:textId="77777777" w:rsidR="00AD761B" w:rsidRPr="0097425B" w:rsidRDefault="0088507A" w:rsidP="00172CC2">
      <w:pPr>
        <w:pStyle w:val="Heading5"/>
        <w:keepNext w:val="0"/>
        <w:numPr>
          <w:ilvl w:val="4"/>
          <w:numId w:val="11"/>
        </w:numPr>
        <w:spacing w:before="0" w:after="0"/>
        <w:ind w:left="2126" w:hanging="707"/>
        <w:jc w:val="both"/>
        <w:rPr>
          <w:b w:val="0"/>
          <w:bCs/>
        </w:rPr>
      </w:pPr>
      <w:r w:rsidRPr="0097425B">
        <w:rPr>
          <w:rFonts w:ascii="Arial" w:eastAsia="Arial" w:hAnsi="Arial" w:cs="Arial"/>
          <w:b w:val="0"/>
          <w:bCs/>
          <w:sz w:val="24"/>
          <w:szCs w:val="24"/>
        </w:rPr>
        <w:t>any custom or practice in respect of any Transferring Supplier Employees identified in the Supplier’s Final Supplier Personnel List which the Replacement Supplier and/or Replacement Subcontractor is contractually bound to honour;</w:t>
      </w:r>
    </w:p>
    <w:p w14:paraId="1CBBC1B3" w14:textId="77777777" w:rsidR="00AD761B" w:rsidRDefault="0088507A" w:rsidP="00172CC2">
      <w:pPr>
        <w:numPr>
          <w:ilvl w:val="2"/>
          <w:numId w:val="70"/>
        </w:numPr>
        <w:spacing w:before="120" w:after="120" w:line="240" w:lineRule="auto"/>
        <w:ind w:left="2214" w:hanging="1080"/>
        <w:jc w:val="both"/>
      </w:pPr>
      <w:r>
        <w:rPr>
          <w:rFonts w:ascii="Arial" w:eastAsia="Arial" w:hAnsi="Arial" w:cs="Arial"/>
          <w:color w:val="000000"/>
          <w:sz w:val="24"/>
          <w:szCs w:val="24"/>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6A02B961" w14:textId="77777777" w:rsidR="00AD761B" w:rsidRDefault="0088507A" w:rsidP="00172CC2">
      <w:pPr>
        <w:numPr>
          <w:ilvl w:val="2"/>
          <w:numId w:val="70"/>
        </w:numPr>
        <w:spacing w:before="120" w:after="120" w:line="240" w:lineRule="auto"/>
        <w:ind w:left="2214" w:hanging="1080"/>
        <w:jc w:val="both"/>
      </w:pPr>
      <w:r>
        <w:rPr>
          <w:rFonts w:ascii="Arial" w:eastAsia="Arial" w:hAnsi="Arial" w:cs="Arial"/>
          <w:color w:val="000000"/>
          <w:sz w:val="24"/>
          <w:szCs w:val="24"/>
        </w:rPr>
        <w:t>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w:t>
      </w:r>
    </w:p>
    <w:p w14:paraId="058EB7C7" w14:textId="77777777" w:rsidR="00AD761B" w:rsidRDefault="0088507A" w:rsidP="00172CC2">
      <w:pPr>
        <w:numPr>
          <w:ilvl w:val="2"/>
          <w:numId w:val="70"/>
        </w:numPr>
        <w:spacing w:before="120" w:after="120" w:line="240" w:lineRule="auto"/>
        <w:ind w:left="2214" w:hanging="1080"/>
        <w:jc w:val="both"/>
      </w:pPr>
      <w:r>
        <w:rPr>
          <w:rFonts w:ascii="Arial" w:eastAsia="Arial" w:hAnsi="Arial" w:cs="Arial"/>
          <w:color w:val="000000"/>
          <w:sz w:val="24"/>
          <w:szCs w:val="24"/>
        </w:rPr>
        <w:lastRenderedPageBreak/>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4F2CF23B" w14:textId="77777777" w:rsidR="00AD761B" w:rsidRDefault="0088507A" w:rsidP="00172CC2">
      <w:pPr>
        <w:numPr>
          <w:ilvl w:val="2"/>
          <w:numId w:val="70"/>
        </w:numPr>
        <w:spacing w:before="120" w:after="120" w:line="240" w:lineRule="auto"/>
        <w:ind w:left="2214" w:hanging="1080"/>
        <w:jc w:val="both"/>
      </w:pPr>
      <w:r>
        <w:rPr>
          <w:rFonts w:ascii="Arial" w:eastAsia="Arial" w:hAnsi="Arial" w:cs="Arial"/>
          <w:color w:val="000000"/>
          <w:sz w:val="24"/>
          <w:szCs w:val="24"/>
        </w:rPr>
        <w:t>any proceeding, claim or demand by HMRC or other statutory authority in respect of any financial obligation including, but not limited to, PAYE and primary and secondary national insurance contributions:</w:t>
      </w:r>
    </w:p>
    <w:p w14:paraId="0A55B055" w14:textId="77777777" w:rsidR="00AD761B" w:rsidRPr="0097425B" w:rsidRDefault="0088507A" w:rsidP="00172CC2">
      <w:pPr>
        <w:pStyle w:val="Heading5"/>
        <w:keepNext w:val="0"/>
        <w:numPr>
          <w:ilvl w:val="4"/>
          <w:numId w:val="16"/>
        </w:numPr>
        <w:spacing w:before="0" w:after="0"/>
        <w:ind w:left="2126" w:hanging="707"/>
        <w:jc w:val="both"/>
        <w:rPr>
          <w:b w:val="0"/>
          <w:bCs/>
        </w:rPr>
      </w:pPr>
      <w:r w:rsidRPr="0097425B">
        <w:rPr>
          <w:rFonts w:ascii="Arial" w:eastAsia="Arial" w:hAnsi="Arial" w:cs="Arial"/>
          <w:b w:val="0"/>
          <w:bCs/>
          <w:sz w:val="24"/>
          <w:szCs w:val="24"/>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145A59C4" w14:textId="77777777" w:rsidR="00AD761B" w:rsidRPr="0097425B" w:rsidRDefault="0088507A" w:rsidP="00172CC2">
      <w:pPr>
        <w:pStyle w:val="Heading5"/>
        <w:keepNext w:val="0"/>
        <w:numPr>
          <w:ilvl w:val="4"/>
          <w:numId w:val="16"/>
        </w:numPr>
        <w:spacing w:before="0" w:after="0"/>
        <w:ind w:left="2126" w:hanging="707"/>
        <w:jc w:val="both"/>
        <w:rPr>
          <w:b w:val="0"/>
          <w:bCs/>
        </w:rPr>
      </w:pPr>
      <w:r w:rsidRPr="0097425B">
        <w:rPr>
          <w:rFonts w:ascii="Arial" w:eastAsia="Arial" w:hAnsi="Arial" w:cs="Arial"/>
          <w:b w:val="0"/>
          <w:bCs/>
          <w:sz w:val="24"/>
          <w:szCs w:val="24"/>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6932601C" w14:textId="77777777" w:rsidR="00AD761B" w:rsidRDefault="0088507A" w:rsidP="00172CC2">
      <w:pPr>
        <w:numPr>
          <w:ilvl w:val="2"/>
          <w:numId w:val="70"/>
        </w:numPr>
        <w:spacing w:before="120" w:after="120" w:line="240" w:lineRule="auto"/>
        <w:ind w:left="2214" w:hanging="1080"/>
        <w:jc w:val="both"/>
      </w:pPr>
      <w:r>
        <w:rPr>
          <w:rFonts w:ascii="Arial" w:eastAsia="Arial" w:hAnsi="Arial" w:cs="Arial"/>
          <w:color w:val="000000"/>
          <w:sz w:val="24"/>
          <w:szCs w:val="24"/>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4C9DFCF2" w14:textId="77777777" w:rsidR="00AD761B" w:rsidRDefault="0088507A" w:rsidP="00172CC2">
      <w:pPr>
        <w:numPr>
          <w:ilvl w:val="2"/>
          <w:numId w:val="70"/>
        </w:numPr>
        <w:spacing w:before="120" w:after="120" w:line="240" w:lineRule="auto"/>
        <w:ind w:left="2214" w:hanging="1080"/>
        <w:jc w:val="both"/>
      </w:pPr>
      <w:r>
        <w:rPr>
          <w:rFonts w:ascii="Arial" w:eastAsia="Arial" w:hAnsi="Arial" w:cs="Arial"/>
          <w:color w:val="000000"/>
          <w:sz w:val="24"/>
          <w:szCs w:val="24"/>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63FDA388" w14:textId="77777777" w:rsidR="00AD761B" w:rsidRDefault="00AD761B">
      <w:pPr>
        <w:spacing w:before="120" w:after="120"/>
        <w:ind w:left="2214" w:hanging="1080"/>
        <w:rPr>
          <w:rFonts w:ascii="Arial" w:eastAsia="Arial" w:hAnsi="Arial" w:cs="Arial"/>
          <w:color w:val="000000"/>
          <w:sz w:val="24"/>
          <w:szCs w:val="24"/>
        </w:rPr>
      </w:pPr>
    </w:p>
    <w:p w14:paraId="14778D86" w14:textId="77777777" w:rsidR="00AD761B" w:rsidRDefault="0088507A" w:rsidP="00172CC2">
      <w:pPr>
        <w:keepNext/>
        <w:numPr>
          <w:ilvl w:val="1"/>
          <w:numId w:val="70"/>
        </w:numPr>
        <w:tabs>
          <w:tab w:val="left" w:pos="993"/>
        </w:tabs>
        <w:spacing w:before="120" w:after="120" w:line="240" w:lineRule="auto"/>
        <w:ind w:left="357" w:hanging="720"/>
        <w:jc w:val="both"/>
      </w:pPr>
      <w:r>
        <w:rPr>
          <w:rFonts w:ascii="Arial" w:eastAsia="Arial" w:hAnsi="Arial" w:cs="Arial"/>
          <w:color w:val="000000"/>
          <w:sz w:val="24"/>
          <w:szCs w:val="24"/>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0D338CCD" w14:textId="373BED37" w:rsidR="00C94B1C" w:rsidRDefault="00C94B1C">
      <w:r>
        <w:br w:type="page"/>
      </w:r>
    </w:p>
    <w:p w14:paraId="1F101F47" w14:textId="099FBAB9" w:rsidR="00AD761B" w:rsidRPr="00EA7557" w:rsidRDefault="0088507A">
      <w:pPr>
        <w:tabs>
          <w:tab w:val="center" w:pos="4513"/>
          <w:tab w:val="right" w:pos="9026"/>
        </w:tabs>
        <w:spacing w:after="0"/>
      </w:pPr>
      <w:r>
        <w:rPr>
          <w:rFonts w:ascii="Arial" w:eastAsia="Arial" w:hAnsi="Arial" w:cs="Arial"/>
          <w:b/>
          <w:color w:val="000000"/>
          <w:sz w:val="36"/>
          <w:szCs w:val="36"/>
        </w:rPr>
        <w:lastRenderedPageBreak/>
        <w:t>Call-Off Schedule 3 (Continuous Improvement)</w:t>
      </w:r>
    </w:p>
    <w:p w14:paraId="54C7DD95" w14:textId="77777777" w:rsidR="00AD761B" w:rsidRDefault="0088507A">
      <w:pPr>
        <w:keepNext/>
        <w:tabs>
          <w:tab w:val="left" w:pos="0"/>
          <w:tab w:val="left" w:pos="142"/>
        </w:tabs>
        <w:spacing w:before="120" w:after="240" w:line="240" w:lineRule="auto"/>
        <w:ind w:left="360" w:hanging="360"/>
      </w:pPr>
      <w:r>
        <w:rPr>
          <w:rFonts w:ascii="Arial" w:eastAsia="Arial" w:hAnsi="Arial" w:cs="Arial"/>
          <w:b/>
          <w:color w:val="000000"/>
          <w:sz w:val="24"/>
          <w:szCs w:val="24"/>
        </w:rPr>
        <w:t>Buyer’s Rights</w:t>
      </w:r>
    </w:p>
    <w:p w14:paraId="128C8475" w14:textId="2A00C2C2" w:rsidR="00AD761B" w:rsidRDefault="0088507A" w:rsidP="00C94B1C">
      <w:pPr>
        <w:pStyle w:val="ListParagraph"/>
        <w:numPr>
          <w:ilvl w:val="1"/>
          <w:numId w:val="74"/>
        </w:numPr>
        <w:tabs>
          <w:tab w:val="left" w:pos="1134"/>
        </w:tabs>
        <w:spacing w:before="120" w:after="120" w:line="240" w:lineRule="auto"/>
        <w:ind w:left="709" w:hanging="502"/>
      </w:pPr>
      <w:r w:rsidRPr="00C94B1C">
        <w:rPr>
          <w:rFonts w:ascii="Arial" w:eastAsia="Arial" w:hAnsi="Arial" w:cs="Arial"/>
          <w:color w:val="000000"/>
          <w:sz w:val="24"/>
          <w:szCs w:val="24"/>
        </w:rPr>
        <w:t>The Buyer and the Supplier recognise that, where specified in Framework Schedule 4 (Framework Management), the Buyer may give CCS the right to enforce the Buyer's rights under this Schedule.</w:t>
      </w:r>
    </w:p>
    <w:p w14:paraId="33C2427D" w14:textId="77777777" w:rsidR="00AD761B" w:rsidRDefault="00AD761B">
      <w:pPr>
        <w:tabs>
          <w:tab w:val="left" w:pos="1134"/>
        </w:tabs>
        <w:spacing w:before="120" w:after="120" w:line="240" w:lineRule="auto"/>
        <w:ind w:left="644"/>
      </w:pPr>
    </w:p>
    <w:p w14:paraId="3E7D81EA" w14:textId="77777777" w:rsidR="00AD761B" w:rsidRDefault="0088507A" w:rsidP="00C94B1C">
      <w:pPr>
        <w:keepNext/>
        <w:numPr>
          <w:ilvl w:val="0"/>
          <w:numId w:val="74"/>
        </w:numPr>
        <w:tabs>
          <w:tab w:val="left" w:pos="142"/>
        </w:tabs>
        <w:spacing w:before="120" w:after="240" w:line="240" w:lineRule="auto"/>
        <w:ind w:firstLine="0"/>
      </w:pPr>
      <w:r>
        <w:rPr>
          <w:rFonts w:ascii="Arial" w:eastAsia="Arial" w:hAnsi="Arial" w:cs="Arial"/>
          <w:b/>
          <w:color w:val="000000"/>
          <w:sz w:val="24"/>
          <w:szCs w:val="24"/>
        </w:rPr>
        <w:t>Supplier’s Obligations</w:t>
      </w:r>
    </w:p>
    <w:p w14:paraId="6FEDB2F0" w14:textId="77777777" w:rsidR="00AD761B" w:rsidRDefault="0088507A" w:rsidP="00C94B1C">
      <w:pPr>
        <w:numPr>
          <w:ilvl w:val="1"/>
          <w:numId w:val="74"/>
        </w:numPr>
        <w:tabs>
          <w:tab w:val="left" w:pos="1134"/>
        </w:tabs>
        <w:spacing w:before="120" w:after="120" w:line="240" w:lineRule="auto"/>
        <w:ind w:left="644" w:firstLine="0"/>
      </w:pPr>
      <w:r>
        <w:rPr>
          <w:rFonts w:ascii="Arial" w:eastAsia="Arial" w:hAnsi="Arial" w:cs="Arial"/>
          <w:color w:val="000000"/>
          <w:sz w:val="24"/>
          <w:szCs w:val="24"/>
        </w:rPr>
        <w:t xml:space="preserve">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  </w:t>
      </w:r>
    </w:p>
    <w:p w14:paraId="0CF6A597" w14:textId="77777777" w:rsidR="00AD761B" w:rsidRDefault="0088507A" w:rsidP="00C94B1C">
      <w:pPr>
        <w:numPr>
          <w:ilvl w:val="1"/>
          <w:numId w:val="74"/>
        </w:numPr>
        <w:tabs>
          <w:tab w:val="left" w:pos="1134"/>
        </w:tabs>
        <w:spacing w:before="120" w:after="120" w:line="240" w:lineRule="auto"/>
        <w:ind w:left="644" w:firstLine="0"/>
      </w:pPr>
      <w:r>
        <w:rPr>
          <w:rFonts w:ascii="Arial" w:eastAsia="Arial" w:hAnsi="Arial" w:cs="Arial"/>
          <w:color w:val="000000"/>
          <w:sz w:val="24"/>
          <w:szCs w:val="24"/>
        </w:rPr>
        <w:t>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meeting this objective.</w:t>
      </w:r>
    </w:p>
    <w:p w14:paraId="6D3B43D5" w14:textId="77777777" w:rsidR="00AD761B" w:rsidRDefault="0088507A" w:rsidP="00C94B1C">
      <w:pPr>
        <w:numPr>
          <w:ilvl w:val="1"/>
          <w:numId w:val="74"/>
        </w:numPr>
        <w:tabs>
          <w:tab w:val="left" w:pos="1134"/>
        </w:tabs>
        <w:spacing w:before="120" w:after="120" w:line="240" w:lineRule="auto"/>
        <w:ind w:left="644" w:firstLine="0"/>
      </w:pPr>
      <w:r>
        <w:rPr>
          <w:rFonts w:ascii="Arial" w:eastAsia="Arial" w:hAnsi="Arial" w:cs="Arial"/>
          <w:color w:val="000000"/>
          <w:sz w:val="24"/>
          <w:szCs w:val="24"/>
        </w:rPr>
        <w:t>In addition to Paragraph 2.1, the Supplier shall produce at the start of each Contract Year a plan for improving the provision of Deliverables and/or reducing the Charges (without adversely affecting the performance of this Contract) during that Contract Year (</w:t>
      </w:r>
      <w:r>
        <w:rPr>
          <w:rFonts w:ascii="Arial" w:eastAsia="Arial" w:hAnsi="Arial" w:cs="Arial"/>
          <w:b/>
          <w:color w:val="000000"/>
          <w:sz w:val="24"/>
          <w:szCs w:val="24"/>
        </w:rPr>
        <w:t>"Continuous Improvement Plan"</w:t>
      </w:r>
      <w:r>
        <w:rPr>
          <w:rFonts w:ascii="Arial" w:eastAsia="Arial" w:hAnsi="Arial" w:cs="Arial"/>
          <w:color w:val="000000"/>
          <w:sz w:val="24"/>
          <w:szCs w:val="24"/>
        </w:rPr>
        <w:t>) for the Buyer's Approval.  The Continuous Improvement Plan must include, as a minimum, proposals:</w:t>
      </w:r>
    </w:p>
    <w:p w14:paraId="15A62224" w14:textId="77777777" w:rsidR="00AD761B" w:rsidRDefault="0088507A" w:rsidP="00C94B1C">
      <w:pPr>
        <w:numPr>
          <w:ilvl w:val="2"/>
          <w:numId w:val="74"/>
        </w:numPr>
        <w:tabs>
          <w:tab w:val="left" w:pos="1985"/>
        </w:tabs>
        <w:spacing w:before="120" w:after="120" w:line="240" w:lineRule="auto"/>
        <w:ind w:left="2422"/>
      </w:pPr>
      <w:r>
        <w:rPr>
          <w:rFonts w:ascii="Arial" w:eastAsia="Arial" w:hAnsi="Arial" w:cs="Arial"/>
          <w:color w:val="000000"/>
          <w:sz w:val="24"/>
          <w:szCs w:val="24"/>
        </w:rPr>
        <w:t>identifying the emergence of relevant new and evolving technologies;</w:t>
      </w:r>
    </w:p>
    <w:p w14:paraId="217877F3" w14:textId="77777777" w:rsidR="00AD761B" w:rsidRDefault="0088507A" w:rsidP="00C94B1C">
      <w:pPr>
        <w:numPr>
          <w:ilvl w:val="2"/>
          <w:numId w:val="74"/>
        </w:numPr>
        <w:tabs>
          <w:tab w:val="left" w:pos="1985"/>
          <w:tab w:val="left" w:pos="2127"/>
        </w:tabs>
        <w:spacing w:before="120" w:after="120" w:line="240" w:lineRule="auto"/>
        <w:ind w:left="2422"/>
      </w:pPr>
      <w:r>
        <w:rPr>
          <w:rFonts w:ascii="Arial" w:eastAsia="Arial" w:hAnsi="Arial" w:cs="Arial"/>
          <w:color w:val="000000"/>
          <w:sz w:val="24"/>
          <w:szCs w:val="24"/>
        </w:rPr>
        <w:t>changes in business processes of the Supplier or the Buyer and ways of working that would provide cost savings and/or enhanced benefits to the Buyer (such as methods of interaction, supply chain efficiencies, reduction in energy consumption and methods of sale);</w:t>
      </w:r>
    </w:p>
    <w:p w14:paraId="259E79F3" w14:textId="77777777" w:rsidR="00AD761B" w:rsidRDefault="0088507A" w:rsidP="00C94B1C">
      <w:pPr>
        <w:numPr>
          <w:ilvl w:val="2"/>
          <w:numId w:val="74"/>
        </w:numPr>
        <w:tabs>
          <w:tab w:val="left" w:pos="1985"/>
          <w:tab w:val="left" w:pos="2127"/>
        </w:tabs>
        <w:spacing w:before="120" w:after="120" w:line="240" w:lineRule="auto"/>
        <w:ind w:left="2422"/>
      </w:pPr>
      <w:r>
        <w:rPr>
          <w:rFonts w:ascii="Arial" w:eastAsia="Arial" w:hAnsi="Arial" w:cs="Arial"/>
          <w:color w:val="000000"/>
          <w:sz w:val="24"/>
          <w:szCs w:val="24"/>
        </w:rPr>
        <w:t>new or potential improvements to the provision of the Deliverables including the quality, responsiveness, procedures, benchmarking methods, likely performance mechanisms and customer support services in relation to the Deliverables; and</w:t>
      </w:r>
    </w:p>
    <w:p w14:paraId="4BB91C7E" w14:textId="77777777" w:rsidR="00AD761B" w:rsidRDefault="0088507A" w:rsidP="00C94B1C">
      <w:pPr>
        <w:numPr>
          <w:ilvl w:val="2"/>
          <w:numId w:val="74"/>
        </w:numPr>
        <w:tabs>
          <w:tab w:val="left" w:pos="1985"/>
        </w:tabs>
        <w:spacing w:before="120" w:after="120" w:line="240" w:lineRule="auto"/>
        <w:ind w:left="2422"/>
      </w:pPr>
      <w:r>
        <w:rPr>
          <w:rFonts w:ascii="Arial" w:eastAsia="Arial" w:hAnsi="Arial" w:cs="Arial"/>
          <w:color w:val="000000"/>
          <w:sz w:val="24"/>
          <w:szCs w:val="24"/>
        </w:rPr>
        <w:t>measuring and reducing the sustainability impacts of the Supplier's operations and supply-chains relating to the Deliverables, and identifying opportunities to assist the Buyer in meeting their sustainability objectives.</w:t>
      </w:r>
    </w:p>
    <w:p w14:paraId="1786F6FA" w14:textId="77777777" w:rsidR="00AD761B" w:rsidRDefault="0088507A" w:rsidP="00C94B1C">
      <w:pPr>
        <w:numPr>
          <w:ilvl w:val="1"/>
          <w:numId w:val="74"/>
        </w:numPr>
        <w:tabs>
          <w:tab w:val="left" w:pos="1134"/>
        </w:tabs>
        <w:spacing w:before="120" w:after="120" w:line="240" w:lineRule="auto"/>
        <w:ind w:left="644" w:firstLine="0"/>
      </w:pPr>
      <w:r>
        <w:rPr>
          <w:rFonts w:ascii="Arial" w:eastAsia="Arial" w:hAnsi="Arial" w:cs="Arial"/>
          <w:color w:val="000000"/>
          <w:sz w:val="24"/>
          <w:szCs w:val="24"/>
        </w:rPr>
        <w:t>The initial Continuous Improvement Plan for the first (1</w:t>
      </w:r>
      <w:r>
        <w:rPr>
          <w:rFonts w:ascii="Arial" w:eastAsia="Arial" w:hAnsi="Arial" w:cs="Arial"/>
          <w:color w:val="000000"/>
          <w:sz w:val="40"/>
          <w:szCs w:val="40"/>
          <w:vertAlign w:val="superscript"/>
        </w:rPr>
        <w:t>st</w:t>
      </w:r>
      <w:r>
        <w:rPr>
          <w:rFonts w:ascii="Arial" w:eastAsia="Arial" w:hAnsi="Arial" w:cs="Arial"/>
          <w:color w:val="000000"/>
          <w:sz w:val="24"/>
          <w:szCs w:val="24"/>
        </w:rPr>
        <w:t xml:space="preserve">) Contract Year shall be submitted by the Supplier to the Buyer for Approval within one </w:t>
      </w:r>
      <w:r>
        <w:rPr>
          <w:rFonts w:ascii="Arial" w:eastAsia="Arial" w:hAnsi="Arial" w:cs="Arial"/>
          <w:color w:val="000000"/>
          <w:sz w:val="24"/>
          <w:szCs w:val="24"/>
        </w:rPr>
        <w:lastRenderedPageBreak/>
        <w:t xml:space="preserve">hundred (100) Working Days of the first Order or six (6) Months following the Start Date, whichever is earlier.  </w:t>
      </w:r>
    </w:p>
    <w:p w14:paraId="2FBD8932" w14:textId="77777777" w:rsidR="00AD761B" w:rsidRDefault="0088507A" w:rsidP="00C94B1C">
      <w:pPr>
        <w:numPr>
          <w:ilvl w:val="1"/>
          <w:numId w:val="74"/>
        </w:numPr>
        <w:tabs>
          <w:tab w:val="left" w:pos="1134"/>
        </w:tabs>
        <w:spacing w:before="120" w:after="120" w:line="240" w:lineRule="auto"/>
        <w:ind w:left="644" w:firstLine="0"/>
      </w:pPr>
      <w:r>
        <w:rPr>
          <w:rFonts w:ascii="Arial" w:eastAsia="Arial" w:hAnsi="Arial" w:cs="Arial"/>
          <w:color w:val="000000"/>
          <w:sz w:val="24"/>
          <w:szCs w:val="24"/>
        </w:rPr>
        <w:t>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w:t>
      </w:r>
    </w:p>
    <w:p w14:paraId="15451BBB" w14:textId="77777777" w:rsidR="00AD761B" w:rsidRDefault="0088507A" w:rsidP="00C94B1C">
      <w:pPr>
        <w:numPr>
          <w:ilvl w:val="1"/>
          <w:numId w:val="74"/>
        </w:numPr>
        <w:tabs>
          <w:tab w:val="left" w:pos="1134"/>
        </w:tabs>
        <w:spacing w:before="120" w:after="120" w:line="240" w:lineRule="auto"/>
        <w:ind w:left="644" w:firstLine="0"/>
      </w:pPr>
      <w:r>
        <w:rPr>
          <w:rFonts w:ascii="Arial" w:eastAsia="Arial" w:hAnsi="Arial" w:cs="Arial"/>
          <w:color w:val="000000"/>
          <w:sz w:val="24"/>
          <w:szCs w:val="24"/>
        </w:rPr>
        <w:t>The Supplier must provide sufficient information with each suggested improvement to enable a decision on whether to implement it. The Supplier shall provide any further information as requested.</w:t>
      </w:r>
    </w:p>
    <w:p w14:paraId="1745A33D" w14:textId="77777777" w:rsidR="00AD761B" w:rsidRDefault="0088507A" w:rsidP="00C94B1C">
      <w:pPr>
        <w:numPr>
          <w:ilvl w:val="1"/>
          <w:numId w:val="74"/>
        </w:numPr>
        <w:tabs>
          <w:tab w:val="left" w:pos="1134"/>
        </w:tabs>
        <w:spacing w:before="120" w:after="120" w:line="240" w:lineRule="auto"/>
        <w:ind w:left="644" w:firstLine="0"/>
      </w:pPr>
      <w:r>
        <w:rPr>
          <w:rFonts w:ascii="Arial" w:eastAsia="Arial" w:hAnsi="Arial" w:cs="Arial"/>
          <w:color w:val="000000"/>
          <w:sz w:val="24"/>
          <w:szCs w:val="24"/>
        </w:rPr>
        <w:t>If the Buyer wishes to incorporate any improvement into this Contract, it must request a Variation in accordance with the Variation Procedure and the Supplier must implement such Variation at no additional cost to the Buyer or CCS.</w:t>
      </w:r>
    </w:p>
    <w:p w14:paraId="65940784" w14:textId="77777777" w:rsidR="00AD761B" w:rsidRDefault="0088507A" w:rsidP="00C94B1C">
      <w:pPr>
        <w:keepNext/>
        <w:numPr>
          <w:ilvl w:val="1"/>
          <w:numId w:val="74"/>
        </w:numPr>
        <w:tabs>
          <w:tab w:val="left" w:pos="1134"/>
        </w:tabs>
        <w:spacing w:before="120" w:after="120" w:line="240" w:lineRule="auto"/>
        <w:ind w:left="644" w:firstLine="0"/>
      </w:pPr>
      <w:r>
        <w:rPr>
          <w:rFonts w:ascii="Arial" w:eastAsia="Arial" w:hAnsi="Arial" w:cs="Arial"/>
          <w:color w:val="000000"/>
          <w:sz w:val="24"/>
          <w:szCs w:val="24"/>
        </w:rPr>
        <w:t>Once the first Continuous Improvement Plan has been Approved in accordance with Paragraph 2.5:</w:t>
      </w:r>
    </w:p>
    <w:p w14:paraId="7AF1412B" w14:textId="77777777" w:rsidR="00AD761B" w:rsidRDefault="0088507A" w:rsidP="00C94B1C">
      <w:pPr>
        <w:numPr>
          <w:ilvl w:val="2"/>
          <w:numId w:val="74"/>
        </w:numPr>
        <w:tabs>
          <w:tab w:val="left" w:pos="1985"/>
        </w:tabs>
        <w:spacing w:before="120" w:after="120" w:line="240" w:lineRule="auto"/>
        <w:ind w:left="2422"/>
      </w:pPr>
      <w:r>
        <w:rPr>
          <w:rFonts w:ascii="Arial" w:eastAsia="Arial" w:hAnsi="Arial" w:cs="Arial"/>
          <w:color w:val="000000"/>
          <w:sz w:val="24"/>
          <w:szCs w:val="24"/>
        </w:rPr>
        <w:t>the Supplier shall use all reasonable endeavours to implement any agreed deliverables in accordance with the Continuous Improvement Plan; and</w:t>
      </w:r>
    </w:p>
    <w:p w14:paraId="145E163F" w14:textId="77777777" w:rsidR="00AD761B" w:rsidRDefault="0088507A" w:rsidP="00C94B1C">
      <w:pPr>
        <w:numPr>
          <w:ilvl w:val="2"/>
          <w:numId w:val="74"/>
        </w:numPr>
        <w:tabs>
          <w:tab w:val="left" w:pos="1985"/>
        </w:tabs>
        <w:spacing w:before="120" w:after="120" w:line="240" w:lineRule="auto"/>
        <w:ind w:left="2422"/>
      </w:pPr>
      <w:r>
        <w:rPr>
          <w:rFonts w:ascii="Arial" w:eastAsia="Arial" w:hAnsi="Arial" w:cs="Arial"/>
          <w:color w:val="000000"/>
          <w:sz w:val="24"/>
          <w:szCs w:val="24"/>
        </w:rPr>
        <w:t>the Parties agree to meet as soon as reasonably possible following the start of each quarter (or as otherwise agreed between the Parties) to review the Supplier's progress against the Continuous Improvement Plan.</w:t>
      </w:r>
    </w:p>
    <w:p w14:paraId="788819AB" w14:textId="77777777" w:rsidR="00AD761B" w:rsidRDefault="0088507A" w:rsidP="00C94B1C">
      <w:pPr>
        <w:numPr>
          <w:ilvl w:val="1"/>
          <w:numId w:val="74"/>
        </w:numPr>
        <w:tabs>
          <w:tab w:val="left" w:pos="1134"/>
        </w:tabs>
        <w:spacing w:before="120" w:after="120" w:line="240" w:lineRule="auto"/>
        <w:ind w:left="644" w:firstLine="0"/>
      </w:pPr>
      <w:r>
        <w:rPr>
          <w:rFonts w:ascii="Arial" w:eastAsia="Arial" w:hAnsi="Arial" w:cs="Arial"/>
          <w:color w:val="000000"/>
          <w:sz w:val="24"/>
          <w:szCs w:val="24"/>
        </w:rPr>
        <w:t>The Supplier shall update the Continuous Improvement Plan as and when required but at least once every Contract Year (after the first (1</w:t>
      </w:r>
      <w:r>
        <w:rPr>
          <w:rFonts w:ascii="Arial" w:eastAsia="Arial" w:hAnsi="Arial" w:cs="Arial"/>
          <w:color w:val="000000"/>
          <w:sz w:val="40"/>
          <w:szCs w:val="40"/>
          <w:vertAlign w:val="superscript"/>
        </w:rPr>
        <w:t>st</w:t>
      </w:r>
      <w:r>
        <w:rPr>
          <w:rFonts w:ascii="Arial" w:eastAsia="Arial" w:hAnsi="Arial" w:cs="Arial"/>
          <w:color w:val="000000"/>
          <w:sz w:val="24"/>
          <w:szCs w:val="24"/>
        </w:rPr>
        <w:t>) Contract Year) in accordance with the procedure and timescales set out in Paragraph 2.3.</w:t>
      </w:r>
    </w:p>
    <w:p w14:paraId="184DAA76" w14:textId="77777777" w:rsidR="00AD761B" w:rsidRDefault="0088507A" w:rsidP="00C94B1C">
      <w:pPr>
        <w:numPr>
          <w:ilvl w:val="1"/>
          <w:numId w:val="74"/>
        </w:numPr>
        <w:tabs>
          <w:tab w:val="left" w:pos="1134"/>
        </w:tabs>
        <w:spacing w:before="120" w:after="120" w:line="240" w:lineRule="auto"/>
        <w:ind w:left="644" w:firstLine="0"/>
      </w:pPr>
      <w:r>
        <w:rPr>
          <w:rFonts w:ascii="Arial" w:eastAsia="Arial" w:hAnsi="Arial" w:cs="Arial"/>
          <w:color w:val="000000"/>
          <w:sz w:val="24"/>
          <w:szCs w:val="24"/>
        </w:rPr>
        <w:t>All costs relating to the compilation or updating of the Continuous Improvement Plan and the costs arising from any improvement made pursuant to it and the costs of implementing any improvement, shall have no effect on and are included in the Charges.</w:t>
      </w:r>
    </w:p>
    <w:p w14:paraId="769135B9" w14:textId="77777777" w:rsidR="00AD761B" w:rsidRDefault="0088507A" w:rsidP="00C94B1C">
      <w:pPr>
        <w:numPr>
          <w:ilvl w:val="1"/>
          <w:numId w:val="74"/>
        </w:numPr>
        <w:tabs>
          <w:tab w:val="left" w:pos="1134"/>
        </w:tabs>
        <w:spacing w:before="120" w:after="120" w:line="240" w:lineRule="auto"/>
        <w:ind w:left="644" w:firstLine="0"/>
      </w:pPr>
      <w:r>
        <w:rPr>
          <w:rFonts w:ascii="Arial" w:eastAsia="Arial" w:hAnsi="Arial" w:cs="Arial"/>
          <w:color w:val="000000"/>
          <w:sz w:val="24"/>
          <w:szCs w:val="24"/>
        </w:rPr>
        <w:t>Should the Supplier's costs in providing the Deliverables to the Buyer be reduced as a result of any changes implemented, all of the cost savings shall be passed on to the Buyer by way of a consequential and immediate reduction in the Charges for the Deliverables.</w:t>
      </w:r>
    </w:p>
    <w:p w14:paraId="3BC6F7A3" w14:textId="77777777" w:rsidR="00AD761B" w:rsidRDefault="0088507A" w:rsidP="00C94B1C">
      <w:pPr>
        <w:numPr>
          <w:ilvl w:val="1"/>
          <w:numId w:val="74"/>
        </w:numPr>
        <w:tabs>
          <w:tab w:val="left" w:pos="1134"/>
        </w:tabs>
        <w:spacing w:before="120" w:after="120" w:line="240" w:lineRule="auto"/>
        <w:ind w:left="644" w:firstLine="0"/>
        <w:sectPr w:rsidR="00AD761B">
          <w:headerReference w:type="default" r:id="rId15"/>
          <w:footerReference w:type="default" r:id="rId16"/>
          <w:pgSz w:w="11906" w:h="16838"/>
          <w:pgMar w:top="1440" w:right="1440" w:bottom="1440" w:left="1440" w:header="709" w:footer="709" w:gutter="0"/>
          <w:pgNumType w:start="1"/>
          <w:cols w:space="720"/>
        </w:sectPr>
      </w:pPr>
      <w:r>
        <w:rPr>
          <w:rFonts w:ascii="Arial" w:eastAsia="Arial" w:hAnsi="Arial" w:cs="Arial"/>
          <w:color w:val="000000"/>
          <w:sz w:val="24"/>
          <w:szCs w:val="24"/>
        </w:rPr>
        <w:t>At any time during the Contract Period of the Call-Off Contract, the Supplier may make a proposal for gainshare. If the Buyer deems gainshare to be applicable then the Supplier shall update the Continuous Improvement Plan so as to include details of the way in which the proposal shall be implemented in accordance with an agreed gainshare ratio.</w:t>
      </w:r>
    </w:p>
    <w:p w14:paraId="5B1704C0" w14:textId="77777777" w:rsidR="00AD761B" w:rsidRDefault="0088507A">
      <w:pPr>
        <w:tabs>
          <w:tab w:val="left" w:pos="720"/>
          <w:tab w:val="center" w:pos="4153"/>
          <w:tab w:val="center" w:pos="4513"/>
          <w:tab w:val="right" w:pos="8306"/>
          <w:tab w:val="right" w:pos="9026"/>
        </w:tabs>
        <w:spacing w:after="0" w:line="240" w:lineRule="auto"/>
      </w:pPr>
      <w:r>
        <w:rPr>
          <w:rFonts w:ascii="Arial" w:eastAsia="Arial" w:hAnsi="Arial" w:cs="Arial"/>
          <w:b/>
          <w:color w:val="000000"/>
          <w:sz w:val="36"/>
          <w:szCs w:val="36"/>
        </w:rPr>
        <w:lastRenderedPageBreak/>
        <w:t>Call-Off Schedule 5 (Pricing Details)</w:t>
      </w:r>
    </w:p>
    <w:p w14:paraId="1D1E201B" w14:textId="77777777" w:rsidR="00AD761B" w:rsidRDefault="00AD761B">
      <w:pPr>
        <w:tabs>
          <w:tab w:val="left" w:pos="720"/>
          <w:tab w:val="center" w:pos="4153"/>
          <w:tab w:val="center" w:pos="4513"/>
          <w:tab w:val="right" w:pos="8306"/>
          <w:tab w:val="right" w:pos="9026"/>
        </w:tabs>
        <w:spacing w:after="0" w:line="240" w:lineRule="auto"/>
        <w:rPr>
          <w:rFonts w:ascii="Arial" w:eastAsia="Arial" w:hAnsi="Arial" w:cs="Arial"/>
          <w:b/>
          <w:smallCaps/>
          <w:color w:val="000000"/>
          <w:sz w:val="24"/>
          <w:szCs w:val="24"/>
        </w:rPr>
      </w:pPr>
    </w:p>
    <w:p w14:paraId="67807D2C" w14:textId="521AAF0C" w:rsidR="00AD761B" w:rsidRDefault="003F3E98">
      <w:pPr>
        <w:tabs>
          <w:tab w:val="left" w:pos="720"/>
          <w:tab w:val="center" w:pos="4153"/>
          <w:tab w:val="center" w:pos="4513"/>
          <w:tab w:val="right" w:pos="8306"/>
          <w:tab w:val="right" w:pos="9026"/>
        </w:tabs>
        <w:spacing w:after="0" w:line="240" w:lineRule="auto"/>
      </w:pPr>
      <w:r>
        <w:rPr>
          <w:rFonts w:ascii="Arial" w:hAnsi="Arial" w:cs="Arial"/>
          <w:b/>
          <w:bCs/>
          <w:color w:val="FF0000"/>
        </w:rPr>
        <w:t>REDACTED TEXT Commercial Interests</w:t>
      </w:r>
      <w:r>
        <w:rPr>
          <w:rFonts w:ascii="Arial" w:hAnsi="Arial" w:cs="Arial"/>
          <w:color w:val="FF0000"/>
        </w:rPr>
        <w:t>.</w:t>
      </w:r>
    </w:p>
    <w:p w14:paraId="474EE769" w14:textId="77777777" w:rsidR="00AD761B" w:rsidRDefault="00AD761B">
      <w:pPr>
        <w:tabs>
          <w:tab w:val="left" w:pos="720"/>
          <w:tab w:val="center" w:pos="4153"/>
          <w:tab w:val="center" w:pos="4513"/>
          <w:tab w:val="right" w:pos="8306"/>
          <w:tab w:val="right" w:pos="9026"/>
        </w:tabs>
        <w:spacing w:after="0" w:line="240" w:lineRule="auto"/>
        <w:rPr>
          <w:rFonts w:ascii="Arial" w:eastAsia="Arial" w:hAnsi="Arial" w:cs="Arial"/>
          <w:b/>
          <w:smallCaps/>
          <w:color w:val="000000"/>
          <w:sz w:val="24"/>
          <w:szCs w:val="24"/>
        </w:rPr>
      </w:pPr>
    </w:p>
    <w:p w14:paraId="39108C99" w14:textId="77777777" w:rsidR="00AD761B" w:rsidRDefault="00AD761B">
      <w:pPr>
        <w:tabs>
          <w:tab w:val="left" w:pos="720"/>
          <w:tab w:val="center" w:pos="4153"/>
          <w:tab w:val="center" w:pos="4513"/>
          <w:tab w:val="right" w:pos="8306"/>
          <w:tab w:val="right" w:pos="9026"/>
        </w:tabs>
        <w:spacing w:after="0" w:line="240" w:lineRule="auto"/>
        <w:rPr>
          <w:rFonts w:ascii="Arial" w:eastAsia="Arial" w:hAnsi="Arial" w:cs="Arial"/>
          <w:b/>
          <w:smallCaps/>
          <w:color w:val="000000"/>
          <w:sz w:val="24"/>
          <w:szCs w:val="24"/>
        </w:rPr>
      </w:pPr>
    </w:p>
    <w:p w14:paraId="3FA9FBC9" w14:textId="4C593E6C" w:rsidR="00AD761B" w:rsidRDefault="00AD761B"/>
    <w:p w14:paraId="772D2FF3" w14:textId="77777777" w:rsidR="00AD761B" w:rsidRDefault="00AD761B"/>
    <w:p w14:paraId="1B9566A1" w14:textId="77777777" w:rsidR="00AD761B" w:rsidRDefault="00AD761B"/>
    <w:p w14:paraId="4D8EF0F3" w14:textId="36CA34CE" w:rsidR="00AD761B" w:rsidRDefault="005060F3">
      <w:r>
        <w:rPr>
          <w:rFonts w:ascii="Arial" w:hAnsi="Arial" w:cs="Arial"/>
          <w:b/>
          <w:bCs/>
          <w:color w:val="000000"/>
          <w:shd w:val="clear" w:color="auto" w:fill="FFFFFF"/>
        </w:rPr>
        <w:t>Please refer to Call of Schedule 20 for details of invoicing</w:t>
      </w:r>
    </w:p>
    <w:p w14:paraId="7FBE7889" w14:textId="77777777" w:rsidR="00AD761B" w:rsidRDefault="00AD761B"/>
    <w:p w14:paraId="49230CF1" w14:textId="77777777" w:rsidR="00AD761B" w:rsidRDefault="00AD761B"/>
    <w:p w14:paraId="60B4460D" w14:textId="77777777" w:rsidR="00AD761B" w:rsidRDefault="00AD761B"/>
    <w:p w14:paraId="7EF04C04" w14:textId="77777777" w:rsidR="00AD761B" w:rsidRDefault="00AD761B"/>
    <w:p w14:paraId="63A139D9" w14:textId="77777777" w:rsidR="00AD761B" w:rsidRDefault="00AD761B"/>
    <w:p w14:paraId="3B353889" w14:textId="47E82CF5" w:rsidR="00C94B1C" w:rsidRDefault="00C94B1C">
      <w:r>
        <w:br w:type="page"/>
      </w:r>
    </w:p>
    <w:p w14:paraId="36CAFEC5" w14:textId="7F5682C0" w:rsidR="00572136" w:rsidRDefault="00572136">
      <w:pPr>
        <w:rPr>
          <w:rFonts w:ascii="Arial" w:eastAsia="Times New Roman" w:hAnsi="Arial" w:cs="Arial"/>
          <w:b/>
          <w:sz w:val="36"/>
          <w:szCs w:val="36"/>
        </w:rPr>
      </w:pPr>
      <w:r>
        <w:rPr>
          <w:rFonts w:ascii="Arial" w:eastAsia="Times New Roman" w:hAnsi="Arial" w:cs="Arial"/>
          <w:b/>
          <w:sz w:val="36"/>
          <w:szCs w:val="36"/>
        </w:rPr>
        <w:lastRenderedPageBreak/>
        <w:t>Call-Off Schedule 20 (Specification)</w:t>
      </w:r>
    </w:p>
    <w:p w14:paraId="16FDEBA6" w14:textId="77777777" w:rsidR="00995FD9" w:rsidRPr="001A45DF" w:rsidRDefault="00995FD9" w:rsidP="00172CC2">
      <w:pPr>
        <w:pStyle w:val="Heading1"/>
        <w:keepLines w:val="0"/>
        <w:numPr>
          <w:ilvl w:val="0"/>
          <w:numId w:val="45"/>
        </w:numPr>
        <w:pBdr>
          <w:top w:val="none" w:sz="0" w:space="0" w:color="auto"/>
          <w:left w:val="none" w:sz="0" w:space="0" w:color="auto"/>
          <w:bottom w:val="none" w:sz="0" w:space="0" w:color="auto"/>
          <w:right w:val="none" w:sz="0" w:space="0" w:color="auto"/>
          <w:between w:val="none" w:sz="0" w:space="0" w:color="auto"/>
        </w:pBdr>
        <w:tabs>
          <w:tab w:val="clear" w:pos="720"/>
        </w:tabs>
        <w:overflowPunct w:val="0"/>
        <w:autoSpaceDE w:val="0"/>
        <w:autoSpaceDN w:val="0"/>
        <w:adjustRightInd w:val="0"/>
        <w:spacing w:before="0"/>
        <w:jc w:val="both"/>
        <w:textAlignment w:val="baseline"/>
        <w:rPr>
          <w:sz w:val="32"/>
          <w:szCs w:val="32"/>
        </w:rPr>
      </w:pPr>
      <w:bookmarkStart w:id="84" w:name="_Toc368573027"/>
      <w:bookmarkStart w:id="85" w:name="_Toc172015854"/>
      <w:bookmarkStart w:id="86" w:name="_Hlk181089949"/>
      <w:r w:rsidRPr="001A45DF">
        <w:rPr>
          <w:sz w:val="32"/>
          <w:szCs w:val="32"/>
        </w:rPr>
        <w:t>PURPOSE</w:t>
      </w:r>
      <w:bookmarkEnd w:id="84"/>
      <w:bookmarkEnd w:id="85"/>
    </w:p>
    <w:p w14:paraId="2646025E" w14:textId="77777777" w:rsidR="00995FD9" w:rsidRPr="00C94B1C" w:rsidRDefault="00995FD9" w:rsidP="00172CC2">
      <w:pPr>
        <w:pStyle w:val="ListParagraph"/>
        <w:numPr>
          <w:ilvl w:val="0"/>
          <w:numId w:val="46"/>
        </w:numPr>
        <w:spacing w:after="0" w:line="240" w:lineRule="auto"/>
        <w:ind w:left="709"/>
        <w:contextualSpacing w:val="0"/>
        <w:jc w:val="both"/>
        <w:rPr>
          <w:b/>
          <w:bCs/>
          <w:sz w:val="24"/>
        </w:rPr>
      </w:pPr>
      <w:bookmarkStart w:id="87" w:name="_Toc296415791"/>
      <w:r w:rsidRPr="00C94B1C">
        <w:rPr>
          <w:b/>
          <w:bCs/>
          <w:sz w:val="24"/>
        </w:rPr>
        <w:t xml:space="preserve">The Government Legal Department (GLD) is instructed by a wide range of HM Govt Departments and has grown significantly in size over the years. As a result, it intends to outsource legal services in respect of straightforward or lower complexity litigation and legal process matters, on behalf of some of its client departments. </w:t>
      </w:r>
    </w:p>
    <w:p w14:paraId="66D5996D" w14:textId="77777777" w:rsidR="00995FD9" w:rsidRPr="00C94B1C" w:rsidRDefault="00995FD9" w:rsidP="00995FD9">
      <w:pPr>
        <w:pStyle w:val="ListParagraph"/>
        <w:ind w:left="709"/>
        <w:rPr>
          <w:b/>
          <w:bCs/>
          <w:sz w:val="24"/>
        </w:rPr>
      </w:pPr>
    </w:p>
    <w:p w14:paraId="2B6BDD2A" w14:textId="77777777" w:rsidR="00995FD9" w:rsidRPr="00C94B1C" w:rsidRDefault="00995FD9" w:rsidP="00172CC2">
      <w:pPr>
        <w:pStyle w:val="ListParagraph"/>
        <w:numPr>
          <w:ilvl w:val="0"/>
          <w:numId w:val="46"/>
        </w:numPr>
        <w:spacing w:after="0" w:line="240" w:lineRule="auto"/>
        <w:ind w:left="709" w:hanging="349"/>
        <w:contextualSpacing w:val="0"/>
        <w:rPr>
          <w:b/>
          <w:bCs/>
          <w:sz w:val="24"/>
        </w:rPr>
      </w:pPr>
      <w:r w:rsidRPr="00C94B1C">
        <w:rPr>
          <w:b/>
          <w:bCs/>
          <w:sz w:val="24"/>
        </w:rPr>
        <w:t>The purpose of this procurement is to obtain a sustainable legal resource to provide cost effective end to end litigation and legal services, in the main, to the following Government Departments and Agencies:</w:t>
      </w:r>
    </w:p>
    <w:p w14:paraId="641063AE" w14:textId="77777777" w:rsidR="00995FD9" w:rsidRPr="00C94B1C" w:rsidRDefault="00995FD9" w:rsidP="00995FD9">
      <w:pPr>
        <w:pStyle w:val="ListParagraph"/>
        <w:rPr>
          <w:b/>
          <w:bCs/>
        </w:rPr>
      </w:pPr>
    </w:p>
    <w:p w14:paraId="63CCF8BA" w14:textId="77777777" w:rsidR="00995FD9" w:rsidRPr="00C94B1C" w:rsidRDefault="00995FD9" w:rsidP="00172CC2">
      <w:pPr>
        <w:pStyle w:val="ListParagraph"/>
        <w:numPr>
          <w:ilvl w:val="1"/>
          <w:numId w:val="46"/>
        </w:numPr>
        <w:spacing w:after="0" w:line="240" w:lineRule="auto"/>
        <w:contextualSpacing w:val="0"/>
        <w:rPr>
          <w:b/>
          <w:bCs/>
          <w:sz w:val="24"/>
        </w:rPr>
      </w:pPr>
      <w:r w:rsidRPr="00C94B1C">
        <w:rPr>
          <w:b/>
          <w:bCs/>
          <w:sz w:val="24"/>
        </w:rPr>
        <w:t>Ministry of Justice (MOJ): His Majesties Prison &amp; Probation Service (HMPPS)</w:t>
      </w:r>
    </w:p>
    <w:p w14:paraId="496EF4B3" w14:textId="77777777" w:rsidR="00995FD9" w:rsidRPr="00C94B1C" w:rsidRDefault="00995FD9" w:rsidP="00172CC2">
      <w:pPr>
        <w:pStyle w:val="ListParagraph"/>
        <w:numPr>
          <w:ilvl w:val="1"/>
          <w:numId w:val="46"/>
        </w:numPr>
        <w:spacing w:after="0" w:line="240" w:lineRule="auto"/>
        <w:contextualSpacing w:val="0"/>
        <w:rPr>
          <w:b/>
          <w:bCs/>
          <w:sz w:val="24"/>
        </w:rPr>
      </w:pPr>
      <w:r w:rsidRPr="00C94B1C">
        <w:rPr>
          <w:b/>
          <w:bCs/>
          <w:sz w:val="24"/>
        </w:rPr>
        <w:t xml:space="preserve">Home Office </w:t>
      </w:r>
    </w:p>
    <w:p w14:paraId="40AE5DE7" w14:textId="77777777" w:rsidR="00995FD9" w:rsidRPr="00C94B1C" w:rsidRDefault="00995FD9" w:rsidP="00172CC2">
      <w:pPr>
        <w:pStyle w:val="ListParagraph"/>
        <w:numPr>
          <w:ilvl w:val="1"/>
          <w:numId w:val="46"/>
        </w:numPr>
        <w:spacing w:after="0" w:line="240" w:lineRule="auto"/>
        <w:contextualSpacing w:val="0"/>
        <w:rPr>
          <w:b/>
          <w:bCs/>
          <w:sz w:val="24"/>
        </w:rPr>
      </w:pPr>
      <w:r w:rsidRPr="00C94B1C">
        <w:rPr>
          <w:b/>
          <w:bCs/>
          <w:sz w:val="24"/>
        </w:rPr>
        <w:t>Department of Work &amp; Pensions (DWP) to include Child Maintenance Services (CSA)</w:t>
      </w:r>
    </w:p>
    <w:p w14:paraId="7C554FD0" w14:textId="77777777" w:rsidR="00995FD9" w:rsidRPr="00C94B1C" w:rsidRDefault="00995FD9" w:rsidP="00995FD9">
      <w:pPr>
        <w:pStyle w:val="ListParagraph"/>
        <w:ind w:left="1440"/>
        <w:rPr>
          <w:b/>
          <w:bCs/>
          <w:sz w:val="24"/>
        </w:rPr>
      </w:pPr>
    </w:p>
    <w:p w14:paraId="6FE3EA27" w14:textId="769CC1FF" w:rsidR="00995FD9" w:rsidRPr="001A45DF" w:rsidRDefault="00995FD9" w:rsidP="00172CC2">
      <w:pPr>
        <w:pStyle w:val="Heading1"/>
        <w:keepLines w:val="0"/>
        <w:numPr>
          <w:ilvl w:val="0"/>
          <w:numId w:val="44"/>
        </w:numPr>
        <w:pBdr>
          <w:top w:val="none" w:sz="0" w:space="0" w:color="auto"/>
          <w:left w:val="none" w:sz="0" w:space="0" w:color="auto"/>
          <w:bottom w:val="none" w:sz="0" w:space="0" w:color="auto"/>
          <w:right w:val="none" w:sz="0" w:space="0" w:color="auto"/>
          <w:between w:val="none" w:sz="0" w:space="0" w:color="auto"/>
        </w:pBdr>
        <w:tabs>
          <w:tab w:val="clear" w:pos="720"/>
        </w:tabs>
        <w:overflowPunct w:val="0"/>
        <w:autoSpaceDE w:val="0"/>
        <w:autoSpaceDN w:val="0"/>
        <w:adjustRightInd w:val="0"/>
        <w:spacing w:before="0"/>
        <w:jc w:val="both"/>
        <w:textAlignment w:val="baseline"/>
        <w:rPr>
          <w:sz w:val="32"/>
          <w:szCs w:val="32"/>
        </w:rPr>
      </w:pPr>
      <w:bookmarkStart w:id="88" w:name="_Toc368573028"/>
      <w:bookmarkStart w:id="89" w:name="_Toc172015855"/>
      <w:bookmarkStart w:id="90" w:name="_Toc297554773"/>
      <w:bookmarkStart w:id="91" w:name="_Toc296415805"/>
      <w:bookmarkStart w:id="92" w:name="_Toc296415793"/>
      <w:bookmarkEnd w:id="87"/>
      <w:r w:rsidRPr="001A45DF">
        <w:rPr>
          <w:sz w:val="32"/>
          <w:szCs w:val="32"/>
        </w:rPr>
        <w:t xml:space="preserve">BACKGROUND TO THE CONTRACTING </w:t>
      </w:r>
      <w:r w:rsidR="00F10DEA">
        <w:rPr>
          <w:sz w:val="32"/>
          <w:szCs w:val="32"/>
        </w:rPr>
        <w:t>A</w:t>
      </w:r>
      <w:r w:rsidRPr="001A45DF">
        <w:rPr>
          <w:sz w:val="32"/>
          <w:szCs w:val="32"/>
        </w:rPr>
        <w:t>UTHORITY</w:t>
      </w:r>
      <w:bookmarkEnd w:id="88"/>
      <w:bookmarkEnd w:id="89"/>
    </w:p>
    <w:p w14:paraId="159AC34C" w14:textId="77777777" w:rsidR="00995FD9" w:rsidRPr="00F2557C" w:rsidRDefault="00995FD9" w:rsidP="00172CC2">
      <w:pPr>
        <w:pStyle w:val="Heading2"/>
        <w:keepNext w:val="0"/>
        <w:keepLines w:val="0"/>
        <w:numPr>
          <w:ilvl w:val="1"/>
          <w:numId w:val="44"/>
        </w:numPr>
        <w:pBdr>
          <w:top w:val="none" w:sz="0" w:space="0" w:color="auto"/>
          <w:left w:val="none" w:sz="0" w:space="0" w:color="auto"/>
          <w:bottom w:val="none" w:sz="0" w:space="0" w:color="auto"/>
          <w:right w:val="none" w:sz="0" w:space="0" w:color="auto"/>
          <w:between w:val="none" w:sz="0" w:space="0" w:color="auto"/>
        </w:pBdr>
        <w:adjustRightInd w:val="0"/>
        <w:spacing w:before="0" w:after="240"/>
        <w:jc w:val="both"/>
        <w:rPr>
          <w:sz w:val="24"/>
          <w:szCs w:val="24"/>
        </w:rPr>
      </w:pPr>
      <w:r w:rsidRPr="00F2557C">
        <w:rPr>
          <w:sz w:val="24"/>
          <w:szCs w:val="24"/>
        </w:rPr>
        <w:t xml:space="preserve">GLD (the Contracting Authority) is a non-ministerial department and </w:t>
      </w:r>
      <w:r>
        <w:rPr>
          <w:sz w:val="24"/>
          <w:szCs w:val="24"/>
        </w:rPr>
        <w:t>HM G</w:t>
      </w:r>
      <w:r w:rsidRPr="00F2557C">
        <w:rPr>
          <w:sz w:val="24"/>
          <w:szCs w:val="24"/>
        </w:rPr>
        <w:t>overnment’s principal legal advis</w:t>
      </w:r>
      <w:r>
        <w:rPr>
          <w:sz w:val="24"/>
          <w:szCs w:val="24"/>
        </w:rPr>
        <w:t>or.   GLD has more than 2,9</w:t>
      </w:r>
      <w:r w:rsidRPr="00F2557C">
        <w:rPr>
          <w:sz w:val="24"/>
          <w:szCs w:val="24"/>
        </w:rPr>
        <w:t>00 employees, around 2,</w:t>
      </w:r>
      <w:r>
        <w:rPr>
          <w:sz w:val="24"/>
          <w:szCs w:val="24"/>
        </w:rPr>
        <w:t>2</w:t>
      </w:r>
      <w:r w:rsidRPr="00F2557C">
        <w:rPr>
          <w:sz w:val="24"/>
          <w:szCs w:val="24"/>
        </w:rPr>
        <w:t xml:space="preserve">00 of whom are </w:t>
      </w:r>
      <w:r>
        <w:rPr>
          <w:sz w:val="24"/>
          <w:szCs w:val="24"/>
        </w:rPr>
        <w:t>legal professionals.</w:t>
      </w:r>
    </w:p>
    <w:p w14:paraId="6D42E817" w14:textId="77777777" w:rsidR="00995FD9" w:rsidRPr="00F2557C" w:rsidRDefault="00995FD9" w:rsidP="00172CC2">
      <w:pPr>
        <w:pStyle w:val="Heading2"/>
        <w:keepNext w:val="0"/>
        <w:keepLines w:val="0"/>
        <w:numPr>
          <w:ilvl w:val="1"/>
          <w:numId w:val="44"/>
        </w:numPr>
        <w:pBdr>
          <w:top w:val="none" w:sz="0" w:space="0" w:color="auto"/>
          <w:left w:val="none" w:sz="0" w:space="0" w:color="auto"/>
          <w:bottom w:val="none" w:sz="0" w:space="0" w:color="auto"/>
          <w:right w:val="none" w:sz="0" w:space="0" w:color="auto"/>
          <w:between w:val="none" w:sz="0" w:space="0" w:color="auto"/>
        </w:pBdr>
        <w:adjustRightInd w:val="0"/>
        <w:spacing w:before="0" w:after="240"/>
        <w:jc w:val="both"/>
        <w:rPr>
          <w:sz w:val="24"/>
          <w:szCs w:val="24"/>
        </w:rPr>
      </w:pPr>
      <w:r w:rsidRPr="00F2557C">
        <w:rPr>
          <w:sz w:val="24"/>
          <w:szCs w:val="24"/>
        </w:rPr>
        <w:t xml:space="preserve">GLD’s Litigation Group provides litigation services to the majority of government departments and </w:t>
      </w:r>
      <w:r>
        <w:rPr>
          <w:sz w:val="24"/>
          <w:szCs w:val="24"/>
        </w:rPr>
        <w:t>E</w:t>
      </w:r>
      <w:r w:rsidRPr="00F2557C">
        <w:rPr>
          <w:sz w:val="24"/>
          <w:szCs w:val="24"/>
        </w:rPr>
        <w:t xml:space="preserve">xecutive </w:t>
      </w:r>
      <w:r>
        <w:rPr>
          <w:sz w:val="24"/>
          <w:szCs w:val="24"/>
        </w:rPr>
        <w:t>A</w:t>
      </w:r>
      <w:r w:rsidRPr="00F2557C">
        <w:rPr>
          <w:sz w:val="24"/>
          <w:szCs w:val="24"/>
        </w:rPr>
        <w:t>gencies.  The Group’s work encompasses litigation in public and private law as well as supporting public inquiries</w:t>
      </w:r>
      <w:r>
        <w:rPr>
          <w:sz w:val="24"/>
          <w:szCs w:val="24"/>
        </w:rPr>
        <w:t xml:space="preserve"> and inquests</w:t>
      </w:r>
      <w:r w:rsidRPr="00F2557C">
        <w:rPr>
          <w:sz w:val="24"/>
          <w:szCs w:val="24"/>
        </w:rPr>
        <w:t>.</w:t>
      </w:r>
    </w:p>
    <w:p w14:paraId="3ACE9E03" w14:textId="77777777" w:rsidR="00995FD9" w:rsidRDefault="00995FD9" w:rsidP="00172CC2">
      <w:pPr>
        <w:pStyle w:val="Heading2"/>
        <w:keepNext w:val="0"/>
        <w:keepLines w:val="0"/>
        <w:numPr>
          <w:ilvl w:val="1"/>
          <w:numId w:val="44"/>
        </w:numPr>
        <w:pBdr>
          <w:top w:val="none" w:sz="0" w:space="0" w:color="auto"/>
          <w:left w:val="none" w:sz="0" w:space="0" w:color="auto"/>
          <w:bottom w:val="none" w:sz="0" w:space="0" w:color="auto"/>
          <w:right w:val="none" w:sz="0" w:space="0" w:color="auto"/>
          <w:between w:val="none" w:sz="0" w:space="0" w:color="auto"/>
        </w:pBdr>
        <w:adjustRightInd w:val="0"/>
        <w:spacing w:before="0" w:after="240"/>
        <w:jc w:val="both"/>
        <w:rPr>
          <w:sz w:val="24"/>
          <w:szCs w:val="24"/>
        </w:rPr>
      </w:pPr>
      <w:r>
        <w:rPr>
          <w:sz w:val="24"/>
          <w:szCs w:val="24"/>
        </w:rPr>
        <w:t>GLD currently provides l</w:t>
      </w:r>
      <w:r w:rsidRPr="00F2557C">
        <w:rPr>
          <w:sz w:val="24"/>
          <w:szCs w:val="24"/>
        </w:rPr>
        <w:t xml:space="preserve">igation services to </w:t>
      </w:r>
      <w:r>
        <w:rPr>
          <w:sz w:val="24"/>
          <w:szCs w:val="24"/>
        </w:rPr>
        <w:t xml:space="preserve">the above departments via three   client facing teams. </w:t>
      </w:r>
      <w:r w:rsidRPr="00F2557C">
        <w:rPr>
          <w:sz w:val="24"/>
          <w:szCs w:val="24"/>
        </w:rPr>
        <w:t xml:space="preserve"> </w:t>
      </w:r>
    </w:p>
    <w:p w14:paraId="594F07B9" w14:textId="77777777" w:rsidR="00C94B1C" w:rsidRPr="00C94B1C" w:rsidRDefault="00C94B1C" w:rsidP="00C94B1C"/>
    <w:p w14:paraId="2390A30C" w14:textId="645808B4" w:rsidR="00995FD9" w:rsidRPr="001A45DF" w:rsidRDefault="00995FD9" w:rsidP="00172CC2">
      <w:pPr>
        <w:pStyle w:val="Heading1"/>
        <w:keepLines w:val="0"/>
        <w:numPr>
          <w:ilvl w:val="0"/>
          <w:numId w:val="44"/>
        </w:numPr>
        <w:pBdr>
          <w:top w:val="none" w:sz="0" w:space="0" w:color="auto"/>
          <w:left w:val="none" w:sz="0" w:space="0" w:color="auto"/>
          <w:bottom w:val="none" w:sz="0" w:space="0" w:color="auto"/>
          <w:right w:val="none" w:sz="0" w:space="0" w:color="auto"/>
          <w:between w:val="none" w:sz="0" w:space="0" w:color="auto"/>
        </w:pBdr>
        <w:tabs>
          <w:tab w:val="clear" w:pos="720"/>
        </w:tabs>
        <w:overflowPunct w:val="0"/>
        <w:autoSpaceDE w:val="0"/>
        <w:autoSpaceDN w:val="0"/>
        <w:adjustRightInd w:val="0"/>
        <w:spacing w:before="0"/>
        <w:jc w:val="both"/>
        <w:textAlignment w:val="baseline"/>
        <w:rPr>
          <w:sz w:val="32"/>
          <w:szCs w:val="32"/>
        </w:rPr>
      </w:pPr>
      <w:bookmarkStart w:id="93" w:name="_Toc368573029"/>
      <w:bookmarkStart w:id="94" w:name="_Toc172015856"/>
      <w:r w:rsidRPr="001A45DF">
        <w:rPr>
          <w:sz w:val="32"/>
          <w:szCs w:val="32"/>
        </w:rPr>
        <w:t>B</w:t>
      </w:r>
      <w:r>
        <w:rPr>
          <w:sz w:val="32"/>
          <w:szCs w:val="32"/>
        </w:rPr>
        <w:t>ACKGROUND</w:t>
      </w:r>
      <w:r w:rsidR="000A5F3E">
        <w:rPr>
          <w:sz w:val="32"/>
          <w:szCs w:val="32"/>
        </w:rPr>
        <w:t>/</w:t>
      </w:r>
      <w:r w:rsidRPr="001A45DF">
        <w:rPr>
          <w:sz w:val="32"/>
          <w:szCs w:val="32"/>
        </w:rPr>
        <w:t>OVERVIEW</w:t>
      </w:r>
      <w:bookmarkEnd w:id="90"/>
      <w:r w:rsidRPr="001A45DF">
        <w:rPr>
          <w:sz w:val="32"/>
          <w:szCs w:val="32"/>
        </w:rPr>
        <w:t xml:space="preserve"> </w:t>
      </w:r>
      <w:r w:rsidR="00F10DEA">
        <w:rPr>
          <w:sz w:val="32"/>
          <w:szCs w:val="32"/>
        </w:rPr>
        <w:t>OF REQUIREMENT</w:t>
      </w:r>
      <w:bookmarkEnd w:id="93"/>
      <w:bookmarkEnd w:id="94"/>
    </w:p>
    <w:p w14:paraId="7ECBC18C" w14:textId="77777777" w:rsidR="00995FD9" w:rsidRPr="00C94B1C" w:rsidRDefault="00995FD9" w:rsidP="00995FD9">
      <w:pPr>
        <w:ind w:left="709"/>
        <w:jc w:val="both"/>
        <w:rPr>
          <w:b/>
          <w:bCs/>
          <w:sz w:val="24"/>
        </w:rPr>
      </w:pPr>
      <w:bookmarkStart w:id="95" w:name="_Toc297554774"/>
      <w:bookmarkEnd w:id="91"/>
      <w:r w:rsidRPr="00C94B1C">
        <w:rPr>
          <w:b/>
          <w:bCs/>
          <w:sz w:val="24"/>
        </w:rPr>
        <w:t>In recent years, GLD has seen an exponential demand for its litigation and legal support services. A significant proportion of that work is of lower complexity and does not require specialist government legal ‘know how’.  GLD therefore intends to outsource the following two broad areas of such work, further details of which can be found at paragraph 5.</w:t>
      </w:r>
    </w:p>
    <w:p w14:paraId="69CD0EEB" w14:textId="77777777" w:rsidR="00995FD9" w:rsidRDefault="00995FD9" w:rsidP="00995FD9">
      <w:pPr>
        <w:rPr>
          <w:sz w:val="24"/>
        </w:rPr>
      </w:pPr>
    </w:p>
    <w:p w14:paraId="255AC4C4" w14:textId="77777777" w:rsidR="000A5F3E" w:rsidRDefault="000A5F3E" w:rsidP="00995FD9">
      <w:pPr>
        <w:rPr>
          <w:sz w:val="24"/>
        </w:rPr>
      </w:pPr>
    </w:p>
    <w:p w14:paraId="4D0A5C40" w14:textId="77777777" w:rsidR="000A5F3E" w:rsidRPr="004B3DE1" w:rsidRDefault="000A5F3E" w:rsidP="00995FD9">
      <w:pPr>
        <w:rPr>
          <w:sz w:val="24"/>
        </w:rPr>
      </w:pPr>
    </w:p>
    <w:p w14:paraId="7AC23F55" w14:textId="77777777" w:rsidR="00995FD9" w:rsidRPr="0006241B" w:rsidRDefault="00995FD9" w:rsidP="00995FD9">
      <w:pPr>
        <w:ind w:firstLine="709"/>
        <w:rPr>
          <w:b/>
          <w:bCs/>
          <w:sz w:val="24"/>
        </w:rPr>
      </w:pPr>
      <w:r w:rsidRPr="0006241B">
        <w:rPr>
          <w:b/>
          <w:bCs/>
          <w:sz w:val="24"/>
        </w:rPr>
        <w:lastRenderedPageBreak/>
        <w:t>Private Law Damages claims</w:t>
      </w:r>
    </w:p>
    <w:p w14:paraId="13136512" w14:textId="77777777" w:rsidR="00995FD9" w:rsidRPr="001A61B8" w:rsidRDefault="00995FD9" w:rsidP="00172CC2">
      <w:pPr>
        <w:pStyle w:val="Heading3"/>
        <w:keepNext w:val="0"/>
        <w:keepLines w:val="0"/>
        <w:numPr>
          <w:ilvl w:val="2"/>
          <w:numId w:val="44"/>
        </w:numPr>
        <w:pBdr>
          <w:top w:val="none" w:sz="0" w:space="0" w:color="auto"/>
          <w:left w:val="none" w:sz="0" w:space="0" w:color="auto"/>
          <w:bottom w:val="none" w:sz="0" w:space="0" w:color="auto"/>
          <w:right w:val="none" w:sz="0" w:space="0" w:color="auto"/>
          <w:between w:val="none" w:sz="0" w:space="0" w:color="auto"/>
        </w:pBdr>
        <w:adjustRightInd w:val="0"/>
        <w:spacing w:before="0" w:after="240"/>
        <w:jc w:val="both"/>
        <w:rPr>
          <w:sz w:val="24"/>
          <w:szCs w:val="24"/>
        </w:rPr>
      </w:pPr>
      <w:r w:rsidRPr="001A61B8">
        <w:rPr>
          <w:sz w:val="24"/>
          <w:szCs w:val="24"/>
        </w:rPr>
        <w:t>MOJ: Private Law Damages Claims for the Prison and Probation service. These claims generally, but not exclusively, arise in a custodial environment.</w:t>
      </w:r>
    </w:p>
    <w:p w14:paraId="6A1910F2" w14:textId="77777777" w:rsidR="00995FD9" w:rsidRPr="001A61B8" w:rsidRDefault="00995FD9" w:rsidP="00995FD9">
      <w:pPr>
        <w:pStyle w:val="Heading3"/>
        <w:ind w:left="1222" w:hanging="1080"/>
        <w:rPr>
          <w:sz w:val="24"/>
          <w:szCs w:val="24"/>
        </w:rPr>
      </w:pPr>
      <w:r w:rsidRPr="001A61B8">
        <w:rPr>
          <w:sz w:val="24"/>
          <w:szCs w:val="24"/>
        </w:rPr>
        <w:t>3.1.2</w:t>
      </w:r>
      <w:r w:rsidRPr="001A61B8">
        <w:rPr>
          <w:sz w:val="24"/>
          <w:szCs w:val="24"/>
        </w:rPr>
        <w:tab/>
        <w:t xml:space="preserve">DWP &amp; Child Maintenance Services:  Private Law Damages claims which can arise in an employment or DWP customer context. </w:t>
      </w:r>
    </w:p>
    <w:p w14:paraId="5EABF099" w14:textId="77777777" w:rsidR="00995FD9" w:rsidRPr="001A61B8" w:rsidRDefault="00995FD9" w:rsidP="00995FD9">
      <w:pPr>
        <w:pStyle w:val="Heading3"/>
        <w:rPr>
          <w:sz w:val="24"/>
          <w:szCs w:val="24"/>
        </w:rPr>
      </w:pPr>
      <w:r>
        <w:t xml:space="preserve"> </w:t>
      </w:r>
    </w:p>
    <w:p w14:paraId="053A11E0" w14:textId="77777777" w:rsidR="00995FD9" w:rsidRPr="001A61B8" w:rsidRDefault="00995FD9" w:rsidP="00995FD9">
      <w:pPr>
        <w:ind w:firstLine="720"/>
        <w:rPr>
          <w:b/>
          <w:bCs/>
          <w:sz w:val="24"/>
        </w:rPr>
      </w:pPr>
      <w:r w:rsidRPr="001A61B8">
        <w:rPr>
          <w:b/>
          <w:bCs/>
          <w:sz w:val="24"/>
        </w:rPr>
        <w:t xml:space="preserve">Civil Process Cases &amp; Appeals </w:t>
      </w:r>
    </w:p>
    <w:p w14:paraId="00AE9014" w14:textId="77777777" w:rsidR="00995FD9" w:rsidRPr="001A61B8" w:rsidRDefault="00995FD9" w:rsidP="00172CC2">
      <w:pPr>
        <w:pStyle w:val="Heading3"/>
        <w:keepNext w:val="0"/>
        <w:keepLines w:val="0"/>
        <w:numPr>
          <w:ilvl w:val="2"/>
          <w:numId w:val="44"/>
        </w:numPr>
        <w:pBdr>
          <w:top w:val="none" w:sz="0" w:space="0" w:color="auto"/>
          <w:left w:val="none" w:sz="0" w:space="0" w:color="auto"/>
          <w:bottom w:val="none" w:sz="0" w:space="0" w:color="auto"/>
          <w:right w:val="none" w:sz="0" w:space="0" w:color="auto"/>
          <w:between w:val="none" w:sz="0" w:space="0" w:color="auto"/>
        </w:pBdr>
        <w:adjustRightInd w:val="0"/>
        <w:spacing w:before="0" w:after="240"/>
        <w:jc w:val="both"/>
        <w:rPr>
          <w:sz w:val="24"/>
          <w:szCs w:val="24"/>
        </w:rPr>
      </w:pPr>
      <w:r w:rsidRPr="001A61B8">
        <w:rPr>
          <w:sz w:val="24"/>
          <w:szCs w:val="24"/>
        </w:rPr>
        <w:t xml:space="preserve"> Home Office: Civil Penalties Appeals</w:t>
      </w:r>
    </w:p>
    <w:p w14:paraId="43DA0849" w14:textId="77777777" w:rsidR="00995FD9" w:rsidRPr="001A61B8" w:rsidRDefault="00995FD9" w:rsidP="00172CC2">
      <w:pPr>
        <w:pStyle w:val="Heading3"/>
        <w:keepNext w:val="0"/>
        <w:keepLines w:val="0"/>
        <w:numPr>
          <w:ilvl w:val="2"/>
          <w:numId w:val="44"/>
        </w:numPr>
        <w:pBdr>
          <w:top w:val="none" w:sz="0" w:space="0" w:color="auto"/>
          <w:left w:val="none" w:sz="0" w:space="0" w:color="auto"/>
          <w:bottom w:val="none" w:sz="0" w:space="0" w:color="auto"/>
          <w:right w:val="none" w:sz="0" w:space="0" w:color="auto"/>
          <w:between w:val="none" w:sz="0" w:space="0" w:color="auto"/>
        </w:pBdr>
        <w:adjustRightInd w:val="0"/>
        <w:spacing w:before="0" w:after="240"/>
        <w:jc w:val="both"/>
        <w:rPr>
          <w:sz w:val="24"/>
          <w:szCs w:val="24"/>
        </w:rPr>
      </w:pPr>
      <w:r w:rsidRPr="001A61B8">
        <w:rPr>
          <w:sz w:val="24"/>
          <w:szCs w:val="24"/>
        </w:rPr>
        <w:t>DWP: Liability orders for the Child Support Agency</w:t>
      </w:r>
    </w:p>
    <w:p w14:paraId="1E7CBB21" w14:textId="77777777" w:rsidR="00995FD9" w:rsidRPr="001A61B8" w:rsidRDefault="00995FD9" w:rsidP="00172CC2">
      <w:pPr>
        <w:pStyle w:val="Heading3"/>
        <w:keepNext w:val="0"/>
        <w:keepLines w:val="0"/>
        <w:numPr>
          <w:ilvl w:val="2"/>
          <w:numId w:val="44"/>
        </w:numPr>
        <w:pBdr>
          <w:top w:val="none" w:sz="0" w:space="0" w:color="auto"/>
          <w:left w:val="none" w:sz="0" w:space="0" w:color="auto"/>
          <w:bottom w:val="none" w:sz="0" w:space="0" w:color="auto"/>
          <w:right w:val="none" w:sz="0" w:space="0" w:color="auto"/>
          <w:between w:val="none" w:sz="0" w:space="0" w:color="auto"/>
        </w:pBdr>
        <w:adjustRightInd w:val="0"/>
        <w:spacing w:before="0" w:after="240"/>
        <w:jc w:val="both"/>
        <w:rPr>
          <w:sz w:val="24"/>
          <w:szCs w:val="24"/>
        </w:rPr>
      </w:pPr>
      <w:r w:rsidRPr="001A61B8">
        <w:rPr>
          <w:sz w:val="24"/>
          <w:szCs w:val="24"/>
        </w:rPr>
        <w:t>DWP: Customer Interventions Work</w:t>
      </w:r>
    </w:p>
    <w:p w14:paraId="3223A16E" w14:textId="77777777" w:rsidR="00995FD9" w:rsidRPr="001A61B8" w:rsidRDefault="00995FD9" w:rsidP="00172CC2">
      <w:pPr>
        <w:pStyle w:val="Heading3"/>
        <w:keepNext w:val="0"/>
        <w:keepLines w:val="0"/>
        <w:numPr>
          <w:ilvl w:val="2"/>
          <w:numId w:val="44"/>
        </w:numPr>
        <w:pBdr>
          <w:top w:val="none" w:sz="0" w:space="0" w:color="auto"/>
          <w:left w:val="none" w:sz="0" w:space="0" w:color="auto"/>
          <w:bottom w:val="none" w:sz="0" w:space="0" w:color="auto"/>
          <w:right w:val="none" w:sz="0" w:space="0" w:color="auto"/>
          <w:between w:val="none" w:sz="0" w:space="0" w:color="auto"/>
        </w:pBdr>
        <w:adjustRightInd w:val="0"/>
        <w:spacing w:before="0" w:after="240"/>
        <w:jc w:val="both"/>
        <w:rPr>
          <w:sz w:val="24"/>
          <w:szCs w:val="24"/>
        </w:rPr>
      </w:pPr>
      <w:r w:rsidRPr="001A61B8">
        <w:rPr>
          <w:sz w:val="24"/>
          <w:szCs w:val="24"/>
        </w:rPr>
        <w:t>Litigation Enforcement for a range of Govt departments</w:t>
      </w:r>
    </w:p>
    <w:p w14:paraId="1BF4B488" w14:textId="77777777" w:rsidR="00995FD9" w:rsidRPr="003C0EF9" w:rsidRDefault="00995FD9" w:rsidP="00995FD9">
      <w:pPr>
        <w:pStyle w:val="Heading2"/>
        <w:spacing w:after="120"/>
        <w:ind w:left="709"/>
        <w:rPr>
          <w:sz w:val="24"/>
          <w:szCs w:val="24"/>
        </w:rPr>
      </w:pPr>
    </w:p>
    <w:p w14:paraId="15BE8865" w14:textId="6CF01466" w:rsidR="00995FD9" w:rsidRDefault="00995FD9" w:rsidP="00172CC2">
      <w:pPr>
        <w:pStyle w:val="Heading1"/>
        <w:keepLines w:val="0"/>
        <w:numPr>
          <w:ilvl w:val="0"/>
          <w:numId w:val="44"/>
        </w:numPr>
        <w:pBdr>
          <w:top w:val="none" w:sz="0" w:space="0" w:color="auto"/>
          <w:left w:val="none" w:sz="0" w:space="0" w:color="auto"/>
          <w:bottom w:val="none" w:sz="0" w:space="0" w:color="auto"/>
          <w:right w:val="none" w:sz="0" w:space="0" w:color="auto"/>
          <w:between w:val="none" w:sz="0" w:space="0" w:color="auto"/>
        </w:pBdr>
        <w:tabs>
          <w:tab w:val="clear" w:pos="720"/>
        </w:tabs>
        <w:overflowPunct w:val="0"/>
        <w:autoSpaceDE w:val="0"/>
        <w:autoSpaceDN w:val="0"/>
        <w:adjustRightInd w:val="0"/>
        <w:spacing w:before="0"/>
        <w:jc w:val="both"/>
        <w:textAlignment w:val="baseline"/>
        <w:rPr>
          <w:sz w:val="32"/>
          <w:szCs w:val="32"/>
        </w:rPr>
      </w:pPr>
      <w:bookmarkStart w:id="96" w:name="_Toc172015857"/>
      <w:bookmarkStart w:id="97" w:name="_Toc368573030"/>
      <w:r>
        <w:rPr>
          <w:sz w:val="32"/>
          <w:szCs w:val="32"/>
        </w:rPr>
        <w:t xml:space="preserve">DEFINITIONS </w:t>
      </w:r>
      <w:bookmarkEnd w:id="96"/>
    </w:p>
    <w:p w14:paraId="0F22607C" w14:textId="77777777" w:rsidR="000A5F3E" w:rsidRPr="000A5F3E" w:rsidRDefault="000A5F3E" w:rsidP="000A5F3E"/>
    <w:tbl>
      <w:tblPr>
        <w:tblStyle w:val="TableGrid"/>
        <w:tblW w:w="0" w:type="auto"/>
        <w:tblInd w:w="720" w:type="dxa"/>
        <w:tblLook w:val="04A0" w:firstRow="1" w:lastRow="0" w:firstColumn="1" w:lastColumn="0" w:noHBand="0" w:noVBand="1"/>
      </w:tblPr>
      <w:tblGrid>
        <w:gridCol w:w="1630"/>
        <w:gridCol w:w="6666"/>
      </w:tblGrid>
      <w:tr w:rsidR="00995FD9" w:rsidRPr="00F2557C" w14:paraId="1CC61297" w14:textId="77777777" w:rsidTr="000A5F3E">
        <w:tc>
          <w:tcPr>
            <w:tcW w:w="1630" w:type="dxa"/>
            <w:shd w:val="clear" w:color="auto" w:fill="B8CCE4" w:themeFill="accent1" w:themeFillTint="66"/>
          </w:tcPr>
          <w:p w14:paraId="4D2DEFB0" w14:textId="77777777" w:rsidR="00995FD9" w:rsidRPr="00F2557C" w:rsidRDefault="00995FD9" w:rsidP="003F3E98">
            <w:pPr>
              <w:pStyle w:val="Heading2"/>
              <w:spacing w:after="120"/>
              <w:ind w:left="18" w:hanging="18"/>
              <w:jc w:val="left"/>
              <w:outlineLvl w:val="1"/>
              <w:rPr>
                <w:b w:val="0"/>
                <w:sz w:val="24"/>
                <w:szCs w:val="24"/>
              </w:rPr>
            </w:pPr>
            <w:r w:rsidRPr="00F2557C">
              <w:rPr>
                <w:sz w:val="24"/>
                <w:szCs w:val="24"/>
              </w:rPr>
              <w:t>Expression or Acronym</w:t>
            </w:r>
          </w:p>
        </w:tc>
        <w:tc>
          <w:tcPr>
            <w:tcW w:w="6666" w:type="dxa"/>
            <w:shd w:val="clear" w:color="auto" w:fill="B8CCE4" w:themeFill="accent1" w:themeFillTint="66"/>
          </w:tcPr>
          <w:p w14:paraId="765101FC" w14:textId="77777777" w:rsidR="00995FD9" w:rsidRPr="00F2557C" w:rsidRDefault="00995FD9" w:rsidP="003F3E98">
            <w:pPr>
              <w:pStyle w:val="Heading2"/>
              <w:spacing w:after="120"/>
              <w:ind w:left="720" w:hanging="720"/>
              <w:outlineLvl w:val="1"/>
              <w:rPr>
                <w:b w:val="0"/>
                <w:sz w:val="24"/>
                <w:szCs w:val="24"/>
              </w:rPr>
            </w:pPr>
            <w:r w:rsidRPr="00F2557C">
              <w:rPr>
                <w:sz w:val="24"/>
                <w:szCs w:val="24"/>
              </w:rPr>
              <w:t>Definition</w:t>
            </w:r>
          </w:p>
        </w:tc>
      </w:tr>
      <w:tr w:rsidR="00995FD9" w:rsidRPr="00F2557C" w14:paraId="1B177CF6" w14:textId="77777777" w:rsidTr="000A5F3E">
        <w:tc>
          <w:tcPr>
            <w:tcW w:w="1630" w:type="dxa"/>
            <w:shd w:val="clear" w:color="auto" w:fill="auto"/>
          </w:tcPr>
          <w:p w14:paraId="75C3F003" w14:textId="77777777" w:rsidR="00995FD9" w:rsidRPr="00B476E5" w:rsidRDefault="00995FD9" w:rsidP="003F3E98">
            <w:pPr>
              <w:rPr>
                <w:sz w:val="24"/>
              </w:rPr>
            </w:pPr>
            <w:r w:rsidRPr="00B476E5">
              <w:rPr>
                <w:sz w:val="24"/>
              </w:rPr>
              <w:t>GLD</w:t>
            </w:r>
          </w:p>
        </w:tc>
        <w:tc>
          <w:tcPr>
            <w:tcW w:w="6666" w:type="dxa"/>
          </w:tcPr>
          <w:p w14:paraId="78DB9607" w14:textId="77777777" w:rsidR="00995FD9" w:rsidRPr="00B476E5" w:rsidRDefault="00995FD9" w:rsidP="003F3E98">
            <w:pPr>
              <w:pStyle w:val="Heading2"/>
              <w:spacing w:after="120"/>
              <w:outlineLvl w:val="1"/>
              <w:rPr>
                <w:sz w:val="24"/>
                <w:szCs w:val="24"/>
              </w:rPr>
            </w:pPr>
            <w:r w:rsidRPr="00B476E5">
              <w:rPr>
                <w:sz w:val="24"/>
                <w:szCs w:val="24"/>
              </w:rPr>
              <w:t>Government Legal Department.</w:t>
            </w:r>
          </w:p>
        </w:tc>
      </w:tr>
      <w:tr w:rsidR="00995FD9" w:rsidRPr="00F2557C" w14:paraId="20E1EE10" w14:textId="77777777" w:rsidTr="000A5F3E">
        <w:tc>
          <w:tcPr>
            <w:tcW w:w="1630" w:type="dxa"/>
            <w:shd w:val="clear" w:color="auto" w:fill="auto"/>
          </w:tcPr>
          <w:p w14:paraId="6F21AAED" w14:textId="77777777" w:rsidR="00995FD9" w:rsidRPr="00B476E5" w:rsidRDefault="00995FD9" w:rsidP="003F3E98">
            <w:pPr>
              <w:rPr>
                <w:sz w:val="24"/>
              </w:rPr>
            </w:pPr>
            <w:r w:rsidRPr="00B476E5">
              <w:rPr>
                <w:sz w:val="24"/>
              </w:rPr>
              <w:t>HO</w:t>
            </w:r>
          </w:p>
        </w:tc>
        <w:tc>
          <w:tcPr>
            <w:tcW w:w="6666" w:type="dxa"/>
          </w:tcPr>
          <w:p w14:paraId="79A743D3" w14:textId="77777777" w:rsidR="00995FD9" w:rsidRPr="00B476E5" w:rsidRDefault="00995FD9" w:rsidP="003F3E98">
            <w:pPr>
              <w:pStyle w:val="Heading2"/>
              <w:spacing w:after="120"/>
              <w:outlineLvl w:val="1"/>
              <w:rPr>
                <w:sz w:val="24"/>
                <w:szCs w:val="24"/>
              </w:rPr>
            </w:pPr>
            <w:r w:rsidRPr="00B476E5">
              <w:rPr>
                <w:sz w:val="24"/>
                <w:szCs w:val="24"/>
              </w:rPr>
              <w:t>Home Office</w:t>
            </w:r>
          </w:p>
        </w:tc>
      </w:tr>
      <w:tr w:rsidR="00995FD9" w:rsidRPr="00F2557C" w14:paraId="0170F5AF" w14:textId="77777777" w:rsidTr="000A5F3E">
        <w:tc>
          <w:tcPr>
            <w:tcW w:w="1630" w:type="dxa"/>
            <w:shd w:val="clear" w:color="auto" w:fill="auto"/>
          </w:tcPr>
          <w:p w14:paraId="1676B1C2" w14:textId="77777777" w:rsidR="00995FD9" w:rsidRPr="00B476E5" w:rsidRDefault="00995FD9" w:rsidP="003F3E98">
            <w:pPr>
              <w:rPr>
                <w:sz w:val="24"/>
              </w:rPr>
            </w:pPr>
            <w:r w:rsidRPr="00B476E5">
              <w:rPr>
                <w:sz w:val="24"/>
              </w:rPr>
              <w:t>MOJ</w:t>
            </w:r>
          </w:p>
        </w:tc>
        <w:tc>
          <w:tcPr>
            <w:tcW w:w="6666" w:type="dxa"/>
          </w:tcPr>
          <w:p w14:paraId="628E2010" w14:textId="77777777" w:rsidR="00995FD9" w:rsidRPr="00B476E5" w:rsidRDefault="00995FD9" w:rsidP="003F3E98">
            <w:pPr>
              <w:pStyle w:val="Heading2"/>
              <w:spacing w:after="120"/>
              <w:outlineLvl w:val="1"/>
              <w:rPr>
                <w:sz w:val="24"/>
                <w:szCs w:val="24"/>
              </w:rPr>
            </w:pPr>
            <w:r w:rsidRPr="00B476E5">
              <w:rPr>
                <w:sz w:val="24"/>
                <w:szCs w:val="24"/>
              </w:rPr>
              <w:t>Ministry of Justice</w:t>
            </w:r>
          </w:p>
        </w:tc>
      </w:tr>
      <w:tr w:rsidR="00995FD9" w:rsidRPr="00F2557C" w14:paraId="006538F2" w14:textId="77777777" w:rsidTr="000A5F3E">
        <w:tc>
          <w:tcPr>
            <w:tcW w:w="1630" w:type="dxa"/>
          </w:tcPr>
          <w:p w14:paraId="658DF551" w14:textId="77777777" w:rsidR="00995FD9" w:rsidRPr="00B476E5" w:rsidRDefault="00995FD9" w:rsidP="003F3E98">
            <w:pPr>
              <w:rPr>
                <w:sz w:val="24"/>
              </w:rPr>
            </w:pPr>
            <w:r w:rsidRPr="00B476E5">
              <w:rPr>
                <w:sz w:val="24"/>
              </w:rPr>
              <w:t>HMPPS</w:t>
            </w:r>
          </w:p>
        </w:tc>
        <w:tc>
          <w:tcPr>
            <w:tcW w:w="6666" w:type="dxa"/>
          </w:tcPr>
          <w:p w14:paraId="12090DDB" w14:textId="77777777" w:rsidR="00995FD9" w:rsidRPr="00B476E5" w:rsidRDefault="00995FD9" w:rsidP="003F3E98">
            <w:pPr>
              <w:pStyle w:val="Heading2"/>
              <w:spacing w:after="120"/>
              <w:outlineLvl w:val="1"/>
              <w:rPr>
                <w:sz w:val="24"/>
                <w:szCs w:val="24"/>
              </w:rPr>
            </w:pPr>
            <w:r w:rsidRPr="00B476E5">
              <w:rPr>
                <w:sz w:val="24"/>
                <w:szCs w:val="24"/>
              </w:rPr>
              <w:t>His Majesty’s Prison &amp; Probation Service, an Agency of MOJ</w:t>
            </w:r>
          </w:p>
        </w:tc>
      </w:tr>
      <w:tr w:rsidR="00995FD9" w:rsidRPr="00F2557C" w14:paraId="1DC43A60" w14:textId="77777777" w:rsidTr="000A5F3E">
        <w:tc>
          <w:tcPr>
            <w:tcW w:w="1630" w:type="dxa"/>
          </w:tcPr>
          <w:p w14:paraId="464639BC" w14:textId="77777777" w:rsidR="00995FD9" w:rsidRPr="00B476E5" w:rsidRDefault="00995FD9" w:rsidP="003F3E98">
            <w:pPr>
              <w:pStyle w:val="Heading2"/>
              <w:spacing w:after="120"/>
              <w:outlineLvl w:val="1"/>
              <w:rPr>
                <w:sz w:val="24"/>
                <w:szCs w:val="24"/>
              </w:rPr>
            </w:pPr>
            <w:r w:rsidRPr="00B476E5">
              <w:rPr>
                <w:sz w:val="24"/>
                <w:szCs w:val="24"/>
              </w:rPr>
              <w:lastRenderedPageBreak/>
              <w:t>DEFRA</w:t>
            </w:r>
          </w:p>
        </w:tc>
        <w:tc>
          <w:tcPr>
            <w:tcW w:w="6666" w:type="dxa"/>
          </w:tcPr>
          <w:p w14:paraId="0F21C661" w14:textId="77777777" w:rsidR="00995FD9" w:rsidRPr="00B476E5" w:rsidRDefault="00995FD9" w:rsidP="003F3E98">
            <w:pPr>
              <w:pStyle w:val="Heading2"/>
              <w:spacing w:after="120"/>
              <w:outlineLvl w:val="1"/>
              <w:rPr>
                <w:sz w:val="24"/>
                <w:szCs w:val="24"/>
              </w:rPr>
            </w:pPr>
            <w:r w:rsidRPr="00B476E5">
              <w:rPr>
                <w:sz w:val="24"/>
                <w:szCs w:val="24"/>
              </w:rPr>
              <w:t>Department for Food &amp; Rural Affairs</w:t>
            </w:r>
          </w:p>
        </w:tc>
      </w:tr>
      <w:tr w:rsidR="00995FD9" w:rsidRPr="00F2557C" w14:paraId="2683838E" w14:textId="77777777" w:rsidTr="000A5F3E">
        <w:tc>
          <w:tcPr>
            <w:tcW w:w="1630" w:type="dxa"/>
          </w:tcPr>
          <w:p w14:paraId="0C004520" w14:textId="77777777" w:rsidR="00995FD9" w:rsidRPr="00B476E5" w:rsidRDefault="00995FD9" w:rsidP="003F3E98">
            <w:pPr>
              <w:pStyle w:val="Heading2"/>
              <w:spacing w:after="120"/>
              <w:ind w:left="720" w:hanging="720"/>
              <w:outlineLvl w:val="1"/>
              <w:rPr>
                <w:sz w:val="24"/>
                <w:szCs w:val="24"/>
              </w:rPr>
            </w:pPr>
            <w:r w:rsidRPr="00B476E5">
              <w:rPr>
                <w:sz w:val="24"/>
                <w:szCs w:val="24"/>
              </w:rPr>
              <w:t>DWP</w:t>
            </w:r>
          </w:p>
        </w:tc>
        <w:tc>
          <w:tcPr>
            <w:tcW w:w="6666" w:type="dxa"/>
          </w:tcPr>
          <w:p w14:paraId="0168A4B6" w14:textId="77777777" w:rsidR="00995FD9" w:rsidRPr="00B476E5" w:rsidRDefault="00995FD9" w:rsidP="003F3E98">
            <w:pPr>
              <w:pStyle w:val="Heading2"/>
              <w:spacing w:after="120"/>
              <w:outlineLvl w:val="1"/>
              <w:rPr>
                <w:sz w:val="24"/>
                <w:szCs w:val="24"/>
              </w:rPr>
            </w:pPr>
            <w:r w:rsidRPr="00B476E5">
              <w:rPr>
                <w:sz w:val="24"/>
                <w:szCs w:val="24"/>
              </w:rPr>
              <w:t>Department for Work &amp; Pensions</w:t>
            </w:r>
          </w:p>
        </w:tc>
      </w:tr>
      <w:tr w:rsidR="00995FD9" w:rsidRPr="00F2557C" w14:paraId="796D008B" w14:textId="77777777" w:rsidTr="000A5F3E">
        <w:tc>
          <w:tcPr>
            <w:tcW w:w="1630" w:type="dxa"/>
          </w:tcPr>
          <w:p w14:paraId="1E5AA339" w14:textId="77777777" w:rsidR="00995FD9" w:rsidRPr="00B476E5" w:rsidRDefault="00995FD9" w:rsidP="003F3E98">
            <w:pPr>
              <w:pStyle w:val="Heading2"/>
              <w:spacing w:after="120"/>
              <w:ind w:left="720" w:hanging="720"/>
              <w:outlineLvl w:val="1"/>
              <w:rPr>
                <w:sz w:val="24"/>
                <w:szCs w:val="24"/>
              </w:rPr>
            </w:pPr>
            <w:r w:rsidRPr="00B476E5">
              <w:rPr>
                <w:sz w:val="24"/>
                <w:szCs w:val="24"/>
              </w:rPr>
              <w:t>CMS</w:t>
            </w:r>
          </w:p>
        </w:tc>
        <w:tc>
          <w:tcPr>
            <w:tcW w:w="6666" w:type="dxa"/>
          </w:tcPr>
          <w:p w14:paraId="16348F60" w14:textId="77777777" w:rsidR="00995FD9" w:rsidRPr="00B476E5" w:rsidRDefault="00995FD9" w:rsidP="003F3E98">
            <w:pPr>
              <w:pStyle w:val="Heading2"/>
              <w:spacing w:after="120"/>
              <w:outlineLvl w:val="1"/>
              <w:rPr>
                <w:sz w:val="24"/>
                <w:szCs w:val="24"/>
              </w:rPr>
            </w:pPr>
            <w:r w:rsidRPr="00B476E5">
              <w:rPr>
                <w:sz w:val="24"/>
                <w:szCs w:val="24"/>
              </w:rPr>
              <w:t>Child Maintenance Services Agency, an Agency of DWP</w:t>
            </w:r>
          </w:p>
        </w:tc>
      </w:tr>
      <w:tr w:rsidR="00995FD9" w:rsidRPr="00F2557C" w14:paraId="0E483A58" w14:textId="77777777" w:rsidTr="000A5F3E">
        <w:tc>
          <w:tcPr>
            <w:tcW w:w="1630" w:type="dxa"/>
          </w:tcPr>
          <w:p w14:paraId="65BAD290" w14:textId="77777777" w:rsidR="00995FD9" w:rsidRPr="00B476E5" w:rsidRDefault="00995FD9" w:rsidP="003F3E98">
            <w:pPr>
              <w:pStyle w:val="Heading2"/>
              <w:spacing w:after="120"/>
              <w:ind w:left="720" w:hanging="720"/>
              <w:outlineLvl w:val="1"/>
              <w:rPr>
                <w:sz w:val="24"/>
                <w:szCs w:val="24"/>
              </w:rPr>
            </w:pPr>
            <w:r w:rsidRPr="00B476E5">
              <w:rPr>
                <w:sz w:val="24"/>
                <w:szCs w:val="24"/>
              </w:rPr>
              <w:t>RPA</w:t>
            </w:r>
          </w:p>
        </w:tc>
        <w:tc>
          <w:tcPr>
            <w:tcW w:w="6666" w:type="dxa"/>
          </w:tcPr>
          <w:p w14:paraId="4B2CBC7F" w14:textId="77777777" w:rsidR="00995FD9" w:rsidRPr="00B476E5" w:rsidRDefault="00995FD9" w:rsidP="003F3E98">
            <w:pPr>
              <w:pStyle w:val="Heading2"/>
              <w:spacing w:after="120"/>
              <w:outlineLvl w:val="1"/>
              <w:rPr>
                <w:sz w:val="24"/>
                <w:szCs w:val="24"/>
              </w:rPr>
            </w:pPr>
            <w:r w:rsidRPr="00B476E5">
              <w:rPr>
                <w:sz w:val="24"/>
                <w:szCs w:val="24"/>
              </w:rPr>
              <w:t>Rural Payment Agency, an Agency of DEFRA</w:t>
            </w:r>
          </w:p>
        </w:tc>
      </w:tr>
      <w:tr w:rsidR="00995FD9" w:rsidRPr="00F2557C" w14:paraId="3EBF22F1" w14:textId="77777777" w:rsidTr="000A5F3E">
        <w:tc>
          <w:tcPr>
            <w:tcW w:w="1630" w:type="dxa"/>
          </w:tcPr>
          <w:p w14:paraId="03F2EC28" w14:textId="77777777" w:rsidR="00995FD9" w:rsidRPr="00B476E5" w:rsidRDefault="00995FD9" w:rsidP="003F3E98">
            <w:pPr>
              <w:pStyle w:val="Heading2"/>
              <w:spacing w:after="120"/>
              <w:ind w:left="720" w:hanging="720"/>
              <w:outlineLvl w:val="1"/>
              <w:rPr>
                <w:sz w:val="24"/>
                <w:szCs w:val="24"/>
              </w:rPr>
            </w:pPr>
            <w:r w:rsidRPr="00B476E5">
              <w:rPr>
                <w:sz w:val="24"/>
                <w:szCs w:val="24"/>
              </w:rPr>
              <w:t>UCB</w:t>
            </w:r>
          </w:p>
        </w:tc>
        <w:tc>
          <w:tcPr>
            <w:tcW w:w="6666" w:type="dxa"/>
          </w:tcPr>
          <w:p w14:paraId="195A7820" w14:textId="77777777" w:rsidR="00995FD9" w:rsidRPr="00B476E5" w:rsidRDefault="00995FD9" w:rsidP="003F3E98">
            <w:pPr>
              <w:pStyle w:val="Heading2"/>
              <w:spacing w:after="120"/>
              <w:outlineLvl w:val="1"/>
              <w:rPr>
                <w:sz w:val="24"/>
                <w:szCs w:val="24"/>
              </w:rPr>
            </w:pPr>
            <w:r w:rsidRPr="00B476E5">
              <w:rPr>
                <w:sz w:val="24"/>
                <w:szCs w:val="24"/>
              </w:rPr>
              <w:t>Unreasonable Customer Behaviour</w:t>
            </w:r>
          </w:p>
        </w:tc>
      </w:tr>
      <w:tr w:rsidR="00995FD9" w:rsidRPr="00F2557C" w14:paraId="257C7F26" w14:textId="77777777" w:rsidTr="000A5F3E">
        <w:tc>
          <w:tcPr>
            <w:tcW w:w="1630" w:type="dxa"/>
          </w:tcPr>
          <w:p w14:paraId="45AC3DAF" w14:textId="77777777" w:rsidR="00995FD9" w:rsidRPr="00B476E5" w:rsidRDefault="00995FD9" w:rsidP="003F3E98">
            <w:pPr>
              <w:pStyle w:val="Heading2"/>
              <w:spacing w:after="120"/>
              <w:ind w:left="720" w:hanging="720"/>
              <w:outlineLvl w:val="1"/>
              <w:rPr>
                <w:sz w:val="24"/>
                <w:szCs w:val="24"/>
              </w:rPr>
            </w:pPr>
            <w:r w:rsidRPr="00B476E5">
              <w:rPr>
                <w:sz w:val="24"/>
                <w:szCs w:val="24"/>
              </w:rPr>
              <w:t>CPA</w:t>
            </w:r>
          </w:p>
        </w:tc>
        <w:tc>
          <w:tcPr>
            <w:tcW w:w="6666" w:type="dxa"/>
          </w:tcPr>
          <w:p w14:paraId="7BC73D02" w14:textId="77777777" w:rsidR="00995FD9" w:rsidRPr="00B476E5" w:rsidRDefault="00995FD9" w:rsidP="003F3E98">
            <w:pPr>
              <w:pStyle w:val="Heading2"/>
              <w:spacing w:after="120"/>
              <w:outlineLvl w:val="1"/>
              <w:rPr>
                <w:sz w:val="24"/>
                <w:szCs w:val="24"/>
              </w:rPr>
            </w:pPr>
            <w:r w:rsidRPr="00B476E5">
              <w:rPr>
                <w:sz w:val="24"/>
                <w:szCs w:val="24"/>
              </w:rPr>
              <w:t>Civil Penalties Appeals</w:t>
            </w:r>
          </w:p>
        </w:tc>
      </w:tr>
      <w:tr w:rsidR="00995FD9" w:rsidRPr="00F2557C" w14:paraId="1B1ED5F9" w14:textId="77777777" w:rsidTr="000A5F3E">
        <w:tc>
          <w:tcPr>
            <w:tcW w:w="1630" w:type="dxa"/>
          </w:tcPr>
          <w:p w14:paraId="34268D60" w14:textId="77777777" w:rsidR="00995FD9" w:rsidRPr="00B476E5" w:rsidRDefault="00995FD9" w:rsidP="003F3E98">
            <w:pPr>
              <w:pStyle w:val="Heading2"/>
              <w:spacing w:after="120"/>
              <w:outlineLvl w:val="1"/>
              <w:rPr>
                <w:sz w:val="24"/>
                <w:szCs w:val="24"/>
              </w:rPr>
            </w:pPr>
            <w:r w:rsidRPr="00B476E5">
              <w:rPr>
                <w:sz w:val="24"/>
                <w:szCs w:val="24"/>
              </w:rPr>
              <w:t xml:space="preserve">Intermediate &amp; fast track </w:t>
            </w:r>
          </w:p>
        </w:tc>
        <w:tc>
          <w:tcPr>
            <w:tcW w:w="6666" w:type="dxa"/>
          </w:tcPr>
          <w:p w14:paraId="460A7B09" w14:textId="77777777" w:rsidR="00995FD9" w:rsidRPr="00B476E5" w:rsidRDefault="00995FD9" w:rsidP="003F3E98">
            <w:pPr>
              <w:pStyle w:val="Heading2"/>
              <w:spacing w:after="120"/>
              <w:outlineLvl w:val="1"/>
              <w:rPr>
                <w:sz w:val="24"/>
                <w:szCs w:val="24"/>
              </w:rPr>
            </w:pPr>
            <w:r w:rsidRPr="00B476E5">
              <w:rPr>
                <w:sz w:val="24"/>
                <w:szCs w:val="24"/>
              </w:rPr>
              <w:t>A case in the Fast or Intermediate track as defined by the Civil Procedure Rules</w:t>
            </w:r>
          </w:p>
        </w:tc>
      </w:tr>
      <w:tr w:rsidR="00995FD9" w:rsidRPr="00F2557C" w14:paraId="1536C54D" w14:textId="77777777" w:rsidTr="000A5F3E">
        <w:tc>
          <w:tcPr>
            <w:tcW w:w="1630" w:type="dxa"/>
          </w:tcPr>
          <w:p w14:paraId="090372CC" w14:textId="77777777" w:rsidR="00995FD9" w:rsidRDefault="00995FD9" w:rsidP="003F3E98">
            <w:pPr>
              <w:pStyle w:val="Heading2"/>
              <w:spacing w:after="120"/>
              <w:ind w:left="720" w:hanging="720"/>
              <w:outlineLvl w:val="1"/>
              <w:rPr>
                <w:sz w:val="24"/>
                <w:szCs w:val="24"/>
              </w:rPr>
            </w:pPr>
            <w:proofErr w:type="spellStart"/>
            <w:r>
              <w:rPr>
                <w:sz w:val="24"/>
                <w:szCs w:val="24"/>
              </w:rPr>
              <w:t>Lexcel</w:t>
            </w:r>
            <w:proofErr w:type="spellEnd"/>
          </w:p>
        </w:tc>
        <w:tc>
          <w:tcPr>
            <w:tcW w:w="6666" w:type="dxa"/>
          </w:tcPr>
          <w:p w14:paraId="6457BE92" w14:textId="77777777" w:rsidR="00995FD9" w:rsidRPr="00F2557C" w:rsidRDefault="00995FD9" w:rsidP="003F3E98">
            <w:pPr>
              <w:pStyle w:val="Heading2"/>
              <w:spacing w:after="120"/>
              <w:outlineLvl w:val="1"/>
              <w:rPr>
                <w:sz w:val="24"/>
                <w:szCs w:val="24"/>
              </w:rPr>
            </w:pPr>
            <w:r>
              <w:rPr>
                <w:sz w:val="24"/>
                <w:szCs w:val="24"/>
              </w:rPr>
              <w:t>M</w:t>
            </w:r>
            <w:r w:rsidRPr="002F1585">
              <w:rPr>
                <w:sz w:val="24"/>
                <w:szCs w:val="24"/>
              </w:rPr>
              <w:t xml:space="preserve">eans the Law Society Legal Practice Quality mark for </w:t>
            </w:r>
            <w:r>
              <w:rPr>
                <w:sz w:val="24"/>
                <w:szCs w:val="24"/>
              </w:rPr>
              <w:t xml:space="preserve">legal </w:t>
            </w:r>
            <w:r w:rsidRPr="002F1585">
              <w:rPr>
                <w:sz w:val="24"/>
                <w:szCs w:val="24"/>
              </w:rPr>
              <w:t>practice management and client care.</w:t>
            </w:r>
          </w:p>
        </w:tc>
      </w:tr>
      <w:tr w:rsidR="00995FD9" w:rsidRPr="00F2557C" w14:paraId="4EF843F5" w14:textId="77777777" w:rsidTr="000A5F3E">
        <w:tc>
          <w:tcPr>
            <w:tcW w:w="1630" w:type="dxa"/>
          </w:tcPr>
          <w:p w14:paraId="713BE1C7" w14:textId="77777777" w:rsidR="00995FD9" w:rsidRDefault="00995FD9" w:rsidP="003F3E98">
            <w:pPr>
              <w:pStyle w:val="Heading2"/>
              <w:spacing w:after="120"/>
              <w:ind w:left="720" w:hanging="720"/>
              <w:outlineLvl w:val="1"/>
              <w:rPr>
                <w:sz w:val="24"/>
                <w:szCs w:val="24"/>
              </w:rPr>
            </w:pPr>
            <w:r>
              <w:rPr>
                <w:sz w:val="24"/>
                <w:szCs w:val="24"/>
              </w:rPr>
              <w:t>Prognosis</w:t>
            </w:r>
          </w:p>
        </w:tc>
        <w:tc>
          <w:tcPr>
            <w:tcW w:w="6666" w:type="dxa"/>
          </w:tcPr>
          <w:p w14:paraId="21518216" w14:textId="77777777" w:rsidR="00995FD9" w:rsidRPr="00F2557C" w:rsidRDefault="00995FD9" w:rsidP="003F3E98">
            <w:pPr>
              <w:pStyle w:val="Heading2"/>
              <w:spacing w:after="120"/>
              <w:outlineLvl w:val="1"/>
              <w:rPr>
                <w:sz w:val="24"/>
                <w:szCs w:val="24"/>
              </w:rPr>
            </w:pPr>
            <w:r>
              <w:rPr>
                <w:sz w:val="24"/>
                <w:szCs w:val="24"/>
              </w:rPr>
              <w:t>Standard letter of advice on quantum and liability in GLD prescribed form in damages claims</w:t>
            </w:r>
          </w:p>
        </w:tc>
      </w:tr>
      <w:tr w:rsidR="00995FD9" w:rsidRPr="00F2557C" w14:paraId="198FF755" w14:textId="77777777" w:rsidTr="000A5F3E">
        <w:tc>
          <w:tcPr>
            <w:tcW w:w="1630" w:type="dxa"/>
          </w:tcPr>
          <w:p w14:paraId="2553F029" w14:textId="77777777" w:rsidR="00995FD9" w:rsidRDefault="00995FD9" w:rsidP="003F3E98">
            <w:pPr>
              <w:pStyle w:val="Heading2"/>
              <w:spacing w:after="120"/>
              <w:ind w:left="720" w:hanging="720"/>
              <w:outlineLvl w:val="1"/>
              <w:rPr>
                <w:sz w:val="24"/>
                <w:szCs w:val="24"/>
              </w:rPr>
            </w:pPr>
            <w:r>
              <w:rPr>
                <w:sz w:val="24"/>
                <w:szCs w:val="24"/>
              </w:rPr>
              <w:t>CRU</w:t>
            </w:r>
          </w:p>
        </w:tc>
        <w:tc>
          <w:tcPr>
            <w:tcW w:w="6666" w:type="dxa"/>
          </w:tcPr>
          <w:p w14:paraId="20312CCA" w14:textId="77777777" w:rsidR="00995FD9" w:rsidRDefault="00995FD9" w:rsidP="003F3E98">
            <w:pPr>
              <w:pStyle w:val="Heading2"/>
              <w:spacing w:after="120"/>
              <w:outlineLvl w:val="1"/>
              <w:rPr>
                <w:sz w:val="24"/>
                <w:szCs w:val="24"/>
              </w:rPr>
            </w:pPr>
            <w:r>
              <w:rPr>
                <w:sz w:val="24"/>
                <w:szCs w:val="24"/>
              </w:rPr>
              <w:t>Compensation Recovery Unit which issues certificates of recoverable benefits in damages litigation</w:t>
            </w:r>
          </w:p>
        </w:tc>
      </w:tr>
      <w:tr w:rsidR="00995FD9" w:rsidRPr="00F2557C" w14:paraId="5B733A96" w14:textId="77777777" w:rsidTr="000A5F3E">
        <w:tc>
          <w:tcPr>
            <w:tcW w:w="1630" w:type="dxa"/>
          </w:tcPr>
          <w:p w14:paraId="43104953" w14:textId="77777777" w:rsidR="00995FD9" w:rsidRDefault="00995FD9" w:rsidP="003F3E98">
            <w:pPr>
              <w:pStyle w:val="Heading2"/>
              <w:spacing w:after="120"/>
              <w:ind w:left="720" w:hanging="720"/>
              <w:outlineLvl w:val="1"/>
              <w:rPr>
                <w:sz w:val="24"/>
                <w:szCs w:val="24"/>
              </w:rPr>
            </w:pPr>
            <w:r>
              <w:rPr>
                <w:sz w:val="24"/>
                <w:szCs w:val="24"/>
              </w:rPr>
              <w:t>Complaint</w:t>
            </w:r>
          </w:p>
        </w:tc>
        <w:tc>
          <w:tcPr>
            <w:tcW w:w="6666" w:type="dxa"/>
          </w:tcPr>
          <w:p w14:paraId="62D9E000" w14:textId="77777777" w:rsidR="00995FD9" w:rsidRPr="00F2557C" w:rsidRDefault="00995FD9" w:rsidP="003F3E98">
            <w:pPr>
              <w:pStyle w:val="Heading2"/>
              <w:spacing w:after="120"/>
              <w:outlineLvl w:val="1"/>
              <w:rPr>
                <w:sz w:val="24"/>
                <w:szCs w:val="24"/>
              </w:rPr>
            </w:pPr>
            <w:r>
              <w:rPr>
                <w:sz w:val="24"/>
                <w:szCs w:val="24"/>
              </w:rPr>
              <w:t>A</w:t>
            </w:r>
            <w:r w:rsidRPr="002F1585">
              <w:rPr>
                <w:sz w:val="24"/>
                <w:szCs w:val="24"/>
              </w:rPr>
              <w:t>ny written expression of dissatisfaction about the supplier</w:t>
            </w:r>
            <w:r>
              <w:rPr>
                <w:sz w:val="24"/>
                <w:szCs w:val="24"/>
              </w:rPr>
              <w:t>’</w:t>
            </w:r>
            <w:r w:rsidRPr="002F1585">
              <w:rPr>
                <w:sz w:val="24"/>
                <w:szCs w:val="24"/>
              </w:rPr>
              <w:t>s handling or conduct in relation to GLD’s work</w:t>
            </w:r>
            <w:r>
              <w:rPr>
                <w:sz w:val="24"/>
                <w:szCs w:val="24"/>
              </w:rPr>
              <w:t xml:space="preserve"> whether by clients or third parties</w:t>
            </w:r>
            <w:r w:rsidRPr="002F1585">
              <w:rPr>
                <w:sz w:val="24"/>
                <w:szCs w:val="24"/>
              </w:rPr>
              <w:t>.</w:t>
            </w:r>
          </w:p>
        </w:tc>
      </w:tr>
      <w:tr w:rsidR="00995FD9" w:rsidRPr="00F2557C" w14:paraId="05CD76E8" w14:textId="77777777" w:rsidTr="000A5F3E">
        <w:tc>
          <w:tcPr>
            <w:tcW w:w="1630" w:type="dxa"/>
          </w:tcPr>
          <w:p w14:paraId="6E9B7D7B" w14:textId="77777777" w:rsidR="00995FD9" w:rsidRDefault="00995FD9" w:rsidP="003F3E98">
            <w:pPr>
              <w:pStyle w:val="Heading2"/>
              <w:spacing w:after="120"/>
              <w:ind w:left="720" w:hanging="720"/>
              <w:outlineLvl w:val="1"/>
              <w:rPr>
                <w:sz w:val="24"/>
                <w:szCs w:val="24"/>
              </w:rPr>
            </w:pPr>
            <w:r>
              <w:rPr>
                <w:sz w:val="24"/>
                <w:szCs w:val="24"/>
              </w:rPr>
              <w:t>File review</w:t>
            </w:r>
          </w:p>
        </w:tc>
        <w:tc>
          <w:tcPr>
            <w:tcW w:w="6666" w:type="dxa"/>
          </w:tcPr>
          <w:p w14:paraId="5E29D496" w14:textId="77777777" w:rsidR="00995FD9" w:rsidRPr="00F2557C" w:rsidRDefault="00995FD9" w:rsidP="003F3E98">
            <w:pPr>
              <w:pStyle w:val="Heading2"/>
              <w:spacing w:after="120"/>
              <w:outlineLvl w:val="1"/>
              <w:rPr>
                <w:sz w:val="24"/>
                <w:szCs w:val="24"/>
              </w:rPr>
            </w:pPr>
            <w:r>
              <w:rPr>
                <w:sz w:val="24"/>
                <w:szCs w:val="24"/>
              </w:rPr>
              <w:t>A</w:t>
            </w:r>
            <w:r w:rsidRPr="002F1585">
              <w:rPr>
                <w:sz w:val="24"/>
                <w:szCs w:val="24"/>
              </w:rPr>
              <w:t xml:space="preserve"> </w:t>
            </w:r>
            <w:r>
              <w:rPr>
                <w:sz w:val="24"/>
                <w:szCs w:val="24"/>
              </w:rPr>
              <w:t>self-</w:t>
            </w:r>
            <w:r w:rsidRPr="002F1585">
              <w:rPr>
                <w:sz w:val="24"/>
                <w:szCs w:val="24"/>
              </w:rPr>
              <w:t xml:space="preserve">case review conducted monthly by the </w:t>
            </w:r>
            <w:r>
              <w:rPr>
                <w:sz w:val="24"/>
                <w:szCs w:val="24"/>
              </w:rPr>
              <w:t>supplier</w:t>
            </w:r>
            <w:r w:rsidRPr="002F1585">
              <w:rPr>
                <w:sz w:val="24"/>
                <w:szCs w:val="24"/>
              </w:rPr>
              <w:t>s</w:t>
            </w:r>
            <w:r>
              <w:rPr>
                <w:sz w:val="24"/>
                <w:szCs w:val="24"/>
              </w:rPr>
              <w:t>’</w:t>
            </w:r>
            <w:r w:rsidRPr="002F1585">
              <w:rPr>
                <w:sz w:val="24"/>
                <w:szCs w:val="24"/>
              </w:rPr>
              <w:t xml:space="preserve"> handler to ensure the case is proactively progressed and clients kept updated</w:t>
            </w:r>
            <w:r>
              <w:rPr>
                <w:sz w:val="24"/>
                <w:szCs w:val="24"/>
              </w:rPr>
              <w:t xml:space="preserve">. </w:t>
            </w:r>
          </w:p>
        </w:tc>
      </w:tr>
      <w:tr w:rsidR="00995FD9" w:rsidRPr="00F2557C" w14:paraId="6BE12FFD" w14:textId="77777777" w:rsidTr="000A5F3E">
        <w:tc>
          <w:tcPr>
            <w:tcW w:w="1630" w:type="dxa"/>
          </w:tcPr>
          <w:p w14:paraId="365751C9" w14:textId="77777777" w:rsidR="00995FD9" w:rsidRDefault="00995FD9" w:rsidP="003F3E98">
            <w:pPr>
              <w:pStyle w:val="Heading2"/>
              <w:spacing w:after="120"/>
              <w:ind w:left="720" w:hanging="720"/>
              <w:outlineLvl w:val="1"/>
              <w:rPr>
                <w:sz w:val="24"/>
                <w:szCs w:val="24"/>
              </w:rPr>
            </w:pPr>
            <w:r>
              <w:rPr>
                <w:sz w:val="24"/>
                <w:szCs w:val="24"/>
              </w:rPr>
              <w:t>KPI</w:t>
            </w:r>
          </w:p>
        </w:tc>
        <w:tc>
          <w:tcPr>
            <w:tcW w:w="6666" w:type="dxa"/>
          </w:tcPr>
          <w:p w14:paraId="4EE96C01" w14:textId="77777777" w:rsidR="00995FD9" w:rsidRPr="00F2557C" w:rsidRDefault="00995FD9" w:rsidP="003F3E98">
            <w:pPr>
              <w:pStyle w:val="Heading2"/>
              <w:spacing w:after="120"/>
              <w:outlineLvl w:val="1"/>
              <w:rPr>
                <w:sz w:val="24"/>
                <w:szCs w:val="24"/>
              </w:rPr>
            </w:pPr>
            <w:r>
              <w:rPr>
                <w:sz w:val="24"/>
                <w:szCs w:val="24"/>
              </w:rPr>
              <w:t xml:space="preserve">Key </w:t>
            </w:r>
            <w:r w:rsidRPr="002F1585">
              <w:rPr>
                <w:sz w:val="24"/>
                <w:szCs w:val="24"/>
              </w:rPr>
              <w:t xml:space="preserve">Performance Indicators which are </w:t>
            </w:r>
            <w:r>
              <w:rPr>
                <w:sz w:val="24"/>
                <w:szCs w:val="24"/>
              </w:rPr>
              <w:t xml:space="preserve">the </w:t>
            </w:r>
            <w:r w:rsidRPr="002F1585">
              <w:rPr>
                <w:sz w:val="24"/>
                <w:szCs w:val="24"/>
              </w:rPr>
              <w:t>standard</w:t>
            </w:r>
            <w:r>
              <w:rPr>
                <w:sz w:val="24"/>
                <w:szCs w:val="24"/>
              </w:rPr>
              <w:t>s</w:t>
            </w:r>
            <w:r w:rsidRPr="002F1585">
              <w:rPr>
                <w:sz w:val="24"/>
                <w:szCs w:val="24"/>
              </w:rPr>
              <w:t xml:space="preserve"> by which suppliers’ performance under contract will be assessed</w:t>
            </w:r>
          </w:p>
        </w:tc>
      </w:tr>
      <w:tr w:rsidR="00995FD9" w:rsidRPr="00F2557C" w14:paraId="5DE3D76F" w14:textId="77777777" w:rsidTr="000A5F3E">
        <w:tc>
          <w:tcPr>
            <w:tcW w:w="1630" w:type="dxa"/>
          </w:tcPr>
          <w:p w14:paraId="38FADDA5" w14:textId="77777777" w:rsidR="00995FD9" w:rsidRDefault="00995FD9" w:rsidP="003F3E98">
            <w:pPr>
              <w:pStyle w:val="Heading2"/>
              <w:spacing w:after="120"/>
              <w:ind w:left="11" w:hanging="11"/>
              <w:outlineLvl w:val="1"/>
              <w:rPr>
                <w:sz w:val="24"/>
                <w:szCs w:val="24"/>
              </w:rPr>
            </w:pPr>
            <w:r>
              <w:rPr>
                <w:sz w:val="24"/>
                <w:szCs w:val="24"/>
              </w:rPr>
              <w:t>Significant</w:t>
            </w:r>
            <w:r>
              <w:rPr>
                <w:sz w:val="24"/>
                <w:szCs w:val="24"/>
              </w:rPr>
              <w:br/>
              <w:t>development</w:t>
            </w:r>
          </w:p>
        </w:tc>
        <w:tc>
          <w:tcPr>
            <w:tcW w:w="6666" w:type="dxa"/>
          </w:tcPr>
          <w:p w14:paraId="0B15C99A" w14:textId="77777777" w:rsidR="00995FD9" w:rsidRPr="00F2557C" w:rsidRDefault="00995FD9" w:rsidP="003F3E98">
            <w:pPr>
              <w:pStyle w:val="Heading2"/>
              <w:spacing w:after="120"/>
              <w:outlineLvl w:val="1"/>
              <w:rPr>
                <w:sz w:val="24"/>
                <w:szCs w:val="24"/>
              </w:rPr>
            </w:pPr>
            <w:r>
              <w:rPr>
                <w:sz w:val="24"/>
                <w:szCs w:val="24"/>
              </w:rPr>
              <w:t>A development likely to materially impact liability, quantum or ultimate prospects of success</w:t>
            </w:r>
          </w:p>
        </w:tc>
      </w:tr>
      <w:tr w:rsidR="00995FD9" w:rsidRPr="00F2557C" w14:paraId="152AA785" w14:textId="77777777" w:rsidTr="000A5F3E">
        <w:tc>
          <w:tcPr>
            <w:tcW w:w="1630" w:type="dxa"/>
          </w:tcPr>
          <w:p w14:paraId="08CCA9E6" w14:textId="77777777" w:rsidR="00995FD9" w:rsidRDefault="00995FD9" w:rsidP="003F3E98">
            <w:pPr>
              <w:pStyle w:val="Heading2"/>
              <w:spacing w:after="120"/>
              <w:ind w:left="11" w:hanging="11"/>
              <w:outlineLvl w:val="1"/>
              <w:rPr>
                <w:sz w:val="24"/>
                <w:szCs w:val="24"/>
              </w:rPr>
            </w:pPr>
            <w:r>
              <w:rPr>
                <w:sz w:val="24"/>
                <w:szCs w:val="24"/>
              </w:rPr>
              <w:lastRenderedPageBreak/>
              <w:t>Client</w:t>
            </w:r>
          </w:p>
        </w:tc>
        <w:tc>
          <w:tcPr>
            <w:tcW w:w="6666" w:type="dxa"/>
          </w:tcPr>
          <w:p w14:paraId="2E9E9799" w14:textId="77777777" w:rsidR="00995FD9" w:rsidRDefault="00995FD9" w:rsidP="003F3E98">
            <w:pPr>
              <w:pStyle w:val="Heading2"/>
              <w:spacing w:after="120"/>
              <w:outlineLvl w:val="1"/>
              <w:rPr>
                <w:sz w:val="24"/>
                <w:szCs w:val="24"/>
              </w:rPr>
            </w:pPr>
            <w:r>
              <w:rPr>
                <w:sz w:val="24"/>
                <w:szCs w:val="24"/>
              </w:rPr>
              <w:t>An officer of any of the named Departments or Government Agencies</w:t>
            </w:r>
          </w:p>
        </w:tc>
      </w:tr>
      <w:tr w:rsidR="00995FD9" w:rsidRPr="00F2557C" w14:paraId="5E30157F" w14:textId="77777777" w:rsidTr="000A5F3E">
        <w:tc>
          <w:tcPr>
            <w:tcW w:w="1630" w:type="dxa"/>
          </w:tcPr>
          <w:p w14:paraId="2069521D" w14:textId="77777777" w:rsidR="00995FD9" w:rsidRDefault="00995FD9" w:rsidP="003F3E98">
            <w:pPr>
              <w:pStyle w:val="Heading2"/>
              <w:spacing w:after="120"/>
              <w:ind w:left="11" w:hanging="11"/>
              <w:outlineLvl w:val="1"/>
              <w:rPr>
                <w:sz w:val="24"/>
                <w:szCs w:val="24"/>
              </w:rPr>
            </w:pPr>
            <w:r>
              <w:rPr>
                <w:sz w:val="24"/>
                <w:szCs w:val="24"/>
              </w:rPr>
              <w:t>Supplier</w:t>
            </w:r>
          </w:p>
        </w:tc>
        <w:tc>
          <w:tcPr>
            <w:tcW w:w="6666" w:type="dxa"/>
          </w:tcPr>
          <w:p w14:paraId="037FF03D" w14:textId="77777777" w:rsidR="00995FD9" w:rsidRDefault="00995FD9" w:rsidP="003F3E98">
            <w:pPr>
              <w:pStyle w:val="Heading2"/>
              <w:spacing w:after="120"/>
              <w:outlineLvl w:val="1"/>
              <w:rPr>
                <w:sz w:val="24"/>
                <w:szCs w:val="24"/>
              </w:rPr>
            </w:pPr>
            <w:r>
              <w:rPr>
                <w:sz w:val="24"/>
                <w:szCs w:val="24"/>
              </w:rPr>
              <w:t>The entity which contracts with GLD to provide the services within this procurement, or such other services as may be agreed</w:t>
            </w:r>
          </w:p>
        </w:tc>
      </w:tr>
    </w:tbl>
    <w:p w14:paraId="75B591F5" w14:textId="77777777" w:rsidR="00995FD9" w:rsidRPr="001A45DF" w:rsidRDefault="00995FD9" w:rsidP="00995FD9">
      <w:pPr>
        <w:pStyle w:val="Heading1"/>
        <w:overflowPunct w:val="0"/>
        <w:autoSpaceDE w:val="0"/>
        <w:autoSpaceDN w:val="0"/>
        <w:ind w:left="720"/>
        <w:textAlignment w:val="baseline"/>
        <w:rPr>
          <w:sz w:val="32"/>
          <w:szCs w:val="32"/>
        </w:rPr>
      </w:pPr>
      <w:r w:rsidRPr="001A45DF">
        <w:rPr>
          <w:sz w:val="32"/>
          <w:szCs w:val="32"/>
        </w:rPr>
        <w:t xml:space="preserve"> </w:t>
      </w:r>
    </w:p>
    <w:p w14:paraId="51AD68A0" w14:textId="0301C43D" w:rsidR="00995FD9" w:rsidRPr="001A45DF" w:rsidRDefault="00995FD9" w:rsidP="00172CC2">
      <w:pPr>
        <w:pStyle w:val="Heading1"/>
        <w:keepLines w:val="0"/>
        <w:numPr>
          <w:ilvl w:val="0"/>
          <w:numId w:val="44"/>
        </w:numPr>
        <w:pBdr>
          <w:top w:val="none" w:sz="0" w:space="0" w:color="auto"/>
          <w:left w:val="none" w:sz="0" w:space="0" w:color="auto"/>
          <w:bottom w:val="none" w:sz="0" w:space="0" w:color="auto"/>
          <w:right w:val="none" w:sz="0" w:space="0" w:color="auto"/>
          <w:between w:val="none" w:sz="0" w:space="0" w:color="auto"/>
        </w:pBdr>
        <w:tabs>
          <w:tab w:val="clear" w:pos="720"/>
        </w:tabs>
        <w:overflowPunct w:val="0"/>
        <w:autoSpaceDE w:val="0"/>
        <w:autoSpaceDN w:val="0"/>
        <w:adjustRightInd w:val="0"/>
        <w:spacing w:before="240"/>
        <w:jc w:val="both"/>
        <w:textAlignment w:val="baseline"/>
        <w:rPr>
          <w:sz w:val="32"/>
          <w:szCs w:val="32"/>
        </w:rPr>
      </w:pPr>
      <w:bookmarkStart w:id="98" w:name="_Toc172015858"/>
      <w:r>
        <w:rPr>
          <w:sz w:val="32"/>
          <w:szCs w:val="32"/>
        </w:rPr>
        <w:t xml:space="preserve">SCOPE OF REQUIREMENT </w:t>
      </w:r>
      <w:bookmarkEnd w:id="95"/>
      <w:bookmarkEnd w:id="97"/>
      <w:bookmarkEnd w:id="98"/>
      <w:r w:rsidRPr="001A45DF">
        <w:rPr>
          <w:sz w:val="32"/>
          <w:szCs w:val="32"/>
        </w:rPr>
        <w:t xml:space="preserve"> </w:t>
      </w:r>
    </w:p>
    <w:bookmarkEnd w:id="92"/>
    <w:p w14:paraId="0493AF73" w14:textId="77777777" w:rsidR="00995FD9" w:rsidRPr="0047150E" w:rsidRDefault="00995FD9" w:rsidP="00172CC2">
      <w:pPr>
        <w:pStyle w:val="Heading2"/>
        <w:keepNext w:val="0"/>
        <w:keepLines w:val="0"/>
        <w:numPr>
          <w:ilvl w:val="1"/>
          <w:numId w:val="44"/>
        </w:numPr>
        <w:pBdr>
          <w:top w:val="none" w:sz="0" w:space="0" w:color="auto"/>
          <w:left w:val="none" w:sz="0" w:space="0" w:color="auto"/>
          <w:bottom w:val="none" w:sz="0" w:space="0" w:color="auto"/>
          <w:right w:val="none" w:sz="0" w:space="0" w:color="auto"/>
          <w:between w:val="none" w:sz="0" w:space="0" w:color="auto"/>
        </w:pBdr>
        <w:adjustRightInd w:val="0"/>
        <w:spacing w:before="0" w:after="240"/>
        <w:jc w:val="both"/>
        <w:rPr>
          <w:sz w:val="24"/>
          <w:szCs w:val="24"/>
        </w:rPr>
      </w:pPr>
      <w:r w:rsidRPr="0047150E">
        <w:rPr>
          <w:noProof/>
          <w:sz w:val="24"/>
          <w:szCs w:val="24"/>
        </w:rPr>
        <mc:AlternateContent>
          <mc:Choice Requires="wpi">
            <w:drawing>
              <wp:anchor distT="0" distB="0" distL="114300" distR="114300" simplePos="0" relativeHeight="251659264" behindDoc="0" locked="0" layoutInCell="1" allowOverlap="1" wp14:anchorId="557C7CF7" wp14:editId="23D2FBC7">
                <wp:simplePos x="0" y="0"/>
                <wp:positionH relativeFrom="column">
                  <wp:posOffset>452880</wp:posOffset>
                </wp:positionH>
                <wp:positionV relativeFrom="paragraph">
                  <wp:posOffset>46649</wp:posOffset>
                </wp:positionV>
                <wp:extent cx="360" cy="1800"/>
                <wp:effectExtent l="38100" t="38100" r="38100" b="36830"/>
                <wp:wrapNone/>
                <wp:docPr id="9" name="Ink 9"/>
                <wp:cNvGraphicFramePr/>
                <a:graphic xmlns:a="http://schemas.openxmlformats.org/drawingml/2006/main">
                  <a:graphicData uri="http://schemas.microsoft.com/office/word/2010/wordprocessingInk">
                    <w14:contentPart bwMode="auto" r:id="rId17">
                      <w14:nvContentPartPr>
                        <w14:cNvContentPartPr/>
                      </w14:nvContentPartPr>
                      <w14:xfrm>
                        <a:off x="0" y="0"/>
                        <a:ext cx="360" cy="1800"/>
                      </w14:xfrm>
                    </w14:contentPart>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32A0B1F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9" o:spid="_x0000_s1026" type="#_x0000_t75" style="position:absolute;margin-left:35.15pt;margin-top:3.15pt;width:1.05pt;height:1.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">
                <v:imagedata r:id="rId23" o:title=""/>
              </v:shape>
            </w:pict>
          </mc:Fallback>
        </mc:AlternateContent>
      </w:r>
      <w:r w:rsidRPr="0047150E">
        <w:rPr>
          <w:sz w:val="24"/>
          <w:szCs w:val="24"/>
        </w:rPr>
        <w:t>To deliver litigation and legal process services described below on behalf of the named Government Departments</w:t>
      </w:r>
    </w:p>
    <w:p w14:paraId="30BE82C7" w14:textId="77777777" w:rsidR="00995FD9" w:rsidRPr="0047150E" w:rsidRDefault="00995FD9" w:rsidP="00172CC2">
      <w:pPr>
        <w:pStyle w:val="Heading2"/>
        <w:keepNext w:val="0"/>
        <w:keepLines w:val="0"/>
        <w:numPr>
          <w:ilvl w:val="1"/>
          <w:numId w:val="44"/>
        </w:numPr>
        <w:pBdr>
          <w:top w:val="none" w:sz="0" w:space="0" w:color="auto"/>
          <w:left w:val="none" w:sz="0" w:space="0" w:color="auto"/>
          <w:bottom w:val="none" w:sz="0" w:space="0" w:color="auto"/>
          <w:right w:val="none" w:sz="0" w:space="0" w:color="auto"/>
          <w:between w:val="none" w:sz="0" w:space="0" w:color="auto"/>
        </w:pBdr>
        <w:adjustRightInd w:val="0"/>
        <w:spacing w:before="0" w:after="240"/>
        <w:jc w:val="both"/>
        <w:rPr>
          <w:sz w:val="24"/>
          <w:szCs w:val="24"/>
        </w:rPr>
      </w:pPr>
      <w:r w:rsidRPr="0047150E">
        <w:rPr>
          <w:sz w:val="24"/>
          <w:szCs w:val="24"/>
        </w:rPr>
        <w:t xml:space="preserve">To deliver litigation costs enforcement services to a range of Government Departments. </w:t>
      </w:r>
    </w:p>
    <w:p w14:paraId="17ABE862" w14:textId="77777777" w:rsidR="00995FD9" w:rsidRPr="0047150E" w:rsidRDefault="00995FD9" w:rsidP="00172CC2">
      <w:pPr>
        <w:pStyle w:val="Heading2"/>
        <w:keepNext w:val="0"/>
        <w:keepLines w:val="0"/>
        <w:numPr>
          <w:ilvl w:val="1"/>
          <w:numId w:val="44"/>
        </w:numPr>
        <w:pBdr>
          <w:top w:val="none" w:sz="0" w:space="0" w:color="auto"/>
          <w:left w:val="none" w:sz="0" w:space="0" w:color="auto"/>
          <w:bottom w:val="none" w:sz="0" w:space="0" w:color="auto"/>
          <w:right w:val="none" w:sz="0" w:space="0" w:color="auto"/>
          <w:between w:val="none" w:sz="0" w:space="0" w:color="auto"/>
        </w:pBdr>
        <w:adjustRightInd w:val="0"/>
        <w:spacing w:before="0" w:after="240"/>
        <w:jc w:val="both"/>
        <w:rPr>
          <w:sz w:val="24"/>
          <w:szCs w:val="24"/>
        </w:rPr>
      </w:pPr>
      <w:r w:rsidRPr="0047150E">
        <w:rPr>
          <w:sz w:val="24"/>
          <w:szCs w:val="24"/>
        </w:rPr>
        <w:t xml:space="preserve">The work </w:t>
      </w:r>
      <w:r>
        <w:rPr>
          <w:sz w:val="24"/>
          <w:szCs w:val="24"/>
        </w:rPr>
        <w:t xml:space="preserve">to be outsourced </w:t>
      </w:r>
      <w:r w:rsidRPr="0047150E">
        <w:rPr>
          <w:sz w:val="24"/>
          <w:szCs w:val="24"/>
        </w:rPr>
        <w:t>will not include high profile, sensitive or high value work (</w:t>
      </w:r>
      <w:r>
        <w:rPr>
          <w:sz w:val="24"/>
          <w:szCs w:val="24"/>
        </w:rPr>
        <w:t xml:space="preserve">the latter being </w:t>
      </w:r>
      <w:r w:rsidRPr="0047150E">
        <w:rPr>
          <w:sz w:val="24"/>
          <w:szCs w:val="24"/>
        </w:rPr>
        <w:t xml:space="preserve">defined as damages exceeding £100,000)   </w:t>
      </w:r>
    </w:p>
    <w:p w14:paraId="38FEB425" w14:textId="77777777" w:rsidR="00995FD9" w:rsidRDefault="00995FD9" w:rsidP="00995FD9">
      <w:pPr>
        <w:pStyle w:val="Heading2"/>
        <w:rPr>
          <w:sz w:val="24"/>
          <w:szCs w:val="24"/>
        </w:rPr>
      </w:pPr>
      <w:r w:rsidRPr="00B17D8E">
        <w:rPr>
          <w:noProof/>
          <w:sz w:val="24"/>
          <w:szCs w:val="24"/>
        </w:rPr>
        <mc:AlternateContent>
          <mc:Choice Requires="wpi">
            <w:drawing>
              <wp:anchor distT="0" distB="0" distL="114300" distR="114300" simplePos="0" relativeHeight="251660288" behindDoc="0" locked="0" layoutInCell="1" allowOverlap="1" wp14:anchorId="7011D848" wp14:editId="77A33DEF">
                <wp:simplePos x="0" y="0"/>
                <wp:positionH relativeFrom="column">
                  <wp:posOffset>3553920</wp:posOffset>
                </wp:positionH>
                <wp:positionV relativeFrom="paragraph">
                  <wp:posOffset>801929</wp:posOffset>
                </wp:positionV>
                <wp:extent cx="360" cy="360"/>
                <wp:effectExtent l="38100" t="38100" r="38100" b="38100"/>
                <wp:wrapNone/>
                <wp:docPr id="10" name="Ink 10"/>
                <wp:cNvGraphicFramePr/>
                <a:graphic xmlns:a="http://schemas.openxmlformats.org/drawingml/2006/main">
                  <a:graphicData uri="http://schemas.microsoft.com/office/word/2010/wordprocessingInk">
                    <w14:contentPart bwMode="auto" r:id="rId24">
                      <w14:nvContentPartPr>
                        <w14:cNvContentPartPr/>
                      </w14:nvContentPartPr>
                      <w14:xfrm>
                        <a:off x="0" y="0"/>
                        <a:ext cx="360" cy="360"/>
                      </w14:xfrm>
                    </w14:contentPart>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6A1926B" id="Ink 10" o:spid="_x0000_s1026" type="#_x0000_t75" style="position:absolute;margin-left:279.35pt;margin-top:62.65pt;width:1.05pt;height:1.0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">
                <v:imagedata r:id="rId25" o:title=""/>
              </v:shape>
            </w:pict>
          </mc:Fallback>
        </mc:AlternateContent>
      </w:r>
      <w:r w:rsidRPr="00B17D8E">
        <w:rPr>
          <w:bCs/>
          <w:sz w:val="24"/>
          <w:szCs w:val="24"/>
        </w:rPr>
        <w:t>Private Law Damages Litigation</w:t>
      </w:r>
      <w:r w:rsidRPr="00B17D8E">
        <w:rPr>
          <w:sz w:val="24"/>
          <w:szCs w:val="24"/>
        </w:rPr>
        <w:t xml:space="preserve">: </w:t>
      </w:r>
    </w:p>
    <w:p w14:paraId="1E51C04B" w14:textId="77777777" w:rsidR="00995FD9" w:rsidRDefault="00995FD9" w:rsidP="00172CC2">
      <w:pPr>
        <w:pStyle w:val="Heading2"/>
        <w:keepNext w:val="0"/>
        <w:keepLines w:val="0"/>
        <w:numPr>
          <w:ilvl w:val="1"/>
          <w:numId w:val="44"/>
        </w:numPr>
        <w:pBdr>
          <w:top w:val="none" w:sz="0" w:space="0" w:color="auto"/>
          <w:left w:val="none" w:sz="0" w:space="0" w:color="auto"/>
          <w:bottom w:val="none" w:sz="0" w:space="0" w:color="auto"/>
          <w:right w:val="none" w:sz="0" w:space="0" w:color="auto"/>
          <w:between w:val="none" w:sz="0" w:space="0" w:color="auto"/>
        </w:pBdr>
        <w:adjustRightInd w:val="0"/>
        <w:spacing w:before="0" w:after="240"/>
        <w:jc w:val="both"/>
        <w:rPr>
          <w:sz w:val="24"/>
          <w:szCs w:val="24"/>
        </w:rPr>
      </w:pPr>
      <w:r w:rsidRPr="00B17D8E">
        <w:rPr>
          <w:sz w:val="24"/>
          <w:szCs w:val="24"/>
        </w:rPr>
        <w:t xml:space="preserve">This </w:t>
      </w:r>
      <w:r>
        <w:rPr>
          <w:sz w:val="24"/>
          <w:szCs w:val="24"/>
        </w:rPr>
        <w:t xml:space="preserve">part of the requirement </w:t>
      </w:r>
      <w:r w:rsidRPr="00B17D8E">
        <w:rPr>
          <w:sz w:val="24"/>
          <w:szCs w:val="24"/>
        </w:rPr>
        <w:t xml:space="preserve">includes </w:t>
      </w:r>
      <w:r>
        <w:rPr>
          <w:sz w:val="24"/>
          <w:szCs w:val="24"/>
        </w:rPr>
        <w:t xml:space="preserve">defendant </w:t>
      </w:r>
      <w:r w:rsidRPr="00B17D8E">
        <w:rPr>
          <w:sz w:val="24"/>
          <w:szCs w:val="24"/>
        </w:rPr>
        <w:t xml:space="preserve">damages claims </w:t>
      </w:r>
      <w:r>
        <w:rPr>
          <w:sz w:val="24"/>
          <w:szCs w:val="24"/>
        </w:rPr>
        <w:t xml:space="preserve">as described at 5.9.1 -7 below </w:t>
      </w:r>
      <w:r w:rsidRPr="00B17D8E">
        <w:rPr>
          <w:sz w:val="24"/>
          <w:szCs w:val="24"/>
        </w:rPr>
        <w:t>which arise as both pre action and issued claims</w:t>
      </w:r>
      <w:r>
        <w:rPr>
          <w:sz w:val="24"/>
          <w:szCs w:val="24"/>
        </w:rPr>
        <w:t xml:space="preserve"> for MOJ (HMPPS) and DWP </w:t>
      </w:r>
    </w:p>
    <w:p w14:paraId="414AB059" w14:textId="77777777" w:rsidR="00995FD9" w:rsidRDefault="00995FD9" w:rsidP="00172CC2">
      <w:pPr>
        <w:pStyle w:val="Heading2"/>
        <w:keepNext w:val="0"/>
        <w:keepLines w:val="0"/>
        <w:numPr>
          <w:ilvl w:val="1"/>
          <w:numId w:val="44"/>
        </w:numPr>
        <w:pBdr>
          <w:top w:val="none" w:sz="0" w:space="0" w:color="auto"/>
          <w:left w:val="none" w:sz="0" w:space="0" w:color="auto"/>
          <w:bottom w:val="none" w:sz="0" w:space="0" w:color="auto"/>
          <w:right w:val="none" w:sz="0" w:space="0" w:color="auto"/>
          <w:between w:val="none" w:sz="0" w:space="0" w:color="auto"/>
        </w:pBdr>
        <w:adjustRightInd w:val="0"/>
        <w:spacing w:before="0" w:after="240"/>
        <w:jc w:val="both"/>
        <w:rPr>
          <w:sz w:val="24"/>
          <w:szCs w:val="24"/>
        </w:rPr>
      </w:pPr>
      <w:r>
        <w:rPr>
          <w:sz w:val="24"/>
          <w:szCs w:val="24"/>
        </w:rPr>
        <w:t xml:space="preserve">The claims </w:t>
      </w:r>
      <w:r w:rsidRPr="00B17D8E">
        <w:rPr>
          <w:sz w:val="24"/>
          <w:szCs w:val="24"/>
        </w:rPr>
        <w:t xml:space="preserve">may proceed as small, fast </w:t>
      </w:r>
      <w:r>
        <w:rPr>
          <w:sz w:val="24"/>
          <w:szCs w:val="24"/>
        </w:rPr>
        <w:t xml:space="preserve">track </w:t>
      </w:r>
      <w:r w:rsidRPr="00B17D8E">
        <w:rPr>
          <w:sz w:val="24"/>
          <w:szCs w:val="24"/>
        </w:rPr>
        <w:t xml:space="preserve">or intermediate track claims. </w:t>
      </w:r>
    </w:p>
    <w:p w14:paraId="695C1B86" w14:textId="77777777" w:rsidR="00995FD9" w:rsidRDefault="00995FD9" w:rsidP="00172CC2">
      <w:pPr>
        <w:pStyle w:val="Heading2"/>
        <w:keepNext w:val="0"/>
        <w:keepLines w:val="0"/>
        <w:numPr>
          <w:ilvl w:val="1"/>
          <w:numId w:val="44"/>
        </w:numPr>
        <w:pBdr>
          <w:top w:val="none" w:sz="0" w:space="0" w:color="auto"/>
          <w:left w:val="none" w:sz="0" w:space="0" w:color="auto"/>
          <w:bottom w:val="none" w:sz="0" w:space="0" w:color="auto"/>
          <w:right w:val="none" w:sz="0" w:space="0" w:color="auto"/>
          <w:between w:val="none" w:sz="0" w:space="0" w:color="auto"/>
        </w:pBdr>
        <w:adjustRightInd w:val="0"/>
        <w:spacing w:before="0" w:after="240"/>
        <w:jc w:val="both"/>
        <w:rPr>
          <w:sz w:val="24"/>
          <w:szCs w:val="24"/>
        </w:rPr>
      </w:pPr>
      <w:r>
        <w:rPr>
          <w:sz w:val="24"/>
          <w:szCs w:val="24"/>
        </w:rPr>
        <w:t>L</w:t>
      </w:r>
      <w:r w:rsidRPr="00B17D8E">
        <w:rPr>
          <w:sz w:val="24"/>
          <w:szCs w:val="24"/>
        </w:rPr>
        <w:t xml:space="preserve">itigation for HMPPS </w:t>
      </w:r>
      <w:r>
        <w:rPr>
          <w:sz w:val="24"/>
          <w:szCs w:val="24"/>
        </w:rPr>
        <w:t xml:space="preserve">generally, though not exclusively, arises in a custodial environment and may contain a significant number of assault claims. Fundamental dishonesty may also be a feature of some claims. </w:t>
      </w:r>
    </w:p>
    <w:p w14:paraId="0D98D1AE" w14:textId="77777777" w:rsidR="00995FD9" w:rsidRPr="000B2F62" w:rsidRDefault="00995FD9" w:rsidP="00172CC2">
      <w:pPr>
        <w:pStyle w:val="Heading2"/>
        <w:keepNext w:val="0"/>
        <w:keepLines w:val="0"/>
        <w:numPr>
          <w:ilvl w:val="1"/>
          <w:numId w:val="44"/>
        </w:numPr>
        <w:pBdr>
          <w:top w:val="none" w:sz="0" w:space="0" w:color="auto"/>
          <w:left w:val="none" w:sz="0" w:space="0" w:color="auto"/>
          <w:bottom w:val="none" w:sz="0" w:space="0" w:color="auto"/>
          <w:right w:val="none" w:sz="0" w:space="0" w:color="auto"/>
          <w:between w:val="none" w:sz="0" w:space="0" w:color="auto"/>
        </w:pBdr>
        <w:adjustRightInd w:val="0"/>
        <w:spacing w:before="0" w:after="240"/>
        <w:jc w:val="both"/>
        <w:rPr>
          <w:sz w:val="24"/>
          <w:szCs w:val="24"/>
        </w:rPr>
      </w:pPr>
      <w:r w:rsidRPr="000B2F62">
        <w:rPr>
          <w:sz w:val="24"/>
          <w:szCs w:val="24"/>
        </w:rPr>
        <w:t xml:space="preserve">DWP claims can arise in a variety of settings from claimant benefit recipients alleging injury when attending DWP offices, to minor breaches of GDPR or perceived miscalculation of social security of child benefits. They are typically low value. </w:t>
      </w:r>
    </w:p>
    <w:p w14:paraId="3AB0A633" w14:textId="77777777" w:rsidR="00995FD9" w:rsidRPr="000B2F62" w:rsidRDefault="00995FD9" w:rsidP="00172CC2">
      <w:pPr>
        <w:pStyle w:val="Heading2"/>
        <w:keepNext w:val="0"/>
        <w:keepLines w:val="0"/>
        <w:numPr>
          <w:ilvl w:val="1"/>
          <w:numId w:val="44"/>
        </w:numPr>
        <w:pBdr>
          <w:top w:val="none" w:sz="0" w:space="0" w:color="auto"/>
          <w:left w:val="none" w:sz="0" w:space="0" w:color="auto"/>
          <w:bottom w:val="none" w:sz="0" w:space="0" w:color="auto"/>
          <w:right w:val="none" w:sz="0" w:space="0" w:color="auto"/>
          <w:between w:val="none" w:sz="0" w:space="0" w:color="auto"/>
        </w:pBdr>
        <w:adjustRightInd w:val="0"/>
        <w:spacing w:before="0" w:after="240"/>
        <w:jc w:val="both"/>
        <w:rPr>
          <w:sz w:val="24"/>
          <w:szCs w:val="24"/>
        </w:rPr>
      </w:pPr>
      <w:r w:rsidRPr="000B2F62">
        <w:rPr>
          <w:sz w:val="24"/>
          <w:szCs w:val="24"/>
        </w:rPr>
        <w:t xml:space="preserve">Litigation for DWP and HMPPS clients, in particular, is likely to include a significant percentage of litigant in person cases and in some cases, will be suitable for strike out. </w:t>
      </w:r>
    </w:p>
    <w:p w14:paraId="25E4CFE4" w14:textId="77777777" w:rsidR="00995FD9" w:rsidRPr="00B17D8E" w:rsidRDefault="00995FD9" w:rsidP="00172CC2">
      <w:pPr>
        <w:pStyle w:val="Heading2"/>
        <w:keepNext w:val="0"/>
        <w:keepLines w:val="0"/>
        <w:numPr>
          <w:ilvl w:val="1"/>
          <w:numId w:val="44"/>
        </w:numPr>
        <w:pBdr>
          <w:top w:val="none" w:sz="0" w:space="0" w:color="auto"/>
          <w:left w:val="none" w:sz="0" w:space="0" w:color="auto"/>
          <w:bottom w:val="none" w:sz="0" w:space="0" w:color="auto"/>
          <w:right w:val="none" w:sz="0" w:space="0" w:color="auto"/>
          <w:between w:val="none" w:sz="0" w:space="0" w:color="auto"/>
        </w:pBdr>
        <w:adjustRightInd w:val="0"/>
        <w:spacing w:before="0" w:after="240"/>
        <w:jc w:val="both"/>
        <w:rPr>
          <w:sz w:val="24"/>
          <w:szCs w:val="24"/>
        </w:rPr>
      </w:pPr>
      <w:r>
        <w:rPr>
          <w:sz w:val="24"/>
          <w:szCs w:val="24"/>
        </w:rPr>
        <w:t xml:space="preserve">Typical claims types are as follows: </w:t>
      </w:r>
    </w:p>
    <w:p w14:paraId="56081DBE" w14:textId="77777777" w:rsidR="00995FD9" w:rsidRPr="008467FB" w:rsidRDefault="00995FD9" w:rsidP="00172CC2">
      <w:pPr>
        <w:pStyle w:val="Heading3"/>
        <w:keepNext w:val="0"/>
        <w:keepLines w:val="0"/>
        <w:numPr>
          <w:ilvl w:val="2"/>
          <w:numId w:val="44"/>
        </w:numPr>
        <w:pBdr>
          <w:top w:val="none" w:sz="0" w:space="0" w:color="auto"/>
          <w:left w:val="none" w:sz="0" w:space="0" w:color="auto"/>
          <w:bottom w:val="none" w:sz="0" w:space="0" w:color="auto"/>
          <w:right w:val="none" w:sz="0" w:space="0" w:color="auto"/>
          <w:between w:val="none" w:sz="0" w:space="0" w:color="auto"/>
        </w:pBdr>
        <w:adjustRightInd w:val="0"/>
        <w:spacing w:before="0" w:after="240"/>
        <w:jc w:val="both"/>
        <w:rPr>
          <w:sz w:val="24"/>
          <w:szCs w:val="24"/>
        </w:rPr>
      </w:pPr>
      <w:r w:rsidRPr="008467FB">
        <w:rPr>
          <w:sz w:val="24"/>
          <w:szCs w:val="24"/>
        </w:rPr>
        <w:t xml:space="preserve">Personal Injury (including assault claims) occurring within </w:t>
      </w:r>
      <w:r>
        <w:rPr>
          <w:sz w:val="24"/>
          <w:szCs w:val="24"/>
        </w:rPr>
        <w:t xml:space="preserve">and outside </w:t>
      </w:r>
      <w:r w:rsidRPr="008467FB">
        <w:rPr>
          <w:sz w:val="24"/>
          <w:szCs w:val="24"/>
        </w:rPr>
        <w:t xml:space="preserve">a custodial environment. Such claims may be brought on an occupiers or employers liability basis.  </w:t>
      </w:r>
    </w:p>
    <w:p w14:paraId="1069D98B" w14:textId="77777777" w:rsidR="00995FD9" w:rsidRPr="008467FB" w:rsidRDefault="00995FD9" w:rsidP="00172CC2">
      <w:pPr>
        <w:pStyle w:val="Heading3"/>
        <w:keepNext w:val="0"/>
        <w:keepLines w:val="0"/>
        <w:numPr>
          <w:ilvl w:val="2"/>
          <w:numId w:val="44"/>
        </w:numPr>
        <w:pBdr>
          <w:top w:val="none" w:sz="0" w:space="0" w:color="auto"/>
          <w:left w:val="none" w:sz="0" w:space="0" w:color="auto"/>
          <w:bottom w:val="none" w:sz="0" w:space="0" w:color="auto"/>
          <w:right w:val="none" w:sz="0" w:space="0" w:color="auto"/>
          <w:between w:val="none" w:sz="0" w:space="0" w:color="auto"/>
        </w:pBdr>
        <w:adjustRightInd w:val="0"/>
        <w:spacing w:before="0" w:after="240"/>
        <w:jc w:val="both"/>
        <w:rPr>
          <w:sz w:val="24"/>
          <w:szCs w:val="24"/>
        </w:rPr>
      </w:pPr>
      <w:r w:rsidRPr="008467FB">
        <w:rPr>
          <w:noProof/>
          <w:sz w:val="24"/>
          <w:szCs w:val="24"/>
        </w:rPr>
        <w:lastRenderedPageBreak/>
        <mc:AlternateContent>
          <mc:Choice Requires="wpi">
            <w:drawing>
              <wp:anchor distT="0" distB="0" distL="114300" distR="114300" simplePos="0" relativeHeight="251662336" behindDoc="0" locked="0" layoutInCell="1" allowOverlap="1" wp14:anchorId="4C8BFCB9" wp14:editId="316B2BA3">
                <wp:simplePos x="0" y="0"/>
                <wp:positionH relativeFrom="column">
                  <wp:posOffset>2448720</wp:posOffset>
                </wp:positionH>
                <wp:positionV relativeFrom="paragraph">
                  <wp:posOffset>327104</wp:posOffset>
                </wp:positionV>
                <wp:extent cx="1800" cy="1800"/>
                <wp:effectExtent l="38100" t="38100" r="36830" b="36830"/>
                <wp:wrapNone/>
                <wp:docPr id="12" name="Ink 12"/>
                <wp:cNvGraphicFramePr/>
                <a:graphic xmlns:a="http://schemas.openxmlformats.org/drawingml/2006/main">
                  <a:graphicData uri="http://schemas.microsoft.com/office/word/2010/wordprocessingInk">
                    <w14:contentPart bwMode="auto" r:id="rId26">
                      <w14:nvContentPartPr>
                        <w14:cNvContentPartPr/>
                      </w14:nvContentPartPr>
                      <w14:xfrm>
                        <a:off x="0" y="0"/>
                        <a:ext cx="1800" cy="1800"/>
                      </w14:xfrm>
                    </w14:contentPart>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5B18D4E" id="Ink 12" o:spid="_x0000_s1026" type="#_x0000_t75" style="position:absolute;margin-left:192.3pt;margin-top:25.25pt;width:1.15pt;height:1.1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">
                <v:imagedata r:id="rId27" o:title=""/>
              </v:shape>
            </w:pict>
          </mc:Fallback>
        </mc:AlternateContent>
      </w:r>
      <w:r w:rsidRPr="008467FB">
        <w:rPr>
          <w:noProof/>
          <w:sz w:val="24"/>
          <w:szCs w:val="24"/>
        </w:rPr>
        <mc:AlternateContent>
          <mc:Choice Requires="wpi">
            <w:drawing>
              <wp:anchor distT="0" distB="0" distL="114300" distR="114300" simplePos="0" relativeHeight="251661312" behindDoc="0" locked="0" layoutInCell="1" allowOverlap="1" wp14:anchorId="7775CB4D" wp14:editId="7D0546EC">
                <wp:simplePos x="0" y="0"/>
                <wp:positionH relativeFrom="column">
                  <wp:posOffset>3140280</wp:posOffset>
                </wp:positionH>
                <wp:positionV relativeFrom="paragraph">
                  <wp:posOffset>401624</wp:posOffset>
                </wp:positionV>
                <wp:extent cx="8280" cy="6480"/>
                <wp:effectExtent l="38100" t="38100" r="48895" b="50800"/>
                <wp:wrapNone/>
                <wp:docPr id="11" name="Ink 11"/>
                <wp:cNvGraphicFramePr/>
                <a:graphic xmlns:a="http://schemas.openxmlformats.org/drawingml/2006/main">
                  <a:graphicData uri="http://schemas.microsoft.com/office/word/2010/wordprocessingInk">
                    <w14:contentPart bwMode="auto" r:id="rId28">
                      <w14:nvContentPartPr>
                        <w14:cNvContentPartPr/>
                      </w14:nvContentPartPr>
                      <w14:xfrm>
                        <a:off x="0" y="0"/>
                        <a:ext cx="8280" cy="6480"/>
                      </w14:xfrm>
                    </w14:contentPart>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A50FCB1" id="Ink 11" o:spid="_x0000_s1026" type="#_x0000_t75" style="position:absolute;margin-left:246.75pt;margin-top:31.1pt;width:1.6pt;height:1.4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">
                <v:imagedata r:id="rId29" o:title=""/>
              </v:shape>
            </w:pict>
          </mc:Fallback>
        </mc:AlternateContent>
      </w:r>
      <w:r w:rsidRPr="008467FB">
        <w:rPr>
          <w:sz w:val="24"/>
          <w:szCs w:val="24"/>
        </w:rPr>
        <w:t xml:space="preserve">GDPR </w:t>
      </w:r>
      <w:r>
        <w:rPr>
          <w:sz w:val="24"/>
          <w:szCs w:val="24"/>
        </w:rPr>
        <w:t>o</w:t>
      </w:r>
      <w:r w:rsidRPr="008467FB">
        <w:rPr>
          <w:sz w:val="24"/>
          <w:szCs w:val="24"/>
        </w:rPr>
        <w:t xml:space="preserve">ccurring both within and outside a custodial or detention environment </w:t>
      </w:r>
    </w:p>
    <w:p w14:paraId="47CB62F7" w14:textId="77777777" w:rsidR="00995FD9" w:rsidRPr="008467FB" w:rsidRDefault="00995FD9" w:rsidP="00172CC2">
      <w:pPr>
        <w:pStyle w:val="Heading3"/>
        <w:keepNext w:val="0"/>
        <w:keepLines w:val="0"/>
        <w:numPr>
          <w:ilvl w:val="2"/>
          <w:numId w:val="44"/>
        </w:numPr>
        <w:pBdr>
          <w:top w:val="none" w:sz="0" w:space="0" w:color="auto"/>
          <w:left w:val="none" w:sz="0" w:space="0" w:color="auto"/>
          <w:bottom w:val="none" w:sz="0" w:space="0" w:color="auto"/>
          <w:right w:val="none" w:sz="0" w:space="0" w:color="auto"/>
          <w:between w:val="none" w:sz="0" w:space="0" w:color="auto"/>
        </w:pBdr>
        <w:adjustRightInd w:val="0"/>
        <w:spacing w:before="0" w:after="240"/>
        <w:jc w:val="both"/>
        <w:rPr>
          <w:sz w:val="24"/>
          <w:szCs w:val="24"/>
        </w:rPr>
      </w:pPr>
      <w:r w:rsidRPr="008467FB">
        <w:rPr>
          <w:sz w:val="24"/>
          <w:szCs w:val="24"/>
        </w:rPr>
        <w:t>False Imprisonment (including claims which raise Human Rights Act considerations</w:t>
      </w:r>
      <w:r>
        <w:rPr>
          <w:sz w:val="24"/>
          <w:szCs w:val="24"/>
        </w:rPr>
        <w:t>)</w:t>
      </w:r>
      <w:r w:rsidRPr="008467FB">
        <w:rPr>
          <w:sz w:val="24"/>
          <w:szCs w:val="24"/>
        </w:rPr>
        <w:t>.</w:t>
      </w:r>
    </w:p>
    <w:p w14:paraId="60A083C8" w14:textId="77777777" w:rsidR="00995FD9" w:rsidRPr="008467FB" w:rsidRDefault="00995FD9" w:rsidP="00172CC2">
      <w:pPr>
        <w:pStyle w:val="Heading3"/>
        <w:keepNext w:val="0"/>
        <w:keepLines w:val="0"/>
        <w:numPr>
          <w:ilvl w:val="2"/>
          <w:numId w:val="44"/>
        </w:numPr>
        <w:pBdr>
          <w:top w:val="none" w:sz="0" w:space="0" w:color="auto"/>
          <w:left w:val="none" w:sz="0" w:space="0" w:color="auto"/>
          <w:bottom w:val="none" w:sz="0" w:space="0" w:color="auto"/>
          <w:right w:val="none" w:sz="0" w:space="0" w:color="auto"/>
          <w:between w:val="none" w:sz="0" w:space="0" w:color="auto"/>
        </w:pBdr>
        <w:adjustRightInd w:val="0"/>
        <w:spacing w:before="0" w:after="240"/>
        <w:jc w:val="both"/>
        <w:rPr>
          <w:sz w:val="24"/>
          <w:szCs w:val="24"/>
        </w:rPr>
      </w:pPr>
      <w:r w:rsidRPr="008467FB">
        <w:rPr>
          <w:sz w:val="24"/>
          <w:szCs w:val="24"/>
        </w:rPr>
        <w:t>Lost property claims occurring in a custodial environment.</w:t>
      </w:r>
    </w:p>
    <w:p w14:paraId="08EC78A2" w14:textId="77777777" w:rsidR="00995FD9" w:rsidRDefault="00995FD9" w:rsidP="00172CC2">
      <w:pPr>
        <w:pStyle w:val="Heading3"/>
        <w:keepNext w:val="0"/>
        <w:keepLines w:val="0"/>
        <w:numPr>
          <w:ilvl w:val="2"/>
          <w:numId w:val="44"/>
        </w:numPr>
        <w:pBdr>
          <w:top w:val="none" w:sz="0" w:space="0" w:color="auto"/>
          <w:left w:val="none" w:sz="0" w:space="0" w:color="auto"/>
          <w:bottom w:val="none" w:sz="0" w:space="0" w:color="auto"/>
          <w:right w:val="none" w:sz="0" w:space="0" w:color="auto"/>
          <w:between w:val="none" w:sz="0" w:space="0" w:color="auto"/>
        </w:pBdr>
        <w:adjustRightInd w:val="0"/>
        <w:spacing w:before="0" w:after="240"/>
        <w:jc w:val="both"/>
      </w:pPr>
      <w:r w:rsidRPr="008467FB">
        <w:rPr>
          <w:sz w:val="24"/>
          <w:szCs w:val="24"/>
        </w:rPr>
        <w:t>Pre Action Disclosure Applications</w:t>
      </w:r>
    </w:p>
    <w:p w14:paraId="72DCA4AF" w14:textId="77777777" w:rsidR="00995FD9" w:rsidRPr="008467FB" w:rsidRDefault="00995FD9" w:rsidP="00172CC2">
      <w:pPr>
        <w:pStyle w:val="Heading3"/>
        <w:keepNext w:val="0"/>
        <w:keepLines w:val="0"/>
        <w:numPr>
          <w:ilvl w:val="2"/>
          <w:numId w:val="44"/>
        </w:numPr>
        <w:pBdr>
          <w:top w:val="none" w:sz="0" w:space="0" w:color="auto"/>
          <w:left w:val="none" w:sz="0" w:space="0" w:color="auto"/>
          <w:bottom w:val="none" w:sz="0" w:space="0" w:color="auto"/>
          <w:right w:val="none" w:sz="0" w:space="0" w:color="auto"/>
          <w:between w:val="none" w:sz="0" w:space="0" w:color="auto"/>
        </w:pBdr>
        <w:adjustRightInd w:val="0"/>
        <w:spacing w:before="0" w:after="240"/>
        <w:jc w:val="both"/>
        <w:rPr>
          <w:sz w:val="24"/>
          <w:szCs w:val="24"/>
        </w:rPr>
      </w:pPr>
      <w:r w:rsidRPr="008467FB">
        <w:rPr>
          <w:sz w:val="24"/>
          <w:szCs w:val="24"/>
        </w:rPr>
        <w:t xml:space="preserve">DWP perceived </w:t>
      </w:r>
      <w:r>
        <w:rPr>
          <w:sz w:val="24"/>
          <w:szCs w:val="24"/>
        </w:rPr>
        <w:t xml:space="preserve">benefit or child maintenance </w:t>
      </w:r>
      <w:r w:rsidRPr="008467FB">
        <w:rPr>
          <w:sz w:val="24"/>
          <w:szCs w:val="24"/>
        </w:rPr>
        <w:t xml:space="preserve">failures claims resulting in miscalculation of benefits owned. </w:t>
      </w:r>
    </w:p>
    <w:p w14:paraId="15A6B281" w14:textId="77777777" w:rsidR="00995FD9" w:rsidRPr="008467FB" w:rsidRDefault="00995FD9" w:rsidP="00172CC2">
      <w:pPr>
        <w:pStyle w:val="Heading3"/>
        <w:keepNext w:val="0"/>
        <w:keepLines w:val="0"/>
        <w:numPr>
          <w:ilvl w:val="2"/>
          <w:numId w:val="44"/>
        </w:numPr>
        <w:pBdr>
          <w:top w:val="none" w:sz="0" w:space="0" w:color="auto"/>
          <w:left w:val="none" w:sz="0" w:space="0" w:color="auto"/>
          <w:bottom w:val="none" w:sz="0" w:space="0" w:color="auto"/>
          <w:right w:val="none" w:sz="0" w:space="0" w:color="auto"/>
          <w:between w:val="none" w:sz="0" w:space="0" w:color="auto"/>
        </w:pBdr>
        <w:adjustRightInd w:val="0"/>
        <w:spacing w:before="0" w:after="240"/>
        <w:jc w:val="both"/>
        <w:rPr>
          <w:sz w:val="24"/>
          <w:szCs w:val="24"/>
        </w:rPr>
      </w:pPr>
      <w:r w:rsidRPr="008467FB">
        <w:rPr>
          <w:sz w:val="24"/>
          <w:szCs w:val="24"/>
        </w:rPr>
        <w:t>Other non-complex work such as litigant in person complaints and claims, often erroneously pleaded as HRA, Equalities Act or misfeasance</w:t>
      </w:r>
    </w:p>
    <w:p w14:paraId="371ACC1D" w14:textId="77777777" w:rsidR="00995FD9" w:rsidRDefault="00995FD9" w:rsidP="00995FD9">
      <w:pPr>
        <w:pStyle w:val="Heading3"/>
        <w:ind w:left="142"/>
        <w:rPr>
          <w:sz w:val="24"/>
          <w:szCs w:val="24"/>
        </w:rPr>
      </w:pPr>
      <w:r w:rsidRPr="00235679">
        <w:rPr>
          <w:sz w:val="24"/>
          <w:szCs w:val="24"/>
        </w:rPr>
        <w:t xml:space="preserve">The above work is considered suitable for </w:t>
      </w:r>
      <w:r>
        <w:rPr>
          <w:sz w:val="24"/>
          <w:szCs w:val="24"/>
        </w:rPr>
        <w:t xml:space="preserve">junior lawyers </w:t>
      </w:r>
      <w:r w:rsidRPr="00235679">
        <w:rPr>
          <w:sz w:val="24"/>
          <w:szCs w:val="24"/>
        </w:rPr>
        <w:t xml:space="preserve"> and, in the case of small claims and fast track matters, for </w:t>
      </w:r>
      <w:r>
        <w:rPr>
          <w:sz w:val="24"/>
          <w:szCs w:val="24"/>
        </w:rPr>
        <w:t xml:space="preserve">experienced </w:t>
      </w:r>
      <w:r w:rsidRPr="00235679">
        <w:rPr>
          <w:sz w:val="24"/>
          <w:szCs w:val="24"/>
        </w:rPr>
        <w:t>paralegals under supervision.</w:t>
      </w:r>
    </w:p>
    <w:p w14:paraId="1A1558CB" w14:textId="77777777" w:rsidR="00995FD9" w:rsidRPr="00235679" w:rsidRDefault="00995FD9" w:rsidP="00995FD9">
      <w:pPr>
        <w:pStyle w:val="Heading3"/>
        <w:ind w:left="142"/>
        <w:rPr>
          <w:sz w:val="24"/>
          <w:szCs w:val="24"/>
        </w:rPr>
      </w:pPr>
      <w:r w:rsidRPr="00235679">
        <w:rPr>
          <w:sz w:val="24"/>
          <w:szCs w:val="24"/>
        </w:rPr>
        <w:t xml:space="preserve"> </w:t>
      </w:r>
    </w:p>
    <w:p w14:paraId="3FFC1892" w14:textId="77777777" w:rsidR="00995FD9" w:rsidRPr="003444C8" w:rsidRDefault="00995FD9" w:rsidP="00995FD9">
      <w:pPr>
        <w:pStyle w:val="Heading2"/>
        <w:ind w:left="720" w:hanging="720"/>
        <w:rPr>
          <w:b w:val="0"/>
          <w:bCs/>
          <w:sz w:val="24"/>
          <w:szCs w:val="24"/>
        </w:rPr>
      </w:pPr>
      <w:r w:rsidRPr="003444C8">
        <w:rPr>
          <w:bCs/>
          <w:sz w:val="24"/>
          <w:szCs w:val="24"/>
        </w:rPr>
        <w:t xml:space="preserve"> Appeals and Legal Process Work:</w:t>
      </w:r>
    </w:p>
    <w:p w14:paraId="4547750D" w14:textId="77777777" w:rsidR="00995FD9" w:rsidRPr="00235679" w:rsidRDefault="00995FD9" w:rsidP="00995FD9">
      <w:pPr>
        <w:pStyle w:val="Heading2"/>
        <w:ind w:left="1276"/>
        <w:rPr>
          <w:rFonts w:cs="Arial"/>
          <w:sz w:val="24"/>
          <w:szCs w:val="24"/>
        </w:rPr>
      </w:pPr>
      <w:r w:rsidRPr="00235679">
        <w:rPr>
          <w:sz w:val="24"/>
          <w:szCs w:val="24"/>
        </w:rPr>
        <w:t xml:space="preserve">This </w:t>
      </w:r>
      <w:r>
        <w:rPr>
          <w:sz w:val="24"/>
          <w:szCs w:val="24"/>
        </w:rPr>
        <w:t xml:space="preserve">part of the requirement involves </w:t>
      </w:r>
      <w:r w:rsidRPr="00235679">
        <w:rPr>
          <w:sz w:val="24"/>
          <w:szCs w:val="24"/>
        </w:rPr>
        <w:t>work predominantly aris</w:t>
      </w:r>
      <w:r>
        <w:rPr>
          <w:sz w:val="24"/>
          <w:szCs w:val="24"/>
        </w:rPr>
        <w:t>ing</w:t>
      </w:r>
      <w:r w:rsidRPr="00235679">
        <w:rPr>
          <w:sz w:val="24"/>
          <w:szCs w:val="24"/>
        </w:rPr>
        <w:t xml:space="preserve"> for DWP and Home Office and requires legal services in the following legal areas: </w:t>
      </w:r>
    </w:p>
    <w:p w14:paraId="61624FA8" w14:textId="77777777" w:rsidR="00995FD9" w:rsidRPr="00235679" w:rsidRDefault="00995FD9" w:rsidP="00995FD9">
      <w:pPr>
        <w:pStyle w:val="Heading3"/>
        <w:tabs>
          <w:tab w:val="left" w:pos="1134"/>
        </w:tabs>
        <w:ind w:left="1276" w:hanging="1134"/>
        <w:rPr>
          <w:rFonts w:cs="Arial"/>
          <w:sz w:val="24"/>
          <w:szCs w:val="24"/>
        </w:rPr>
      </w:pPr>
      <w:r w:rsidRPr="00235679">
        <w:rPr>
          <w:bCs/>
          <w:sz w:val="24"/>
          <w:szCs w:val="24"/>
        </w:rPr>
        <w:t>5.</w:t>
      </w:r>
      <w:r>
        <w:rPr>
          <w:bCs/>
          <w:sz w:val="24"/>
          <w:szCs w:val="24"/>
        </w:rPr>
        <w:t>10.1</w:t>
      </w:r>
      <w:r w:rsidRPr="00235679">
        <w:rPr>
          <w:bCs/>
          <w:sz w:val="24"/>
          <w:szCs w:val="24"/>
        </w:rPr>
        <w:tab/>
      </w:r>
      <w:r w:rsidRPr="00235679">
        <w:rPr>
          <w:bCs/>
          <w:sz w:val="24"/>
          <w:szCs w:val="24"/>
        </w:rPr>
        <w:tab/>
        <w:t>Civil Penalties Appeals:</w:t>
      </w:r>
      <w:r w:rsidRPr="00235679">
        <w:rPr>
          <w:sz w:val="24"/>
          <w:szCs w:val="24"/>
        </w:rPr>
        <w:t xml:space="preserve"> These appeals arise from the power of Home Office officials to impose fines on businesses and individuals in three areas: 1) illegally employing </w:t>
      </w:r>
      <w:r w:rsidRPr="00235679">
        <w:rPr>
          <w:rFonts w:cs="Arial"/>
          <w:sz w:val="24"/>
          <w:szCs w:val="24"/>
        </w:rPr>
        <w:t>individuals with no right to be in the UK or no right to work in the UK, 2) transporting clandestine entrants into UK which may require selling off vehicles to pay a fine 3) renting properties to individuals without leave to be in the UK</w:t>
      </w:r>
    </w:p>
    <w:p w14:paraId="1396DB5E" w14:textId="77777777" w:rsidR="00995FD9" w:rsidRPr="00235679" w:rsidRDefault="00995FD9" w:rsidP="00995FD9">
      <w:pPr>
        <w:pStyle w:val="Heading3"/>
        <w:ind w:left="1222"/>
        <w:rPr>
          <w:rFonts w:eastAsiaTheme="minorHAnsi"/>
          <w:sz w:val="24"/>
          <w:szCs w:val="24"/>
          <w:lang w:eastAsia="en-US"/>
        </w:rPr>
      </w:pPr>
      <w:r w:rsidRPr="00235679">
        <w:rPr>
          <w:sz w:val="24"/>
          <w:szCs w:val="24"/>
        </w:rPr>
        <w:t xml:space="preserve">Typically, once an appeal is lodged against a fine, the court sets directions requiring a statement and submissions from the HO. The work is County Court based and fast paced lasting approximately three to four months.  It is suitable for experienced paralegals with lawyer oversight. Counsel’s attendance may be required at the hearing. </w:t>
      </w:r>
    </w:p>
    <w:p w14:paraId="1D6A57E1" w14:textId="77777777" w:rsidR="00995FD9" w:rsidRDefault="00995FD9" w:rsidP="00995FD9">
      <w:pPr>
        <w:ind w:left="720"/>
        <w:rPr>
          <w:rFonts w:cs="Arial"/>
          <w:color w:val="000000"/>
          <w:sz w:val="24"/>
        </w:rPr>
      </w:pPr>
    </w:p>
    <w:p w14:paraId="13BA0518" w14:textId="77777777" w:rsidR="00995FD9" w:rsidRDefault="00995FD9" w:rsidP="00995FD9">
      <w:pPr>
        <w:pStyle w:val="Heading3"/>
        <w:tabs>
          <w:tab w:val="num" w:pos="1843"/>
        </w:tabs>
        <w:ind w:left="1222" w:hanging="1080"/>
        <w:rPr>
          <w:sz w:val="24"/>
          <w:szCs w:val="24"/>
        </w:rPr>
      </w:pPr>
      <w:r>
        <w:rPr>
          <w:bCs/>
          <w:sz w:val="24"/>
          <w:szCs w:val="24"/>
        </w:rPr>
        <w:lastRenderedPageBreak/>
        <w:t xml:space="preserve">5.10.1     </w:t>
      </w:r>
      <w:r w:rsidRPr="00603DB9">
        <w:rPr>
          <w:bCs/>
          <w:sz w:val="24"/>
          <w:szCs w:val="24"/>
        </w:rPr>
        <w:t>Appeals against Liability Orders (LO) for Child Maintenance Service Agency (CMS)</w:t>
      </w:r>
      <w:r w:rsidRPr="00603DB9">
        <w:rPr>
          <w:sz w:val="24"/>
          <w:szCs w:val="24"/>
        </w:rPr>
        <w:t>. Note that the bulk of this work is not likely to come onstream until April 2025 due to legislative changes.   CMS is part of DWP. The Child Support (Enforcement) Act 2023 repeals existing powers that required CMS to obtain a LO from a court, before enforcement actions can be taken against defaulting parents. This work therefore relates to appeals from administrative LO’s made by the Secretary of State under S25 of the Child Maintenance and Other Payments Act 2008. LO’s certify the debt that is owed by the Non-Residing Parent (NRP) which allows the CMS to take further enforcement actions. Appeals (to the Magistrates Court) are permitted on the grounds that the LO was inappropriately made. Common grounds will be that the person subject to the LO had not been given an opportunity to pay, had already made payment, or a deduction from earnings had not been considered before making such an order. The work is deemed suitable for junior lawyers and experienced paralegals. The work typically arises from litigants in person.</w:t>
      </w:r>
    </w:p>
    <w:p w14:paraId="62621F97" w14:textId="77777777" w:rsidR="00995FD9" w:rsidRDefault="00995FD9" w:rsidP="00995FD9">
      <w:pPr>
        <w:pStyle w:val="Heading3"/>
        <w:tabs>
          <w:tab w:val="num" w:pos="1843"/>
        </w:tabs>
        <w:ind w:left="1222" w:hanging="1080"/>
        <w:rPr>
          <w:sz w:val="24"/>
          <w:szCs w:val="24"/>
        </w:rPr>
      </w:pPr>
      <w:r w:rsidRPr="00603DB9">
        <w:rPr>
          <w:sz w:val="24"/>
          <w:szCs w:val="24"/>
        </w:rPr>
        <w:t xml:space="preserve"> </w:t>
      </w:r>
      <w:r>
        <w:rPr>
          <w:sz w:val="24"/>
          <w:szCs w:val="24"/>
        </w:rPr>
        <w:tab/>
      </w:r>
      <w:r w:rsidRPr="00603DB9">
        <w:rPr>
          <w:sz w:val="24"/>
          <w:szCs w:val="24"/>
        </w:rPr>
        <w:t xml:space="preserve">A small amount of work </w:t>
      </w:r>
      <w:r>
        <w:rPr>
          <w:sz w:val="24"/>
          <w:szCs w:val="24"/>
        </w:rPr>
        <w:t xml:space="preserve">with straightforward processes </w:t>
      </w:r>
      <w:r w:rsidRPr="00603DB9">
        <w:rPr>
          <w:sz w:val="24"/>
          <w:szCs w:val="24"/>
        </w:rPr>
        <w:t xml:space="preserve">akin </w:t>
      </w:r>
      <w:r>
        <w:rPr>
          <w:sz w:val="24"/>
          <w:szCs w:val="24"/>
        </w:rPr>
        <w:t xml:space="preserve">to </w:t>
      </w:r>
      <w:r w:rsidRPr="00603DB9">
        <w:rPr>
          <w:sz w:val="24"/>
          <w:szCs w:val="24"/>
        </w:rPr>
        <w:t>the LO work</w:t>
      </w:r>
      <w:r>
        <w:rPr>
          <w:sz w:val="24"/>
          <w:szCs w:val="24"/>
        </w:rPr>
        <w:t>, albeit in the County Court is expected to be outsourced</w:t>
      </w:r>
      <w:r w:rsidRPr="00603DB9">
        <w:rPr>
          <w:sz w:val="24"/>
          <w:szCs w:val="24"/>
        </w:rPr>
        <w:t xml:space="preserve"> for the Rural Payments Agency</w:t>
      </w:r>
      <w:r>
        <w:rPr>
          <w:sz w:val="24"/>
          <w:szCs w:val="24"/>
        </w:rPr>
        <w:t xml:space="preserve"> (an Agency of DEFRA)</w:t>
      </w:r>
      <w:r w:rsidRPr="00603DB9">
        <w:rPr>
          <w:sz w:val="24"/>
          <w:szCs w:val="24"/>
        </w:rPr>
        <w:t>, which involves recouping monies flowing from overpaid grants paid by RPA.</w:t>
      </w:r>
      <w:r>
        <w:rPr>
          <w:sz w:val="24"/>
          <w:szCs w:val="24"/>
        </w:rPr>
        <w:t xml:space="preserve"> Such work is suitable for experienced paralegals.</w:t>
      </w:r>
      <w:r w:rsidRPr="00603DB9">
        <w:rPr>
          <w:sz w:val="24"/>
          <w:szCs w:val="24"/>
        </w:rPr>
        <w:t xml:space="preserve"> </w:t>
      </w:r>
    </w:p>
    <w:p w14:paraId="6962D4B2" w14:textId="0A8CC3A2" w:rsidR="00995FD9" w:rsidRPr="00ED2433" w:rsidRDefault="00995FD9" w:rsidP="00995FD9">
      <w:pPr>
        <w:pStyle w:val="Heading3"/>
        <w:tabs>
          <w:tab w:val="num" w:pos="1843"/>
        </w:tabs>
        <w:ind w:left="1222" w:hanging="1080"/>
        <w:rPr>
          <w:rFonts w:cs="Arial"/>
          <w:sz w:val="24"/>
          <w:szCs w:val="24"/>
        </w:rPr>
      </w:pPr>
      <w:r w:rsidRPr="00ED2433">
        <w:rPr>
          <w:bCs/>
          <w:sz w:val="24"/>
          <w:szCs w:val="24"/>
        </w:rPr>
        <w:t>5.10.</w:t>
      </w:r>
      <w:r w:rsidR="00ED2433" w:rsidRPr="00ED2433">
        <w:rPr>
          <w:bCs/>
          <w:sz w:val="24"/>
          <w:szCs w:val="24"/>
        </w:rPr>
        <w:t>2</w:t>
      </w:r>
      <w:r w:rsidRPr="00603DB9">
        <w:rPr>
          <w:bCs/>
        </w:rPr>
        <w:tab/>
      </w:r>
      <w:r w:rsidRPr="00ED2433">
        <w:rPr>
          <w:bCs/>
          <w:sz w:val="24"/>
          <w:szCs w:val="24"/>
        </w:rPr>
        <w:t xml:space="preserve">Customer behaviour interventions for DWP (Job Centre Plus). </w:t>
      </w:r>
      <w:r w:rsidRPr="00ED2433">
        <w:rPr>
          <w:sz w:val="24"/>
          <w:szCs w:val="24"/>
        </w:rPr>
        <w:t xml:space="preserve">This work relates to unacceptable customer behaviour (UCB) which may take the form of harassment or abuse, either in person at Job Centre Plus (JCP), via claimant’s online diary, or by phone. DWP receives instructions on incidents via a dedicated email in box and requires legal support in terms of issuing Warning or Banning letters or legal advice on options.  This work is pre litigation, involves interaction with litigants in person and is of short duration and time requirement. The work is suitable for experienced paralegals under supervision. </w:t>
      </w:r>
    </w:p>
    <w:p w14:paraId="0F869FA3" w14:textId="77777777" w:rsidR="00995FD9" w:rsidRDefault="00995FD9" w:rsidP="00995FD9">
      <w:pPr>
        <w:pStyle w:val="Heading3"/>
        <w:ind w:left="1222" w:hanging="1080"/>
        <w:rPr>
          <w:rFonts w:cs="Arial"/>
          <w:sz w:val="24"/>
          <w:szCs w:val="24"/>
        </w:rPr>
      </w:pPr>
      <w:r>
        <w:rPr>
          <w:bCs/>
          <w:sz w:val="24"/>
          <w:szCs w:val="24"/>
        </w:rPr>
        <w:t>5.10.3</w:t>
      </w:r>
      <w:r>
        <w:rPr>
          <w:bCs/>
          <w:sz w:val="24"/>
          <w:szCs w:val="24"/>
        </w:rPr>
        <w:tab/>
      </w:r>
      <w:r w:rsidRPr="00235679">
        <w:rPr>
          <w:bCs/>
          <w:sz w:val="24"/>
          <w:szCs w:val="24"/>
        </w:rPr>
        <w:t xml:space="preserve">Enforcement work for government departments. </w:t>
      </w:r>
      <w:r w:rsidRPr="00235679">
        <w:rPr>
          <w:sz w:val="24"/>
          <w:szCs w:val="24"/>
        </w:rPr>
        <w:t xml:space="preserve">This work typically (but not exclusively) arises in the context of enforcement of standard litigation costs for departments where costs orders are made. </w:t>
      </w:r>
      <w:r w:rsidRPr="00235679">
        <w:rPr>
          <w:rFonts w:cs="Arial"/>
          <w:sz w:val="24"/>
          <w:szCs w:val="24"/>
        </w:rPr>
        <w:t xml:space="preserve">This work is suitable for experienced paralegals. </w:t>
      </w:r>
    </w:p>
    <w:p w14:paraId="3AA6E411" w14:textId="77777777" w:rsidR="00995FD9" w:rsidRPr="00235679" w:rsidRDefault="00995FD9" w:rsidP="00995FD9">
      <w:pPr>
        <w:pStyle w:val="Heading3"/>
        <w:ind w:left="1222" w:hanging="1080"/>
        <w:rPr>
          <w:b w:val="0"/>
          <w:bCs/>
          <w:sz w:val="24"/>
          <w:szCs w:val="24"/>
        </w:rPr>
      </w:pPr>
    </w:p>
    <w:p w14:paraId="2F882E54" w14:textId="5DC2FD03" w:rsidR="00995FD9" w:rsidRPr="001A45DF" w:rsidRDefault="00995FD9" w:rsidP="00172CC2">
      <w:pPr>
        <w:pStyle w:val="Heading1"/>
        <w:keepLines w:val="0"/>
        <w:numPr>
          <w:ilvl w:val="0"/>
          <w:numId w:val="44"/>
        </w:numPr>
        <w:pBdr>
          <w:top w:val="none" w:sz="0" w:space="0" w:color="auto"/>
          <w:left w:val="none" w:sz="0" w:space="0" w:color="auto"/>
          <w:bottom w:val="none" w:sz="0" w:space="0" w:color="auto"/>
          <w:right w:val="none" w:sz="0" w:space="0" w:color="auto"/>
          <w:between w:val="none" w:sz="0" w:space="0" w:color="auto"/>
        </w:pBdr>
        <w:adjustRightInd w:val="0"/>
        <w:spacing w:before="0"/>
        <w:jc w:val="both"/>
        <w:rPr>
          <w:sz w:val="32"/>
          <w:szCs w:val="32"/>
        </w:rPr>
      </w:pPr>
      <w:bookmarkStart w:id="99" w:name="_Toc368573031"/>
      <w:bookmarkStart w:id="100" w:name="_Toc172015859"/>
      <w:r w:rsidRPr="001A45DF">
        <w:rPr>
          <w:sz w:val="32"/>
          <w:szCs w:val="32"/>
        </w:rPr>
        <w:t>T</w:t>
      </w:r>
      <w:r>
        <w:rPr>
          <w:sz w:val="32"/>
          <w:szCs w:val="32"/>
        </w:rPr>
        <w:t>HE REQUIREMENT</w:t>
      </w:r>
      <w:bookmarkEnd w:id="99"/>
      <w:bookmarkEnd w:id="100"/>
    </w:p>
    <w:p w14:paraId="1666114D" w14:textId="77777777" w:rsidR="00995FD9" w:rsidRDefault="00995FD9" w:rsidP="00172CC2">
      <w:pPr>
        <w:pStyle w:val="Heading2"/>
        <w:keepNext w:val="0"/>
        <w:keepLines w:val="0"/>
        <w:numPr>
          <w:ilvl w:val="1"/>
          <w:numId w:val="44"/>
        </w:numPr>
        <w:pBdr>
          <w:top w:val="none" w:sz="0" w:space="0" w:color="auto"/>
          <w:left w:val="none" w:sz="0" w:space="0" w:color="auto"/>
          <w:bottom w:val="none" w:sz="0" w:space="0" w:color="auto"/>
          <w:right w:val="none" w:sz="0" w:space="0" w:color="auto"/>
          <w:between w:val="none" w:sz="0" w:space="0" w:color="auto"/>
        </w:pBdr>
        <w:adjustRightInd w:val="0"/>
        <w:spacing w:before="0" w:after="120"/>
        <w:ind w:left="709" w:hanging="709"/>
        <w:jc w:val="both"/>
        <w:rPr>
          <w:sz w:val="24"/>
          <w:szCs w:val="24"/>
        </w:rPr>
      </w:pPr>
      <w:r>
        <w:rPr>
          <w:sz w:val="24"/>
          <w:szCs w:val="24"/>
        </w:rPr>
        <w:t>Under the Requirement, GLD is seeking to award a contract to two suppliers.</w:t>
      </w:r>
    </w:p>
    <w:p w14:paraId="64B28712" w14:textId="77777777" w:rsidR="00995FD9" w:rsidRDefault="00995FD9" w:rsidP="00995FD9">
      <w:pPr>
        <w:pStyle w:val="Heading2"/>
        <w:spacing w:after="120"/>
        <w:rPr>
          <w:sz w:val="24"/>
          <w:szCs w:val="24"/>
        </w:rPr>
      </w:pPr>
    </w:p>
    <w:p w14:paraId="2FF49E0C" w14:textId="77777777" w:rsidR="00995FD9" w:rsidRDefault="00995FD9" w:rsidP="00172CC2">
      <w:pPr>
        <w:pStyle w:val="Heading2"/>
        <w:keepNext w:val="0"/>
        <w:keepLines w:val="0"/>
        <w:numPr>
          <w:ilvl w:val="1"/>
          <w:numId w:val="44"/>
        </w:numPr>
        <w:pBdr>
          <w:top w:val="none" w:sz="0" w:space="0" w:color="auto"/>
          <w:left w:val="none" w:sz="0" w:space="0" w:color="auto"/>
          <w:bottom w:val="none" w:sz="0" w:space="0" w:color="auto"/>
          <w:right w:val="none" w:sz="0" w:space="0" w:color="auto"/>
          <w:between w:val="none" w:sz="0" w:space="0" w:color="auto"/>
        </w:pBdr>
        <w:adjustRightInd w:val="0"/>
        <w:spacing w:before="0" w:after="120"/>
        <w:ind w:left="709" w:hanging="709"/>
        <w:jc w:val="both"/>
        <w:rPr>
          <w:sz w:val="24"/>
          <w:szCs w:val="24"/>
        </w:rPr>
      </w:pPr>
      <w:r>
        <w:rPr>
          <w:sz w:val="24"/>
          <w:szCs w:val="24"/>
        </w:rPr>
        <w:t xml:space="preserve">Suppliers are required to bid for both parts of the requirement i.e., damages litigation and legal process work. </w:t>
      </w:r>
    </w:p>
    <w:p w14:paraId="56600A66" w14:textId="77777777" w:rsidR="00995FD9" w:rsidRDefault="00995FD9" w:rsidP="00995FD9">
      <w:pPr>
        <w:pStyle w:val="ListParagraph"/>
        <w:rPr>
          <w:sz w:val="24"/>
        </w:rPr>
      </w:pPr>
    </w:p>
    <w:p w14:paraId="3D7BD54E" w14:textId="77777777" w:rsidR="00995FD9" w:rsidRDefault="00995FD9" w:rsidP="00172CC2">
      <w:pPr>
        <w:pStyle w:val="Heading2"/>
        <w:keepNext w:val="0"/>
        <w:keepLines w:val="0"/>
        <w:numPr>
          <w:ilvl w:val="1"/>
          <w:numId w:val="44"/>
        </w:numPr>
        <w:pBdr>
          <w:top w:val="none" w:sz="0" w:space="0" w:color="auto"/>
          <w:left w:val="none" w:sz="0" w:space="0" w:color="auto"/>
          <w:bottom w:val="none" w:sz="0" w:space="0" w:color="auto"/>
          <w:right w:val="none" w:sz="0" w:space="0" w:color="auto"/>
          <w:between w:val="none" w:sz="0" w:space="0" w:color="auto"/>
        </w:pBdr>
        <w:adjustRightInd w:val="0"/>
        <w:spacing w:before="0" w:after="120"/>
        <w:ind w:left="709" w:hanging="709"/>
        <w:jc w:val="both"/>
        <w:rPr>
          <w:sz w:val="24"/>
          <w:szCs w:val="24"/>
        </w:rPr>
      </w:pPr>
      <w:r>
        <w:rPr>
          <w:sz w:val="24"/>
          <w:szCs w:val="24"/>
        </w:rPr>
        <w:lastRenderedPageBreak/>
        <w:t xml:space="preserve">The three main client departments involved in this Requirement (DWP, HO and MOJ) each have their own operational requirements and are currently serviced by separate teams with knowledge of their work. Suppliers should give consideration to how they structure their work to meet those requirements. </w:t>
      </w:r>
    </w:p>
    <w:p w14:paraId="52B2DA8A" w14:textId="77777777" w:rsidR="00995FD9" w:rsidRDefault="00995FD9" w:rsidP="00995FD9">
      <w:pPr>
        <w:pStyle w:val="ListParagraph"/>
        <w:rPr>
          <w:sz w:val="24"/>
        </w:rPr>
      </w:pPr>
    </w:p>
    <w:p w14:paraId="3276CBBB" w14:textId="77777777" w:rsidR="00995FD9" w:rsidRPr="000E446C" w:rsidRDefault="00995FD9" w:rsidP="00172CC2">
      <w:pPr>
        <w:pStyle w:val="Heading2"/>
        <w:keepNext w:val="0"/>
        <w:keepLines w:val="0"/>
        <w:numPr>
          <w:ilvl w:val="1"/>
          <w:numId w:val="44"/>
        </w:numPr>
        <w:pBdr>
          <w:top w:val="none" w:sz="0" w:space="0" w:color="auto"/>
          <w:left w:val="none" w:sz="0" w:space="0" w:color="auto"/>
          <w:bottom w:val="none" w:sz="0" w:space="0" w:color="auto"/>
          <w:right w:val="none" w:sz="0" w:space="0" w:color="auto"/>
          <w:between w:val="none" w:sz="0" w:space="0" w:color="auto"/>
        </w:pBdr>
        <w:adjustRightInd w:val="0"/>
        <w:spacing w:before="0" w:after="240"/>
        <w:jc w:val="both"/>
        <w:rPr>
          <w:sz w:val="24"/>
          <w:szCs w:val="24"/>
        </w:rPr>
      </w:pPr>
      <w:r>
        <w:rPr>
          <w:sz w:val="24"/>
          <w:szCs w:val="24"/>
        </w:rPr>
        <w:t xml:space="preserve">Given the operational structure of the HM Prison Estate, HMPPS work for suppliers will be structured between the North Prison Estate and the South Prison estate.  </w:t>
      </w:r>
      <w:r w:rsidRPr="000E446C">
        <w:rPr>
          <w:sz w:val="24"/>
          <w:szCs w:val="24"/>
        </w:rPr>
        <w:t>Suppliers may be required from time to time to provide services for a different region for reasons of business continuity, resource demand and managing conflict of interest or such other reason as GLD considers necessary</w:t>
      </w:r>
      <w:r>
        <w:rPr>
          <w:sz w:val="24"/>
          <w:szCs w:val="24"/>
        </w:rPr>
        <w:t xml:space="preserve"> in</w:t>
      </w:r>
      <w:r w:rsidRPr="000E446C">
        <w:rPr>
          <w:sz w:val="24"/>
          <w:szCs w:val="24"/>
        </w:rPr>
        <w:t xml:space="preserve"> furtherance of business interests.</w:t>
      </w:r>
    </w:p>
    <w:p w14:paraId="1272987B" w14:textId="77777777" w:rsidR="00995FD9" w:rsidRPr="000E446C" w:rsidRDefault="00995FD9" w:rsidP="00172CC2">
      <w:pPr>
        <w:pStyle w:val="Heading2"/>
        <w:keepNext w:val="0"/>
        <w:keepLines w:val="0"/>
        <w:numPr>
          <w:ilvl w:val="1"/>
          <w:numId w:val="44"/>
        </w:numPr>
        <w:pBdr>
          <w:top w:val="none" w:sz="0" w:space="0" w:color="auto"/>
          <w:left w:val="none" w:sz="0" w:space="0" w:color="auto"/>
          <w:bottom w:val="none" w:sz="0" w:space="0" w:color="auto"/>
          <w:right w:val="none" w:sz="0" w:space="0" w:color="auto"/>
          <w:between w:val="none" w:sz="0" w:space="0" w:color="auto"/>
        </w:pBdr>
        <w:adjustRightInd w:val="0"/>
        <w:spacing w:before="0" w:after="120"/>
        <w:ind w:left="709" w:hanging="709"/>
        <w:jc w:val="both"/>
        <w:rPr>
          <w:sz w:val="24"/>
          <w:szCs w:val="24"/>
        </w:rPr>
      </w:pPr>
      <w:r>
        <w:rPr>
          <w:sz w:val="24"/>
          <w:szCs w:val="24"/>
        </w:rPr>
        <w:t>N</w:t>
      </w:r>
      <w:r w:rsidRPr="000E446C">
        <w:rPr>
          <w:sz w:val="24"/>
          <w:szCs w:val="24"/>
        </w:rPr>
        <w:t xml:space="preserve">ew issued claims </w:t>
      </w:r>
      <w:r>
        <w:rPr>
          <w:sz w:val="24"/>
          <w:szCs w:val="24"/>
        </w:rPr>
        <w:t xml:space="preserve">for all Departments </w:t>
      </w:r>
      <w:r w:rsidRPr="000E446C">
        <w:rPr>
          <w:sz w:val="24"/>
          <w:szCs w:val="24"/>
        </w:rPr>
        <w:t>will continue to be served on GLD in accordance with the Crown Proceedings Act. GLD teams will then review and triage the claims to ascertain suitability for outsourcing.</w:t>
      </w:r>
    </w:p>
    <w:p w14:paraId="51506E77" w14:textId="77777777" w:rsidR="00995FD9" w:rsidRPr="005D6190" w:rsidRDefault="00995FD9" w:rsidP="00172CC2">
      <w:pPr>
        <w:pStyle w:val="Heading2"/>
        <w:keepNext w:val="0"/>
        <w:keepLines w:val="0"/>
        <w:numPr>
          <w:ilvl w:val="1"/>
          <w:numId w:val="44"/>
        </w:numPr>
        <w:pBdr>
          <w:top w:val="none" w:sz="0" w:space="0" w:color="auto"/>
          <w:left w:val="none" w:sz="0" w:space="0" w:color="auto"/>
          <w:bottom w:val="none" w:sz="0" w:space="0" w:color="auto"/>
          <w:right w:val="none" w:sz="0" w:space="0" w:color="auto"/>
          <w:between w:val="none" w:sz="0" w:space="0" w:color="auto"/>
        </w:pBdr>
        <w:adjustRightInd w:val="0"/>
        <w:spacing w:before="0" w:after="240"/>
        <w:jc w:val="both"/>
        <w:rPr>
          <w:sz w:val="24"/>
          <w:szCs w:val="24"/>
        </w:rPr>
      </w:pPr>
      <w:r w:rsidRPr="005D6190">
        <w:rPr>
          <w:sz w:val="24"/>
          <w:szCs w:val="24"/>
        </w:rPr>
        <w:t>Other factors such as the ability to provide the capacity and capabilities required, ability to deploy at the required pace, coherence with existing or other customer projects and Supplier performance will also be considered to ensure work demands can be met.</w:t>
      </w:r>
    </w:p>
    <w:p w14:paraId="15AAA586" w14:textId="77777777" w:rsidR="00995FD9" w:rsidRPr="008637AF" w:rsidRDefault="00995FD9" w:rsidP="00172CC2">
      <w:pPr>
        <w:pStyle w:val="Heading2"/>
        <w:keepNext w:val="0"/>
        <w:keepLines w:val="0"/>
        <w:numPr>
          <w:ilvl w:val="1"/>
          <w:numId w:val="44"/>
        </w:numPr>
        <w:pBdr>
          <w:top w:val="none" w:sz="0" w:space="0" w:color="auto"/>
          <w:left w:val="none" w:sz="0" w:space="0" w:color="auto"/>
          <w:bottom w:val="none" w:sz="0" w:space="0" w:color="auto"/>
          <w:right w:val="none" w:sz="0" w:space="0" w:color="auto"/>
          <w:between w:val="none" w:sz="0" w:space="0" w:color="auto"/>
        </w:pBdr>
        <w:adjustRightInd w:val="0"/>
        <w:spacing w:before="0" w:after="240"/>
        <w:jc w:val="both"/>
        <w:rPr>
          <w:sz w:val="24"/>
          <w:szCs w:val="24"/>
        </w:rPr>
      </w:pPr>
      <w:r w:rsidRPr="008637AF">
        <w:rPr>
          <w:sz w:val="24"/>
          <w:szCs w:val="24"/>
        </w:rPr>
        <w:t xml:space="preserve">Suppliers will be required to follow any case handling directions provided by GLD in relation to a claim or category of claims and to supply MI as required in response to any request from GLD. </w:t>
      </w:r>
    </w:p>
    <w:p w14:paraId="4E9CB46F" w14:textId="77777777" w:rsidR="00995FD9" w:rsidRPr="008637AF" w:rsidRDefault="00995FD9" w:rsidP="00172CC2">
      <w:pPr>
        <w:pStyle w:val="Heading2"/>
        <w:keepNext w:val="0"/>
        <w:keepLines w:val="0"/>
        <w:numPr>
          <w:ilvl w:val="1"/>
          <w:numId w:val="44"/>
        </w:numPr>
        <w:pBdr>
          <w:top w:val="none" w:sz="0" w:space="0" w:color="auto"/>
          <w:left w:val="none" w:sz="0" w:space="0" w:color="auto"/>
          <w:bottom w:val="none" w:sz="0" w:space="0" w:color="auto"/>
          <w:right w:val="none" w:sz="0" w:space="0" w:color="auto"/>
          <w:between w:val="none" w:sz="0" w:space="0" w:color="auto"/>
        </w:pBdr>
        <w:adjustRightInd w:val="0"/>
        <w:spacing w:before="0" w:after="240"/>
        <w:jc w:val="both"/>
        <w:rPr>
          <w:sz w:val="24"/>
          <w:szCs w:val="24"/>
        </w:rPr>
      </w:pPr>
      <w:r w:rsidRPr="008637AF">
        <w:rPr>
          <w:sz w:val="24"/>
          <w:szCs w:val="24"/>
        </w:rPr>
        <w:t>In the event of poor Supplier performance, against the measures outlined in paragraphs 7 and 15 below, GLD reserves the right to limit or reduce the allocation of cases until the Supplier can demonstrate to the reasonable satisfaction of GLD that they will be able to provide services to the required standard (see paragraph 10). Any such measures will be the subject of prior discussion between the Supplier and GLD.</w:t>
      </w:r>
    </w:p>
    <w:p w14:paraId="6CC2ED59" w14:textId="77777777" w:rsidR="00995FD9" w:rsidRPr="008637AF" w:rsidRDefault="00995FD9" w:rsidP="00172CC2">
      <w:pPr>
        <w:pStyle w:val="Heading2"/>
        <w:keepNext w:val="0"/>
        <w:keepLines w:val="0"/>
        <w:numPr>
          <w:ilvl w:val="1"/>
          <w:numId w:val="44"/>
        </w:numPr>
        <w:pBdr>
          <w:top w:val="none" w:sz="0" w:space="0" w:color="auto"/>
          <w:left w:val="none" w:sz="0" w:space="0" w:color="auto"/>
          <w:bottom w:val="none" w:sz="0" w:space="0" w:color="auto"/>
          <w:right w:val="none" w:sz="0" w:space="0" w:color="auto"/>
          <w:between w:val="none" w:sz="0" w:space="0" w:color="auto"/>
        </w:pBdr>
        <w:adjustRightInd w:val="0"/>
        <w:spacing w:before="0" w:after="240"/>
        <w:jc w:val="both"/>
        <w:rPr>
          <w:sz w:val="24"/>
          <w:szCs w:val="24"/>
        </w:rPr>
      </w:pPr>
      <w:r w:rsidRPr="008637AF">
        <w:rPr>
          <w:sz w:val="24"/>
          <w:szCs w:val="24"/>
        </w:rPr>
        <w:t xml:space="preserve">Suppliers may be required from time to time to deliver in house training to GLD and </w:t>
      </w:r>
      <w:r>
        <w:rPr>
          <w:sz w:val="24"/>
          <w:szCs w:val="24"/>
        </w:rPr>
        <w:t xml:space="preserve">Department involved in this requirement </w:t>
      </w:r>
      <w:r w:rsidRPr="008637AF">
        <w:rPr>
          <w:sz w:val="24"/>
          <w:szCs w:val="24"/>
        </w:rPr>
        <w:t>or other valued added work on litigation related matters. Any such training would not exceed a bi annual requirement</w:t>
      </w:r>
    </w:p>
    <w:p w14:paraId="0D18662C" w14:textId="77777777" w:rsidR="00995FD9" w:rsidRPr="00B76BB3" w:rsidRDefault="00995FD9" w:rsidP="00995FD9">
      <w:pPr>
        <w:pStyle w:val="Heading2"/>
        <w:spacing w:after="120"/>
        <w:ind w:left="720" w:hanging="720"/>
        <w:rPr>
          <w:sz w:val="24"/>
          <w:szCs w:val="24"/>
        </w:rPr>
      </w:pPr>
    </w:p>
    <w:p w14:paraId="7C145CC1" w14:textId="77777777" w:rsidR="00995FD9" w:rsidRPr="00762D77" w:rsidRDefault="00995FD9" w:rsidP="00172CC2">
      <w:pPr>
        <w:keepNext/>
        <w:numPr>
          <w:ilvl w:val="0"/>
          <w:numId w:val="44"/>
        </w:numPr>
        <w:adjustRightInd w:val="0"/>
        <w:spacing w:after="120" w:line="240" w:lineRule="auto"/>
        <w:jc w:val="both"/>
        <w:outlineLvl w:val="0"/>
        <w:rPr>
          <w:rFonts w:eastAsia="STZhongsong"/>
          <w:b/>
          <w:caps/>
          <w:sz w:val="32"/>
          <w:szCs w:val="32"/>
        </w:rPr>
      </w:pPr>
      <w:bookmarkStart w:id="101" w:name="_Toc172015860"/>
      <w:bookmarkStart w:id="102" w:name="_Toc302637211"/>
      <w:r w:rsidRPr="00762D77">
        <w:rPr>
          <w:rFonts w:eastAsia="STZhongsong"/>
          <w:b/>
          <w:caps/>
          <w:sz w:val="32"/>
          <w:szCs w:val="32"/>
        </w:rPr>
        <w:t>key milestones and Deliverables</w:t>
      </w:r>
      <w:bookmarkEnd w:id="101"/>
    </w:p>
    <w:p w14:paraId="34374FDA" w14:textId="77777777" w:rsidR="00995FD9" w:rsidRPr="00762D77" w:rsidRDefault="00995FD9" w:rsidP="00172CC2">
      <w:pPr>
        <w:numPr>
          <w:ilvl w:val="1"/>
          <w:numId w:val="44"/>
        </w:numPr>
        <w:adjustRightInd w:val="0"/>
        <w:spacing w:after="240" w:line="240" w:lineRule="auto"/>
        <w:jc w:val="both"/>
        <w:outlineLvl w:val="1"/>
        <w:rPr>
          <w:rFonts w:eastAsia="STZhongsong" w:cs="Arial"/>
          <w:sz w:val="24"/>
        </w:rPr>
      </w:pPr>
      <w:r w:rsidRPr="00ED2433">
        <w:rPr>
          <w:rFonts w:eastAsia="STZhongsong" w:cs="Arial"/>
          <w:b/>
          <w:bCs/>
          <w:sz w:val="24"/>
        </w:rPr>
        <w:t xml:space="preserve">The following Contract milestones/deliverables shall apply. A number of these deliverables reflect GLD’s Quality Policies and Procedures required for adherence to the </w:t>
      </w:r>
      <w:proofErr w:type="spellStart"/>
      <w:r w:rsidRPr="00ED2433">
        <w:rPr>
          <w:rFonts w:eastAsia="STZhongsong" w:cs="Arial"/>
          <w:b/>
          <w:bCs/>
          <w:sz w:val="24"/>
        </w:rPr>
        <w:t>Lexcel</w:t>
      </w:r>
      <w:proofErr w:type="spellEnd"/>
      <w:r w:rsidRPr="00ED2433">
        <w:rPr>
          <w:rFonts w:eastAsia="STZhongsong" w:cs="Arial"/>
          <w:b/>
          <w:bCs/>
          <w:sz w:val="24"/>
        </w:rPr>
        <w:t xml:space="preserve"> standard. GLD reserves the right to add to/amend these deliverables in discussion with Suppliers</w:t>
      </w:r>
      <w:r w:rsidRPr="00762D77">
        <w:rPr>
          <w:rFonts w:eastAsia="STZhongsong" w:cs="Arial"/>
          <w:sz w:val="24"/>
        </w:rPr>
        <w:t>:</w:t>
      </w:r>
    </w:p>
    <w:tbl>
      <w:tblPr>
        <w:tblStyle w:val="TableGrid"/>
        <w:tblW w:w="5000" w:type="pct"/>
        <w:jc w:val="center"/>
        <w:tblLook w:val="04A0" w:firstRow="1" w:lastRow="0" w:firstColumn="1" w:lastColumn="0" w:noHBand="0" w:noVBand="1"/>
      </w:tblPr>
      <w:tblGrid>
        <w:gridCol w:w="2670"/>
        <w:gridCol w:w="4476"/>
        <w:gridCol w:w="1870"/>
      </w:tblGrid>
      <w:tr w:rsidR="00995FD9" w:rsidRPr="00762D77" w14:paraId="6A458F9C" w14:textId="77777777" w:rsidTr="003F3E98">
        <w:trPr>
          <w:jc w:val="center"/>
        </w:trPr>
        <w:tc>
          <w:tcPr>
            <w:tcW w:w="1481" w:type="pct"/>
            <w:shd w:val="clear" w:color="auto" w:fill="B8CCE4" w:themeFill="accent1" w:themeFillTint="66"/>
            <w:vAlign w:val="center"/>
          </w:tcPr>
          <w:p w14:paraId="48FF1BDC" w14:textId="77777777" w:rsidR="00995FD9" w:rsidRPr="00762D77" w:rsidRDefault="00995FD9" w:rsidP="003F3E98">
            <w:pPr>
              <w:spacing w:after="120"/>
              <w:jc w:val="center"/>
              <w:outlineLvl w:val="2"/>
              <w:rPr>
                <w:rFonts w:eastAsia="STZhongsong"/>
                <w:b/>
                <w:sz w:val="24"/>
              </w:rPr>
            </w:pPr>
            <w:r w:rsidRPr="00762D77">
              <w:rPr>
                <w:rFonts w:eastAsia="STZhongsong"/>
                <w:b/>
                <w:sz w:val="24"/>
              </w:rPr>
              <w:t>Milestone/Deliverable</w:t>
            </w:r>
          </w:p>
        </w:tc>
        <w:tc>
          <w:tcPr>
            <w:tcW w:w="2482" w:type="pct"/>
            <w:shd w:val="clear" w:color="auto" w:fill="B8CCE4" w:themeFill="accent1" w:themeFillTint="66"/>
            <w:vAlign w:val="center"/>
          </w:tcPr>
          <w:p w14:paraId="7DDCB390" w14:textId="77777777" w:rsidR="00995FD9" w:rsidRPr="00762D77" w:rsidRDefault="00995FD9" w:rsidP="003F3E98">
            <w:pPr>
              <w:spacing w:after="120"/>
              <w:jc w:val="center"/>
              <w:outlineLvl w:val="2"/>
              <w:rPr>
                <w:rFonts w:eastAsia="STZhongsong"/>
                <w:b/>
                <w:sz w:val="24"/>
              </w:rPr>
            </w:pPr>
            <w:r w:rsidRPr="00762D77">
              <w:rPr>
                <w:rFonts w:eastAsia="STZhongsong"/>
                <w:b/>
                <w:sz w:val="24"/>
              </w:rPr>
              <w:t>Description</w:t>
            </w:r>
          </w:p>
        </w:tc>
        <w:tc>
          <w:tcPr>
            <w:tcW w:w="1037" w:type="pct"/>
            <w:shd w:val="clear" w:color="auto" w:fill="B8CCE4" w:themeFill="accent1" w:themeFillTint="66"/>
            <w:vAlign w:val="center"/>
          </w:tcPr>
          <w:p w14:paraId="16E1AA0E" w14:textId="77777777" w:rsidR="00995FD9" w:rsidRPr="00762D77" w:rsidRDefault="00995FD9" w:rsidP="003F3E98">
            <w:pPr>
              <w:spacing w:after="120"/>
              <w:jc w:val="center"/>
              <w:outlineLvl w:val="2"/>
              <w:rPr>
                <w:rFonts w:eastAsia="STZhongsong"/>
                <w:b/>
                <w:sz w:val="24"/>
              </w:rPr>
            </w:pPr>
            <w:r w:rsidRPr="00762D77">
              <w:rPr>
                <w:rFonts w:eastAsia="STZhongsong"/>
                <w:b/>
                <w:sz w:val="24"/>
              </w:rPr>
              <w:t>Timeframe or Delivery Date</w:t>
            </w:r>
          </w:p>
        </w:tc>
      </w:tr>
      <w:tr w:rsidR="00995FD9" w:rsidRPr="00762D77" w14:paraId="5645696D" w14:textId="77777777" w:rsidTr="003F3E98">
        <w:trPr>
          <w:jc w:val="center"/>
        </w:trPr>
        <w:tc>
          <w:tcPr>
            <w:tcW w:w="1481" w:type="pct"/>
            <w:vAlign w:val="center"/>
          </w:tcPr>
          <w:p w14:paraId="09A33A2D" w14:textId="77777777" w:rsidR="00995FD9" w:rsidRPr="00762D77" w:rsidRDefault="00995FD9" w:rsidP="003F3E98">
            <w:pPr>
              <w:jc w:val="center"/>
              <w:rPr>
                <w:sz w:val="24"/>
              </w:rPr>
            </w:pPr>
            <w:r w:rsidRPr="00762D77">
              <w:rPr>
                <w:sz w:val="24"/>
              </w:rPr>
              <w:lastRenderedPageBreak/>
              <w:t>1</w:t>
            </w:r>
          </w:p>
        </w:tc>
        <w:tc>
          <w:tcPr>
            <w:tcW w:w="2482" w:type="pct"/>
            <w:vAlign w:val="center"/>
          </w:tcPr>
          <w:p w14:paraId="55FB9668" w14:textId="77777777" w:rsidR="00995FD9" w:rsidRPr="00762D77" w:rsidRDefault="00995FD9" w:rsidP="003F3E98">
            <w:pPr>
              <w:spacing w:after="120"/>
              <w:outlineLvl w:val="2"/>
              <w:rPr>
                <w:rFonts w:eastAsia="STZhongsong"/>
                <w:sz w:val="24"/>
              </w:rPr>
            </w:pPr>
            <w:r w:rsidRPr="00762D77">
              <w:rPr>
                <w:rFonts w:eastAsia="STZhongsong"/>
                <w:b/>
                <w:color w:val="000000" w:themeColor="text1"/>
                <w:sz w:val="24"/>
              </w:rPr>
              <w:t>Contract Delivery</w:t>
            </w:r>
            <w:r w:rsidRPr="00762D77">
              <w:rPr>
                <w:rFonts w:eastAsia="STZhongsong"/>
                <w:sz w:val="24"/>
              </w:rPr>
              <w:t xml:space="preserve">: Supplier to be delivery ready to take work under the contract by no later than </w:t>
            </w:r>
            <w:r>
              <w:rPr>
                <w:rFonts w:eastAsia="STZhongsong"/>
                <w:sz w:val="24"/>
              </w:rPr>
              <w:t>3</w:t>
            </w:r>
            <w:r w:rsidRPr="00762D77">
              <w:rPr>
                <w:rFonts w:eastAsia="STZhongsong"/>
                <w:sz w:val="24"/>
              </w:rPr>
              <w:t xml:space="preserve"> weeks after contract inception. </w:t>
            </w:r>
          </w:p>
        </w:tc>
        <w:tc>
          <w:tcPr>
            <w:tcW w:w="1037" w:type="pct"/>
            <w:vAlign w:val="center"/>
          </w:tcPr>
          <w:p w14:paraId="2FC5E741" w14:textId="77777777" w:rsidR="00995FD9" w:rsidRPr="00762D77" w:rsidRDefault="00995FD9" w:rsidP="003F3E98">
            <w:pPr>
              <w:spacing w:after="120"/>
              <w:jc w:val="center"/>
              <w:outlineLvl w:val="2"/>
              <w:rPr>
                <w:rFonts w:eastAsia="STZhongsong"/>
                <w:sz w:val="24"/>
              </w:rPr>
            </w:pPr>
          </w:p>
        </w:tc>
      </w:tr>
      <w:tr w:rsidR="00995FD9" w:rsidRPr="00762D77" w14:paraId="49377E28" w14:textId="77777777" w:rsidTr="003F3E98">
        <w:trPr>
          <w:jc w:val="center"/>
        </w:trPr>
        <w:tc>
          <w:tcPr>
            <w:tcW w:w="1481" w:type="pct"/>
            <w:vAlign w:val="center"/>
          </w:tcPr>
          <w:p w14:paraId="3FEA5902" w14:textId="77777777" w:rsidR="00995FD9" w:rsidRPr="00762D77" w:rsidRDefault="00995FD9" w:rsidP="003F3E98">
            <w:pPr>
              <w:jc w:val="center"/>
              <w:rPr>
                <w:sz w:val="24"/>
              </w:rPr>
            </w:pPr>
            <w:r w:rsidRPr="00762D77">
              <w:rPr>
                <w:sz w:val="24"/>
              </w:rPr>
              <w:t>2</w:t>
            </w:r>
          </w:p>
        </w:tc>
        <w:tc>
          <w:tcPr>
            <w:tcW w:w="2482" w:type="pct"/>
            <w:vAlign w:val="center"/>
          </w:tcPr>
          <w:p w14:paraId="1C657679" w14:textId="77777777" w:rsidR="00995FD9" w:rsidRPr="00762D77" w:rsidRDefault="00995FD9" w:rsidP="003F3E98">
            <w:pPr>
              <w:spacing w:after="120"/>
              <w:outlineLvl w:val="2"/>
              <w:rPr>
                <w:rFonts w:eastAsia="STZhongsong"/>
                <w:sz w:val="24"/>
              </w:rPr>
            </w:pPr>
            <w:r w:rsidRPr="00762D77">
              <w:rPr>
                <w:rFonts w:eastAsia="STZhongsong"/>
                <w:b/>
                <w:sz w:val="24"/>
              </w:rPr>
              <w:t>Communications</w:t>
            </w:r>
            <w:r w:rsidRPr="00762D77">
              <w:rPr>
                <w:rFonts w:eastAsia="STZhongsong"/>
                <w:sz w:val="24"/>
              </w:rPr>
              <w:t>: Any case correspondence with clients should be by email unless otherwise agreed with client</w:t>
            </w:r>
          </w:p>
        </w:tc>
        <w:tc>
          <w:tcPr>
            <w:tcW w:w="1037" w:type="pct"/>
            <w:vAlign w:val="center"/>
          </w:tcPr>
          <w:p w14:paraId="7B7EC423" w14:textId="77777777" w:rsidR="00995FD9" w:rsidRPr="00762D77" w:rsidRDefault="00995FD9" w:rsidP="003F3E98">
            <w:pPr>
              <w:spacing w:after="120"/>
              <w:jc w:val="center"/>
              <w:outlineLvl w:val="2"/>
              <w:rPr>
                <w:rFonts w:eastAsia="STZhongsong"/>
                <w:sz w:val="24"/>
              </w:rPr>
            </w:pPr>
            <w:r w:rsidRPr="00762D77">
              <w:rPr>
                <w:rFonts w:eastAsia="STZhongsong"/>
                <w:sz w:val="24"/>
              </w:rPr>
              <w:t>Continuing</w:t>
            </w:r>
          </w:p>
        </w:tc>
      </w:tr>
      <w:tr w:rsidR="00995FD9" w:rsidRPr="00762D77" w14:paraId="76402F1A" w14:textId="77777777" w:rsidTr="003F3E98">
        <w:trPr>
          <w:jc w:val="center"/>
        </w:trPr>
        <w:tc>
          <w:tcPr>
            <w:tcW w:w="1481" w:type="pct"/>
            <w:vAlign w:val="center"/>
          </w:tcPr>
          <w:p w14:paraId="70EF9FB7" w14:textId="77777777" w:rsidR="00995FD9" w:rsidRPr="00762D77" w:rsidRDefault="00995FD9" w:rsidP="003F3E98">
            <w:pPr>
              <w:jc w:val="center"/>
              <w:rPr>
                <w:sz w:val="24"/>
              </w:rPr>
            </w:pPr>
            <w:r w:rsidRPr="00762D77">
              <w:rPr>
                <w:sz w:val="24"/>
              </w:rPr>
              <w:t>3</w:t>
            </w:r>
          </w:p>
        </w:tc>
        <w:tc>
          <w:tcPr>
            <w:tcW w:w="2482" w:type="pct"/>
            <w:vAlign w:val="center"/>
          </w:tcPr>
          <w:p w14:paraId="33CF31DB" w14:textId="77777777" w:rsidR="00995FD9" w:rsidRPr="00762D77" w:rsidRDefault="00995FD9" w:rsidP="003F3E98">
            <w:pPr>
              <w:spacing w:after="120"/>
              <w:outlineLvl w:val="2"/>
              <w:rPr>
                <w:rFonts w:eastAsia="STZhongsong"/>
                <w:sz w:val="24"/>
              </w:rPr>
            </w:pPr>
            <w:r w:rsidRPr="00762D77">
              <w:rPr>
                <w:rFonts w:eastAsia="STZhongsong"/>
                <w:b/>
                <w:sz w:val="24"/>
              </w:rPr>
              <w:t>CPR</w:t>
            </w:r>
            <w:r w:rsidRPr="00762D77">
              <w:rPr>
                <w:rFonts w:eastAsia="STZhongsong"/>
                <w:sz w:val="24"/>
              </w:rPr>
              <w:t>: All actions undertaken on case matters to be compliant with CPR provisions</w:t>
            </w:r>
          </w:p>
        </w:tc>
        <w:tc>
          <w:tcPr>
            <w:tcW w:w="1037" w:type="pct"/>
            <w:vAlign w:val="center"/>
          </w:tcPr>
          <w:p w14:paraId="2EB87A7F" w14:textId="77777777" w:rsidR="00995FD9" w:rsidRPr="00762D77" w:rsidRDefault="00995FD9" w:rsidP="003F3E98">
            <w:pPr>
              <w:spacing w:after="120"/>
              <w:jc w:val="center"/>
              <w:outlineLvl w:val="2"/>
              <w:rPr>
                <w:rFonts w:eastAsia="STZhongsong"/>
                <w:sz w:val="24"/>
              </w:rPr>
            </w:pPr>
            <w:r w:rsidRPr="00762D77">
              <w:rPr>
                <w:rFonts w:eastAsia="STZhongsong"/>
                <w:sz w:val="24"/>
              </w:rPr>
              <w:t>Continuing</w:t>
            </w:r>
          </w:p>
        </w:tc>
      </w:tr>
      <w:tr w:rsidR="00995FD9" w:rsidRPr="00762D77" w14:paraId="2B580EB5" w14:textId="77777777" w:rsidTr="003F3E98">
        <w:trPr>
          <w:jc w:val="center"/>
        </w:trPr>
        <w:tc>
          <w:tcPr>
            <w:tcW w:w="1481" w:type="pct"/>
            <w:vAlign w:val="center"/>
          </w:tcPr>
          <w:p w14:paraId="175BF7E7" w14:textId="77777777" w:rsidR="00995FD9" w:rsidRPr="00762D77" w:rsidRDefault="00995FD9" w:rsidP="003F3E98">
            <w:pPr>
              <w:jc w:val="center"/>
              <w:rPr>
                <w:sz w:val="24"/>
              </w:rPr>
            </w:pPr>
            <w:r w:rsidRPr="00762D77">
              <w:rPr>
                <w:sz w:val="24"/>
              </w:rPr>
              <w:t>4</w:t>
            </w:r>
          </w:p>
        </w:tc>
        <w:tc>
          <w:tcPr>
            <w:tcW w:w="2482" w:type="pct"/>
            <w:vAlign w:val="center"/>
          </w:tcPr>
          <w:p w14:paraId="3E420B58" w14:textId="77777777" w:rsidR="00995FD9" w:rsidRPr="00762D77" w:rsidRDefault="00995FD9" w:rsidP="003F3E98">
            <w:pPr>
              <w:spacing w:after="120"/>
              <w:outlineLvl w:val="2"/>
              <w:rPr>
                <w:rFonts w:eastAsia="STZhongsong"/>
                <w:sz w:val="24"/>
              </w:rPr>
            </w:pPr>
            <w:r w:rsidRPr="00762D77">
              <w:rPr>
                <w:rFonts w:eastAsia="STZhongsong"/>
                <w:b/>
                <w:sz w:val="24"/>
              </w:rPr>
              <w:t>Conflict and Instructions</w:t>
            </w:r>
            <w:r w:rsidRPr="00762D77">
              <w:rPr>
                <w:rFonts w:eastAsia="STZhongsong"/>
                <w:sz w:val="24"/>
              </w:rPr>
              <w:t xml:space="preserve">: Supplier to confirm receipt of any new instructions to GLD and any reason they cannot accept the instruction </w:t>
            </w:r>
          </w:p>
        </w:tc>
        <w:tc>
          <w:tcPr>
            <w:tcW w:w="1037" w:type="pct"/>
            <w:vAlign w:val="center"/>
          </w:tcPr>
          <w:p w14:paraId="06BA122D" w14:textId="77777777" w:rsidR="00995FD9" w:rsidRPr="00762D77" w:rsidRDefault="00995FD9" w:rsidP="003F3E98">
            <w:pPr>
              <w:spacing w:after="120"/>
              <w:jc w:val="center"/>
              <w:outlineLvl w:val="2"/>
              <w:rPr>
                <w:rFonts w:eastAsia="STZhongsong"/>
                <w:sz w:val="24"/>
              </w:rPr>
            </w:pPr>
            <w:r w:rsidRPr="00762D77">
              <w:rPr>
                <w:rFonts w:eastAsia="STZhongsong"/>
                <w:sz w:val="24"/>
              </w:rPr>
              <w:t>Within 1 working day of instruction</w:t>
            </w:r>
          </w:p>
        </w:tc>
      </w:tr>
      <w:tr w:rsidR="00995FD9" w:rsidRPr="00762D77" w14:paraId="1BB1ABD2" w14:textId="77777777" w:rsidTr="003F3E98">
        <w:trPr>
          <w:jc w:val="center"/>
        </w:trPr>
        <w:tc>
          <w:tcPr>
            <w:tcW w:w="1481" w:type="pct"/>
            <w:vAlign w:val="center"/>
          </w:tcPr>
          <w:p w14:paraId="6C38FEBB" w14:textId="77777777" w:rsidR="00995FD9" w:rsidRPr="00762D77" w:rsidRDefault="00995FD9" w:rsidP="003F3E98">
            <w:pPr>
              <w:jc w:val="center"/>
              <w:rPr>
                <w:sz w:val="24"/>
              </w:rPr>
            </w:pPr>
            <w:r w:rsidRPr="00762D77">
              <w:rPr>
                <w:sz w:val="24"/>
              </w:rPr>
              <w:t>5</w:t>
            </w:r>
          </w:p>
        </w:tc>
        <w:tc>
          <w:tcPr>
            <w:tcW w:w="2482" w:type="pct"/>
            <w:vAlign w:val="center"/>
          </w:tcPr>
          <w:p w14:paraId="619148FD" w14:textId="77777777" w:rsidR="00995FD9" w:rsidRPr="00762D77" w:rsidRDefault="00995FD9" w:rsidP="003F3E98">
            <w:pPr>
              <w:spacing w:after="120"/>
              <w:outlineLvl w:val="2"/>
              <w:rPr>
                <w:rFonts w:eastAsia="STZhongsong"/>
                <w:sz w:val="24"/>
              </w:rPr>
            </w:pPr>
            <w:r w:rsidRPr="00762D77">
              <w:rPr>
                <w:rFonts w:eastAsia="STZhongsong"/>
                <w:b/>
                <w:sz w:val="24"/>
              </w:rPr>
              <w:t>Notifications</w:t>
            </w:r>
            <w:r w:rsidRPr="00762D77">
              <w:rPr>
                <w:rFonts w:eastAsia="STZhongsong"/>
                <w:sz w:val="24"/>
              </w:rPr>
              <w:t>: Supplier to notify clients, Court, and opponent’s solicitors of their instruction</w:t>
            </w:r>
          </w:p>
        </w:tc>
        <w:tc>
          <w:tcPr>
            <w:tcW w:w="1037" w:type="pct"/>
            <w:vAlign w:val="center"/>
          </w:tcPr>
          <w:p w14:paraId="1DA9F1E5" w14:textId="77777777" w:rsidR="00995FD9" w:rsidRPr="00762D77" w:rsidRDefault="00995FD9" w:rsidP="003F3E98">
            <w:pPr>
              <w:spacing w:after="120"/>
              <w:jc w:val="center"/>
              <w:outlineLvl w:val="2"/>
              <w:rPr>
                <w:rFonts w:eastAsia="STZhongsong"/>
                <w:sz w:val="24"/>
              </w:rPr>
            </w:pPr>
            <w:r w:rsidRPr="00762D77">
              <w:rPr>
                <w:rFonts w:eastAsia="STZhongsong"/>
                <w:sz w:val="24"/>
              </w:rPr>
              <w:t>Within 3 working days of instruction</w:t>
            </w:r>
          </w:p>
        </w:tc>
      </w:tr>
      <w:tr w:rsidR="00995FD9" w:rsidRPr="00762D77" w14:paraId="4A0DA415" w14:textId="77777777" w:rsidTr="003F3E98">
        <w:trPr>
          <w:jc w:val="center"/>
        </w:trPr>
        <w:tc>
          <w:tcPr>
            <w:tcW w:w="1481" w:type="pct"/>
            <w:vAlign w:val="center"/>
          </w:tcPr>
          <w:p w14:paraId="0A1951A9" w14:textId="77777777" w:rsidR="00995FD9" w:rsidRPr="00762D77" w:rsidRDefault="00995FD9" w:rsidP="003F3E98">
            <w:pPr>
              <w:jc w:val="center"/>
              <w:rPr>
                <w:sz w:val="24"/>
              </w:rPr>
            </w:pPr>
            <w:r w:rsidRPr="00762D77">
              <w:rPr>
                <w:sz w:val="24"/>
              </w:rPr>
              <w:t>6</w:t>
            </w:r>
          </w:p>
        </w:tc>
        <w:tc>
          <w:tcPr>
            <w:tcW w:w="2482" w:type="pct"/>
            <w:vAlign w:val="center"/>
          </w:tcPr>
          <w:p w14:paraId="085E86FB" w14:textId="77777777" w:rsidR="00995FD9" w:rsidRPr="00762D77" w:rsidRDefault="00995FD9" w:rsidP="003F3E98">
            <w:pPr>
              <w:rPr>
                <w:sz w:val="24"/>
              </w:rPr>
            </w:pPr>
            <w:r w:rsidRPr="00762D77">
              <w:rPr>
                <w:b/>
                <w:sz w:val="24"/>
              </w:rPr>
              <w:t>CRU</w:t>
            </w:r>
            <w:r w:rsidRPr="00762D77">
              <w:rPr>
                <w:sz w:val="24"/>
              </w:rPr>
              <w:t xml:space="preserve"> Supplier to notify and/or register claim</w:t>
            </w:r>
            <w:r>
              <w:rPr>
                <w:sz w:val="24"/>
              </w:rPr>
              <w:t>s</w:t>
            </w:r>
            <w:r w:rsidRPr="00762D77">
              <w:rPr>
                <w:sz w:val="24"/>
              </w:rPr>
              <w:t xml:space="preserve"> with Compensation Recovery Unit </w:t>
            </w:r>
            <w:r>
              <w:rPr>
                <w:sz w:val="24"/>
              </w:rPr>
              <w:t>where applicable</w:t>
            </w:r>
          </w:p>
        </w:tc>
        <w:tc>
          <w:tcPr>
            <w:tcW w:w="1037" w:type="pct"/>
            <w:vAlign w:val="center"/>
          </w:tcPr>
          <w:p w14:paraId="2D6D02B5" w14:textId="77777777" w:rsidR="00995FD9" w:rsidRPr="00762D77" w:rsidRDefault="00995FD9" w:rsidP="003F3E98">
            <w:pPr>
              <w:jc w:val="center"/>
              <w:rPr>
                <w:sz w:val="24"/>
              </w:rPr>
            </w:pPr>
            <w:r w:rsidRPr="00762D77">
              <w:rPr>
                <w:sz w:val="24"/>
              </w:rPr>
              <w:t>Within 5 working days of instruction</w:t>
            </w:r>
          </w:p>
        </w:tc>
      </w:tr>
      <w:tr w:rsidR="00995FD9" w:rsidRPr="00762D77" w14:paraId="1638A1F0" w14:textId="77777777" w:rsidTr="003F3E98">
        <w:trPr>
          <w:jc w:val="center"/>
        </w:trPr>
        <w:tc>
          <w:tcPr>
            <w:tcW w:w="1481" w:type="pct"/>
            <w:vAlign w:val="center"/>
          </w:tcPr>
          <w:p w14:paraId="085C9AAA" w14:textId="77777777" w:rsidR="00995FD9" w:rsidRPr="00762D77" w:rsidRDefault="00995FD9" w:rsidP="003F3E98">
            <w:pPr>
              <w:jc w:val="center"/>
              <w:rPr>
                <w:sz w:val="24"/>
              </w:rPr>
            </w:pPr>
            <w:r w:rsidRPr="00762D77">
              <w:rPr>
                <w:sz w:val="24"/>
              </w:rPr>
              <w:t>7</w:t>
            </w:r>
          </w:p>
        </w:tc>
        <w:tc>
          <w:tcPr>
            <w:tcW w:w="2482" w:type="pct"/>
            <w:vAlign w:val="center"/>
          </w:tcPr>
          <w:p w14:paraId="63A627D9" w14:textId="77777777" w:rsidR="00995FD9" w:rsidRPr="00762D77" w:rsidRDefault="00995FD9" w:rsidP="003F3E98">
            <w:pPr>
              <w:rPr>
                <w:sz w:val="24"/>
              </w:rPr>
            </w:pPr>
            <w:proofErr w:type="spellStart"/>
            <w:r w:rsidRPr="00762D77">
              <w:rPr>
                <w:b/>
                <w:sz w:val="24"/>
              </w:rPr>
              <w:t>Lexcel</w:t>
            </w:r>
            <w:proofErr w:type="spellEnd"/>
            <w:r w:rsidRPr="00762D77">
              <w:rPr>
                <w:sz w:val="24"/>
              </w:rPr>
              <w:t xml:space="preserve">: Supplier to deliver casework in accordance  with the following </w:t>
            </w:r>
            <w:proofErr w:type="spellStart"/>
            <w:r w:rsidRPr="00762D77">
              <w:rPr>
                <w:sz w:val="24"/>
              </w:rPr>
              <w:t>Lexcel</w:t>
            </w:r>
            <w:proofErr w:type="spellEnd"/>
            <w:r w:rsidRPr="00762D77">
              <w:rPr>
                <w:sz w:val="24"/>
              </w:rPr>
              <w:t xml:space="preserve"> requirements on case files:</w:t>
            </w:r>
          </w:p>
          <w:p w14:paraId="7853A398" w14:textId="77777777" w:rsidR="00995FD9" w:rsidRPr="00762D77" w:rsidRDefault="00995FD9" w:rsidP="003F3E98">
            <w:pPr>
              <w:rPr>
                <w:sz w:val="24"/>
              </w:rPr>
            </w:pPr>
          </w:p>
          <w:p w14:paraId="3BB7F069" w14:textId="77777777" w:rsidR="00995FD9" w:rsidRPr="00762D77" w:rsidRDefault="00995FD9" w:rsidP="003F3E98">
            <w:pPr>
              <w:rPr>
                <w:sz w:val="24"/>
              </w:rPr>
            </w:pPr>
            <w:r w:rsidRPr="00762D77">
              <w:rPr>
                <w:sz w:val="24"/>
              </w:rPr>
              <w:t>a) to provide short status update to instructing client by email if there has been no correspondence within the last month (save otherwise agreed by client e.g. on dormant cases )</w:t>
            </w:r>
          </w:p>
          <w:p w14:paraId="1A8EBF18" w14:textId="77777777" w:rsidR="00995FD9" w:rsidRPr="00762D77" w:rsidRDefault="00995FD9" w:rsidP="003F3E98">
            <w:pPr>
              <w:rPr>
                <w:sz w:val="24"/>
              </w:rPr>
            </w:pPr>
            <w:r w:rsidRPr="00762D77">
              <w:rPr>
                <w:sz w:val="24"/>
              </w:rPr>
              <w:t xml:space="preserve"> </w:t>
            </w:r>
          </w:p>
          <w:p w14:paraId="7145B21D" w14:textId="77777777" w:rsidR="00995FD9" w:rsidRPr="00762D77" w:rsidRDefault="00995FD9" w:rsidP="003F3E98">
            <w:pPr>
              <w:rPr>
                <w:sz w:val="24"/>
              </w:rPr>
            </w:pPr>
            <w:r w:rsidRPr="00762D77">
              <w:rPr>
                <w:sz w:val="24"/>
              </w:rPr>
              <w:t xml:space="preserve">b)  </w:t>
            </w:r>
            <w:r>
              <w:rPr>
                <w:sz w:val="24"/>
              </w:rPr>
              <w:t xml:space="preserve">in damages claims, </w:t>
            </w:r>
            <w:r w:rsidRPr="00762D77">
              <w:rPr>
                <w:sz w:val="24"/>
              </w:rPr>
              <w:t>provide a prognosis letter to client</w:t>
            </w:r>
            <w:r>
              <w:rPr>
                <w:sz w:val="24"/>
              </w:rPr>
              <w:t>s</w:t>
            </w:r>
            <w:r w:rsidRPr="00762D77">
              <w:rPr>
                <w:sz w:val="24"/>
              </w:rPr>
              <w:t xml:space="preserve"> with</w:t>
            </w:r>
            <w:r>
              <w:rPr>
                <w:sz w:val="24"/>
              </w:rPr>
              <w:t>in</w:t>
            </w:r>
            <w:r w:rsidRPr="00762D77">
              <w:rPr>
                <w:sz w:val="24"/>
              </w:rPr>
              <w:t xml:space="preserve"> 28 days</w:t>
            </w:r>
            <w:r>
              <w:rPr>
                <w:sz w:val="24"/>
              </w:rPr>
              <w:t xml:space="preserve"> (42 for HMPPS) </w:t>
            </w:r>
            <w:r w:rsidRPr="00762D77">
              <w:rPr>
                <w:sz w:val="24"/>
              </w:rPr>
              <w:t xml:space="preserve"> of instruction in standard format (save where otherwise agreed by client)</w:t>
            </w:r>
          </w:p>
          <w:p w14:paraId="19CEFDCB" w14:textId="77777777" w:rsidR="00995FD9" w:rsidRPr="00762D77" w:rsidRDefault="00995FD9" w:rsidP="003F3E98">
            <w:pPr>
              <w:rPr>
                <w:sz w:val="24"/>
              </w:rPr>
            </w:pPr>
          </w:p>
          <w:p w14:paraId="34EB26F2" w14:textId="77777777" w:rsidR="00995FD9" w:rsidRPr="00762D77" w:rsidRDefault="00995FD9" w:rsidP="003F3E98">
            <w:pPr>
              <w:rPr>
                <w:sz w:val="24"/>
              </w:rPr>
            </w:pPr>
            <w:r w:rsidRPr="00762D77">
              <w:rPr>
                <w:sz w:val="24"/>
              </w:rPr>
              <w:t xml:space="preserve">c).  </w:t>
            </w:r>
            <w:r>
              <w:rPr>
                <w:sz w:val="24"/>
              </w:rPr>
              <w:t xml:space="preserve">in damages claims, </w:t>
            </w:r>
            <w:r w:rsidRPr="00762D77">
              <w:rPr>
                <w:sz w:val="24"/>
              </w:rPr>
              <w:t xml:space="preserve">send an updated prognosis including costs update </w:t>
            </w:r>
            <w:r>
              <w:rPr>
                <w:sz w:val="24"/>
              </w:rPr>
              <w:t xml:space="preserve">every 6 months and where there has been </w:t>
            </w:r>
            <w:r w:rsidRPr="00762D77">
              <w:rPr>
                <w:sz w:val="24"/>
              </w:rPr>
              <w:t xml:space="preserve"> </w:t>
            </w:r>
            <w:r>
              <w:rPr>
                <w:sz w:val="24"/>
              </w:rPr>
              <w:t xml:space="preserve">a </w:t>
            </w:r>
            <w:r w:rsidRPr="00762D77">
              <w:rPr>
                <w:sz w:val="24"/>
              </w:rPr>
              <w:t xml:space="preserve">significant development on the case (defined as </w:t>
            </w:r>
            <w:r>
              <w:rPr>
                <w:sz w:val="24"/>
              </w:rPr>
              <w:t>s</w:t>
            </w:r>
            <w:r w:rsidRPr="00762D77">
              <w:rPr>
                <w:sz w:val="24"/>
              </w:rPr>
              <w:t>ignificantly impacting liability, quantum or approach to settlement)</w:t>
            </w:r>
          </w:p>
          <w:p w14:paraId="3C41CF5B" w14:textId="77777777" w:rsidR="00995FD9" w:rsidRPr="00762D77" w:rsidRDefault="00995FD9" w:rsidP="003F3E98">
            <w:pPr>
              <w:rPr>
                <w:sz w:val="24"/>
              </w:rPr>
            </w:pPr>
          </w:p>
          <w:p w14:paraId="43BCADCD" w14:textId="77777777" w:rsidR="00995FD9" w:rsidRPr="00762D77" w:rsidRDefault="00995FD9" w:rsidP="003F3E98">
            <w:pPr>
              <w:rPr>
                <w:sz w:val="24"/>
              </w:rPr>
            </w:pPr>
            <w:r w:rsidRPr="00762D77">
              <w:rPr>
                <w:sz w:val="24"/>
              </w:rPr>
              <w:t xml:space="preserve">d). notify client of the outcome of any hearing within 1 working day </w:t>
            </w:r>
          </w:p>
          <w:p w14:paraId="38645FD9" w14:textId="77777777" w:rsidR="00995FD9" w:rsidRPr="00762D77" w:rsidRDefault="00995FD9" w:rsidP="003F3E98">
            <w:pPr>
              <w:rPr>
                <w:sz w:val="24"/>
              </w:rPr>
            </w:pPr>
          </w:p>
          <w:p w14:paraId="7DBDE185" w14:textId="77777777" w:rsidR="00995FD9" w:rsidRPr="00762D77" w:rsidRDefault="00995FD9" w:rsidP="003F3E98">
            <w:pPr>
              <w:rPr>
                <w:sz w:val="24"/>
              </w:rPr>
            </w:pPr>
            <w:r w:rsidRPr="00762D77">
              <w:rPr>
                <w:sz w:val="24"/>
              </w:rPr>
              <w:t>e)  undertake monthly self-file reviews on all cases to ensure progress</w:t>
            </w:r>
          </w:p>
          <w:p w14:paraId="78819569" w14:textId="77777777" w:rsidR="00995FD9" w:rsidRPr="00762D77" w:rsidRDefault="00995FD9" w:rsidP="003F3E98">
            <w:pPr>
              <w:rPr>
                <w:sz w:val="24"/>
              </w:rPr>
            </w:pPr>
          </w:p>
          <w:p w14:paraId="1E4DE524" w14:textId="77777777" w:rsidR="00995FD9" w:rsidRPr="00762D77" w:rsidRDefault="00995FD9" w:rsidP="003F3E98">
            <w:pPr>
              <w:rPr>
                <w:sz w:val="24"/>
              </w:rPr>
            </w:pPr>
            <w:r w:rsidRPr="00762D77">
              <w:rPr>
                <w:sz w:val="24"/>
              </w:rPr>
              <w:t xml:space="preserve">f) Supplier to undertake supervisory file reviews by sufficiently experienced senior </w:t>
            </w:r>
            <w:r w:rsidRPr="00762D77">
              <w:rPr>
                <w:sz w:val="24"/>
              </w:rPr>
              <w:lastRenderedPageBreak/>
              <w:t>lawyer at the rate of 5% of case holding per quarter</w:t>
            </w:r>
          </w:p>
          <w:p w14:paraId="2D5C63A1" w14:textId="77777777" w:rsidR="00995FD9" w:rsidRPr="00762D77" w:rsidRDefault="00995FD9" w:rsidP="003F3E98">
            <w:pPr>
              <w:rPr>
                <w:sz w:val="24"/>
              </w:rPr>
            </w:pPr>
          </w:p>
          <w:p w14:paraId="4C66F140" w14:textId="77777777" w:rsidR="00995FD9" w:rsidRPr="00762D77" w:rsidRDefault="00995FD9" w:rsidP="003F3E98">
            <w:pPr>
              <w:rPr>
                <w:sz w:val="24"/>
              </w:rPr>
            </w:pPr>
            <w:r w:rsidRPr="00762D77">
              <w:rPr>
                <w:sz w:val="24"/>
              </w:rPr>
              <w:t>g)to provide a conclusion letter with final costs, damages and lessons learned to client  within 14 days of conclusion of the case</w:t>
            </w:r>
          </w:p>
        </w:tc>
        <w:tc>
          <w:tcPr>
            <w:tcW w:w="1037" w:type="pct"/>
            <w:vAlign w:val="center"/>
          </w:tcPr>
          <w:p w14:paraId="24421552" w14:textId="77777777" w:rsidR="00995FD9" w:rsidRPr="00762D77" w:rsidRDefault="00995FD9" w:rsidP="003F3E98">
            <w:pPr>
              <w:jc w:val="center"/>
              <w:rPr>
                <w:sz w:val="24"/>
              </w:rPr>
            </w:pPr>
            <w:r w:rsidRPr="00762D77">
              <w:rPr>
                <w:sz w:val="24"/>
              </w:rPr>
              <w:lastRenderedPageBreak/>
              <w:t xml:space="preserve">Various </w:t>
            </w:r>
          </w:p>
        </w:tc>
      </w:tr>
      <w:tr w:rsidR="00995FD9" w:rsidRPr="00762D77" w14:paraId="1B84194C" w14:textId="77777777" w:rsidTr="003F3E98">
        <w:trPr>
          <w:jc w:val="center"/>
        </w:trPr>
        <w:tc>
          <w:tcPr>
            <w:tcW w:w="1481" w:type="pct"/>
            <w:vAlign w:val="center"/>
          </w:tcPr>
          <w:p w14:paraId="15A9420A" w14:textId="77777777" w:rsidR="00995FD9" w:rsidRPr="00762D77" w:rsidRDefault="00995FD9" w:rsidP="003F3E98">
            <w:pPr>
              <w:jc w:val="center"/>
              <w:rPr>
                <w:sz w:val="24"/>
              </w:rPr>
            </w:pPr>
            <w:r w:rsidRPr="00762D77">
              <w:rPr>
                <w:sz w:val="24"/>
              </w:rPr>
              <w:t>8</w:t>
            </w:r>
          </w:p>
        </w:tc>
        <w:tc>
          <w:tcPr>
            <w:tcW w:w="2482" w:type="pct"/>
            <w:vAlign w:val="center"/>
          </w:tcPr>
          <w:p w14:paraId="195748E9" w14:textId="77777777" w:rsidR="00995FD9" w:rsidRPr="00762D77" w:rsidRDefault="00995FD9" w:rsidP="003F3E98">
            <w:pPr>
              <w:rPr>
                <w:sz w:val="24"/>
              </w:rPr>
            </w:pPr>
            <w:r w:rsidRPr="00762D77">
              <w:rPr>
                <w:b/>
                <w:sz w:val="24"/>
              </w:rPr>
              <w:t>Complaints</w:t>
            </w:r>
            <w:r w:rsidRPr="00762D77">
              <w:rPr>
                <w:sz w:val="24"/>
              </w:rPr>
              <w:t xml:space="preserve"> :Supplier to acknowledge receipt of any client or third party complaint about their service within 3 days and provide a substantive response within 10 days providing a copy to GLD </w:t>
            </w:r>
          </w:p>
        </w:tc>
        <w:tc>
          <w:tcPr>
            <w:tcW w:w="1037" w:type="pct"/>
            <w:vAlign w:val="center"/>
          </w:tcPr>
          <w:p w14:paraId="4494CCDD" w14:textId="77777777" w:rsidR="00995FD9" w:rsidRPr="00762D77" w:rsidRDefault="00995FD9" w:rsidP="003F3E98">
            <w:pPr>
              <w:jc w:val="center"/>
              <w:rPr>
                <w:sz w:val="24"/>
              </w:rPr>
            </w:pPr>
            <w:r w:rsidRPr="00762D77">
              <w:rPr>
                <w:sz w:val="24"/>
              </w:rPr>
              <w:t>3/10 working days of receipt of complaint</w:t>
            </w:r>
          </w:p>
        </w:tc>
      </w:tr>
      <w:tr w:rsidR="00995FD9" w:rsidRPr="00762D77" w14:paraId="189BA949" w14:textId="77777777" w:rsidTr="003F3E98">
        <w:trPr>
          <w:jc w:val="center"/>
        </w:trPr>
        <w:tc>
          <w:tcPr>
            <w:tcW w:w="1481" w:type="pct"/>
            <w:vAlign w:val="center"/>
          </w:tcPr>
          <w:p w14:paraId="35CB3860" w14:textId="77777777" w:rsidR="00995FD9" w:rsidRPr="00762D77" w:rsidRDefault="00995FD9" w:rsidP="003F3E98">
            <w:pPr>
              <w:spacing w:after="120"/>
              <w:jc w:val="center"/>
              <w:outlineLvl w:val="2"/>
              <w:rPr>
                <w:rFonts w:eastAsia="STZhongsong"/>
                <w:sz w:val="24"/>
                <w:shd w:val="clear" w:color="auto" w:fill="FFFF99"/>
              </w:rPr>
            </w:pPr>
            <w:r w:rsidRPr="00762D77">
              <w:rPr>
                <w:rFonts w:eastAsia="STZhongsong"/>
                <w:sz w:val="24"/>
              </w:rPr>
              <w:t>9</w:t>
            </w:r>
          </w:p>
        </w:tc>
        <w:tc>
          <w:tcPr>
            <w:tcW w:w="2482" w:type="pct"/>
            <w:vAlign w:val="center"/>
          </w:tcPr>
          <w:p w14:paraId="503E8474" w14:textId="77777777" w:rsidR="00995FD9" w:rsidRPr="00762D77" w:rsidRDefault="00995FD9" w:rsidP="003F3E98">
            <w:pPr>
              <w:spacing w:after="120"/>
              <w:outlineLvl w:val="2"/>
              <w:rPr>
                <w:rFonts w:eastAsia="STZhongsong"/>
                <w:sz w:val="24"/>
              </w:rPr>
            </w:pPr>
            <w:r w:rsidRPr="00762D77">
              <w:rPr>
                <w:rFonts w:eastAsia="STZhongsong"/>
                <w:b/>
                <w:sz w:val="24"/>
              </w:rPr>
              <w:t>GDPR</w:t>
            </w:r>
            <w:r w:rsidRPr="00762D77">
              <w:rPr>
                <w:rFonts w:eastAsia="STZhongsong"/>
                <w:sz w:val="24"/>
              </w:rPr>
              <w:t>: Supplier to report to GLD any security breach involving loss of GLD/Client data</w:t>
            </w:r>
          </w:p>
        </w:tc>
        <w:tc>
          <w:tcPr>
            <w:tcW w:w="1037" w:type="pct"/>
            <w:vAlign w:val="center"/>
          </w:tcPr>
          <w:p w14:paraId="096C3E38" w14:textId="77777777" w:rsidR="00995FD9" w:rsidRPr="00762D77" w:rsidRDefault="00995FD9" w:rsidP="003F3E98">
            <w:pPr>
              <w:spacing w:after="120"/>
              <w:jc w:val="center"/>
              <w:outlineLvl w:val="2"/>
              <w:rPr>
                <w:rFonts w:eastAsia="STZhongsong"/>
                <w:sz w:val="24"/>
                <w:shd w:val="clear" w:color="auto" w:fill="FFFF99"/>
              </w:rPr>
            </w:pPr>
            <w:r w:rsidRPr="00762D77">
              <w:rPr>
                <w:rFonts w:eastAsia="STZhongsong"/>
                <w:sz w:val="24"/>
              </w:rPr>
              <w:t>Within 1 working day</w:t>
            </w:r>
          </w:p>
        </w:tc>
      </w:tr>
      <w:tr w:rsidR="00995FD9" w:rsidRPr="00762D77" w14:paraId="1D405C9A" w14:textId="77777777" w:rsidTr="003F3E98">
        <w:trPr>
          <w:jc w:val="center"/>
        </w:trPr>
        <w:tc>
          <w:tcPr>
            <w:tcW w:w="1481" w:type="pct"/>
            <w:vAlign w:val="center"/>
          </w:tcPr>
          <w:p w14:paraId="26BA1F2D" w14:textId="77777777" w:rsidR="00995FD9" w:rsidRPr="00762D77" w:rsidRDefault="00995FD9" w:rsidP="003F3E98">
            <w:pPr>
              <w:spacing w:after="120"/>
              <w:jc w:val="center"/>
              <w:outlineLvl w:val="2"/>
              <w:rPr>
                <w:rFonts w:eastAsia="STZhongsong"/>
                <w:sz w:val="24"/>
              </w:rPr>
            </w:pPr>
            <w:r w:rsidRPr="00762D77">
              <w:rPr>
                <w:rFonts w:eastAsia="STZhongsong"/>
                <w:sz w:val="24"/>
              </w:rPr>
              <w:t>10</w:t>
            </w:r>
          </w:p>
        </w:tc>
        <w:tc>
          <w:tcPr>
            <w:tcW w:w="2482" w:type="pct"/>
            <w:vAlign w:val="center"/>
          </w:tcPr>
          <w:p w14:paraId="4D4ACA07" w14:textId="77777777" w:rsidR="00995FD9" w:rsidRPr="00762D77" w:rsidRDefault="00995FD9" w:rsidP="003F3E98">
            <w:pPr>
              <w:spacing w:after="120"/>
              <w:outlineLvl w:val="2"/>
              <w:rPr>
                <w:rFonts w:eastAsia="STZhongsong"/>
                <w:sz w:val="24"/>
              </w:rPr>
            </w:pPr>
            <w:r w:rsidRPr="00762D77">
              <w:rPr>
                <w:rFonts w:eastAsia="STZhongsong"/>
                <w:b/>
                <w:sz w:val="24"/>
              </w:rPr>
              <w:t>Defaults</w:t>
            </w:r>
            <w:r w:rsidRPr="00762D77">
              <w:rPr>
                <w:rFonts w:eastAsia="STZhongsong"/>
                <w:sz w:val="24"/>
              </w:rPr>
              <w:t xml:space="preserve">: Supplier to notify GLD and client of any default judgment or debarring order, setting out proposed remedial measures for client approval </w:t>
            </w:r>
          </w:p>
        </w:tc>
        <w:tc>
          <w:tcPr>
            <w:tcW w:w="1037" w:type="pct"/>
            <w:vAlign w:val="center"/>
          </w:tcPr>
          <w:p w14:paraId="49354FBA" w14:textId="77777777" w:rsidR="00995FD9" w:rsidRPr="00762D77" w:rsidRDefault="00995FD9" w:rsidP="003F3E98">
            <w:pPr>
              <w:spacing w:after="120"/>
              <w:jc w:val="center"/>
              <w:outlineLvl w:val="2"/>
              <w:rPr>
                <w:rFonts w:eastAsia="STZhongsong"/>
                <w:sz w:val="24"/>
              </w:rPr>
            </w:pPr>
            <w:r w:rsidRPr="00762D77">
              <w:rPr>
                <w:rFonts w:eastAsia="STZhongsong"/>
                <w:sz w:val="24"/>
              </w:rPr>
              <w:t>Within 3 working days</w:t>
            </w:r>
          </w:p>
        </w:tc>
      </w:tr>
      <w:tr w:rsidR="00995FD9" w:rsidRPr="00762D77" w14:paraId="10998C91" w14:textId="77777777" w:rsidTr="003F3E98">
        <w:trPr>
          <w:jc w:val="center"/>
        </w:trPr>
        <w:tc>
          <w:tcPr>
            <w:tcW w:w="1481" w:type="pct"/>
            <w:vAlign w:val="center"/>
          </w:tcPr>
          <w:p w14:paraId="492D451B" w14:textId="77777777" w:rsidR="00995FD9" w:rsidRPr="00762D77" w:rsidRDefault="00995FD9" w:rsidP="003F3E98">
            <w:pPr>
              <w:spacing w:after="120"/>
              <w:jc w:val="center"/>
              <w:outlineLvl w:val="2"/>
              <w:rPr>
                <w:rFonts w:eastAsia="STZhongsong"/>
                <w:sz w:val="24"/>
              </w:rPr>
            </w:pPr>
            <w:r w:rsidRPr="00762D77">
              <w:rPr>
                <w:rFonts w:eastAsia="STZhongsong"/>
                <w:sz w:val="24"/>
              </w:rPr>
              <w:t>11</w:t>
            </w:r>
          </w:p>
        </w:tc>
        <w:tc>
          <w:tcPr>
            <w:tcW w:w="2482" w:type="pct"/>
            <w:vAlign w:val="center"/>
          </w:tcPr>
          <w:p w14:paraId="68C0E962" w14:textId="77777777" w:rsidR="00995FD9" w:rsidRPr="00762D77" w:rsidRDefault="00995FD9" w:rsidP="003F3E98">
            <w:pPr>
              <w:spacing w:after="120"/>
              <w:outlineLvl w:val="2"/>
              <w:rPr>
                <w:rFonts w:eastAsia="STZhongsong"/>
                <w:sz w:val="24"/>
              </w:rPr>
            </w:pPr>
            <w:r w:rsidRPr="00762D77">
              <w:rPr>
                <w:rFonts w:eastAsia="STZhongsong"/>
                <w:b/>
                <w:sz w:val="24"/>
              </w:rPr>
              <w:t>Relief under CPR</w:t>
            </w:r>
            <w:r w:rsidRPr="00762D77">
              <w:rPr>
                <w:rFonts w:eastAsia="STZhongsong"/>
                <w:sz w:val="24"/>
              </w:rPr>
              <w:t xml:space="preserve">: Supplier to notify GLD and client of any relief from sanctions application </w:t>
            </w:r>
          </w:p>
        </w:tc>
        <w:tc>
          <w:tcPr>
            <w:tcW w:w="1037" w:type="pct"/>
            <w:vAlign w:val="center"/>
          </w:tcPr>
          <w:p w14:paraId="4BC646DE" w14:textId="77777777" w:rsidR="00995FD9" w:rsidRPr="00762D77" w:rsidRDefault="00995FD9" w:rsidP="003F3E98">
            <w:pPr>
              <w:spacing w:after="120"/>
              <w:jc w:val="center"/>
              <w:outlineLvl w:val="2"/>
              <w:rPr>
                <w:rFonts w:eastAsia="STZhongsong"/>
                <w:sz w:val="24"/>
              </w:rPr>
            </w:pPr>
            <w:r w:rsidRPr="00762D77">
              <w:rPr>
                <w:rFonts w:eastAsia="STZhongsong"/>
                <w:sz w:val="24"/>
              </w:rPr>
              <w:t xml:space="preserve">Within 3 working days  </w:t>
            </w:r>
          </w:p>
        </w:tc>
      </w:tr>
      <w:tr w:rsidR="00995FD9" w:rsidRPr="00762D77" w14:paraId="01FCE2F0" w14:textId="77777777" w:rsidTr="003F3E98">
        <w:trPr>
          <w:jc w:val="center"/>
        </w:trPr>
        <w:tc>
          <w:tcPr>
            <w:tcW w:w="1481" w:type="pct"/>
            <w:vAlign w:val="center"/>
          </w:tcPr>
          <w:p w14:paraId="6DB248F3" w14:textId="77777777" w:rsidR="00995FD9" w:rsidRPr="00762D77" w:rsidRDefault="00995FD9" w:rsidP="003F3E98">
            <w:pPr>
              <w:spacing w:after="120"/>
              <w:jc w:val="center"/>
              <w:outlineLvl w:val="2"/>
              <w:rPr>
                <w:rFonts w:eastAsia="STZhongsong"/>
                <w:sz w:val="24"/>
              </w:rPr>
            </w:pPr>
            <w:r w:rsidRPr="00762D77">
              <w:rPr>
                <w:rFonts w:eastAsia="STZhongsong"/>
                <w:sz w:val="24"/>
              </w:rPr>
              <w:t>12</w:t>
            </w:r>
          </w:p>
        </w:tc>
        <w:tc>
          <w:tcPr>
            <w:tcW w:w="2482" w:type="pct"/>
            <w:vAlign w:val="center"/>
          </w:tcPr>
          <w:p w14:paraId="6BA58DE8" w14:textId="77777777" w:rsidR="00995FD9" w:rsidRPr="00762D77" w:rsidRDefault="00995FD9" w:rsidP="003F3E98">
            <w:pPr>
              <w:spacing w:after="120"/>
              <w:outlineLvl w:val="2"/>
              <w:rPr>
                <w:rFonts w:eastAsia="STZhongsong"/>
                <w:sz w:val="24"/>
              </w:rPr>
            </w:pPr>
            <w:r w:rsidRPr="00762D77">
              <w:rPr>
                <w:rFonts w:eastAsia="STZhongsong"/>
                <w:b/>
                <w:sz w:val="24"/>
              </w:rPr>
              <w:t>Disbursements</w:t>
            </w:r>
            <w:r w:rsidRPr="00762D77">
              <w:rPr>
                <w:rFonts w:eastAsia="STZhongsong"/>
                <w:sz w:val="24"/>
              </w:rPr>
              <w:t>: Supplier to seek express permission from client before incurring any disbursement with the exception of court fees</w:t>
            </w:r>
          </w:p>
        </w:tc>
        <w:tc>
          <w:tcPr>
            <w:tcW w:w="1037" w:type="pct"/>
            <w:vAlign w:val="center"/>
          </w:tcPr>
          <w:p w14:paraId="4941F265" w14:textId="77777777" w:rsidR="00995FD9" w:rsidRPr="00762D77" w:rsidRDefault="00995FD9" w:rsidP="003F3E98">
            <w:pPr>
              <w:spacing w:after="120"/>
              <w:jc w:val="center"/>
              <w:outlineLvl w:val="2"/>
              <w:rPr>
                <w:rFonts w:eastAsia="STZhongsong"/>
                <w:sz w:val="24"/>
              </w:rPr>
            </w:pPr>
            <w:r w:rsidRPr="00762D77">
              <w:rPr>
                <w:rFonts w:eastAsia="STZhongsong"/>
                <w:sz w:val="24"/>
              </w:rPr>
              <w:t>As required</w:t>
            </w:r>
          </w:p>
        </w:tc>
      </w:tr>
      <w:tr w:rsidR="00995FD9" w:rsidRPr="00762D77" w14:paraId="1AD75251" w14:textId="77777777" w:rsidTr="003F3E98">
        <w:trPr>
          <w:jc w:val="center"/>
        </w:trPr>
        <w:tc>
          <w:tcPr>
            <w:tcW w:w="1481" w:type="pct"/>
            <w:vAlign w:val="center"/>
          </w:tcPr>
          <w:p w14:paraId="5D9AC749" w14:textId="77777777" w:rsidR="00995FD9" w:rsidRPr="00762D77" w:rsidRDefault="00995FD9" w:rsidP="003F3E98">
            <w:pPr>
              <w:spacing w:after="120"/>
              <w:jc w:val="center"/>
              <w:outlineLvl w:val="2"/>
              <w:rPr>
                <w:rFonts w:eastAsia="STZhongsong"/>
                <w:sz w:val="24"/>
              </w:rPr>
            </w:pPr>
            <w:r w:rsidRPr="00762D77">
              <w:rPr>
                <w:rFonts w:eastAsia="STZhongsong"/>
                <w:sz w:val="24"/>
              </w:rPr>
              <w:t>13</w:t>
            </w:r>
          </w:p>
        </w:tc>
        <w:tc>
          <w:tcPr>
            <w:tcW w:w="2482" w:type="pct"/>
            <w:vAlign w:val="center"/>
          </w:tcPr>
          <w:p w14:paraId="15DC1AE9" w14:textId="77777777" w:rsidR="00995FD9" w:rsidRPr="00762D77" w:rsidRDefault="00995FD9" w:rsidP="003F3E98">
            <w:pPr>
              <w:spacing w:after="120"/>
              <w:outlineLvl w:val="2"/>
              <w:rPr>
                <w:rFonts w:eastAsia="STZhongsong"/>
                <w:sz w:val="24"/>
              </w:rPr>
            </w:pPr>
            <w:r w:rsidRPr="00762D77">
              <w:rPr>
                <w:rFonts w:eastAsia="STZhongsong"/>
                <w:b/>
                <w:sz w:val="24"/>
              </w:rPr>
              <w:t>Pricing escapes</w:t>
            </w:r>
            <w:r w:rsidRPr="00762D77">
              <w:rPr>
                <w:rFonts w:eastAsia="STZhongsong"/>
                <w:sz w:val="24"/>
              </w:rPr>
              <w:t>: Supplier to seek approval in advance from GLD of any proposed escape from fixed fees pricing model</w:t>
            </w:r>
          </w:p>
        </w:tc>
        <w:tc>
          <w:tcPr>
            <w:tcW w:w="1037" w:type="pct"/>
            <w:vAlign w:val="center"/>
          </w:tcPr>
          <w:p w14:paraId="38010987" w14:textId="77777777" w:rsidR="00995FD9" w:rsidRPr="00762D77" w:rsidRDefault="00995FD9" w:rsidP="003F3E98">
            <w:pPr>
              <w:spacing w:after="120"/>
              <w:jc w:val="center"/>
              <w:outlineLvl w:val="2"/>
              <w:rPr>
                <w:rFonts w:eastAsia="STZhongsong"/>
                <w:sz w:val="24"/>
              </w:rPr>
            </w:pPr>
            <w:r w:rsidRPr="00762D77">
              <w:rPr>
                <w:rFonts w:eastAsia="STZhongsong"/>
                <w:sz w:val="24"/>
              </w:rPr>
              <w:t xml:space="preserve">5 </w:t>
            </w:r>
            <w:proofErr w:type="spellStart"/>
            <w:r w:rsidRPr="00762D77">
              <w:rPr>
                <w:rFonts w:eastAsia="STZhongsong"/>
                <w:sz w:val="24"/>
              </w:rPr>
              <w:t>days notice</w:t>
            </w:r>
            <w:proofErr w:type="spellEnd"/>
          </w:p>
        </w:tc>
      </w:tr>
      <w:tr w:rsidR="00995FD9" w:rsidRPr="00762D77" w14:paraId="6F19A5EF" w14:textId="77777777" w:rsidTr="003F3E98">
        <w:trPr>
          <w:jc w:val="center"/>
        </w:trPr>
        <w:tc>
          <w:tcPr>
            <w:tcW w:w="1481" w:type="pct"/>
            <w:vAlign w:val="center"/>
          </w:tcPr>
          <w:p w14:paraId="517DB1D6" w14:textId="77777777" w:rsidR="00995FD9" w:rsidRPr="00762D77" w:rsidRDefault="00995FD9" w:rsidP="003F3E98">
            <w:pPr>
              <w:spacing w:after="120"/>
              <w:jc w:val="center"/>
              <w:outlineLvl w:val="2"/>
              <w:rPr>
                <w:rFonts w:eastAsia="STZhongsong"/>
                <w:sz w:val="24"/>
              </w:rPr>
            </w:pPr>
            <w:r w:rsidRPr="00762D77">
              <w:rPr>
                <w:rFonts w:eastAsia="STZhongsong"/>
                <w:sz w:val="24"/>
              </w:rPr>
              <w:t>14</w:t>
            </w:r>
          </w:p>
        </w:tc>
        <w:tc>
          <w:tcPr>
            <w:tcW w:w="2482" w:type="pct"/>
            <w:vAlign w:val="center"/>
          </w:tcPr>
          <w:p w14:paraId="5E1C325C" w14:textId="77777777" w:rsidR="00995FD9" w:rsidRPr="00762D77" w:rsidRDefault="00995FD9" w:rsidP="003F3E98">
            <w:pPr>
              <w:spacing w:after="120"/>
              <w:outlineLvl w:val="2"/>
              <w:rPr>
                <w:rFonts w:eastAsia="STZhongsong"/>
                <w:b/>
                <w:sz w:val="24"/>
              </w:rPr>
            </w:pPr>
            <w:r w:rsidRPr="00762D77">
              <w:rPr>
                <w:rFonts w:eastAsia="STZhongsong"/>
                <w:b/>
                <w:sz w:val="24"/>
              </w:rPr>
              <w:t xml:space="preserve">Resourcing Model: </w:t>
            </w:r>
            <w:r w:rsidRPr="00762D77">
              <w:rPr>
                <w:rFonts w:eastAsia="STZhongsong"/>
                <w:sz w:val="24"/>
              </w:rPr>
              <w:t>Supplier to send quarterly organogram highlighting any changes of personnel</w:t>
            </w:r>
            <w:r w:rsidRPr="00762D77">
              <w:rPr>
                <w:rFonts w:eastAsia="STZhongsong"/>
                <w:b/>
                <w:sz w:val="24"/>
              </w:rPr>
              <w:t xml:space="preserve"> </w:t>
            </w:r>
          </w:p>
        </w:tc>
        <w:tc>
          <w:tcPr>
            <w:tcW w:w="1037" w:type="pct"/>
            <w:vAlign w:val="center"/>
          </w:tcPr>
          <w:p w14:paraId="7AC4E888" w14:textId="77777777" w:rsidR="00995FD9" w:rsidRPr="00762D77" w:rsidRDefault="00995FD9" w:rsidP="003F3E98">
            <w:pPr>
              <w:spacing w:after="120"/>
              <w:jc w:val="center"/>
              <w:outlineLvl w:val="2"/>
              <w:rPr>
                <w:rFonts w:eastAsia="STZhongsong"/>
                <w:sz w:val="24"/>
              </w:rPr>
            </w:pPr>
            <w:r w:rsidRPr="00762D77">
              <w:rPr>
                <w:rFonts w:eastAsia="STZhongsong"/>
                <w:sz w:val="24"/>
              </w:rPr>
              <w:t>Quarterly</w:t>
            </w:r>
          </w:p>
        </w:tc>
      </w:tr>
    </w:tbl>
    <w:p w14:paraId="45FFBDD5" w14:textId="77777777" w:rsidR="00995FD9" w:rsidRPr="00762D77" w:rsidRDefault="00995FD9" w:rsidP="00995FD9">
      <w:pPr>
        <w:rPr>
          <w:rFonts w:cs="Arial"/>
          <w:sz w:val="24"/>
        </w:rPr>
      </w:pPr>
    </w:p>
    <w:p w14:paraId="7F225F87" w14:textId="712BBCBB" w:rsidR="00995FD9" w:rsidRPr="001A45DF" w:rsidRDefault="00995FD9" w:rsidP="00172CC2">
      <w:pPr>
        <w:pStyle w:val="Heading1"/>
        <w:keepLines w:val="0"/>
        <w:numPr>
          <w:ilvl w:val="0"/>
          <w:numId w:val="44"/>
        </w:numPr>
        <w:pBdr>
          <w:top w:val="none" w:sz="0" w:space="0" w:color="auto"/>
          <w:left w:val="none" w:sz="0" w:space="0" w:color="auto"/>
          <w:bottom w:val="none" w:sz="0" w:space="0" w:color="auto"/>
          <w:right w:val="none" w:sz="0" w:space="0" w:color="auto"/>
          <w:between w:val="none" w:sz="0" w:space="0" w:color="auto"/>
        </w:pBdr>
        <w:tabs>
          <w:tab w:val="clear" w:pos="720"/>
          <w:tab w:val="num" w:pos="0"/>
        </w:tabs>
        <w:overflowPunct w:val="0"/>
        <w:autoSpaceDE w:val="0"/>
        <w:autoSpaceDN w:val="0"/>
        <w:adjustRightInd w:val="0"/>
        <w:spacing w:before="0"/>
        <w:ind w:left="709" w:hanging="709"/>
        <w:jc w:val="both"/>
        <w:textAlignment w:val="baseline"/>
        <w:rPr>
          <w:rFonts w:cs="Arial"/>
          <w:sz w:val="32"/>
          <w:szCs w:val="32"/>
        </w:rPr>
      </w:pPr>
      <w:bookmarkStart w:id="103" w:name="_Toc368573033"/>
      <w:bookmarkStart w:id="104" w:name="_Toc172015861"/>
      <w:r w:rsidRPr="001A45DF">
        <w:rPr>
          <w:rFonts w:cs="Arial"/>
          <w:sz w:val="32"/>
          <w:szCs w:val="32"/>
        </w:rPr>
        <w:t>MANAGEMENT INFORMATION/</w:t>
      </w:r>
      <w:r>
        <w:rPr>
          <w:rFonts w:cs="Arial"/>
          <w:sz w:val="32"/>
          <w:szCs w:val="32"/>
        </w:rPr>
        <w:t>REPORTING</w:t>
      </w:r>
      <w:bookmarkEnd w:id="103"/>
      <w:bookmarkEnd w:id="104"/>
    </w:p>
    <w:p w14:paraId="64B7C55D" w14:textId="77777777" w:rsidR="00995FD9" w:rsidRPr="005D6190" w:rsidRDefault="00995FD9" w:rsidP="000A5F3E">
      <w:pPr>
        <w:pStyle w:val="Heading2"/>
        <w:keepNext w:val="0"/>
        <w:keepLines w:val="0"/>
        <w:numPr>
          <w:ilvl w:val="1"/>
          <w:numId w:val="44"/>
        </w:numPr>
        <w:pBdr>
          <w:top w:val="none" w:sz="0" w:space="0" w:color="auto"/>
          <w:left w:val="none" w:sz="0" w:space="0" w:color="auto"/>
          <w:bottom w:val="none" w:sz="0" w:space="0" w:color="auto"/>
          <w:right w:val="none" w:sz="0" w:space="0" w:color="auto"/>
          <w:between w:val="none" w:sz="0" w:space="0" w:color="auto"/>
        </w:pBdr>
        <w:tabs>
          <w:tab w:val="clear" w:pos="1430"/>
          <w:tab w:val="num" w:pos="1134"/>
        </w:tabs>
        <w:adjustRightInd w:val="0"/>
        <w:spacing w:before="0" w:after="240"/>
        <w:ind w:left="1134" w:hanging="424"/>
        <w:jc w:val="both"/>
        <w:rPr>
          <w:sz w:val="24"/>
          <w:szCs w:val="24"/>
        </w:rPr>
      </w:pPr>
      <w:r w:rsidRPr="005D6190">
        <w:rPr>
          <w:sz w:val="24"/>
          <w:szCs w:val="24"/>
        </w:rPr>
        <w:t>Suppliers are required to provide to GLD</w:t>
      </w:r>
      <w:r>
        <w:rPr>
          <w:sz w:val="24"/>
          <w:szCs w:val="24"/>
        </w:rPr>
        <w:t xml:space="preserve"> team responsible for allocation of  work </w:t>
      </w:r>
      <w:r w:rsidRPr="005D6190">
        <w:rPr>
          <w:sz w:val="24"/>
          <w:szCs w:val="24"/>
        </w:rPr>
        <w:t xml:space="preserve"> the following management information</w:t>
      </w:r>
      <w:r>
        <w:rPr>
          <w:sz w:val="24"/>
          <w:szCs w:val="24"/>
        </w:rPr>
        <w:t xml:space="preserve">. </w:t>
      </w:r>
      <w:r w:rsidRPr="005D6190">
        <w:rPr>
          <w:sz w:val="24"/>
          <w:szCs w:val="24"/>
        </w:rPr>
        <w:t xml:space="preserve"> GLD reserves the right to add to or amend </w:t>
      </w:r>
      <w:r>
        <w:rPr>
          <w:sz w:val="24"/>
          <w:szCs w:val="24"/>
        </w:rPr>
        <w:t xml:space="preserve">the MI required </w:t>
      </w:r>
      <w:r w:rsidRPr="005D6190">
        <w:rPr>
          <w:sz w:val="24"/>
          <w:szCs w:val="24"/>
        </w:rPr>
        <w:t xml:space="preserve">during lifetime of the </w:t>
      </w:r>
      <w:r>
        <w:rPr>
          <w:sz w:val="24"/>
          <w:szCs w:val="24"/>
        </w:rPr>
        <w:t>Contract</w:t>
      </w:r>
      <w:r w:rsidRPr="005D6190">
        <w:rPr>
          <w:sz w:val="24"/>
          <w:szCs w:val="24"/>
        </w:rPr>
        <w:t>:</w:t>
      </w:r>
    </w:p>
    <w:p w14:paraId="791B5C6B" w14:textId="77777777" w:rsidR="00995FD9" w:rsidRPr="00913F98" w:rsidRDefault="00995FD9" w:rsidP="00172CC2">
      <w:pPr>
        <w:pStyle w:val="Heading3"/>
        <w:keepNext w:val="0"/>
        <w:keepLines w:val="0"/>
        <w:numPr>
          <w:ilvl w:val="2"/>
          <w:numId w:val="44"/>
        </w:numPr>
        <w:pBdr>
          <w:top w:val="none" w:sz="0" w:space="0" w:color="auto"/>
          <w:left w:val="none" w:sz="0" w:space="0" w:color="auto"/>
          <w:bottom w:val="none" w:sz="0" w:space="0" w:color="auto"/>
          <w:right w:val="none" w:sz="0" w:space="0" w:color="auto"/>
          <w:between w:val="none" w:sz="0" w:space="0" w:color="auto"/>
        </w:pBdr>
        <w:adjustRightInd w:val="0"/>
        <w:spacing w:before="0" w:after="240"/>
        <w:jc w:val="both"/>
        <w:rPr>
          <w:sz w:val="24"/>
          <w:szCs w:val="24"/>
        </w:rPr>
      </w:pPr>
      <w:r w:rsidRPr="00913F98">
        <w:rPr>
          <w:sz w:val="24"/>
          <w:szCs w:val="24"/>
        </w:rPr>
        <w:t xml:space="preserve">Damages Claims: a quarterly report of </w:t>
      </w:r>
      <w:r w:rsidRPr="00913F98">
        <w:rPr>
          <w:sz w:val="24"/>
          <w:szCs w:val="24"/>
          <w:u w:val="single"/>
        </w:rPr>
        <w:t>live</w:t>
      </w:r>
      <w:r w:rsidRPr="00913F98">
        <w:rPr>
          <w:sz w:val="24"/>
          <w:szCs w:val="24"/>
        </w:rPr>
        <w:t xml:space="preserve"> cases in a format to be agreed at initial contract inception; this will include as a </w:t>
      </w:r>
      <w:proofErr w:type="gramStart"/>
      <w:r w:rsidRPr="00913F98">
        <w:rPr>
          <w:sz w:val="24"/>
          <w:szCs w:val="24"/>
        </w:rPr>
        <w:t>minimum,  the</w:t>
      </w:r>
      <w:proofErr w:type="gramEnd"/>
      <w:r w:rsidRPr="00913F98">
        <w:rPr>
          <w:sz w:val="24"/>
          <w:szCs w:val="24"/>
        </w:rPr>
        <w:t xml:space="preserve"> following information:   case holder, case reference, case type, stage of case, liability status, claimant’s solicitors, Court/Track, Counsel , reserves for costs and damages. Costs/stage to date, disbursements type and spend</w:t>
      </w:r>
      <w:r>
        <w:rPr>
          <w:sz w:val="24"/>
          <w:szCs w:val="24"/>
        </w:rPr>
        <w:t>.</w:t>
      </w:r>
    </w:p>
    <w:p w14:paraId="29B57AB2" w14:textId="77777777" w:rsidR="00995FD9" w:rsidRPr="00913F98" w:rsidRDefault="00995FD9" w:rsidP="00172CC2">
      <w:pPr>
        <w:pStyle w:val="Heading3"/>
        <w:keepNext w:val="0"/>
        <w:keepLines w:val="0"/>
        <w:numPr>
          <w:ilvl w:val="2"/>
          <w:numId w:val="44"/>
        </w:numPr>
        <w:pBdr>
          <w:top w:val="none" w:sz="0" w:space="0" w:color="auto"/>
          <w:left w:val="none" w:sz="0" w:space="0" w:color="auto"/>
          <w:bottom w:val="none" w:sz="0" w:space="0" w:color="auto"/>
          <w:right w:val="none" w:sz="0" w:space="0" w:color="auto"/>
          <w:between w:val="none" w:sz="0" w:space="0" w:color="auto"/>
        </w:pBdr>
        <w:adjustRightInd w:val="0"/>
        <w:spacing w:before="0" w:after="240"/>
        <w:jc w:val="both"/>
        <w:rPr>
          <w:sz w:val="24"/>
          <w:szCs w:val="24"/>
        </w:rPr>
      </w:pPr>
      <w:r w:rsidRPr="00913F98">
        <w:rPr>
          <w:sz w:val="24"/>
          <w:szCs w:val="24"/>
        </w:rPr>
        <w:t xml:space="preserve">Damages Claims a quarterly report detailing </w:t>
      </w:r>
      <w:r w:rsidRPr="00913F98">
        <w:rPr>
          <w:sz w:val="24"/>
          <w:szCs w:val="24"/>
          <w:u w:val="single"/>
        </w:rPr>
        <w:t>concluded</w:t>
      </w:r>
      <w:r w:rsidRPr="00913F98">
        <w:rPr>
          <w:sz w:val="24"/>
          <w:szCs w:val="24"/>
        </w:rPr>
        <w:t xml:space="preserve"> case outcomes, to include (non-exhaustively) case holder, case reference nature of conclusion </w:t>
      </w:r>
      <w:r w:rsidRPr="00913F98">
        <w:rPr>
          <w:sz w:val="24"/>
          <w:szCs w:val="24"/>
        </w:rPr>
        <w:lastRenderedPageBreak/>
        <w:t xml:space="preserve">mechanism (i.e. settlement, strike out, </w:t>
      </w:r>
      <w:proofErr w:type="gramStart"/>
      <w:r w:rsidRPr="00913F98">
        <w:rPr>
          <w:sz w:val="24"/>
          <w:szCs w:val="24"/>
        </w:rPr>
        <w:t>discontinuance,  trial</w:t>
      </w:r>
      <w:proofErr w:type="gramEnd"/>
      <w:r w:rsidRPr="00913F98">
        <w:rPr>
          <w:sz w:val="24"/>
          <w:szCs w:val="24"/>
        </w:rPr>
        <w:t xml:space="preserve">)   settlement/trial </w:t>
      </w:r>
      <w:bookmarkStart w:id="105" w:name="_Hlk168676923"/>
      <w:r w:rsidRPr="00913F98">
        <w:rPr>
          <w:sz w:val="24"/>
          <w:szCs w:val="24"/>
        </w:rPr>
        <w:t xml:space="preserve">figures (including comparison with reserve at 3 months post instruction and at 30 days pre settlement),  </w:t>
      </w:r>
      <w:bookmarkEnd w:id="105"/>
      <w:r w:rsidRPr="00913F98">
        <w:rPr>
          <w:sz w:val="24"/>
          <w:szCs w:val="24"/>
        </w:rPr>
        <w:t>saving on damages, final costs  and disbursements, offsetting sums; and lessons learned/themes</w:t>
      </w:r>
    </w:p>
    <w:p w14:paraId="3230C207" w14:textId="77777777" w:rsidR="00995FD9" w:rsidRDefault="00995FD9" w:rsidP="00172CC2">
      <w:pPr>
        <w:pStyle w:val="Heading3"/>
        <w:keepNext w:val="0"/>
        <w:keepLines w:val="0"/>
        <w:numPr>
          <w:ilvl w:val="2"/>
          <w:numId w:val="44"/>
        </w:numPr>
        <w:pBdr>
          <w:top w:val="none" w:sz="0" w:space="0" w:color="auto"/>
          <w:left w:val="none" w:sz="0" w:space="0" w:color="auto"/>
          <w:bottom w:val="none" w:sz="0" w:space="0" w:color="auto"/>
          <w:right w:val="none" w:sz="0" w:space="0" w:color="auto"/>
          <w:between w:val="none" w:sz="0" w:space="0" w:color="auto"/>
        </w:pBdr>
        <w:adjustRightInd w:val="0"/>
        <w:spacing w:before="0" w:after="240"/>
        <w:jc w:val="both"/>
      </w:pPr>
      <w:r w:rsidRPr="002854B5">
        <w:rPr>
          <w:sz w:val="24"/>
          <w:szCs w:val="24"/>
        </w:rPr>
        <w:t xml:space="preserve">Legal Process Claims : a quarterly report of live cases in a format to be agreed at initial contract inception; </w:t>
      </w:r>
    </w:p>
    <w:p w14:paraId="13904556" w14:textId="77777777" w:rsidR="00995FD9" w:rsidRPr="002854B5" w:rsidRDefault="00995FD9" w:rsidP="00172CC2">
      <w:pPr>
        <w:pStyle w:val="Heading3"/>
        <w:keepNext w:val="0"/>
        <w:keepLines w:val="0"/>
        <w:numPr>
          <w:ilvl w:val="2"/>
          <w:numId w:val="44"/>
        </w:numPr>
        <w:pBdr>
          <w:top w:val="none" w:sz="0" w:space="0" w:color="auto"/>
          <w:left w:val="none" w:sz="0" w:space="0" w:color="auto"/>
          <w:bottom w:val="none" w:sz="0" w:space="0" w:color="auto"/>
          <w:right w:val="none" w:sz="0" w:space="0" w:color="auto"/>
          <w:between w:val="none" w:sz="0" w:space="0" w:color="auto"/>
        </w:pBdr>
        <w:adjustRightInd w:val="0"/>
        <w:spacing w:before="0" w:after="240"/>
        <w:jc w:val="both"/>
      </w:pPr>
      <w:r w:rsidRPr="00CF38FB">
        <w:rPr>
          <w:sz w:val="24"/>
          <w:szCs w:val="24"/>
        </w:rPr>
        <w:t xml:space="preserve">Legal Process Claims: a quarterly report detailing </w:t>
      </w:r>
      <w:r w:rsidRPr="00CF38FB">
        <w:rPr>
          <w:sz w:val="24"/>
          <w:szCs w:val="24"/>
          <w:u w:val="single"/>
        </w:rPr>
        <w:t>concluded</w:t>
      </w:r>
      <w:r w:rsidRPr="00CF38FB">
        <w:rPr>
          <w:sz w:val="24"/>
          <w:szCs w:val="24"/>
        </w:rPr>
        <w:t xml:space="preserve"> case outcomes</w:t>
      </w:r>
      <w:r>
        <w:rPr>
          <w:sz w:val="24"/>
          <w:szCs w:val="24"/>
        </w:rPr>
        <w:t>.</w:t>
      </w:r>
      <w:r w:rsidRPr="00CF38FB">
        <w:rPr>
          <w:sz w:val="24"/>
          <w:szCs w:val="24"/>
        </w:rPr>
        <w:t xml:space="preserve"> </w:t>
      </w:r>
    </w:p>
    <w:p w14:paraId="20C0AFF6" w14:textId="34F17FA0" w:rsidR="00995FD9" w:rsidRPr="001A45DF" w:rsidRDefault="00995FD9" w:rsidP="00172CC2">
      <w:pPr>
        <w:pStyle w:val="Heading1"/>
        <w:keepLines w:val="0"/>
        <w:numPr>
          <w:ilvl w:val="0"/>
          <w:numId w:val="44"/>
        </w:numPr>
        <w:pBdr>
          <w:top w:val="none" w:sz="0" w:space="0" w:color="auto"/>
          <w:left w:val="none" w:sz="0" w:space="0" w:color="auto"/>
          <w:bottom w:val="none" w:sz="0" w:space="0" w:color="auto"/>
          <w:right w:val="none" w:sz="0" w:space="0" w:color="auto"/>
          <w:between w:val="none" w:sz="0" w:space="0" w:color="auto"/>
        </w:pBdr>
        <w:tabs>
          <w:tab w:val="clear" w:pos="720"/>
          <w:tab w:val="num" w:pos="0"/>
        </w:tabs>
        <w:overflowPunct w:val="0"/>
        <w:autoSpaceDE w:val="0"/>
        <w:autoSpaceDN w:val="0"/>
        <w:adjustRightInd w:val="0"/>
        <w:spacing w:before="0"/>
        <w:ind w:left="709" w:hanging="709"/>
        <w:jc w:val="both"/>
        <w:textAlignment w:val="baseline"/>
        <w:rPr>
          <w:rFonts w:cs="Arial"/>
          <w:sz w:val="32"/>
          <w:szCs w:val="32"/>
        </w:rPr>
      </w:pPr>
      <w:bookmarkStart w:id="106" w:name="_Toc368573034"/>
      <w:bookmarkStart w:id="107" w:name="_Toc172015862"/>
      <w:r>
        <w:rPr>
          <w:rFonts w:cs="Arial"/>
          <w:sz w:val="32"/>
          <w:szCs w:val="32"/>
        </w:rPr>
        <w:t>VOLUMES</w:t>
      </w:r>
      <w:bookmarkEnd w:id="106"/>
      <w:bookmarkEnd w:id="107"/>
    </w:p>
    <w:p w14:paraId="1B2B414B" w14:textId="77777777" w:rsidR="00995FD9" w:rsidRPr="005D6190" w:rsidRDefault="00995FD9" w:rsidP="00172CC2">
      <w:pPr>
        <w:pStyle w:val="Heading2"/>
        <w:keepNext w:val="0"/>
        <w:keepLines w:val="0"/>
        <w:numPr>
          <w:ilvl w:val="1"/>
          <w:numId w:val="44"/>
        </w:numPr>
        <w:pBdr>
          <w:top w:val="none" w:sz="0" w:space="0" w:color="auto"/>
          <w:left w:val="none" w:sz="0" w:space="0" w:color="auto"/>
          <w:bottom w:val="none" w:sz="0" w:space="0" w:color="auto"/>
          <w:right w:val="none" w:sz="0" w:space="0" w:color="auto"/>
          <w:between w:val="none" w:sz="0" w:space="0" w:color="auto"/>
        </w:pBdr>
        <w:shd w:val="clear" w:color="auto" w:fill="FFFFFF" w:themeFill="background1"/>
        <w:adjustRightInd w:val="0"/>
        <w:spacing w:before="0" w:after="240"/>
        <w:jc w:val="both"/>
        <w:rPr>
          <w:rFonts w:cs="Arial"/>
          <w:sz w:val="24"/>
          <w:szCs w:val="24"/>
        </w:rPr>
      </w:pPr>
      <w:r w:rsidRPr="005D6190">
        <w:rPr>
          <w:sz w:val="24"/>
          <w:szCs w:val="24"/>
          <w:shd w:val="clear" w:color="auto" w:fill="FFFFFF" w:themeFill="background1"/>
        </w:rPr>
        <w:t>Approximate total annual case volumes</w:t>
      </w:r>
      <w:r>
        <w:rPr>
          <w:sz w:val="24"/>
          <w:szCs w:val="24"/>
          <w:shd w:val="clear" w:color="auto" w:fill="FFFFFF" w:themeFill="background1"/>
        </w:rPr>
        <w:t xml:space="preserve"> for damages claims </w:t>
      </w:r>
      <w:r w:rsidRPr="005D6190">
        <w:rPr>
          <w:sz w:val="24"/>
          <w:szCs w:val="24"/>
          <w:shd w:val="clear" w:color="auto" w:fill="FFFFFF" w:themeFill="background1"/>
        </w:rPr>
        <w:t>are set out below for categories of work. These are estimates and volumes cannot be guaranteed</w:t>
      </w:r>
      <w:r>
        <w:rPr>
          <w:sz w:val="24"/>
          <w:szCs w:val="24"/>
          <w:shd w:val="clear" w:color="auto" w:fill="FFFFFF" w:themeFill="background1"/>
        </w:rPr>
        <w:t>. Volumes will be</w:t>
      </w:r>
      <w:r w:rsidRPr="005D6190">
        <w:rPr>
          <w:sz w:val="24"/>
          <w:szCs w:val="24"/>
          <w:shd w:val="clear" w:color="auto" w:fill="FFFFFF" w:themeFill="background1"/>
        </w:rPr>
        <w:t xml:space="preserve"> split between Suppliers</w:t>
      </w:r>
      <w:r>
        <w:rPr>
          <w:sz w:val="24"/>
          <w:szCs w:val="24"/>
          <w:shd w:val="clear" w:color="auto" w:fill="FFFFFF" w:themeFill="background1"/>
        </w:rPr>
        <w:t>.</w:t>
      </w:r>
      <w:r w:rsidRPr="005D6190">
        <w:rPr>
          <w:sz w:val="24"/>
          <w:szCs w:val="24"/>
          <w:shd w:val="clear" w:color="auto" w:fill="FFFFFF" w:themeFill="background1"/>
        </w:rPr>
        <w:t xml:space="preserve">  </w:t>
      </w:r>
    </w:p>
    <w:tbl>
      <w:tblPr>
        <w:tblW w:w="5556" w:type="dxa"/>
        <w:tblInd w:w="19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3288"/>
        <w:gridCol w:w="2268"/>
      </w:tblGrid>
      <w:tr w:rsidR="00995FD9" w:rsidRPr="00AA7422" w14:paraId="4D34CE81" w14:textId="77777777" w:rsidTr="003F3E98">
        <w:trPr>
          <w:trHeight w:val="300"/>
        </w:trPr>
        <w:tc>
          <w:tcPr>
            <w:tcW w:w="3288" w:type="dxa"/>
            <w:noWrap/>
            <w:tcMar>
              <w:top w:w="0" w:type="dxa"/>
              <w:left w:w="108" w:type="dxa"/>
              <w:bottom w:w="0" w:type="dxa"/>
              <w:right w:w="108" w:type="dxa"/>
            </w:tcMar>
            <w:vAlign w:val="bottom"/>
            <w:hideMark/>
          </w:tcPr>
          <w:p w14:paraId="65749450" w14:textId="77777777" w:rsidR="00995FD9" w:rsidRPr="00AA7422" w:rsidRDefault="00995FD9" w:rsidP="003F3E98">
            <w:pPr>
              <w:rPr>
                <w:rFonts w:eastAsiaTheme="minorHAnsi" w:cs="Arial"/>
                <w:b/>
                <w:bCs/>
                <w:color w:val="000000"/>
                <w:sz w:val="24"/>
              </w:rPr>
            </w:pPr>
            <w:r>
              <w:rPr>
                <w:rFonts w:cs="Arial"/>
                <w:b/>
                <w:bCs/>
                <w:color w:val="000000"/>
                <w:sz w:val="24"/>
              </w:rPr>
              <w:t>Damages Claims 1 (HMPPS, DWP &amp; HO)</w:t>
            </w:r>
          </w:p>
        </w:tc>
        <w:tc>
          <w:tcPr>
            <w:tcW w:w="2268" w:type="dxa"/>
            <w:noWrap/>
            <w:tcMar>
              <w:top w:w="0" w:type="dxa"/>
              <w:left w:w="108" w:type="dxa"/>
              <w:bottom w:w="0" w:type="dxa"/>
              <w:right w:w="108" w:type="dxa"/>
            </w:tcMar>
            <w:vAlign w:val="bottom"/>
            <w:hideMark/>
          </w:tcPr>
          <w:p w14:paraId="446AB880" w14:textId="77777777" w:rsidR="00995FD9" w:rsidRPr="00AA7422" w:rsidRDefault="00995FD9" w:rsidP="003F3E98">
            <w:pPr>
              <w:jc w:val="center"/>
              <w:rPr>
                <w:rFonts w:cs="Arial"/>
                <w:b/>
                <w:bCs/>
                <w:color w:val="000000"/>
                <w:sz w:val="24"/>
              </w:rPr>
            </w:pPr>
            <w:r w:rsidRPr="00AA7422">
              <w:rPr>
                <w:rFonts w:cs="Arial"/>
                <w:b/>
                <w:bCs/>
                <w:color w:val="000000"/>
                <w:sz w:val="24"/>
              </w:rPr>
              <w:t>Case Numbers</w:t>
            </w:r>
            <w:r>
              <w:rPr>
                <w:rFonts w:cs="Arial"/>
                <w:b/>
                <w:bCs/>
                <w:color w:val="000000"/>
                <w:sz w:val="24"/>
              </w:rPr>
              <w:t xml:space="preserve"> per annum</w:t>
            </w:r>
          </w:p>
        </w:tc>
      </w:tr>
      <w:tr w:rsidR="00995FD9" w:rsidRPr="00AA7422" w14:paraId="123C051E" w14:textId="77777777" w:rsidTr="003F3E98">
        <w:trPr>
          <w:trHeight w:val="285"/>
        </w:trPr>
        <w:tc>
          <w:tcPr>
            <w:tcW w:w="3288" w:type="dxa"/>
            <w:noWrap/>
            <w:tcMar>
              <w:top w:w="0" w:type="dxa"/>
              <w:left w:w="108" w:type="dxa"/>
              <w:bottom w:w="0" w:type="dxa"/>
              <w:right w:w="108" w:type="dxa"/>
            </w:tcMar>
            <w:vAlign w:val="bottom"/>
          </w:tcPr>
          <w:p w14:paraId="7DE31A0E" w14:textId="77777777" w:rsidR="00995FD9" w:rsidRPr="00AA7422" w:rsidRDefault="00995FD9" w:rsidP="003F3E98">
            <w:pPr>
              <w:rPr>
                <w:rFonts w:cs="Arial"/>
                <w:color w:val="000000"/>
                <w:sz w:val="24"/>
              </w:rPr>
            </w:pPr>
            <w:r>
              <w:rPr>
                <w:rFonts w:cs="Arial"/>
                <w:color w:val="000000"/>
                <w:sz w:val="24"/>
              </w:rPr>
              <w:t>Small Claims (PI, lost property, HRA. LIP miscellaneous)</w:t>
            </w:r>
          </w:p>
        </w:tc>
        <w:tc>
          <w:tcPr>
            <w:tcW w:w="2268" w:type="dxa"/>
            <w:noWrap/>
            <w:tcMar>
              <w:top w:w="0" w:type="dxa"/>
              <w:left w:w="108" w:type="dxa"/>
              <w:bottom w:w="0" w:type="dxa"/>
              <w:right w:w="108" w:type="dxa"/>
            </w:tcMar>
            <w:vAlign w:val="bottom"/>
          </w:tcPr>
          <w:p w14:paraId="0C6B7A35" w14:textId="77777777" w:rsidR="00995FD9" w:rsidRPr="00AA7422" w:rsidRDefault="00995FD9" w:rsidP="003F3E98">
            <w:pPr>
              <w:jc w:val="center"/>
              <w:rPr>
                <w:rFonts w:cs="Arial"/>
                <w:color w:val="000000"/>
                <w:sz w:val="24"/>
              </w:rPr>
            </w:pPr>
            <w:r>
              <w:rPr>
                <w:rFonts w:cs="Arial"/>
                <w:color w:val="000000"/>
                <w:sz w:val="24"/>
              </w:rPr>
              <w:t>140</w:t>
            </w:r>
          </w:p>
        </w:tc>
      </w:tr>
      <w:tr w:rsidR="00995FD9" w:rsidRPr="00AA7422" w14:paraId="590F8136" w14:textId="77777777" w:rsidTr="003F3E98">
        <w:trPr>
          <w:trHeight w:val="375"/>
        </w:trPr>
        <w:tc>
          <w:tcPr>
            <w:tcW w:w="3288" w:type="dxa"/>
            <w:noWrap/>
            <w:tcMar>
              <w:top w:w="0" w:type="dxa"/>
              <w:left w:w="108" w:type="dxa"/>
              <w:bottom w:w="0" w:type="dxa"/>
              <w:right w:w="108" w:type="dxa"/>
            </w:tcMar>
            <w:vAlign w:val="bottom"/>
          </w:tcPr>
          <w:p w14:paraId="239D1CC7" w14:textId="77777777" w:rsidR="00995FD9" w:rsidRDefault="00995FD9" w:rsidP="003F3E98">
            <w:pPr>
              <w:rPr>
                <w:rFonts w:cs="Arial"/>
                <w:color w:val="000000"/>
                <w:sz w:val="24"/>
              </w:rPr>
            </w:pPr>
            <w:r>
              <w:rPr>
                <w:rFonts w:cs="Arial"/>
                <w:color w:val="000000"/>
                <w:sz w:val="24"/>
              </w:rPr>
              <w:t xml:space="preserve">Fast Track </w:t>
            </w:r>
          </w:p>
          <w:p w14:paraId="5D65BFB4" w14:textId="77777777" w:rsidR="00995FD9" w:rsidRPr="00AA7422" w:rsidRDefault="00995FD9" w:rsidP="003F3E98">
            <w:pPr>
              <w:rPr>
                <w:rFonts w:cs="Arial"/>
                <w:color w:val="000000"/>
                <w:sz w:val="24"/>
              </w:rPr>
            </w:pPr>
            <w:r>
              <w:rPr>
                <w:rFonts w:cs="Arial"/>
                <w:color w:val="000000"/>
                <w:sz w:val="24"/>
              </w:rPr>
              <w:t xml:space="preserve">(PI, assault, GDPR, HRA, false imprisonment) </w:t>
            </w:r>
          </w:p>
        </w:tc>
        <w:tc>
          <w:tcPr>
            <w:tcW w:w="2268" w:type="dxa"/>
            <w:tcMar>
              <w:top w:w="0" w:type="dxa"/>
              <w:left w:w="108" w:type="dxa"/>
              <w:bottom w:w="0" w:type="dxa"/>
              <w:right w:w="108" w:type="dxa"/>
            </w:tcMar>
            <w:vAlign w:val="center"/>
          </w:tcPr>
          <w:p w14:paraId="23784C30" w14:textId="77777777" w:rsidR="00995FD9" w:rsidRPr="00041E7C" w:rsidRDefault="00995FD9" w:rsidP="003F3E98">
            <w:pPr>
              <w:jc w:val="center"/>
              <w:rPr>
                <w:rFonts w:cs="Arial"/>
                <w:color w:val="000000"/>
                <w:sz w:val="24"/>
              </w:rPr>
            </w:pPr>
            <w:r>
              <w:rPr>
                <w:rFonts w:cs="Arial"/>
                <w:color w:val="000000"/>
                <w:sz w:val="24"/>
              </w:rPr>
              <w:t xml:space="preserve">310  </w:t>
            </w:r>
          </w:p>
        </w:tc>
      </w:tr>
      <w:tr w:rsidR="00995FD9" w:rsidRPr="00AA7422" w14:paraId="2F9E1137" w14:textId="77777777" w:rsidTr="003F3E98">
        <w:trPr>
          <w:trHeight w:val="375"/>
        </w:trPr>
        <w:tc>
          <w:tcPr>
            <w:tcW w:w="3288" w:type="dxa"/>
            <w:noWrap/>
            <w:tcMar>
              <w:top w:w="0" w:type="dxa"/>
              <w:left w:w="108" w:type="dxa"/>
              <w:bottom w:w="0" w:type="dxa"/>
              <w:right w:w="108" w:type="dxa"/>
            </w:tcMar>
            <w:vAlign w:val="bottom"/>
          </w:tcPr>
          <w:p w14:paraId="42DCE22A" w14:textId="77777777" w:rsidR="00995FD9" w:rsidRDefault="00995FD9" w:rsidP="003F3E98">
            <w:pPr>
              <w:rPr>
                <w:rFonts w:cs="Arial"/>
                <w:color w:val="000000"/>
                <w:sz w:val="24"/>
              </w:rPr>
            </w:pPr>
            <w:r>
              <w:rPr>
                <w:rFonts w:cs="Arial"/>
                <w:color w:val="000000"/>
                <w:sz w:val="24"/>
              </w:rPr>
              <w:t>Intermediate</w:t>
            </w:r>
          </w:p>
          <w:p w14:paraId="2EDD2E2A" w14:textId="77777777" w:rsidR="00995FD9" w:rsidRPr="00AA7422" w:rsidRDefault="00995FD9" w:rsidP="003F3E98">
            <w:pPr>
              <w:rPr>
                <w:rFonts w:cs="Arial"/>
                <w:color w:val="000000"/>
                <w:sz w:val="24"/>
              </w:rPr>
            </w:pPr>
            <w:r>
              <w:rPr>
                <w:rFonts w:cs="Arial"/>
                <w:color w:val="000000"/>
                <w:sz w:val="24"/>
              </w:rPr>
              <w:t>(PI, assault, GDPR, HRA false imprisonment)</w:t>
            </w:r>
          </w:p>
        </w:tc>
        <w:tc>
          <w:tcPr>
            <w:tcW w:w="2268" w:type="dxa"/>
            <w:tcMar>
              <w:top w:w="0" w:type="dxa"/>
              <w:left w:w="108" w:type="dxa"/>
              <w:bottom w:w="0" w:type="dxa"/>
              <w:right w:w="108" w:type="dxa"/>
            </w:tcMar>
            <w:vAlign w:val="center"/>
          </w:tcPr>
          <w:p w14:paraId="7640D0FB" w14:textId="77777777" w:rsidR="00995FD9" w:rsidRPr="00041E7C" w:rsidRDefault="00995FD9" w:rsidP="00F35285">
            <w:pPr>
              <w:jc w:val="center"/>
              <w:rPr>
                <w:rFonts w:cs="Arial"/>
                <w:color w:val="000000"/>
                <w:sz w:val="24"/>
              </w:rPr>
            </w:pPr>
            <w:r>
              <w:rPr>
                <w:rFonts w:cs="Arial"/>
                <w:color w:val="000000"/>
                <w:sz w:val="24"/>
              </w:rPr>
              <w:t>80</w:t>
            </w:r>
          </w:p>
        </w:tc>
      </w:tr>
      <w:tr w:rsidR="00995FD9" w:rsidRPr="00AA7422" w14:paraId="7A83142E" w14:textId="77777777" w:rsidTr="003F3E98">
        <w:trPr>
          <w:trHeight w:val="375"/>
        </w:trPr>
        <w:tc>
          <w:tcPr>
            <w:tcW w:w="3288" w:type="dxa"/>
            <w:noWrap/>
            <w:tcMar>
              <w:top w:w="0" w:type="dxa"/>
              <w:left w:w="108" w:type="dxa"/>
              <w:bottom w:w="0" w:type="dxa"/>
              <w:right w:w="108" w:type="dxa"/>
            </w:tcMar>
            <w:vAlign w:val="bottom"/>
          </w:tcPr>
          <w:p w14:paraId="5E073156" w14:textId="77777777" w:rsidR="00995FD9" w:rsidRPr="00AA7422" w:rsidRDefault="00995FD9" w:rsidP="003F3E98">
            <w:pPr>
              <w:rPr>
                <w:rFonts w:cs="Arial"/>
                <w:color w:val="000000"/>
                <w:sz w:val="24"/>
              </w:rPr>
            </w:pPr>
            <w:r>
              <w:rPr>
                <w:rFonts w:cs="Arial"/>
                <w:color w:val="000000"/>
                <w:sz w:val="24"/>
              </w:rPr>
              <w:t>Pre Action up to 100K</w:t>
            </w:r>
          </w:p>
        </w:tc>
        <w:tc>
          <w:tcPr>
            <w:tcW w:w="2268" w:type="dxa"/>
            <w:tcMar>
              <w:top w:w="0" w:type="dxa"/>
              <w:left w:w="108" w:type="dxa"/>
              <w:bottom w:w="0" w:type="dxa"/>
              <w:right w:w="108" w:type="dxa"/>
            </w:tcMar>
            <w:vAlign w:val="center"/>
          </w:tcPr>
          <w:p w14:paraId="54FC9F96" w14:textId="11A06988" w:rsidR="00995FD9" w:rsidRPr="00AA7422" w:rsidRDefault="00995FD9" w:rsidP="00F35285">
            <w:pPr>
              <w:jc w:val="center"/>
              <w:rPr>
                <w:rFonts w:cs="Arial"/>
                <w:color w:val="000000"/>
                <w:sz w:val="24"/>
              </w:rPr>
            </w:pPr>
            <w:r>
              <w:rPr>
                <w:rFonts w:cs="Arial"/>
                <w:color w:val="000000"/>
                <w:sz w:val="24"/>
              </w:rPr>
              <w:t>120</w:t>
            </w:r>
          </w:p>
        </w:tc>
      </w:tr>
      <w:tr w:rsidR="00995FD9" w:rsidRPr="00AA7422" w14:paraId="5180EFBE" w14:textId="77777777" w:rsidTr="003F3E98">
        <w:trPr>
          <w:trHeight w:val="375"/>
        </w:trPr>
        <w:tc>
          <w:tcPr>
            <w:tcW w:w="3288" w:type="dxa"/>
            <w:noWrap/>
            <w:tcMar>
              <w:top w:w="0" w:type="dxa"/>
              <w:left w:w="108" w:type="dxa"/>
              <w:bottom w:w="0" w:type="dxa"/>
              <w:right w:w="108" w:type="dxa"/>
            </w:tcMar>
            <w:vAlign w:val="bottom"/>
          </w:tcPr>
          <w:p w14:paraId="11AA2EFC" w14:textId="77777777" w:rsidR="00995FD9" w:rsidRPr="00290FD0" w:rsidRDefault="00995FD9" w:rsidP="003F3E98">
            <w:pPr>
              <w:rPr>
                <w:rFonts w:cs="Arial"/>
                <w:b/>
                <w:bCs/>
                <w:color w:val="000000"/>
                <w:sz w:val="24"/>
              </w:rPr>
            </w:pPr>
            <w:r>
              <w:rPr>
                <w:rFonts w:cs="Arial"/>
                <w:b/>
                <w:bCs/>
                <w:color w:val="000000"/>
                <w:sz w:val="24"/>
              </w:rPr>
              <w:t>Total</w:t>
            </w:r>
          </w:p>
        </w:tc>
        <w:tc>
          <w:tcPr>
            <w:tcW w:w="2268" w:type="dxa"/>
            <w:tcMar>
              <w:top w:w="0" w:type="dxa"/>
              <w:left w:w="108" w:type="dxa"/>
              <w:bottom w:w="0" w:type="dxa"/>
              <w:right w:w="108" w:type="dxa"/>
            </w:tcMar>
            <w:vAlign w:val="center"/>
          </w:tcPr>
          <w:p w14:paraId="48D94034" w14:textId="77777777" w:rsidR="00995FD9" w:rsidRPr="00AA7422" w:rsidRDefault="00995FD9" w:rsidP="00F35285">
            <w:pPr>
              <w:jc w:val="center"/>
              <w:rPr>
                <w:rFonts w:cs="Arial"/>
                <w:color w:val="000000"/>
                <w:sz w:val="24"/>
              </w:rPr>
            </w:pPr>
            <w:r>
              <w:rPr>
                <w:rFonts w:cs="Arial"/>
                <w:color w:val="000000"/>
                <w:sz w:val="24"/>
              </w:rPr>
              <w:t>650</w:t>
            </w:r>
          </w:p>
        </w:tc>
      </w:tr>
    </w:tbl>
    <w:p w14:paraId="5A7A3898" w14:textId="77777777" w:rsidR="00995FD9" w:rsidRDefault="00995FD9" w:rsidP="00995FD9">
      <w:pPr>
        <w:pStyle w:val="Heading1"/>
        <w:overflowPunct w:val="0"/>
        <w:autoSpaceDE w:val="0"/>
        <w:autoSpaceDN w:val="0"/>
        <w:textAlignment w:val="baseline"/>
        <w:rPr>
          <w:rFonts w:cs="Arial"/>
          <w:sz w:val="24"/>
          <w:szCs w:val="24"/>
        </w:rPr>
      </w:pPr>
    </w:p>
    <w:p w14:paraId="1DDA00A1" w14:textId="77777777" w:rsidR="00995FD9" w:rsidRPr="00431B2A" w:rsidRDefault="00995FD9" w:rsidP="00172CC2">
      <w:pPr>
        <w:pStyle w:val="Heading2"/>
        <w:keepNext w:val="0"/>
        <w:keepLines w:val="0"/>
        <w:numPr>
          <w:ilvl w:val="1"/>
          <w:numId w:val="44"/>
        </w:numPr>
        <w:pBdr>
          <w:top w:val="none" w:sz="0" w:space="0" w:color="auto"/>
          <w:left w:val="none" w:sz="0" w:space="0" w:color="auto"/>
          <w:bottom w:val="none" w:sz="0" w:space="0" w:color="auto"/>
          <w:right w:val="none" w:sz="0" w:space="0" w:color="auto"/>
          <w:between w:val="none" w:sz="0" w:space="0" w:color="auto"/>
        </w:pBdr>
        <w:adjustRightInd w:val="0"/>
        <w:spacing w:before="0" w:after="240"/>
        <w:jc w:val="both"/>
        <w:rPr>
          <w:rFonts w:cs="Arial"/>
          <w:sz w:val="24"/>
          <w:szCs w:val="24"/>
        </w:rPr>
      </w:pPr>
      <w:r w:rsidRPr="00431B2A">
        <w:rPr>
          <w:sz w:val="24"/>
          <w:szCs w:val="24"/>
          <w:shd w:val="clear" w:color="auto" w:fill="FFFFFF" w:themeFill="background1"/>
        </w:rPr>
        <w:t xml:space="preserve">Civil Process work: Approximate total annual case volumes are set out below for categories of work. These are estimates and volumes cannot be guaranteed and would be split between Suppliers.  </w:t>
      </w:r>
    </w:p>
    <w:tbl>
      <w:tblPr>
        <w:tblW w:w="5556" w:type="dxa"/>
        <w:tblInd w:w="19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3288"/>
        <w:gridCol w:w="2268"/>
      </w:tblGrid>
      <w:tr w:rsidR="00995FD9" w:rsidRPr="00AA7422" w14:paraId="7E7B755E" w14:textId="77777777" w:rsidTr="003F3E98">
        <w:trPr>
          <w:trHeight w:val="300"/>
        </w:trPr>
        <w:tc>
          <w:tcPr>
            <w:tcW w:w="3288" w:type="dxa"/>
            <w:noWrap/>
            <w:tcMar>
              <w:top w:w="0" w:type="dxa"/>
              <w:left w:w="108" w:type="dxa"/>
              <w:bottom w:w="0" w:type="dxa"/>
              <w:right w:w="108" w:type="dxa"/>
            </w:tcMar>
            <w:vAlign w:val="bottom"/>
            <w:hideMark/>
          </w:tcPr>
          <w:p w14:paraId="4F56D90F" w14:textId="77777777" w:rsidR="00995FD9" w:rsidRPr="00AA7422" w:rsidRDefault="00995FD9" w:rsidP="003F3E98">
            <w:pPr>
              <w:rPr>
                <w:rFonts w:eastAsiaTheme="minorHAnsi" w:cs="Arial"/>
                <w:b/>
                <w:bCs/>
                <w:color w:val="000000"/>
                <w:sz w:val="24"/>
              </w:rPr>
            </w:pPr>
            <w:r>
              <w:rPr>
                <w:rFonts w:cs="Arial"/>
                <w:b/>
                <w:bCs/>
                <w:color w:val="000000"/>
                <w:sz w:val="24"/>
              </w:rPr>
              <w:t>Civil Process Claims</w:t>
            </w:r>
          </w:p>
        </w:tc>
        <w:tc>
          <w:tcPr>
            <w:tcW w:w="2268" w:type="dxa"/>
            <w:noWrap/>
            <w:tcMar>
              <w:top w:w="0" w:type="dxa"/>
              <w:left w:w="108" w:type="dxa"/>
              <w:bottom w:w="0" w:type="dxa"/>
              <w:right w:w="108" w:type="dxa"/>
            </w:tcMar>
            <w:vAlign w:val="bottom"/>
            <w:hideMark/>
          </w:tcPr>
          <w:p w14:paraId="51D1F39B" w14:textId="77777777" w:rsidR="00995FD9" w:rsidRPr="00AA7422" w:rsidRDefault="00995FD9" w:rsidP="003F3E98">
            <w:pPr>
              <w:jc w:val="center"/>
              <w:rPr>
                <w:rFonts w:cs="Arial"/>
                <w:b/>
                <w:bCs/>
                <w:color w:val="000000"/>
                <w:sz w:val="24"/>
              </w:rPr>
            </w:pPr>
            <w:r w:rsidRPr="00AA7422">
              <w:rPr>
                <w:rFonts w:cs="Arial"/>
                <w:b/>
                <w:bCs/>
                <w:color w:val="000000"/>
                <w:sz w:val="24"/>
              </w:rPr>
              <w:t>Case Numbers</w:t>
            </w:r>
            <w:r>
              <w:rPr>
                <w:rFonts w:cs="Arial"/>
                <w:b/>
                <w:bCs/>
                <w:color w:val="000000"/>
                <w:sz w:val="24"/>
              </w:rPr>
              <w:t xml:space="preserve"> per annum</w:t>
            </w:r>
          </w:p>
        </w:tc>
      </w:tr>
      <w:tr w:rsidR="00995FD9" w:rsidRPr="00AA7422" w14:paraId="18735A50" w14:textId="77777777" w:rsidTr="003F3E98">
        <w:trPr>
          <w:trHeight w:val="285"/>
        </w:trPr>
        <w:tc>
          <w:tcPr>
            <w:tcW w:w="3288" w:type="dxa"/>
            <w:noWrap/>
            <w:tcMar>
              <w:top w:w="0" w:type="dxa"/>
              <w:left w:w="108" w:type="dxa"/>
              <w:bottom w:w="0" w:type="dxa"/>
              <w:right w:w="108" w:type="dxa"/>
            </w:tcMar>
            <w:vAlign w:val="bottom"/>
          </w:tcPr>
          <w:p w14:paraId="6152A536" w14:textId="77777777" w:rsidR="00995FD9" w:rsidRPr="00AA7422" w:rsidRDefault="00995FD9" w:rsidP="003F3E98">
            <w:pPr>
              <w:rPr>
                <w:rFonts w:cs="Arial"/>
                <w:color w:val="000000"/>
                <w:sz w:val="24"/>
              </w:rPr>
            </w:pPr>
            <w:r>
              <w:rPr>
                <w:rFonts w:cs="Arial"/>
                <w:color w:val="000000"/>
                <w:sz w:val="24"/>
              </w:rPr>
              <w:t>Civil Penalties</w:t>
            </w:r>
          </w:p>
        </w:tc>
        <w:tc>
          <w:tcPr>
            <w:tcW w:w="2268" w:type="dxa"/>
            <w:noWrap/>
            <w:tcMar>
              <w:top w:w="0" w:type="dxa"/>
              <w:left w:w="108" w:type="dxa"/>
              <w:bottom w:w="0" w:type="dxa"/>
              <w:right w:w="108" w:type="dxa"/>
            </w:tcMar>
            <w:vAlign w:val="bottom"/>
          </w:tcPr>
          <w:p w14:paraId="3A98F171" w14:textId="77777777" w:rsidR="00995FD9" w:rsidRPr="00AA7422" w:rsidRDefault="00995FD9" w:rsidP="003F3E98">
            <w:pPr>
              <w:jc w:val="center"/>
              <w:rPr>
                <w:rFonts w:cs="Arial"/>
                <w:color w:val="000000"/>
                <w:sz w:val="24"/>
              </w:rPr>
            </w:pPr>
            <w:r>
              <w:rPr>
                <w:rFonts w:cs="Arial"/>
                <w:color w:val="000000"/>
                <w:sz w:val="24"/>
              </w:rPr>
              <w:t>350</w:t>
            </w:r>
          </w:p>
        </w:tc>
      </w:tr>
      <w:tr w:rsidR="00995FD9" w:rsidRPr="00AA7422" w14:paraId="290A8505" w14:textId="77777777" w:rsidTr="003F3E98">
        <w:trPr>
          <w:trHeight w:val="375"/>
        </w:trPr>
        <w:tc>
          <w:tcPr>
            <w:tcW w:w="3288" w:type="dxa"/>
            <w:noWrap/>
            <w:tcMar>
              <w:top w:w="0" w:type="dxa"/>
              <w:left w:w="108" w:type="dxa"/>
              <w:bottom w:w="0" w:type="dxa"/>
              <w:right w:w="108" w:type="dxa"/>
            </w:tcMar>
            <w:vAlign w:val="bottom"/>
          </w:tcPr>
          <w:p w14:paraId="1C5C75DF" w14:textId="77777777" w:rsidR="00995FD9" w:rsidRPr="00AA7422" w:rsidRDefault="00995FD9" w:rsidP="003F3E98">
            <w:pPr>
              <w:rPr>
                <w:rFonts w:cs="Arial"/>
                <w:color w:val="000000"/>
                <w:sz w:val="24"/>
              </w:rPr>
            </w:pPr>
            <w:r>
              <w:rPr>
                <w:rFonts w:cs="Arial"/>
                <w:color w:val="000000"/>
                <w:sz w:val="24"/>
              </w:rPr>
              <w:lastRenderedPageBreak/>
              <w:t>Liability Orders/other</w:t>
            </w:r>
          </w:p>
        </w:tc>
        <w:tc>
          <w:tcPr>
            <w:tcW w:w="2268" w:type="dxa"/>
            <w:tcMar>
              <w:top w:w="0" w:type="dxa"/>
              <w:left w:w="108" w:type="dxa"/>
              <w:bottom w:w="0" w:type="dxa"/>
              <w:right w:w="108" w:type="dxa"/>
            </w:tcMar>
            <w:vAlign w:val="center"/>
          </w:tcPr>
          <w:p w14:paraId="2222B871" w14:textId="77777777" w:rsidR="00995FD9" w:rsidRPr="00041E7C" w:rsidRDefault="00995FD9" w:rsidP="003F3E98">
            <w:pPr>
              <w:jc w:val="center"/>
              <w:rPr>
                <w:rFonts w:cs="Arial"/>
                <w:color w:val="000000"/>
                <w:sz w:val="24"/>
              </w:rPr>
            </w:pPr>
            <w:r>
              <w:rPr>
                <w:rFonts w:cs="Arial"/>
                <w:color w:val="000000"/>
                <w:sz w:val="24"/>
              </w:rPr>
              <w:t>225</w:t>
            </w:r>
          </w:p>
        </w:tc>
      </w:tr>
      <w:tr w:rsidR="00995FD9" w:rsidRPr="00AA7422" w14:paraId="721BF49F" w14:textId="77777777" w:rsidTr="003F3E98">
        <w:trPr>
          <w:trHeight w:val="375"/>
        </w:trPr>
        <w:tc>
          <w:tcPr>
            <w:tcW w:w="3288" w:type="dxa"/>
            <w:noWrap/>
            <w:tcMar>
              <w:top w:w="0" w:type="dxa"/>
              <w:left w:w="108" w:type="dxa"/>
              <w:bottom w:w="0" w:type="dxa"/>
              <w:right w:w="108" w:type="dxa"/>
            </w:tcMar>
            <w:vAlign w:val="bottom"/>
          </w:tcPr>
          <w:p w14:paraId="139DCC9D" w14:textId="77777777" w:rsidR="00995FD9" w:rsidRPr="00AA7422" w:rsidRDefault="00995FD9" w:rsidP="003F3E98">
            <w:pPr>
              <w:rPr>
                <w:rFonts w:cs="Arial"/>
                <w:color w:val="000000"/>
                <w:sz w:val="24"/>
              </w:rPr>
            </w:pPr>
            <w:r>
              <w:rPr>
                <w:rFonts w:cs="Arial"/>
                <w:color w:val="000000"/>
                <w:sz w:val="24"/>
              </w:rPr>
              <w:t>UCB</w:t>
            </w:r>
          </w:p>
        </w:tc>
        <w:tc>
          <w:tcPr>
            <w:tcW w:w="2268" w:type="dxa"/>
            <w:tcMar>
              <w:top w:w="0" w:type="dxa"/>
              <w:left w:w="108" w:type="dxa"/>
              <w:bottom w:w="0" w:type="dxa"/>
              <w:right w:w="108" w:type="dxa"/>
            </w:tcMar>
            <w:vAlign w:val="center"/>
          </w:tcPr>
          <w:p w14:paraId="27BF5491" w14:textId="77777777" w:rsidR="00995FD9" w:rsidRPr="00041E7C" w:rsidRDefault="00995FD9" w:rsidP="003F3E98">
            <w:pPr>
              <w:jc w:val="center"/>
              <w:rPr>
                <w:rFonts w:cs="Arial"/>
                <w:color w:val="000000"/>
                <w:sz w:val="24"/>
              </w:rPr>
            </w:pPr>
            <w:r w:rsidRPr="00041E7C">
              <w:rPr>
                <w:rFonts w:cs="Arial"/>
                <w:color w:val="000000"/>
                <w:sz w:val="24"/>
              </w:rPr>
              <w:t>300</w:t>
            </w:r>
          </w:p>
        </w:tc>
      </w:tr>
      <w:tr w:rsidR="00995FD9" w:rsidRPr="00AA7422" w14:paraId="3CE5A4ED" w14:textId="77777777" w:rsidTr="003F3E98">
        <w:trPr>
          <w:trHeight w:val="375"/>
        </w:trPr>
        <w:tc>
          <w:tcPr>
            <w:tcW w:w="3288" w:type="dxa"/>
            <w:noWrap/>
            <w:tcMar>
              <w:top w:w="0" w:type="dxa"/>
              <w:left w:w="108" w:type="dxa"/>
              <w:bottom w:w="0" w:type="dxa"/>
              <w:right w:w="108" w:type="dxa"/>
            </w:tcMar>
            <w:vAlign w:val="bottom"/>
          </w:tcPr>
          <w:p w14:paraId="35846F93" w14:textId="77777777" w:rsidR="00995FD9" w:rsidRPr="00AA7422" w:rsidRDefault="00995FD9" w:rsidP="003F3E98">
            <w:pPr>
              <w:rPr>
                <w:rFonts w:cs="Arial"/>
                <w:color w:val="000000"/>
                <w:sz w:val="24"/>
              </w:rPr>
            </w:pPr>
            <w:r>
              <w:rPr>
                <w:rFonts w:cs="Arial"/>
                <w:color w:val="000000"/>
                <w:sz w:val="24"/>
              </w:rPr>
              <w:t>Enforcement</w:t>
            </w:r>
          </w:p>
        </w:tc>
        <w:tc>
          <w:tcPr>
            <w:tcW w:w="2268" w:type="dxa"/>
            <w:tcMar>
              <w:top w:w="0" w:type="dxa"/>
              <w:left w:w="108" w:type="dxa"/>
              <w:bottom w:w="0" w:type="dxa"/>
              <w:right w:w="108" w:type="dxa"/>
            </w:tcMar>
            <w:vAlign w:val="center"/>
          </w:tcPr>
          <w:p w14:paraId="34B91EF6" w14:textId="77777777" w:rsidR="00995FD9" w:rsidRPr="00AA7422" w:rsidRDefault="00995FD9" w:rsidP="003F3E98">
            <w:pPr>
              <w:jc w:val="center"/>
              <w:rPr>
                <w:rFonts w:cs="Arial"/>
                <w:color w:val="000000"/>
                <w:sz w:val="24"/>
              </w:rPr>
            </w:pPr>
            <w:r>
              <w:rPr>
                <w:rFonts w:cs="Arial"/>
                <w:color w:val="000000"/>
                <w:sz w:val="24"/>
              </w:rPr>
              <w:t>50</w:t>
            </w:r>
          </w:p>
        </w:tc>
      </w:tr>
      <w:tr w:rsidR="00995FD9" w:rsidRPr="00AA7422" w14:paraId="4BDDFA85" w14:textId="77777777" w:rsidTr="003F3E98">
        <w:trPr>
          <w:trHeight w:val="375"/>
        </w:trPr>
        <w:tc>
          <w:tcPr>
            <w:tcW w:w="3288" w:type="dxa"/>
            <w:noWrap/>
            <w:tcMar>
              <w:top w:w="0" w:type="dxa"/>
              <w:left w:w="108" w:type="dxa"/>
              <w:bottom w:w="0" w:type="dxa"/>
              <w:right w:w="108" w:type="dxa"/>
            </w:tcMar>
            <w:vAlign w:val="bottom"/>
          </w:tcPr>
          <w:p w14:paraId="50F4DE9B" w14:textId="77777777" w:rsidR="00995FD9" w:rsidRPr="00AA7422" w:rsidRDefault="00995FD9" w:rsidP="003F3E98">
            <w:pPr>
              <w:rPr>
                <w:rFonts w:cs="Arial"/>
                <w:color w:val="000000"/>
                <w:sz w:val="24"/>
              </w:rPr>
            </w:pPr>
            <w:r>
              <w:rPr>
                <w:rFonts w:cs="Arial"/>
                <w:color w:val="000000"/>
                <w:sz w:val="24"/>
              </w:rPr>
              <w:t xml:space="preserve">TOTAL </w:t>
            </w:r>
          </w:p>
        </w:tc>
        <w:tc>
          <w:tcPr>
            <w:tcW w:w="2268" w:type="dxa"/>
            <w:tcMar>
              <w:top w:w="0" w:type="dxa"/>
              <w:left w:w="108" w:type="dxa"/>
              <w:bottom w:w="0" w:type="dxa"/>
              <w:right w:w="108" w:type="dxa"/>
            </w:tcMar>
            <w:vAlign w:val="center"/>
          </w:tcPr>
          <w:p w14:paraId="5D0CB739" w14:textId="77777777" w:rsidR="00995FD9" w:rsidRPr="00AA7422" w:rsidRDefault="00995FD9" w:rsidP="003F3E98">
            <w:pPr>
              <w:jc w:val="center"/>
              <w:rPr>
                <w:rFonts w:cs="Arial"/>
                <w:color w:val="000000"/>
                <w:sz w:val="24"/>
              </w:rPr>
            </w:pPr>
            <w:r>
              <w:rPr>
                <w:rFonts w:cs="Arial"/>
                <w:color w:val="000000"/>
                <w:sz w:val="24"/>
              </w:rPr>
              <w:t>925</w:t>
            </w:r>
          </w:p>
        </w:tc>
      </w:tr>
    </w:tbl>
    <w:p w14:paraId="1DE0A0FA" w14:textId="77777777" w:rsidR="00995FD9" w:rsidRDefault="00995FD9" w:rsidP="00995FD9">
      <w:pPr>
        <w:pStyle w:val="Heading1"/>
        <w:overflowPunct w:val="0"/>
        <w:autoSpaceDE w:val="0"/>
        <w:autoSpaceDN w:val="0"/>
        <w:textAlignment w:val="baseline"/>
        <w:rPr>
          <w:rFonts w:cs="Arial"/>
          <w:sz w:val="24"/>
          <w:szCs w:val="24"/>
        </w:rPr>
      </w:pPr>
    </w:p>
    <w:p w14:paraId="4D8C566F" w14:textId="68DAB444" w:rsidR="00995FD9" w:rsidRPr="001A45DF" w:rsidRDefault="00995FD9" w:rsidP="00172CC2">
      <w:pPr>
        <w:pStyle w:val="Heading1"/>
        <w:keepLines w:val="0"/>
        <w:numPr>
          <w:ilvl w:val="0"/>
          <w:numId w:val="44"/>
        </w:numPr>
        <w:pBdr>
          <w:top w:val="none" w:sz="0" w:space="0" w:color="auto"/>
          <w:left w:val="none" w:sz="0" w:space="0" w:color="auto"/>
          <w:bottom w:val="none" w:sz="0" w:space="0" w:color="auto"/>
          <w:right w:val="none" w:sz="0" w:space="0" w:color="auto"/>
          <w:between w:val="none" w:sz="0" w:space="0" w:color="auto"/>
        </w:pBdr>
        <w:tabs>
          <w:tab w:val="clear" w:pos="720"/>
          <w:tab w:val="num" w:pos="0"/>
        </w:tabs>
        <w:overflowPunct w:val="0"/>
        <w:autoSpaceDE w:val="0"/>
        <w:autoSpaceDN w:val="0"/>
        <w:adjustRightInd w:val="0"/>
        <w:spacing w:before="0"/>
        <w:ind w:left="709" w:hanging="709"/>
        <w:jc w:val="both"/>
        <w:textAlignment w:val="baseline"/>
        <w:rPr>
          <w:rFonts w:cs="Arial"/>
          <w:sz w:val="32"/>
          <w:szCs w:val="32"/>
        </w:rPr>
      </w:pPr>
      <w:bookmarkStart w:id="108" w:name="_Toc368573035"/>
      <w:bookmarkStart w:id="109" w:name="_Toc172015863"/>
      <w:r>
        <w:rPr>
          <w:rFonts w:cs="Arial"/>
          <w:sz w:val="32"/>
          <w:szCs w:val="32"/>
        </w:rPr>
        <w:t>CONTINUOUS IMPROVEMENT</w:t>
      </w:r>
      <w:bookmarkEnd w:id="108"/>
      <w:bookmarkEnd w:id="109"/>
    </w:p>
    <w:p w14:paraId="1BDCC255" w14:textId="77777777" w:rsidR="00995FD9" w:rsidRPr="005D6190" w:rsidRDefault="00995FD9" w:rsidP="00172CC2">
      <w:pPr>
        <w:pStyle w:val="Heading2"/>
        <w:keepNext w:val="0"/>
        <w:keepLines w:val="0"/>
        <w:numPr>
          <w:ilvl w:val="1"/>
          <w:numId w:val="44"/>
        </w:numPr>
        <w:pBdr>
          <w:top w:val="none" w:sz="0" w:space="0" w:color="auto"/>
          <w:left w:val="none" w:sz="0" w:space="0" w:color="auto"/>
          <w:bottom w:val="none" w:sz="0" w:space="0" w:color="auto"/>
          <w:right w:val="none" w:sz="0" w:space="0" w:color="auto"/>
          <w:between w:val="none" w:sz="0" w:space="0" w:color="auto"/>
        </w:pBdr>
        <w:adjustRightInd w:val="0"/>
        <w:spacing w:before="0" w:after="240"/>
        <w:jc w:val="both"/>
        <w:rPr>
          <w:sz w:val="24"/>
          <w:szCs w:val="24"/>
        </w:rPr>
      </w:pPr>
      <w:r w:rsidRPr="005D6190">
        <w:rPr>
          <w:sz w:val="24"/>
          <w:szCs w:val="24"/>
        </w:rPr>
        <w:t>Supplier</w:t>
      </w:r>
      <w:r>
        <w:rPr>
          <w:sz w:val="24"/>
          <w:szCs w:val="24"/>
        </w:rPr>
        <w:t>s</w:t>
      </w:r>
      <w:r w:rsidRPr="005D6190">
        <w:rPr>
          <w:sz w:val="24"/>
          <w:szCs w:val="24"/>
        </w:rPr>
        <w:t xml:space="preserve"> will be expected to continually improve the way in which the required Services are to be delivered throughout the Contract’s duration in line with KPI.</w:t>
      </w:r>
    </w:p>
    <w:p w14:paraId="7F1800D4" w14:textId="77777777" w:rsidR="00995FD9" w:rsidRPr="005D6190" w:rsidRDefault="00995FD9" w:rsidP="00172CC2">
      <w:pPr>
        <w:pStyle w:val="Heading2"/>
        <w:keepNext w:val="0"/>
        <w:keepLines w:val="0"/>
        <w:numPr>
          <w:ilvl w:val="1"/>
          <w:numId w:val="44"/>
        </w:numPr>
        <w:pBdr>
          <w:top w:val="none" w:sz="0" w:space="0" w:color="auto"/>
          <w:left w:val="none" w:sz="0" w:space="0" w:color="auto"/>
          <w:bottom w:val="none" w:sz="0" w:space="0" w:color="auto"/>
          <w:right w:val="none" w:sz="0" w:space="0" w:color="auto"/>
          <w:between w:val="none" w:sz="0" w:space="0" w:color="auto"/>
        </w:pBdr>
        <w:adjustRightInd w:val="0"/>
        <w:spacing w:before="0" w:after="240"/>
        <w:jc w:val="both"/>
        <w:rPr>
          <w:sz w:val="24"/>
          <w:szCs w:val="24"/>
        </w:rPr>
      </w:pPr>
      <w:r w:rsidRPr="005D6190">
        <w:rPr>
          <w:sz w:val="24"/>
          <w:szCs w:val="24"/>
        </w:rPr>
        <w:t xml:space="preserve">The Supplier will meet with </w:t>
      </w:r>
      <w:r>
        <w:rPr>
          <w:sz w:val="24"/>
          <w:szCs w:val="24"/>
        </w:rPr>
        <w:t xml:space="preserve">the relevant </w:t>
      </w:r>
      <w:r w:rsidRPr="005D6190">
        <w:rPr>
          <w:sz w:val="24"/>
          <w:szCs w:val="24"/>
        </w:rPr>
        <w:t xml:space="preserve">GLD </w:t>
      </w:r>
      <w:r>
        <w:rPr>
          <w:sz w:val="24"/>
          <w:szCs w:val="24"/>
        </w:rPr>
        <w:t xml:space="preserve">team responsible allocating the Departments work </w:t>
      </w:r>
      <w:r w:rsidRPr="005D6190">
        <w:rPr>
          <w:sz w:val="24"/>
          <w:szCs w:val="24"/>
        </w:rPr>
        <w:t xml:space="preserve">on a 6 monthly basis for the purposes of contract review meetings to discuss quality measures and KPI. </w:t>
      </w:r>
    </w:p>
    <w:p w14:paraId="56E4CFEE" w14:textId="77777777" w:rsidR="00995FD9" w:rsidRPr="00A752D2" w:rsidRDefault="00995FD9" w:rsidP="00172CC2">
      <w:pPr>
        <w:pStyle w:val="Heading2"/>
        <w:keepNext w:val="0"/>
        <w:keepLines w:val="0"/>
        <w:numPr>
          <w:ilvl w:val="1"/>
          <w:numId w:val="44"/>
        </w:numPr>
        <w:pBdr>
          <w:top w:val="none" w:sz="0" w:space="0" w:color="auto"/>
          <w:left w:val="none" w:sz="0" w:space="0" w:color="auto"/>
          <w:bottom w:val="none" w:sz="0" w:space="0" w:color="auto"/>
          <w:right w:val="none" w:sz="0" w:space="0" w:color="auto"/>
          <w:between w:val="none" w:sz="0" w:space="0" w:color="auto"/>
        </w:pBdr>
        <w:adjustRightInd w:val="0"/>
        <w:spacing w:before="0" w:after="240"/>
        <w:jc w:val="both"/>
        <w:rPr>
          <w:sz w:val="24"/>
          <w:szCs w:val="24"/>
        </w:rPr>
      </w:pPr>
      <w:r w:rsidRPr="005D6190">
        <w:rPr>
          <w:sz w:val="24"/>
          <w:szCs w:val="24"/>
        </w:rPr>
        <w:t xml:space="preserve">GLD </w:t>
      </w:r>
      <w:r>
        <w:rPr>
          <w:sz w:val="24"/>
          <w:szCs w:val="24"/>
        </w:rPr>
        <w:t xml:space="preserve">reserves the right to undertake </w:t>
      </w:r>
      <w:r w:rsidRPr="005D6190">
        <w:rPr>
          <w:sz w:val="24"/>
          <w:szCs w:val="24"/>
        </w:rPr>
        <w:t>an audit of S</w:t>
      </w:r>
      <w:r w:rsidRPr="00066614">
        <w:rPr>
          <w:sz w:val="24"/>
          <w:szCs w:val="24"/>
        </w:rPr>
        <w:t>upplier’</w:t>
      </w:r>
      <w:r w:rsidRPr="00AA7422">
        <w:rPr>
          <w:sz w:val="24"/>
          <w:szCs w:val="24"/>
        </w:rPr>
        <w:t xml:space="preserve">s files </w:t>
      </w:r>
      <w:r>
        <w:rPr>
          <w:sz w:val="24"/>
          <w:szCs w:val="24"/>
        </w:rPr>
        <w:t xml:space="preserve">upon four </w:t>
      </w:r>
      <w:proofErr w:type="spellStart"/>
      <w:r>
        <w:rPr>
          <w:sz w:val="24"/>
          <w:szCs w:val="24"/>
        </w:rPr>
        <w:t>weeks notice</w:t>
      </w:r>
      <w:proofErr w:type="spellEnd"/>
      <w:r>
        <w:rPr>
          <w:sz w:val="24"/>
          <w:szCs w:val="24"/>
        </w:rPr>
        <w:t xml:space="preserve">,  at a rate of up to 15 files per supplier per work strand. </w:t>
      </w:r>
    </w:p>
    <w:p w14:paraId="2309D4AD" w14:textId="77777777" w:rsidR="00995FD9" w:rsidRPr="005D6190" w:rsidRDefault="00995FD9" w:rsidP="00172CC2">
      <w:pPr>
        <w:pStyle w:val="Heading2"/>
        <w:keepNext w:val="0"/>
        <w:keepLines w:val="0"/>
        <w:numPr>
          <w:ilvl w:val="1"/>
          <w:numId w:val="44"/>
        </w:numPr>
        <w:pBdr>
          <w:top w:val="none" w:sz="0" w:space="0" w:color="auto"/>
          <w:left w:val="none" w:sz="0" w:space="0" w:color="auto"/>
          <w:bottom w:val="none" w:sz="0" w:space="0" w:color="auto"/>
          <w:right w:val="none" w:sz="0" w:space="0" w:color="auto"/>
          <w:between w:val="none" w:sz="0" w:space="0" w:color="auto"/>
        </w:pBdr>
        <w:adjustRightInd w:val="0"/>
        <w:spacing w:before="0" w:after="240"/>
        <w:jc w:val="both"/>
        <w:rPr>
          <w:sz w:val="24"/>
          <w:szCs w:val="24"/>
        </w:rPr>
      </w:pPr>
      <w:r w:rsidRPr="005D6190">
        <w:rPr>
          <w:sz w:val="24"/>
          <w:szCs w:val="24"/>
        </w:rPr>
        <w:t xml:space="preserve">GLD shall be entitled to serve an improvement notice on a Supplier in the event of performance concerns under the ‘call off’ and the Supplier shall implement such requirements for improvement as set out in the improvement notice. </w:t>
      </w:r>
    </w:p>
    <w:p w14:paraId="4B30A3F3" w14:textId="77777777" w:rsidR="00995FD9" w:rsidRPr="005D6190" w:rsidRDefault="00995FD9" w:rsidP="00172CC2">
      <w:pPr>
        <w:pStyle w:val="Heading2"/>
        <w:keepNext w:val="0"/>
        <w:keepLines w:val="0"/>
        <w:numPr>
          <w:ilvl w:val="1"/>
          <w:numId w:val="44"/>
        </w:numPr>
        <w:pBdr>
          <w:top w:val="none" w:sz="0" w:space="0" w:color="auto"/>
          <w:left w:val="none" w:sz="0" w:space="0" w:color="auto"/>
          <w:bottom w:val="none" w:sz="0" w:space="0" w:color="auto"/>
          <w:right w:val="none" w:sz="0" w:space="0" w:color="auto"/>
          <w:between w:val="none" w:sz="0" w:space="0" w:color="auto"/>
        </w:pBdr>
        <w:adjustRightInd w:val="0"/>
        <w:spacing w:before="0" w:after="240"/>
        <w:jc w:val="both"/>
        <w:rPr>
          <w:sz w:val="24"/>
          <w:szCs w:val="24"/>
        </w:rPr>
      </w:pPr>
      <w:r w:rsidRPr="005D6190">
        <w:rPr>
          <w:sz w:val="24"/>
          <w:szCs w:val="24"/>
        </w:rPr>
        <w:t>GLD shall be entitled to require Suppliers to prepare and provide an improvement plan within 14 days of a written request by GLD for any such improvement notice.</w:t>
      </w:r>
    </w:p>
    <w:p w14:paraId="240E7679" w14:textId="77777777" w:rsidR="00995FD9" w:rsidRPr="005D6190" w:rsidRDefault="00995FD9" w:rsidP="00172CC2">
      <w:pPr>
        <w:pStyle w:val="Heading2"/>
        <w:keepNext w:val="0"/>
        <w:keepLines w:val="0"/>
        <w:numPr>
          <w:ilvl w:val="1"/>
          <w:numId w:val="44"/>
        </w:numPr>
        <w:pBdr>
          <w:top w:val="none" w:sz="0" w:space="0" w:color="auto"/>
          <w:left w:val="none" w:sz="0" w:space="0" w:color="auto"/>
          <w:bottom w:val="none" w:sz="0" w:space="0" w:color="auto"/>
          <w:right w:val="none" w:sz="0" w:space="0" w:color="auto"/>
          <w:between w:val="none" w:sz="0" w:space="0" w:color="auto"/>
        </w:pBdr>
        <w:adjustRightInd w:val="0"/>
        <w:spacing w:before="0" w:after="240"/>
        <w:jc w:val="both"/>
        <w:rPr>
          <w:sz w:val="24"/>
          <w:szCs w:val="24"/>
        </w:rPr>
      </w:pPr>
      <w:r w:rsidRPr="005D6190">
        <w:rPr>
          <w:sz w:val="24"/>
          <w:szCs w:val="24"/>
        </w:rPr>
        <w:t>GLD shall be entitled in its discretion to suspend or limit Supplier Services from the date of service of the improvement notice to the date that the improvement plan as set out in the improvement notice is implemented in full to the satisfaction of GLD.</w:t>
      </w:r>
    </w:p>
    <w:p w14:paraId="59E3C796" w14:textId="77777777" w:rsidR="00995FD9" w:rsidRPr="005D6190" w:rsidRDefault="00995FD9" w:rsidP="00172CC2">
      <w:pPr>
        <w:pStyle w:val="Heading2"/>
        <w:keepNext w:val="0"/>
        <w:keepLines w:val="0"/>
        <w:numPr>
          <w:ilvl w:val="1"/>
          <w:numId w:val="44"/>
        </w:numPr>
        <w:pBdr>
          <w:top w:val="none" w:sz="0" w:space="0" w:color="auto"/>
          <w:left w:val="none" w:sz="0" w:space="0" w:color="auto"/>
          <w:bottom w:val="none" w:sz="0" w:space="0" w:color="auto"/>
          <w:right w:val="none" w:sz="0" w:space="0" w:color="auto"/>
          <w:between w:val="none" w:sz="0" w:space="0" w:color="auto"/>
        </w:pBdr>
        <w:adjustRightInd w:val="0"/>
        <w:spacing w:before="0" w:after="240"/>
        <w:jc w:val="both"/>
        <w:rPr>
          <w:sz w:val="24"/>
          <w:szCs w:val="24"/>
        </w:rPr>
      </w:pPr>
      <w:r w:rsidRPr="005D6190">
        <w:rPr>
          <w:sz w:val="24"/>
          <w:szCs w:val="24"/>
        </w:rPr>
        <w:t>Any changes to the way in which the Services are planned to be delivered must be brought to GLD’s attention and agreed prior to any such changes being implemented.</w:t>
      </w:r>
    </w:p>
    <w:p w14:paraId="126CB836" w14:textId="02BE33D2" w:rsidR="00995FD9" w:rsidRPr="001A45DF" w:rsidRDefault="00995FD9" w:rsidP="00172CC2">
      <w:pPr>
        <w:pStyle w:val="Heading1"/>
        <w:keepLines w:val="0"/>
        <w:numPr>
          <w:ilvl w:val="0"/>
          <w:numId w:val="44"/>
        </w:numPr>
        <w:pBdr>
          <w:top w:val="none" w:sz="0" w:space="0" w:color="auto"/>
          <w:left w:val="none" w:sz="0" w:space="0" w:color="auto"/>
          <w:bottom w:val="none" w:sz="0" w:space="0" w:color="auto"/>
          <w:right w:val="none" w:sz="0" w:space="0" w:color="auto"/>
          <w:between w:val="none" w:sz="0" w:space="0" w:color="auto"/>
        </w:pBdr>
        <w:adjustRightInd w:val="0"/>
        <w:spacing w:before="0" w:after="240"/>
        <w:jc w:val="both"/>
        <w:rPr>
          <w:sz w:val="32"/>
          <w:szCs w:val="32"/>
        </w:rPr>
      </w:pPr>
      <w:bookmarkStart w:id="110" w:name="_Toc172015864"/>
      <w:r w:rsidRPr="001A45DF">
        <w:rPr>
          <w:sz w:val="32"/>
          <w:szCs w:val="32"/>
        </w:rPr>
        <w:t>S</w:t>
      </w:r>
      <w:r>
        <w:rPr>
          <w:sz w:val="32"/>
          <w:szCs w:val="32"/>
        </w:rPr>
        <w:t>USTAINABILITY / SOCIAL VALUE</w:t>
      </w:r>
      <w:bookmarkEnd w:id="110"/>
    </w:p>
    <w:p w14:paraId="6FE3A69D" w14:textId="77777777" w:rsidR="00995FD9" w:rsidRPr="005D6190" w:rsidRDefault="00995FD9" w:rsidP="00172CC2">
      <w:pPr>
        <w:pStyle w:val="Heading2"/>
        <w:keepNext w:val="0"/>
        <w:keepLines w:val="0"/>
        <w:numPr>
          <w:ilvl w:val="1"/>
          <w:numId w:val="44"/>
        </w:numPr>
        <w:pBdr>
          <w:top w:val="none" w:sz="0" w:space="0" w:color="auto"/>
          <w:left w:val="none" w:sz="0" w:space="0" w:color="auto"/>
          <w:bottom w:val="none" w:sz="0" w:space="0" w:color="auto"/>
          <w:right w:val="none" w:sz="0" w:space="0" w:color="auto"/>
          <w:between w:val="none" w:sz="0" w:space="0" w:color="auto"/>
        </w:pBdr>
        <w:adjustRightInd w:val="0"/>
        <w:spacing w:before="0" w:after="240"/>
        <w:ind w:left="709" w:hanging="709"/>
        <w:jc w:val="both"/>
        <w:rPr>
          <w:sz w:val="24"/>
          <w:szCs w:val="24"/>
        </w:rPr>
      </w:pPr>
      <w:r>
        <w:rPr>
          <w:sz w:val="24"/>
          <w:szCs w:val="24"/>
        </w:rPr>
        <w:t>Suppliers will be expected to demonstrate social value considerations as part of the bid process and in relation to the requirement generally</w:t>
      </w:r>
      <w:r w:rsidRPr="005D6190">
        <w:rPr>
          <w:sz w:val="24"/>
          <w:szCs w:val="24"/>
        </w:rPr>
        <w:t>.</w:t>
      </w:r>
    </w:p>
    <w:p w14:paraId="0B7BBB51" w14:textId="77777777" w:rsidR="00995FD9" w:rsidRPr="0068397F" w:rsidRDefault="00995FD9" w:rsidP="00995FD9">
      <w:pPr>
        <w:ind w:left="720"/>
        <w:jc w:val="both"/>
        <w:rPr>
          <w:sz w:val="24"/>
          <w:highlight w:val="yellow"/>
        </w:rPr>
      </w:pPr>
    </w:p>
    <w:p w14:paraId="24CDC3A8" w14:textId="5AA5F969" w:rsidR="00995FD9" w:rsidRPr="001A45DF" w:rsidRDefault="00995FD9" w:rsidP="00172CC2">
      <w:pPr>
        <w:pStyle w:val="Heading1"/>
        <w:keepLines w:val="0"/>
        <w:numPr>
          <w:ilvl w:val="0"/>
          <w:numId w:val="44"/>
        </w:numPr>
        <w:pBdr>
          <w:top w:val="none" w:sz="0" w:space="0" w:color="auto"/>
          <w:left w:val="none" w:sz="0" w:space="0" w:color="auto"/>
          <w:bottom w:val="none" w:sz="0" w:space="0" w:color="auto"/>
          <w:right w:val="none" w:sz="0" w:space="0" w:color="auto"/>
          <w:between w:val="none" w:sz="0" w:space="0" w:color="auto"/>
        </w:pBdr>
        <w:tabs>
          <w:tab w:val="clear" w:pos="720"/>
          <w:tab w:val="num" w:pos="0"/>
        </w:tabs>
        <w:overflowPunct w:val="0"/>
        <w:autoSpaceDE w:val="0"/>
        <w:autoSpaceDN w:val="0"/>
        <w:adjustRightInd w:val="0"/>
        <w:spacing w:before="0"/>
        <w:ind w:left="709" w:hanging="709"/>
        <w:jc w:val="both"/>
        <w:textAlignment w:val="baseline"/>
        <w:rPr>
          <w:rFonts w:cs="Arial"/>
          <w:sz w:val="32"/>
          <w:szCs w:val="32"/>
        </w:rPr>
      </w:pPr>
      <w:r>
        <w:rPr>
          <w:rFonts w:cs="Arial"/>
          <w:sz w:val="32"/>
          <w:szCs w:val="32"/>
        </w:rPr>
        <w:lastRenderedPageBreak/>
        <w:t>QUALITY</w:t>
      </w:r>
    </w:p>
    <w:p w14:paraId="04D7C479" w14:textId="77777777" w:rsidR="00995FD9" w:rsidRPr="005D6190" w:rsidRDefault="00995FD9" w:rsidP="00172CC2">
      <w:pPr>
        <w:pStyle w:val="Heading2"/>
        <w:keepNext w:val="0"/>
        <w:keepLines w:val="0"/>
        <w:numPr>
          <w:ilvl w:val="1"/>
          <w:numId w:val="44"/>
        </w:numPr>
        <w:pBdr>
          <w:top w:val="none" w:sz="0" w:space="0" w:color="auto"/>
          <w:left w:val="none" w:sz="0" w:space="0" w:color="auto"/>
          <w:bottom w:val="none" w:sz="0" w:space="0" w:color="auto"/>
          <w:right w:val="none" w:sz="0" w:space="0" w:color="auto"/>
          <w:between w:val="none" w:sz="0" w:space="0" w:color="auto"/>
        </w:pBdr>
        <w:adjustRightInd w:val="0"/>
        <w:spacing w:before="0" w:after="240"/>
        <w:jc w:val="both"/>
        <w:rPr>
          <w:sz w:val="24"/>
          <w:szCs w:val="24"/>
        </w:rPr>
      </w:pPr>
      <w:r w:rsidRPr="005D6190">
        <w:rPr>
          <w:sz w:val="24"/>
          <w:szCs w:val="24"/>
        </w:rPr>
        <w:t xml:space="preserve">Suppliers are </w:t>
      </w:r>
      <w:r>
        <w:rPr>
          <w:sz w:val="24"/>
          <w:szCs w:val="24"/>
        </w:rPr>
        <w:t xml:space="preserve">required </w:t>
      </w:r>
      <w:r w:rsidRPr="005D6190">
        <w:rPr>
          <w:sz w:val="24"/>
          <w:szCs w:val="24"/>
        </w:rPr>
        <w:t xml:space="preserve">to adhere to the Key Milestones and </w:t>
      </w:r>
      <w:r>
        <w:rPr>
          <w:sz w:val="24"/>
          <w:szCs w:val="24"/>
        </w:rPr>
        <w:t>D</w:t>
      </w:r>
      <w:r w:rsidRPr="005D6190">
        <w:rPr>
          <w:sz w:val="24"/>
          <w:szCs w:val="24"/>
        </w:rPr>
        <w:t xml:space="preserve">eliverables set out at </w:t>
      </w:r>
      <w:r>
        <w:rPr>
          <w:sz w:val="24"/>
          <w:szCs w:val="24"/>
        </w:rPr>
        <w:t>paragraph 7</w:t>
      </w:r>
      <w:r w:rsidRPr="005D6190">
        <w:rPr>
          <w:sz w:val="24"/>
          <w:szCs w:val="24"/>
        </w:rPr>
        <w:t xml:space="preserve"> which </w:t>
      </w:r>
      <w:r>
        <w:rPr>
          <w:sz w:val="24"/>
          <w:szCs w:val="24"/>
        </w:rPr>
        <w:t xml:space="preserve">also </w:t>
      </w:r>
      <w:r w:rsidRPr="005D6190">
        <w:rPr>
          <w:sz w:val="24"/>
          <w:szCs w:val="24"/>
        </w:rPr>
        <w:t xml:space="preserve">encompass </w:t>
      </w:r>
      <w:proofErr w:type="spellStart"/>
      <w:r w:rsidRPr="005D6190">
        <w:rPr>
          <w:sz w:val="24"/>
          <w:szCs w:val="24"/>
        </w:rPr>
        <w:t>Lexcel</w:t>
      </w:r>
      <w:proofErr w:type="spellEnd"/>
      <w:r w:rsidRPr="005D6190">
        <w:rPr>
          <w:sz w:val="24"/>
          <w:szCs w:val="24"/>
        </w:rPr>
        <w:t xml:space="preserve"> Quality Standards</w:t>
      </w:r>
      <w:r>
        <w:rPr>
          <w:sz w:val="24"/>
          <w:szCs w:val="24"/>
        </w:rPr>
        <w:t>.</w:t>
      </w:r>
    </w:p>
    <w:p w14:paraId="64991186" w14:textId="77777777" w:rsidR="00995FD9" w:rsidRPr="001A45DF" w:rsidRDefault="00995FD9" w:rsidP="00172CC2">
      <w:pPr>
        <w:pStyle w:val="Heading1"/>
        <w:keepLines w:val="0"/>
        <w:numPr>
          <w:ilvl w:val="0"/>
          <w:numId w:val="44"/>
        </w:numPr>
        <w:pBdr>
          <w:top w:val="none" w:sz="0" w:space="0" w:color="auto"/>
          <w:left w:val="none" w:sz="0" w:space="0" w:color="auto"/>
          <w:bottom w:val="none" w:sz="0" w:space="0" w:color="auto"/>
          <w:right w:val="none" w:sz="0" w:space="0" w:color="auto"/>
          <w:between w:val="none" w:sz="0" w:space="0" w:color="auto"/>
        </w:pBdr>
        <w:tabs>
          <w:tab w:val="clear" w:pos="720"/>
          <w:tab w:val="num" w:pos="0"/>
        </w:tabs>
        <w:overflowPunct w:val="0"/>
        <w:autoSpaceDE w:val="0"/>
        <w:autoSpaceDN w:val="0"/>
        <w:adjustRightInd w:val="0"/>
        <w:spacing w:before="0"/>
        <w:ind w:left="709" w:hanging="709"/>
        <w:jc w:val="both"/>
        <w:textAlignment w:val="baseline"/>
        <w:rPr>
          <w:rFonts w:cs="Arial"/>
          <w:sz w:val="32"/>
          <w:szCs w:val="32"/>
        </w:rPr>
      </w:pPr>
      <w:bookmarkStart w:id="111" w:name="_Toc368573037"/>
      <w:bookmarkStart w:id="112" w:name="_Toc172015866"/>
      <w:r w:rsidRPr="001A45DF">
        <w:rPr>
          <w:rFonts w:cs="Arial"/>
          <w:sz w:val="32"/>
          <w:szCs w:val="32"/>
        </w:rPr>
        <w:t>PRICE</w:t>
      </w:r>
      <w:bookmarkEnd w:id="111"/>
      <w:bookmarkEnd w:id="112"/>
    </w:p>
    <w:p w14:paraId="5F422B07" w14:textId="77777777" w:rsidR="00995FD9" w:rsidRPr="005D6190" w:rsidRDefault="00995FD9" w:rsidP="00172CC2">
      <w:pPr>
        <w:pStyle w:val="Heading2"/>
        <w:keepNext w:val="0"/>
        <w:keepLines w:val="0"/>
        <w:numPr>
          <w:ilvl w:val="1"/>
          <w:numId w:val="44"/>
        </w:numPr>
        <w:pBdr>
          <w:top w:val="none" w:sz="0" w:space="0" w:color="auto"/>
          <w:left w:val="none" w:sz="0" w:space="0" w:color="auto"/>
          <w:bottom w:val="none" w:sz="0" w:space="0" w:color="auto"/>
          <w:right w:val="none" w:sz="0" w:space="0" w:color="auto"/>
          <w:between w:val="none" w:sz="0" w:space="0" w:color="auto"/>
        </w:pBdr>
        <w:tabs>
          <w:tab w:val="num" w:pos="1004"/>
          <w:tab w:val="num" w:pos="1560"/>
        </w:tabs>
        <w:adjustRightInd w:val="0"/>
        <w:spacing w:before="0" w:after="120"/>
        <w:ind w:left="1418" w:hanging="709"/>
        <w:jc w:val="both"/>
        <w:rPr>
          <w:sz w:val="24"/>
          <w:szCs w:val="24"/>
        </w:rPr>
      </w:pPr>
      <w:r w:rsidRPr="005D6190">
        <w:rPr>
          <w:sz w:val="24"/>
          <w:szCs w:val="24"/>
        </w:rPr>
        <w:t xml:space="preserve">GLD’s prides itself on delivering a quality service to its clients but equally recognises the need for economies of scale with regard to specific types of volume work. </w:t>
      </w:r>
    </w:p>
    <w:p w14:paraId="08799439" w14:textId="77777777" w:rsidR="00995FD9" w:rsidRDefault="00995FD9" w:rsidP="00172CC2">
      <w:pPr>
        <w:pStyle w:val="Heading2"/>
        <w:keepNext w:val="0"/>
        <w:keepLines w:val="0"/>
        <w:numPr>
          <w:ilvl w:val="1"/>
          <w:numId w:val="44"/>
        </w:numPr>
        <w:pBdr>
          <w:top w:val="none" w:sz="0" w:space="0" w:color="auto"/>
          <w:left w:val="none" w:sz="0" w:space="0" w:color="auto"/>
          <w:bottom w:val="none" w:sz="0" w:space="0" w:color="auto"/>
          <w:right w:val="none" w:sz="0" w:space="0" w:color="auto"/>
          <w:between w:val="none" w:sz="0" w:space="0" w:color="auto"/>
        </w:pBdr>
        <w:tabs>
          <w:tab w:val="num" w:pos="1004"/>
          <w:tab w:val="num" w:pos="1560"/>
        </w:tabs>
        <w:adjustRightInd w:val="0"/>
        <w:spacing w:before="0" w:after="120"/>
        <w:ind w:left="1418" w:hanging="709"/>
        <w:jc w:val="both"/>
        <w:rPr>
          <w:sz w:val="24"/>
          <w:szCs w:val="24"/>
        </w:rPr>
      </w:pPr>
      <w:r w:rsidRPr="005D6190">
        <w:rPr>
          <w:sz w:val="24"/>
          <w:szCs w:val="24"/>
        </w:rPr>
        <w:t xml:space="preserve">With this is mind Suppliers are invited to submit pricing information via the e-Sourcing Suite Attachment 4 – Price Schedule in accordance with the instructions in the How to Bid </w:t>
      </w:r>
      <w:r w:rsidRPr="00066614">
        <w:rPr>
          <w:sz w:val="24"/>
          <w:szCs w:val="24"/>
        </w:rPr>
        <w:t>document and Price Schedule</w:t>
      </w:r>
      <w:r w:rsidRPr="00AA7422">
        <w:rPr>
          <w:sz w:val="24"/>
          <w:szCs w:val="24"/>
        </w:rPr>
        <w:t xml:space="preserve">. </w:t>
      </w:r>
    </w:p>
    <w:p w14:paraId="3B37F8AB" w14:textId="77777777" w:rsidR="00995FD9" w:rsidRDefault="00995FD9" w:rsidP="00172CC2">
      <w:pPr>
        <w:pStyle w:val="Heading2"/>
        <w:keepNext w:val="0"/>
        <w:keepLines w:val="0"/>
        <w:numPr>
          <w:ilvl w:val="1"/>
          <w:numId w:val="44"/>
        </w:numPr>
        <w:pBdr>
          <w:top w:val="none" w:sz="0" w:space="0" w:color="auto"/>
          <w:left w:val="none" w:sz="0" w:space="0" w:color="auto"/>
          <w:bottom w:val="none" w:sz="0" w:space="0" w:color="auto"/>
          <w:right w:val="none" w:sz="0" w:space="0" w:color="auto"/>
          <w:between w:val="none" w:sz="0" w:space="0" w:color="auto"/>
        </w:pBdr>
        <w:tabs>
          <w:tab w:val="num" w:pos="1004"/>
          <w:tab w:val="num" w:pos="1560"/>
        </w:tabs>
        <w:adjustRightInd w:val="0"/>
        <w:spacing w:before="0" w:after="120"/>
        <w:ind w:left="1418" w:hanging="709"/>
        <w:jc w:val="both"/>
        <w:rPr>
          <w:sz w:val="24"/>
          <w:szCs w:val="24"/>
        </w:rPr>
      </w:pPr>
      <w:r>
        <w:rPr>
          <w:sz w:val="24"/>
          <w:szCs w:val="24"/>
        </w:rPr>
        <w:t>Both damages work and legal process work is suitable for fixed fees as set out below.</w:t>
      </w:r>
    </w:p>
    <w:p w14:paraId="6D4B872B" w14:textId="77777777" w:rsidR="00995FD9" w:rsidRPr="00AA7422" w:rsidRDefault="00995FD9" w:rsidP="00995FD9">
      <w:pPr>
        <w:pStyle w:val="Heading2"/>
        <w:tabs>
          <w:tab w:val="num" w:pos="1560"/>
        </w:tabs>
        <w:spacing w:after="120"/>
        <w:ind w:left="1418"/>
        <w:rPr>
          <w:sz w:val="24"/>
          <w:szCs w:val="24"/>
        </w:rPr>
      </w:pPr>
      <w:r>
        <w:rPr>
          <w:sz w:val="24"/>
          <w:szCs w:val="24"/>
        </w:rPr>
        <w:t xml:space="preserve"> </w:t>
      </w:r>
      <w:r w:rsidRPr="00AA7422">
        <w:rPr>
          <w:sz w:val="24"/>
          <w:szCs w:val="24"/>
        </w:rPr>
        <w:t xml:space="preserve"> </w:t>
      </w:r>
    </w:p>
    <w:p w14:paraId="058D6EAA" w14:textId="77777777" w:rsidR="00995FD9" w:rsidRPr="005D6190" w:rsidRDefault="00995FD9" w:rsidP="00172CC2">
      <w:pPr>
        <w:pStyle w:val="Heading2"/>
        <w:keepNext w:val="0"/>
        <w:keepLines w:val="0"/>
        <w:numPr>
          <w:ilvl w:val="1"/>
          <w:numId w:val="44"/>
        </w:numPr>
        <w:pBdr>
          <w:top w:val="none" w:sz="0" w:space="0" w:color="auto"/>
          <w:left w:val="none" w:sz="0" w:space="0" w:color="auto"/>
          <w:bottom w:val="none" w:sz="0" w:space="0" w:color="auto"/>
          <w:right w:val="none" w:sz="0" w:space="0" w:color="auto"/>
          <w:between w:val="none" w:sz="0" w:space="0" w:color="auto"/>
        </w:pBdr>
        <w:tabs>
          <w:tab w:val="num" w:pos="1004"/>
          <w:tab w:val="num" w:pos="1560"/>
        </w:tabs>
        <w:adjustRightInd w:val="0"/>
        <w:spacing w:before="0" w:after="120"/>
        <w:ind w:left="1418" w:hanging="709"/>
        <w:jc w:val="both"/>
        <w:rPr>
          <w:sz w:val="24"/>
          <w:szCs w:val="24"/>
        </w:rPr>
      </w:pPr>
      <w:r w:rsidRPr="006958A9">
        <w:rPr>
          <w:bCs/>
          <w:sz w:val="24"/>
          <w:szCs w:val="24"/>
        </w:rPr>
        <w:t xml:space="preserve">Pricing for </w:t>
      </w:r>
      <w:r>
        <w:rPr>
          <w:bCs/>
          <w:sz w:val="24"/>
          <w:szCs w:val="24"/>
        </w:rPr>
        <w:t xml:space="preserve">Damages Claims: </w:t>
      </w:r>
      <w:r>
        <w:rPr>
          <w:sz w:val="24"/>
          <w:szCs w:val="24"/>
        </w:rPr>
        <w:t xml:space="preserve"> </w:t>
      </w:r>
      <w:r w:rsidRPr="005D6190">
        <w:rPr>
          <w:sz w:val="24"/>
          <w:szCs w:val="24"/>
        </w:rPr>
        <w:t xml:space="preserve">Pricing will be based on </w:t>
      </w:r>
      <w:r>
        <w:rPr>
          <w:sz w:val="24"/>
          <w:szCs w:val="24"/>
        </w:rPr>
        <w:t xml:space="preserve">single </w:t>
      </w:r>
      <w:r w:rsidRPr="005D6190">
        <w:rPr>
          <w:sz w:val="24"/>
          <w:szCs w:val="24"/>
        </w:rPr>
        <w:t xml:space="preserve">fixed fees </w:t>
      </w:r>
      <w:r>
        <w:rPr>
          <w:sz w:val="24"/>
          <w:szCs w:val="24"/>
        </w:rPr>
        <w:t xml:space="preserve">for pre action work, </w:t>
      </w:r>
      <w:r w:rsidRPr="005D6190">
        <w:rPr>
          <w:sz w:val="24"/>
          <w:szCs w:val="24"/>
        </w:rPr>
        <w:t>small claims miscellaneous matters</w:t>
      </w:r>
      <w:r>
        <w:rPr>
          <w:sz w:val="24"/>
          <w:szCs w:val="24"/>
        </w:rPr>
        <w:t xml:space="preserve"> and all legal process work ;</w:t>
      </w:r>
      <w:r w:rsidRPr="005D6190">
        <w:rPr>
          <w:sz w:val="24"/>
          <w:szCs w:val="24"/>
        </w:rPr>
        <w:t xml:space="preserve"> </w:t>
      </w:r>
      <w:r>
        <w:rPr>
          <w:sz w:val="24"/>
          <w:szCs w:val="24"/>
        </w:rPr>
        <w:t xml:space="preserve">and </w:t>
      </w:r>
      <w:r w:rsidRPr="005D6190">
        <w:rPr>
          <w:sz w:val="24"/>
          <w:szCs w:val="24"/>
        </w:rPr>
        <w:t>staged fixed fees</w:t>
      </w:r>
      <w:r>
        <w:rPr>
          <w:sz w:val="24"/>
          <w:szCs w:val="24"/>
        </w:rPr>
        <w:t xml:space="preserve"> for </w:t>
      </w:r>
      <w:r w:rsidRPr="005D6190">
        <w:rPr>
          <w:sz w:val="24"/>
          <w:szCs w:val="24"/>
        </w:rPr>
        <w:t xml:space="preserve">fast track </w:t>
      </w:r>
      <w:r>
        <w:rPr>
          <w:sz w:val="24"/>
          <w:szCs w:val="24"/>
        </w:rPr>
        <w:t xml:space="preserve">and intermediate track </w:t>
      </w:r>
      <w:r w:rsidRPr="005D6190">
        <w:rPr>
          <w:sz w:val="24"/>
          <w:szCs w:val="24"/>
        </w:rPr>
        <w:t>claims</w:t>
      </w:r>
      <w:r>
        <w:rPr>
          <w:sz w:val="24"/>
          <w:szCs w:val="24"/>
        </w:rPr>
        <w:t>;</w:t>
      </w:r>
      <w:r w:rsidRPr="005D6190">
        <w:rPr>
          <w:sz w:val="24"/>
          <w:szCs w:val="24"/>
        </w:rPr>
        <w:t xml:space="preserve"> and hourly rates</w:t>
      </w:r>
      <w:r>
        <w:rPr>
          <w:sz w:val="24"/>
          <w:szCs w:val="24"/>
        </w:rPr>
        <w:t xml:space="preserve"> in those matters where agreed escapes apply</w:t>
      </w:r>
      <w:r w:rsidRPr="005D6190">
        <w:rPr>
          <w:sz w:val="24"/>
          <w:szCs w:val="24"/>
        </w:rPr>
        <w:t>.</w:t>
      </w:r>
    </w:p>
    <w:p w14:paraId="1DDB34EB" w14:textId="77777777" w:rsidR="00995FD9" w:rsidRPr="005D6190" w:rsidRDefault="00995FD9" w:rsidP="00172CC2">
      <w:pPr>
        <w:pStyle w:val="Heading2"/>
        <w:keepNext w:val="0"/>
        <w:keepLines w:val="0"/>
        <w:numPr>
          <w:ilvl w:val="1"/>
          <w:numId w:val="44"/>
        </w:numPr>
        <w:pBdr>
          <w:top w:val="none" w:sz="0" w:space="0" w:color="auto"/>
          <w:left w:val="none" w:sz="0" w:space="0" w:color="auto"/>
          <w:bottom w:val="none" w:sz="0" w:space="0" w:color="auto"/>
          <w:right w:val="none" w:sz="0" w:space="0" w:color="auto"/>
          <w:between w:val="none" w:sz="0" w:space="0" w:color="auto"/>
        </w:pBdr>
        <w:tabs>
          <w:tab w:val="num" w:pos="1004"/>
          <w:tab w:val="num" w:pos="1560"/>
        </w:tabs>
        <w:adjustRightInd w:val="0"/>
        <w:spacing w:before="0" w:after="120"/>
        <w:ind w:left="1418" w:hanging="709"/>
        <w:jc w:val="both"/>
        <w:rPr>
          <w:sz w:val="24"/>
          <w:szCs w:val="24"/>
        </w:rPr>
      </w:pPr>
      <w:r w:rsidRPr="005D6190">
        <w:rPr>
          <w:sz w:val="24"/>
          <w:szCs w:val="24"/>
        </w:rPr>
        <w:t xml:space="preserve">The Supplier will provide a </w:t>
      </w:r>
      <w:r>
        <w:rPr>
          <w:sz w:val="24"/>
          <w:szCs w:val="24"/>
        </w:rPr>
        <w:t xml:space="preserve">single </w:t>
      </w:r>
      <w:r w:rsidRPr="005D6190">
        <w:rPr>
          <w:sz w:val="24"/>
          <w:szCs w:val="24"/>
        </w:rPr>
        <w:t xml:space="preserve">fixed fee </w:t>
      </w:r>
      <w:r>
        <w:rPr>
          <w:sz w:val="24"/>
          <w:szCs w:val="24"/>
        </w:rPr>
        <w:t xml:space="preserve">proposal </w:t>
      </w:r>
      <w:r w:rsidRPr="005D6190">
        <w:rPr>
          <w:sz w:val="24"/>
          <w:szCs w:val="24"/>
        </w:rPr>
        <w:t>for conduct (from allocation to resolution</w:t>
      </w:r>
      <w:r>
        <w:rPr>
          <w:sz w:val="24"/>
          <w:szCs w:val="24"/>
        </w:rPr>
        <w:t xml:space="preserve"> including costs resolution</w:t>
      </w:r>
      <w:r w:rsidRPr="005D6190">
        <w:rPr>
          <w:sz w:val="24"/>
          <w:szCs w:val="24"/>
        </w:rPr>
        <w:t>) of a claim within the Requirement that meets the criteria for allocation to the small claims track.</w:t>
      </w:r>
    </w:p>
    <w:p w14:paraId="7D89E7F2" w14:textId="77777777" w:rsidR="00995FD9" w:rsidRPr="005D6190" w:rsidRDefault="00995FD9" w:rsidP="00172CC2">
      <w:pPr>
        <w:pStyle w:val="Heading2"/>
        <w:keepNext w:val="0"/>
        <w:keepLines w:val="0"/>
        <w:numPr>
          <w:ilvl w:val="1"/>
          <w:numId w:val="44"/>
        </w:numPr>
        <w:pBdr>
          <w:top w:val="none" w:sz="0" w:space="0" w:color="auto"/>
          <w:left w:val="none" w:sz="0" w:space="0" w:color="auto"/>
          <w:bottom w:val="none" w:sz="0" w:space="0" w:color="auto"/>
          <w:right w:val="none" w:sz="0" w:space="0" w:color="auto"/>
          <w:between w:val="none" w:sz="0" w:space="0" w:color="auto"/>
        </w:pBdr>
        <w:tabs>
          <w:tab w:val="num" w:pos="1004"/>
          <w:tab w:val="num" w:pos="1560"/>
        </w:tabs>
        <w:adjustRightInd w:val="0"/>
        <w:spacing w:before="0" w:after="120"/>
        <w:ind w:left="1418" w:hanging="709"/>
        <w:jc w:val="both"/>
        <w:rPr>
          <w:sz w:val="24"/>
          <w:szCs w:val="24"/>
        </w:rPr>
      </w:pPr>
      <w:r w:rsidRPr="005D6190">
        <w:rPr>
          <w:sz w:val="24"/>
          <w:szCs w:val="24"/>
        </w:rPr>
        <w:t xml:space="preserve">The Supplier will provide </w:t>
      </w:r>
      <w:r>
        <w:rPr>
          <w:sz w:val="24"/>
          <w:szCs w:val="24"/>
        </w:rPr>
        <w:t xml:space="preserve">a single </w:t>
      </w:r>
      <w:r w:rsidRPr="005D6190">
        <w:rPr>
          <w:sz w:val="24"/>
          <w:szCs w:val="24"/>
        </w:rPr>
        <w:t>fixed fee</w:t>
      </w:r>
      <w:r>
        <w:rPr>
          <w:sz w:val="24"/>
          <w:szCs w:val="24"/>
        </w:rPr>
        <w:t xml:space="preserve"> proposal</w:t>
      </w:r>
      <w:r w:rsidRPr="005D6190">
        <w:rPr>
          <w:sz w:val="24"/>
          <w:szCs w:val="24"/>
        </w:rPr>
        <w:t xml:space="preserve"> for conduct of the miscellaneous matters listed in the Price Schedule</w:t>
      </w:r>
      <w:r>
        <w:rPr>
          <w:sz w:val="24"/>
          <w:szCs w:val="24"/>
        </w:rPr>
        <w:t xml:space="preserve"> from allocation to resolution</w:t>
      </w:r>
      <w:r w:rsidRPr="005D6190">
        <w:rPr>
          <w:sz w:val="24"/>
          <w:szCs w:val="24"/>
        </w:rPr>
        <w:t>.</w:t>
      </w:r>
    </w:p>
    <w:p w14:paraId="2E94212E" w14:textId="77777777" w:rsidR="00995FD9" w:rsidRPr="005D6190" w:rsidRDefault="00995FD9" w:rsidP="00172CC2">
      <w:pPr>
        <w:pStyle w:val="Heading2"/>
        <w:keepNext w:val="0"/>
        <w:keepLines w:val="0"/>
        <w:numPr>
          <w:ilvl w:val="1"/>
          <w:numId w:val="44"/>
        </w:numPr>
        <w:pBdr>
          <w:top w:val="none" w:sz="0" w:space="0" w:color="auto"/>
          <w:left w:val="none" w:sz="0" w:space="0" w:color="auto"/>
          <w:bottom w:val="none" w:sz="0" w:space="0" w:color="auto"/>
          <w:right w:val="none" w:sz="0" w:space="0" w:color="auto"/>
          <w:between w:val="none" w:sz="0" w:space="0" w:color="auto"/>
        </w:pBdr>
        <w:tabs>
          <w:tab w:val="num" w:pos="1004"/>
          <w:tab w:val="num" w:pos="1560"/>
        </w:tabs>
        <w:adjustRightInd w:val="0"/>
        <w:spacing w:before="0" w:after="120"/>
        <w:ind w:left="1418" w:hanging="709"/>
        <w:jc w:val="both"/>
        <w:rPr>
          <w:sz w:val="24"/>
          <w:szCs w:val="24"/>
        </w:rPr>
      </w:pPr>
      <w:r w:rsidRPr="005D6190">
        <w:rPr>
          <w:sz w:val="24"/>
          <w:szCs w:val="24"/>
        </w:rPr>
        <w:t xml:space="preserve">The Supplier will provide a </w:t>
      </w:r>
      <w:r>
        <w:rPr>
          <w:sz w:val="24"/>
          <w:szCs w:val="24"/>
        </w:rPr>
        <w:t xml:space="preserve">staged </w:t>
      </w:r>
      <w:r w:rsidRPr="005D6190">
        <w:rPr>
          <w:sz w:val="24"/>
          <w:szCs w:val="24"/>
        </w:rPr>
        <w:t xml:space="preserve">fixed fee for each stage for conduct of all legal matters within that stage (as described below) of a claim </w:t>
      </w:r>
      <w:r>
        <w:rPr>
          <w:sz w:val="24"/>
          <w:szCs w:val="24"/>
        </w:rPr>
        <w:t>which</w:t>
      </w:r>
      <w:r w:rsidRPr="005D6190">
        <w:rPr>
          <w:sz w:val="24"/>
          <w:szCs w:val="24"/>
        </w:rPr>
        <w:t xml:space="preserve"> meets the criteria for allocation to the fast track or </w:t>
      </w:r>
      <w:r>
        <w:rPr>
          <w:sz w:val="24"/>
          <w:szCs w:val="24"/>
        </w:rPr>
        <w:t xml:space="preserve">intermediate track, or which </w:t>
      </w:r>
      <w:r w:rsidRPr="005D6190">
        <w:rPr>
          <w:sz w:val="24"/>
          <w:szCs w:val="24"/>
        </w:rPr>
        <w:t>GLD considers can otherwise be dealt with outside the multi-track.</w:t>
      </w:r>
    </w:p>
    <w:p w14:paraId="03C9BBB4" w14:textId="77777777" w:rsidR="00995FD9" w:rsidRPr="001A61B8" w:rsidRDefault="00995FD9" w:rsidP="00172CC2">
      <w:pPr>
        <w:pStyle w:val="Heading2"/>
        <w:keepNext w:val="0"/>
        <w:keepLines w:val="0"/>
        <w:numPr>
          <w:ilvl w:val="1"/>
          <w:numId w:val="44"/>
        </w:numPr>
        <w:pBdr>
          <w:top w:val="none" w:sz="0" w:space="0" w:color="auto"/>
          <w:left w:val="none" w:sz="0" w:space="0" w:color="auto"/>
          <w:bottom w:val="none" w:sz="0" w:space="0" w:color="auto"/>
          <w:right w:val="none" w:sz="0" w:space="0" w:color="auto"/>
          <w:between w:val="none" w:sz="0" w:space="0" w:color="auto"/>
        </w:pBdr>
        <w:tabs>
          <w:tab w:val="num" w:pos="1004"/>
          <w:tab w:val="num" w:pos="1560"/>
        </w:tabs>
        <w:adjustRightInd w:val="0"/>
        <w:spacing w:before="0" w:after="120"/>
        <w:ind w:left="1418" w:hanging="709"/>
        <w:jc w:val="both"/>
        <w:rPr>
          <w:sz w:val="24"/>
          <w:szCs w:val="24"/>
        </w:rPr>
      </w:pPr>
      <w:r w:rsidRPr="003A7006">
        <w:rPr>
          <w:sz w:val="24"/>
          <w:szCs w:val="24"/>
        </w:rPr>
        <w:t xml:space="preserve">The Supplier will provide hourly rates for different levels of practitioner and their expectation as to the percentage proportion of work that would be </w:t>
      </w:r>
      <w:r w:rsidRPr="001A61B8">
        <w:rPr>
          <w:sz w:val="24"/>
          <w:szCs w:val="24"/>
        </w:rPr>
        <w:t>carried out at each level.  Hourly rates will only be paid (</w:t>
      </w:r>
      <w:proofErr w:type="spellStart"/>
      <w:r w:rsidRPr="001A61B8">
        <w:rPr>
          <w:sz w:val="24"/>
          <w:szCs w:val="24"/>
        </w:rPr>
        <w:t>jn</w:t>
      </w:r>
      <w:proofErr w:type="spellEnd"/>
      <w:r w:rsidRPr="001A61B8">
        <w:rPr>
          <w:sz w:val="24"/>
          <w:szCs w:val="24"/>
        </w:rPr>
        <w:t xml:space="preserve"> place of a fixed fee) in the circumstances described at 13.10 below.</w:t>
      </w:r>
    </w:p>
    <w:p w14:paraId="6D32A1A2" w14:textId="77777777" w:rsidR="00995FD9" w:rsidRPr="001A61B8" w:rsidRDefault="00995FD9" w:rsidP="00172CC2">
      <w:pPr>
        <w:pStyle w:val="Heading2"/>
        <w:keepNext w:val="0"/>
        <w:keepLines w:val="0"/>
        <w:numPr>
          <w:ilvl w:val="1"/>
          <w:numId w:val="44"/>
        </w:numPr>
        <w:pBdr>
          <w:top w:val="none" w:sz="0" w:space="0" w:color="auto"/>
          <w:left w:val="none" w:sz="0" w:space="0" w:color="auto"/>
          <w:bottom w:val="none" w:sz="0" w:space="0" w:color="auto"/>
          <w:right w:val="none" w:sz="0" w:space="0" w:color="auto"/>
          <w:between w:val="none" w:sz="0" w:space="0" w:color="auto"/>
        </w:pBdr>
        <w:tabs>
          <w:tab w:val="num" w:pos="1004"/>
          <w:tab w:val="num" w:pos="1560"/>
        </w:tabs>
        <w:adjustRightInd w:val="0"/>
        <w:spacing w:before="0" w:after="120"/>
        <w:ind w:left="1418" w:hanging="709"/>
        <w:jc w:val="both"/>
        <w:rPr>
          <w:sz w:val="24"/>
          <w:szCs w:val="24"/>
        </w:rPr>
      </w:pPr>
      <w:r w:rsidRPr="001A61B8">
        <w:rPr>
          <w:sz w:val="24"/>
          <w:szCs w:val="24"/>
        </w:rPr>
        <w:t>The fee stages of a fast track claim are:</w:t>
      </w:r>
    </w:p>
    <w:p w14:paraId="4A6FBB5D" w14:textId="77777777" w:rsidR="00995FD9" w:rsidRPr="001A61B8" w:rsidRDefault="00995FD9" w:rsidP="00995FD9">
      <w:pPr>
        <w:pStyle w:val="Heading4"/>
        <w:ind w:left="2880"/>
      </w:pPr>
      <w:r w:rsidRPr="001A61B8">
        <w:lastRenderedPageBreak/>
        <w:t>Stage 1 - Initial Instruction to filing of Defence or other recommended action.  Stage 1 will be considered complete at the conclusion of the initial action recommended by the Supplier in their prognosis letter.  That may be settlement, a decision by the Court on strike out or summary judgement, or filing a defence;</w:t>
      </w:r>
    </w:p>
    <w:p w14:paraId="3B73ADD6" w14:textId="77777777" w:rsidR="00995FD9" w:rsidRPr="001A61B8" w:rsidRDefault="00995FD9" w:rsidP="00995FD9">
      <w:pPr>
        <w:pStyle w:val="Heading4"/>
        <w:ind w:left="2880"/>
      </w:pPr>
      <w:r w:rsidRPr="001A61B8">
        <w:t>Stage 2 - From completion of stage 1 to completion of  Directions;</w:t>
      </w:r>
    </w:p>
    <w:p w14:paraId="5FE0B66B" w14:textId="77777777" w:rsidR="00995FD9" w:rsidRPr="001A61B8" w:rsidRDefault="00995FD9" w:rsidP="00995FD9">
      <w:pPr>
        <w:pStyle w:val="Heading4"/>
        <w:ind w:left="2880"/>
      </w:pPr>
      <w:r w:rsidRPr="001A61B8">
        <w:t>Stage 3 - From completion of stage 2 to the day before the start of the trial;</w:t>
      </w:r>
      <w:r w:rsidRPr="001A61B8">
        <w:tab/>
      </w:r>
    </w:p>
    <w:p w14:paraId="4AC3123E" w14:textId="77777777" w:rsidR="00995FD9" w:rsidRPr="001A61B8" w:rsidRDefault="00995FD9" w:rsidP="00995FD9">
      <w:pPr>
        <w:pStyle w:val="Heading4"/>
        <w:ind w:left="2880"/>
      </w:pPr>
      <w:r w:rsidRPr="001A61B8">
        <w:t>Stage 4 – Trial and final resolution excluding enforcement;</w:t>
      </w:r>
    </w:p>
    <w:p w14:paraId="389FB987" w14:textId="77777777" w:rsidR="00995FD9" w:rsidRPr="001A61B8" w:rsidRDefault="00995FD9" w:rsidP="00172CC2">
      <w:pPr>
        <w:pStyle w:val="Heading2"/>
        <w:keepNext w:val="0"/>
        <w:keepLines w:val="0"/>
        <w:numPr>
          <w:ilvl w:val="1"/>
          <w:numId w:val="44"/>
        </w:numPr>
        <w:pBdr>
          <w:top w:val="none" w:sz="0" w:space="0" w:color="auto"/>
          <w:left w:val="none" w:sz="0" w:space="0" w:color="auto"/>
          <w:bottom w:val="none" w:sz="0" w:space="0" w:color="auto"/>
          <w:right w:val="none" w:sz="0" w:space="0" w:color="auto"/>
          <w:between w:val="none" w:sz="0" w:space="0" w:color="auto"/>
        </w:pBdr>
        <w:tabs>
          <w:tab w:val="num" w:pos="1004"/>
          <w:tab w:val="num" w:pos="1560"/>
        </w:tabs>
        <w:adjustRightInd w:val="0"/>
        <w:spacing w:before="0" w:after="120"/>
        <w:ind w:left="1418" w:hanging="709"/>
        <w:jc w:val="both"/>
        <w:rPr>
          <w:sz w:val="24"/>
          <w:szCs w:val="24"/>
        </w:rPr>
      </w:pPr>
      <w:r w:rsidRPr="001A61B8">
        <w:rPr>
          <w:sz w:val="24"/>
          <w:szCs w:val="24"/>
        </w:rPr>
        <w:t>The fee stages of an intermediate track claim are:</w:t>
      </w:r>
    </w:p>
    <w:p w14:paraId="629D4430" w14:textId="77777777" w:rsidR="00995FD9" w:rsidRPr="001A61B8" w:rsidRDefault="00995FD9" w:rsidP="00995FD9">
      <w:pPr>
        <w:pStyle w:val="Heading4"/>
        <w:ind w:left="2880" w:hanging="1080"/>
      </w:pPr>
      <w:r w:rsidRPr="001A61B8">
        <w:t>.</w:t>
      </w:r>
      <w:r w:rsidRPr="001A61B8">
        <w:tab/>
        <w:t>Stage 1 - Initial Instruction to filing of Defence or other recommended action.  Stage 1 will be considered complete at the conclusion of the initial action recommended by the Supplier in their prognosis letter.  That may be settlement, a decision by the Court on strike out or summary judgement, or filing a defence;</w:t>
      </w:r>
    </w:p>
    <w:p w14:paraId="464DBE9A" w14:textId="77777777" w:rsidR="00995FD9" w:rsidRPr="001A61B8" w:rsidRDefault="00995FD9" w:rsidP="00995FD9">
      <w:pPr>
        <w:pStyle w:val="Heading4"/>
        <w:ind w:left="2880"/>
      </w:pPr>
      <w:r w:rsidRPr="001A61B8">
        <w:t>Stage 2 - From completion of stage 1 to receipt of Order for Directions;</w:t>
      </w:r>
    </w:p>
    <w:p w14:paraId="2F95F9A1" w14:textId="77777777" w:rsidR="00995FD9" w:rsidRPr="001A61B8" w:rsidRDefault="00995FD9" w:rsidP="00995FD9">
      <w:pPr>
        <w:pStyle w:val="Heading4"/>
        <w:ind w:left="2880"/>
      </w:pPr>
      <w:r w:rsidRPr="001A61B8">
        <w:t>Stage 3 - From completion of stage 2 to completion of Directions;</w:t>
      </w:r>
      <w:r w:rsidRPr="001A61B8">
        <w:tab/>
      </w:r>
    </w:p>
    <w:p w14:paraId="27966D9B" w14:textId="77777777" w:rsidR="00995FD9" w:rsidRPr="001A61B8" w:rsidRDefault="00995FD9" w:rsidP="00995FD9">
      <w:pPr>
        <w:pStyle w:val="Heading4"/>
        <w:ind w:left="2880"/>
      </w:pPr>
      <w:r w:rsidRPr="001A61B8">
        <w:t>Stage 4 - From completion of stage 3 to day before start of Trial;</w:t>
      </w:r>
    </w:p>
    <w:p w14:paraId="50F79E29" w14:textId="77777777" w:rsidR="00995FD9" w:rsidRPr="001A61B8" w:rsidRDefault="00995FD9" w:rsidP="00995FD9">
      <w:pPr>
        <w:pStyle w:val="Heading4"/>
        <w:ind w:left="2880"/>
      </w:pPr>
      <w:r w:rsidRPr="001A61B8">
        <w:t>Stage 5 - Trial and final resolution of claim (including costs but excluding enforcement).</w:t>
      </w:r>
    </w:p>
    <w:p w14:paraId="467B7657" w14:textId="77777777" w:rsidR="00995FD9" w:rsidRPr="001A61B8" w:rsidRDefault="00995FD9" w:rsidP="00995FD9">
      <w:pPr>
        <w:pStyle w:val="Heading2"/>
        <w:tabs>
          <w:tab w:val="num" w:pos="1560"/>
        </w:tabs>
        <w:spacing w:after="120"/>
        <w:ind w:left="1560" w:hanging="851"/>
        <w:rPr>
          <w:sz w:val="24"/>
          <w:szCs w:val="24"/>
        </w:rPr>
      </w:pPr>
      <w:r>
        <w:rPr>
          <w:sz w:val="24"/>
          <w:szCs w:val="24"/>
        </w:rPr>
        <w:t>13.11</w:t>
      </w:r>
      <w:r>
        <w:rPr>
          <w:sz w:val="24"/>
          <w:szCs w:val="24"/>
        </w:rPr>
        <w:tab/>
      </w:r>
      <w:r w:rsidRPr="005D6190">
        <w:rPr>
          <w:sz w:val="24"/>
          <w:szCs w:val="24"/>
        </w:rPr>
        <w:t xml:space="preserve">The circumstances in which an hourly rate will be paid in place of a fixed </w:t>
      </w:r>
      <w:r w:rsidRPr="001A61B8">
        <w:rPr>
          <w:sz w:val="24"/>
          <w:szCs w:val="24"/>
        </w:rPr>
        <w:t>fee are:</w:t>
      </w:r>
    </w:p>
    <w:p w14:paraId="0977D395" w14:textId="77777777" w:rsidR="00995FD9" w:rsidRPr="001A61B8" w:rsidRDefault="00995FD9" w:rsidP="00172CC2">
      <w:pPr>
        <w:pStyle w:val="Heading4"/>
        <w:keepNext w:val="0"/>
        <w:keepLines w:val="0"/>
        <w:numPr>
          <w:ilvl w:val="3"/>
          <w:numId w:val="44"/>
        </w:numPr>
        <w:pBdr>
          <w:top w:val="none" w:sz="0" w:space="0" w:color="auto"/>
          <w:left w:val="none" w:sz="0" w:space="0" w:color="auto"/>
          <w:bottom w:val="none" w:sz="0" w:space="0" w:color="auto"/>
          <w:right w:val="none" w:sz="0" w:space="0" w:color="auto"/>
          <w:between w:val="none" w:sz="0" w:space="0" w:color="auto"/>
        </w:pBdr>
        <w:adjustRightInd w:val="0"/>
        <w:spacing w:before="0" w:after="240"/>
        <w:jc w:val="both"/>
      </w:pPr>
      <w:r w:rsidRPr="001A61B8">
        <w:t>Where a claim that was allocated to the small claim, fast or intermediate track (or it had been considered that it could be dealt with outside the multi-track) is allocated or re-allocated to the multi-track and GLD/Client confirm that the Supplier will retain conduct of the claim;</w:t>
      </w:r>
    </w:p>
    <w:p w14:paraId="54FCA4CA" w14:textId="77777777" w:rsidR="00995FD9" w:rsidRPr="001A61B8" w:rsidRDefault="00995FD9" w:rsidP="00172CC2">
      <w:pPr>
        <w:pStyle w:val="Heading4"/>
        <w:keepNext w:val="0"/>
        <w:keepLines w:val="0"/>
        <w:numPr>
          <w:ilvl w:val="3"/>
          <w:numId w:val="44"/>
        </w:numPr>
        <w:pBdr>
          <w:top w:val="none" w:sz="0" w:space="0" w:color="auto"/>
          <w:left w:val="none" w:sz="0" w:space="0" w:color="auto"/>
          <w:bottom w:val="none" w:sz="0" w:space="0" w:color="auto"/>
          <w:right w:val="none" w:sz="0" w:space="0" w:color="auto"/>
          <w:between w:val="none" w:sz="0" w:space="0" w:color="auto"/>
        </w:pBdr>
        <w:adjustRightInd w:val="0"/>
        <w:spacing w:before="0" w:after="240"/>
        <w:jc w:val="both"/>
      </w:pPr>
      <w:r w:rsidRPr="001A61B8">
        <w:t>Where a significant development occurs within a case that will require significant extra resource and GLD/Clients agree that, exceptionally, hourly rates will apply to that claim.</w:t>
      </w:r>
    </w:p>
    <w:p w14:paraId="7B4AB2EB" w14:textId="77777777" w:rsidR="00995FD9" w:rsidRDefault="00995FD9" w:rsidP="00995FD9">
      <w:pPr>
        <w:pStyle w:val="Heading2"/>
        <w:tabs>
          <w:tab w:val="num" w:pos="709"/>
        </w:tabs>
        <w:spacing w:after="120"/>
        <w:ind w:left="1560" w:hanging="851"/>
        <w:rPr>
          <w:color w:val="000000" w:themeColor="text1"/>
          <w:sz w:val="24"/>
          <w:szCs w:val="24"/>
        </w:rPr>
      </w:pPr>
      <w:r w:rsidRPr="00D1304C">
        <w:rPr>
          <w:sz w:val="24"/>
          <w:szCs w:val="24"/>
        </w:rPr>
        <w:lastRenderedPageBreak/>
        <w:t>13.1</w:t>
      </w:r>
      <w:r>
        <w:rPr>
          <w:sz w:val="24"/>
          <w:szCs w:val="24"/>
        </w:rPr>
        <w:t xml:space="preserve">2 </w:t>
      </w:r>
      <w:r w:rsidRPr="00D1304C">
        <w:rPr>
          <w:sz w:val="24"/>
          <w:szCs w:val="24"/>
        </w:rPr>
        <w:t xml:space="preserve"> </w:t>
      </w:r>
      <w:r>
        <w:rPr>
          <w:sz w:val="24"/>
          <w:szCs w:val="24"/>
        </w:rPr>
        <w:tab/>
      </w:r>
      <w:r w:rsidRPr="004D7790">
        <w:rPr>
          <w:color w:val="000000" w:themeColor="text1"/>
          <w:sz w:val="24"/>
          <w:szCs w:val="24"/>
        </w:rPr>
        <w:t xml:space="preserve">In respect of any  claim where hourly rate payments are  agreed, such payments will be retrospective only to the start of the  stage </w:t>
      </w:r>
      <w:r>
        <w:rPr>
          <w:color w:val="000000" w:themeColor="text1"/>
          <w:sz w:val="24"/>
          <w:szCs w:val="24"/>
        </w:rPr>
        <w:t xml:space="preserve">(if applicable) </w:t>
      </w:r>
      <w:r w:rsidRPr="004D7790">
        <w:rPr>
          <w:color w:val="000000" w:themeColor="text1"/>
          <w:sz w:val="24"/>
          <w:szCs w:val="24"/>
        </w:rPr>
        <w:t>in which the Supplier is notified that a move to hourly rate is agreed,  and to subsequent st</w:t>
      </w:r>
      <w:r>
        <w:rPr>
          <w:color w:val="000000" w:themeColor="text1"/>
          <w:sz w:val="24"/>
          <w:szCs w:val="24"/>
        </w:rPr>
        <w:t>ages</w:t>
      </w:r>
      <w:r w:rsidRPr="004D7790">
        <w:rPr>
          <w:color w:val="000000" w:themeColor="text1"/>
          <w:sz w:val="24"/>
          <w:szCs w:val="24"/>
        </w:rPr>
        <w:t xml:space="preserve"> thereafter</w:t>
      </w:r>
      <w:r>
        <w:rPr>
          <w:color w:val="000000" w:themeColor="text1"/>
          <w:sz w:val="24"/>
          <w:szCs w:val="24"/>
        </w:rPr>
        <w:t>.</w:t>
      </w:r>
    </w:p>
    <w:p w14:paraId="6539B237" w14:textId="77777777" w:rsidR="00995FD9" w:rsidRDefault="00995FD9" w:rsidP="00995FD9">
      <w:pPr>
        <w:pStyle w:val="Heading2"/>
        <w:tabs>
          <w:tab w:val="num" w:pos="1560"/>
        </w:tabs>
        <w:spacing w:after="120"/>
        <w:ind w:left="720" w:hanging="720"/>
        <w:rPr>
          <w:color w:val="000000" w:themeColor="text1"/>
          <w:sz w:val="24"/>
          <w:szCs w:val="24"/>
        </w:rPr>
      </w:pPr>
      <w:proofErr w:type="gramStart"/>
      <w:r>
        <w:rPr>
          <w:color w:val="000000" w:themeColor="text1"/>
          <w:sz w:val="24"/>
          <w:szCs w:val="24"/>
        </w:rPr>
        <w:t xml:space="preserve">13.13  </w:t>
      </w:r>
      <w:r w:rsidRPr="00055921">
        <w:rPr>
          <w:bCs/>
          <w:color w:val="000000" w:themeColor="text1"/>
          <w:sz w:val="24"/>
          <w:szCs w:val="24"/>
        </w:rPr>
        <w:t>Pricing</w:t>
      </w:r>
      <w:proofErr w:type="gramEnd"/>
      <w:r w:rsidRPr="00055921">
        <w:rPr>
          <w:bCs/>
          <w:color w:val="000000" w:themeColor="text1"/>
          <w:sz w:val="24"/>
          <w:szCs w:val="24"/>
        </w:rPr>
        <w:t xml:space="preserve"> for Appeals &amp; Legal </w:t>
      </w:r>
      <w:r>
        <w:rPr>
          <w:bCs/>
          <w:color w:val="000000" w:themeColor="text1"/>
          <w:sz w:val="24"/>
          <w:szCs w:val="24"/>
        </w:rPr>
        <w:t>P</w:t>
      </w:r>
      <w:r w:rsidRPr="00055921">
        <w:rPr>
          <w:bCs/>
          <w:color w:val="000000" w:themeColor="text1"/>
          <w:sz w:val="24"/>
          <w:szCs w:val="24"/>
        </w:rPr>
        <w:t>rocess</w:t>
      </w:r>
      <w:r>
        <w:rPr>
          <w:bCs/>
          <w:color w:val="000000" w:themeColor="text1"/>
          <w:sz w:val="24"/>
          <w:szCs w:val="24"/>
        </w:rPr>
        <w:t xml:space="preserve"> Work</w:t>
      </w:r>
      <w:r>
        <w:rPr>
          <w:color w:val="000000" w:themeColor="text1"/>
          <w:sz w:val="24"/>
          <w:szCs w:val="24"/>
        </w:rPr>
        <w:t xml:space="preserve">: Work for each strand identified in para 5.10 will attract single fixed fees. Suppliers are required to submit separate  fixed fee bids for each work type .  </w:t>
      </w:r>
    </w:p>
    <w:p w14:paraId="7176C2B7" w14:textId="77777777" w:rsidR="00995FD9" w:rsidRPr="004D7790" w:rsidRDefault="00995FD9" w:rsidP="00995FD9">
      <w:pPr>
        <w:pStyle w:val="Heading2"/>
        <w:tabs>
          <w:tab w:val="num" w:pos="1560"/>
        </w:tabs>
        <w:spacing w:after="120"/>
        <w:ind w:left="720" w:hanging="720"/>
        <w:rPr>
          <w:color w:val="000000" w:themeColor="text1"/>
          <w:sz w:val="24"/>
          <w:szCs w:val="24"/>
        </w:rPr>
      </w:pPr>
    </w:p>
    <w:p w14:paraId="7418E568" w14:textId="77777777" w:rsidR="00995FD9" w:rsidRPr="00DC5E20" w:rsidRDefault="00995FD9" w:rsidP="00172CC2">
      <w:pPr>
        <w:pStyle w:val="Heading1"/>
        <w:keepLines w:val="0"/>
        <w:numPr>
          <w:ilvl w:val="0"/>
          <w:numId w:val="44"/>
        </w:numPr>
        <w:pBdr>
          <w:top w:val="none" w:sz="0" w:space="0" w:color="auto"/>
          <w:left w:val="none" w:sz="0" w:space="0" w:color="auto"/>
          <w:bottom w:val="none" w:sz="0" w:space="0" w:color="auto"/>
          <w:right w:val="none" w:sz="0" w:space="0" w:color="auto"/>
          <w:between w:val="none" w:sz="0" w:space="0" w:color="auto"/>
        </w:pBdr>
        <w:tabs>
          <w:tab w:val="clear" w:pos="720"/>
          <w:tab w:val="num" w:pos="0"/>
        </w:tabs>
        <w:overflowPunct w:val="0"/>
        <w:autoSpaceDE w:val="0"/>
        <w:autoSpaceDN w:val="0"/>
        <w:adjustRightInd w:val="0"/>
        <w:spacing w:before="0"/>
        <w:ind w:left="709" w:hanging="709"/>
        <w:jc w:val="both"/>
        <w:textAlignment w:val="baseline"/>
        <w:rPr>
          <w:rFonts w:cs="Arial"/>
          <w:sz w:val="32"/>
          <w:szCs w:val="32"/>
        </w:rPr>
      </w:pPr>
      <w:bookmarkStart w:id="113" w:name="_Toc172015867"/>
      <w:r w:rsidRPr="00DC5E20">
        <w:rPr>
          <w:rFonts w:cs="Arial"/>
          <w:sz w:val="32"/>
          <w:szCs w:val="32"/>
        </w:rPr>
        <w:t>STAFF AND CUSTOMER SERVICE</w:t>
      </w:r>
      <w:bookmarkEnd w:id="113"/>
    </w:p>
    <w:p w14:paraId="7A25BB97" w14:textId="77777777" w:rsidR="00995FD9" w:rsidRPr="005D6190" w:rsidRDefault="00995FD9" w:rsidP="00172CC2">
      <w:pPr>
        <w:pStyle w:val="Heading2"/>
        <w:keepNext w:val="0"/>
        <w:keepLines w:val="0"/>
        <w:numPr>
          <w:ilvl w:val="1"/>
          <w:numId w:val="44"/>
        </w:numPr>
        <w:pBdr>
          <w:top w:val="none" w:sz="0" w:space="0" w:color="auto"/>
          <w:left w:val="none" w:sz="0" w:space="0" w:color="auto"/>
          <w:bottom w:val="none" w:sz="0" w:space="0" w:color="auto"/>
          <w:right w:val="none" w:sz="0" w:space="0" w:color="auto"/>
          <w:between w:val="none" w:sz="0" w:space="0" w:color="auto"/>
        </w:pBdr>
        <w:adjustRightInd w:val="0"/>
        <w:spacing w:before="0" w:after="120"/>
        <w:ind w:left="709" w:hanging="709"/>
        <w:jc w:val="both"/>
        <w:rPr>
          <w:sz w:val="24"/>
          <w:szCs w:val="24"/>
        </w:rPr>
      </w:pPr>
      <w:r w:rsidRPr="005D6190">
        <w:rPr>
          <w:sz w:val="24"/>
          <w:szCs w:val="24"/>
        </w:rPr>
        <w:t>The Supplier shall provide a sufficient level of resource throughout the duration of the Contract in order consistently to deliver a quality service.</w:t>
      </w:r>
    </w:p>
    <w:p w14:paraId="149A96F4" w14:textId="77777777" w:rsidR="00995FD9" w:rsidRPr="005D6190" w:rsidRDefault="00995FD9" w:rsidP="00172CC2">
      <w:pPr>
        <w:pStyle w:val="Heading2"/>
        <w:keepNext w:val="0"/>
        <w:keepLines w:val="0"/>
        <w:numPr>
          <w:ilvl w:val="1"/>
          <w:numId w:val="44"/>
        </w:numPr>
        <w:pBdr>
          <w:top w:val="none" w:sz="0" w:space="0" w:color="auto"/>
          <w:left w:val="none" w:sz="0" w:space="0" w:color="auto"/>
          <w:bottom w:val="none" w:sz="0" w:space="0" w:color="auto"/>
          <w:right w:val="none" w:sz="0" w:space="0" w:color="auto"/>
          <w:between w:val="none" w:sz="0" w:space="0" w:color="auto"/>
        </w:pBdr>
        <w:adjustRightInd w:val="0"/>
        <w:spacing w:before="0" w:after="120"/>
        <w:ind w:left="709" w:hanging="709"/>
        <w:jc w:val="both"/>
        <w:rPr>
          <w:sz w:val="24"/>
          <w:szCs w:val="24"/>
        </w:rPr>
      </w:pPr>
      <w:r w:rsidRPr="005D6190">
        <w:rPr>
          <w:sz w:val="24"/>
          <w:szCs w:val="24"/>
        </w:rPr>
        <w:t xml:space="preserve">The Supplier’s staff assigned to the Contract shall have the relevant qualifications and experience to deliver the Contract to the required standard. </w:t>
      </w:r>
    </w:p>
    <w:p w14:paraId="099DD54D" w14:textId="77777777" w:rsidR="00995FD9" w:rsidRPr="005D6190" w:rsidRDefault="00995FD9" w:rsidP="00172CC2">
      <w:pPr>
        <w:pStyle w:val="Heading2"/>
        <w:keepNext w:val="0"/>
        <w:keepLines w:val="0"/>
        <w:numPr>
          <w:ilvl w:val="1"/>
          <w:numId w:val="44"/>
        </w:numPr>
        <w:pBdr>
          <w:top w:val="none" w:sz="0" w:space="0" w:color="auto"/>
          <w:left w:val="none" w:sz="0" w:space="0" w:color="auto"/>
          <w:bottom w:val="none" w:sz="0" w:space="0" w:color="auto"/>
          <w:right w:val="none" w:sz="0" w:space="0" w:color="auto"/>
          <w:between w:val="none" w:sz="0" w:space="0" w:color="auto"/>
        </w:pBdr>
        <w:adjustRightInd w:val="0"/>
        <w:spacing w:before="0" w:after="120"/>
        <w:ind w:left="709" w:hanging="709"/>
        <w:jc w:val="both"/>
        <w:rPr>
          <w:sz w:val="24"/>
          <w:szCs w:val="24"/>
        </w:rPr>
      </w:pPr>
      <w:r w:rsidRPr="005D6190">
        <w:rPr>
          <w:sz w:val="24"/>
          <w:szCs w:val="24"/>
        </w:rPr>
        <w:t xml:space="preserve">The Supplier shall ensure that staff understand the GLD’s vision and objectives and will provide excellent customer service to the GLD throughout the duration of the Contract.  </w:t>
      </w:r>
    </w:p>
    <w:p w14:paraId="070CA977" w14:textId="77777777" w:rsidR="00995FD9" w:rsidRDefault="00995FD9" w:rsidP="00172CC2">
      <w:pPr>
        <w:pStyle w:val="Heading2"/>
        <w:keepNext w:val="0"/>
        <w:keepLines w:val="0"/>
        <w:numPr>
          <w:ilvl w:val="1"/>
          <w:numId w:val="44"/>
        </w:numPr>
        <w:pBdr>
          <w:top w:val="none" w:sz="0" w:space="0" w:color="auto"/>
          <w:left w:val="none" w:sz="0" w:space="0" w:color="auto"/>
          <w:bottom w:val="none" w:sz="0" w:space="0" w:color="auto"/>
          <w:right w:val="none" w:sz="0" w:space="0" w:color="auto"/>
          <w:between w:val="none" w:sz="0" w:space="0" w:color="auto"/>
        </w:pBdr>
        <w:adjustRightInd w:val="0"/>
        <w:spacing w:before="0" w:after="120"/>
        <w:ind w:left="709" w:hanging="709"/>
        <w:jc w:val="both"/>
        <w:rPr>
          <w:sz w:val="24"/>
          <w:szCs w:val="24"/>
        </w:rPr>
      </w:pPr>
      <w:r w:rsidRPr="001A45DF">
        <w:rPr>
          <w:sz w:val="24"/>
          <w:szCs w:val="24"/>
        </w:rPr>
        <w:t xml:space="preserve">Prices are to be submitted via the </w:t>
      </w:r>
      <w:r w:rsidRPr="009106C8">
        <w:rPr>
          <w:sz w:val="24"/>
          <w:szCs w:val="24"/>
        </w:rPr>
        <w:t>e-Sourcing Suite Attachment 4 – Price Schedule</w:t>
      </w:r>
      <w:r w:rsidRPr="001A45DF">
        <w:rPr>
          <w:sz w:val="24"/>
          <w:szCs w:val="24"/>
        </w:rPr>
        <w:t xml:space="preserve"> excluding VAT and including all other expenses relating to Contract delivery.</w:t>
      </w:r>
    </w:p>
    <w:p w14:paraId="0BCE0071" w14:textId="77777777" w:rsidR="00995FD9" w:rsidRDefault="00995FD9" w:rsidP="00995FD9">
      <w:pPr>
        <w:pStyle w:val="Heading1"/>
        <w:ind w:left="720" w:hanging="720"/>
      </w:pPr>
    </w:p>
    <w:p w14:paraId="78F3AA17" w14:textId="5C41655A" w:rsidR="00995FD9" w:rsidRPr="001A45DF" w:rsidRDefault="00995FD9" w:rsidP="00172CC2">
      <w:pPr>
        <w:pStyle w:val="Heading1"/>
        <w:keepLines w:val="0"/>
        <w:numPr>
          <w:ilvl w:val="0"/>
          <w:numId w:val="44"/>
        </w:numPr>
        <w:pBdr>
          <w:top w:val="none" w:sz="0" w:space="0" w:color="auto"/>
          <w:left w:val="none" w:sz="0" w:space="0" w:color="auto"/>
          <w:bottom w:val="none" w:sz="0" w:space="0" w:color="auto"/>
          <w:right w:val="none" w:sz="0" w:space="0" w:color="auto"/>
          <w:between w:val="none" w:sz="0" w:space="0" w:color="auto"/>
        </w:pBdr>
        <w:tabs>
          <w:tab w:val="clear" w:pos="720"/>
          <w:tab w:val="num" w:pos="0"/>
        </w:tabs>
        <w:overflowPunct w:val="0"/>
        <w:autoSpaceDE w:val="0"/>
        <w:autoSpaceDN w:val="0"/>
        <w:adjustRightInd w:val="0"/>
        <w:spacing w:before="0"/>
        <w:ind w:left="709" w:hanging="709"/>
        <w:jc w:val="both"/>
        <w:textAlignment w:val="baseline"/>
        <w:rPr>
          <w:rFonts w:cs="Arial"/>
          <w:sz w:val="32"/>
          <w:szCs w:val="32"/>
        </w:rPr>
      </w:pPr>
      <w:r>
        <w:rPr>
          <w:rFonts w:cs="Arial"/>
          <w:sz w:val="32"/>
          <w:szCs w:val="32"/>
        </w:rPr>
        <w:t>SERVICE LEVELS AND PERFORMANCE</w:t>
      </w:r>
    </w:p>
    <w:p w14:paraId="36D139A7" w14:textId="79C0DF48" w:rsidR="00995FD9" w:rsidRPr="005D6190" w:rsidRDefault="00995FD9" w:rsidP="00172CC2">
      <w:pPr>
        <w:pStyle w:val="Heading2"/>
        <w:keepNext w:val="0"/>
        <w:keepLines w:val="0"/>
        <w:numPr>
          <w:ilvl w:val="1"/>
          <w:numId w:val="44"/>
        </w:numPr>
        <w:pBdr>
          <w:top w:val="none" w:sz="0" w:space="0" w:color="auto"/>
          <w:left w:val="none" w:sz="0" w:space="0" w:color="auto"/>
          <w:bottom w:val="none" w:sz="0" w:space="0" w:color="auto"/>
          <w:right w:val="none" w:sz="0" w:space="0" w:color="auto"/>
          <w:between w:val="none" w:sz="0" w:space="0" w:color="auto"/>
        </w:pBdr>
        <w:tabs>
          <w:tab w:val="num" w:pos="132"/>
          <w:tab w:val="num" w:pos="862"/>
        </w:tabs>
        <w:overflowPunct w:val="0"/>
        <w:autoSpaceDE w:val="0"/>
        <w:autoSpaceDN w:val="0"/>
        <w:adjustRightInd w:val="0"/>
        <w:spacing w:before="0" w:after="120"/>
        <w:ind w:left="709" w:hanging="709"/>
        <w:jc w:val="both"/>
        <w:textAlignment w:val="baseline"/>
        <w:rPr>
          <w:sz w:val="24"/>
          <w:szCs w:val="24"/>
        </w:rPr>
      </w:pPr>
      <w:r w:rsidRPr="005D6190">
        <w:rPr>
          <w:sz w:val="24"/>
          <w:szCs w:val="24"/>
        </w:rPr>
        <w:t>The Authority will measure the quality of the Supplier’s delivery by</w:t>
      </w:r>
      <w:r w:rsidR="000A5F3E">
        <w:rPr>
          <w:sz w:val="24"/>
          <w:szCs w:val="24"/>
        </w:rPr>
        <w:t xml:space="preserve"> the following</w:t>
      </w:r>
      <w:r w:rsidRPr="005D6190">
        <w:rPr>
          <w:sz w:val="24"/>
          <w:szCs w:val="24"/>
        </w:rPr>
        <w:t>:</w:t>
      </w:r>
    </w:p>
    <w:p w14:paraId="139D9AE8" w14:textId="77777777" w:rsidR="00995FD9" w:rsidRDefault="00995FD9" w:rsidP="00995FD9">
      <w:pPr>
        <w:pStyle w:val="Heading3"/>
        <w:tabs>
          <w:tab w:val="num" w:pos="1418"/>
          <w:tab w:val="num" w:pos="1647"/>
        </w:tabs>
        <w:spacing w:after="120"/>
        <w:ind w:left="1418"/>
        <w:rPr>
          <w:sz w:val="24"/>
          <w:szCs w:val="24"/>
        </w:rPr>
      </w:pPr>
    </w:p>
    <w:p w14:paraId="204C6497" w14:textId="77777777" w:rsidR="00995FD9" w:rsidRPr="0098169C" w:rsidRDefault="00995FD9" w:rsidP="00995FD9">
      <w:pPr>
        <w:pStyle w:val="Heading3"/>
        <w:tabs>
          <w:tab w:val="num" w:pos="1418"/>
          <w:tab w:val="num" w:pos="1647"/>
        </w:tabs>
        <w:spacing w:after="120"/>
        <w:ind w:left="1418"/>
        <w:rPr>
          <w:sz w:val="24"/>
          <w:szCs w:val="24"/>
        </w:rPr>
      </w:pPr>
    </w:p>
    <w:tbl>
      <w:tblPr>
        <w:tblStyle w:val="TableGrid"/>
        <w:tblW w:w="0" w:type="auto"/>
        <w:tblInd w:w="720" w:type="dxa"/>
        <w:tblLook w:val="04A0" w:firstRow="1" w:lastRow="0" w:firstColumn="1" w:lastColumn="0" w:noHBand="0" w:noVBand="1"/>
      </w:tblPr>
      <w:tblGrid>
        <w:gridCol w:w="1177"/>
        <w:gridCol w:w="2225"/>
        <w:gridCol w:w="3388"/>
        <w:gridCol w:w="1506"/>
      </w:tblGrid>
      <w:tr w:rsidR="00995FD9" w:rsidRPr="005D6190" w14:paraId="02104D11" w14:textId="77777777" w:rsidTr="003F3E98">
        <w:tc>
          <w:tcPr>
            <w:tcW w:w="1163" w:type="dxa"/>
            <w:shd w:val="clear" w:color="auto" w:fill="B8CCE4" w:themeFill="accent1" w:themeFillTint="66"/>
          </w:tcPr>
          <w:p w14:paraId="2DBBB213" w14:textId="77777777" w:rsidR="00995FD9" w:rsidRPr="005D6190" w:rsidRDefault="00995FD9" w:rsidP="003F3E98">
            <w:pPr>
              <w:pStyle w:val="Heading2"/>
              <w:jc w:val="center"/>
              <w:outlineLvl w:val="1"/>
              <w:rPr>
                <w:b w:val="0"/>
                <w:sz w:val="24"/>
                <w:szCs w:val="24"/>
              </w:rPr>
            </w:pPr>
            <w:r w:rsidRPr="005D6190">
              <w:rPr>
                <w:sz w:val="24"/>
                <w:szCs w:val="24"/>
              </w:rPr>
              <w:t>KPI/SLA</w:t>
            </w:r>
          </w:p>
        </w:tc>
        <w:tc>
          <w:tcPr>
            <w:tcW w:w="2231" w:type="dxa"/>
            <w:shd w:val="clear" w:color="auto" w:fill="B8CCE4" w:themeFill="accent1" w:themeFillTint="66"/>
          </w:tcPr>
          <w:p w14:paraId="14AB45BE" w14:textId="77777777" w:rsidR="00995FD9" w:rsidRPr="005D6190" w:rsidRDefault="00995FD9" w:rsidP="003F3E98">
            <w:pPr>
              <w:pStyle w:val="Heading2"/>
              <w:jc w:val="center"/>
              <w:outlineLvl w:val="1"/>
              <w:rPr>
                <w:b w:val="0"/>
                <w:sz w:val="24"/>
                <w:szCs w:val="24"/>
              </w:rPr>
            </w:pPr>
            <w:r w:rsidRPr="005D6190">
              <w:rPr>
                <w:sz w:val="24"/>
                <w:szCs w:val="24"/>
              </w:rPr>
              <w:t>Service Area</w:t>
            </w:r>
          </w:p>
        </w:tc>
        <w:tc>
          <w:tcPr>
            <w:tcW w:w="3396" w:type="dxa"/>
            <w:shd w:val="clear" w:color="auto" w:fill="B8CCE4" w:themeFill="accent1" w:themeFillTint="66"/>
          </w:tcPr>
          <w:p w14:paraId="099F3E67" w14:textId="77777777" w:rsidR="00995FD9" w:rsidRPr="005D6190" w:rsidRDefault="00995FD9" w:rsidP="003F3E98">
            <w:pPr>
              <w:pStyle w:val="Heading2"/>
              <w:jc w:val="center"/>
              <w:outlineLvl w:val="1"/>
              <w:rPr>
                <w:b w:val="0"/>
                <w:sz w:val="24"/>
                <w:szCs w:val="24"/>
              </w:rPr>
            </w:pPr>
            <w:r w:rsidRPr="005D6190">
              <w:rPr>
                <w:sz w:val="24"/>
                <w:szCs w:val="24"/>
              </w:rPr>
              <w:t>KPI/SLA description</w:t>
            </w:r>
          </w:p>
        </w:tc>
        <w:tc>
          <w:tcPr>
            <w:tcW w:w="1509" w:type="dxa"/>
            <w:shd w:val="clear" w:color="auto" w:fill="B8CCE4" w:themeFill="accent1" w:themeFillTint="66"/>
          </w:tcPr>
          <w:p w14:paraId="3D29A79F" w14:textId="77777777" w:rsidR="00995FD9" w:rsidRPr="005D6190" w:rsidRDefault="00995FD9" w:rsidP="003F3E98">
            <w:pPr>
              <w:pStyle w:val="Heading2"/>
              <w:jc w:val="center"/>
              <w:outlineLvl w:val="1"/>
              <w:rPr>
                <w:b w:val="0"/>
                <w:sz w:val="24"/>
                <w:szCs w:val="24"/>
              </w:rPr>
            </w:pPr>
            <w:r w:rsidRPr="005D6190">
              <w:rPr>
                <w:sz w:val="24"/>
                <w:szCs w:val="24"/>
              </w:rPr>
              <w:t>Target</w:t>
            </w:r>
          </w:p>
        </w:tc>
      </w:tr>
      <w:tr w:rsidR="00995FD9" w:rsidRPr="005D6190" w14:paraId="4B27D06B" w14:textId="77777777" w:rsidTr="003F3E98">
        <w:tc>
          <w:tcPr>
            <w:tcW w:w="1163" w:type="dxa"/>
          </w:tcPr>
          <w:p w14:paraId="46693189" w14:textId="77777777" w:rsidR="00995FD9" w:rsidRPr="005D6190" w:rsidRDefault="00995FD9" w:rsidP="003F3E98">
            <w:pPr>
              <w:pStyle w:val="Heading2"/>
              <w:jc w:val="center"/>
              <w:outlineLvl w:val="1"/>
              <w:rPr>
                <w:sz w:val="24"/>
                <w:szCs w:val="24"/>
              </w:rPr>
            </w:pPr>
            <w:r w:rsidRPr="005D6190">
              <w:rPr>
                <w:sz w:val="24"/>
                <w:szCs w:val="24"/>
              </w:rPr>
              <w:t>1.</w:t>
            </w:r>
          </w:p>
        </w:tc>
        <w:tc>
          <w:tcPr>
            <w:tcW w:w="2231" w:type="dxa"/>
          </w:tcPr>
          <w:p w14:paraId="4C9E1CA1" w14:textId="77777777" w:rsidR="00995FD9" w:rsidRPr="005D6190" w:rsidRDefault="00995FD9" w:rsidP="003F3E98">
            <w:pPr>
              <w:pStyle w:val="Heading2"/>
              <w:outlineLvl w:val="1"/>
              <w:rPr>
                <w:sz w:val="24"/>
                <w:szCs w:val="24"/>
              </w:rPr>
            </w:pPr>
            <w:r w:rsidRPr="005D6190">
              <w:rPr>
                <w:sz w:val="24"/>
                <w:szCs w:val="24"/>
              </w:rPr>
              <w:t>Sustainable delivery models</w:t>
            </w:r>
          </w:p>
        </w:tc>
        <w:tc>
          <w:tcPr>
            <w:tcW w:w="3396" w:type="dxa"/>
          </w:tcPr>
          <w:p w14:paraId="68BD1E62" w14:textId="77777777" w:rsidR="00995FD9" w:rsidRPr="005D6190" w:rsidRDefault="00995FD9" w:rsidP="003F3E98">
            <w:pPr>
              <w:pStyle w:val="Heading2"/>
              <w:outlineLvl w:val="1"/>
              <w:rPr>
                <w:sz w:val="24"/>
                <w:szCs w:val="24"/>
              </w:rPr>
            </w:pPr>
            <w:r w:rsidRPr="005D6190">
              <w:rPr>
                <w:sz w:val="24"/>
                <w:szCs w:val="24"/>
              </w:rPr>
              <w:t xml:space="preserve">Provision of Qualified lawyers/experienced paralegals  </w:t>
            </w:r>
          </w:p>
        </w:tc>
        <w:tc>
          <w:tcPr>
            <w:tcW w:w="1509" w:type="dxa"/>
          </w:tcPr>
          <w:p w14:paraId="3A4383E6" w14:textId="77777777" w:rsidR="00995FD9" w:rsidRPr="005D6190" w:rsidRDefault="00995FD9" w:rsidP="003F3E98">
            <w:pPr>
              <w:pStyle w:val="Heading2"/>
              <w:outlineLvl w:val="1"/>
              <w:rPr>
                <w:sz w:val="24"/>
                <w:szCs w:val="24"/>
              </w:rPr>
            </w:pPr>
            <w:r w:rsidRPr="005D6190">
              <w:rPr>
                <w:sz w:val="24"/>
                <w:szCs w:val="24"/>
              </w:rPr>
              <w:t>100%</w:t>
            </w:r>
          </w:p>
        </w:tc>
      </w:tr>
      <w:tr w:rsidR="00995FD9" w:rsidRPr="005D6190" w14:paraId="59CAA472" w14:textId="77777777" w:rsidTr="003F3E98">
        <w:tc>
          <w:tcPr>
            <w:tcW w:w="1163" w:type="dxa"/>
          </w:tcPr>
          <w:p w14:paraId="517365BF" w14:textId="77777777" w:rsidR="00995FD9" w:rsidRPr="005D6190" w:rsidRDefault="00995FD9" w:rsidP="003F3E98">
            <w:pPr>
              <w:pStyle w:val="Heading2"/>
              <w:jc w:val="center"/>
              <w:outlineLvl w:val="1"/>
              <w:rPr>
                <w:sz w:val="24"/>
                <w:szCs w:val="24"/>
              </w:rPr>
            </w:pPr>
            <w:r w:rsidRPr="005D6190">
              <w:rPr>
                <w:sz w:val="24"/>
                <w:szCs w:val="24"/>
              </w:rPr>
              <w:t>2.</w:t>
            </w:r>
          </w:p>
        </w:tc>
        <w:tc>
          <w:tcPr>
            <w:tcW w:w="2231" w:type="dxa"/>
          </w:tcPr>
          <w:p w14:paraId="53133829" w14:textId="77777777" w:rsidR="00995FD9" w:rsidRPr="005D6190" w:rsidRDefault="00995FD9" w:rsidP="003F3E98">
            <w:pPr>
              <w:pStyle w:val="Heading2"/>
              <w:outlineLvl w:val="1"/>
              <w:rPr>
                <w:sz w:val="24"/>
                <w:szCs w:val="24"/>
              </w:rPr>
            </w:pPr>
            <w:r w:rsidRPr="005D6190">
              <w:rPr>
                <w:sz w:val="24"/>
                <w:szCs w:val="24"/>
              </w:rPr>
              <w:t xml:space="preserve">Quality compliance </w:t>
            </w:r>
          </w:p>
        </w:tc>
        <w:tc>
          <w:tcPr>
            <w:tcW w:w="3396" w:type="dxa"/>
          </w:tcPr>
          <w:p w14:paraId="235E6CB1" w14:textId="77777777" w:rsidR="00995FD9" w:rsidRPr="005D6190" w:rsidRDefault="00995FD9" w:rsidP="003F3E98">
            <w:pPr>
              <w:pStyle w:val="Heading2"/>
              <w:outlineLvl w:val="1"/>
              <w:rPr>
                <w:sz w:val="24"/>
                <w:szCs w:val="24"/>
              </w:rPr>
            </w:pPr>
            <w:r w:rsidRPr="005D6190">
              <w:rPr>
                <w:sz w:val="24"/>
                <w:szCs w:val="24"/>
              </w:rPr>
              <w:t>Timely delivery and compliance with key case work deliverables numbered 7 a) - g) as MI</w:t>
            </w:r>
            <w:r>
              <w:rPr>
                <w:sz w:val="24"/>
                <w:szCs w:val="24"/>
              </w:rPr>
              <w:t xml:space="preserve"> and </w:t>
            </w:r>
            <w:r w:rsidRPr="005D6190">
              <w:rPr>
                <w:sz w:val="24"/>
                <w:szCs w:val="24"/>
              </w:rPr>
              <w:t>audits to be conducted</w:t>
            </w:r>
            <w:r>
              <w:rPr>
                <w:sz w:val="24"/>
                <w:szCs w:val="24"/>
              </w:rPr>
              <w:t xml:space="preserve"> as required.</w:t>
            </w:r>
          </w:p>
        </w:tc>
        <w:tc>
          <w:tcPr>
            <w:tcW w:w="1509" w:type="dxa"/>
          </w:tcPr>
          <w:p w14:paraId="787C7613" w14:textId="77777777" w:rsidR="00995FD9" w:rsidRPr="00E73FB6" w:rsidRDefault="00995FD9" w:rsidP="003F3E98">
            <w:pPr>
              <w:pStyle w:val="Heading2"/>
              <w:outlineLvl w:val="1"/>
              <w:rPr>
                <w:sz w:val="24"/>
                <w:szCs w:val="24"/>
              </w:rPr>
            </w:pPr>
            <w:r w:rsidRPr="00066614">
              <w:rPr>
                <w:sz w:val="24"/>
                <w:szCs w:val="24"/>
              </w:rPr>
              <w:t xml:space="preserve">Audit score </w:t>
            </w:r>
            <w:r w:rsidRPr="00AA7422">
              <w:rPr>
                <w:sz w:val="24"/>
                <w:szCs w:val="24"/>
              </w:rPr>
              <w:t xml:space="preserve">of 75% or more (at 6 </w:t>
            </w:r>
            <w:r w:rsidRPr="00A752D2">
              <w:rPr>
                <w:sz w:val="24"/>
                <w:szCs w:val="24"/>
              </w:rPr>
              <w:t>monthly audit)</w:t>
            </w:r>
          </w:p>
        </w:tc>
      </w:tr>
      <w:tr w:rsidR="00995FD9" w:rsidRPr="005D6190" w14:paraId="4DA3E809" w14:textId="77777777" w:rsidTr="003F3E98">
        <w:tc>
          <w:tcPr>
            <w:tcW w:w="1163" w:type="dxa"/>
          </w:tcPr>
          <w:p w14:paraId="4E1398D5" w14:textId="77777777" w:rsidR="00995FD9" w:rsidRPr="005D6190" w:rsidRDefault="00995FD9" w:rsidP="003F3E98">
            <w:pPr>
              <w:pStyle w:val="Heading2"/>
              <w:jc w:val="center"/>
              <w:outlineLvl w:val="1"/>
              <w:rPr>
                <w:sz w:val="24"/>
                <w:szCs w:val="24"/>
              </w:rPr>
            </w:pPr>
            <w:r w:rsidRPr="005D6190">
              <w:rPr>
                <w:sz w:val="24"/>
                <w:szCs w:val="24"/>
              </w:rPr>
              <w:t>3.</w:t>
            </w:r>
          </w:p>
        </w:tc>
        <w:tc>
          <w:tcPr>
            <w:tcW w:w="2231" w:type="dxa"/>
          </w:tcPr>
          <w:p w14:paraId="60DB010A" w14:textId="77777777" w:rsidR="00995FD9" w:rsidRPr="005D6190" w:rsidRDefault="00995FD9" w:rsidP="003F3E98">
            <w:pPr>
              <w:pStyle w:val="Heading2"/>
              <w:outlineLvl w:val="1"/>
              <w:rPr>
                <w:sz w:val="24"/>
                <w:szCs w:val="24"/>
              </w:rPr>
            </w:pPr>
            <w:r w:rsidRPr="005D6190">
              <w:rPr>
                <w:sz w:val="24"/>
                <w:szCs w:val="24"/>
              </w:rPr>
              <w:t>Quality- casework</w:t>
            </w:r>
          </w:p>
        </w:tc>
        <w:tc>
          <w:tcPr>
            <w:tcW w:w="3396" w:type="dxa"/>
          </w:tcPr>
          <w:p w14:paraId="4CC3B86B" w14:textId="77777777" w:rsidR="00995FD9" w:rsidRPr="005D6190" w:rsidRDefault="00995FD9" w:rsidP="003F3E98">
            <w:pPr>
              <w:pStyle w:val="Heading2"/>
              <w:outlineLvl w:val="1"/>
              <w:rPr>
                <w:sz w:val="24"/>
                <w:szCs w:val="24"/>
              </w:rPr>
            </w:pPr>
            <w:r w:rsidRPr="005D6190">
              <w:rPr>
                <w:sz w:val="24"/>
                <w:szCs w:val="24"/>
              </w:rPr>
              <w:t xml:space="preserve">Acceptable legal quality of casework as assessed via MI </w:t>
            </w:r>
            <w:r>
              <w:rPr>
                <w:sz w:val="24"/>
                <w:szCs w:val="24"/>
              </w:rPr>
              <w:t xml:space="preserve">and audits to be conducted as required. </w:t>
            </w:r>
            <w:r w:rsidRPr="005D6190">
              <w:rPr>
                <w:sz w:val="24"/>
                <w:szCs w:val="24"/>
              </w:rPr>
              <w:t>(prognosis strategy, use of Counsel, applications made, outcomes, value for money)</w:t>
            </w:r>
          </w:p>
        </w:tc>
        <w:tc>
          <w:tcPr>
            <w:tcW w:w="1509" w:type="dxa"/>
          </w:tcPr>
          <w:p w14:paraId="0B86CE45" w14:textId="77777777" w:rsidR="00995FD9" w:rsidRPr="00066614" w:rsidRDefault="00995FD9" w:rsidP="003F3E98">
            <w:pPr>
              <w:pStyle w:val="Heading2"/>
              <w:outlineLvl w:val="1"/>
              <w:rPr>
                <w:sz w:val="24"/>
                <w:szCs w:val="24"/>
              </w:rPr>
            </w:pPr>
            <w:r w:rsidRPr="005D6190">
              <w:rPr>
                <w:sz w:val="24"/>
                <w:szCs w:val="24"/>
              </w:rPr>
              <w:t>Audit score of 75% or more</w:t>
            </w:r>
          </w:p>
        </w:tc>
      </w:tr>
      <w:tr w:rsidR="00995FD9" w:rsidRPr="005D6190" w14:paraId="48650C55" w14:textId="77777777" w:rsidTr="003F3E98">
        <w:tc>
          <w:tcPr>
            <w:tcW w:w="1163" w:type="dxa"/>
          </w:tcPr>
          <w:p w14:paraId="2409793D" w14:textId="77777777" w:rsidR="00995FD9" w:rsidRPr="005D6190" w:rsidRDefault="00995FD9" w:rsidP="003F3E98">
            <w:pPr>
              <w:pStyle w:val="Heading2"/>
              <w:jc w:val="center"/>
              <w:outlineLvl w:val="1"/>
              <w:rPr>
                <w:sz w:val="24"/>
                <w:szCs w:val="24"/>
              </w:rPr>
            </w:pPr>
            <w:r w:rsidRPr="005D6190">
              <w:rPr>
                <w:sz w:val="24"/>
                <w:szCs w:val="24"/>
              </w:rPr>
              <w:t>4.</w:t>
            </w:r>
          </w:p>
        </w:tc>
        <w:tc>
          <w:tcPr>
            <w:tcW w:w="2231" w:type="dxa"/>
          </w:tcPr>
          <w:p w14:paraId="1A7CD614" w14:textId="77777777" w:rsidR="00995FD9" w:rsidRPr="005D6190" w:rsidRDefault="00995FD9" w:rsidP="003F3E98">
            <w:pPr>
              <w:pStyle w:val="Heading2"/>
              <w:outlineLvl w:val="1"/>
              <w:rPr>
                <w:sz w:val="24"/>
                <w:szCs w:val="24"/>
              </w:rPr>
            </w:pPr>
            <w:r w:rsidRPr="005D6190">
              <w:rPr>
                <w:sz w:val="24"/>
                <w:szCs w:val="24"/>
              </w:rPr>
              <w:t>Quality-client relationships</w:t>
            </w:r>
          </w:p>
        </w:tc>
        <w:tc>
          <w:tcPr>
            <w:tcW w:w="3396" w:type="dxa"/>
          </w:tcPr>
          <w:p w14:paraId="422D8A98" w14:textId="77777777" w:rsidR="00995FD9" w:rsidRPr="005D6190" w:rsidRDefault="00995FD9" w:rsidP="003F3E98">
            <w:pPr>
              <w:pStyle w:val="Heading2"/>
              <w:outlineLvl w:val="1"/>
              <w:rPr>
                <w:sz w:val="24"/>
                <w:szCs w:val="24"/>
              </w:rPr>
            </w:pPr>
            <w:r w:rsidRPr="005D6190">
              <w:rPr>
                <w:sz w:val="24"/>
                <w:szCs w:val="24"/>
              </w:rPr>
              <w:t>Acceptable client relationship management as assessed on random casework sample</w:t>
            </w:r>
            <w:r w:rsidRPr="005D6190" w:rsidDel="00166128">
              <w:rPr>
                <w:sz w:val="24"/>
                <w:szCs w:val="24"/>
              </w:rPr>
              <w:t xml:space="preserve"> </w:t>
            </w:r>
            <w:r w:rsidRPr="005D6190">
              <w:rPr>
                <w:sz w:val="24"/>
                <w:szCs w:val="24"/>
              </w:rPr>
              <w:t>(responsiveness, understanding the business, complaints, lessons learned)</w:t>
            </w:r>
          </w:p>
        </w:tc>
        <w:tc>
          <w:tcPr>
            <w:tcW w:w="1509" w:type="dxa"/>
          </w:tcPr>
          <w:p w14:paraId="682AAE13" w14:textId="77777777" w:rsidR="00995FD9" w:rsidRPr="00AA7422" w:rsidRDefault="00995FD9" w:rsidP="003F3E98">
            <w:pPr>
              <w:pStyle w:val="Heading2"/>
              <w:outlineLvl w:val="1"/>
              <w:rPr>
                <w:sz w:val="24"/>
                <w:szCs w:val="24"/>
              </w:rPr>
            </w:pPr>
            <w:r w:rsidRPr="005D6190">
              <w:rPr>
                <w:sz w:val="24"/>
                <w:szCs w:val="24"/>
              </w:rPr>
              <w:t xml:space="preserve">Audit score </w:t>
            </w:r>
            <w:r w:rsidRPr="00066614">
              <w:rPr>
                <w:sz w:val="24"/>
                <w:szCs w:val="24"/>
              </w:rPr>
              <w:t xml:space="preserve">of 90% or more </w:t>
            </w:r>
          </w:p>
        </w:tc>
      </w:tr>
    </w:tbl>
    <w:p w14:paraId="6796F543" w14:textId="77777777" w:rsidR="00995FD9" w:rsidRDefault="00995FD9" w:rsidP="00995FD9">
      <w:pPr>
        <w:pStyle w:val="Heading2"/>
        <w:ind w:left="720"/>
        <w:rPr>
          <w:sz w:val="24"/>
          <w:szCs w:val="24"/>
        </w:rPr>
      </w:pPr>
      <w:bookmarkStart w:id="114" w:name="_Toc368573040"/>
    </w:p>
    <w:p w14:paraId="254C0A1F" w14:textId="77777777" w:rsidR="00995FD9" w:rsidRDefault="00995FD9" w:rsidP="00172CC2">
      <w:pPr>
        <w:pStyle w:val="Heading3"/>
        <w:keepNext w:val="0"/>
        <w:keepLines w:val="0"/>
        <w:numPr>
          <w:ilvl w:val="2"/>
          <w:numId w:val="44"/>
        </w:numPr>
        <w:pBdr>
          <w:top w:val="none" w:sz="0" w:space="0" w:color="auto"/>
          <w:left w:val="none" w:sz="0" w:space="0" w:color="auto"/>
          <w:bottom w:val="none" w:sz="0" w:space="0" w:color="auto"/>
          <w:right w:val="none" w:sz="0" w:space="0" w:color="auto"/>
          <w:between w:val="none" w:sz="0" w:space="0" w:color="auto"/>
        </w:pBdr>
        <w:adjustRightInd w:val="0"/>
        <w:spacing w:before="0" w:after="240"/>
        <w:jc w:val="both"/>
        <w:rPr>
          <w:sz w:val="24"/>
          <w:szCs w:val="24"/>
        </w:rPr>
      </w:pPr>
      <w:r w:rsidRPr="00DC5E20">
        <w:rPr>
          <w:sz w:val="24"/>
          <w:szCs w:val="24"/>
        </w:rPr>
        <w:t xml:space="preserve">In the event of poor performance through the failure to deliver KPI to time and of appropriate quality, the Authority will discuss matters informally with the Supplier, and outline required improvements. In the absence of the required improvements, the Authority will require the Supplier to formulate an improvement plan in accordance with paragraph 10 to meet the desired requirements. The Authority will provide suppliers with a final warning in the event of any continued poor performance under the contract which may result in termination of contract.  </w:t>
      </w:r>
    </w:p>
    <w:p w14:paraId="5562130D" w14:textId="77777777" w:rsidR="00F35285" w:rsidRPr="00F35285" w:rsidRDefault="00F35285" w:rsidP="00F35285"/>
    <w:p w14:paraId="712D079F" w14:textId="36C96906" w:rsidR="00995FD9" w:rsidRPr="001A45DF" w:rsidRDefault="00995FD9" w:rsidP="00172CC2">
      <w:pPr>
        <w:pStyle w:val="Heading1"/>
        <w:keepLines w:val="0"/>
        <w:numPr>
          <w:ilvl w:val="0"/>
          <w:numId w:val="44"/>
        </w:numPr>
        <w:pBdr>
          <w:top w:val="none" w:sz="0" w:space="0" w:color="auto"/>
          <w:left w:val="none" w:sz="0" w:space="0" w:color="auto"/>
          <w:bottom w:val="none" w:sz="0" w:space="0" w:color="auto"/>
          <w:right w:val="none" w:sz="0" w:space="0" w:color="auto"/>
          <w:between w:val="none" w:sz="0" w:space="0" w:color="auto"/>
        </w:pBdr>
        <w:adjustRightInd w:val="0"/>
        <w:spacing w:before="0"/>
        <w:jc w:val="both"/>
        <w:rPr>
          <w:sz w:val="32"/>
          <w:szCs w:val="32"/>
        </w:rPr>
      </w:pPr>
      <w:bookmarkStart w:id="115" w:name="_Toc172015869"/>
      <w:r>
        <w:rPr>
          <w:sz w:val="32"/>
          <w:szCs w:val="32"/>
        </w:rPr>
        <w:lastRenderedPageBreak/>
        <w:t>SECURITY AND</w:t>
      </w:r>
      <w:r w:rsidRPr="001A45DF">
        <w:rPr>
          <w:sz w:val="32"/>
          <w:szCs w:val="32"/>
        </w:rPr>
        <w:t xml:space="preserve"> CONFIDENTIALITY </w:t>
      </w:r>
      <w:bookmarkEnd w:id="114"/>
      <w:bookmarkEnd w:id="115"/>
      <w:r>
        <w:rPr>
          <w:sz w:val="32"/>
          <w:szCs w:val="32"/>
        </w:rPr>
        <w:t>REQUIREMENTS</w:t>
      </w:r>
    </w:p>
    <w:p w14:paraId="678A6016" w14:textId="77777777" w:rsidR="00995FD9" w:rsidRPr="005D6190" w:rsidRDefault="00995FD9" w:rsidP="00172CC2">
      <w:pPr>
        <w:pStyle w:val="Heading2"/>
        <w:keepNext w:val="0"/>
        <w:keepLines w:val="0"/>
        <w:numPr>
          <w:ilvl w:val="1"/>
          <w:numId w:val="44"/>
        </w:numPr>
        <w:pBdr>
          <w:top w:val="none" w:sz="0" w:space="0" w:color="auto"/>
          <w:left w:val="none" w:sz="0" w:space="0" w:color="auto"/>
          <w:bottom w:val="none" w:sz="0" w:space="0" w:color="auto"/>
          <w:right w:val="none" w:sz="0" w:space="0" w:color="auto"/>
          <w:between w:val="none" w:sz="0" w:space="0" w:color="auto"/>
        </w:pBdr>
        <w:tabs>
          <w:tab w:val="clear" w:pos="1430"/>
          <w:tab w:val="num" w:pos="1004"/>
          <w:tab w:val="num" w:pos="1418"/>
        </w:tabs>
        <w:adjustRightInd w:val="0"/>
        <w:spacing w:before="0" w:after="240"/>
        <w:ind w:left="1418" w:hanging="709"/>
        <w:jc w:val="both"/>
        <w:rPr>
          <w:sz w:val="24"/>
          <w:szCs w:val="24"/>
        </w:rPr>
      </w:pPr>
      <w:r w:rsidRPr="005D6190">
        <w:rPr>
          <w:sz w:val="24"/>
          <w:szCs w:val="24"/>
        </w:rPr>
        <w:t>Information regarding cases supplied by clients, GLD or claims handlers</w:t>
      </w:r>
      <w:r>
        <w:rPr>
          <w:sz w:val="24"/>
          <w:szCs w:val="24"/>
        </w:rPr>
        <w:t>,</w:t>
      </w:r>
      <w:r w:rsidRPr="005D6190">
        <w:rPr>
          <w:sz w:val="24"/>
          <w:szCs w:val="24"/>
        </w:rPr>
        <w:t xml:space="preserve">  on which Supplier</w:t>
      </w:r>
      <w:r>
        <w:rPr>
          <w:sz w:val="24"/>
          <w:szCs w:val="24"/>
        </w:rPr>
        <w:t>s</w:t>
      </w:r>
      <w:r w:rsidRPr="005D6190">
        <w:rPr>
          <w:sz w:val="24"/>
          <w:szCs w:val="24"/>
        </w:rPr>
        <w:t xml:space="preserve"> will work is often confidential and may be reputationally or commercially sensitive.  Suppliers are required to ensure that personnel take all necessary care to prevent the unauthorised disclosure of that information.</w:t>
      </w:r>
    </w:p>
    <w:p w14:paraId="4295199D" w14:textId="77777777" w:rsidR="00995FD9" w:rsidRPr="005D6190" w:rsidRDefault="00995FD9" w:rsidP="00172CC2">
      <w:pPr>
        <w:pStyle w:val="Heading2"/>
        <w:keepNext w:val="0"/>
        <w:keepLines w:val="0"/>
        <w:numPr>
          <w:ilvl w:val="1"/>
          <w:numId w:val="44"/>
        </w:numPr>
        <w:pBdr>
          <w:top w:val="none" w:sz="0" w:space="0" w:color="auto"/>
          <w:left w:val="none" w:sz="0" w:space="0" w:color="auto"/>
          <w:bottom w:val="none" w:sz="0" w:space="0" w:color="auto"/>
          <w:right w:val="none" w:sz="0" w:space="0" w:color="auto"/>
          <w:between w:val="none" w:sz="0" w:space="0" w:color="auto"/>
        </w:pBdr>
        <w:tabs>
          <w:tab w:val="clear" w:pos="1430"/>
          <w:tab w:val="num" w:pos="1004"/>
          <w:tab w:val="num" w:pos="1418"/>
        </w:tabs>
        <w:adjustRightInd w:val="0"/>
        <w:spacing w:before="0" w:after="240"/>
        <w:ind w:left="1418" w:hanging="709"/>
        <w:jc w:val="both"/>
        <w:rPr>
          <w:sz w:val="24"/>
          <w:szCs w:val="24"/>
        </w:rPr>
      </w:pPr>
      <w:r w:rsidRPr="005D6190">
        <w:rPr>
          <w:sz w:val="24"/>
          <w:szCs w:val="24"/>
        </w:rPr>
        <w:t xml:space="preserve">Suppliers are expected to be familiar with all requirements of GDPR and to safeguard information appropriately. </w:t>
      </w:r>
    </w:p>
    <w:p w14:paraId="6D046BE8" w14:textId="77777777" w:rsidR="00995FD9" w:rsidRDefault="00995FD9" w:rsidP="00172CC2">
      <w:pPr>
        <w:pStyle w:val="Heading2"/>
        <w:keepNext w:val="0"/>
        <w:keepLines w:val="0"/>
        <w:numPr>
          <w:ilvl w:val="1"/>
          <w:numId w:val="44"/>
        </w:numPr>
        <w:pBdr>
          <w:top w:val="none" w:sz="0" w:space="0" w:color="auto"/>
          <w:left w:val="none" w:sz="0" w:space="0" w:color="auto"/>
          <w:bottom w:val="none" w:sz="0" w:space="0" w:color="auto"/>
          <w:right w:val="none" w:sz="0" w:space="0" w:color="auto"/>
          <w:between w:val="none" w:sz="0" w:space="0" w:color="auto"/>
        </w:pBdr>
        <w:tabs>
          <w:tab w:val="clear" w:pos="1430"/>
          <w:tab w:val="num" w:pos="1004"/>
          <w:tab w:val="num" w:pos="1418"/>
        </w:tabs>
        <w:adjustRightInd w:val="0"/>
        <w:spacing w:before="0" w:after="240"/>
        <w:ind w:left="1418" w:hanging="709"/>
        <w:jc w:val="both"/>
        <w:rPr>
          <w:sz w:val="24"/>
          <w:szCs w:val="24"/>
        </w:rPr>
      </w:pPr>
      <w:r w:rsidRPr="005D6190">
        <w:rPr>
          <w:sz w:val="24"/>
          <w:szCs w:val="24"/>
        </w:rPr>
        <w:t xml:space="preserve">Suppliers should operate a clear desk policy in relation to casework and must ensure that all </w:t>
      </w:r>
      <w:r w:rsidRPr="00066614">
        <w:rPr>
          <w:sz w:val="24"/>
          <w:szCs w:val="24"/>
        </w:rPr>
        <w:t>case documents are securely locked away at the end of each working day.</w:t>
      </w:r>
    </w:p>
    <w:p w14:paraId="5DAC953F" w14:textId="77777777" w:rsidR="00995FD9" w:rsidRPr="00066614" w:rsidRDefault="00995FD9" w:rsidP="00172CC2">
      <w:pPr>
        <w:pStyle w:val="Heading2"/>
        <w:keepNext w:val="0"/>
        <w:keepLines w:val="0"/>
        <w:numPr>
          <w:ilvl w:val="1"/>
          <w:numId w:val="44"/>
        </w:numPr>
        <w:pBdr>
          <w:top w:val="none" w:sz="0" w:space="0" w:color="auto"/>
          <w:left w:val="none" w:sz="0" w:space="0" w:color="auto"/>
          <w:bottom w:val="none" w:sz="0" w:space="0" w:color="auto"/>
          <w:right w:val="none" w:sz="0" w:space="0" w:color="auto"/>
          <w:between w:val="none" w:sz="0" w:space="0" w:color="auto"/>
        </w:pBdr>
        <w:tabs>
          <w:tab w:val="clear" w:pos="1430"/>
          <w:tab w:val="num" w:pos="1004"/>
          <w:tab w:val="num" w:pos="1418"/>
        </w:tabs>
        <w:adjustRightInd w:val="0"/>
        <w:spacing w:before="0" w:after="240"/>
        <w:ind w:left="1418" w:hanging="709"/>
        <w:jc w:val="both"/>
        <w:rPr>
          <w:sz w:val="24"/>
          <w:szCs w:val="24"/>
        </w:rPr>
      </w:pPr>
      <w:r>
        <w:rPr>
          <w:sz w:val="24"/>
          <w:szCs w:val="24"/>
        </w:rPr>
        <w:t>Suppliers are responsible for ensuring their staff have the requisite experience and credentials to carry the work undertaken</w:t>
      </w:r>
    </w:p>
    <w:p w14:paraId="40E6765E" w14:textId="5EB06C6B" w:rsidR="00995FD9" w:rsidRPr="001A45DF" w:rsidRDefault="00995FD9" w:rsidP="00172CC2">
      <w:pPr>
        <w:pStyle w:val="Heading1"/>
        <w:keepLines w:val="0"/>
        <w:numPr>
          <w:ilvl w:val="0"/>
          <w:numId w:val="44"/>
        </w:numPr>
        <w:pBdr>
          <w:top w:val="none" w:sz="0" w:space="0" w:color="auto"/>
          <w:left w:val="none" w:sz="0" w:space="0" w:color="auto"/>
          <w:bottom w:val="none" w:sz="0" w:space="0" w:color="auto"/>
          <w:right w:val="none" w:sz="0" w:space="0" w:color="auto"/>
          <w:between w:val="none" w:sz="0" w:space="0" w:color="auto"/>
        </w:pBdr>
        <w:tabs>
          <w:tab w:val="clear" w:pos="720"/>
          <w:tab w:val="num" w:pos="0"/>
        </w:tabs>
        <w:overflowPunct w:val="0"/>
        <w:autoSpaceDE w:val="0"/>
        <w:autoSpaceDN w:val="0"/>
        <w:adjustRightInd w:val="0"/>
        <w:spacing w:before="0"/>
        <w:ind w:left="709" w:hanging="709"/>
        <w:jc w:val="both"/>
        <w:textAlignment w:val="baseline"/>
        <w:rPr>
          <w:rFonts w:cs="Arial"/>
          <w:sz w:val="32"/>
          <w:szCs w:val="32"/>
        </w:rPr>
      </w:pPr>
      <w:bookmarkStart w:id="116" w:name="_Toc172015870"/>
      <w:bookmarkStart w:id="117" w:name="_Toc368573042"/>
      <w:r>
        <w:rPr>
          <w:rFonts w:cs="Arial"/>
          <w:sz w:val="32"/>
          <w:szCs w:val="32"/>
        </w:rPr>
        <w:t>PAYMENT</w:t>
      </w:r>
      <w:r w:rsidRPr="001A45DF">
        <w:rPr>
          <w:rFonts w:cs="Arial"/>
          <w:sz w:val="32"/>
          <w:szCs w:val="32"/>
        </w:rPr>
        <w:t xml:space="preserve"> AND INVOICING</w:t>
      </w:r>
      <w:bookmarkEnd w:id="116"/>
      <w:r w:rsidRPr="001A45DF">
        <w:rPr>
          <w:rFonts w:cs="Arial"/>
          <w:sz w:val="32"/>
          <w:szCs w:val="32"/>
        </w:rPr>
        <w:t xml:space="preserve"> </w:t>
      </w:r>
    </w:p>
    <w:p w14:paraId="6457BDE0" w14:textId="77777777" w:rsidR="00995FD9" w:rsidRPr="004D7790" w:rsidRDefault="00995FD9" w:rsidP="00172CC2">
      <w:pPr>
        <w:pStyle w:val="Heading2"/>
        <w:keepNext w:val="0"/>
        <w:keepLines w:val="0"/>
        <w:numPr>
          <w:ilvl w:val="1"/>
          <w:numId w:val="44"/>
        </w:numPr>
        <w:pBdr>
          <w:top w:val="none" w:sz="0" w:space="0" w:color="auto"/>
          <w:left w:val="none" w:sz="0" w:space="0" w:color="auto"/>
          <w:bottom w:val="none" w:sz="0" w:space="0" w:color="auto"/>
          <w:right w:val="none" w:sz="0" w:space="0" w:color="auto"/>
          <w:between w:val="none" w:sz="0" w:space="0" w:color="auto"/>
        </w:pBdr>
        <w:tabs>
          <w:tab w:val="num" w:pos="1004"/>
        </w:tabs>
        <w:adjustRightInd w:val="0"/>
        <w:spacing w:before="0" w:after="240"/>
        <w:ind w:left="1418" w:hanging="709"/>
        <w:jc w:val="both"/>
        <w:rPr>
          <w:sz w:val="24"/>
          <w:szCs w:val="24"/>
        </w:rPr>
      </w:pPr>
      <w:r w:rsidRPr="008540A1">
        <w:rPr>
          <w:sz w:val="24"/>
          <w:szCs w:val="24"/>
        </w:rPr>
        <w:t xml:space="preserve">Suppliers will be paid </w:t>
      </w:r>
      <w:r w:rsidRPr="004D7790">
        <w:rPr>
          <w:sz w:val="24"/>
          <w:szCs w:val="24"/>
        </w:rPr>
        <w:t xml:space="preserve">monthly in respect of single fixed fees and staged </w:t>
      </w:r>
      <w:r>
        <w:rPr>
          <w:sz w:val="24"/>
          <w:szCs w:val="24"/>
        </w:rPr>
        <w:t xml:space="preserve">fixed fee </w:t>
      </w:r>
      <w:r w:rsidRPr="004D7790">
        <w:rPr>
          <w:sz w:val="24"/>
          <w:szCs w:val="24"/>
        </w:rPr>
        <w:t xml:space="preserve">payments as </w:t>
      </w:r>
      <w:r>
        <w:rPr>
          <w:sz w:val="24"/>
          <w:szCs w:val="24"/>
        </w:rPr>
        <w:t xml:space="preserve">such payments fall due. </w:t>
      </w:r>
      <w:r w:rsidRPr="004D7790">
        <w:rPr>
          <w:sz w:val="24"/>
          <w:szCs w:val="24"/>
        </w:rPr>
        <w:t xml:space="preserve"> </w:t>
      </w:r>
    </w:p>
    <w:p w14:paraId="151C3064" w14:textId="77777777" w:rsidR="00995FD9" w:rsidRPr="008540A1" w:rsidRDefault="00995FD9" w:rsidP="00172CC2">
      <w:pPr>
        <w:pStyle w:val="Heading2"/>
        <w:keepNext w:val="0"/>
        <w:keepLines w:val="0"/>
        <w:numPr>
          <w:ilvl w:val="1"/>
          <w:numId w:val="44"/>
        </w:numPr>
        <w:pBdr>
          <w:top w:val="none" w:sz="0" w:space="0" w:color="auto"/>
          <w:left w:val="none" w:sz="0" w:space="0" w:color="auto"/>
          <w:bottom w:val="none" w:sz="0" w:space="0" w:color="auto"/>
          <w:right w:val="none" w:sz="0" w:space="0" w:color="auto"/>
          <w:between w:val="none" w:sz="0" w:space="0" w:color="auto"/>
        </w:pBdr>
        <w:tabs>
          <w:tab w:val="num" w:pos="1004"/>
        </w:tabs>
        <w:adjustRightInd w:val="0"/>
        <w:spacing w:before="0" w:after="240"/>
        <w:ind w:left="1418" w:hanging="709"/>
        <w:jc w:val="both"/>
        <w:rPr>
          <w:sz w:val="24"/>
          <w:szCs w:val="24"/>
        </w:rPr>
      </w:pPr>
      <w:r w:rsidRPr="004D7790">
        <w:rPr>
          <w:sz w:val="24"/>
          <w:szCs w:val="24"/>
        </w:rPr>
        <w:t>For any case in which hourly rates are agreed, a monthly invoice should be submitted instead of a stage</w:t>
      </w:r>
      <w:r>
        <w:rPr>
          <w:sz w:val="24"/>
          <w:szCs w:val="24"/>
        </w:rPr>
        <w:t>d</w:t>
      </w:r>
      <w:r w:rsidRPr="004D7790">
        <w:rPr>
          <w:sz w:val="24"/>
          <w:szCs w:val="24"/>
        </w:rPr>
        <w:t xml:space="preserve"> </w:t>
      </w:r>
      <w:r>
        <w:rPr>
          <w:sz w:val="24"/>
          <w:szCs w:val="24"/>
        </w:rPr>
        <w:t xml:space="preserve">fixed fee </w:t>
      </w:r>
      <w:r w:rsidRPr="004D7790">
        <w:rPr>
          <w:sz w:val="24"/>
          <w:szCs w:val="24"/>
        </w:rPr>
        <w:t>payment.</w:t>
      </w:r>
      <w:r w:rsidRPr="008540A1">
        <w:rPr>
          <w:sz w:val="24"/>
          <w:szCs w:val="24"/>
        </w:rPr>
        <w:t xml:space="preserve"> </w:t>
      </w:r>
    </w:p>
    <w:p w14:paraId="75792306" w14:textId="77777777" w:rsidR="00995FD9" w:rsidRDefault="00995FD9" w:rsidP="00172CC2">
      <w:pPr>
        <w:pStyle w:val="Heading2"/>
        <w:keepNext w:val="0"/>
        <w:keepLines w:val="0"/>
        <w:numPr>
          <w:ilvl w:val="1"/>
          <w:numId w:val="44"/>
        </w:numPr>
        <w:pBdr>
          <w:top w:val="none" w:sz="0" w:space="0" w:color="auto"/>
          <w:left w:val="none" w:sz="0" w:space="0" w:color="auto"/>
          <w:bottom w:val="none" w:sz="0" w:space="0" w:color="auto"/>
          <w:right w:val="none" w:sz="0" w:space="0" w:color="auto"/>
          <w:between w:val="none" w:sz="0" w:space="0" w:color="auto"/>
        </w:pBdr>
        <w:tabs>
          <w:tab w:val="num" w:pos="1004"/>
        </w:tabs>
        <w:adjustRightInd w:val="0"/>
        <w:spacing w:before="0" w:after="240"/>
        <w:ind w:left="1418" w:hanging="709"/>
        <w:jc w:val="both"/>
        <w:rPr>
          <w:sz w:val="24"/>
          <w:szCs w:val="24"/>
        </w:rPr>
      </w:pPr>
      <w:r w:rsidRPr="005D6190">
        <w:rPr>
          <w:sz w:val="24"/>
          <w:szCs w:val="24"/>
        </w:rPr>
        <w:t xml:space="preserve">Suppliers will be provided with a </w:t>
      </w:r>
      <w:r>
        <w:rPr>
          <w:sz w:val="24"/>
          <w:szCs w:val="24"/>
        </w:rPr>
        <w:t xml:space="preserve">unique </w:t>
      </w:r>
      <w:r w:rsidRPr="005D6190">
        <w:rPr>
          <w:sz w:val="24"/>
          <w:szCs w:val="24"/>
        </w:rPr>
        <w:t>GLD case reference</w:t>
      </w:r>
      <w:r>
        <w:rPr>
          <w:sz w:val="24"/>
          <w:szCs w:val="24"/>
        </w:rPr>
        <w:t xml:space="preserve"> per client department </w:t>
      </w:r>
      <w:r w:rsidRPr="005D6190">
        <w:rPr>
          <w:sz w:val="24"/>
          <w:szCs w:val="24"/>
        </w:rPr>
        <w:t xml:space="preserve">for the purpose of invoicing all fixed and staged fixed fees (‘Fixed Fee GLD reference’). </w:t>
      </w:r>
    </w:p>
    <w:p w14:paraId="43418DF2" w14:textId="77777777" w:rsidR="00995FD9" w:rsidRPr="005D6190" w:rsidRDefault="00995FD9" w:rsidP="00172CC2">
      <w:pPr>
        <w:pStyle w:val="Heading2"/>
        <w:keepNext w:val="0"/>
        <w:keepLines w:val="0"/>
        <w:numPr>
          <w:ilvl w:val="1"/>
          <w:numId w:val="44"/>
        </w:numPr>
        <w:pBdr>
          <w:top w:val="none" w:sz="0" w:space="0" w:color="auto"/>
          <w:left w:val="none" w:sz="0" w:space="0" w:color="auto"/>
          <w:bottom w:val="none" w:sz="0" w:space="0" w:color="auto"/>
          <w:right w:val="none" w:sz="0" w:space="0" w:color="auto"/>
          <w:between w:val="none" w:sz="0" w:space="0" w:color="auto"/>
        </w:pBdr>
        <w:tabs>
          <w:tab w:val="num" w:pos="1004"/>
        </w:tabs>
        <w:adjustRightInd w:val="0"/>
        <w:spacing w:before="0" w:after="240"/>
        <w:ind w:left="1418" w:hanging="709"/>
        <w:jc w:val="both"/>
        <w:rPr>
          <w:sz w:val="24"/>
          <w:szCs w:val="24"/>
        </w:rPr>
      </w:pPr>
      <w:r w:rsidRPr="005D6190">
        <w:rPr>
          <w:sz w:val="24"/>
          <w:szCs w:val="24"/>
        </w:rPr>
        <w:t xml:space="preserve"> Each claim that is charged by reference to hourly rates in accordance with paragraph 13.</w:t>
      </w:r>
      <w:r>
        <w:rPr>
          <w:sz w:val="24"/>
          <w:szCs w:val="24"/>
        </w:rPr>
        <w:t>10</w:t>
      </w:r>
      <w:r w:rsidRPr="005D6190">
        <w:rPr>
          <w:sz w:val="24"/>
          <w:szCs w:val="24"/>
        </w:rPr>
        <w:t xml:space="preserve"> will be allocated an individual GLD case reference (‘Individual GLD reference’). </w:t>
      </w:r>
    </w:p>
    <w:p w14:paraId="44EF64FD" w14:textId="77777777" w:rsidR="00995FD9" w:rsidRPr="005D6190" w:rsidRDefault="00995FD9" w:rsidP="00172CC2">
      <w:pPr>
        <w:pStyle w:val="Heading2"/>
        <w:keepNext w:val="0"/>
        <w:keepLines w:val="0"/>
        <w:numPr>
          <w:ilvl w:val="1"/>
          <w:numId w:val="44"/>
        </w:numPr>
        <w:pBdr>
          <w:top w:val="none" w:sz="0" w:space="0" w:color="auto"/>
          <w:left w:val="none" w:sz="0" w:space="0" w:color="auto"/>
          <w:bottom w:val="none" w:sz="0" w:space="0" w:color="auto"/>
          <w:right w:val="none" w:sz="0" w:space="0" w:color="auto"/>
          <w:between w:val="none" w:sz="0" w:space="0" w:color="auto"/>
        </w:pBdr>
        <w:tabs>
          <w:tab w:val="num" w:pos="1004"/>
        </w:tabs>
        <w:adjustRightInd w:val="0"/>
        <w:spacing w:before="0" w:after="240"/>
        <w:ind w:left="1418" w:hanging="709"/>
        <w:jc w:val="both"/>
        <w:rPr>
          <w:sz w:val="24"/>
          <w:szCs w:val="24"/>
        </w:rPr>
      </w:pPr>
      <w:r>
        <w:rPr>
          <w:sz w:val="24"/>
          <w:szCs w:val="24"/>
        </w:rPr>
        <w:t>In respect of each client department, t</w:t>
      </w:r>
      <w:r w:rsidRPr="005D6190">
        <w:rPr>
          <w:sz w:val="24"/>
          <w:szCs w:val="24"/>
        </w:rPr>
        <w:t>he Supplier</w:t>
      </w:r>
      <w:r w:rsidRPr="005D6190" w:rsidDel="005F57A5">
        <w:rPr>
          <w:sz w:val="24"/>
          <w:szCs w:val="24"/>
        </w:rPr>
        <w:t xml:space="preserve"> </w:t>
      </w:r>
      <w:r w:rsidRPr="005D6190">
        <w:rPr>
          <w:sz w:val="24"/>
          <w:szCs w:val="24"/>
        </w:rPr>
        <w:t xml:space="preserve">is required to provide to GLD’s invoicing system: </w:t>
      </w:r>
    </w:p>
    <w:p w14:paraId="2F022337" w14:textId="77777777" w:rsidR="00995FD9" w:rsidRPr="00DC5E20" w:rsidRDefault="00995FD9" w:rsidP="00172CC2">
      <w:pPr>
        <w:pStyle w:val="Heading4"/>
        <w:keepNext w:val="0"/>
        <w:keepLines w:val="0"/>
        <w:numPr>
          <w:ilvl w:val="3"/>
          <w:numId w:val="44"/>
        </w:numPr>
        <w:pBdr>
          <w:top w:val="none" w:sz="0" w:space="0" w:color="auto"/>
          <w:left w:val="none" w:sz="0" w:space="0" w:color="auto"/>
          <w:bottom w:val="none" w:sz="0" w:space="0" w:color="auto"/>
          <w:right w:val="none" w:sz="0" w:space="0" w:color="auto"/>
          <w:between w:val="none" w:sz="0" w:space="0" w:color="auto"/>
        </w:pBdr>
        <w:adjustRightInd w:val="0"/>
        <w:spacing w:before="0" w:after="240"/>
        <w:jc w:val="both"/>
      </w:pPr>
      <w:r w:rsidRPr="00DC5E20">
        <w:t>an aggregate monthly invoice itemising fixed and staged fixed fee payments required (including disbursements) by client case reference and quoting the Fixed Fee GLD reference;</w:t>
      </w:r>
    </w:p>
    <w:p w14:paraId="000DBEA4" w14:textId="77777777" w:rsidR="00995FD9" w:rsidRPr="00476AC6" w:rsidRDefault="00995FD9" w:rsidP="00172CC2">
      <w:pPr>
        <w:pStyle w:val="Heading4"/>
        <w:keepNext w:val="0"/>
        <w:keepLines w:val="0"/>
        <w:numPr>
          <w:ilvl w:val="3"/>
          <w:numId w:val="44"/>
        </w:numPr>
        <w:pBdr>
          <w:top w:val="none" w:sz="0" w:space="0" w:color="auto"/>
          <w:left w:val="none" w:sz="0" w:space="0" w:color="auto"/>
          <w:bottom w:val="none" w:sz="0" w:space="0" w:color="auto"/>
          <w:right w:val="none" w:sz="0" w:space="0" w:color="auto"/>
          <w:between w:val="none" w:sz="0" w:space="0" w:color="auto"/>
        </w:pBdr>
        <w:adjustRightInd w:val="0"/>
        <w:spacing w:before="0" w:after="240"/>
        <w:jc w:val="both"/>
      </w:pPr>
      <w:r w:rsidRPr="00476AC6">
        <w:t xml:space="preserve">an individual invoice for each claim that is being charged by reference to hourly rates, quoting the client case reference and the Individual GLD reference </w:t>
      </w:r>
    </w:p>
    <w:p w14:paraId="2A573BE6" w14:textId="77777777" w:rsidR="00995FD9" w:rsidRPr="005D6190" w:rsidRDefault="00995FD9" w:rsidP="00172CC2">
      <w:pPr>
        <w:pStyle w:val="Heading2"/>
        <w:keepNext w:val="0"/>
        <w:keepLines w:val="0"/>
        <w:numPr>
          <w:ilvl w:val="1"/>
          <w:numId w:val="44"/>
        </w:numPr>
        <w:pBdr>
          <w:top w:val="none" w:sz="0" w:space="0" w:color="auto"/>
          <w:left w:val="none" w:sz="0" w:space="0" w:color="auto"/>
          <w:bottom w:val="none" w:sz="0" w:space="0" w:color="auto"/>
          <w:right w:val="none" w:sz="0" w:space="0" w:color="auto"/>
          <w:between w:val="none" w:sz="0" w:space="0" w:color="auto"/>
        </w:pBdr>
        <w:tabs>
          <w:tab w:val="num" w:pos="1004"/>
        </w:tabs>
        <w:adjustRightInd w:val="0"/>
        <w:spacing w:before="0" w:after="240"/>
        <w:ind w:left="1418" w:hanging="709"/>
        <w:jc w:val="both"/>
        <w:rPr>
          <w:sz w:val="24"/>
          <w:szCs w:val="24"/>
        </w:rPr>
      </w:pPr>
      <w:r w:rsidRPr="005D6190">
        <w:rPr>
          <w:sz w:val="24"/>
          <w:szCs w:val="24"/>
        </w:rPr>
        <w:t xml:space="preserve">Invoices should be submitted within 14 days of conclusion of the </w:t>
      </w:r>
      <w:r>
        <w:rPr>
          <w:sz w:val="24"/>
          <w:szCs w:val="24"/>
        </w:rPr>
        <w:t>completed stage or, in the case of hourly rates, on a monthly basis</w:t>
      </w:r>
      <w:r w:rsidRPr="005D6190">
        <w:rPr>
          <w:sz w:val="24"/>
          <w:szCs w:val="24"/>
        </w:rPr>
        <w:t xml:space="preserve">. </w:t>
      </w:r>
    </w:p>
    <w:p w14:paraId="6FA1A15F" w14:textId="77777777" w:rsidR="00995FD9" w:rsidRPr="005D6190" w:rsidRDefault="00995FD9" w:rsidP="00172CC2">
      <w:pPr>
        <w:pStyle w:val="Heading2"/>
        <w:keepNext w:val="0"/>
        <w:keepLines w:val="0"/>
        <w:numPr>
          <w:ilvl w:val="1"/>
          <w:numId w:val="44"/>
        </w:numPr>
        <w:pBdr>
          <w:top w:val="none" w:sz="0" w:space="0" w:color="auto"/>
          <w:left w:val="none" w:sz="0" w:space="0" w:color="auto"/>
          <w:bottom w:val="none" w:sz="0" w:space="0" w:color="auto"/>
          <w:right w:val="none" w:sz="0" w:space="0" w:color="auto"/>
          <w:between w:val="none" w:sz="0" w:space="0" w:color="auto"/>
        </w:pBdr>
        <w:tabs>
          <w:tab w:val="num" w:pos="1004"/>
        </w:tabs>
        <w:adjustRightInd w:val="0"/>
        <w:spacing w:before="0" w:after="240"/>
        <w:ind w:left="1418" w:hanging="709"/>
        <w:jc w:val="both"/>
        <w:rPr>
          <w:sz w:val="24"/>
          <w:szCs w:val="24"/>
        </w:rPr>
      </w:pPr>
      <w:r w:rsidRPr="005D6190">
        <w:rPr>
          <w:sz w:val="24"/>
          <w:szCs w:val="24"/>
        </w:rPr>
        <w:t xml:space="preserve">Aggregate invoices should stipulate by list and in brief, the </w:t>
      </w:r>
      <w:r>
        <w:rPr>
          <w:sz w:val="24"/>
          <w:szCs w:val="24"/>
        </w:rPr>
        <w:t xml:space="preserve">client reference, </w:t>
      </w:r>
      <w:r w:rsidRPr="005D6190">
        <w:rPr>
          <w:sz w:val="24"/>
          <w:szCs w:val="24"/>
        </w:rPr>
        <w:t>case name, nature of case, payment stage or nature of disbursement, and the nature of the concluding mechanism and damages paid.</w:t>
      </w:r>
    </w:p>
    <w:p w14:paraId="26B8B78B" w14:textId="77777777" w:rsidR="00995FD9" w:rsidRPr="005D6190" w:rsidRDefault="00995FD9" w:rsidP="00172CC2">
      <w:pPr>
        <w:pStyle w:val="Heading2"/>
        <w:keepNext w:val="0"/>
        <w:keepLines w:val="0"/>
        <w:numPr>
          <w:ilvl w:val="1"/>
          <w:numId w:val="44"/>
        </w:numPr>
        <w:pBdr>
          <w:top w:val="none" w:sz="0" w:space="0" w:color="auto"/>
          <w:left w:val="none" w:sz="0" w:space="0" w:color="auto"/>
          <w:bottom w:val="none" w:sz="0" w:space="0" w:color="auto"/>
          <w:right w:val="none" w:sz="0" w:space="0" w:color="auto"/>
          <w:between w:val="none" w:sz="0" w:space="0" w:color="auto"/>
        </w:pBdr>
        <w:tabs>
          <w:tab w:val="num" w:pos="1004"/>
        </w:tabs>
        <w:adjustRightInd w:val="0"/>
        <w:spacing w:before="0" w:after="240"/>
        <w:ind w:left="1418" w:hanging="709"/>
        <w:jc w:val="both"/>
        <w:rPr>
          <w:sz w:val="24"/>
          <w:szCs w:val="24"/>
        </w:rPr>
      </w:pPr>
      <w:r w:rsidRPr="005D6190">
        <w:rPr>
          <w:sz w:val="24"/>
          <w:szCs w:val="24"/>
        </w:rPr>
        <w:lastRenderedPageBreak/>
        <w:t xml:space="preserve">Individual invoices </w:t>
      </w:r>
      <w:r>
        <w:rPr>
          <w:sz w:val="24"/>
          <w:szCs w:val="24"/>
        </w:rPr>
        <w:t xml:space="preserve">for hourly rates matters </w:t>
      </w:r>
      <w:r w:rsidRPr="005D6190">
        <w:rPr>
          <w:sz w:val="24"/>
          <w:szCs w:val="24"/>
        </w:rPr>
        <w:t xml:space="preserve">should detail the work carried out on that claim in sufficient detail to ensure that GLD can be satisfied that the charge is a proper call on public funds. </w:t>
      </w:r>
      <w:r w:rsidRPr="005D6190" w:rsidDel="006C3A24">
        <w:rPr>
          <w:sz w:val="24"/>
          <w:szCs w:val="24"/>
        </w:rPr>
        <w:t xml:space="preserve"> </w:t>
      </w:r>
    </w:p>
    <w:p w14:paraId="1766170E" w14:textId="51F519D4" w:rsidR="00995FD9" w:rsidRPr="00743AF3" w:rsidRDefault="00995FD9" w:rsidP="00172CC2">
      <w:pPr>
        <w:pStyle w:val="Heading2"/>
        <w:keepNext w:val="0"/>
        <w:keepLines w:val="0"/>
        <w:numPr>
          <w:ilvl w:val="1"/>
          <w:numId w:val="44"/>
        </w:numPr>
        <w:pBdr>
          <w:top w:val="none" w:sz="0" w:space="0" w:color="auto"/>
          <w:left w:val="none" w:sz="0" w:space="0" w:color="auto"/>
          <w:bottom w:val="none" w:sz="0" w:space="0" w:color="auto"/>
          <w:right w:val="none" w:sz="0" w:space="0" w:color="auto"/>
          <w:between w:val="none" w:sz="0" w:space="0" w:color="auto"/>
        </w:pBdr>
        <w:tabs>
          <w:tab w:val="num" w:pos="1004"/>
        </w:tabs>
        <w:adjustRightInd w:val="0"/>
        <w:spacing w:before="0" w:after="240"/>
        <w:ind w:left="1418" w:hanging="709"/>
        <w:jc w:val="both"/>
      </w:pPr>
      <w:r w:rsidRPr="00743AF3">
        <w:rPr>
          <w:sz w:val="24"/>
          <w:szCs w:val="24"/>
          <w:shd w:val="clear" w:color="auto" w:fill="FFFFFF"/>
        </w:rPr>
        <w:t xml:space="preserve">Invoices should be submitted to: </w:t>
      </w:r>
      <w:r w:rsidR="00DC2BA7" w:rsidRPr="00DC2BA7">
        <w:rPr>
          <w:sz w:val="24"/>
          <w:szCs w:val="24"/>
          <w:shd w:val="clear" w:color="auto" w:fill="FFFFFF"/>
        </w:rPr>
        <w:t>gldcaserelated@boxit.co.uk</w:t>
      </w:r>
    </w:p>
    <w:p w14:paraId="428F3978" w14:textId="77777777" w:rsidR="00995FD9" w:rsidRPr="000C2B94" w:rsidRDefault="00995FD9" w:rsidP="00172CC2">
      <w:pPr>
        <w:pStyle w:val="Heading2"/>
        <w:keepNext w:val="0"/>
        <w:keepLines w:val="0"/>
        <w:numPr>
          <w:ilvl w:val="1"/>
          <w:numId w:val="44"/>
        </w:numPr>
        <w:pBdr>
          <w:top w:val="none" w:sz="0" w:space="0" w:color="auto"/>
          <w:left w:val="none" w:sz="0" w:space="0" w:color="auto"/>
          <w:bottom w:val="none" w:sz="0" w:space="0" w:color="auto"/>
          <w:right w:val="none" w:sz="0" w:space="0" w:color="auto"/>
          <w:between w:val="none" w:sz="0" w:space="0" w:color="auto"/>
        </w:pBdr>
        <w:tabs>
          <w:tab w:val="num" w:pos="1004"/>
        </w:tabs>
        <w:adjustRightInd w:val="0"/>
        <w:spacing w:before="0" w:after="240"/>
        <w:ind w:left="1418" w:hanging="709"/>
        <w:jc w:val="both"/>
        <w:rPr>
          <w:sz w:val="24"/>
          <w:szCs w:val="24"/>
        </w:rPr>
      </w:pPr>
      <w:r w:rsidRPr="000C2B94">
        <w:rPr>
          <w:sz w:val="24"/>
          <w:szCs w:val="24"/>
          <w:shd w:val="clear" w:color="auto" w:fill="FFFFFF"/>
        </w:rPr>
        <w:t>Payment can only be made following satisfactory delivery of pre-agreed certified products and deliverables</w:t>
      </w:r>
    </w:p>
    <w:p w14:paraId="0B9C9214" w14:textId="77777777" w:rsidR="00995FD9" w:rsidRPr="00DC5E20" w:rsidRDefault="00995FD9" w:rsidP="00172CC2">
      <w:pPr>
        <w:pStyle w:val="Heading2"/>
        <w:keepNext w:val="0"/>
        <w:keepLines w:val="0"/>
        <w:numPr>
          <w:ilvl w:val="1"/>
          <w:numId w:val="44"/>
        </w:numPr>
        <w:pBdr>
          <w:top w:val="none" w:sz="0" w:space="0" w:color="auto"/>
          <w:left w:val="none" w:sz="0" w:space="0" w:color="auto"/>
          <w:bottom w:val="none" w:sz="0" w:space="0" w:color="auto"/>
          <w:right w:val="none" w:sz="0" w:space="0" w:color="auto"/>
          <w:between w:val="none" w:sz="0" w:space="0" w:color="auto"/>
        </w:pBdr>
        <w:tabs>
          <w:tab w:val="num" w:pos="1004"/>
        </w:tabs>
        <w:adjustRightInd w:val="0"/>
        <w:spacing w:before="0" w:after="240"/>
        <w:ind w:left="1418" w:hanging="709"/>
        <w:jc w:val="both"/>
        <w:rPr>
          <w:sz w:val="24"/>
          <w:szCs w:val="24"/>
        </w:rPr>
      </w:pPr>
      <w:r w:rsidRPr="000C2B94">
        <w:rPr>
          <w:rFonts w:cs="Arial"/>
          <w:sz w:val="24"/>
          <w:szCs w:val="24"/>
          <w:shd w:val="clear" w:color="auto" w:fill="FFFFFF"/>
        </w:rPr>
        <w:t xml:space="preserve">Before payment can be considered, each invoice must include a detailed elemental breakdown of work completed and the associated costs sufficient for client departments to allocate costs to budgets. </w:t>
      </w:r>
    </w:p>
    <w:p w14:paraId="109CC8CF" w14:textId="77777777" w:rsidR="00995FD9" w:rsidRPr="000C2B94" w:rsidRDefault="00995FD9" w:rsidP="00995FD9">
      <w:pPr>
        <w:pStyle w:val="Heading2"/>
        <w:ind w:left="1418"/>
        <w:rPr>
          <w:sz w:val="24"/>
          <w:szCs w:val="24"/>
        </w:rPr>
      </w:pPr>
    </w:p>
    <w:p w14:paraId="69D061DF" w14:textId="77777777" w:rsidR="00995FD9" w:rsidRPr="001A45DF" w:rsidRDefault="00995FD9" w:rsidP="00172CC2">
      <w:pPr>
        <w:pStyle w:val="Heading1"/>
        <w:keepLines w:val="0"/>
        <w:numPr>
          <w:ilvl w:val="0"/>
          <w:numId w:val="44"/>
        </w:numPr>
        <w:pBdr>
          <w:top w:val="none" w:sz="0" w:space="0" w:color="auto"/>
          <w:left w:val="none" w:sz="0" w:space="0" w:color="auto"/>
          <w:bottom w:val="none" w:sz="0" w:space="0" w:color="auto"/>
          <w:right w:val="none" w:sz="0" w:space="0" w:color="auto"/>
          <w:between w:val="none" w:sz="0" w:space="0" w:color="auto"/>
        </w:pBdr>
        <w:tabs>
          <w:tab w:val="clear" w:pos="720"/>
          <w:tab w:val="num" w:pos="0"/>
        </w:tabs>
        <w:overflowPunct w:val="0"/>
        <w:autoSpaceDE w:val="0"/>
        <w:autoSpaceDN w:val="0"/>
        <w:adjustRightInd w:val="0"/>
        <w:spacing w:before="0"/>
        <w:ind w:left="709" w:hanging="709"/>
        <w:jc w:val="both"/>
        <w:textAlignment w:val="baseline"/>
        <w:rPr>
          <w:rFonts w:cs="Arial"/>
          <w:sz w:val="32"/>
          <w:szCs w:val="32"/>
        </w:rPr>
      </w:pPr>
      <w:bookmarkStart w:id="118" w:name="_Toc172015871"/>
      <w:bookmarkEnd w:id="117"/>
      <w:r w:rsidRPr="001A45DF">
        <w:rPr>
          <w:rFonts w:cs="Arial"/>
          <w:sz w:val="32"/>
          <w:szCs w:val="32"/>
        </w:rPr>
        <w:t>CONTRACT MANAGEMENT</w:t>
      </w:r>
      <w:bookmarkEnd w:id="118"/>
      <w:r w:rsidRPr="001A45DF">
        <w:rPr>
          <w:rFonts w:cs="Arial"/>
          <w:sz w:val="32"/>
          <w:szCs w:val="32"/>
        </w:rPr>
        <w:t xml:space="preserve"> </w:t>
      </w:r>
    </w:p>
    <w:p w14:paraId="7A479C72" w14:textId="77777777" w:rsidR="00995FD9" w:rsidRPr="005D6190" w:rsidRDefault="00995FD9" w:rsidP="00172CC2">
      <w:pPr>
        <w:pStyle w:val="Heading2"/>
        <w:keepNext w:val="0"/>
        <w:keepLines w:val="0"/>
        <w:numPr>
          <w:ilvl w:val="1"/>
          <w:numId w:val="44"/>
        </w:numPr>
        <w:pBdr>
          <w:top w:val="none" w:sz="0" w:space="0" w:color="auto"/>
          <w:left w:val="none" w:sz="0" w:space="0" w:color="auto"/>
          <w:bottom w:val="none" w:sz="0" w:space="0" w:color="auto"/>
          <w:right w:val="none" w:sz="0" w:space="0" w:color="auto"/>
          <w:between w:val="none" w:sz="0" w:space="0" w:color="auto"/>
        </w:pBdr>
        <w:adjustRightInd w:val="0"/>
        <w:spacing w:before="0" w:after="240"/>
        <w:ind w:left="709" w:hanging="709"/>
        <w:jc w:val="both"/>
        <w:rPr>
          <w:sz w:val="24"/>
          <w:szCs w:val="24"/>
        </w:rPr>
      </w:pPr>
      <w:r w:rsidRPr="005D6190">
        <w:rPr>
          <w:sz w:val="24"/>
          <w:szCs w:val="24"/>
        </w:rPr>
        <w:t>Suppliers to attend 6 monthly virtual Contract Review meetings</w:t>
      </w:r>
      <w:r>
        <w:rPr>
          <w:sz w:val="24"/>
          <w:szCs w:val="24"/>
        </w:rPr>
        <w:t xml:space="preserve"> </w:t>
      </w:r>
      <w:r w:rsidRPr="005D6190">
        <w:rPr>
          <w:sz w:val="24"/>
          <w:szCs w:val="24"/>
        </w:rPr>
        <w:t>to be arranged at GLD’s discretion.</w:t>
      </w:r>
    </w:p>
    <w:p w14:paraId="2849CBF5" w14:textId="77777777" w:rsidR="00995FD9" w:rsidRPr="00F2557C" w:rsidRDefault="00995FD9" w:rsidP="00172CC2">
      <w:pPr>
        <w:pStyle w:val="Heading2"/>
        <w:keepNext w:val="0"/>
        <w:keepLines w:val="0"/>
        <w:numPr>
          <w:ilvl w:val="1"/>
          <w:numId w:val="44"/>
        </w:numPr>
        <w:pBdr>
          <w:top w:val="none" w:sz="0" w:space="0" w:color="auto"/>
          <w:left w:val="none" w:sz="0" w:space="0" w:color="auto"/>
          <w:bottom w:val="none" w:sz="0" w:space="0" w:color="auto"/>
          <w:right w:val="none" w:sz="0" w:space="0" w:color="auto"/>
          <w:between w:val="none" w:sz="0" w:space="0" w:color="auto"/>
        </w:pBdr>
        <w:adjustRightInd w:val="0"/>
        <w:spacing w:before="0" w:after="240"/>
        <w:ind w:left="709" w:hanging="709"/>
        <w:jc w:val="both"/>
        <w:rPr>
          <w:sz w:val="24"/>
          <w:szCs w:val="24"/>
        </w:rPr>
      </w:pPr>
      <w:r w:rsidRPr="00F2557C">
        <w:rPr>
          <w:sz w:val="24"/>
          <w:szCs w:val="24"/>
        </w:rPr>
        <w:t xml:space="preserve">Suppliers to provide any management information relevant to the meeting or requested by GLD no later than 7 days prior to the </w:t>
      </w:r>
      <w:r>
        <w:rPr>
          <w:sz w:val="24"/>
          <w:szCs w:val="24"/>
        </w:rPr>
        <w:t>Contract Review</w:t>
      </w:r>
      <w:r w:rsidRPr="00F2557C">
        <w:rPr>
          <w:sz w:val="24"/>
          <w:szCs w:val="24"/>
        </w:rPr>
        <w:t xml:space="preserve"> meeting.  </w:t>
      </w:r>
    </w:p>
    <w:p w14:paraId="32224A4D" w14:textId="77777777" w:rsidR="00995FD9" w:rsidRPr="00F2557C" w:rsidRDefault="00995FD9" w:rsidP="00172CC2">
      <w:pPr>
        <w:pStyle w:val="Heading2"/>
        <w:keepNext w:val="0"/>
        <w:keepLines w:val="0"/>
        <w:numPr>
          <w:ilvl w:val="1"/>
          <w:numId w:val="44"/>
        </w:numPr>
        <w:pBdr>
          <w:top w:val="none" w:sz="0" w:space="0" w:color="auto"/>
          <w:left w:val="none" w:sz="0" w:space="0" w:color="auto"/>
          <w:bottom w:val="none" w:sz="0" w:space="0" w:color="auto"/>
          <w:right w:val="none" w:sz="0" w:space="0" w:color="auto"/>
          <w:between w:val="none" w:sz="0" w:space="0" w:color="auto"/>
        </w:pBdr>
        <w:adjustRightInd w:val="0"/>
        <w:spacing w:before="0" w:after="240"/>
        <w:ind w:left="709" w:hanging="709"/>
        <w:jc w:val="both"/>
        <w:rPr>
          <w:sz w:val="24"/>
          <w:szCs w:val="24"/>
        </w:rPr>
      </w:pPr>
      <w:r w:rsidRPr="00F2557C">
        <w:rPr>
          <w:sz w:val="24"/>
          <w:szCs w:val="24"/>
        </w:rPr>
        <w:t>Attendance at Contract Review meetings shall be at the Supplier’s own expense.</w:t>
      </w:r>
    </w:p>
    <w:p w14:paraId="68892CB5" w14:textId="77777777" w:rsidR="00995FD9" w:rsidRPr="009106C8" w:rsidRDefault="00995FD9" w:rsidP="00172CC2">
      <w:pPr>
        <w:pStyle w:val="Heading1"/>
        <w:keepLines w:val="0"/>
        <w:numPr>
          <w:ilvl w:val="0"/>
          <w:numId w:val="44"/>
        </w:numPr>
        <w:pBdr>
          <w:top w:val="none" w:sz="0" w:space="0" w:color="auto"/>
          <w:left w:val="none" w:sz="0" w:space="0" w:color="auto"/>
          <w:bottom w:val="none" w:sz="0" w:space="0" w:color="auto"/>
          <w:right w:val="none" w:sz="0" w:space="0" w:color="auto"/>
          <w:between w:val="none" w:sz="0" w:space="0" w:color="auto"/>
        </w:pBdr>
        <w:adjustRightInd w:val="0"/>
        <w:spacing w:before="0"/>
        <w:jc w:val="both"/>
        <w:rPr>
          <w:sz w:val="32"/>
          <w:szCs w:val="32"/>
        </w:rPr>
      </w:pPr>
      <w:bookmarkStart w:id="119" w:name="_Toc368573043"/>
      <w:bookmarkStart w:id="120" w:name="_Toc172015872"/>
      <w:bookmarkEnd w:id="102"/>
      <w:r w:rsidRPr="009106C8">
        <w:rPr>
          <w:sz w:val="32"/>
          <w:szCs w:val="32"/>
        </w:rPr>
        <w:t>Location</w:t>
      </w:r>
      <w:bookmarkEnd w:id="119"/>
      <w:bookmarkEnd w:id="120"/>
      <w:r w:rsidRPr="009106C8">
        <w:rPr>
          <w:sz w:val="32"/>
          <w:szCs w:val="32"/>
        </w:rPr>
        <w:t xml:space="preserve"> </w:t>
      </w:r>
    </w:p>
    <w:p w14:paraId="7185198E" w14:textId="2458545A" w:rsidR="00995FD9" w:rsidRPr="009106C8" w:rsidRDefault="00995FD9" w:rsidP="00172CC2">
      <w:pPr>
        <w:pStyle w:val="Heading2"/>
        <w:keepNext w:val="0"/>
        <w:keepLines w:val="0"/>
        <w:numPr>
          <w:ilvl w:val="1"/>
          <w:numId w:val="44"/>
        </w:numPr>
        <w:pBdr>
          <w:top w:val="none" w:sz="0" w:space="0" w:color="auto"/>
          <w:left w:val="none" w:sz="0" w:space="0" w:color="auto"/>
          <w:bottom w:val="none" w:sz="0" w:space="0" w:color="auto"/>
          <w:right w:val="none" w:sz="0" w:space="0" w:color="auto"/>
          <w:between w:val="none" w:sz="0" w:space="0" w:color="auto"/>
        </w:pBdr>
        <w:adjustRightInd w:val="0"/>
        <w:spacing w:before="0" w:after="120"/>
        <w:ind w:left="709" w:hanging="709"/>
        <w:jc w:val="both"/>
        <w:rPr>
          <w:sz w:val="24"/>
          <w:szCs w:val="24"/>
        </w:rPr>
      </w:pPr>
      <w:r w:rsidRPr="009106C8">
        <w:rPr>
          <w:sz w:val="24"/>
          <w:szCs w:val="24"/>
        </w:rPr>
        <w:t xml:space="preserve">The location of the Services will be carried out at </w:t>
      </w:r>
      <w:r>
        <w:rPr>
          <w:sz w:val="24"/>
          <w:szCs w:val="24"/>
        </w:rPr>
        <w:t>the Suppliers Offices or other place of work deemed compliant with the security requirements set out at paragraph 1</w:t>
      </w:r>
      <w:r w:rsidR="00ED2433">
        <w:rPr>
          <w:sz w:val="24"/>
          <w:szCs w:val="24"/>
        </w:rPr>
        <w:t>6</w:t>
      </w:r>
      <w:r w:rsidRPr="001A61B8">
        <w:rPr>
          <w:sz w:val="24"/>
          <w:szCs w:val="24"/>
        </w:rPr>
        <w:t>.</w:t>
      </w:r>
    </w:p>
    <w:p w14:paraId="1A325BD1" w14:textId="77777777" w:rsidR="00995FD9" w:rsidRPr="00FD080D" w:rsidRDefault="00995FD9" w:rsidP="00995FD9">
      <w:pPr>
        <w:pStyle w:val="Heading2"/>
        <w:spacing w:after="120"/>
        <w:rPr>
          <w:highlight w:val="yellow"/>
        </w:rPr>
      </w:pPr>
    </w:p>
    <w:p w14:paraId="18F924E3" w14:textId="77777777" w:rsidR="00995FD9" w:rsidRPr="002F4D97" w:rsidRDefault="00995FD9" w:rsidP="00995FD9">
      <w:pPr>
        <w:pStyle w:val="Heading1"/>
        <w:ind w:left="720"/>
      </w:pPr>
    </w:p>
    <w:p w14:paraId="2908E8A4" w14:textId="77777777" w:rsidR="00995FD9" w:rsidRPr="002F4D97" w:rsidRDefault="00995FD9" w:rsidP="00995FD9">
      <w:pPr>
        <w:pStyle w:val="Heading2"/>
        <w:spacing w:after="120"/>
      </w:pPr>
    </w:p>
    <w:p w14:paraId="55D19CB1" w14:textId="77777777" w:rsidR="00995FD9" w:rsidRDefault="00995FD9" w:rsidP="00995FD9">
      <w:pPr>
        <w:pStyle w:val="Heading1"/>
        <w:ind w:left="720" w:hanging="720"/>
      </w:pPr>
    </w:p>
    <w:bookmarkEnd w:id="86"/>
    <w:p w14:paraId="65750638" w14:textId="77777777" w:rsidR="00995FD9" w:rsidRPr="00A74FE3" w:rsidRDefault="00995FD9" w:rsidP="00995FD9">
      <w:pPr>
        <w:tabs>
          <w:tab w:val="left" w:pos="1392"/>
        </w:tabs>
        <w:rPr>
          <w:rFonts w:eastAsia="STZhongsong"/>
          <w:szCs w:val="20"/>
        </w:rPr>
      </w:pPr>
    </w:p>
    <w:p w14:paraId="34E307F8" w14:textId="77777777" w:rsidR="00572136" w:rsidRDefault="00572136">
      <w:pPr>
        <w:rPr>
          <w:rFonts w:ascii="Arial" w:eastAsia="Times New Roman" w:hAnsi="Arial" w:cs="Arial"/>
          <w:b/>
          <w:sz w:val="36"/>
          <w:szCs w:val="36"/>
        </w:rPr>
      </w:pPr>
    </w:p>
    <w:sectPr w:rsidR="00572136">
      <w:headerReference w:type="default" r:id="rId30"/>
      <w:footerReference w:type="default" r:id="rId3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EA495D" w14:textId="77777777" w:rsidR="009819DB" w:rsidRDefault="009819DB">
      <w:pPr>
        <w:spacing w:after="0" w:line="240" w:lineRule="auto"/>
      </w:pPr>
      <w:r>
        <w:separator/>
      </w:r>
    </w:p>
  </w:endnote>
  <w:endnote w:type="continuationSeparator" w:id="0">
    <w:p w14:paraId="67CDB5F8" w14:textId="77777777" w:rsidR="009819DB" w:rsidRDefault="00981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Zhongsong">
    <w:charset w:val="86"/>
    <w:family w:val="auto"/>
    <w:pitch w:val="variable"/>
    <w:sig w:usb0="00000287" w:usb1="080F0000" w:usb2="00000010" w:usb3="00000000" w:csb0="0004009F" w:csb1="00000000"/>
  </w:font>
  <w:font w:name="Noto Sans Symbols">
    <w:altName w:val="Calibri"/>
    <w:charset w:val="00"/>
    <w:family w:val="auto"/>
    <w:pitch w:val="variable"/>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F0978" w14:textId="77777777" w:rsidR="001B025E" w:rsidRDefault="001B025E">
    <w:pPr>
      <w:tabs>
        <w:tab w:val="center" w:pos="4513"/>
        <w:tab w:val="right" w:pos="9026"/>
      </w:tabs>
      <w:spacing w:after="0" w:line="240" w:lineRule="auto"/>
    </w:pPr>
  </w:p>
  <w:p w14:paraId="761B4464" w14:textId="77777777" w:rsidR="001B025E" w:rsidRDefault="001B025E">
    <w:pPr>
      <w:tabs>
        <w:tab w:val="center" w:pos="4513"/>
        <w:tab w:val="right" w:pos="9026"/>
      </w:tabs>
      <w:spacing w:after="0" w:line="240" w:lineRule="auto"/>
    </w:pPr>
    <w:r>
      <w:t>Ref: RM3830</w:t>
    </w:r>
  </w:p>
  <w:p w14:paraId="0F1B9DA7" w14:textId="77777777" w:rsidR="001B025E" w:rsidRDefault="001B025E">
    <w:pPr>
      <w:widowControl w:val="0"/>
      <w:spacing w:after="0"/>
    </w:pPr>
    <w:r>
      <w:t>FM Project Version: 1.A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C1DB9" w14:textId="77777777" w:rsidR="001B025E" w:rsidRDefault="001B025E">
    <w:pPr>
      <w:tabs>
        <w:tab w:val="center" w:pos="4513"/>
        <w:tab w:val="right" w:pos="9026"/>
      </w:tabs>
      <w:spacing w:after="0" w:line="240" w:lineRule="auto"/>
    </w:pPr>
    <w:r>
      <w:rPr>
        <w:rFonts w:ascii="Arial" w:eastAsia="Arial" w:hAnsi="Arial" w:cs="Arial"/>
        <w:sz w:val="20"/>
        <w:szCs w:val="20"/>
      </w:rPr>
      <w:t>Framework Ref: RM6240 Public Sector Legal Services</w:t>
    </w:r>
    <w:r>
      <w:rPr>
        <w:rFonts w:ascii="Arial" w:eastAsia="Arial" w:hAnsi="Arial" w:cs="Arial"/>
        <w:sz w:val="20"/>
        <w:szCs w:val="20"/>
      </w:rPr>
      <w:tab/>
      <w:t xml:space="preserve">                                           </w:t>
    </w:r>
  </w:p>
  <w:p w14:paraId="49DD4B67" w14:textId="77777777" w:rsidR="001B025E" w:rsidRDefault="001B025E">
    <w:pPr>
      <w:tabs>
        <w:tab w:val="center" w:pos="4513"/>
        <w:tab w:val="right" w:pos="9026"/>
      </w:tabs>
      <w:spacing w:after="0" w:line="240" w:lineRule="auto"/>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PAGE</w:instrText>
    </w:r>
    <w:r>
      <w:fldChar w:fldCharType="separate"/>
    </w:r>
    <w:r>
      <w:rPr>
        <w:noProof/>
      </w:rPr>
      <w:t>1</w:t>
    </w:r>
    <w:r>
      <w:fldChar w:fldCharType="end"/>
    </w:r>
  </w:p>
  <w:p w14:paraId="49A2785F" w14:textId="77777777" w:rsidR="001B025E" w:rsidRDefault="001B025E">
    <w:pPr>
      <w:spacing w:after="0" w:line="240" w:lineRule="auto"/>
    </w:pPr>
    <w:r>
      <w:rPr>
        <w:rFonts w:ascii="Arial" w:eastAsia="Arial" w:hAnsi="Arial" w:cs="Arial"/>
        <w:sz w:val="20"/>
        <w:szCs w:val="20"/>
      </w:rPr>
      <w:t>Model Version: v3.8</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907153" w14:textId="77777777" w:rsidR="009819DB" w:rsidRDefault="009819DB">
      <w:pPr>
        <w:spacing w:after="0" w:line="240" w:lineRule="auto"/>
      </w:pPr>
      <w:r>
        <w:separator/>
      </w:r>
    </w:p>
  </w:footnote>
  <w:footnote w:type="continuationSeparator" w:id="0">
    <w:p w14:paraId="3290AAB2" w14:textId="77777777" w:rsidR="009819DB" w:rsidRDefault="009819DB">
      <w:pPr>
        <w:spacing w:after="0" w:line="240" w:lineRule="auto"/>
      </w:pPr>
      <w:r>
        <w:continuationSeparator/>
      </w:r>
    </w:p>
  </w:footnote>
  <w:footnote w:id="1">
    <w:p w14:paraId="63CF2639" w14:textId="1A797F95" w:rsidR="001B025E" w:rsidRDefault="001B025E"/>
  </w:footnote>
  <w:footnote w:id="2">
    <w:p w14:paraId="1CFA3C5D" w14:textId="6A3709A3" w:rsidR="001B025E" w:rsidRDefault="001B025E"/>
  </w:footnote>
  <w:footnote w:id="3">
    <w:p w14:paraId="46EA8597" w14:textId="429C319B" w:rsidR="001B025E" w:rsidRDefault="001B025E"/>
  </w:footnote>
  <w:footnote w:id="4">
    <w:p w14:paraId="2E13C879" w14:textId="7D06AB35" w:rsidR="001B025E" w:rsidRDefault="001B025E"/>
  </w:footnote>
  <w:footnote w:id="5">
    <w:p w14:paraId="47FEA2E6" w14:textId="339AB5D8" w:rsidR="001B025E" w:rsidRDefault="001B02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D89E1" w14:textId="77777777" w:rsidR="001B025E" w:rsidRDefault="001B025E" w:rsidP="002E4B04">
    <w:pPr>
      <w:tabs>
        <w:tab w:val="center" w:pos="4513"/>
        <w:tab w:val="right" w:pos="9026"/>
      </w:tabs>
      <w:spacing w:after="0" w:line="240" w:lineRule="auto"/>
    </w:pPr>
    <w:r>
      <w:rPr>
        <w:rFonts w:ascii="Arial" w:eastAsia="Arial" w:hAnsi="Arial" w:cs="Arial"/>
        <w:color w:val="000000"/>
        <w:sz w:val="20"/>
        <w:szCs w:val="20"/>
      </w:rPr>
      <w:t>Call-Off Ref: CCLL24A03</w:t>
    </w:r>
  </w:p>
  <w:p w14:paraId="4A2F5D78" w14:textId="77777777" w:rsidR="001B025E" w:rsidRDefault="001B025E" w:rsidP="002E4B04">
    <w:pPr>
      <w:tabs>
        <w:tab w:val="center" w:pos="4513"/>
        <w:tab w:val="right" w:pos="9026"/>
      </w:tabs>
      <w:spacing w:after="0" w:line="240" w:lineRule="auto"/>
    </w:pPr>
    <w:r>
      <w:rPr>
        <w:color w:val="000000"/>
      </w:rPr>
      <w:t>Crown Copyright</w:t>
    </w:r>
    <w:r>
      <w:rPr>
        <w:rFonts w:ascii="Arial" w:eastAsia="Arial" w:hAnsi="Arial" w:cs="Arial"/>
        <w:color w:val="000000"/>
        <w:sz w:val="16"/>
        <w:szCs w:val="16"/>
      </w:rPr>
      <w:t xml:space="preserve"> </w:t>
    </w:r>
  </w:p>
  <w:p w14:paraId="6E098F9C" w14:textId="77777777" w:rsidR="001B025E" w:rsidRDefault="001B025E">
    <w:pPr>
      <w:tabs>
        <w:tab w:val="center" w:pos="4153"/>
        <w:tab w:val="right" w:pos="8306"/>
      </w:tabs>
      <w:rPr>
        <w:rFonts w:ascii="Times New Roman" w:eastAsia="Times New Roman" w:hAnsi="Times New Roman" w:cs="Times New Roman"/>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A5944" w14:textId="77777777" w:rsidR="001B025E" w:rsidRDefault="001B025E" w:rsidP="00503984">
    <w:pPr>
      <w:tabs>
        <w:tab w:val="center" w:pos="4513"/>
        <w:tab w:val="right" w:pos="9026"/>
      </w:tabs>
      <w:spacing w:after="0" w:line="240" w:lineRule="auto"/>
    </w:pPr>
    <w:r>
      <w:rPr>
        <w:rFonts w:ascii="Arial" w:eastAsia="Arial" w:hAnsi="Arial" w:cs="Arial"/>
        <w:color w:val="000000"/>
        <w:sz w:val="20"/>
        <w:szCs w:val="20"/>
      </w:rPr>
      <w:t>Call-Off Ref: CCLL24A03</w:t>
    </w:r>
  </w:p>
  <w:p w14:paraId="13BF8E00" w14:textId="77777777" w:rsidR="001B025E" w:rsidRDefault="001B025E" w:rsidP="00503984">
    <w:pPr>
      <w:tabs>
        <w:tab w:val="center" w:pos="4513"/>
        <w:tab w:val="right" w:pos="9026"/>
      </w:tabs>
      <w:spacing w:after="0" w:line="240" w:lineRule="auto"/>
    </w:pPr>
    <w:r>
      <w:rPr>
        <w:color w:val="000000"/>
      </w:rPr>
      <w:t>Crown Copyright</w:t>
    </w:r>
    <w:r>
      <w:rPr>
        <w:rFonts w:ascii="Arial" w:eastAsia="Arial" w:hAnsi="Arial" w:cs="Arial"/>
        <w:color w:val="000000"/>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C7E82"/>
    <w:multiLevelType w:val="multilevel"/>
    <w:tmpl w:val="EF2620DC"/>
    <w:lvl w:ilvl="0">
      <w:start w:val="1"/>
      <w:numFmt w:val="decimal"/>
      <w:lvlText w:val="%1"/>
      <w:lvlJc w:val="left"/>
      <w:pPr>
        <w:ind w:left="170" w:hanging="170"/>
      </w:pPr>
      <w:rPr>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sz w:val="24"/>
        <w:szCs w:val="24"/>
        <w:u w:val="none"/>
        <w:vertAlign w:val="baseline"/>
      </w:rPr>
    </w:lvl>
    <w:lvl w:ilvl="2">
      <w:start w:val="1"/>
      <w:numFmt w:val="lowerRoman"/>
      <w:lvlText w:val="%3)"/>
      <w:lvlJc w:val="left"/>
      <w:pPr>
        <w:ind w:left="1080" w:hanging="360"/>
      </w:pPr>
      <w:rPr>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B70129"/>
    <w:multiLevelType w:val="multilevel"/>
    <w:tmpl w:val="60A88C82"/>
    <w:lvl w:ilvl="0">
      <w:start w:val="1"/>
      <w:numFmt w:val="lowerLetter"/>
      <w:lvlText w:val="%1)"/>
      <w:lvlJc w:val="left"/>
      <w:pPr>
        <w:ind w:left="432" w:hanging="262"/>
      </w:pPr>
      <w:rPr>
        <w:rFonts w:ascii="Arial" w:eastAsia="Arial" w:hAnsi="Arial" w:cs="Arial"/>
        <w:sz w:val="24"/>
        <w:szCs w:val="24"/>
      </w:rPr>
    </w:lvl>
    <w:lvl w:ilvl="1">
      <w:start w:val="1"/>
      <w:numFmt w:val="lowerLetter"/>
      <w:lvlText w:val="%2)"/>
      <w:lvlJc w:val="left"/>
      <w:pPr>
        <w:ind w:left="890" w:hanging="360"/>
      </w:pPr>
      <w:rPr>
        <w:b w:val="0"/>
        <w:i w:val="0"/>
        <w:smallCaps w:val="0"/>
        <w:strike w:val="0"/>
        <w:color w:val="000000"/>
        <w:sz w:val="22"/>
        <w:szCs w:val="22"/>
        <w:u w:val="none"/>
        <w:vertAlign w:val="baseline"/>
      </w:rPr>
    </w:lvl>
    <w:lvl w:ilvl="2">
      <w:start w:val="1"/>
      <w:numFmt w:val="lowerRoman"/>
      <w:lvlText w:val="%3)"/>
      <w:lvlJc w:val="left"/>
      <w:pPr>
        <w:ind w:left="1250" w:hanging="360"/>
      </w:pPr>
      <w:rPr>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 w15:restartNumberingAfterBreak="0">
    <w:nsid w:val="0B8773F8"/>
    <w:multiLevelType w:val="multilevel"/>
    <w:tmpl w:val="5EE6175A"/>
    <w:lvl w:ilvl="0">
      <w:start w:val="1"/>
      <w:numFmt w:val="decimal"/>
      <w:lvlText w:val="%1"/>
      <w:lvlJc w:val="left"/>
      <w:pPr>
        <w:ind w:left="170" w:hanging="170"/>
      </w:pPr>
      <w:rPr>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sz w:val="24"/>
        <w:szCs w:val="24"/>
        <w:u w:val="none"/>
        <w:vertAlign w:val="baseline"/>
      </w:rPr>
    </w:lvl>
    <w:lvl w:ilvl="2">
      <w:start w:val="1"/>
      <w:numFmt w:val="lowerRoman"/>
      <w:lvlText w:val="%3)"/>
      <w:lvlJc w:val="left"/>
      <w:pPr>
        <w:ind w:left="1080" w:hanging="360"/>
      </w:pPr>
      <w:rPr>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F555921"/>
    <w:multiLevelType w:val="multilevel"/>
    <w:tmpl w:val="273A5FFE"/>
    <w:styleLink w:val="WWNum13"/>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rFonts w:ascii="Arial" w:hAnsi="Arial"/>
        <w:b/>
        <w:color w:val="000000"/>
        <w:sz w:val="24"/>
      </w:rPr>
    </w:lvl>
    <w:lvl w:ilvl="3">
      <w:start w:val="1"/>
      <w:numFmt w:val="decimal"/>
      <w:lvlText w:val="%1.%2.%3.%4"/>
      <w:lvlJc w:val="left"/>
      <w:pPr>
        <w:ind w:left="720" w:hanging="720"/>
      </w:pPr>
      <w:rPr>
        <w:rFonts w:ascii="Arial" w:hAnsi="Arial"/>
        <w:b w:val="0"/>
        <w:color w:val="000000"/>
        <w:sz w:val="24"/>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734D88"/>
    <w:multiLevelType w:val="multilevel"/>
    <w:tmpl w:val="5E2AFC66"/>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 w15:restartNumberingAfterBreak="0">
    <w:nsid w:val="14E95354"/>
    <w:multiLevelType w:val="multilevel"/>
    <w:tmpl w:val="20AEF6AA"/>
    <w:lvl w:ilvl="0">
      <w:start w:val="1"/>
      <w:numFmt w:val="decimal"/>
      <w:lvlText w:val="%1"/>
      <w:lvlJc w:val="left"/>
      <w:pPr>
        <w:ind w:left="170" w:hanging="170"/>
      </w:pPr>
      <w:rPr>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sz w:val="24"/>
        <w:szCs w:val="24"/>
        <w:u w:val="none"/>
        <w:vertAlign w:val="baseline"/>
      </w:rPr>
    </w:lvl>
    <w:lvl w:ilvl="2">
      <w:start w:val="1"/>
      <w:numFmt w:val="lowerRoman"/>
      <w:lvlText w:val="%3)"/>
      <w:lvlJc w:val="left"/>
      <w:pPr>
        <w:ind w:left="1080" w:hanging="360"/>
      </w:pPr>
      <w:rPr>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51456F5"/>
    <w:multiLevelType w:val="multilevel"/>
    <w:tmpl w:val="9078C066"/>
    <w:styleLink w:val="WWNum3"/>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rFonts w:ascii="Arial" w:hAnsi="Arial"/>
        <w:b w:val="0"/>
        <w:i w:val="0"/>
        <w:sz w:val="24"/>
        <w:szCs w:val="22"/>
      </w:rPr>
    </w:lvl>
    <w:lvl w:ilvl="3">
      <w:start w:val="1"/>
      <w:numFmt w:val="lowerRoman"/>
      <w:lvlText w:val="(%4)"/>
      <w:lvlJc w:val="left"/>
      <w:pPr>
        <w:ind w:left="2126" w:hanging="708"/>
      </w:pPr>
      <w:rPr>
        <w:rFonts w:ascii="Arial" w:hAnsi="Arial"/>
        <w:b w:val="0"/>
        <w:i w:val="0"/>
        <w:sz w:val="24"/>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7" w15:restartNumberingAfterBreak="0">
    <w:nsid w:val="15453361"/>
    <w:multiLevelType w:val="multilevel"/>
    <w:tmpl w:val="A7E68B88"/>
    <w:lvl w:ilvl="0">
      <w:start w:val="2"/>
      <w:numFmt w:val="decimal"/>
      <w:lvlText w:val="%1"/>
      <w:lvlJc w:val="left"/>
      <w:pPr>
        <w:ind w:left="360" w:hanging="360"/>
      </w:pPr>
      <w:rPr>
        <w:rFonts w:ascii="Arial" w:eastAsia="Arial" w:hAnsi="Arial" w:cs="Arial" w:hint="default"/>
        <w:color w:val="000000"/>
        <w:sz w:val="24"/>
      </w:rPr>
    </w:lvl>
    <w:lvl w:ilvl="1">
      <w:start w:val="1"/>
      <w:numFmt w:val="decimal"/>
      <w:lvlText w:val="%1.%2"/>
      <w:lvlJc w:val="left"/>
      <w:pPr>
        <w:ind w:left="502" w:hanging="360"/>
      </w:pPr>
      <w:rPr>
        <w:rFonts w:ascii="Arial" w:eastAsia="Arial" w:hAnsi="Arial" w:cs="Arial" w:hint="default"/>
        <w:color w:val="000000"/>
        <w:sz w:val="24"/>
      </w:rPr>
    </w:lvl>
    <w:lvl w:ilvl="2">
      <w:start w:val="1"/>
      <w:numFmt w:val="decimal"/>
      <w:lvlText w:val="%1.%2.%3"/>
      <w:lvlJc w:val="left"/>
      <w:pPr>
        <w:ind w:left="1004" w:hanging="720"/>
      </w:pPr>
      <w:rPr>
        <w:rFonts w:ascii="Arial" w:eastAsia="Arial" w:hAnsi="Arial" w:cs="Arial" w:hint="default"/>
        <w:color w:val="000000"/>
        <w:sz w:val="24"/>
      </w:rPr>
    </w:lvl>
    <w:lvl w:ilvl="3">
      <w:start w:val="1"/>
      <w:numFmt w:val="decimal"/>
      <w:lvlText w:val="%1.%2.%3.%4"/>
      <w:lvlJc w:val="left"/>
      <w:pPr>
        <w:ind w:left="1146" w:hanging="720"/>
      </w:pPr>
      <w:rPr>
        <w:rFonts w:ascii="Arial" w:eastAsia="Arial" w:hAnsi="Arial" w:cs="Arial" w:hint="default"/>
        <w:color w:val="000000"/>
        <w:sz w:val="24"/>
      </w:rPr>
    </w:lvl>
    <w:lvl w:ilvl="4">
      <w:start w:val="1"/>
      <w:numFmt w:val="decimal"/>
      <w:lvlText w:val="%1.%2.%3.%4.%5"/>
      <w:lvlJc w:val="left"/>
      <w:pPr>
        <w:ind w:left="1648" w:hanging="1080"/>
      </w:pPr>
      <w:rPr>
        <w:rFonts w:ascii="Arial" w:eastAsia="Arial" w:hAnsi="Arial" w:cs="Arial" w:hint="default"/>
        <w:color w:val="000000"/>
        <w:sz w:val="24"/>
      </w:rPr>
    </w:lvl>
    <w:lvl w:ilvl="5">
      <w:start w:val="1"/>
      <w:numFmt w:val="decimal"/>
      <w:lvlText w:val="%1.%2.%3.%4.%5.%6"/>
      <w:lvlJc w:val="left"/>
      <w:pPr>
        <w:ind w:left="1790" w:hanging="1080"/>
      </w:pPr>
      <w:rPr>
        <w:rFonts w:ascii="Arial" w:eastAsia="Arial" w:hAnsi="Arial" w:cs="Arial" w:hint="default"/>
        <w:color w:val="000000"/>
        <w:sz w:val="24"/>
      </w:rPr>
    </w:lvl>
    <w:lvl w:ilvl="6">
      <w:start w:val="1"/>
      <w:numFmt w:val="decimal"/>
      <w:lvlText w:val="%1.%2.%3.%4.%5.%6.%7"/>
      <w:lvlJc w:val="left"/>
      <w:pPr>
        <w:ind w:left="2292" w:hanging="1440"/>
      </w:pPr>
      <w:rPr>
        <w:rFonts w:ascii="Arial" w:eastAsia="Arial" w:hAnsi="Arial" w:cs="Arial" w:hint="default"/>
        <w:color w:val="000000"/>
        <w:sz w:val="24"/>
      </w:rPr>
    </w:lvl>
    <w:lvl w:ilvl="7">
      <w:start w:val="1"/>
      <w:numFmt w:val="decimal"/>
      <w:lvlText w:val="%1.%2.%3.%4.%5.%6.%7.%8"/>
      <w:lvlJc w:val="left"/>
      <w:pPr>
        <w:ind w:left="2434" w:hanging="1440"/>
      </w:pPr>
      <w:rPr>
        <w:rFonts w:ascii="Arial" w:eastAsia="Arial" w:hAnsi="Arial" w:cs="Arial" w:hint="default"/>
        <w:color w:val="000000"/>
        <w:sz w:val="24"/>
      </w:rPr>
    </w:lvl>
    <w:lvl w:ilvl="8">
      <w:start w:val="1"/>
      <w:numFmt w:val="decimal"/>
      <w:lvlText w:val="%1.%2.%3.%4.%5.%6.%7.%8.%9"/>
      <w:lvlJc w:val="left"/>
      <w:pPr>
        <w:ind w:left="2576" w:hanging="1440"/>
      </w:pPr>
      <w:rPr>
        <w:rFonts w:ascii="Arial" w:eastAsia="Arial" w:hAnsi="Arial" w:cs="Arial" w:hint="default"/>
        <w:color w:val="000000"/>
        <w:sz w:val="24"/>
      </w:rPr>
    </w:lvl>
  </w:abstractNum>
  <w:abstractNum w:abstractNumId="8" w15:restartNumberingAfterBreak="0">
    <w:nsid w:val="158E2138"/>
    <w:multiLevelType w:val="hybridMultilevel"/>
    <w:tmpl w:val="B64C3AD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46D016C2">
      <w:start w:val="1"/>
      <w:numFmt w:val="lowerRoman"/>
      <w:lvlText w:val="%6)"/>
      <w:lvlJc w:val="right"/>
      <w:pPr>
        <w:ind w:left="4320" w:hanging="180"/>
      </w:pPr>
      <w:rPr>
        <w:rFonts w:ascii="Arial" w:eastAsia="Arial" w:hAnsi="Arial" w:cs="Arial"/>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995F85"/>
    <w:multiLevelType w:val="multilevel"/>
    <w:tmpl w:val="88D49B96"/>
    <w:lvl w:ilvl="0">
      <w:start w:val="1"/>
      <w:numFmt w:val="decimal"/>
      <w:lvlText w:val="%1"/>
      <w:lvlJc w:val="left"/>
      <w:pPr>
        <w:ind w:left="170" w:hanging="170"/>
      </w:pPr>
      <w:rPr>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sz w:val="24"/>
        <w:szCs w:val="24"/>
        <w:u w:val="none"/>
        <w:vertAlign w:val="baseline"/>
      </w:rPr>
    </w:lvl>
    <w:lvl w:ilvl="2">
      <w:start w:val="1"/>
      <w:numFmt w:val="lowerRoman"/>
      <w:lvlText w:val="%3)"/>
      <w:lvlJc w:val="left"/>
      <w:pPr>
        <w:ind w:left="1080" w:hanging="360"/>
      </w:pPr>
      <w:rPr>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8D973FD"/>
    <w:multiLevelType w:val="multilevel"/>
    <w:tmpl w:val="144AAFF6"/>
    <w:lvl w:ilvl="0">
      <w:start w:val="1"/>
      <w:numFmt w:val="decimal"/>
      <w:lvlText w:val="%1"/>
      <w:lvlJc w:val="left"/>
      <w:pPr>
        <w:ind w:left="360" w:hanging="360"/>
      </w:pPr>
      <w:rPr>
        <w:rFonts w:ascii="Arial" w:eastAsia="Arial" w:hAnsi="Arial" w:cs="Arial" w:hint="default"/>
        <w:color w:val="000000"/>
        <w:sz w:val="24"/>
      </w:rPr>
    </w:lvl>
    <w:lvl w:ilvl="1">
      <w:start w:val="1"/>
      <w:numFmt w:val="decimal"/>
      <w:lvlText w:val="%1.%2"/>
      <w:lvlJc w:val="left"/>
      <w:pPr>
        <w:ind w:left="534" w:hanging="360"/>
      </w:pPr>
      <w:rPr>
        <w:rFonts w:ascii="Arial" w:eastAsia="Arial" w:hAnsi="Arial" w:cs="Arial" w:hint="default"/>
        <w:color w:val="000000"/>
        <w:sz w:val="24"/>
      </w:rPr>
    </w:lvl>
    <w:lvl w:ilvl="2">
      <w:start w:val="1"/>
      <w:numFmt w:val="decimal"/>
      <w:lvlText w:val="%1.%2.%3"/>
      <w:lvlJc w:val="left"/>
      <w:pPr>
        <w:ind w:left="1068" w:hanging="720"/>
      </w:pPr>
      <w:rPr>
        <w:rFonts w:ascii="Arial" w:eastAsia="Arial" w:hAnsi="Arial" w:cs="Arial" w:hint="default"/>
        <w:color w:val="000000"/>
        <w:sz w:val="24"/>
      </w:rPr>
    </w:lvl>
    <w:lvl w:ilvl="3">
      <w:start w:val="1"/>
      <w:numFmt w:val="decimal"/>
      <w:lvlText w:val="%1.%2.%3.%4"/>
      <w:lvlJc w:val="left"/>
      <w:pPr>
        <w:ind w:left="1242" w:hanging="720"/>
      </w:pPr>
      <w:rPr>
        <w:rFonts w:ascii="Arial" w:eastAsia="Arial" w:hAnsi="Arial" w:cs="Arial" w:hint="default"/>
        <w:color w:val="000000"/>
        <w:sz w:val="24"/>
      </w:rPr>
    </w:lvl>
    <w:lvl w:ilvl="4">
      <w:start w:val="1"/>
      <w:numFmt w:val="decimal"/>
      <w:lvlText w:val="%1.%2.%3.%4.%5"/>
      <w:lvlJc w:val="left"/>
      <w:pPr>
        <w:ind w:left="1776" w:hanging="1080"/>
      </w:pPr>
      <w:rPr>
        <w:rFonts w:ascii="Arial" w:eastAsia="Arial" w:hAnsi="Arial" w:cs="Arial" w:hint="default"/>
        <w:color w:val="000000"/>
        <w:sz w:val="24"/>
      </w:rPr>
    </w:lvl>
    <w:lvl w:ilvl="5">
      <w:start w:val="1"/>
      <w:numFmt w:val="decimal"/>
      <w:lvlText w:val="%1.%2.%3.%4.%5.%6"/>
      <w:lvlJc w:val="left"/>
      <w:pPr>
        <w:ind w:left="1950" w:hanging="1080"/>
      </w:pPr>
      <w:rPr>
        <w:rFonts w:ascii="Arial" w:eastAsia="Arial" w:hAnsi="Arial" w:cs="Arial" w:hint="default"/>
        <w:color w:val="000000"/>
        <w:sz w:val="24"/>
      </w:rPr>
    </w:lvl>
    <w:lvl w:ilvl="6">
      <w:start w:val="1"/>
      <w:numFmt w:val="decimal"/>
      <w:lvlText w:val="%1.%2.%3.%4.%5.%6.%7"/>
      <w:lvlJc w:val="left"/>
      <w:pPr>
        <w:ind w:left="2484" w:hanging="1440"/>
      </w:pPr>
      <w:rPr>
        <w:rFonts w:ascii="Arial" w:eastAsia="Arial" w:hAnsi="Arial" w:cs="Arial" w:hint="default"/>
        <w:color w:val="000000"/>
        <w:sz w:val="24"/>
      </w:rPr>
    </w:lvl>
    <w:lvl w:ilvl="7">
      <w:start w:val="1"/>
      <w:numFmt w:val="decimal"/>
      <w:lvlText w:val="%1.%2.%3.%4.%5.%6.%7.%8"/>
      <w:lvlJc w:val="left"/>
      <w:pPr>
        <w:ind w:left="2658" w:hanging="1440"/>
      </w:pPr>
      <w:rPr>
        <w:rFonts w:ascii="Arial" w:eastAsia="Arial" w:hAnsi="Arial" w:cs="Arial" w:hint="default"/>
        <w:color w:val="000000"/>
        <w:sz w:val="24"/>
      </w:rPr>
    </w:lvl>
    <w:lvl w:ilvl="8">
      <w:start w:val="1"/>
      <w:numFmt w:val="decimal"/>
      <w:lvlText w:val="%1.%2.%3.%4.%5.%6.%7.%8.%9"/>
      <w:lvlJc w:val="left"/>
      <w:pPr>
        <w:ind w:left="2832" w:hanging="1440"/>
      </w:pPr>
      <w:rPr>
        <w:rFonts w:ascii="Arial" w:eastAsia="Arial" w:hAnsi="Arial" w:cs="Arial" w:hint="default"/>
        <w:color w:val="000000"/>
        <w:sz w:val="24"/>
      </w:rPr>
    </w:lvl>
  </w:abstractNum>
  <w:abstractNum w:abstractNumId="11" w15:restartNumberingAfterBreak="0">
    <w:nsid w:val="1C3B4A2F"/>
    <w:multiLevelType w:val="multilevel"/>
    <w:tmpl w:val="56D0049C"/>
    <w:lvl w:ilvl="0">
      <w:start w:val="1"/>
      <w:numFmt w:val="decimal"/>
      <w:lvlText w:val="%1"/>
      <w:lvlJc w:val="left"/>
      <w:pPr>
        <w:ind w:left="170" w:hanging="170"/>
      </w:pPr>
      <w:rPr>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sz w:val="24"/>
        <w:szCs w:val="24"/>
        <w:u w:val="none"/>
        <w:vertAlign w:val="baseline"/>
      </w:rPr>
    </w:lvl>
    <w:lvl w:ilvl="2">
      <w:start w:val="1"/>
      <w:numFmt w:val="lowerRoman"/>
      <w:lvlText w:val="%3)"/>
      <w:lvlJc w:val="left"/>
      <w:pPr>
        <w:ind w:left="1080" w:hanging="360"/>
      </w:pPr>
      <w:rPr>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C801B14"/>
    <w:multiLevelType w:val="multilevel"/>
    <w:tmpl w:val="01E06D72"/>
    <w:lvl w:ilvl="0">
      <w:start w:val="2"/>
      <w:numFmt w:val="decimal"/>
      <w:lvlText w:val="%1"/>
      <w:lvlJc w:val="left"/>
      <w:pPr>
        <w:ind w:left="530" w:hanging="530"/>
      </w:pPr>
      <w:rPr>
        <w:rFonts w:ascii="Arial" w:eastAsia="Arial" w:hAnsi="Arial" w:cs="Arial" w:hint="default"/>
        <w:color w:val="000000"/>
        <w:sz w:val="24"/>
      </w:rPr>
    </w:lvl>
    <w:lvl w:ilvl="1">
      <w:start w:val="1"/>
      <w:numFmt w:val="decimal"/>
      <w:lvlText w:val="%1.%2"/>
      <w:lvlJc w:val="left"/>
      <w:pPr>
        <w:ind w:left="530" w:hanging="530"/>
      </w:pPr>
      <w:rPr>
        <w:rFonts w:ascii="Arial" w:eastAsia="Arial" w:hAnsi="Arial" w:cs="Arial" w:hint="default"/>
        <w:color w:val="000000"/>
        <w:sz w:val="24"/>
      </w:rPr>
    </w:lvl>
    <w:lvl w:ilvl="2">
      <w:start w:val="1"/>
      <w:numFmt w:val="decimal"/>
      <w:lvlText w:val="%1.%2.%3"/>
      <w:lvlJc w:val="left"/>
      <w:pPr>
        <w:ind w:left="720" w:hanging="720"/>
      </w:pPr>
      <w:rPr>
        <w:rFonts w:ascii="Arial" w:eastAsia="Arial" w:hAnsi="Arial" w:cs="Arial" w:hint="default"/>
        <w:color w:val="000000"/>
        <w:sz w:val="24"/>
      </w:rPr>
    </w:lvl>
    <w:lvl w:ilvl="3">
      <w:start w:val="1"/>
      <w:numFmt w:val="lowerLetter"/>
      <w:lvlText w:val="%4)"/>
      <w:lvlJc w:val="left"/>
      <w:pPr>
        <w:ind w:left="720" w:hanging="720"/>
      </w:pPr>
      <w:rPr>
        <w:rFonts w:ascii="Arial" w:eastAsia="Arial" w:hAnsi="Arial" w:cs="Arial"/>
        <w:color w:val="000000"/>
        <w:sz w:val="24"/>
      </w:rPr>
    </w:lvl>
    <w:lvl w:ilvl="4">
      <w:start w:val="1"/>
      <w:numFmt w:val="decimal"/>
      <w:lvlText w:val="%1.%2.%3.%4.%5"/>
      <w:lvlJc w:val="left"/>
      <w:pPr>
        <w:ind w:left="1080" w:hanging="1080"/>
      </w:pPr>
      <w:rPr>
        <w:rFonts w:ascii="Arial" w:eastAsia="Arial" w:hAnsi="Arial" w:cs="Arial" w:hint="default"/>
        <w:color w:val="000000"/>
        <w:sz w:val="24"/>
      </w:rPr>
    </w:lvl>
    <w:lvl w:ilvl="5">
      <w:start w:val="1"/>
      <w:numFmt w:val="decimal"/>
      <w:lvlText w:val="%1.%2.%3.%4.%5.%6"/>
      <w:lvlJc w:val="left"/>
      <w:pPr>
        <w:ind w:left="1080" w:hanging="1080"/>
      </w:pPr>
      <w:rPr>
        <w:rFonts w:ascii="Arial" w:eastAsia="Arial" w:hAnsi="Arial" w:cs="Arial" w:hint="default"/>
        <w:color w:val="000000"/>
        <w:sz w:val="24"/>
      </w:rPr>
    </w:lvl>
    <w:lvl w:ilvl="6">
      <w:start w:val="1"/>
      <w:numFmt w:val="decimal"/>
      <w:lvlText w:val="%1.%2.%3.%4.%5.%6.%7"/>
      <w:lvlJc w:val="left"/>
      <w:pPr>
        <w:ind w:left="1440" w:hanging="1440"/>
      </w:pPr>
      <w:rPr>
        <w:rFonts w:ascii="Arial" w:eastAsia="Arial" w:hAnsi="Arial" w:cs="Arial" w:hint="default"/>
        <w:color w:val="000000"/>
        <w:sz w:val="24"/>
      </w:rPr>
    </w:lvl>
    <w:lvl w:ilvl="7">
      <w:start w:val="1"/>
      <w:numFmt w:val="decimal"/>
      <w:lvlText w:val="%1.%2.%3.%4.%5.%6.%7.%8"/>
      <w:lvlJc w:val="left"/>
      <w:pPr>
        <w:ind w:left="1440" w:hanging="1440"/>
      </w:pPr>
      <w:rPr>
        <w:rFonts w:ascii="Arial" w:eastAsia="Arial" w:hAnsi="Arial" w:cs="Arial" w:hint="default"/>
        <w:color w:val="000000"/>
        <w:sz w:val="24"/>
      </w:rPr>
    </w:lvl>
    <w:lvl w:ilvl="8">
      <w:start w:val="1"/>
      <w:numFmt w:val="decimal"/>
      <w:lvlText w:val="%1.%2.%3.%4.%5.%6.%7.%8.%9"/>
      <w:lvlJc w:val="left"/>
      <w:pPr>
        <w:ind w:left="1440" w:hanging="1440"/>
      </w:pPr>
      <w:rPr>
        <w:rFonts w:ascii="Arial" w:eastAsia="Arial" w:hAnsi="Arial" w:cs="Arial" w:hint="default"/>
        <w:color w:val="000000"/>
        <w:sz w:val="24"/>
      </w:rPr>
    </w:lvl>
  </w:abstractNum>
  <w:abstractNum w:abstractNumId="13" w15:restartNumberingAfterBreak="0">
    <w:nsid w:val="1D2428EB"/>
    <w:multiLevelType w:val="multilevel"/>
    <w:tmpl w:val="03484CD6"/>
    <w:lvl w:ilvl="0">
      <w:start w:val="1"/>
      <w:numFmt w:val="lowerLetter"/>
      <w:lvlText w:val="%1)"/>
      <w:lvlJc w:val="left"/>
      <w:pPr>
        <w:ind w:left="170" w:hanging="170"/>
      </w:pPr>
      <w:rPr>
        <w:rFonts w:ascii="Arial" w:eastAsia="Arial" w:hAnsi="Arial" w:cs="Arial"/>
        <w:sz w:val="24"/>
        <w:szCs w:val="24"/>
      </w:rPr>
    </w:lvl>
    <w:lvl w:ilvl="1">
      <w:start w:val="1"/>
      <w:numFmt w:val="lowerLetter"/>
      <w:lvlText w:val="%2)"/>
      <w:lvlJc w:val="left"/>
      <w:pPr>
        <w:ind w:left="432" w:hanging="258"/>
      </w:pPr>
      <w:rPr>
        <w:b w:val="0"/>
        <w:i w:val="0"/>
        <w:smallCaps w:val="0"/>
        <w:strike w:val="0"/>
        <w:color w:val="000000"/>
        <w:sz w:val="22"/>
        <w:szCs w:val="22"/>
        <w:u w:val="none"/>
        <w:vertAlign w:val="baseline"/>
      </w:rPr>
    </w:lvl>
    <w:lvl w:ilvl="2">
      <w:start w:val="1"/>
      <w:numFmt w:val="lowerRoman"/>
      <w:lvlText w:val="%3)"/>
      <w:lvlJc w:val="left"/>
      <w:pPr>
        <w:ind w:left="1080" w:hanging="360"/>
      </w:pPr>
      <w:rPr>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D6851C4"/>
    <w:multiLevelType w:val="hybridMultilevel"/>
    <w:tmpl w:val="013EFE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14F0B0B"/>
    <w:multiLevelType w:val="multilevel"/>
    <w:tmpl w:val="8BE8C6B4"/>
    <w:lvl w:ilvl="0">
      <w:start w:val="1"/>
      <w:numFmt w:val="decimal"/>
      <w:lvlText w:val="%1"/>
      <w:lvlJc w:val="left"/>
      <w:pPr>
        <w:ind w:left="170" w:hanging="170"/>
      </w:pPr>
      <w:rPr>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sz w:val="24"/>
        <w:szCs w:val="24"/>
        <w:u w:val="none"/>
        <w:vertAlign w:val="baseline"/>
      </w:rPr>
    </w:lvl>
    <w:lvl w:ilvl="2">
      <w:start w:val="1"/>
      <w:numFmt w:val="lowerRoman"/>
      <w:lvlText w:val="%3)"/>
      <w:lvlJc w:val="left"/>
      <w:pPr>
        <w:ind w:left="1080" w:hanging="360"/>
      </w:pPr>
      <w:rPr>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3342DA9"/>
    <w:multiLevelType w:val="multilevel"/>
    <w:tmpl w:val="C59CAB16"/>
    <w:lvl w:ilvl="0">
      <w:start w:val="1"/>
      <w:numFmt w:val="lowerLetter"/>
      <w:lvlText w:val="(%1)"/>
      <w:lvlJc w:val="left"/>
      <w:pPr>
        <w:ind w:left="1421" w:hanging="57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7" w15:restartNumberingAfterBreak="0">
    <w:nsid w:val="25601E93"/>
    <w:multiLevelType w:val="multilevel"/>
    <w:tmpl w:val="41220550"/>
    <w:lvl w:ilvl="0">
      <w:start w:val="1"/>
      <w:numFmt w:val="lowerLetter"/>
      <w:lvlText w:val="%1)"/>
      <w:lvlJc w:val="left"/>
      <w:pPr>
        <w:ind w:left="890" w:hanging="360"/>
      </w:pPr>
      <w:rPr>
        <w:sz w:val="24"/>
        <w:szCs w:val="24"/>
      </w:rPr>
    </w:lvl>
    <w:lvl w:ilvl="1">
      <w:start w:val="1"/>
      <w:numFmt w:val="lowerRoman"/>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18" w15:restartNumberingAfterBreak="0">
    <w:nsid w:val="25624B56"/>
    <w:multiLevelType w:val="multilevel"/>
    <w:tmpl w:val="AE92A8FA"/>
    <w:styleLink w:val="WWNum2"/>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rFonts w:ascii="Arial" w:hAnsi="Arial"/>
        <w:b w:val="0"/>
        <w:i w:val="0"/>
        <w:sz w:val="24"/>
        <w:szCs w:val="22"/>
      </w:rPr>
    </w:lvl>
    <w:lvl w:ilvl="3">
      <w:start w:val="1"/>
      <w:numFmt w:val="lowerRoman"/>
      <w:lvlText w:val="(%4)"/>
      <w:lvlJc w:val="left"/>
      <w:pPr>
        <w:ind w:left="2126" w:hanging="708"/>
      </w:pPr>
      <w:rPr>
        <w:rFonts w:ascii="Arial" w:hAnsi="Arial"/>
        <w:b w:val="0"/>
        <w:i w:val="0"/>
        <w:sz w:val="24"/>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9" w15:restartNumberingAfterBreak="0">
    <w:nsid w:val="268B65F1"/>
    <w:multiLevelType w:val="hybridMultilevel"/>
    <w:tmpl w:val="A5F652DA"/>
    <w:lvl w:ilvl="0" w:tplc="08090017">
      <w:start w:val="1"/>
      <w:numFmt w:val="lowerLetter"/>
      <w:lvlText w:val="%1)"/>
      <w:lvlJc w:val="left"/>
      <w:pPr>
        <w:ind w:left="3600" w:hanging="360"/>
      </w:pPr>
      <w:rPr>
        <w:rFonts w:hint="default"/>
      </w:rPr>
    </w:lvl>
    <w:lvl w:ilvl="1" w:tplc="FFFFFFFF" w:tentative="1">
      <w:start w:val="1"/>
      <w:numFmt w:val="bullet"/>
      <w:lvlText w:val="o"/>
      <w:lvlJc w:val="left"/>
      <w:pPr>
        <w:ind w:left="4320" w:hanging="360"/>
      </w:pPr>
      <w:rPr>
        <w:rFonts w:ascii="Courier New" w:hAnsi="Courier New" w:cs="Courier New" w:hint="default"/>
      </w:rPr>
    </w:lvl>
    <w:lvl w:ilvl="2" w:tplc="FFFFFFFF" w:tentative="1">
      <w:start w:val="1"/>
      <w:numFmt w:val="bullet"/>
      <w:lvlText w:val=""/>
      <w:lvlJc w:val="left"/>
      <w:pPr>
        <w:ind w:left="5040" w:hanging="360"/>
      </w:pPr>
      <w:rPr>
        <w:rFonts w:ascii="Wingdings" w:hAnsi="Wingdings" w:hint="default"/>
      </w:rPr>
    </w:lvl>
    <w:lvl w:ilvl="3" w:tplc="FFFFFFFF" w:tentative="1">
      <w:start w:val="1"/>
      <w:numFmt w:val="bullet"/>
      <w:lvlText w:val=""/>
      <w:lvlJc w:val="left"/>
      <w:pPr>
        <w:ind w:left="5760" w:hanging="360"/>
      </w:pPr>
      <w:rPr>
        <w:rFonts w:ascii="Symbol" w:hAnsi="Symbol" w:hint="default"/>
      </w:rPr>
    </w:lvl>
    <w:lvl w:ilvl="4" w:tplc="FFFFFFFF" w:tentative="1">
      <w:start w:val="1"/>
      <w:numFmt w:val="bullet"/>
      <w:lvlText w:val="o"/>
      <w:lvlJc w:val="left"/>
      <w:pPr>
        <w:ind w:left="6480" w:hanging="360"/>
      </w:pPr>
      <w:rPr>
        <w:rFonts w:ascii="Courier New" w:hAnsi="Courier New" w:cs="Courier New" w:hint="default"/>
      </w:rPr>
    </w:lvl>
    <w:lvl w:ilvl="5" w:tplc="FFFFFFFF" w:tentative="1">
      <w:start w:val="1"/>
      <w:numFmt w:val="bullet"/>
      <w:lvlText w:val=""/>
      <w:lvlJc w:val="left"/>
      <w:pPr>
        <w:ind w:left="7200" w:hanging="360"/>
      </w:pPr>
      <w:rPr>
        <w:rFonts w:ascii="Wingdings" w:hAnsi="Wingdings" w:hint="default"/>
      </w:rPr>
    </w:lvl>
    <w:lvl w:ilvl="6" w:tplc="FFFFFFFF" w:tentative="1">
      <w:start w:val="1"/>
      <w:numFmt w:val="bullet"/>
      <w:lvlText w:val=""/>
      <w:lvlJc w:val="left"/>
      <w:pPr>
        <w:ind w:left="7920" w:hanging="360"/>
      </w:pPr>
      <w:rPr>
        <w:rFonts w:ascii="Symbol" w:hAnsi="Symbol" w:hint="default"/>
      </w:rPr>
    </w:lvl>
    <w:lvl w:ilvl="7" w:tplc="FFFFFFFF" w:tentative="1">
      <w:start w:val="1"/>
      <w:numFmt w:val="bullet"/>
      <w:lvlText w:val="o"/>
      <w:lvlJc w:val="left"/>
      <w:pPr>
        <w:ind w:left="8640" w:hanging="360"/>
      </w:pPr>
      <w:rPr>
        <w:rFonts w:ascii="Courier New" w:hAnsi="Courier New" w:cs="Courier New" w:hint="default"/>
      </w:rPr>
    </w:lvl>
    <w:lvl w:ilvl="8" w:tplc="FFFFFFFF" w:tentative="1">
      <w:start w:val="1"/>
      <w:numFmt w:val="bullet"/>
      <w:lvlText w:val=""/>
      <w:lvlJc w:val="left"/>
      <w:pPr>
        <w:ind w:left="9360" w:hanging="360"/>
      </w:pPr>
      <w:rPr>
        <w:rFonts w:ascii="Wingdings" w:hAnsi="Wingdings" w:hint="default"/>
      </w:rPr>
    </w:lvl>
  </w:abstractNum>
  <w:abstractNum w:abstractNumId="20" w15:restartNumberingAfterBreak="0">
    <w:nsid w:val="2AD84F02"/>
    <w:multiLevelType w:val="hybridMultilevel"/>
    <w:tmpl w:val="89C00BE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C277F18"/>
    <w:multiLevelType w:val="multilevel"/>
    <w:tmpl w:val="144AAFF6"/>
    <w:lvl w:ilvl="0">
      <w:start w:val="2"/>
      <w:numFmt w:val="decimal"/>
      <w:lvlText w:val="%1"/>
      <w:lvlJc w:val="left"/>
      <w:pPr>
        <w:ind w:left="360" w:hanging="360"/>
      </w:pPr>
      <w:rPr>
        <w:rFonts w:ascii="Arial" w:eastAsia="Arial" w:hAnsi="Arial" w:cs="Arial" w:hint="default"/>
        <w:color w:val="000000"/>
        <w:sz w:val="24"/>
      </w:rPr>
    </w:lvl>
    <w:lvl w:ilvl="1">
      <w:start w:val="1"/>
      <w:numFmt w:val="decimal"/>
      <w:lvlText w:val="%1.%2"/>
      <w:lvlJc w:val="left"/>
      <w:pPr>
        <w:ind w:left="534" w:hanging="360"/>
      </w:pPr>
      <w:rPr>
        <w:rFonts w:ascii="Arial" w:eastAsia="Arial" w:hAnsi="Arial" w:cs="Arial" w:hint="default"/>
        <w:color w:val="000000"/>
        <w:sz w:val="24"/>
      </w:rPr>
    </w:lvl>
    <w:lvl w:ilvl="2">
      <w:start w:val="1"/>
      <w:numFmt w:val="decimal"/>
      <w:lvlText w:val="%1.%2.%3"/>
      <w:lvlJc w:val="left"/>
      <w:pPr>
        <w:ind w:left="1068" w:hanging="720"/>
      </w:pPr>
      <w:rPr>
        <w:rFonts w:ascii="Arial" w:eastAsia="Arial" w:hAnsi="Arial" w:cs="Arial" w:hint="default"/>
        <w:color w:val="000000"/>
        <w:sz w:val="24"/>
      </w:rPr>
    </w:lvl>
    <w:lvl w:ilvl="3">
      <w:start w:val="1"/>
      <w:numFmt w:val="decimal"/>
      <w:lvlText w:val="%1.%2.%3.%4"/>
      <w:lvlJc w:val="left"/>
      <w:pPr>
        <w:ind w:left="1242" w:hanging="720"/>
      </w:pPr>
      <w:rPr>
        <w:rFonts w:ascii="Arial" w:eastAsia="Arial" w:hAnsi="Arial" w:cs="Arial" w:hint="default"/>
        <w:color w:val="000000"/>
        <w:sz w:val="24"/>
      </w:rPr>
    </w:lvl>
    <w:lvl w:ilvl="4">
      <w:start w:val="1"/>
      <w:numFmt w:val="decimal"/>
      <w:lvlText w:val="%1.%2.%3.%4.%5"/>
      <w:lvlJc w:val="left"/>
      <w:pPr>
        <w:ind w:left="1776" w:hanging="1080"/>
      </w:pPr>
      <w:rPr>
        <w:rFonts w:ascii="Arial" w:eastAsia="Arial" w:hAnsi="Arial" w:cs="Arial" w:hint="default"/>
        <w:color w:val="000000"/>
        <w:sz w:val="24"/>
      </w:rPr>
    </w:lvl>
    <w:lvl w:ilvl="5">
      <w:start w:val="1"/>
      <w:numFmt w:val="decimal"/>
      <w:lvlText w:val="%1.%2.%3.%4.%5.%6"/>
      <w:lvlJc w:val="left"/>
      <w:pPr>
        <w:ind w:left="1950" w:hanging="1080"/>
      </w:pPr>
      <w:rPr>
        <w:rFonts w:ascii="Arial" w:eastAsia="Arial" w:hAnsi="Arial" w:cs="Arial" w:hint="default"/>
        <w:color w:val="000000"/>
        <w:sz w:val="24"/>
      </w:rPr>
    </w:lvl>
    <w:lvl w:ilvl="6">
      <w:start w:val="1"/>
      <w:numFmt w:val="decimal"/>
      <w:lvlText w:val="%1.%2.%3.%4.%5.%6.%7"/>
      <w:lvlJc w:val="left"/>
      <w:pPr>
        <w:ind w:left="2484" w:hanging="1440"/>
      </w:pPr>
      <w:rPr>
        <w:rFonts w:ascii="Arial" w:eastAsia="Arial" w:hAnsi="Arial" w:cs="Arial" w:hint="default"/>
        <w:color w:val="000000"/>
        <w:sz w:val="24"/>
      </w:rPr>
    </w:lvl>
    <w:lvl w:ilvl="7">
      <w:start w:val="1"/>
      <w:numFmt w:val="decimal"/>
      <w:lvlText w:val="%1.%2.%3.%4.%5.%6.%7.%8"/>
      <w:lvlJc w:val="left"/>
      <w:pPr>
        <w:ind w:left="2658" w:hanging="1440"/>
      </w:pPr>
      <w:rPr>
        <w:rFonts w:ascii="Arial" w:eastAsia="Arial" w:hAnsi="Arial" w:cs="Arial" w:hint="default"/>
        <w:color w:val="000000"/>
        <w:sz w:val="24"/>
      </w:rPr>
    </w:lvl>
    <w:lvl w:ilvl="8">
      <w:start w:val="1"/>
      <w:numFmt w:val="decimal"/>
      <w:lvlText w:val="%1.%2.%3.%4.%5.%6.%7.%8.%9"/>
      <w:lvlJc w:val="left"/>
      <w:pPr>
        <w:ind w:left="2832" w:hanging="1440"/>
      </w:pPr>
      <w:rPr>
        <w:rFonts w:ascii="Arial" w:eastAsia="Arial" w:hAnsi="Arial" w:cs="Arial" w:hint="default"/>
        <w:color w:val="000000"/>
        <w:sz w:val="24"/>
      </w:rPr>
    </w:lvl>
  </w:abstractNum>
  <w:abstractNum w:abstractNumId="22" w15:restartNumberingAfterBreak="0">
    <w:nsid w:val="2F41199A"/>
    <w:multiLevelType w:val="multilevel"/>
    <w:tmpl w:val="A296DBE2"/>
    <w:lvl w:ilvl="0">
      <w:start w:val="1"/>
      <w:numFmt w:val="decimal"/>
      <w:lvlText w:val="%1"/>
      <w:lvlJc w:val="left"/>
      <w:pPr>
        <w:ind w:left="170" w:hanging="170"/>
      </w:pPr>
      <w:rPr>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sz w:val="24"/>
        <w:szCs w:val="24"/>
        <w:u w:val="none"/>
        <w:vertAlign w:val="baseline"/>
      </w:rPr>
    </w:lvl>
    <w:lvl w:ilvl="2">
      <w:start w:val="1"/>
      <w:numFmt w:val="lowerRoman"/>
      <w:lvlText w:val="%3)"/>
      <w:lvlJc w:val="left"/>
      <w:pPr>
        <w:ind w:left="1080" w:hanging="360"/>
      </w:pPr>
      <w:rPr>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29366C8"/>
    <w:multiLevelType w:val="multilevel"/>
    <w:tmpl w:val="144AAFF6"/>
    <w:lvl w:ilvl="0">
      <w:start w:val="2"/>
      <w:numFmt w:val="decimal"/>
      <w:lvlText w:val="%1"/>
      <w:lvlJc w:val="left"/>
      <w:pPr>
        <w:ind w:left="360" w:hanging="360"/>
      </w:pPr>
      <w:rPr>
        <w:rFonts w:ascii="Arial" w:eastAsia="Arial" w:hAnsi="Arial" w:cs="Arial" w:hint="default"/>
        <w:color w:val="000000"/>
        <w:sz w:val="24"/>
      </w:rPr>
    </w:lvl>
    <w:lvl w:ilvl="1">
      <w:start w:val="1"/>
      <w:numFmt w:val="decimal"/>
      <w:lvlText w:val="%1.%2"/>
      <w:lvlJc w:val="left"/>
      <w:pPr>
        <w:ind w:left="534" w:hanging="360"/>
      </w:pPr>
      <w:rPr>
        <w:rFonts w:ascii="Arial" w:eastAsia="Arial" w:hAnsi="Arial" w:cs="Arial" w:hint="default"/>
        <w:color w:val="000000"/>
        <w:sz w:val="24"/>
      </w:rPr>
    </w:lvl>
    <w:lvl w:ilvl="2">
      <w:start w:val="1"/>
      <w:numFmt w:val="decimal"/>
      <w:lvlText w:val="%1.%2.%3"/>
      <w:lvlJc w:val="left"/>
      <w:pPr>
        <w:ind w:left="1068" w:hanging="720"/>
      </w:pPr>
      <w:rPr>
        <w:rFonts w:ascii="Arial" w:eastAsia="Arial" w:hAnsi="Arial" w:cs="Arial" w:hint="default"/>
        <w:color w:val="000000"/>
        <w:sz w:val="24"/>
      </w:rPr>
    </w:lvl>
    <w:lvl w:ilvl="3">
      <w:start w:val="1"/>
      <w:numFmt w:val="decimal"/>
      <w:lvlText w:val="%1.%2.%3.%4"/>
      <w:lvlJc w:val="left"/>
      <w:pPr>
        <w:ind w:left="1242" w:hanging="720"/>
      </w:pPr>
      <w:rPr>
        <w:rFonts w:ascii="Arial" w:eastAsia="Arial" w:hAnsi="Arial" w:cs="Arial" w:hint="default"/>
        <w:color w:val="000000"/>
        <w:sz w:val="24"/>
      </w:rPr>
    </w:lvl>
    <w:lvl w:ilvl="4">
      <w:start w:val="1"/>
      <w:numFmt w:val="decimal"/>
      <w:lvlText w:val="%1.%2.%3.%4.%5"/>
      <w:lvlJc w:val="left"/>
      <w:pPr>
        <w:ind w:left="1776" w:hanging="1080"/>
      </w:pPr>
      <w:rPr>
        <w:rFonts w:ascii="Arial" w:eastAsia="Arial" w:hAnsi="Arial" w:cs="Arial" w:hint="default"/>
        <w:color w:val="000000"/>
        <w:sz w:val="24"/>
      </w:rPr>
    </w:lvl>
    <w:lvl w:ilvl="5">
      <w:start w:val="1"/>
      <w:numFmt w:val="decimal"/>
      <w:lvlText w:val="%1.%2.%3.%4.%5.%6"/>
      <w:lvlJc w:val="left"/>
      <w:pPr>
        <w:ind w:left="1950" w:hanging="1080"/>
      </w:pPr>
      <w:rPr>
        <w:rFonts w:ascii="Arial" w:eastAsia="Arial" w:hAnsi="Arial" w:cs="Arial" w:hint="default"/>
        <w:color w:val="000000"/>
        <w:sz w:val="24"/>
      </w:rPr>
    </w:lvl>
    <w:lvl w:ilvl="6">
      <w:start w:val="1"/>
      <w:numFmt w:val="decimal"/>
      <w:lvlText w:val="%1.%2.%3.%4.%5.%6.%7"/>
      <w:lvlJc w:val="left"/>
      <w:pPr>
        <w:ind w:left="2484" w:hanging="1440"/>
      </w:pPr>
      <w:rPr>
        <w:rFonts w:ascii="Arial" w:eastAsia="Arial" w:hAnsi="Arial" w:cs="Arial" w:hint="default"/>
        <w:color w:val="000000"/>
        <w:sz w:val="24"/>
      </w:rPr>
    </w:lvl>
    <w:lvl w:ilvl="7">
      <w:start w:val="1"/>
      <w:numFmt w:val="decimal"/>
      <w:lvlText w:val="%1.%2.%3.%4.%5.%6.%7.%8"/>
      <w:lvlJc w:val="left"/>
      <w:pPr>
        <w:ind w:left="2658" w:hanging="1440"/>
      </w:pPr>
      <w:rPr>
        <w:rFonts w:ascii="Arial" w:eastAsia="Arial" w:hAnsi="Arial" w:cs="Arial" w:hint="default"/>
        <w:color w:val="000000"/>
        <w:sz w:val="24"/>
      </w:rPr>
    </w:lvl>
    <w:lvl w:ilvl="8">
      <w:start w:val="1"/>
      <w:numFmt w:val="decimal"/>
      <w:lvlText w:val="%1.%2.%3.%4.%5.%6.%7.%8.%9"/>
      <w:lvlJc w:val="left"/>
      <w:pPr>
        <w:ind w:left="2832" w:hanging="1440"/>
      </w:pPr>
      <w:rPr>
        <w:rFonts w:ascii="Arial" w:eastAsia="Arial" w:hAnsi="Arial" w:cs="Arial" w:hint="default"/>
        <w:color w:val="000000"/>
        <w:sz w:val="24"/>
      </w:rPr>
    </w:lvl>
  </w:abstractNum>
  <w:abstractNum w:abstractNumId="24" w15:restartNumberingAfterBreak="0">
    <w:nsid w:val="33882773"/>
    <w:multiLevelType w:val="multilevel"/>
    <w:tmpl w:val="4A80A286"/>
    <w:lvl w:ilvl="0">
      <w:start w:val="1"/>
      <w:numFmt w:val="lowerRoman"/>
      <w:lvlText w:val="(%1)"/>
      <w:lvlJc w:val="left"/>
      <w:pPr>
        <w:ind w:left="1713" w:hanging="360"/>
      </w:p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25" w15:restartNumberingAfterBreak="0">
    <w:nsid w:val="350F4E3C"/>
    <w:multiLevelType w:val="multilevel"/>
    <w:tmpl w:val="2C9601D2"/>
    <w:lvl w:ilvl="0">
      <w:start w:val="1"/>
      <w:numFmt w:val="decimal"/>
      <w:lvlText w:val="%1"/>
      <w:lvlJc w:val="left"/>
      <w:pPr>
        <w:ind w:left="170" w:hanging="170"/>
      </w:pPr>
      <w:rPr>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sz w:val="24"/>
        <w:szCs w:val="24"/>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6B5A86"/>
    <w:multiLevelType w:val="multilevel"/>
    <w:tmpl w:val="FE0E0670"/>
    <w:styleLink w:val="WWNum9"/>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rFonts w:ascii="Arial" w:hAnsi="Arial"/>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7" w15:restartNumberingAfterBreak="0">
    <w:nsid w:val="3686646F"/>
    <w:multiLevelType w:val="multilevel"/>
    <w:tmpl w:val="6D7223A2"/>
    <w:styleLink w:val="WWNum5"/>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rFonts w:ascii="Arial" w:hAnsi="Arial"/>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8" w15:restartNumberingAfterBreak="0">
    <w:nsid w:val="37AF6B45"/>
    <w:multiLevelType w:val="multilevel"/>
    <w:tmpl w:val="16506EFE"/>
    <w:lvl w:ilvl="0">
      <w:start w:val="1"/>
      <w:numFmt w:val="lowerLetter"/>
      <w:lvlText w:val="(%1)"/>
      <w:lvlJc w:val="left"/>
      <w:pPr>
        <w:ind w:left="1353" w:hanging="359"/>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9" w15:restartNumberingAfterBreak="0">
    <w:nsid w:val="392B751D"/>
    <w:multiLevelType w:val="multilevel"/>
    <w:tmpl w:val="65027C4E"/>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AEE045C"/>
    <w:multiLevelType w:val="multilevel"/>
    <w:tmpl w:val="D54C48CC"/>
    <w:lvl w:ilvl="0">
      <w:start w:val="3"/>
      <w:numFmt w:val="decimal"/>
      <w:lvlText w:val="%1"/>
      <w:lvlJc w:val="left"/>
      <w:pPr>
        <w:ind w:left="360" w:hanging="360"/>
      </w:pPr>
      <w:rPr>
        <w:rFonts w:ascii="Arial" w:eastAsia="Arial" w:hAnsi="Arial" w:cs="Arial" w:hint="default"/>
        <w:color w:val="000000"/>
        <w:sz w:val="24"/>
      </w:rPr>
    </w:lvl>
    <w:lvl w:ilvl="1">
      <w:start w:val="1"/>
      <w:numFmt w:val="decimal"/>
      <w:lvlText w:val="%1.%2"/>
      <w:lvlJc w:val="left"/>
      <w:pPr>
        <w:ind w:left="792" w:hanging="360"/>
      </w:pPr>
      <w:rPr>
        <w:rFonts w:ascii="Arial" w:eastAsia="Arial" w:hAnsi="Arial" w:cs="Arial" w:hint="default"/>
        <w:color w:val="000000"/>
        <w:sz w:val="24"/>
      </w:rPr>
    </w:lvl>
    <w:lvl w:ilvl="2">
      <w:start w:val="1"/>
      <w:numFmt w:val="decimal"/>
      <w:lvlText w:val="%1.%2.%3"/>
      <w:lvlJc w:val="left"/>
      <w:pPr>
        <w:ind w:left="1584" w:hanging="720"/>
      </w:pPr>
      <w:rPr>
        <w:rFonts w:ascii="Arial" w:eastAsia="Arial" w:hAnsi="Arial" w:cs="Arial" w:hint="default"/>
        <w:color w:val="000000"/>
        <w:sz w:val="24"/>
      </w:rPr>
    </w:lvl>
    <w:lvl w:ilvl="3">
      <w:start w:val="1"/>
      <w:numFmt w:val="decimal"/>
      <w:lvlText w:val="%1.%2.%3.%4"/>
      <w:lvlJc w:val="left"/>
      <w:pPr>
        <w:ind w:left="2016" w:hanging="720"/>
      </w:pPr>
      <w:rPr>
        <w:rFonts w:ascii="Arial" w:eastAsia="Arial" w:hAnsi="Arial" w:cs="Arial" w:hint="default"/>
        <w:color w:val="000000"/>
        <w:sz w:val="24"/>
      </w:rPr>
    </w:lvl>
    <w:lvl w:ilvl="4">
      <w:start w:val="1"/>
      <w:numFmt w:val="decimal"/>
      <w:lvlText w:val="%1.%2.%3.%4.%5"/>
      <w:lvlJc w:val="left"/>
      <w:pPr>
        <w:ind w:left="2808" w:hanging="1080"/>
      </w:pPr>
      <w:rPr>
        <w:rFonts w:ascii="Arial" w:eastAsia="Arial" w:hAnsi="Arial" w:cs="Arial" w:hint="default"/>
        <w:color w:val="000000"/>
        <w:sz w:val="24"/>
      </w:rPr>
    </w:lvl>
    <w:lvl w:ilvl="5">
      <w:start w:val="1"/>
      <w:numFmt w:val="decimal"/>
      <w:lvlText w:val="%1.%2.%3.%4.%5.%6"/>
      <w:lvlJc w:val="left"/>
      <w:pPr>
        <w:ind w:left="3240" w:hanging="1080"/>
      </w:pPr>
      <w:rPr>
        <w:rFonts w:ascii="Arial" w:eastAsia="Arial" w:hAnsi="Arial" w:cs="Arial" w:hint="default"/>
        <w:color w:val="000000"/>
        <w:sz w:val="24"/>
      </w:rPr>
    </w:lvl>
    <w:lvl w:ilvl="6">
      <w:start w:val="1"/>
      <w:numFmt w:val="decimal"/>
      <w:lvlText w:val="%1.%2.%3.%4.%5.%6.%7"/>
      <w:lvlJc w:val="left"/>
      <w:pPr>
        <w:ind w:left="4032" w:hanging="1440"/>
      </w:pPr>
      <w:rPr>
        <w:rFonts w:ascii="Arial" w:eastAsia="Arial" w:hAnsi="Arial" w:cs="Arial" w:hint="default"/>
        <w:color w:val="000000"/>
        <w:sz w:val="24"/>
      </w:rPr>
    </w:lvl>
    <w:lvl w:ilvl="7">
      <w:start w:val="1"/>
      <w:numFmt w:val="decimal"/>
      <w:lvlText w:val="%1.%2.%3.%4.%5.%6.%7.%8"/>
      <w:lvlJc w:val="left"/>
      <w:pPr>
        <w:ind w:left="4464" w:hanging="1440"/>
      </w:pPr>
      <w:rPr>
        <w:rFonts w:ascii="Arial" w:eastAsia="Arial" w:hAnsi="Arial" w:cs="Arial" w:hint="default"/>
        <w:color w:val="000000"/>
        <w:sz w:val="24"/>
      </w:rPr>
    </w:lvl>
    <w:lvl w:ilvl="8">
      <w:start w:val="1"/>
      <w:numFmt w:val="decimal"/>
      <w:lvlText w:val="%1.%2.%3.%4.%5.%6.%7.%8.%9"/>
      <w:lvlJc w:val="left"/>
      <w:pPr>
        <w:ind w:left="4896" w:hanging="1440"/>
      </w:pPr>
      <w:rPr>
        <w:rFonts w:ascii="Arial" w:eastAsia="Arial" w:hAnsi="Arial" w:cs="Arial" w:hint="default"/>
        <w:color w:val="000000"/>
        <w:sz w:val="24"/>
      </w:rPr>
    </w:lvl>
  </w:abstractNum>
  <w:abstractNum w:abstractNumId="31" w15:restartNumberingAfterBreak="0">
    <w:nsid w:val="3AFF15B5"/>
    <w:multiLevelType w:val="multilevel"/>
    <w:tmpl w:val="CCD46504"/>
    <w:lvl w:ilvl="0">
      <w:start w:val="1"/>
      <w:numFmt w:val="decimal"/>
      <w:lvlText w:val="%1"/>
      <w:lvlJc w:val="left"/>
      <w:pPr>
        <w:ind w:left="360" w:hanging="360"/>
      </w:pPr>
      <w:rPr>
        <w:rFonts w:ascii="Arial" w:eastAsia="Arial" w:hAnsi="Arial" w:cs="Arial" w:hint="default"/>
        <w:color w:val="000000"/>
        <w:sz w:val="24"/>
      </w:rPr>
    </w:lvl>
    <w:lvl w:ilvl="1">
      <w:start w:val="1"/>
      <w:numFmt w:val="decimal"/>
      <w:lvlText w:val="%1.%2"/>
      <w:lvlJc w:val="left"/>
      <w:pPr>
        <w:ind w:left="360" w:hanging="360"/>
      </w:pPr>
      <w:rPr>
        <w:rFonts w:ascii="Arial" w:eastAsia="Arial" w:hAnsi="Arial" w:cs="Arial" w:hint="default"/>
        <w:color w:val="000000"/>
        <w:sz w:val="24"/>
      </w:rPr>
    </w:lvl>
    <w:lvl w:ilvl="2">
      <w:start w:val="1"/>
      <w:numFmt w:val="decimal"/>
      <w:lvlText w:val="%1.%2.%3"/>
      <w:lvlJc w:val="left"/>
      <w:pPr>
        <w:ind w:left="720" w:hanging="720"/>
      </w:pPr>
      <w:rPr>
        <w:rFonts w:ascii="Arial" w:eastAsia="Arial" w:hAnsi="Arial" w:cs="Arial" w:hint="default"/>
        <w:color w:val="000000"/>
        <w:sz w:val="24"/>
      </w:rPr>
    </w:lvl>
    <w:lvl w:ilvl="3">
      <w:start w:val="1"/>
      <w:numFmt w:val="decimal"/>
      <w:lvlText w:val="%1.%2.%3.%4"/>
      <w:lvlJc w:val="left"/>
      <w:pPr>
        <w:ind w:left="720" w:hanging="720"/>
      </w:pPr>
      <w:rPr>
        <w:rFonts w:ascii="Arial" w:eastAsia="Arial" w:hAnsi="Arial" w:cs="Arial" w:hint="default"/>
        <w:color w:val="000000"/>
        <w:sz w:val="24"/>
      </w:rPr>
    </w:lvl>
    <w:lvl w:ilvl="4">
      <w:start w:val="1"/>
      <w:numFmt w:val="decimal"/>
      <w:lvlText w:val="%1.%2.%3.%4.%5"/>
      <w:lvlJc w:val="left"/>
      <w:pPr>
        <w:ind w:left="1080" w:hanging="1080"/>
      </w:pPr>
      <w:rPr>
        <w:rFonts w:ascii="Arial" w:eastAsia="Arial" w:hAnsi="Arial" w:cs="Arial" w:hint="default"/>
        <w:color w:val="000000"/>
        <w:sz w:val="24"/>
      </w:rPr>
    </w:lvl>
    <w:lvl w:ilvl="5">
      <w:start w:val="1"/>
      <w:numFmt w:val="decimal"/>
      <w:lvlText w:val="%1.%2.%3.%4.%5.%6"/>
      <w:lvlJc w:val="left"/>
      <w:pPr>
        <w:ind w:left="1080" w:hanging="1080"/>
      </w:pPr>
      <w:rPr>
        <w:rFonts w:ascii="Arial" w:eastAsia="Arial" w:hAnsi="Arial" w:cs="Arial" w:hint="default"/>
        <w:color w:val="000000"/>
        <w:sz w:val="24"/>
      </w:rPr>
    </w:lvl>
    <w:lvl w:ilvl="6">
      <w:start w:val="1"/>
      <w:numFmt w:val="decimal"/>
      <w:lvlText w:val="%1.%2.%3.%4.%5.%6.%7"/>
      <w:lvlJc w:val="left"/>
      <w:pPr>
        <w:ind w:left="1440" w:hanging="1440"/>
      </w:pPr>
      <w:rPr>
        <w:rFonts w:ascii="Arial" w:eastAsia="Arial" w:hAnsi="Arial" w:cs="Arial" w:hint="default"/>
        <w:color w:val="000000"/>
        <w:sz w:val="24"/>
      </w:rPr>
    </w:lvl>
    <w:lvl w:ilvl="7">
      <w:start w:val="1"/>
      <w:numFmt w:val="decimal"/>
      <w:lvlText w:val="%1.%2.%3.%4.%5.%6.%7.%8"/>
      <w:lvlJc w:val="left"/>
      <w:pPr>
        <w:ind w:left="1440" w:hanging="1440"/>
      </w:pPr>
      <w:rPr>
        <w:rFonts w:ascii="Arial" w:eastAsia="Arial" w:hAnsi="Arial" w:cs="Arial" w:hint="default"/>
        <w:color w:val="000000"/>
        <w:sz w:val="24"/>
      </w:rPr>
    </w:lvl>
    <w:lvl w:ilvl="8">
      <w:start w:val="1"/>
      <w:numFmt w:val="decimal"/>
      <w:lvlText w:val="%1.%2.%3.%4.%5.%6.%7.%8.%9"/>
      <w:lvlJc w:val="left"/>
      <w:pPr>
        <w:ind w:left="1440" w:hanging="1440"/>
      </w:pPr>
      <w:rPr>
        <w:rFonts w:ascii="Arial" w:eastAsia="Arial" w:hAnsi="Arial" w:cs="Arial" w:hint="default"/>
        <w:color w:val="000000"/>
        <w:sz w:val="24"/>
      </w:rPr>
    </w:lvl>
  </w:abstractNum>
  <w:abstractNum w:abstractNumId="32" w15:restartNumberingAfterBreak="0">
    <w:nsid w:val="3EE17A09"/>
    <w:multiLevelType w:val="multilevel"/>
    <w:tmpl w:val="13C6DD8E"/>
    <w:styleLink w:val="WWNum12"/>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rFonts w:ascii="Arial" w:hAnsi="Arial"/>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3" w15:restartNumberingAfterBreak="0">
    <w:nsid w:val="422137CE"/>
    <w:multiLevelType w:val="multilevel"/>
    <w:tmpl w:val="2FB22EC6"/>
    <w:lvl w:ilvl="0">
      <w:start w:val="1"/>
      <w:numFmt w:val="decimal"/>
      <w:lvlText w:val="%1"/>
      <w:lvlJc w:val="left"/>
      <w:pPr>
        <w:ind w:left="170" w:hanging="170"/>
      </w:pPr>
      <w:rPr>
        <w:b/>
        <w:bCs/>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sz w:val="24"/>
        <w:szCs w:val="24"/>
        <w:u w:val="none"/>
        <w:vertAlign w:val="baseline"/>
      </w:rPr>
    </w:lvl>
    <w:lvl w:ilvl="2">
      <w:start w:val="1"/>
      <w:numFmt w:val="lowerRoman"/>
      <w:lvlText w:val="%3)"/>
      <w:lvlJc w:val="left"/>
      <w:pPr>
        <w:ind w:left="1080" w:hanging="360"/>
      </w:pPr>
      <w:rPr>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46929C5"/>
    <w:multiLevelType w:val="multilevel"/>
    <w:tmpl w:val="3036E730"/>
    <w:lvl w:ilvl="0">
      <w:start w:val="1"/>
      <w:numFmt w:val="decimal"/>
      <w:lvlText w:val="%1"/>
      <w:lvlJc w:val="left"/>
      <w:pPr>
        <w:ind w:left="170" w:hanging="170"/>
      </w:pPr>
      <w:rPr>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sz w:val="24"/>
        <w:szCs w:val="24"/>
        <w:u w:val="none"/>
        <w:vertAlign w:val="baseline"/>
      </w:rPr>
    </w:lvl>
    <w:lvl w:ilvl="2">
      <w:start w:val="1"/>
      <w:numFmt w:val="lowerRoman"/>
      <w:lvlText w:val="%3)"/>
      <w:lvlJc w:val="left"/>
      <w:pPr>
        <w:ind w:left="1080" w:hanging="360"/>
      </w:pPr>
      <w:rPr>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5F51BE5"/>
    <w:multiLevelType w:val="multilevel"/>
    <w:tmpl w:val="C84A337C"/>
    <w:lvl w:ilvl="0">
      <w:start w:val="1"/>
      <w:numFmt w:val="lowerRoman"/>
      <w:lvlText w:val="(%1)"/>
      <w:lvlJc w:val="left"/>
      <w:pPr>
        <w:ind w:left="1713" w:hanging="360"/>
      </w:p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36" w15:restartNumberingAfterBreak="0">
    <w:nsid w:val="46795A58"/>
    <w:multiLevelType w:val="multilevel"/>
    <w:tmpl w:val="5226D9C2"/>
    <w:lvl w:ilvl="0">
      <w:start w:val="1"/>
      <w:numFmt w:val="bullet"/>
      <w:lvlText w:val="●"/>
      <w:lvlJc w:val="left"/>
      <w:pPr>
        <w:ind w:left="720" w:hanging="360"/>
      </w:pPr>
      <w:rPr>
        <w:sz w:val="24"/>
        <w:szCs w:val="24"/>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37" w15:restartNumberingAfterBreak="0">
    <w:nsid w:val="49324DD5"/>
    <w:multiLevelType w:val="multilevel"/>
    <w:tmpl w:val="7A128DA4"/>
    <w:lvl w:ilvl="0">
      <w:start w:val="2"/>
      <w:numFmt w:val="decimal"/>
      <w:lvlText w:val="%1"/>
      <w:lvlJc w:val="left"/>
      <w:pPr>
        <w:ind w:left="530" w:hanging="530"/>
      </w:pPr>
      <w:rPr>
        <w:rFonts w:ascii="Arial" w:eastAsia="Arial" w:hAnsi="Arial" w:cs="Arial" w:hint="default"/>
        <w:color w:val="000000"/>
        <w:sz w:val="24"/>
      </w:rPr>
    </w:lvl>
    <w:lvl w:ilvl="1">
      <w:start w:val="1"/>
      <w:numFmt w:val="decimal"/>
      <w:lvlText w:val="%1.%2"/>
      <w:lvlJc w:val="left"/>
      <w:pPr>
        <w:ind w:left="530" w:hanging="530"/>
      </w:pPr>
      <w:rPr>
        <w:rFonts w:ascii="Arial" w:eastAsia="Arial" w:hAnsi="Arial" w:cs="Arial" w:hint="default"/>
        <w:color w:val="000000"/>
        <w:sz w:val="24"/>
      </w:rPr>
    </w:lvl>
    <w:lvl w:ilvl="2">
      <w:start w:val="1"/>
      <w:numFmt w:val="decimal"/>
      <w:lvlText w:val="%1.%2.%3"/>
      <w:lvlJc w:val="left"/>
      <w:pPr>
        <w:ind w:left="720" w:hanging="720"/>
      </w:pPr>
      <w:rPr>
        <w:rFonts w:ascii="Arial" w:eastAsia="Arial" w:hAnsi="Arial" w:cs="Arial" w:hint="default"/>
        <w:color w:val="000000"/>
        <w:sz w:val="24"/>
      </w:rPr>
    </w:lvl>
    <w:lvl w:ilvl="3">
      <w:start w:val="1"/>
      <w:numFmt w:val="lowerLetter"/>
      <w:lvlText w:val="%4)"/>
      <w:lvlJc w:val="left"/>
      <w:pPr>
        <w:ind w:left="360" w:hanging="360"/>
      </w:pPr>
    </w:lvl>
    <w:lvl w:ilvl="4">
      <w:start w:val="1"/>
      <w:numFmt w:val="decimal"/>
      <w:lvlText w:val="%1.%2.%3.%4.%5"/>
      <w:lvlJc w:val="left"/>
      <w:pPr>
        <w:ind w:left="1080" w:hanging="1080"/>
      </w:pPr>
      <w:rPr>
        <w:rFonts w:ascii="Arial" w:eastAsia="Arial" w:hAnsi="Arial" w:cs="Arial" w:hint="default"/>
        <w:color w:val="000000"/>
        <w:sz w:val="24"/>
      </w:rPr>
    </w:lvl>
    <w:lvl w:ilvl="5">
      <w:start w:val="1"/>
      <w:numFmt w:val="decimal"/>
      <w:lvlText w:val="%1.%2.%3.%4.%5.%6"/>
      <w:lvlJc w:val="left"/>
      <w:pPr>
        <w:ind w:left="1080" w:hanging="1080"/>
      </w:pPr>
      <w:rPr>
        <w:rFonts w:ascii="Arial" w:eastAsia="Arial" w:hAnsi="Arial" w:cs="Arial" w:hint="default"/>
        <w:color w:val="000000"/>
        <w:sz w:val="24"/>
      </w:rPr>
    </w:lvl>
    <w:lvl w:ilvl="6">
      <w:start w:val="1"/>
      <w:numFmt w:val="decimal"/>
      <w:lvlText w:val="%1.%2.%3.%4.%5.%6.%7"/>
      <w:lvlJc w:val="left"/>
      <w:pPr>
        <w:ind w:left="1440" w:hanging="1440"/>
      </w:pPr>
      <w:rPr>
        <w:rFonts w:ascii="Arial" w:eastAsia="Arial" w:hAnsi="Arial" w:cs="Arial" w:hint="default"/>
        <w:color w:val="000000"/>
        <w:sz w:val="24"/>
      </w:rPr>
    </w:lvl>
    <w:lvl w:ilvl="7">
      <w:start w:val="1"/>
      <w:numFmt w:val="decimal"/>
      <w:lvlText w:val="%1.%2.%3.%4.%5.%6.%7.%8"/>
      <w:lvlJc w:val="left"/>
      <w:pPr>
        <w:ind w:left="1440" w:hanging="1440"/>
      </w:pPr>
      <w:rPr>
        <w:rFonts w:ascii="Arial" w:eastAsia="Arial" w:hAnsi="Arial" w:cs="Arial" w:hint="default"/>
        <w:color w:val="000000"/>
        <w:sz w:val="24"/>
      </w:rPr>
    </w:lvl>
    <w:lvl w:ilvl="8">
      <w:start w:val="1"/>
      <w:numFmt w:val="decimal"/>
      <w:lvlText w:val="%1.%2.%3.%4.%5.%6.%7.%8.%9"/>
      <w:lvlJc w:val="left"/>
      <w:pPr>
        <w:ind w:left="1440" w:hanging="1440"/>
      </w:pPr>
      <w:rPr>
        <w:rFonts w:ascii="Arial" w:eastAsia="Arial" w:hAnsi="Arial" w:cs="Arial" w:hint="default"/>
        <w:color w:val="000000"/>
        <w:sz w:val="24"/>
      </w:rPr>
    </w:lvl>
  </w:abstractNum>
  <w:abstractNum w:abstractNumId="38" w15:restartNumberingAfterBreak="0">
    <w:nsid w:val="4CEF260F"/>
    <w:multiLevelType w:val="multilevel"/>
    <w:tmpl w:val="9D2ABAF8"/>
    <w:lvl w:ilvl="0">
      <w:start w:val="1"/>
      <w:numFmt w:val="bullet"/>
      <w:lvlText w:val="●"/>
      <w:lvlJc w:val="left"/>
      <w:pPr>
        <w:ind w:left="720" w:hanging="360"/>
      </w:pPr>
      <w:rPr>
        <w:sz w:val="24"/>
        <w:szCs w:val="24"/>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39" w15:restartNumberingAfterBreak="0">
    <w:nsid w:val="51200365"/>
    <w:multiLevelType w:val="multilevel"/>
    <w:tmpl w:val="C076F59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1430"/>
        </w:tabs>
        <w:ind w:left="1430" w:hanging="720"/>
      </w:pPr>
      <w:rPr>
        <w:rFonts w:hint="default"/>
        <w:caps w:val="0"/>
        <w:sz w:val="24"/>
        <w:szCs w:val="24"/>
        <w:effect w:val="none"/>
      </w:rPr>
    </w:lvl>
    <w:lvl w:ilvl="2">
      <w:start w:val="1"/>
      <w:numFmt w:val="decimal"/>
      <w:lvlText w:val="%1.%2.%3"/>
      <w:lvlJc w:val="left"/>
      <w:pPr>
        <w:tabs>
          <w:tab w:val="num" w:pos="1222"/>
        </w:tabs>
        <w:ind w:left="1222" w:hanging="1080"/>
      </w:pPr>
      <w:rPr>
        <w:rFonts w:hint="default"/>
        <w:b w:val="0"/>
        <w:caps w:val="0"/>
        <w:effect w:val="none"/>
      </w:rPr>
    </w:lvl>
    <w:lvl w:ilvl="3">
      <w:start w:val="1"/>
      <w:numFmt w:val="decimal"/>
      <w:lvlText w:val="%4)"/>
      <w:lvlJc w:val="left"/>
      <w:pPr>
        <w:tabs>
          <w:tab w:val="num" w:pos="2880"/>
        </w:tabs>
        <w:ind w:left="2880" w:hanging="1080"/>
      </w:pPr>
      <w:rPr>
        <w:rFonts w:ascii="Arial" w:eastAsia="STZhongsong" w:hAnsi="Arial" w:cs="Times New Roman"/>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0" w15:restartNumberingAfterBreak="0">
    <w:nsid w:val="54B13F34"/>
    <w:multiLevelType w:val="multilevel"/>
    <w:tmpl w:val="D7986E6E"/>
    <w:styleLink w:val="WWNum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rFonts w:ascii="Arial" w:hAnsi="Arial"/>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1" w15:restartNumberingAfterBreak="0">
    <w:nsid w:val="54C12A5C"/>
    <w:multiLevelType w:val="multilevel"/>
    <w:tmpl w:val="75861A86"/>
    <w:styleLink w:val="WWNum4"/>
    <w:lvl w:ilvl="0">
      <w:start w:val="23"/>
      <w:numFmt w:val="decimal"/>
      <w:lvlText w:val="%1"/>
      <w:lvlJc w:val="left"/>
      <w:pPr>
        <w:ind w:left="709" w:hanging="709"/>
      </w:pPr>
      <w:rPr>
        <w:b/>
      </w:rPr>
    </w:lvl>
    <w:lvl w:ilvl="1">
      <w:start w:val="1"/>
      <w:numFmt w:val="decimal"/>
      <w:lvlText w:val="%2."/>
      <w:lvlJc w:val="left"/>
      <w:pPr>
        <w:ind w:left="709" w:hanging="709"/>
      </w:pPr>
      <w:rPr>
        <w:rFonts w:ascii="Arial" w:hAnsi="Arial"/>
        <w:b w:val="0"/>
        <w:i w:val="0"/>
        <w:color w:val="000000"/>
        <w:sz w:val="24"/>
        <w:szCs w:val="22"/>
      </w:rPr>
    </w:lvl>
    <w:lvl w:ilvl="2">
      <w:start w:val="1"/>
      <w:numFmt w:val="lowerLetter"/>
      <w:lvlText w:val="(%3)"/>
      <w:lvlJc w:val="left"/>
      <w:pPr>
        <w:ind w:left="809" w:hanging="709"/>
      </w:pPr>
      <w:rPr>
        <w:rFonts w:ascii="Arial" w:hAnsi="Arial"/>
        <w:b w:val="0"/>
        <w:i w:val="0"/>
        <w:sz w:val="24"/>
        <w:szCs w:val="22"/>
      </w:rPr>
    </w:lvl>
    <w:lvl w:ilvl="3">
      <w:start w:val="1"/>
      <w:numFmt w:val="lowerRoman"/>
      <w:lvlText w:val="(%4)"/>
      <w:lvlJc w:val="left"/>
      <w:pPr>
        <w:ind w:left="2126" w:hanging="708"/>
      </w:pPr>
      <w:rPr>
        <w:rFonts w:ascii="Arial" w:hAnsi="Arial"/>
        <w:b w:val="0"/>
        <w:i w:val="0"/>
        <w:sz w:val="24"/>
        <w:szCs w:val="22"/>
      </w:rPr>
    </w:lvl>
    <w:lvl w:ilvl="4">
      <w:start w:val="1"/>
      <w:numFmt w:val="upperLetter"/>
      <w:lvlText w:val="(%5)"/>
      <w:lvlJc w:val="left"/>
      <w:pPr>
        <w:ind w:left="2836" w:hanging="709"/>
      </w:pPr>
      <w:rPr>
        <w:rFonts w:ascii="Arial" w:hAnsi="Arial"/>
        <w:b w:val="0"/>
        <w:i w:val="0"/>
        <w:sz w:val="24"/>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2" w15:restartNumberingAfterBreak="0">
    <w:nsid w:val="56A12A2B"/>
    <w:multiLevelType w:val="multilevel"/>
    <w:tmpl w:val="C00292CA"/>
    <w:lvl w:ilvl="0">
      <w:start w:val="1"/>
      <w:numFmt w:val="lowerLetter"/>
      <w:lvlText w:val="%1)"/>
      <w:lvlJc w:val="left"/>
      <w:pPr>
        <w:ind w:left="432" w:hanging="262"/>
      </w:pPr>
      <w:rPr>
        <w:rFonts w:ascii="Arial" w:eastAsia="Arial" w:hAnsi="Arial" w:cs="Arial"/>
        <w:sz w:val="24"/>
        <w:szCs w:val="24"/>
      </w:rPr>
    </w:lvl>
    <w:lvl w:ilvl="1">
      <w:start w:val="1"/>
      <w:numFmt w:val="lowerLetter"/>
      <w:lvlText w:val="%2)"/>
      <w:lvlJc w:val="left"/>
      <w:pPr>
        <w:ind w:left="890" w:hanging="360"/>
      </w:pPr>
      <w:rPr>
        <w:rFonts w:ascii="Arial" w:eastAsia="Arial" w:hAnsi="Arial" w:cs="Arial"/>
        <w:b w:val="0"/>
        <w:i w:val="0"/>
        <w:smallCaps w:val="0"/>
        <w:strike w:val="0"/>
        <w:color w:val="000000"/>
        <w:sz w:val="24"/>
        <w:szCs w:val="24"/>
        <w:u w:val="none"/>
        <w:vertAlign w:val="baseline"/>
      </w:rPr>
    </w:lvl>
    <w:lvl w:ilvl="2">
      <w:start w:val="1"/>
      <w:numFmt w:val="lowerRoman"/>
      <w:lvlText w:val="%3)"/>
      <w:lvlJc w:val="left"/>
      <w:pPr>
        <w:ind w:left="1250" w:hanging="360"/>
      </w:pPr>
      <w:rPr>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43" w15:restartNumberingAfterBreak="0">
    <w:nsid w:val="579E1A00"/>
    <w:multiLevelType w:val="multilevel"/>
    <w:tmpl w:val="423ECBF4"/>
    <w:lvl w:ilvl="0">
      <w:start w:val="1"/>
      <w:numFmt w:val="decimal"/>
      <w:lvlText w:val="%1"/>
      <w:lvlJc w:val="left"/>
      <w:pPr>
        <w:ind w:left="170" w:hanging="170"/>
      </w:pPr>
      <w:rPr>
        <w:sz w:val="22"/>
        <w:szCs w:val="22"/>
      </w:rPr>
    </w:lvl>
    <w:lvl w:ilvl="1">
      <w:start w:val="1"/>
      <w:numFmt w:val="lowerLetter"/>
      <w:lvlText w:val="%2)"/>
      <w:lvlJc w:val="left"/>
      <w:pPr>
        <w:ind w:left="400" w:hanging="258"/>
      </w:pPr>
      <w:rPr>
        <w:rFonts w:ascii="Arial" w:eastAsia="Arial" w:hAnsi="Arial" w:cs="Arial"/>
        <w:b w:val="0"/>
        <w:i w:val="0"/>
        <w:smallCaps w:val="0"/>
        <w:strike w:val="0"/>
        <w:color w:val="000000"/>
        <w:sz w:val="24"/>
        <w:szCs w:val="24"/>
        <w:u w:val="none"/>
        <w:vertAlign w:val="baseline"/>
      </w:rPr>
    </w:lvl>
    <w:lvl w:ilvl="2">
      <w:start w:val="1"/>
      <w:numFmt w:val="lowerRoman"/>
      <w:lvlText w:val="%3)"/>
      <w:lvlJc w:val="left"/>
      <w:pPr>
        <w:ind w:left="1080" w:hanging="360"/>
      </w:pPr>
      <w:rPr>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57B628A3"/>
    <w:multiLevelType w:val="multilevel"/>
    <w:tmpl w:val="7B24BADC"/>
    <w:lvl w:ilvl="0">
      <w:start w:val="1"/>
      <w:numFmt w:val="decimal"/>
      <w:lvlText w:val="%1"/>
      <w:lvlJc w:val="left"/>
      <w:pPr>
        <w:ind w:left="360" w:hanging="360"/>
      </w:pPr>
      <w:rPr>
        <w:rFonts w:ascii="Arial" w:eastAsia="Arial" w:hAnsi="Arial" w:cs="Arial" w:hint="default"/>
        <w:color w:val="000000"/>
        <w:sz w:val="24"/>
      </w:rPr>
    </w:lvl>
    <w:lvl w:ilvl="1">
      <w:start w:val="1"/>
      <w:numFmt w:val="decimal"/>
      <w:lvlText w:val="%1.%2"/>
      <w:lvlJc w:val="left"/>
      <w:pPr>
        <w:ind w:left="360" w:hanging="360"/>
      </w:pPr>
      <w:rPr>
        <w:rFonts w:ascii="Arial" w:eastAsia="Arial" w:hAnsi="Arial" w:cs="Arial" w:hint="default"/>
        <w:color w:val="000000"/>
        <w:sz w:val="24"/>
      </w:rPr>
    </w:lvl>
    <w:lvl w:ilvl="2">
      <w:start w:val="1"/>
      <w:numFmt w:val="decimal"/>
      <w:lvlText w:val="%1.%2.%3"/>
      <w:lvlJc w:val="left"/>
      <w:pPr>
        <w:ind w:left="720" w:hanging="720"/>
      </w:pPr>
      <w:rPr>
        <w:rFonts w:ascii="Arial" w:eastAsia="Arial" w:hAnsi="Arial" w:cs="Arial" w:hint="default"/>
        <w:color w:val="000000"/>
        <w:sz w:val="24"/>
      </w:rPr>
    </w:lvl>
    <w:lvl w:ilvl="3">
      <w:start w:val="1"/>
      <w:numFmt w:val="decimal"/>
      <w:lvlText w:val="%1.%2.%3.%4"/>
      <w:lvlJc w:val="left"/>
      <w:pPr>
        <w:ind w:left="720" w:hanging="720"/>
      </w:pPr>
      <w:rPr>
        <w:rFonts w:ascii="Arial" w:eastAsia="Arial" w:hAnsi="Arial" w:cs="Arial" w:hint="default"/>
        <w:color w:val="000000"/>
        <w:sz w:val="24"/>
      </w:rPr>
    </w:lvl>
    <w:lvl w:ilvl="4">
      <w:start w:val="1"/>
      <w:numFmt w:val="decimal"/>
      <w:lvlText w:val="%1.%2.%3.%4.%5"/>
      <w:lvlJc w:val="left"/>
      <w:pPr>
        <w:ind w:left="1080" w:hanging="1080"/>
      </w:pPr>
      <w:rPr>
        <w:rFonts w:ascii="Arial" w:eastAsia="Arial" w:hAnsi="Arial" w:cs="Arial" w:hint="default"/>
        <w:color w:val="000000"/>
        <w:sz w:val="24"/>
      </w:rPr>
    </w:lvl>
    <w:lvl w:ilvl="5">
      <w:start w:val="1"/>
      <w:numFmt w:val="decimal"/>
      <w:lvlText w:val="%1.%2.%3.%4.%5.%6"/>
      <w:lvlJc w:val="left"/>
      <w:pPr>
        <w:ind w:left="1080" w:hanging="1080"/>
      </w:pPr>
      <w:rPr>
        <w:rFonts w:ascii="Arial" w:eastAsia="Arial" w:hAnsi="Arial" w:cs="Arial" w:hint="default"/>
        <w:color w:val="000000"/>
        <w:sz w:val="24"/>
      </w:rPr>
    </w:lvl>
    <w:lvl w:ilvl="6">
      <w:start w:val="1"/>
      <w:numFmt w:val="decimal"/>
      <w:lvlText w:val="%1.%2.%3.%4.%5.%6.%7"/>
      <w:lvlJc w:val="left"/>
      <w:pPr>
        <w:ind w:left="1440" w:hanging="1440"/>
      </w:pPr>
      <w:rPr>
        <w:rFonts w:ascii="Arial" w:eastAsia="Arial" w:hAnsi="Arial" w:cs="Arial" w:hint="default"/>
        <w:color w:val="000000"/>
        <w:sz w:val="24"/>
      </w:rPr>
    </w:lvl>
    <w:lvl w:ilvl="7">
      <w:start w:val="1"/>
      <w:numFmt w:val="decimal"/>
      <w:lvlText w:val="%1.%2.%3.%4.%5.%6.%7.%8"/>
      <w:lvlJc w:val="left"/>
      <w:pPr>
        <w:ind w:left="1440" w:hanging="1440"/>
      </w:pPr>
      <w:rPr>
        <w:rFonts w:ascii="Arial" w:eastAsia="Arial" w:hAnsi="Arial" w:cs="Arial" w:hint="default"/>
        <w:color w:val="000000"/>
        <w:sz w:val="24"/>
      </w:rPr>
    </w:lvl>
    <w:lvl w:ilvl="8">
      <w:start w:val="1"/>
      <w:numFmt w:val="decimal"/>
      <w:lvlText w:val="%1.%2.%3.%4.%5.%6.%7.%8.%9"/>
      <w:lvlJc w:val="left"/>
      <w:pPr>
        <w:ind w:left="1440" w:hanging="1440"/>
      </w:pPr>
      <w:rPr>
        <w:rFonts w:ascii="Arial" w:eastAsia="Arial" w:hAnsi="Arial" w:cs="Arial" w:hint="default"/>
        <w:color w:val="000000"/>
        <w:sz w:val="24"/>
      </w:rPr>
    </w:lvl>
  </w:abstractNum>
  <w:abstractNum w:abstractNumId="45" w15:restartNumberingAfterBreak="0">
    <w:nsid w:val="601B263F"/>
    <w:multiLevelType w:val="multilevel"/>
    <w:tmpl w:val="D188C3AA"/>
    <w:lvl w:ilvl="0">
      <w:start w:val="2"/>
      <w:numFmt w:val="decimal"/>
      <w:lvlText w:val="%1"/>
      <w:lvlJc w:val="left"/>
      <w:pPr>
        <w:ind w:left="360" w:hanging="360"/>
      </w:pPr>
      <w:rPr>
        <w:rFonts w:ascii="Arial" w:eastAsia="Arial" w:hAnsi="Arial" w:cs="Arial" w:hint="default"/>
        <w:color w:val="000000"/>
        <w:sz w:val="24"/>
      </w:rPr>
    </w:lvl>
    <w:lvl w:ilvl="1">
      <w:start w:val="1"/>
      <w:numFmt w:val="decimal"/>
      <w:lvlText w:val="%1.%2"/>
      <w:lvlJc w:val="left"/>
      <w:pPr>
        <w:ind w:left="1080" w:hanging="360"/>
      </w:pPr>
      <w:rPr>
        <w:rFonts w:ascii="Arial" w:eastAsia="Arial" w:hAnsi="Arial" w:cs="Arial" w:hint="default"/>
        <w:color w:val="000000"/>
        <w:sz w:val="24"/>
      </w:rPr>
    </w:lvl>
    <w:lvl w:ilvl="2">
      <w:start w:val="1"/>
      <w:numFmt w:val="decimal"/>
      <w:lvlText w:val="%1.%2.%3"/>
      <w:lvlJc w:val="left"/>
      <w:pPr>
        <w:ind w:left="2160" w:hanging="720"/>
      </w:pPr>
      <w:rPr>
        <w:rFonts w:ascii="Arial" w:eastAsia="Arial" w:hAnsi="Arial" w:cs="Arial" w:hint="default"/>
        <w:color w:val="000000"/>
        <w:sz w:val="24"/>
      </w:rPr>
    </w:lvl>
    <w:lvl w:ilvl="3">
      <w:start w:val="1"/>
      <w:numFmt w:val="decimal"/>
      <w:lvlText w:val="%1.%2.%3.%4"/>
      <w:lvlJc w:val="left"/>
      <w:pPr>
        <w:ind w:left="2880" w:hanging="720"/>
      </w:pPr>
      <w:rPr>
        <w:rFonts w:ascii="Arial" w:eastAsia="Arial" w:hAnsi="Arial" w:cs="Arial" w:hint="default"/>
        <w:color w:val="000000"/>
        <w:sz w:val="24"/>
      </w:rPr>
    </w:lvl>
    <w:lvl w:ilvl="4">
      <w:start w:val="1"/>
      <w:numFmt w:val="decimal"/>
      <w:lvlText w:val="%1.%2.%3.%4.%5"/>
      <w:lvlJc w:val="left"/>
      <w:pPr>
        <w:ind w:left="3960" w:hanging="1080"/>
      </w:pPr>
      <w:rPr>
        <w:rFonts w:ascii="Arial" w:eastAsia="Arial" w:hAnsi="Arial" w:cs="Arial" w:hint="default"/>
        <w:color w:val="000000"/>
        <w:sz w:val="24"/>
      </w:rPr>
    </w:lvl>
    <w:lvl w:ilvl="5">
      <w:start w:val="1"/>
      <w:numFmt w:val="decimal"/>
      <w:lvlText w:val="%1.%2.%3.%4.%5.%6"/>
      <w:lvlJc w:val="left"/>
      <w:pPr>
        <w:ind w:left="4680" w:hanging="1080"/>
      </w:pPr>
      <w:rPr>
        <w:rFonts w:ascii="Arial" w:eastAsia="Arial" w:hAnsi="Arial" w:cs="Arial" w:hint="default"/>
        <w:color w:val="000000"/>
        <w:sz w:val="24"/>
      </w:rPr>
    </w:lvl>
    <w:lvl w:ilvl="6">
      <w:start w:val="1"/>
      <w:numFmt w:val="decimal"/>
      <w:lvlText w:val="%1.%2.%3.%4.%5.%6.%7"/>
      <w:lvlJc w:val="left"/>
      <w:pPr>
        <w:ind w:left="5760" w:hanging="1440"/>
      </w:pPr>
      <w:rPr>
        <w:rFonts w:ascii="Arial" w:eastAsia="Arial" w:hAnsi="Arial" w:cs="Arial" w:hint="default"/>
        <w:color w:val="000000"/>
        <w:sz w:val="24"/>
      </w:rPr>
    </w:lvl>
    <w:lvl w:ilvl="7">
      <w:start w:val="1"/>
      <w:numFmt w:val="decimal"/>
      <w:lvlText w:val="%1.%2.%3.%4.%5.%6.%7.%8"/>
      <w:lvlJc w:val="left"/>
      <w:pPr>
        <w:ind w:left="6480" w:hanging="1440"/>
      </w:pPr>
      <w:rPr>
        <w:rFonts w:ascii="Arial" w:eastAsia="Arial" w:hAnsi="Arial" w:cs="Arial" w:hint="default"/>
        <w:color w:val="000000"/>
        <w:sz w:val="24"/>
      </w:rPr>
    </w:lvl>
    <w:lvl w:ilvl="8">
      <w:start w:val="1"/>
      <w:numFmt w:val="decimal"/>
      <w:lvlText w:val="%1.%2.%3.%4.%5.%6.%7.%8.%9"/>
      <w:lvlJc w:val="left"/>
      <w:pPr>
        <w:ind w:left="7200" w:hanging="1440"/>
      </w:pPr>
      <w:rPr>
        <w:rFonts w:ascii="Arial" w:eastAsia="Arial" w:hAnsi="Arial" w:cs="Arial" w:hint="default"/>
        <w:color w:val="000000"/>
        <w:sz w:val="24"/>
      </w:rPr>
    </w:lvl>
  </w:abstractNum>
  <w:abstractNum w:abstractNumId="46" w15:restartNumberingAfterBreak="0">
    <w:nsid w:val="61D16AF9"/>
    <w:multiLevelType w:val="hybridMultilevel"/>
    <w:tmpl w:val="29CC03DC"/>
    <w:lvl w:ilvl="0" w:tplc="08090017">
      <w:start w:val="1"/>
      <w:numFmt w:val="lowerLetter"/>
      <w:lvlText w:val="%1)"/>
      <w:lvlJc w:val="left"/>
      <w:pPr>
        <w:ind w:left="2139" w:hanging="360"/>
      </w:pPr>
    </w:lvl>
    <w:lvl w:ilvl="1" w:tplc="08090019" w:tentative="1">
      <w:start w:val="1"/>
      <w:numFmt w:val="lowerLetter"/>
      <w:lvlText w:val="%2."/>
      <w:lvlJc w:val="left"/>
      <w:pPr>
        <w:ind w:left="2859" w:hanging="360"/>
      </w:pPr>
    </w:lvl>
    <w:lvl w:ilvl="2" w:tplc="0809001B" w:tentative="1">
      <w:start w:val="1"/>
      <w:numFmt w:val="lowerRoman"/>
      <w:lvlText w:val="%3."/>
      <w:lvlJc w:val="right"/>
      <w:pPr>
        <w:ind w:left="3579" w:hanging="180"/>
      </w:pPr>
    </w:lvl>
    <w:lvl w:ilvl="3" w:tplc="0809000F" w:tentative="1">
      <w:start w:val="1"/>
      <w:numFmt w:val="decimal"/>
      <w:lvlText w:val="%4."/>
      <w:lvlJc w:val="left"/>
      <w:pPr>
        <w:ind w:left="4299" w:hanging="360"/>
      </w:pPr>
    </w:lvl>
    <w:lvl w:ilvl="4" w:tplc="08090019" w:tentative="1">
      <w:start w:val="1"/>
      <w:numFmt w:val="lowerLetter"/>
      <w:lvlText w:val="%5."/>
      <w:lvlJc w:val="left"/>
      <w:pPr>
        <w:ind w:left="5019" w:hanging="360"/>
      </w:pPr>
    </w:lvl>
    <w:lvl w:ilvl="5" w:tplc="0809001B" w:tentative="1">
      <w:start w:val="1"/>
      <w:numFmt w:val="lowerRoman"/>
      <w:lvlText w:val="%6."/>
      <w:lvlJc w:val="right"/>
      <w:pPr>
        <w:ind w:left="5739" w:hanging="180"/>
      </w:pPr>
    </w:lvl>
    <w:lvl w:ilvl="6" w:tplc="0809000F" w:tentative="1">
      <w:start w:val="1"/>
      <w:numFmt w:val="decimal"/>
      <w:lvlText w:val="%7."/>
      <w:lvlJc w:val="left"/>
      <w:pPr>
        <w:ind w:left="6459" w:hanging="360"/>
      </w:pPr>
    </w:lvl>
    <w:lvl w:ilvl="7" w:tplc="08090019" w:tentative="1">
      <w:start w:val="1"/>
      <w:numFmt w:val="lowerLetter"/>
      <w:lvlText w:val="%8."/>
      <w:lvlJc w:val="left"/>
      <w:pPr>
        <w:ind w:left="7179" w:hanging="360"/>
      </w:pPr>
    </w:lvl>
    <w:lvl w:ilvl="8" w:tplc="0809001B" w:tentative="1">
      <w:start w:val="1"/>
      <w:numFmt w:val="lowerRoman"/>
      <w:lvlText w:val="%9."/>
      <w:lvlJc w:val="right"/>
      <w:pPr>
        <w:ind w:left="7899" w:hanging="180"/>
      </w:pPr>
    </w:lvl>
  </w:abstractNum>
  <w:abstractNum w:abstractNumId="47" w15:restartNumberingAfterBreak="0">
    <w:nsid w:val="622324C2"/>
    <w:multiLevelType w:val="multilevel"/>
    <w:tmpl w:val="CBDA0D00"/>
    <w:lvl w:ilvl="0">
      <w:start w:val="1"/>
      <w:numFmt w:val="decimal"/>
      <w:lvlText w:val="%1"/>
      <w:lvlJc w:val="left"/>
      <w:pPr>
        <w:ind w:left="170" w:hanging="170"/>
      </w:pPr>
      <w:rPr>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sz w:val="24"/>
        <w:szCs w:val="24"/>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24D78C8"/>
    <w:multiLevelType w:val="multilevel"/>
    <w:tmpl w:val="D9AC5722"/>
    <w:lvl w:ilvl="0">
      <w:start w:val="1"/>
      <w:numFmt w:val="decimal"/>
      <w:lvlText w:val="%1"/>
      <w:lvlJc w:val="left"/>
      <w:pPr>
        <w:ind w:left="170" w:hanging="170"/>
      </w:pPr>
      <w:rPr>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sz w:val="24"/>
        <w:szCs w:val="24"/>
        <w:u w:val="none"/>
        <w:vertAlign w:val="baseline"/>
      </w:rPr>
    </w:lvl>
    <w:lvl w:ilvl="2">
      <w:start w:val="1"/>
      <w:numFmt w:val="lowerLetter"/>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6383641E"/>
    <w:multiLevelType w:val="multilevel"/>
    <w:tmpl w:val="4B9AC270"/>
    <w:styleLink w:val="WWNum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rFonts w:ascii="Arial" w:hAnsi="Arial"/>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0" w15:restartNumberingAfterBreak="0">
    <w:nsid w:val="63F440F5"/>
    <w:multiLevelType w:val="multilevel"/>
    <w:tmpl w:val="75721148"/>
    <w:styleLink w:val="WWNum7"/>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rFonts w:ascii="Arial" w:hAnsi="Arial"/>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1" w15:restartNumberingAfterBreak="0">
    <w:nsid w:val="64A96667"/>
    <w:multiLevelType w:val="multilevel"/>
    <w:tmpl w:val="7C10CF1C"/>
    <w:lvl w:ilvl="0">
      <w:start w:val="5"/>
      <w:numFmt w:val="decimal"/>
      <w:lvlText w:val="%1"/>
      <w:lvlJc w:val="left"/>
      <w:pPr>
        <w:ind w:left="360" w:hanging="360"/>
      </w:pPr>
      <w:rPr>
        <w:rFonts w:ascii="Arial" w:eastAsia="Arial" w:hAnsi="Arial" w:cs="Arial" w:hint="default"/>
        <w:color w:val="000000"/>
        <w:sz w:val="24"/>
      </w:rPr>
    </w:lvl>
    <w:lvl w:ilvl="1">
      <w:start w:val="1"/>
      <w:numFmt w:val="decimal"/>
      <w:lvlText w:val="%1.%2"/>
      <w:lvlJc w:val="left"/>
      <w:pPr>
        <w:ind w:left="502" w:hanging="360"/>
      </w:pPr>
      <w:rPr>
        <w:rFonts w:ascii="Arial" w:eastAsia="Arial" w:hAnsi="Arial" w:cs="Arial" w:hint="default"/>
        <w:color w:val="000000"/>
        <w:sz w:val="24"/>
      </w:rPr>
    </w:lvl>
    <w:lvl w:ilvl="2">
      <w:start w:val="1"/>
      <w:numFmt w:val="decimal"/>
      <w:lvlText w:val="%1.%2.%3"/>
      <w:lvlJc w:val="left"/>
      <w:pPr>
        <w:ind w:left="1004" w:hanging="720"/>
      </w:pPr>
      <w:rPr>
        <w:rFonts w:ascii="Arial" w:eastAsia="Arial" w:hAnsi="Arial" w:cs="Arial" w:hint="default"/>
        <w:color w:val="000000"/>
        <w:sz w:val="24"/>
      </w:rPr>
    </w:lvl>
    <w:lvl w:ilvl="3">
      <w:start w:val="1"/>
      <w:numFmt w:val="decimal"/>
      <w:lvlText w:val="%1.%2.%3.%4"/>
      <w:lvlJc w:val="left"/>
      <w:pPr>
        <w:ind w:left="1146" w:hanging="720"/>
      </w:pPr>
      <w:rPr>
        <w:rFonts w:ascii="Arial" w:eastAsia="Arial" w:hAnsi="Arial" w:cs="Arial" w:hint="default"/>
        <w:color w:val="000000"/>
        <w:sz w:val="24"/>
      </w:rPr>
    </w:lvl>
    <w:lvl w:ilvl="4">
      <w:start w:val="1"/>
      <w:numFmt w:val="decimal"/>
      <w:lvlText w:val="%1.%2.%3.%4.%5"/>
      <w:lvlJc w:val="left"/>
      <w:pPr>
        <w:ind w:left="1648" w:hanging="1080"/>
      </w:pPr>
      <w:rPr>
        <w:rFonts w:ascii="Arial" w:eastAsia="Arial" w:hAnsi="Arial" w:cs="Arial" w:hint="default"/>
        <w:color w:val="000000"/>
        <w:sz w:val="24"/>
      </w:rPr>
    </w:lvl>
    <w:lvl w:ilvl="5">
      <w:start w:val="1"/>
      <w:numFmt w:val="decimal"/>
      <w:lvlText w:val="%1.%2.%3.%4.%5.%6"/>
      <w:lvlJc w:val="left"/>
      <w:pPr>
        <w:ind w:left="1790" w:hanging="1080"/>
      </w:pPr>
      <w:rPr>
        <w:rFonts w:ascii="Arial" w:eastAsia="Arial" w:hAnsi="Arial" w:cs="Arial" w:hint="default"/>
        <w:color w:val="000000"/>
        <w:sz w:val="24"/>
      </w:rPr>
    </w:lvl>
    <w:lvl w:ilvl="6">
      <w:start w:val="1"/>
      <w:numFmt w:val="decimal"/>
      <w:lvlText w:val="%1.%2.%3.%4.%5.%6.%7"/>
      <w:lvlJc w:val="left"/>
      <w:pPr>
        <w:ind w:left="2292" w:hanging="1440"/>
      </w:pPr>
      <w:rPr>
        <w:rFonts w:ascii="Arial" w:eastAsia="Arial" w:hAnsi="Arial" w:cs="Arial" w:hint="default"/>
        <w:color w:val="000000"/>
        <w:sz w:val="24"/>
      </w:rPr>
    </w:lvl>
    <w:lvl w:ilvl="7">
      <w:start w:val="1"/>
      <w:numFmt w:val="decimal"/>
      <w:lvlText w:val="%1.%2.%3.%4.%5.%6.%7.%8"/>
      <w:lvlJc w:val="left"/>
      <w:pPr>
        <w:ind w:left="2434" w:hanging="1440"/>
      </w:pPr>
      <w:rPr>
        <w:rFonts w:ascii="Arial" w:eastAsia="Arial" w:hAnsi="Arial" w:cs="Arial" w:hint="default"/>
        <w:color w:val="000000"/>
        <w:sz w:val="24"/>
      </w:rPr>
    </w:lvl>
    <w:lvl w:ilvl="8">
      <w:start w:val="1"/>
      <w:numFmt w:val="decimal"/>
      <w:lvlText w:val="%1.%2.%3.%4.%5.%6.%7.%8.%9"/>
      <w:lvlJc w:val="left"/>
      <w:pPr>
        <w:ind w:left="2576" w:hanging="1440"/>
      </w:pPr>
      <w:rPr>
        <w:rFonts w:ascii="Arial" w:eastAsia="Arial" w:hAnsi="Arial" w:cs="Arial" w:hint="default"/>
        <w:color w:val="000000"/>
        <w:sz w:val="24"/>
      </w:rPr>
    </w:lvl>
  </w:abstractNum>
  <w:abstractNum w:abstractNumId="52" w15:restartNumberingAfterBreak="0">
    <w:nsid w:val="65E018A0"/>
    <w:multiLevelType w:val="multilevel"/>
    <w:tmpl w:val="AF087ADA"/>
    <w:lvl w:ilvl="0">
      <w:start w:val="1"/>
      <w:numFmt w:val="bullet"/>
      <w:lvlText w:val="●"/>
      <w:lvlJc w:val="left"/>
      <w:pPr>
        <w:ind w:left="1080" w:hanging="360"/>
      </w:pPr>
      <w:rPr>
        <w:sz w:val="24"/>
        <w:szCs w:val="24"/>
      </w:rPr>
    </w:lvl>
    <w:lvl w:ilvl="1">
      <w:start w:val="1"/>
      <w:numFmt w:val="bullet"/>
      <w:lvlText w:val="o"/>
      <w:lvlJc w:val="left"/>
      <w:pPr>
        <w:ind w:left="1800" w:hanging="360"/>
      </w:pPr>
      <w:rPr>
        <w:sz w:val="24"/>
        <w:szCs w:val="24"/>
      </w:rPr>
    </w:lvl>
    <w:lvl w:ilvl="2">
      <w:start w:val="1"/>
      <w:numFmt w:val="bullet"/>
      <w:lvlText w:val="▪"/>
      <w:lvlJc w:val="left"/>
      <w:pPr>
        <w:ind w:left="2520" w:hanging="360"/>
      </w:pPr>
    </w:lvl>
    <w:lvl w:ilvl="3">
      <w:start w:val="1"/>
      <w:numFmt w:val="bullet"/>
      <w:lvlText w:val="●"/>
      <w:lvlJc w:val="left"/>
      <w:pPr>
        <w:ind w:left="3240" w:hanging="360"/>
      </w:pPr>
    </w:lvl>
    <w:lvl w:ilvl="4">
      <w:start w:val="1"/>
      <w:numFmt w:val="bullet"/>
      <w:lvlText w:val="o"/>
      <w:lvlJc w:val="left"/>
      <w:pPr>
        <w:ind w:left="3960" w:hanging="360"/>
      </w:pPr>
    </w:lvl>
    <w:lvl w:ilvl="5">
      <w:start w:val="1"/>
      <w:numFmt w:val="bullet"/>
      <w:lvlText w:val="▪"/>
      <w:lvlJc w:val="left"/>
      <w:pPr>
        <w:ind w:left="4680" w:hanging="360"/>
      </w:pPr>
    </w:lvl>
    <w:lvl w:ilvl="6">
      <w:start w:val="1"/>
      <w:numFmt w:val="bullet"/>
      <w:lvlText w:val="●"/>
      <w:lvlJc w:val="left"/>
      <w:pPr>
        <w:ind w:left="5400" w:hanging="360"/>
      </w:pPr>
    </w:lvl>
    <w:lvl w:ilvl="7">
      <w:start w:val="1"/>
      <w:numFmt w:val="bullet"/>
      <w:lvlText w:val="o"/>
      <w:lvlJc w:val="left"/>
      <w:pPr>
        <w:ind w:left="6120" w:hanging="360"/>
      </w:pPr>
    </w:lvl>
    <w:lvl w:ilvl="8">
      <w:start w:val="1"/>
      <w:numFmt w:val="bullet"/>
      <w:lvlText w:val="▪"/>
      <w:lvlJc w:val="left"/>
      <w:pPr>
        <w:ind w:left="6840" w:hanging="360"/>
      </w:pPr>
    </w:lvl>
  </w:abstractNum>
  <w:abstractNum w:abstractNumId="53" w15:restartNumberingAfterBreak="0">
    <w:nsid w:val="66690FC4"/>
    <w:multiLevelType w:val="multilevel"/>
    <w:tmpl w:val="144AAFF6"/>
    <w:lvl w:ilvl="0">
      <w:start w:val="4"/>
      <w:numFmt w:val="decimal"/>
      <w:lvlText w:val="%1"/>
      <w:lvlJc w:val="left"/>
      <w:pPr>
        <w:ind w:left="360" w:hanging="360"/>
      </w:pPr>
      <w:rPr>
        <w:rFonts w:ascii="Arial" w:eastAsia="Arial" w:hAnsi="Arial" w:cs="Arial" w:hint="default"/>
        <w:color w:val="000000"/>
        <w:sz w:val="24"/>
      </w:rPr>
    </w:lvl>
    <w:lvl w:ilvl="1">
      <w:start w:val="1"/>
      <w:numFmt w:val="decimal"/>
      <w:lvlText w:val="%1.%2"/>
      <w:lvlJc w:val="left"/>
      <w:pPr>
        <w:ind w:left="534" w:hanging="360"/>
      </w:pPr>
      <w:rPr>
        <w:rFonts w:ascii="Arial" w:eastAsia="Arial" w:hAnsi="Arial" w:cs="Arial" w:hint="default"/>
        <w:color w:val="000000"/>
        <w:sz w:val="24"/>
      </w:rPr>
    </w:lvl>
    <w:lvl w:ilvl="2">
      <w:start w:val="1"/>
      <w:numFmt w:val="decimal"/>
      <w:lvlText w:val="%1.%2.%3"/>
      <w:lvlJc w:val="left"/>
      <w:pPr>
        <w:ind w:left="1068" w:hanging="720"/>
      </w:pPr>
      <w:rPr>
        <w:rFonts w:ascii="Arial" w:eastAsia="Arial" w:hAnsi="Arial" w:cs="Arial" w:hint="default"/>
        <w:color w:val="000000"/>
        <w:sz w:val="24"/>
      </w:rPr>
    </w:lvl>
    <w:lvl w:ilvl="3">
      <w:start w:val="1"/>
      <w:numFmt w:val="decimal"/>
      <w:lvlText w:val="%1.%2.%3.%4"/>
      <w:lvlJc w:val="left"/>
      <w:pPr>
        <w:ind w:left="1242" w:hanging="720"/>
      </w:pPr>
      <w:rPr>
        <w:rFonts w:ascii="Arial" w:eastAsia="Arial" w:hAnsi="Arial" w:cs="Arial" w:hint="default"/>
        <w:color w:val="000000"/>
        <w:sz w:val="24"/>
      </w:rPr>
    </w:lvl>
    <w:lvl w:ilvl="4">
      <w:start w:val="1"/>
      <w:numFmt w:val="decimal"/>
      <w:lvlText w:val="%1.%2.%3.%4.%5"/>
      <w:lvlJc w:val="left"/>
      <w:pPr>
        <w:ind w:left="1776" w:hanging="1080"/>
      </w:pPr>
      <w:rPr>
        <w:rFonts w:ascii="Arial" w:eastAsia="Arial" w:hAnsi="Arial" w:cs="Arial" w:hint="default"/>
        <w:color w:val="000000"/>
        <w:sz w:val="24"/>
      </w:rPr>
    </w:lvl>
    <w:lvl w:ilvl="5">
      <w:start w:val="1"/>
      <w:numFmt w:val="decimal"/>
      <w:lvlText w:val="%1.%2.%3.%4.%5.%6"/>
      <w:lvlJc w:val="left"/>
      <w:pPr>
        <w:ind w:left="1950" w:hanging="1080"/>
      </w:pPr>
      <w:rPr>
        <w:rFonts w:ascii="Arial" w:eastAsia="Arial" w:hAnsi="Arial" w:cs="Arial" w:hint="default"/>
        <w:color w:val="000000"/>
        <w:sz w:val="24"/>
      </w:rPr>
    </w:lvl>
    <w:lvl w:ilvl="6">
      <w:start w:val="1"/>
      <w:numFmt w:val="decimal"/>
      <w:lvlText w:val="%1.%2.%3.%4.%5.%6.%7"/>
      <w:lvlJc w:val="left"/>
      <w:pPr>
        <w:ind w:left="2484" w:hanging="1440"/>
      </w:pPr>
      <w:rPr>
        <w:rFonts w:ascii="Arial" w:eastAsia="Arial" w:hAnsi="Arial" w:cs="Arial" w:hint="default"/>
        <w:color w:val="000000"/>
        <w:sz w:val="24"/>
      </w:rPr>
    </w:lvl>
    <w:lvl w:ilvl="7">
      <w:start w:val="1"/>
      <w:numFmt w:val="decimal"/>
      <w:lvlText w:val="%1.%2.%3.%4.%5.%6.%7.%8"/>
      <w:lvlJc w:val="left"/>
      <w:pPr>
        <w:ind w:left="2658" w:hanging="1440"/>
      </w:pPr>
      <w:rPr>
        <w:rFonts w:ascii="Arial" w:eastAsia="Arial" w:hAnsi="Arial" w:cs="Arial" w:hint="default"/>
        <w:color w:val="000000"/>
        <w:sz w:val="24"/>
      </w:rPr>
    </w:lvl>
    <w:lvl w:ilvl="8">
      <w:start w:val="1"/>
      <w:numFmt w:val="decimal"/>
      <w:lvlText w:val="%1.%2.%3.%4.%5.%6.%7.%8.%9"/>
      <w:lvlJc w:val="left"/>
      <w:pPr>
        <w:ind w:left="2832" w:hanging="1440"/>
      </w:pPr>
      <w:rPr>
        <w:rFonts w:ascii="Arial" w:eastAsia="Arial" w:hAnsi="Arial" w:cs="Arial" w:hint="default"/>
        <w:color w:val="000000"/>
        <w:sz w:val="24"/>
      </w:rPr>
    </w:lvl>
  </w:abstractNum>
  <w:abstractNum w:abstractNumId="54" w15:restartNumberingAfterBreak="0">
    <w:nsid w:val="674D3091"/>
    <w:multiLevelType w:val="hybridMultilevel"/>
    <w:tmpl w:val="E7AE82A6"/>
    <w:lvl w:ilvl="0" w:tplc="0809001B">
      <w:start w:val="1"/>
      <w:numFmt w:val="lowerRoman"/>
      <w:lvlText w:val="%1."/>
      <w:lvlJc w:val="right"/>
      <w:pPr>
        <w:ind w:left="4973" w:hanging="360"/>
      </w:pPr>
    </w:lvl>
    <w:lvl w:ilvl="1" w:tplc="08090019" w:tentative="1">
      <w:start w:val="1"/>
      <w:numFmt w:val="lowerLetter"/>
      <w:lvlText w:val="%2."/>
      <w:lvlJc w:val="left"/>
      <w:pPr>
        <w:ind w:left="5693" w:hanging="360"/>
      </w:pPr>
    </w:lvl>
    <w:lvl w:ilvl="2" w:tplc="0809001B" w:tentative="1">
      <w:start w:val="1"/>
      <w:numFmt w:val="lowerRoman"/>
      <w:lvlText w:val="%3."/>
      <w:lvlJc w:val="right"/>
      <w:pPr>
        <w:ind w:left="6413" w:hanging="180"/>
      </w:pPr>
    </w:lvl>
    <w:lvl w:ilvl="3" w:tplc="0809000F" w:tentative="1">
      <w:start w:val="1"/>
      <w:numFmt w:val="decimal"/>
      <w:lvlText w:val="%4."/>
      <w:lvlJc w:val="left"/>
      <w:pPr>
        <w:ind w:left="7133" w:hanging="360"/>
      </w:pPr>
    </w:lvl>
    <w:lvl w:ilvl="4" w:tplc="08090019" w:tentative="1">
      <w:start w:val="1"/>
      <w:numFmt w:val="lowerLetter"/>
      <w:lvlText w:val="%5."/>
      <w:lvlJc w:val="left"/>
      <w:pPr>
        <w:ind w:left="7853" w:hanging="360"/>
      </w:pPr>
    </w:lvl>
    <w:lvl w:ilvl="5" w:tplc="0809001B" w:tentative="1">
      <w:start w:val="1"/>
      <w:numFmt w:val="lowerRoman"/>
      <w:lvlText w:val="%6."/>
      <w:lvlJc w:val="right"/>
      <w:pPr>
        <w:ind w:left="8573" w:hanging="180"/>
      </w:pPr>
    </w:lvl>
    <w:lvl w:ilvl="6" w:tplc="0809000F" w:tentative="1">
      <w:start w:val="1"/>
      <w:numFmt w:val="decimal"/>
      <w:lvlText w:val="%7."/>
      <w:lvlJc w:val="left"/>
      <w:pPr>
        <w:ind w:left="9293" w:hanging="360"/>
      </w:pPr>
    </w:lvl>
    <w:lvl w:ilvl="7" w:tplc="08090019" w:tentative="1">
      <w:start w:val="1"/>
      <w:numFmt w:val="lowerLetter"/>
      <w:lvlText w:val="%8."/>
      <w:lvlJc w:val="left"/>
      <w:pPr>
        <w:ind w:left="10013" w:hanging="360"/>
      </w:pPr>
    </w:lvl>
    <w:lvl w:ilvl="8" w:tplc="0809001B" w:tentative="1">
      <w:start w:val="1"/>
      <w:numFmt w:val="lowerRoman"/>
      <w:lvlText w:val="%9."/>
      <w:lvlJc w:val="right"/>
      <w:pPr>
        <w:ind w:left="10733" w:hanging="180"/>
      </w:pPr>
    </w:lvl>
  </w:abstractNum>
  <w:abstractNum w:abstractNumId="55" w15:restartNumberingAfterBreak="0">
    <w:nsid w:val="684F68E0"/>
    <w:multiLevelType w:val="multilevel"/>
    <w:tmpl w:val="6C101B52"/>
    <w:lvl w:ilvl="0">
      <w:start w:val="1"/>
      <w:numFmt w:val="decimal"/>
      <w:lvlText w:val="%1."/>
      <w:lvlJc w:val="left"/>
      <w:pPr>
        <w:ind w:left="644" w:hanging="357"/>
      </w:pPr>
      <w:rPr>
        <w:smallCaps w:val="0"/>
        <w:strike w:val="0"/>
        <w:color w:val="000000"/>
        <w:sz w:val="22"/>
        <w:szCs w:val="22"/>
        <w:u w:val="none"/>
        <w:vertAlign w:val="baseline"/>
      </w:rPr>
    </w:lvl>
    <w:lvl w:ilvl="1">
      <w:start w:val="1"/>
      <w:numFmt w:val="decimal"/>
      <w:lvlText w:val="%1.%2"/>
      <w:lvlJc w:val="left"/>
      <w:pPr>
        <w:ind w:left="928"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720"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3272"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349" w:hanging="1080"/>
      </w:pPr>
      <w:rPr>
        <w:b w:val="0"/>
        <w:i w:val="0"/>
        <w:smallCaps w:val="0"/>
        <w:strike w:val="0"/>
        <w:color w:val="000000"/>
        <w:sz w:val="22"/>
        <w:szCs w:val="22"/>
        <w:u w:val="none"/>
        <w:vertAlign w:val="baseline"/>
      </w:rPr>
    </w:lvl>
    <w:lvl w:ilvl="5">
      <w:start w:val="1"/>
      <w:numFmt w:val="upperLetter"/>
      <w:lvlText w:val="(%6)"/>
      <w:lvlJc w:val="left"/>
      <w:pPr>
        <w:ind w:left="1440" w:hanging="1080"/>
      </w:pPr>
      <w:rPr>
        <w:b w:val="0"/>
        <w:i w:val="0"/>
        <w:smallCaps w:val="0"/>
        <w:strike w:val="0"/>
        <w:color w:val="000000"/>
        <w:sz w:val="22"/>
        <w:szCs w:val="22"/>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6" w15:restartNumberingAfterBreak="0">
    <w:nsid w:val="6B404960"/>
    <w:multiLevelType w:val="hybridMultilevel"/>
    <w:tmpl w:val="7B7814CC"/>
    <w:lvl w:ilvl="0" w:tplc="08090017">
      <w:start w:val="1"/>
      <w:numFmt w:val="lowerLetter"/>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57" w15:restartNumberingAfterBreak="0">
    <w:nsid w:val="6B6974D3"/>
    <w:multiLevelType w:val="hybridMultilevel"/>
    <w:tmpl w:val="2648FA70"/>
    <w:lvl w:ilvl="0" w:tplc="08090017">
      <w:start w:val="1"/>
      <w:numFmt w:val="lowerLetter"/>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58" w15:restartNumberingAfterBreak="0">
    <w:nsid w:val="6E057491"/>
    <w:multiLevelType w:val="multilevel"/>
    <w:tmpl w:val="5574A276"/>
    <w:lvl w:ilvl="0">
      <w:start w:val="2"/>
      <w:numFmt w:val="decimal"/>
      <w:lvlText w:val="%1"/>
      <w:lvlJc w:val="left"/>
      <w:pPr>
        <w:ind w:left="360" w:hanging="360"/>
      </w:pPr>
      <w:rPr>
        <w:rFonts w:ascii="Arial" w:eastAsia="Arial" w:hAnsi="Arial" w:cs="Arial" w:hint="default"/>
        <w:color w:val="000000"/>
        <w:sz w:val="24"/>
      </w:rPr>
    </w:lvl>
    <w:lvl w:ilvl="1">
      <w:start w:val="1"/>
      <w:numFmt w:val="decimal"/>
      <w:lvlText w:val="%1.%2"/>
      <w:lvlJc w:val="left"/>
      <w:pPr>
        <w:ind w:left="1440" w:hanging="360"/>
      </w:pPr>
      <w:rPr>
        <w:rFonts w:ascii="Arial" w:eastAsia="Arial" w:hAnsi="Arial" w:cs="Arial" w:hint="default"/>
        <w:color w:val="000000"/>
        <w:sz w:val="24"/>
      </w:rPr>
    </w:lvl>
    <w:lvl w:ilvl="2">
      <w:start w:val="1"/>
      <w:numFmt w:val="decimal"/>
      <w:lvlText w:val="%1.%2.%3"/>
      <w:lvlJc w:val="left"/>
      <w:pPr>
        <w:ind w:left="2880" w:hanging="720"/>
      </w:pPr>
      <w:rPr>
        <w:rFonts w:ascii="Arial" w:eastAsia="Arial" w:hAnsi="Arial" w:cs="Arial" w:hint="default"/>
        <w:color w:val="000000"/>
        <w:sz w:val="24"/>
      </w:rPr>
    </w:lvl>
    <w:lvl w:ilvl="3">
      <w:start w:val="1"/>
      <w:numFmt w:val="decimal"/>
      <w:lvlText w:val="%1.%2.%3.%4"/>
      <w:lvlJc w:val="left"/>
      <w:pPr>
        <w:ind w:left="3960" w:hanging="720"/>
      </w:pPr>
      <w:rPr>
        <w:rFonts w:ascii="Arial" w:eastAsia="Arial" w:hAnsi="Arial" w:cs="Arial" w:hint="default"/>
        <w:color w:val="000000"/>
        <w:sz w:val="24"/>
      </w:rPr>
    </w:lvl>
    <w:lvl w:ilvl="4">
      <w:start w:val="1"/>
      <w:numFmt w:val="decimal"/>
      <w:lvlText w:val="%1.%2.%3.%4.%5"/>
      <w:lvlJc w:val="left"/>
      <w:pPr>
        <w:ind w:left="5400" w:hanging="1080"/>
      </w:pPr>
      <w:rPr>
        <w:rFonts w:ascii="Arial" w:eastAsia="Arial" w:hAnsi="Arial" w:cs="Arial" w:hint="default"/>
        <w:color w:val="000000"/>
        <w:sz w:val="24"/>
      </w:rPr>
    </w:lvl>
    <w:lvl w:ilvl="5">
      <w:start w:val="1"/>
      <w:numFmt w:val="decimal"/>
      <w:lvlText w:val="%1.%2.%3.%4.%5.%6"/>
      <w:lvlJc w:val="left"/>
      <w:pPr>
        <w:ind w:left="6480" w:hanging="1080"/>
      </w:pPr>
      <w:rPr>
        <w:rFonts w:ascii="Arial" w:eastAsia="Arial" w:hAnsi="Arial" w:cs="Arial" w:hint="default"/>
        <w:color w:val="000000"/>
        <w:sz w:val="24"/>
      </w:rPr>
    </w:lvl>
    <w:lvl w:ilvl="6">
      <w:start w:val="1"/>
      <w:numFmt w:val="decimal"/>
      <w:lvlText w:val="%1.%2.%3.%4.%5.%6.%7"/>
      <w:lvlJc w:val="left"/>
      <w:pPr>
        <w:ind w:left="7920" w:hanging="1440"/>
      </w:pPr>
      <w:rPr>
        <w:rFonts w:ascii="Arial" w:eastAsia="Arial" w:hAnsi="Arial" w:cs="Arial" w:hint="default"/>
        <w:color w:val="000000"/>
        <w:sz w:val="24"/>
      </w:rPr>
    </w:lvl>
    <w:lvl w:ilvl="7">
      <w:start w:val="1"/>
      <w:numFmt w:val="decimal"/>
      <w:lvlText w:val="%1.%2.%3.%4.%5.%6.%7.%8"/>
      <w:lvlJc w:val="left"/>
      <w:pPr>
        <w:ind w:left="9000" w:hanging="1440"/>
      </w:pPr>
      <w:rPr>
        <w:rFonts w:ascii="Arial" w:eastAsia="Arial" w:hAnsi="Arial" w:cs="Arial" w:hint="default"/>
        <w:color w:val="000000"/>
        <w:sz w:val="24"/>
      </w:rPr>
    </w:lvl>
    <w:lvl w:ilvl="8">
      <w:start w:val="1"/>
      <w:numFmt w:val="decimal"/>
      <w:lvlText w:val="%1.%2.%3.%4.%5.%6.%7.%8.%9"/>
      <w:lvlJc w:val="left"/>
      <w:pPr>
        <w:ind w:left="10080" w:hanging="1440"/>
      </w:pPr>
      <w:rPr>
        <w:rFonts w:ascii="Arial" w:eastAsia="Arial" w:hAnsi="Arial" w:cs="Arial" w:hint="default"/>
        <w:color w:val="000000"/>
        <w:sz w:val="24"/>
      </w:rPr>
    </w:lvl>
  </w:abstractNum>
  <w:abstractNum w:abstractNumId="59" w15:restartNumberingAfterBreak="0">
    <w:nsid w:val="6E157C0E"/>
    <w:multiLevelType w:val="multilevel"/>
    <w:tmpl w:val="E87A1A36"/>
    <w:lvl w:ilvl="0">
      <w:start w:val="1"/>
      <w:numFmt w:val="decimal"/>
      <w:lvlText w:val="%1"/>
      <w:lvlJc w:val="left"/>
      <w:pPr>
        <w:ind w:left="170" w:hanging="170"/>
      </w:pPr>
      <w:rPr>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sz w:val="24"/>
        <w:szCs w:val="24"/>
        <w:u w:val="none"/>
        <w:vertAlign w:val="baseline"/>
      </w:rPr>
    </w:lvl>
    <w:lvl w:ilvl="2">
      <w:start w:val="1"/>
      <w:numFmt w:val="lowerRoman"/>
      <w:lvlText w:val="%3)"/>
      <w:lvlJc w:val="left"/>
      <w:pPr>
        <w:ind w:left="1080" w:hanging="360"/>
      </w:pPr>
      <w:rPr>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F4E4949"/>
    <w:multiLevelType w:val="multilevel"/>
    <w:tmpl w:val="1C985E3E"/>
    <w:lvl w:ilvl="0">
      <w:start w:val="1"/>
      <w:numFmt w:val="lowerLetter"/>
      <w:lvlText w:val="%1)"/>
      <w:lvlJc w:val="left"/>
      <w:pPr>
        <w:ind w:left="1647" w:hanging="360"/>
      </w:pPr>
    </w:lvl>
    <w:lvl w:ilvl="1">
      <w:start w:val="1"/>
      <w:numFmt w:val="lowerLetter"/>
      <w:lvlText w:val="%2."/>
      <w:lvlJc w:val="left"/>
      <w:pPr>
        <w:ind w:left="2367" w:hanging="360"/>
      </w:pPr>
    </w:lvl>
    <w:lvl w:ilvl="2">
      <w:start w:val="1"/>
      <w:numFmt w:val="lowerRoman"/>
      <w:lvlText w:val="%3."/>
      <w:lvlJc w:val="right"/>
      <w:pPr>
        <w:ind w:left="3087" w:hanging="180"/>
      </w:pPr>
    </w:lvl>
    <w:lvl w:ilvl="3">
      <w:start w:val="1"/>
      <w:numFmt w:val="lowerLetter"/>
      <w:lvlText w:val="%4)"/>
      <w:lvlJc w:val="left"/>
      <w:pPr>
        <w:ind w:left="3807" w:hanging="360"/>
      </w:pPr>
    </w:lvl>
    <w:lvl w:ilvl="4">
      <w:start w:val="1"/>
      <w:numFmt w:val="lowerLetter"/>
      <w:lvlText w:val="%5."/>
      <w:lvlJc w:val="left"/>
      <w:pPr>
        <w:ind w:left="4527" w:hanging="360"/>
      </w:pPr>
    </w:lvl>
    <w:lvl w:ilvl="5">
      <w:start w:val="1"/>
      <w:numFmt w:val="lowerRoman"/>
      <w:lvlText w:val="%6."/>
      <w:lvlJc w:val="right"/>
      <w:pPr>
        <w:ind w:left="5247" w:hanging="180"/>
      </w:pPr>
    </w:lvl>
    <w:lvl w:ilvl="6">
      <w:start w:val="1"/>
      <w:numFmt w:val="decimal"/>
      <w:lvlText w:val="%7."/>
      <w:lvlJc w:val="left"/>
      <w:pPr>
        <w:ind w:left="5967" w:hanging="360"/>
      </w:pPr>
    </w:lvl>
    <w:lvl w:ilvl="7">
      <w:start w:val="1"/>
      <w:numFmt w:val="lowerLetter"/>
      <w:lvlText w:val="%8."/>
      <w:lvlJc w:val="left"/>
      <w:pPr>
        <w:ind w:left="6687" w:hanging="360"/>
      </w:pPr>
    </w:lvl>
    <w:lvl w:ilvl="8">
      <w:start w:val="1"/>
      <w:numFmt w:val="lowerRoman"/>
      <w:lvlText w:val="%9."/>
      <w:lvlJc w:val="right"/>
      <w:pPr>
        <w:ind w:left="7407" w:hanging="180"/>
      </w:pPr>
    </w:lvl>
  </w:abstractNum>
  <w:abstractNum w:abstractNumId="61" w15:restartNumberingAfterBreak="0">
    <w:nsid w:val="6FD634D1"/>
    <w:multiLevelType w:val="multilevel"/>
    <w:tmpl w:val="DF44B28A"/>
    <w:lvl w:ilvl="0">
      <w:start w:val="1"/>
      <w:numFmt w:val="decimal"/>
      <w:lvlText w:val="%1"/>
      <w:lvlJc w:val="left"/>
      <w:pPr>
        <w:ind w:left="170" w:hanging="170"/>
      </w:pPr>
      <w:rPr>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sz w:val="24"/>
        <w:szCs w:val="24"/>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711805CC"/>
    <w:multiLevelType w:val="hybridMultilevel"/>
    <w:tmpl w:val="8BBC3648"/>
    <w:lvl w:ilvl="0" w:tplc="F0884174">
      <w:start w:val="1"/>
      <w:numFmt w:val="decimal"/>
      <w:lvlText w:val="%1."/>
      <w:lvlJc w:val="left"/>
      <w:pPr>
        <w:ind w:left="1065" w:hanging="705"/>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2C254B0"/>
    <w:multiLevelType w:val="multilevel"/>
    <w:tmpl w:val="65B8DCF0"/>
    <w:lvl w:ilvl="0">
      <w:start w:val="1"/>
      <w:numFmt w:val="decimal"/>
      <w:lvlText w:val="%1"/>
      <w:lvlJc w:val="left"/>
      <w:pPr>
        <w:ind w:left="360" w:hanging="360"/>
      </w:pPr>
      <w:rPr>
        <w:rFonts w:ascii="Arial" w:eastAsia="Arial" w:hAnsi="Arial" w:cs="Arial" w:hint="default"/>
        <w:color w:val="000000"/>
        <w:sz w:val="24"/>
      </w:rPr>
    </w:lvl>
    <w:lvl w:ilvl="1">
      <w:start w:val="1"/>
      <w:numFmt w:val="decimal"/>
      <w:lvlText w:val="%1.%2"/>
      <w:lvlJc w:val="left"/>
      <w:pPr>
        <w:ind w:left="360" w:hanging="360"/>
      </w:pPr>
      <w:rPr>
        <w:rFonts w:ascii="Arial" w:eastAsia="Arial" w:hAnsi="Arial" w:cs="Arial" w:hint="default"/>
        <w:color w:val="000000"/>
        <w:sz w:val="24"/>
      </w:rPr>
    </w:lvl>
    <w:lvl w:ilvl="2">
      <w:start w:val="1"/>
      <w:numFmt w:val="decimal"/>
      <w:lvlText w:val="%1.%2.%3"/>
      <w:lvlJc w:val="left"/>
      <w:pPr>
        <w:ind w:left="720" w:hanging="720"/>
      </w:pPr>
      <w:rPr>
        <w:rFonts w:ascii="Arial" w:eastAsia="Arial" w:hAnsi="Arial" w:cs="Arial" w:hint="default"/>
        <w:color w:val="000000"/>
        <w:sz w:val="24"/>
      </w:rPr>
    </w:lvl>
    <w:lvl w:ilvl="3">
      <w:start w:val="1"/>
      <w:numFmt w:val="decimal"/>
      <w:lvlText w:val="%1.%2.%3.%4"/>
      <w:lvlJc w:val="left"/>
      <w:pPr>
        <w:ind w:left="720" w:hanging="720"/>
      </w:pPr>
      <w:rPr>
        <w:rFonts w:ascii="Arial" w:eastAsia="Arial" w:hAnsi="Arial" w:cs="Arial" w:hint="default"/>
        <w:color w:val="000000"/>
        <w:sz w:val="24"/>
      </w:rPr>
    </w:lvl>
    <w:lvl w:ilvl="4">
      <w:start w:val="1"/>
      <w:numFmt w:val="decimal"/>
      <w:lvlText w:val="%1.%2.%3.%4.%5"/>
      <w:lvlJc w:val="left"/>
      <w:pPr>
        <w:ind w:left="1080" w:hanging="1080"/>
      </w:pPr>
      <w:rPr>
        <w:rFonts w:ascii="Arial" w:eastAsia="Arial" w:hAnsi="Arial" w:cs="Arial" w:hint="default"/>
        <w:color w:val="000000"/>
        <w:sz w:val="24"/>
      </w:rPr>
    </w:lvl>
    <w:lvl w:ilvl="5">
      <w:start w:val="1"/>
      <w:numFmt w:val="decimal"/>
      <w:lvlText w:val="%1.%2.%3.%4.%5.%6"/>
      <w:lvlJc w:val="left"/>
      <w:pPr>
        <w:ind w:left="1080" w:hanging="1080"/>
      </w:pPr>
      <w:rPr>
        <w:rFonts w:ascii="Arial" w:eastAsia="Arial" w:hAnsi="Arial" w:cs="Arial" w:hint="default"/>
        <w:color w:val="000000"/>
        <w:sz w:val="24"/>
      </w:rPr>
    </w:lvl>
    <w:lvl w:ilvl="6">
      <w:start w:val="1"/>
      <w:numFmt w:val="decimal"/>
      <w:lvlText w:val="%1.%2.%3.%4.%5.%6.%7"/>
      <w:lvlJc w:val="left"/>
      <w:pPr>
        <w:ind w:left="1440" w:hanging="1440"/>
      </w:pPr>
      <w:rPr>
        <w:rFonts w:ascii="Arial" w:eastAsia="Arial" w:hAnsi="Arial" w:cs="Arial" w:hint="default"/>
        <w:color w:val="000000"/>
        <w:sz w:val="24"/>
      </w:rPr>
    </w:lvl>
    <w:lvl w:ilvl="7">
      <w:start w:val="1"/>
      <w:numFmt w:val="decimal"/>
      <w:lvlText w:val="%1.%2.%3.%4.%5.%6.%7.%8"/>
      <w:lvlJc w:val="left"/>
      <w:pPr>
        <w:ind w:left="1440" w:hanging="1440"/>
      </w:pPr>
      <w:rPr>
        <w:rFonts w:ascii="Arial" w:eastAsia="Arial" w:hAnsi="Arial" w:cs="Arial" w:hint="default"/>
        <w:color w:val="000000"/>
        <w:sz w:val="24"/>
      </w:rPr>
    </w:lvl>
    <w:lvl w:ilvl="8">
      <w:start w:val="1"/>
      <w:numFmt w:val="decimal"/>
      <w:lvlText w:val="%1.%2.%3.%4.%5.%6.%7.%8.%9"/>
      <w:lvlJc w:val="left"/>
      <w:pPr>
        <w:ind w:left="1440" w:hanging="1440"/>
      </w:pPr>
      <w:rPr>
        <w:rFonts w:ascii="Arial" w:eastAsia="Arial" w:hAnsi="Arial" w:cs="Arial" w:hint="default"/>
        <w:color w:val="000000"/>
        <w:sz w:val="24"/>
      </w:rPr>
    </w:lvl>
  </w:abstractNum>
  <w:abstractNum w:abstractNumId="64" w15:restartNumberingAfterBreak="0">
    <w:nsid w:val="7303139A"/>
    <w:multiLevelType w:val="multilevel"/>
    <w:tmpl w:val="519A0B96"/>
    <w:lvl w:ilvl="0">
      <w:start w:val="1"/>
      <w:numFmt w:val="decimal"/>
      <w:lvlText w:val="%1"/>
      <w:lvlJc w:val="left"/>
      <w:pPr>
        <w:ind w:left="170" w:hanging="170"/>
      </w:pPr>
      <w:rPr>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sz w:val="24"/>
        <w:szCs w:val="24"/>
        <w:u w:val="none"/>
        <w:vertAlign w:val="baseline"/>
      </w:rPr>
    </w:lvl>
    <w:lvl w:ilvl="2">
      <w:start w:val="1"/>
      <w:numFmt w:val="lowerRoman"/>
      <w:lvlText w:val="%3)"/>
      <w:lvlJc w:val="left"/>
      <w:pPr>
        <w:ind w:left="1080" w:hanging="360"/>
      </w:pPr>
      <w:rPr>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75C96796"/>
    <w:multiLevelType w:val="multilevel"/>
    <w:tmpl w:val="61CEA376"/>
    <w:lvl w:ilvl="0">
      <w:start w:val="1"/>
      <w:numFmt w:val="decimal"/>
      <w:lvlText w:val="%1"/>
      <w:lvlJc w:val="left"/>
      <w:pPr>
        <w:ind w:left="170" w:hanging="170"/>
      </w:pPr>
      <w:rPr>
        <w:b/>
        <w:bCs/>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sz w:val="24"/>
        <w:szCs w:val="24"/>
        <w:u w:val="none"/>
        <w:vertAlign w:val="baseline"/>
      </w:rPr>
    </w:lvl>
    <w:lvl w:ilvl="2">
      <w:start w:val="1"/>
      <w:numFmt w:val="lowerRoman"/>
      <w:lvlText w:val="%3)"/>
      <w:lvlJc w:val="left"/>
      <w:pPr>
        <w:ind w:left="1080" w:hanging="360"/>
      </w:pPr>
      <w:rPr>
        <w:sz w:val="24"/>
        <w:szCs w:val="24"/>
      </w:r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76F7339E"/>
    <w:multiLevelType w:val="multilevel"/>
    <w:tmpl w:val="D074731E"/>
    <w:lvl w:ilvl="0">
      <w:start w:val="1"/>
      <w:numFmt w:val="decimal"/>
      <w:lvlText w:val="%1"/>
      <w:lvlJc w:val="left"/>
      <w:pPr>
        <w:ind w:left="360" w:hanging="360"/>
      </w:pPr>
      <w:rPr>
        <w:rFonts w:ascii="Arial" w:eastAsia="Arial" w:hAnsi="Arial" w:cs="Arial" w:hint="default"/>
        <w:color w:val="000000"/>
        <w:sz w:val="24"/>
      </w:rPr>
    </w:lvl>
    <w:lvl w:ilvl="1">
      <w:start w:val="1"/>
      <w:numFmt w:val="decimal"/>
      <w:lvlText w:val="%1.%2"/>
      <w:lvlJc w:val="left"/>
      <w:pPr>
        <w:ind w:left="502" w:hanging="360"/>
      </w:pPr>
      <w:rPr>
        <w:rFonts w:ascii="Arial" w:eastAsia="Arial" w:hAnsi="Arial" w:cs="Arial" w:hint="default"/>
        <w:color w:val="000000"/>
        <w:sz w:val="24"/>
      </w:rPr>
    </w:lvl>
    <w:lvl w:ilvl="2">
      <w:start w:val="1"/>
      <w:numFmt w:val="decimal"/>
      <w:lvlText w:val="%1.%2.%3"/>
      <w:lvlJc w:val="left"/>
      <w:pPr>
        <w:ind w:left="1004" w:hanging="720"/>
      </w:pPr>
      <w:rPr>
        <w:rFonts w:ascii="Arial" w:eastAsia="Arial" w:hAnsi="Arial" w:cs="Arial" w:hint="default"/>
        <w:color w:val="000000"/>
        <w:sz w:val="24"/>
      </w:rPr>
    </w:lvl>
    <w:lvl w:ilvl="3">
      <w:start w:val="1"/>
      <w:numFmt w:val="decimal"/>
      <w:lvlText w:val="%1.%2.%3.%4"/>
      <w:lvlJc w:val="left"/>
      <w:pPr>
        <w:ind w:left="1146" w:hanging="720"/>
      </w:pPr>
      <w:rPr>
        <w:rFonts w:ascii="Arial" w:eastAsia="Arial" w:hAnsi="Arial" w:cs="Arial" w:hint="default"/>
        <w:color w:val="000000"/>
        <w:sz w:val="24"/>
      </w:rPr>
    </w:lvl>
    <w:lvl w:ilvl="4">
      <w:start w:val="1"/>
      <w:numFmt w:val="decimal"/>
      <w:lvlText w:val="%1.%2.%3.%4.%5"/>
      <w:lvlJc w:val="left"/>
      <w:pPr>
        <w:ind w:left="1648" w:hanging="1080"/>
      </w:pPr>
      <w:rPr>
        <w:rFonts w:ascii="Arial" w:eastAsia="Arial" w:hAnsi="Arial" w:cs="Arial" w:hint="default"/>
        <w:color w:val="000000"/>
        <w:sz w:val="24"/>
      </w:rPr>
    </w:lvl>
    <w:lvl w:ilvl="5">
      <w:start w:val="1"/>
      <w:numFmt w:val="decimal"/>
      <w:lvlText w:val="%1.%2.%3.%4.%5.%6"/>
      <w:lvlJc w:val="left"/>
      <w:pPr>
        <w:ind w:left="1790" w:hanging="1080"/>
      </w:pPr>
      <w:rPr>
        <w:rFonts w:ascii="Arial" w:eastAsia="Arial" w:hAnsi="Arial" w:cs="Arial" w:hint="default"/>
        <w:color w:val="000000"/>
        <w:sz w:val="24"/>
      </w:rPr>
    </w:lvl>
    <w:lvl w:ilvl="6">
      <w:start w:val="1"/>
      <w:numFmt w:val="decimal"/>
      <w:lvlText w:val="%1.%2.%3.%4.%5.%6.%7"/>
      <w:lvlJc w:val="left"/>
      <w:pPr>
        <w:ind w:left="2292" w:hanging="1440"/>
      </w:pPr>
      <w:rPr>
        <w:rFonts w:ascii="Arial" w:eastAsia="Arial" w:hAnsi="Arial" w:cs="Arial" w:hint="default"/>
        <w:color w:val="000000"/>
        <w:sz w:val="24"/>
      </w:rPr>
    </w:lvl>
    <w:lvl w:ilvl="7">
      <w:start w:val="1"/>
      <w:numFmt w:val="decimal"/>
      <w:lvlText w:val="%1.%2.%3.%4.%5.%6.%7.%8"/>
      <w:lvlJc w:val="left"/>
      <w:pPr>
        <w:ind w:left="2434" w:hanging="1440"/>
      </w:pPr>
      <w:rPr>
        <w:rFonts w:ascii="Arial" w:eastAsia="Arial" w:hAnsi="Arial" w:cs="Arial" w:hint="default"/>
        <w:color w:val="000000"/>
        <w:sz w:val="24"/>
      </w:rPr>
    </w:lvl>
    <w:lvl w:ilvl="8">
      <w:start w:val="1"/>
      <w:numFmt w:val="decimal"/>
      <w:lvlText w:val="%1.%2.%3.%4.%5.%6.%7.%8.%9"/>
      <w:lvlJc w:val="left"/>
      <w:pPr>
        <w:ind w:left="2576" w:hanging="1440"/>
      </w:pPr>
      <w:rPr>
        <w:rFonts w:ascii="Arial" w:eastAsia="Arial" w:hAnsi="Arial" w:cs="Arial" w:hint="default"/>
        <w:color w:val="000000"/>
        <w:sz w:val="24"/>
      </w:rPr>
    </w:lvl>
  </w:abstractNum>
  <w:abstractNum w:abstractNumId="67" w15:restartNumberingAfterBreak="0">
    <w:nsid w:val="777A433D"/>
    <w:multiLevelType w:val="multilevel"/>
    <w:tmpl w:val="5F22338A"/>
    <w:lvl w:ilvl="0">
      <w:start w:val="2"/>
      <w:numFmt w:val="decimal"/>
      <w:lvlText w:val="%1"/>
      <w:lvlJc w:val="left"/>
      <w:pPr>
        <w:ind w:left="360" w:hanging="360"/>
      </w:pPr>
      <w:rPr>
        <w:rFonts w:ascii="Arial" w:eastAsia="Arial" w:hAnsi="Arial" w:cs="Arial" w:hint="default"/>
        <w:sz w:val="24"/>
      </w:rPr>
    </w:lvl>
    <w:lvl w:ilvl="1">
      <w:start w:val="1"/>
      <w:numFmt w:val="decimal"/>
      <w:lvlText w:val="%1.%2"/>
      <w:lvlJc w:val="left"/>
      <w:pPr>
        <w:ind w:left="1931" w:hanging="360"/>
      </w:pPr>
      <w:rPr>
        <w:rFonts w:ascii="Arial" w:eastAsia="Arial" w:hAnsi="Arial" w:cs="Arial" w:hint="default"/>
        <w:sz w:val="24"/>
      </w:rPr>
    </w:lvl>
    <w:lvl w:ilvl="2">
      <w:start w:val="1"/>
      <w:numFmt w:val="decimal"/>
      <w:lvlText w:val="%1.%2.%3"/>
      <w:lvlJc w:val="left"/>
      <w:pPr>
        <w:ind w:left="3862" w:hanging="720"/>
      </w:pPr>
      <w:rPr>
        <w:rFonts w:ascii="Arial" w:eastAsia="Arial" w:hAnsi="Arial" w:cs="Arial" w:hint="default"/>
        <w:sz w:val="24"/>
      </w:rPr>
    </w:lvl>
    <w:lvl w:ilvl="3">
      <w:start w:val="1"/>
      <w:numFmt w:val="decimal"/>
      <w:lvlText w:val="%1.%2.%3.%4"/>
      <w:lvlJc w:val="left"/>
      <w:pPr>
        <w:ind w:left="5433" w:hanging="720"/>
      </w:pPr>
      <w:rPr>
        <w:rFonts w:ascii="Arial" w:eastAsia="Arial" w:hAnsi="Arial" w:cs="Arial" w:hint="default"/>
        <w:sz w:val="24"/>
      </w:rPr>
    </w:lvl>
    <w:lvl w:ilvl="4">
      <w:start w:val="1"/>
      <w:numFmt w:val="decimal"/>
      <w:lvlText w:val="%1.%2.%3.%4.%5"/>
      <w:lvlJc w:val="left"/>
      <w:pPr>
        <w:ind w:left="7364" w:hanging="1080"/>
      </w:pPr>
      <w:rPr>
        <w:rFonts w:ascii="Arial" w:eastAsia="Arial" w:hAnsi="Arial" w:cs="Arial" w:hint="default"/>
        <w:sz w:val="24"/>
      </w:rPr>
    </w:lvl>
    <w:lvl w:ilvl="5">
      <w:start w:val="1"/>
      <w:numFmt w:val="decimal"/>
      <w:lvlText w:val="%1.%2.%3.%4.%5.%6"/>
      <w:lvlJc w:val="left"/>
      <w:pPr>
        <w:ind w:left="8935" w:hanging="1080"/>
      </w:pPr>
      <w:rPr>
        <w:rFonts w:ascii="Arial" w:eastAsia="Arial" w:hAnsi="Arial" w:cs="Arial" w:hint="default"/>
        <w:sz w:val="24"/>
      </w:rPr>
    </w:lvl>
    <w:lvl w:ilvl="6">
      <w:start w:val="1"/>
      <w:numFmt w:val="decimal"/>
      <w:lvlText w:val="%1.%2.%3.%4.%5.%6.%7"/>
      <w:lvlJc w:val="left"/>
      <w:pPr>
        <w:ind w:left="10866" w:hanging="1440"/>
      </w:pPr>
      <w:rPr>
        <w:rFonts w:ascii="Arial" w:eastAsia="Arial" w:hAnsi="Arial" w:cs="Arial" w:hint="default"/>
        <w:sz w:val="24"/>
      </w:rPr>
    </w:lvl>
    <w:lvl w:ilvl="7">
      <w:start w:val="1"/>
      <w:numFmt w:val="decimal"/>
      <w:lvlText w:val="%1.%2.%3.%4.%5.%6.%7.%8"/>
      <w:lvlJc w:val="left"/>
      <w:pPr>
        <w:ind w:left="12437" w:hanging="1440"/>
      </w:pPr>
      <w:rPr>
        <w:rFonts w:ascii="Arial" w:eastAsia="Arial" w:hAnsi="Arial" w:cs="Arial" w:hint="default"/>
        <w:sz w:val="24"/>
      </w:rPr>
    </w:lvl>
    <w:lvl w:ilvl="8">
      <w:start w:val="1"/>
      <w:numFmt w:val="decimal"/>
      <w:lvlText w:val="%1.%2.%3.%4.%5.%6.%7.%8.%9"/>
      <w:lvlJc w:val="left"/>
      <w:pPr>
        <w:ind w:left="14008" w:hanging="1440"/>
      </w:pPr>
      <w:rPr>
        <w:rFonts w:ascii="Arial" w:eastAsia="Arial" w:hAnsi="Arial" w:cs="Arial" w:hint="default"/>
        <w:sz w:val="24"/>
      </w:rPr>
    </w:lvl>
  </w:abstractNum>
  <w:abstractNum w:abstractNumId="68" w15:restartNumberingAfterBreak="0">
    <w:nsid w:val="78D714FA"/>
    <w:multiLevelType w:val="multilevel"/>
    <w:tmpl w:val="E13C46BA"/>
    <w:lvl w:ilvl="0">
      <w:start w:val="1"/>
      <w:numFmt w:val="decimal"/>
      <w:lvlText w:val="%1."/>
      <w:lvlJc w:val="left"/>
      <w:pPr>
        <w:ind w:left="502"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A2A6EAA"/>
    <w:multiLevelType w:val="multilevel"/>
    <w:tmpl w:val="027233C0"/>
    <w:lvl w:ilvl="0">
      <w:start w:val="1"/>
      <w:numFmt w:val="decimal"/>
      <w:lvlText w:val="%1"/>
      <w:lvlJc w:val="left"/>
      <w:pPr>
        <w:ind w:left="170" w:hanging="170"/>
      </w:pPr>
      <w:rPr>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sz w:val="24"/>
        <w:szCs w:val="24"/>
        <w:u w:val="none"/>
        <w:vertAlign w:val="baseline"/>
      </w:rPr>
    </w:lvl>
    <w:lvl w:ilvl="2">
      <w:start w:val="1"/>
      <w:numFmt w:val="lowerRoman"/>
      <w:lvlText w:val="%3)"/>
      <w:lvlJc w:val="left"/>
      <w:pPr>
        <w:ind w:left="1080" w:hanging="360"/>
      </w:pPr>
      <w:rPr>
        <w:sz w:val="24"/>
        <w:szCs w:val="24"/>
      </w:r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7D3F2296"/>
    <w:multiLevelType w:val="hybridMultilevel"/>
    <w:tmpl w:val="2BAE2E08"/>
    <w:lvl w:ilvl="0" w:tplc="08090017">
      <w:start w:val="1"/>
      <w:numFmt w:val="lowerLetter"/>
      <w:lvlText w:val="%1)"/>
      <w:lvlJc w:val="left"/>
      <w:pPr>
        <w:ind w:left="3600" w:hanging="360"/>
      </w:pPr>
    </w:lvl>
    <w:lvl w:ilvl="1" w:tplc="08090019" w:tentative="1">
      <w:start w:val="1"/>
      <w:numFmt w:val="lowerLetter"/>
      <w:lvlText w:val="%2."/>
      <w:lvlJc w:val="left"/>
      <w:pPr>
        <w:ind w:left="4320" w:hanging="360"/>
      </w:pPr>
    </w:lvl>
    <w:lvl w:ilvl="2" w:tplc="0809001B">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71" w15:restartNumberingAfterBreak="0">
    <w:nsid w:val="7FCD28F7"/>
    <w:multiLevelType w:val="multilevel"/>
    <w:tmpl w:val="A20C2432"/>
    <w:styleLink w:val="WWNum1"/>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num w:numId="1">
    <w:abstractNumId w:val="52"/>
  </w:num>
  <w:num w:numId="2">
    <w:abstractNumId w:val="24"/>
  </w:num>
  <w:num w:numId="3">
    <w:abstractNumId w:val="35"/>
  </w:num>
  <w:num w:numId="4">
    <w:abstractNumId w:val="38"/>
  </w:num>
  <w:num w:numId="5">
    <w:abstractNumId w:val="11"/>
  </w:num>
  <w:num w:numId="6">
    <w:abstractNumId w:val="16"/>
  </w:num>
  <w:num w:numId="7">
    <w:abstractNumId w:val="2"/>
  </w:num>
  <w:num w:numId="8">
    <w:abstractNumId w:val="17"/>
  </w:num>
  <w:num w:numId="9">
    <w:abstractNumId w:val="9"/>
  </w:num>
  <w:num w:numId="10">
    <w:abstractNumId w:val="33"/>
  </w:num>
  <w:num w:numId="11">
    <w:abstractNumId w:val="25"/>
  </w:num>
  <w:num w:numId="12">
    <w:abstractNumId w:val="15"/>
  </w:num>
  <w:num w:numId="13">
    <w:abstractNumId w:val="29"/>
  </w:num>
  <w:num w:numId="14">
    <w:abstractNumId w:val="4"/>
  </w:num>
  <w:num w:numId="15">
    <w:abstractNumId w:val="36"/>
  </w:num>
  <w:num w:numId="16">
    <w:abstractNumId w:val="28"/>
  </w:num>
  <w:num w:numId="17">
    <w:abstractNumId w:val="13"/>
  </w:num>
  <w:num w:numId="18">
    <w:abstractNumId w:val="68"/>
  </w:num>
  <w:num w:numId="19">
    <w:abstractNumId w:val="42"/>
  </w:num>
  <w:num w:numId="20">
    <w:abstractNumId w:val="48"/>
  </w:num>
  <w:num w:numId="21">
    <w:abstractNumId w:val="5"/>
  </w:num>
  <w:num w:numId="22">
    <w:abstractNumId w:val="22"/>
  </w:num>
  <w:num w:numId="23">
    <w:abstractNumId w:val="64"/>
  </w:num>
  <w:num w:numId="24">
    <w:abstractNumId w:val="47"/>
  </w:num>
  <w:num w:numId="25">
    <w:abstractNumId w:val="1"/>
  </w:num>
  <w:num w:numId="26">
    <w:abstractNumId w:val="61"/>
  </w:num>
  <w:num w:numId="27">
    <w:abstractNumId w:val="55"/>
  </w:num>
  <w:num w:numId="28">
    <w:abstractNumId w:val="34"/>
  </w:num>
  <w:num w:numId="29">
    <w:abstractNumId w:val="59"/>
  </w:num>
  <w:num w:numId="30">
    <w:abstractNumId w:val="60"/>
  </w:num>
  <w:num w:numId="31">
    <w:abstractNumId w:val="43"/>
  </w:num>
  <w:num w:numId="32">
    <w:abstractNumId w:val="0"/>
  </w:num>
  <w:num w:numId="33">
    <w:abstractNumId w:val="71"/>
  </w:num>
  <w:num w:numId="34">
    <w:abstractNumId w:val="18"/>
  </w:num>
  <w:num w:numId="35">
    <w:abstractNumId w:val="6"/>
  </w:num>
  <w:num w:numId="36">
    <w:abstractNumId w:val="41"/>
  </w:num>
  <w:num w:numId="37">
    <w:abstractNumId w:val="27"/>
  </w:num>
  <w:num w:numId="38">
    <w:abstractNumId w:val="40"/>
  </w:num>
  <w:num w:numId="39">
    <w:abstractNumId w:val="50"/>
  </w:num>
  <w:num w:numId="40">
    <w:abstractNumId w:val="49"/>
  </w:num>
  <w:num w:numId="41">
    <w:abstractNumId w:val="26"/>
  </w:num>
  <w:num w:numId="42">
    <w:abstractNumId w:val="32"/>
    <w:lvlOverride w:ilvl="1">
      <w:lvl w:ilvl="1">
        <w:start w:val="1"/>
        <w:numFmt w:val="decimal"/>
        <w:lvlText w:val="%2."/>
        <w:lvlJc w:val="left"/>
        <w:pPr>
          <w:ind w:left="709" w:hanging="709"/>
        </w:pPr>
        <w:rPr>
          <w:b/>
          <w:bCs/>
          <w:i w:val="0"/>
          <w:color w:val="000000"/>
          <w:sz w:val="22"/>
          <w:szCs w:val="22"/>
        </w:rPr>
      </w:lvl>
    </w:lvlOverride>
  </w:num>
  <w:num w:numId="43">
    <w:abstractNumId w:val="3"/>
  </w:num>
  <w:num w:numId="44">
    <w:abstractNumId w:val="39"/>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2"/>
  </w:num>
  <w:num w:numId="47">
    <w:abstractNumId w:val="45"/>
  </w:num>
  <w:num w:numId="48">
    <w:abstractNumId w:val="63"/>
  </w:num>
  <w:num w:numId="49">
    <w:abstractNumId w:val="12"/>
  </w:num>
  <w:num w:numId="50">
    <w:abstractNumId w:val="14"/>
  </w:num>
  <w:num w:numId="51">
    <w:abstractNumId w:val="37"/>
  </w:num>
  <w:num w:numId="52">
    <w:abstractNumId w:val="20"/>
  </w:num>
  <w:num w:numId="53">
    <w:abstractNumId w:val="54"/>
  </w:num>
  <w:num w:numId="54">
    <w:abstractNumId w:val="66"/>
  </w:num>
  <w:num w:numId="55">
    <w:abstractNumId w:val="7"/>
  </w:num>
  <w:num w:numId="56">
    <w:abstractNumId w:val="56"/>
  </w:num>
  <w:num w:numId="57">
    <w:abstractNumId w:val="57"/>
  </w:num>
  <w:num w:numId="58">
    <w:abstractNumId w:val="19"/>
  </w:num>
  <w:num w:numId="59">
    <w:abstractNumId w:val="70"/>
  </w:num>
  <w:num w:numId="60">
    <w:abstractNumId w:val="10"/>
  </w:num>
  <w:num w:numId="61">
    <w:abstractNumId w:val="23"/>
  </w:num>
  <w:num w:numId="62">
    <w:abstractNumId w:val="30"/>
  </w:num>
  <w:num w:numId="63">
    <w:abstractNumId w:val="53"/>
  </w:num>
  <w:num w:numId="64">
    <w:abstractNumId w:val="65"/>
  </w:num>
  <w:num w:numId="65">
    <w:abstractNumId w:val="21"/>
  </w:num>
  <w:num w:numId="66">
    <w:abstractNumId w:val="58"/>
  </w:num>
  <w:num w:numId="67">
    <w:abstractNumId w:val="69"/>
  </w:num>
  <w:num w:numId="68">
    <w:abstractNumId w:val="67"/>
  </w:num>
  <w:num w:numId="69">
    <w:abstractNumId w:val="51"/>
  </w:num>
  <w:num w:numId="70">
    <w:abstractNumId w:val="31"/>
  </w:num>
  <w:num w:numId="71">
    <w:abstractNumId w:val="46"/>
  </w:num>
  <w:num w:numId="72">
    <w:abstractNumId w:val="8"/>
  </w:num>
  <w:num w:numId="73">
    <w:abstractNumId w:val="32"/>
  </w:num>
  <w:num w:numId="74">
    <w:abstractNumId w:val="4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61B"/>
    <w:rsid w:val="00003BE9"/>
    <w:rsid w:val="00005EB2"/>
    <w:rsid w:val="00007C01"/>
    <w:rsid w:val="00011271"/>
    <w:rsid w:val="00080B17"/>
    <w:rsid w:val="000A5F3E"/>
    <w:rsid w:val="000B0336"/>
    <w:rsid w:val="000B4B7E"/>
    <w:rsid w:val="000B5769"/>
    <w:rsid w:val="000D64B1"/>
    <w:rsid w:val="00115554"/>
    <w:rsid w:val="0012725B"/>
    <w:rsid w:val="00136AA2"/>
    <w:rsid w:val="001470F4"/>
    <w:rsid w:val="00172CC2"/>
    <w:rsid w:val="00182AF0"/>
    <w:rsid w:val="00187D77"/>
    <w:rsid w:val="00194C5F"/>
    <w:rsid w:val="001A30E1"/>
    <w:rsid w:val="001B025E"/>
    <w:rsid w:val="001E76F6"/>
    <w:rsid w:val="00211667"/>
    <w:rsid w:val="00254939"/>
    <w:rsid w:val="0029061A"/>
    <w:rsid w:val="002A3285"/>
    <w:rsid w:val="002A5428"/>
    <w:rsid w:val="002B0475"/>
    <w:rsid w:val="002D719E"/>
    <w:rsid w:val="002E4B04"/>
    <w:rsid w:val="002F60BE"/>
    <w:rsid w:val="00300B57"/>
    <w:rsid w:val="00351930"/>
    <w:rsid w:val="00390341"/>
    <w:rsid w:val="00390946"/>
    <w:rsid w:val="00391602"/>
    <w:rsid w:val="003B068B"/>
    <w:rsid w:val="003E2AB3"/>
    <w:rsid w:val="003F3E98"/>
    <w:rsid w:val="0040576F"/>
    <w:rsid w:val="00415294"/>
    <w:rsid w:val="00450ACA"/>
    <w:rsid w:val="00491160"/>
    <w:rsid w:val="004D5D10"/>
    <w:rsid w:val="004E4869"/>
    <w:rsid w:val="00503984"/>
    <w:rsid w:val="005060F3"/>
    <w:rsid w:val="00522F90"/>
    <w:rsid w:val="005244E7"/>
    <w:rsid w:val="00572136"/>
    <w:rsid w:val="005A235C"/>
    <w:rsid w:val="005A25E9"/>
    <w:rsid w:val="005A7569"/>
    <w:rsid w:val="005F3B1B"/>
    <w:rsid w:val="00625999"/>
    <w:rsid w:val="006357E8"/>
    <w:rsid w:val="007937E5"/>
    <w:rsid w:val="007D7495"/>
    <w:rsid w:val="00847E3E"/>
    <w:rsid w:val="0088507A"/>
    <w:rsid w:val="00901034"/>
    <w:rsid w:val="009020B1"/>
    <w:rsid w:val="009214E9"/>
    <w:rsid w:val="0092392C"/>
    <w:rsid w:val="00927025"/>
    <w:rsid w:val="00953785"/>
    <w:rsid w:val="009553CE"/>
    <w:rsid w:val="0097425B"/>
    <w:rsid w:val="00974908"/>
    <w:rsid w:val="0097601F"/>
    <w:rsid w:val="00976CE5"/>
    <w:rsid w:val="009819DB"/>
    <w:rsid w:val="00995FD9"/>
    <w:rsid w:val="009C7F6C"/>
    <w:rsid w:val="00A426B8"/>
    <w:rsid w:val="00A50599"/>
    <w:rsid w:val="00A64A14"/>
    <w:rsid w:val="00A90BA5"/>
    <w:rsid w:val="00AD761B"/>
    <w:rsid w:val="00AF3479"/>
    <w:rsid w:val="00B12260"/>
    <w:rsid w:val="00B45A13"/>
    <w:rsid w:val="00B9713F"/>
    <w:rsid w:val="00BD2E22"/>
    <w:rsid w:val="00BE07E5"/>
    <w:rsid w:val="00BE084E"/>
    <w:rsid w:val="00C94B1C"/>
    <w:rsid w:val="00CA3174"/>
    <w:rsid w:val="00CD4737"/>
    <w:rsid w:val="00CD5E22"/>
    <w:rsid w:val="00D01C4D"/>
    <w:rsid w:val="00D20FAE"/>
    <w:rsid w:val="00D71BDE"/>
    <w:rsid w:val="00DA12F9"/>
    <w:rsid w:val="00DC2BA7"/>
    <w:rsid w:val="00DD181F"/>
    <w:rsid w:val="00DD2441"/>
    <w:rsid w:val="00DF231D"/>
    <w:rsid w:val="00DF76DA"/>
    <w:rsid w:val="00E130CA"/>
    <w:rsid w:val="00EA7557"/>
    <w:rsid w:val="00EC7136"/>
    <w:rsid w:val="00ED0167"/>
    <w:rsid w:val="00ED2433"/>
    <w:rsid w:val="00F10DEA"/>
    <w:rsid w:val="00F35285"/>
    <w:rsid w:val="00F35331"/>
    <w:rsid w:val="00F51BD9"/>
    <w:rsid w:val="00F8738D"/>
    <w:rsid w:val="00FB6530"/>
    <w:rsid w:val="00FE11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52227"/>
  <w15:docId w15:val="{A970A534-75F3-4C5B-A39A-9797A0D80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uiPriority w:val="99"/>
    <w:qFormat/>
    <w:pPr>
      <w:keepNext/>
      <w:keepLines/>
      <w:pBdr>
        <w:top w:val="nil"/>
        <w:left w:val="nil"/>
        <w:bottom w:val="nil"/>
        <w:right w:val="nil"/>
        <w:between w:val="nil"/>
      </w:pBdr>
      <w:spacing w:before="480" w:after="120" w:line="240" w:lineRule="auto"/>
      <w:outlineLvl w:val="0"/>
    </w:pPr>
    <w:rPr>
      <w:b/>
      <w:color w:val="000000"/>
      <w:sz w:val="48"/>
      <w:szCs w:val="4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uiPriority w:val="99"/>
    <w:unhideWhenUsed/>
    <w:qFormat/>
    <w:pPr>
      <w:keepNext/>
      <w:keepLines/>
      <w:pBdr>
        <w:top w:val="nil"/>
        <w:left w:val="nil"/>
        <w:bottom w:val="nil"/>
        <w:right w:val="nil"/>
        <w:between w:val="nil"/>
      </w:pBdr>
      <w:spacing w:before="360" w:after="80" w:line="240" w:lineRule="auto"/>
      <w:outlineLvl w:val="1"/>
    </w:pPr>
    <w:rPr>
      <w:b/>
      <w:color w:val="000000"/>
      <w:sz w:val="36"/>
      <w:szCs w:val="36"/>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uiPriority w:val="99"/>
    <w:unhideWhenUsed/>
    <w:qFormat/>
    <w:pPr>
      <w:keepNext/>
      <w:keepLines/>
      <w:pBdr>
        <w:top w:val="nil"/>
        <w:left w:val="nil"/>
        <w:bottom w:val="nil"/>
        <w:right w:val="nil"/>
        <w:between w:val="nil"/>
      </w:pBdr>
      <w:spacing w:before="280" w:after="80" w:line="240" w:lineRule="auto"/>
      <w:outlineLvl w:val="2"/>
    </w:pPr>
    <w:rPr>
      <w:b/>
      <w:color w:val="000000"/>
      <w:sz w:val="28"/>
      <w:szCs w:val="28"/>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uiPriority w:val="99"/>
    <w:unhideWhenUsed/>
    <w:qFormat/>
    <w:pPr>
      <w:keepNext/>
      <w:keepLines/>
      <w:pBdr>
        <w:top w:val="nil"/>
        <w:left w:val="nil"/>
        <w:bottom w:val="nil"/>
        <w:right w:val="nil"/>
        <w:between w:val="nil"/>
      </w:pBdr>
      <w:spacing w:before="240" w:after="40" w:line="240" w:lineRule="auto"/>
      <w:outlineLvl w:val="3"/>
    </w:pPr>
    <w:rPr>
      <w:b/>
      <w:color w:val="000000"/>
      <w:sz w:val="24"/>
      <w:szCs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uiPriority w:val="9"/>
    <w:unhideWhenUsed/>
    <w:qFormat/>
    <w:pPr>
      <w:keepNext/>
      <w:keepLines/>
      <w:pBdr>
        <w:top w:val="nil"/>
        <w:left w:val="nil"/>
        <w:bottom w:val="nil"/>
        <w:right w:val="nil"/>
        <w:between w:val="nil"/>
      </w:pBdr>
      <w:spacing w:before="220" w:after="40" w:line="240" w:lineRule="auto"/>
      <w:outlineLvl w:val="4"/>
    </w:pPr>
    <w:rPr>
      <w:b/>
      <w:color w:val="000000"/>
    </w:rPr>
  </w:style>
  <w:style w:type="paragraph" w:styleId="Heading6">
    <w:name w:val="heading 6"/>
    <w:aliases w:val="Heading 6 (Do Not Use),Heading 6(unused),Legal Level 1.,L1 PIP,Heading 6  Appendix Y &amp; Z,Lev 6,H6 DO NOT USE,Bullet list,PA Appendix,H6,H61,PR14"/>
    <w:basedOn w:val="Normal"/>
    <w:next w:val="Normal"/>
    <w:uiPriority w:val="9"/>
    <w:unhideWhenUsed/>
    <w:qFormat/>
    <w:pPr>
      <w:keepNext/>
      <w:keepLines/>
      <w:pBdr>
        <w:top w:val="nil"/>
        <w:left w:val="nil"/>
        <w:bottom w:val="nil"/>
        <w:right w:val="nil"/>
        <w:between w:val="nil"/>
      </w:pBdr>
      <w:spacing w:before="200" w:after="40" w:line="240" w:lineRule="auto"/>
      <w:outlineLvl w:val="5"/>
    </w:pPr>
    <w:rPr>
      <w:b/>
      <w:color w:val="000000"/>
      <w:sz w:val="20"/>
      <w:szCs w:val="20"/>
    </w:rPr>
  </w:style>
  <w:style w:type="paragraph" w:styleId="Heading7">
    <w:name w:val="heading 7"/>
    <w:aliases w:val="Heading 7 (Do Not Use),Heading 7(unused),Legal Level 1.1.,L2 PIP,Lev 7,H7DO NOT USE,PA Appendix Major"/>
    <w:basedOn w:val="Normal"/>
    <w:link w:val="Heading7Char"/>
    <w:uiPriority w:val="9"/>
    <w:qFormat/>
    <w:rsid w:val="00995FD9"/>
    <w:pPr>
      <w:tabs>
        <w:tab w:val="num" w:pos="5040"/>
      </w:tabs>
      <w:adjustRightInd w:val="0"/>
      <w:spacing w:after="240" w:line="240" w:lineRule="auto"/>
      <w:ind w:left="5040" w:hanging="720"/>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qFormat/>
    <w:rsid w:val="00995FD9"/>
    <w:pPr>
      <w:tabs>
        <w:tab w:val="num" w:pos="5040"/>
      </w:tabs>
      <w:adjustRightInd w:val="0"/>
      <w:spacing w:after="240" w:line="240" w:lineRule="auto"/>
      <w:ind w:left="5040" w:hanging="720"/>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995FD9"/>
    <w:pPr>
      <w:tabs>
        <w:tab w:val="num" w:pos="5040"/>
      </w:tabs>
      <w:adjustRightInd w:val="0"/>
      <w:spacing w:after="240" w:line="240" w:lineRule="auto"/>
      <w:ind w:left="5040" w:hanging="720"/>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line="240" w:lineRule="auto"/>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line="240" w:lineRule="auto"/>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98"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CellMar>
        <w:left w:w="103" w:type="dxa"/>
      </w:tblCellMar>
    </w:tblPr>
  </w:style>
  <w:style w:type="table" w:customStyle="1" w:styleId="af1">
    <w:basedOn w:val="TableNormal"/>
    <w:tblPr>
      <w:tblStyleRowBandSize w:val="1"/>
      <w:tblStyleColBandSize w:val="1"/>
      <w:tblCellMar>
        <w:left w:w="103" w:type="dxa"/>
      </w:tblCellMar>
    </w:tblPr>
  </w:style>
  <w:style w:type="table" w:customStyle="1" w:styleId="af2">
    <w:basedOn w:val="TableNormal"/>
    <w:tblPr>
      <w:tblStyleRowBandSize w:val="1"/>
      <w:tblStyleColBandSize w:val="1"/>
      <w:tblCellMar>
        <w:left w:w="93" w:type="dxa"/>
      </w:tblCellMar>
    </w:tblPr>
  </w:style>
  <w:style w:type="table" w:customStyle="1" w:styleId="af3">
    <w:basedOn w:val="TableNormal"/>
    <w:tblPr>
      <w:tblStyleRowBandSize w:val="1"/>
      <w:tblStyleColBandSize w:val="1"/>
      <w:tblCellMar>
        <w:left w:w="93" w:type="dxa"/>
      </w:tblCellMar>
    </w:tblPr>
  </w:style>
  <w:style w:type="table" w:customStyle="1" w:styleId="af4">
    <w:basedOn w:val="TableNormal"/>
    <w:tblPr>
      <w:tblStyleRowBandSize w:val="1"/>
      <w:tblStyleColBandSize w:val="1"/>
      <w:tblCellMar>
        <w:left w:w="103"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B4B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B7E"/>
    <w:rPr>
      <w:rFonts w:ascii="Segoe UI" w:hAnsi="Segoe UI" w:cs="Segoe UI"/>
      <w:sz w:val="18"/>
      <w:szCs w:val="18"/>
    </w:rPr>
  </w:style>
  <w:style w:type="character" w:styleId="Hyperlink">
    <w:name w:val="Hyperlink"/>
    <w:basedOn w:val="DefaultParagraphFont"/>
    <w:uiPriority w:val="99"/>
    <w:unhideWhenUsed/>
    <w:rsid w:val="00254939"/>
    <w:rPr>
      <w:color w:val="0000FF" w:themeColor="hyperlink"/>
      <w:u w:val="single"/>
    </w:rPr>
  </w:style>
  <w:style w:type="character" w:styleId="UnresolvedMention">
    <w:name w:val="Unresolved Mention"/>
    <w:basedOn w:val="DefaultParagraphFont"/>
    <w:uiPriority w:val="99"/>
    <w:semiHidden/>
    <w:unhideWhenUsed/>
    <w:rsid w:val="00254939"/>
    <w:rPr>
      <w:color w:val="605E5C"/>
      <w:shd w:val="clear" w:color="auto" w:fill="E1DFDD"/>
    </w:rPr>
  </w:style>
  <w:style w:type="paragraph" w:styleId="ListParagraph">
    <w:name w:val="List Paragraph"/>
    <w:basedOn w:val="Normal"/>
    <w:uiPriority w:val="34"/>
    <w:qFormat/>
    <w:rsid w:val="00DA12F9"/>
    <w:pPr>
      <w:ind w:left="720"/>
      <w:contextualSpacing/>
    </w:pPr>
  </w:style>
  <w:style w:type="paragraph" w:styleId="Header">
    <w:name w:val="header"/>
    <w:basedOn w:val="Normal"/>
    <w:link w:val="HeaderChar"/>
    <w:uiPriority w:val="99"/>
    <w:unhideWhenUsed/>
    <w:rsid w:val="00F51B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1BD9"/>
  </w:style>
  <w:style w:type="paragraph" w:styleId="Footer">
    <w:name w:val="footer"/>
    <w:basedOn w:val="Normal"/>
    <w:link w:val="FooterChar"/>
    <w:uiPriority w:val="99"/>
    <w:unhideWhenUsed/>
    <w:rsid w:val="00F51B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1BD9"/>
  </w:style>
  <w:style w:type="paragraph" w:customStyle="1" w:styleId="Standard">
    <w:name w:val="Standard"/>
    <w:rsid w:val="001E76F6"/>
    <w:pPr>
      <w:suppressAutoHyphens/>
      <w:autoSpaceDN w:val="0"/>
      <w:textAlignment w:val="baseline"/>
    </w:pPr>
    <w:rPr>
      <w:lang w:eastAsia="zh-CN" w:bidi="hi-IN"/>
    </w:rPr>
  </w:style>
  <w:style w:type="numbering" w:customStyle="1" w:styleId="WWNum1">
    <w:name w:val="WWNum1"/>
    <w:basedOn w:val="NoList"/>
    <w:rsid w:val="001E76F6"/>
    <w:pPr>
      <w:numPr>
        <w:numId w:val="33"/>
      </w:numPr>
    </w:pPr>
  </w:style>
  <w:style w:type="numbering" w:customStyle="1" w:styleId="WWNum2">
    <w:name w:val="WWNum2"/>
    <w:basedOn w:val="NoList"/>
    <w:rsid w:val="001E76F6"/>
    <w:pPr>
      <w:numPr>
        <w:numId w:val="34"/>
      </w:numPr>
    </w:pPr>
  </w:style>
  <w:style w:type="numbering" w:customStyle="1" w:styleId="WWNum3">
    <w:name w:val="WWNum3"/>
    <w:basedOn w:val="NoList"/>
    <w:rsid w:val="001E76F6"/>
    <w:pPr>
      <w:numPr>
        <w:numId w:val="35"/>
      </w:numPr>
    </w:pPr>
  </w:style>
  <w:style w:type="numbering" w:customStyle="1" w:styleId="WWNum4">
    <w:name w:val="WWNum4"/>
    <w:basedOn w:val="NoList"/>
    <w:rsid w:val="001E76F6"/>
    <w:pPr>
      <w:numPr>
        <w:numId w:val="36"/>
      </w:numPr>
    </w:pPr>
  </w:style>
  <w:style w:type="numbering" w:customStyle="1" w:styleId="WWNum5">
    <w:name w:val="WWNum5"/>
    <w:basedOn w:val="NoList"/>
    <w:rsid w:val="001E76F6"/>
    <w:pPr>
      <w:numPr>
        <w:numId w:val="37"/>
      </w:numPr>
    </w:pPr>
  </w:style>
  <w:style w:type="numbering" w:customStyle="1" w:styleId="WWNum6">
    <w:name w:val="WWNum6"/>
    <w:basedOn w:val="NoList"/>
    <w:rsid w:val="001E76F6"/>
    <w:pPr>
      <w:numPr>
        <w:numId w:val="38"/>
      </w:numPr>
    </w:pPr>
  </w:style>
  <w:style w:type="numbering" w:customStyle="1" w:styleId="WWNum7">
    <w:name w:val="WWNum7"/>
    <w:basedOn w:val="NoList"/>
    <w:rsid w:val="001E76F6"/>
    <w:pPr>
      <w:numPr>
        <w:numId w:val="39"/>
      </w:numPr>
    </w:pPr>
  </w:style>
  <w:style w:type="numbering" w:customStyle="1" w:styleId="WWNum8">
    <w:name w:val="WWNum8"/>
    <w:basedOn w:val="NoList"/>
    <w:rsid w:val="001E76F6"/>
    <w:pPr>
      <w:numPr>
        <w:numId w:val="40"/>
      </w:numPr>
    </w:pPr>
  </w:style>
  <w:style w:type="numbering" w:customStyle="1" w:styleId="WWNum9">
    <w:name w:val="WWNum9"/>
    <w:basedOn w:val="NoList"/>
    <w:rsid w:val="001E76F6"/>
    <w:pPr>
      <w:numPr>
        <w:numId w:val="41"/>
      </w:numPr>
    </w:pPr>
  </w:style>
  <w:style w:type="numbering" w:customStyle="1" w:styleId="WWNum12">
    <w:name w:val="WWNum12"/>
    <w:basedOn w:val="NoList"/>
    <w:rsid w:val="001E76F6"/>
    <w:pPr>
      <w:numPr>
        <w:numId w:val="73"/>
      </w:numPr>
    </w:pPr>
  </w:style>
  <w:style w:type="numbering" w:customStyle="1" w:styleId="WWNum13">
    <w:name w:val="WWNum13"/>
    <w:basedOn w:val="NoList"/>
    <w:rsid w:val="001E76F6"/>
    <w:pPr>
      <w:numPr>
        <w:numId w:val="43"/>
      </w:numPr>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
    <w:rsid w:val="00995FD9"/>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995FD9"/>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995FD9"/>
    <w:rPr>
      <w:rFonts w:ascii="Arial" w:eastAsia="STZhongsong" w:hAnsi="Arial" w:cs="Times New Roman"/>
      <w:szCs w:val="20"/>
      <w:lang w:eastAsia="zh-CN"/>
    </w:rPr>
  </w:style>
  <w:style w:type="table" w:styleId="TableGrid">
    <w:name w:val="Table Grid"/>
    <w:basedOn w:val="TableNormal"/>
    <w:uiPriority w:val="59"/>
    <w:rsid w:val="00995FD9"/>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983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ldcaserelated@boxit.co.uk" TargetMode="External"/><Relationship Id="rId13" Type="http://schemas.openxmlformats.org/officeDocument/2006/relationships/hyperlink" Target="https://www.gov.uk/government/publications/procurement-policy-note-0815-tax-arrangements-of-appointees" TargetMode="External"/><Relationship Id="rId26" Type="http://schemas.openxmlformats.org/officeDocument/2006/relationships/customXml" Target="ink/ink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blowing-the-whistle-list-of-prescribed-people-and-bodies--2/whistleblowing-list-of-prescribed-people-and-bodies" TargetMode="External"/><Relationship Id="rId17" Type="http://schemas.openxmlformats.org/officeDocument/2006/relationships/customXml" Target="ink/ink1.xml"/><Relationship Id="rId25" Type="http://schemas.openxmlformats.org/officeDocument/2006/relationships/image" Target="media/image4.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9"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ir35-find-out-if-it-applies" TargetMode="External"/><Relationship Id="rId24" Type="http://schemas.openxmlformats.org/officeDocument/2006/relationships/customXml" Target="ink/ink2.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3.emf"/><Relationship Id="rId28" Type="http://schemas.openxmlformats.org/officeDocument/2006/relationships/customXml" Target="ink/ink4.xml"/><Relationship Id="rId10" Type="http://schemas.openxmlformats.org/officeDocument/2006/relationships/hyperlink" Target="https://crowncommercialservice.bravosolution.co.uk/"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rowncommercial.gov.uk/" TargetMode="External"/><Relationship Id="rId14" Type="http://schemas.openxmlformats.org/officeDocument/2006/relationships/hyperlink" Target="https://www.gov.uk/government/publications/procurement-policy-note-0117-update-to-transparency-principles" TargetMode="External"/><Relationship Id="rId27" Type="http://schemas.openxmlformats.org/officeDocument/2006/relationships/image" Target="media/image5.emf"/><Relationship Id="rId30" Type="http://schemas.openxmlformats.org/officeDocument/2006/relationships/header" Target="header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5-13T16:48:22.938"/>
    </inkml:context>
    <inkml:brush xml:id="br0">
      <inkml:brushProperty name="width" value="0.035" units="cm"/>
      <inkml:brushProperty name="height" value="0.035" units="cm"/>
    </inkml:brush>
  </inkml:definitions>
  <inkml:trace contextRef="#ctx0" brushRef="#br0">1 0 24575,'0'4'0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5-13T16:48:25.405"/>
    </inkml:context>
    <inkml:brush xml:id="br0">
      <inkml:brushProperty name="width" value="0.035" units="cm"/>
      <inkml:brushProperty name="height" value="0.035" units="cm"/>
    </inkml:brush>
  </inkml:definitions>
  <inkml:trace contextRef="#ctx0" brushRef="#br0">1 0 24575,'0'0'-8191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5-13T16:49:11.373"/>
    </inkml:context>
    <inkml:brush xml:id="br0">
      <inkml:brushProperty name="width" value="0.035" units="cm"/>
      <inkml:brushProperty name="height" value="0.035" units="cm"/>
    </inkml:brush>
  </inkml:definitions>
  <inkml:trace contextRef="#ctx0" brushRef="#br0">0 4 24575,'4'-4'0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5-13T16:49:10.323"/>
    </inkml:context>
    <inkml:brush xml:id="br0">
      <inkml:brushProperty name="width" value="0.035" units="cm"/>
      <inkml:brushProperty name="height" value="0.035" units="cm"/>
    </inkml:brush>
  </inkml:definitions>
  <inkml:trace contextRef="#ctx0" brushRef="#br0">23 18 24575,'0'-4'0,"-4"-1"0,-5 0 0,0 2-8191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0BCD6-EDAA-429D-8682-E4F804D7B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143</Pages>
  <Words>44183</Words>
  <Characters>251849</Characters>
  <Application>Microsoft Office Word</Application>
  <DocSecurity>0</DocSecurity>
  <Lines>2098</Lines>
  <Paragraphs>590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Diane Stenning</dc:creator>
  <cp:keywords/>
  <cp:lastModifiedBy>Alice Bell</cp:lastModifiedBy>
  <cp:revision>14</cp:revision>
  <dcterms:created xsi:type="dcterms:W3CDTF">2024-10-29T17:00:00Z</dcterms:created>
  <dcterms:modified xsi:type="dcterms:W3CDTF">2024-12-04T15:03:00Z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