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BB8" w:rsidRDefault="00647BB8" w:rsidP="006717BA">
      <w:pPr>
        <w:spacing w:after="0"/>
        <w:jc w:val="center"/>
        <w:rPr>
          <w:rFonts w:ascii="Arial" w:hAnsi="Arial" w:cs="Arial"/>
          <w:b/>
          <w:u w:val="single"/>
        </w:rPr>
      </w:pPr>
    </w:p>
    <w:p w:rsidR="00A067CC" w:rsidRPr="00FC3A77" w:rsidRDefault="00A067CC" w:rsidP="001F2663">
      <w:pPr>
        <w:spacing w:after="0"/>
        <w:jc w:val="center"/>
        <w:rPr>
          <w:rFonts w:ascii="Arial" w:hAnsi="Arial" w:cs="Arial"/>
          <w:b/>
          <w:u w:val="single"/>
        </w:rPr>
      </w:pPr>
      <w:r w:rsidRPr="00FC3A77">
        <w:rPr>
          <w:rFonts w:ascii="Arial" w:hAnsi="Arial" w:cs="Arial"/>
          <w:b/>
          <w:noProof/>
          <w:lang w:eastAsia="en-GB"/>
        </w:rPr>
        <w:drawing>
          <wp:inline distT="0" distB="0" distL="0" distR="0" wp14:anchorId="0734B094" wp14:editId="0B66CFE5">
            <wp:extent cx="3152775" cy="446643"/>
            <wp:effectExtent l="0" t="0" r="0" b="0"/>
            <wp:docPr id="1" name="Picture 1" descr="C:\Users\daustin\AppData\Local\Microsoft\Windows\Temporary Internet Files\Content.IE5\G6Z9G2NQ\A4-TNA-logo-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austin\AppData\Local\Microsoft\Windows\Temporary Internet Files\Content.IE5\G6Z9G2NQ\A4-TNA-logo-smal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883" cy="447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210" w:rsidRDefault="00C70210" w:rsidP="001F2663">
      <w:pPr>
        <w:pStyle w:val="Bodytext20"/>
        <w:shd w:val="clear" w:color="auto" w:fill="auto"/>
        <w:spacing w:after="0" w:line="276" w:lineRule="auto"/>
        <w:ind w:right="23" w:firstLine="0"/>
        <w:rPr>
          <w:b/>
          <w:sz w:val="22"/>
          <w:szCs w:val="22"/>
        </w:rPr>
      </w:pPr>
    </w:p>
    <w:p w:rsidR="00647BB8" w:rsidRPr="00FC3A77" w:rsidRDefault="00647BB8" w:rsidP="001F2663">
      <w:pPr>
        <w:pStyle w:val="Bodytext20"/>
        <w:shd w:val="clear" w:color="auto" w:fill="auto"/>
        <w:spacing w:after="0" w:line="276" w:lineRule="auto"/>
        <w:ind w:right="23" w:firstLine="0"/>
        <w:rPr>
          <w:b/>
          <w:sz w:val="22"/>
          <w:szCs w:val="22"/>
        </w:rPr>
      </w:pPr>
    </w:p>
    <w:p w:rsidR="00F3012C" w:rsidRDefault="00F3012C" w:rsidP="001F26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INVITATION TO TENDER (STAGE</w:t>
      </w:r>
      <w:r w:rsidR="00B628C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1)</w:t>
      </w:r>
    </w:p>
    <w:p w:rsidR="00F3012C" w:rsidRDefault="00F3012C" w:rsidP="001F26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C70210" w:rsidRPr="00FC3A77" w:rsidRDefault="00A6575D" w:rsidP="001F26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CONCESSION CONTRACT – THE GAZETTE</w:t>
      </w:r>
    </w:p>
    <w:p w:rsidR="00E628D0" w:rsidRPr="00FC3A77" w:rsidRDefault="00E628D0" w:rsidP="001F26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C70210" w:rsidRPr="00FC3A77" w:rsidRDefault="00C70210" w:rsidP="001F26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FC3A77">
        <w:rPr>
          <w:rFonts w:ascii="Arial" w:hAnsi="Arial" w:cs="Arial"/>
          <w:b/>
          <w:bCs/>
        </w:rPr>
        <w:t>COMPETITIVE PROC</w:t>
      </w:r>
      <w:r w:rsidR="00D0173D">
        <w:rPr>
          <w:rFonts w:ascii="Arial" w:hAnsi="Arial" w:cs="Arial"/>
          <w:b/>
          <w:bCs/>
        </w:rPr>
        <w:t>EDURE WITH NEGOTIATION</w:t>
      </w:r>
    </w:p>
    <w:p w:rsidR="00C70210" w:rsidRDefault="00C70210" w:rsidP="001F26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647BB8" w:rsidRPr="00C54486" w:rsidRDefault="00647BB8" w:rsidP="001F26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8"/>
          <w:szCs w:val="8"/>
        </w:rPr>
      </w:pPr>
    </w:p>
    <w:p w:rsidR="00E03FD3" w:rsidRDefault="00E03FD3" w:rsidP="001F2663">
      <w:pPr>
        <w:spacing w:after="0" w:line="240" w:lineRule="auto"/>
        <w:jc w:val="center"/>
        <w:rPr>
          <w:rFonts w:ascii="Arial" w:hAnsi="Arial" w:cs="Arial"/>
          <w:bCs/>
        </w:rPr>
      </w:pPr>
    </w:p>
    <w:p w:rsidR="004263AF" w:rsidRPr="00C54486" w:rsidRDefault="004263AF" w:rsidP="001F2663">
      <w:pPr>
        <w:spacing w:after="0" w:line="240" w:lineRule="auto"/>
        <w:jc w:val="center"/>
        <w:rPr>
          <w:rFonts w:ascii="Arial" w:hAnsi="Arial" w:cs="Arial"/>
          <w:bCs/>
        </w:rPr>
      </w:pPr>
      <w:r w:rsidRPr="00C54486">
        <w:rPr>
          <w:rFonts w:ascii="Arial" w:hAnsi="Arial" w:cs="Arial"/>
          <w:bCs/>
        </w:rPr>
        <w:t xml:space="preserve">CLOSING DATE FOR STAGE 1 TENDER RESPONSES – </w:t>
      </w:r>
      <w:r w:rsidR="00176C92">
        <w:rPr>
          <w:rFonts w:ascii="Arial" w:hAnsi="Arial" w:cs="Arial"/>
          <w:bCs/>
        </w:rPr>
        <w:t xml:space="preserve">5PM (UK TIME), </w:t>
      </w:r>
      <w:r w:rsidR="007E0CC1">
        <w:rPr>
          <w:rFonts w:ascii="Arial" w:hAnsi="Arial" w:cs="Arial"/>
          <w:bCs/>
        </w:rPr>
        <w:t>JANUARY 7</w:t>
      </w:r>
      <w:r w:rsidR="00176C92" w:rsidRPr="00176C92">
        <w:rPr>
          <w:rFonts w:ascii="Arial" w:hAnsi="Arial" w:cs="Arial"/>
          <w:bCs/>
          <w:vertAlign w:val="superscript"/>
        </w:rPr>
        <w:t>TH</w:t>
      </w:r>
      <w:r w:rsidR="007E0CC1">
        <w:rPr>
          <w:rFonts w:ascii="Arial" w:hAnsi="Arial" w:cs="Arial"/>
          <w:bCs/>
        </w:rPr>
        <w:t>, 2019</w:t>
      </w:r>
    </w:p>
    <w:p w:rsidR="00E628D0" w:rsidRPr="00C54486" w:rsidRDefault="00E628D0" w:rsidP="001F2663">
      <w:pPr>
        <w:spacing w:after="0" w:line="240" w:lineRule="auto"/>
        <w:jc w:val="center"/>
        <w:rPr>
          <w:rFonts w:ascii="Arial" w:hAnsi="Arial" w:cs="Arial"/>
          <w:bCs/>
        </w:rPr>
      </w:pPr>
    </w:p>
    <w:p w:rsidR="000B48C9" w:rsidRDefault="000B48C9" w:rsidP="00FC3A77">
      <w:pPr>
        <w:spacing w:after="0"/>
        <w:jc w:val="both"/>
        <w:rPr>
          <w:rFonts w:ascii="Arial" w:hAnsi="Arial" w:cs="Arial"/>
          <w:i/>
        </w:rPr>
      </w:pPr>
    </w:p>
    <w:p w:rsidR="007E0111" w:rsidRDefault="007E0111" w:rsidP="00FC3A77">
      <w:pPr>
        <w:spacing w:after="0"/>
        <w:jc w:val="both"/>
        <w:rPr>
          <w:rFonts w:ascii="Arial" w:hAnsi="Arial" w:cs="Arial"/>
          <w:i/>
        </w:rPr>
      </w:pPr>
    </w:p>
    <w:p w:rsidR="007E0111" w:rsidRDefault="007E0111" w:rsidP="00FC3A77">
      <w:pPr>
        <w:spacing w:after="0"/>
        <w:jc w:val="both"/>
        <w:rPr>
          <w:rFonts w:ascii="Arial" w:hAnsi="Arial" w:cs="Arial"/>
          <w:i/>
        </w:rPr>
      </w:pPr>
    </w:p>
    <w:p w:rsidR="00647BB8" w:rsidRPr="00E628D0" w:rsidRDefault="00647BB8" w:rsidP="00FC3A77">
      <w:pPr>
        <w:spacing w:after="0"/>
        <w:jc w:val="both"/>
        <w:rPr>
          <w:rFonts w:ascii="Arial" w:hAnsi="Arial" w:cs="Arial"/>
        </w:rPr>
      </w:pPr>
    </w:p>
    <w:p w:rsidR="00647BB8" w:rsidRDefault="00647BB8" w:rsidP="00FC3A77">
      <w:pPr>
        <w:spacing w:after="0"/>
        <w:jc w:val="both"/>
        <w:rPr>
          <w:rFonts w:ascii="Arial" w:hAnsi="Arial" w:cs="Arial"/>
          <w:i/>
        </w:rPr>
      </w:pPr>
    </w:p>
    <w:p w:rsidR="00647BB8" w:rsidRDefault="00647BB8" w:rsidP="00FC3A77">
      <w:pPr>
        <w:spacing w:after="0"/>
        <w:jc w:val="both"/>
        <w:rPr>
          <w:rFonts w:ascii="Arial" w:hAnsi="Arial" w:cs="Arial"/>
          <w:i/>
        </w:rPr>
      </w:pPr>
    </w:p>
    <w:p w:rsidR="00647BB8" w:rsidRDefault="00647BB8" w:rsidP="00FC3A77">
      <w:pPr>
        <w:spacing w:after="0"/>
        <w:jc w:val="both"/>
        <w:rPr>
          <w:rFonts w:ascii="Arial" w:hAnsi="Arial" w:cs="Arial"/>
          <w:i/>
        </w:rPr>
      </w:pPr>
    </w:p>
    <w:p w:rsidR="00647BB8" w:rsidRDefault="00647BB8" w:rsidP="00FC3A77">
      <w:pPr>
        <w:spacing w:after="0"/>
        <w:jc w:val="both"/>
        <w:rPr>
          <w:rFonts w:ascii="Arial" w:hAnsi="Arial" w:cs="Arial"/>
          <w:i/>
        </w:rPr>
      </w:pPr>
    </w:p>
    <w:p w:rsidR="00647BB8" w:rsidRDefault="00647BB8" w:rsidP="00FC3A77">
      <w:pPr>
        <w:spacing w:after="0"/>
        <w:jc w:val="both"/>
        <w:rPr>
          <w:rFonts w:ascii="Arial" w:hAnsi="Arial" w:cs="Arial"/>
          <w:i/>
        </w:rPr>
      </w:pPr>
    </w:p>
    <w:p w:rsidR="00647BB8" w:rsidRDefault="00647BB8" w:rsidP="00FC3A77">
      <w:pPr>
        <w:spacing w:after="0"/>
        <w:jc w:val="both"/>
        <w:rPr>
          <w:rFonts w:ascii="Arial" w:hAnsi="Arial" w:cs="Arial"/>
          <w:i/>
        </w:rPr>
      </w:pPr>
    </w:p>
    <w:p w:rsidR="00647BB8" w:rsidRDefault="00647BB8" w:rsidP="00FC3A77">
      <w:pPr>
        <w:spacing w:after="0"/>
        <w:jc w:val="both"/>
        <w:rPr>
          <w:rFonts w:ascii="Arial" w:hAnsi="Arial" w:cs="Arial"/>
          <w:i/>
        </w:rPr>
      </w:pPr>
    </w:p>
    <w:p w:rsidR="00647BB8" w:rsidRDefault="00647BB8" w:rsidP="00FC3A77">
      <w:pPr>
        <w:spacing w:after="0"/>
        <w:jc w:val="both"/>
        <w:rPr>
          <w:rFonts w:ascii="Arial" w:hAnsi="Arial" w:cs="Arial"/>
          <w:i/>
        </w:rPr>
      </w:pPr>
    </w:p>
    <w:p w:rsidR="00647BB8" w:rsidRDefault="00647BB8" w:rsidP="00FC3A77">
      <w:pPr>
        <w:spacing w:after="0"/>
        <w:jc w:val="both"/>
        <w:rPr>
          <w:rFonts w:ascii="Arial" w:hAnsi="Arial" w:cs="Arial"/>
          <w:i/>
        </w:rPr>
      </w:pPr>
    </w:p>
    <w:p w:rsidR="00647BB8" w:rsidRDefault="00647BB8" w:rsidP="00FC3A77">
      <w:pPr>
        <w:spacing w:after="0"/>
        <w:jc w:val="both"/>
        <w:rPr>
          <w:rFonts w:ascii="Arial" w:hAnsi="Arial" w:cs="Arial"/>
          <w:i/>
        </w:rPr>
      </w:pPr>
    </w:p>
    <w:p w:rsidR="00647BB8" w:rsidRDefault="00647BB8" w:rsidP="00FC3A77">
      <w:pPr>
        <w:spacing w:after="0"/>
        <w:jc w:val="both"/>
        <w:rPr>
          <w:rFonts w:ascii="Arial" w:hAnsi="Arial" w:cs="Arial"/>
          <w:i/>
        </w:rPr>
      </w:pPr>
    </w:p>
    <w:p w:rsidR="00647BB8" w:rsidRDefault="00647BB8" w:rsidP="00FC3A77">
      <w:pPr>
        <w:spacing w:after="0"/>
        <w:jc w:val="both"/>
        <w:rPr>
          <w:rFonts w:ascii="Arial" w:hAnsi="Arial" w:cs="Arial"/>
          <w:i/>
        </w:rPr>
      </w:pPr>
    </w:p>
    <w:p w:rsidR="00647BB8" w:rsidRDefault="00647BB8" w:rsidP="00FC3A77">
      <w:pPr>
        <w:spacing w:after="0"/>
        <w:jc w:val="both"/>
        <w:rPr>
          <w:rFonts w:ascii="Arial" w:hAnsi="Arial" w:cs="Arial"/>
          <w:i/>
        </w:rPr>
      </w:pPr>
    </w:p>
    <w:p w:rsidR="00647BB8" w:rsidRDefault="00647BB8" w:rsidP="00FC3A77">
      <w:pPr>
        <w:spacing w:after="0"/>
        <w:jc w:val="both"/>
        <w:rPr>
          <w:rFonts w:ascii="Arial" w:hAnsi="Arial" w:cs="Arial"/>
          <w:i/>
        </w:rPr>
      </w:pPr>
    </w:p>
    <w:p w:rsidR="00647BB8" w:rsidRDefault="00647BB8" w:rsidP="00FC3A77">
      <w:pPr>
        <w:spacing w:after="0"/>
        <w:jc w:val="both"/>
        <w:rPr>
          <w:rFonts w:ascii="Arial" w:hAnsi="Arial" w:cs="Arial"/>
          <w:i/>
        </w:rPr>
      </w:pPr>
    </w:p>
    <w:p w:rsidR="00647BB8" w:rsidRDefault="00647BB8" w:rsidP="00FC3A77">
      <w:pPr>
        <w:spacing w:after="0"/>
        <w:jc w:val="both"/>
        <w:rPr>
          <w:rFonts w:ascii="Arial" w:hAnsi="Arial" w:cs="Arial"/>
          <w:i/>
        </w:rPr>
      </w:pPr>
    </w:p>
    <w:p w:rsidR="00647BB8" w:rsidRDefault="00647BB8" w:rsidP="00FC3A77">
      <w:pPr>
        <w:spacing w:after="0"/>
        <w:jc w:val="both"/>
        <w:rPr>
          <w:rFonts w:ascii="Arial" w:hAnsi="Arial" w:cs="Arial"/>
          <w:i/>
        </w:rPr>
      </w:pPr>
    </w:p>
    <w:p w:rsidR="00647BB8" w:rsidRDefault="00647BB8" w:rsidP="00FC3A77">
      <w:pPr>
        <w:spacing w:after="0"/>
        <w:jc w:val="both"/>
        <w:rPr>
          <w:rFonts w:ascii="Arial" w:hAnsi="Arial" w:cs="Arial"/>
          <w:i/>
        </w:rPr>
      </w:pPr>
    </w:p>
    <w:p w:rsidR="00647BB8" w:rsidRDefault="00647BB8" w:rsidP="00FC3A77">
      <w:pPr>
        <w:spacing w:after="0"/>
        <w:jc w:val="both"/>
        <w:rPr>
          <w:rFonts w:ascii="Arial" w:hAnsi="Arial" w:cs="Arial"/>
          <w:i/>
        </w:rPr>
      </w:pPr>
    </w:p>
    <w:p w:rsidR="00647BB8" w:rsidRDefault="00647BB8" w:rsidP="00FC3A77">
      <w:pPr>
        <w:spacing w:after="0"/>
        <w:jc w:val="both"/>
        <w:rPr>
          <w:rFonts w:ascii="Arial" w:hAnsi="Arial" w:cs="Arial"/>
          <w:i/>
        </w:rPr>
      </w:pPr>
    </w:p>
    <w:p w:rsidR="00647BB8" w:rsidRDefault="00647BB8" w:rsidP="00FC3A77">
      <w:pPr>
        <w:spacing w:after="0"/>
        <w:jc w:val="both"/>
        <w:rPr>
          <w:rFonts w:ascii="Arial" w:hAnsi="Arial" w:cs="Arial"/>
          <w:i/>
        </w:rPr>
      </w:pPr>
    </w:p>
    <w:p w:rsidR="00647BB8" w:rsidRDefault="00647BB8" w:rsidP="00FC3A77">
      <w:pPr>
        <w:spacing w:after="0"/>
        <w:jc w:val="both"/>
        <w:rPr>
          <w:rFonts w:ascii="Arial" w:hAnsi="Arial" w:cs="Arial"/>
          <w:i/>
        </w:rPr>
      </w:pPr>
    </w:p>
    <w:p w:rsidR="00647BB8" w:rsidRDefault="00647BB8" w:rsidP="00FC3A77">
      <w:pPr>
        <w:spacing w:after="0"/>
        <w:jc w:val="both"/>
        <w:rPr>
          <w:rFonts w:ascii="Arial" w:hAnsi="Arial" w:cs="Arial"/>
          <w:i/>
        </w:rPr>
      </w:pPr>
    </w:p>
    <w:p w:rsidR="005264DB" w:rsidRDefault="005264DB" w:rsidP="00FC3A77">
      <w:pPr>
        <w:spacing w:after="0"/>
        <w:jc w:val="both"/>
        <w:rPr>
          <w:rFonts w:ascii="Arial" w:hAnsi="Arial" w:cs="Arial"/>
          <w:i/>
        </w:rPr>
      </w:pPr>
    </w:p>
    <w:p w:rsidR="005264DB" w:rsidRDefault="005264DB" w:rsidP="00FC3A77">
      <w:pPr>
        <w:spacing w:after="0"/>
        <w:jc w:val="both"/>
        <w:rPr>
          <w:rFonts w:ascii="Arial" w:hAnsi="Arial" w:cs="Arial"/>
          <w:i/>
        </w:rPr>
      </w:pPr>
    </w:p>
    <w:p w:rsidR="00291684" w:rsidRDefault="00291684" w:rsidP="00FC3A77">
      <w:pPr>
        <w:spacing w:after="0"/>
        <w:jc w:val="both"/>
        <w:rPr>
          <w:rFonts w:ascii="Arial" w:hAnsi="Arial" w:cs="Arial"/>
          <w:i/>
        </w:rPr>
      </w:pPr>
    </w:p>
    <w:p w:rsidR="005264DB" w:rsidRDefault="005264DB" w:rsidP="00FC3A77">
      <w:pPr>
        <w:spacing w:after="0"/>
        <w:jc w:val="both"/>
        <w:rPr>
          <w:rFonts w:ascii="Arial" w:hAnsi="Arial" w:cs="Arial"/>
          <w:i/>
        </w:rPr>
      </w:pPr>
    </w:p>
    <w:p w:rsidR="00647BB8" w:rsidRDefault="00647BB8" w:rsidP="00FC3A77">
      <w:pPr>
        <w:spacing w:after="0"/>
        <w:jc w:val="both"/>
        <w:rPr>
          <w:rFonts w:ascii="Arial" w:hAnsi="Arial" w:cs="Arial"/>
          <w:i/>
        </w:rPr>
      </w:pPr>
    </w:p>
    <w:p w:rsidR="00E05522" w:rsidRDefault="00E05522" w:rsidP="00FC3A77">
      <w:pPr>
        <w:spacing w:after="0"/>
        <w:jc w:val="both"/>
        <w:rPr>
          <w:rFonts w:ascii="Arial" w:hAnsi="Arial" w:cs="Arial"/>
          <w:i/>
        </w:rPr>
      </w:pPr>
    </w:p>
    <w:p w:rsidR="004263AF" w:rsidRPr="00FC3A77" w:rsidRDefault="00194AA2" w:rsidP="002215AB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PURPOSE</w:t>
      </w:r>
    </w:p>
    <w:p w:rsidR="004263AF" w:rsidRPr="00FC3A77" w:rsidRDefault="004263AF" w:rsidP="00FC3A77">
      <w:pPr>
        <w:pStyle w:val="ListParagraph"/>
        <w:spacing w:after="0"/>
        <w:ind w:left="567" w:hanging="567"/>
        <w:jc w:val="both"/>
        <w:rPr>
          <w:rFonts w:ascii="Arial" w:hAnsi="Arial" w:cs="Arial"/>
        </w:rPr>
      </w:pPr>
    </w:p>
    <w:p w:rsidR="00B628CE" w:rsidRPr="00A6575D" w:rsidRDefault="004263AF" w:rsidP="00A6575D">
      <w:pPr>
        <w:pStyle w:val="ListParagraph"/>
        <w:numPr>
          <w:ilvl w:val="1"/>
          <w:numId w:val="2"/>
        </w:numPr>
        <w:spacing w:after="0"/>
        <w:ind w:left="567" w:hanging="567"/>
        <w:jc w:val="both"/>
        <w:rPr>
          <w:rFonts w:ascii="Arial" w:hAnsi="Arial" w:cs="Arial"/>
        </w:rPr>
      </w:pPr>
      <w:r w:rsidRPr="00A6575D">
        <w:rPr>
          <w:rFonts w:ascii="Arial" w:hAnsi="Arial" w:cs="Arial"/>
        </w:rPr>
        <w:t xml:space="preserve">The </w:t>
      </w:r>
      <w:r w:rsidR="00194AA2" w:rsidRPr="00A6575D">
        <w:rPr>
          <w:rFonts w:ascii="Arial" w:hAnsi="Arial" w:cs="Arial"/>
        </w:rPr>
        <w:t>purpose</w:t>
      </w:r>
      <w:r w:rsidRPr="00A6575D">
        <w:rPr>
          <w:rFonts w:ascii="Arial" w:hAnsi="Arial" w:cs="Arial"/>
        </w:rPr>
        <w:t xml:space="preserve"> of this Procurement Process is </w:t>
      </w:r>
      <w:r w:rsidR="005264DB" w:rsidRPr="00A6575D">
        <w:rPr>
          <w:rFonts w:ascii="Arial" w:hAnsi="Arial" w:cs="Arial"/>
        </w:rPr>
        <w:t xml:space="preserve">for The National Archives (TNA) </w:t>
      </w:r>
      <w:r w:rsidRPr="00A6575D">
        <w:rPr>
          <w:rFonts w:ascii="Arial" w:hAnsi="Arial" w:cs="Arial"/>
        </w:rPr>
        <w:t xml:space="preserve">to </w:t>
      </w:r>
      <w:r w:rsidR="00194AA2" w:rsidRPr="00A6575D">
        <w:rPr>
          <w:rFonts w:ascii="Arial" w:hAnsi="Arial" w:cs="Arial"/>
        </w:rPr>
        <w:t>select</w:t>
      </w:r>
      <w:r w:rsidRPr="00A6575D">
        <w:rPr>
          <w:rFonts w:ascii="Arial" w:hAnsi="Arial" w:cs="Arial"/>
        </w:rPr>
        <w:t xml:space="preserve"> a </w:t>
      </w:r>
      <w:r w:rsidR="00A6575D" w:rsidRPr="00A6575D">
        <w:rPr>
          <w:rFonts w:ascii="Arial" w:hAnsi="Arial" w:cs="Arial"/>
        </w:rPr>
        <w:t xml:space="preserve">Concessionaire </w:t>
      </w:r>
      <w:r w:rsidR="005264DB" w:rsidRPr="00A6575D">
        <w:rPr>
          <w:rFonts w:ascii="Arial" w:hAnsi="Arial" w:cs="Arial"/>
        </w:rPr>
        <w:t>to delive</w:t>
      </w:r>
      <w:r w:rsidRPr="00A6575D">
        <w:rPr>
          <w:rFonts w:ascii="Arial" w:hAnsi="Arial" w:cs="Arial"/>
        </w:rPr>
        <w:t xml:space="preserve">r </w:t>
      </w:r>
      <w:r w:rsidR="00A6575D" w:rsidRPr="00A6575D">
        <w:rPr>
          <w:rFonts w:ascii="Arial" w:hAnsi="Arial" w:cs="Arial"/>
        </w:rPr>
        <w:t xml:space="preserve">the </w:t>
      </w:r>
      <w:r w:rsidR="00A6575D">
        <w:rPr>
          <w:rFonts w:ascii="Arial" w:hAnsi="Arial" w:cs="Arial"/>
        </w:rPr>
        <w:t>C</w:t>
      </w:r>
      <w:r w:rsidR="00A6575D" w:rsidRPr="00A6575D">
        <w:rPr>
          <w:rFonts w:ascii="Arial" w:hAnsi="Arial" w:cs="Arial"/>
        </w:rPr>
        <w:t>oncession</w:t>
      </w:r>
      <w:r w:rsidR="00A6575D" w:rsidRPr="00A6575D">
        <w:rPr>
          <w:rFonts w:ascii="Arial" w:hAnsi="Arial" w:cs="Arial"/>
          <w:color w:val="0B0C0C"/>
          <w:lang w:val="en"/>
        </w:rPr>
        <w:t xml:space="preserve"> </w:t>
      </w:r>
      <w:r w:rsidR="00A6575D" w:rsidRPr="00A6575D">
        <w:rPr>
          <w:rFonts w:ascii="Arial" w:hAnsi="Arial" w:cs="Arial"/>
        </w:rPr>
        <w:t>Contract</w:t>
      </w:r>
      <w:r w:rsidR="00A6575D" w:rsidRPr="00A6575D">
        <w:rPr>
          <w:rFonts w:ascii="Arial" w:hAnsi="Arial" w:cs="Arial"/>
          <w:color w:val="0B0C0C"/>
          <w:lang w:val="en"/>
        </w:rPr>
        <w:t xml:space="preserve"> for The Gazette, managing </w:t>
      </w:r>
      <w:r w:rsidR="00B13055">
        <w:rPr>
          <w:rFonts w:ascii="Arial" w:hAnsi="Arial" w:cs="Arial"/>
          <w:color w:val="0B0C0C"/>
          <w:lang w:val="en"/>
        </w:rPr>
        <w:t xml:space="preserve">and delivering both </w:t>
      </w:r>
      <w:r w:rsidR="00A6575D" w:rsidRPr="00A6575D">
        <w:rPr>
          <w:rFonts w:ascii="Arial" w:hAnsi="Arial" w:cs="Arial"/>
          <w:color w:val="0B0C0C"/>
          <w:lang w:val="en"/>
        </w:rPr>
        <w:t xml:space="preserve">the </w:t>
      </w:r>
      <w:r w:rsidR="00A6575D" w:rsidRPr="00A6575D">
        <w:rPr>
          <w:rFonts w:ascii="Arial" w:hAnsi="Arial" w:cs="Arial"/>
        </w:rPr>
        <w:t>daily</w:t>
      </w:r>
      <w:r w:rsidR="00A6575D" w:rsidRPr="00A6575D">
        <w:rPr>
          <w:rFonts w:ascii="Arial" w:hAnsi="Arial" w:cs="Arial"/>
          <w:color w:val="0B0C0C"/>
          <w:lang w:val="en"/>
        </w:rPr>
        <w:t xml:space="preserve"> publication of The Gazette and the development, maintenance and operation of The Gazette Platform</w:t>
      </w:r>
      <w:r w:rsidR="00B628CE" w:rsidRPr="00A6575D">
        <w:rPr>
          <w:rFonts w:ascii="Arial" w:hAnsi="Arial" w:cs="Arial"/>
        </w:rPr>
        <w:t>.</w:t>
      </w:r>
    </w:p>
    <w:p w:rsidR="005264DB" w:rsidRPr="005264DB" w:rsidRDefault="00B628CE" w:rsidP="00A6575D">
      <w:pPr>
        <w:pStyle w:val="ListParagraph"/>
        <w:spacing w:after="0"/>
        <w:ind w:left="567"/>
        <w:jc w:val="both"/>
        <w:rPr>
          <w:rFonts w:ascii="Arial" w:hAnsi="Arial" w:cs="Arial"/>
        </w:rPr>
      </w:pPr>
      <w:r w:rsidRPr="005264DB">
        <w:rPr>
          <w:rFonts w:ascii="Arial" w:hAnsi="Arial" w:cs="Arial"/>
        </w:rPr>
        <w:t xml:space="preserve"> </w:t>
      </w:r>
    </w:p>
    <w:p w:rsidR="00A6575D" w:rsidRDefault="004263AF" w:rsidP="00A6575D">
      <w:pPr>
        <w:pStyle w:val="ListParagraph"/>
        <w:numPr>
          <w:ilvl w:val="1"/>
          <w:numId w:val="2"/>
        </w:numPr>
        <w:spacing w:after="0"/>
        <w:ind w:left="567" w:hanging="567"/>
        <w:jc w:val="both"/>
        <w:rPr>
          <w:rFonts w:ascii="Arial" w:hAnsi="Arial" w:cs="Arial"/>
        </w:rPr>
      </w:pPr>
      <w:r w:rsidRPr="00A6575D">
        <w:rPr>
          <w:rFonts w:ascii="Arial" w:hAnsi="Arial" w:cs="Arial"/>
        </w:rPr>
        <w:t xml:space="preserve">TNA </w:t>
      </w:r>
      <w:r w:rsidR="005264DB" w:rsidRPr="00A6575D">
        <w:rPr>
          <w:rFonts w:ascii="Arial" w:hAnsi="Arial" w:cs="Arial"/>
        </w:rPr>
        <w:t xml:space="preserve">intends to </w:t>
      </w:r>
      <w:r w:rsidRPr="00A6575D">
        <w:rPr>
          <w:rFonts w:ascii="Arial" w:hAnsi="Arial" w:cs="Arial"/>
        </w:rPr>
        <w:t xml:space="preserve">award the </w:t>
      </w:r>
      <w:r w:rsidR="00C6667A">
        <w:rPr>
          <w:rFonts w:ascii="Arial" w:hAnsi="Arial" w:cs="Arial"/>
        </w:rPr>
        <w:t xml:space="preserve">Concession </w:t>
      </w:r>
      <w:r w:rsidR="00B628CE" w:rsidRPr="00A6575D">
        <w:rPr>
          <w:rFonts w:ascii="Arial" w:hAnsi="Arial" w:cs="Arial"/>
        </w:rPr>
        <w:t>C</w:t>
      </w:r>
      <w:r w:rsidRPr="00A6575D">
        <w:rPr>
          <w:rFonts w:ascii="Arial" w:hAnsi="Arial" w:cs="Arial"/>
        </w:rPr>
        <w:t>ontract for a</w:t>
      </w:r>
      <w:r w:rsidR="00A6575D" w:rsidRPr="00A6575D">
        <w:rPr>
          <w:rFonts w:ascii="Arial" w:hAnsi="Arial" w:cs="Arial"/>
        </w:rPr>
        <w:t xml:space="preserve"> </w:t>
      </w:r>
      <w:r w:rsidRPr="00A6575D">
        <w:rPr>
          <w:rFonts w:ascii="Arial" w:hAnsi="Arial" w:cs="Arial"/>
        </w:rPr>
        <w:t xml:space="preserve">period of </w:t>
      </w:r>
      <w:r w:rsidR="00A6575D" w:rsidRPr="00A6575D">
        <w:rPr>
          <w:rFonts w:ascii="Arial" w:hAnsi="Arial" w:cs="Arial"/>
        </w:rPr>
        <w:t>five</w:t>
      </w:r>
      <w:r w:rsidR="00501D54" w:rsidRPr="00A6575D">
        <w:rPr>
          <w:rFonts w:ascii="Arial" w:hAnsi="Arial" w:cs="Arial"/>
        </w:rPr>
        <w:t xml:space="preserve"> </w:t>
      </w:r>
      <w:r w:rsidRPr="00A6575D">
        <w:rPr>
          <w:rFonts w:ascii="Arial" w:hAnsi="Arial" w:cs="Arial"/>
        </w:rPr>
        <w:t xml:space="preserve">years. </w:t>
      </w:r>
    </w:p>
    <w:p w:rsidR="00A6575D" w:rsidRPr="00A6575D" w:rsidRDefault="00A6575D" w:rsidP="00A6575D">
      <w:pPr>
        <w:pStyle w:val="ListParagraph"/>
        <w:jc w:val="both"/>
        <w:rPr>
          <w:rFonts w:ascii="Arial" w:hAnsi="Arial" w:cs="Arial"/>
          <w:color w:val="0B0C0C"/>
          <w:lang w:val="en"/>
        </w:rPr>
      </w:pPr>
    </w:p>
    <w:p w:rsidR="00C6667A" w:rsidRPr="00C6667A" w:rsidRDefault="00C6667A" w:rsidP="00C6667A">
      <w:pPr>
        <w:pStyle w:val="ListParagraph"/>
        <w:numPr>
          <w:ilvl w:val="1"/>
          <w:numId w:val="2"/>
        </w:numPr>
        <w:spacing w:after="0"/>
        <w:ind w:left="567" w:hanging="567"/>
        <w:jc w:val="both"/>
        <w:rPr>
          <w:rFonts w:ascii="Arial" w:eastAsiaTheme="minorEastAsia" w:hAnsi="Arial" w:cs="Arial"/>
          <w:color w:val="000000"/>
          <w:lang w:eastAsia="en-GB"/>
        </w:rPr>
      </w:pPr>
      <w:r w:rsidRPr="00FB4CDA">
        <w:rPr>
          <w:rFonts w:ascii="Arial" w:eastAsiaTheme="minorEastAsia" w:hAnsi="Arial" w:cs="Arial"/>
          <w:color w:val="000000"/>
          <w:lang w:eastAsia="en-GB"/>
        </w:rPr>
        <w:t xml:space="preserve">TNA </w:t>
      </w:r>
      <w:r>
        <w:rPr>
          <w:rFonts w:ascii="Arial" w:eastAsiaTheme="minorEastAsia" w:hAnsi="Arial" w:cs="Arial"/>
          <w:color w:val="000000"/>
          <w:lang w:eastAsia="en-GB"/>
        </w:rPr>
        <w:t xml:space="preserve">requires </w:t>
      </w:r>
      <w:r w:rsidRPr="00FB4CDA">
        <w:rPr>
          <w:rFonts w:ascii="Arial" w:eastAsiaTheme="minorEastAsia" w:hAnsi="Arial" w:cs="Arial"/>
          <w:color w:val="000000"/>
          <w:lang w:eastAsia="en-GB"/>
        </w:rPr>
        <w:t xml:space="preserve">the appointed </w:t>
      </w:r>
      <w:r>
        <w:rPr>
          <w:rFonts w:ascii="Arial" w:eastAsiaTheme="minorEastAsia" w:hAnsi="Arial" w:cs="Arial"/>
          <w:color w:val="000000"/>
          <w:lang w:eastAsia="en-GB"/>
        </w:rPr>
        <w:t xml:space="preserve">Concessionaire to </w:t>
      </w:r>
      <w:r w:rsidRPr="00FB4CDA">
        <w:rPr>
          <w:rFonts w:ascii="Arial" w:eastAsiaTheme="minorEastAsia" w:hAnsi="Arial" w:cs="Arial"/>
          <w:color w:val="000000"/>
          <w:lang w:eastAsia="en-GB"/>
        </w:rPr>
        <w:t xml:space="preserve">deliver the </w:t>
      </w:r>
      <w:r>
        <w:rPr>
          <w:rFonts w:ascii="Arial" w:eastAsiaTheme="minorEastAsia" w:hAnsi="Arial" w:cs="Arial"/>
          <w:color w:val="000000"/>
          <w:lang w:eastAsia="en-GB"/>
        </w:rPr>
        <w:t>Concession C</w:t>
      </w:r>
      <w:r w:rsidRPr="00FB4CDA">
        <w:rPr>
          <w:rFonts w:ascii="Arial" w:eastAsiaTheme="minorEastAsia" w:hAnsi="Arial" w:cs="Arial"/>
          <w:color w:val="000000"/>
          <w:lang w:eastAsia="en-GB"/>
        </w:rPr>
        <w:t xml:space="preserve">ontract at NIL cost to TNA, and </w:t>
      </w:r>
      <w:r>
        <w:rPr>
          <w:rFonts w:ascii="Arial" w:eastAsiaTheme="minorEastAsia" w:hAnsi="Arial" w:cs="Arial"/>
          <w:color w:val="000000"/>
          <w:lang w:eastAsia="en-GB"/>
        </w:rPr>
        <w:t xml:space="preserve">to </w:t>
      </w:r>
      <w:r w:rsidRPr="00FB4CDA">
        <w:rPr>
          <w:rFonts w:ascii="Arial" w:eastAsiaTheme="minorEastAsia" w:hAnsi="Arial" w:cs="Arial"/>
          <w:color w:val="000000"/>
          <w:lang w:eastAsia="en-GB"/>
        </w:rPr>
        <w:t xml:space="preserve">also deliver a </w:t>
      </w:r>
      <w:r>
        <w:rPr>
          <w:rFonts w:ascii="Arial" w:eastAsiaTheme="minorEastAsia" w:hAnsi="Arial" w:cs="Arial"/>
          <w:color w:val="000000"/>
          <w:lang w:eastAsia="en-GB"/>
        </w:rPr>
        <w:t xml:space="preserve">substantial </w:t>
      </w:r>
      <w:r w:rsidRPr="00FB4CDA">
        <w:rPr>
          <w:rFonts w:ascii="Arial" w:eastAsiaTheme="minorEastAsia" w:hAnsi="Arial" w:cs="Arial"/>
          <w:color w:val="000000"/>
          <w:lang w:eastAsia="en-GB"/>
        </w:rPr>
        <w:t xml:space="preserve">royalty return to TNA </w:t>
      </w:r>
      <w:r>
        <w:rPr>
          <w:rFonts w:ascii="Arial" w:eastAsiaTheme="minorEastAsia" w:hAnsi="Arial" w:cs="Arial"/>
          <w:color w:val="000000"/>
          <w:lang w:eastAsia="en-GB"/>
        </w:rPr>
        <w:t xml:space="preserve">throughout </w:t>
      </w:r>
      <w:r w:rsidRPr="00FB4CDA">
        <w:rPr>
          <w:rFonts w:ascii="Arial" w:eastAsiaTheme="minorEastAsia" w:hAnsi="Arial" w:cs="Arial"/>
          <w:color w:val="000000"/>
          <w:lang w:eastAsia="en-GB"/>
        </w:rPr>
        <w:t xml:space="preserve">the </w:t>
      </w:r>
      <w:r>
        <w:rPr>
          <w:rFonts w:ascii="Arial" w:eastAsiaTheme="minorEastAsia" w:hAnsi="Arial" w:cs="Arial"/>
          <w:color w:val="000000"/>
          <w:lang w:eastAsia="en-GB"/>
        </w:rPr>
        <w:t>Concession C</w:t>
      </w:r>
      <w:r w:rsidRPr="00C6667A">
        <w:rPr>
          <w:rFonts w:ascii="Arial" w:eastAsiaTheme="minorEastAsia" w:hAnsi="Arial" w:cs="Arial"/>
          <w:color w:val="000000"/>
          <w:lang w:eastAsia="en-GB"/>
        </w:rPr>
        <w:t>ontract period.</w:t>
      </w:r>
    </w:p>
    <w:p w:rsidR="00C6667A" w:rsidRPr="00A6575D" w:rsidRDefault="00C6667A" w:rsidP="00C6667A">
      <w:pPr>
        <w:pStyle w:val="ListParagraph"/>
        <w:spacing w:after="0"/>
        <w:ind w:left="567"/>
        <w:jc w:val="both"/>
        <w:rPr>
          <w:rFonts w:ascii="Arial" w:hAnsi="Arial" w:cs="Arial"/>
        </w:rPr>
      </w:pPr>
    </w:p>
    <w:p w:rsidR="001F2663" w:rsidRDefault="001F2663" w:rsidP="001F2663">
      <w:pPr>
        <w:pStyle w:val="ListParagraph"/>
        <w:spacing w:after="0"/>
        <w:ind w:left="567"/>
        <w:jc w:val="both"/>
        <w:rPr>
          <w:rFonts w:ascii="Arial" w:hAnsi="Arial" w:cs="Arial"/>
        </w:rPr>
      </w:pPr>
    </w:p>
    <w:p w:rsidR="005264DB" w:rsidRDefault="005264DB" w:rsidP="001F2663">
      <w:pPr>
        <w:pStyle w:val="ListParagraph"/>
        <w:spacing w:after="0"/>
        <w:ind w:left="567"/>
        <w:jc w:val="both"/>
        <w:rPr>
          <w:rFonts w:ascii="Arial" w:hAnsi="Arial" w:cs="Arial"/>
        </w:rPr>
      </w:pPr>
    </w:p>
    <w:p w:rsidR="005264DB" w:rsidRDefault="005264DB" w:rsidP="001F2663">
      <w:pPr>
        <w:pStyle w:val="ListParagraph"/>
        <w:spacing w:after="0"/>
        <w:ind w:left="567"/>
        <w:jc w:val="both"/>
        <w:rPr>
          <w:rFonts w:ascii="Arial" w:hAnsi="Arial" w:cs="Arial"/>
        </w:rPr>
      </w:pPr>
    </w:p>
    <w:p w:rsidR="005264DB" w:rsidRDefault="005264DB" w:rsidP="001F2663">
      <w:pPr>
        <w:pStyle w:val="ListParagraph"/>
        <w:spacing w:after="0"/>
        <w:ind w:left="567"/>
        <w:jc w:val="both"/>
        <w:rPr>
          <w:rFonts w:ascii="Arial" w:hAnsi="Arial" w:cs="Arial"/>
        </w:rPr>
      </w:pPr>
    </w:p>
    <w:p w:rsidR="005264DB" w:rsidRDefault="005264DB" w:rsidP="001F2663">
      <w:pPr>
        <w:pStyle w:val="ListParagraph"/>
        <w:spacing w:after="0"/>
        <w:ind w:left="567"/>
        <w:jc w:val="both"/>
        <w:rPr>
          <w:rFonts w:ascii="Arial" w:hAnsi="Arial" w:cs="Arial"/>
        </w:rPr>
      </w:pPr>
    </w:p>
    <w:p w:rsidR="005264DB" w:rsidRDefault="005264DB" w:rsidP="001F2663">
      <w:pPr>
        <w:pStyle w:val="ListParagraph"/>
        <w:spacing w:after="0"/>
        <w:ind w:left="567"/>
        <w:jc w:val="both"/>
        <w:rPr>
          <w:rFonts w:ascii="Arial" w:hAnsi="Arial" w:cs="Arial"/>
        </w:rPr>
      </w:pPr>
    </w:p>
    <w:p w:rsidR="005264DB" w:rsidRDefault="005264DB" w:rsidP="001F2663">
      <w:pPr>
        <w:pStyle w:val="ListParagraph"/>
        <w:spacing w:after="0"/>
        <w:ind w:left="567"/>
        <w:jc w:val="both"/>
        <w:rPr>
          <w:rFonts w:ascii="Arial" w:hAnsi="Arial" w:cs="Arial"/>
        </w:rPr>
      </w:pPr>
    </w:p>
    <w:p w:rsidR="005264DB" w:rsidRDefault="005264DB" w:rsidP="001F2663">
      <w:pPr>
        <w:pStyle w:val="ListParagraph"/>
        <w:spacing w:after="0"/>
        <w:ind w:left="567"/>
        <w:jc w:val="both"/>
        <w:rPr>
          <w:rFonts w:ascii="Arial" w:hAnsi="Arial" w:cs="Arial"/>
        </w:rPr>
      </w:pPr>
    </w:p>
    <w:p w:rsidR="005264DB" w:rsidRDefault="005264DB" w:rsidP="001F2663">
      <w:pPr>
        <w:pStyle w:val="ListParagraph"/>
        <w:spacing w:after="0"/>
        <w:ind w:left="567"/>
        <w:jc w:val="both"/>
        <w:rPr>
          <w:rFonts w:ascii="Arial" w:hAnsi="Arial" w:cs="Arial"/>
        </w:rPr>
      </w:pPr>
    </w:p>
    <w:p w:rsidR="005264DB" w:rsidRDefault="005264DB" w:rsidP="001F2663">
      <w:pPr>
        <w:pStyle w:val="ListParagraph"/>
        <w:spacing w:after="0"/>
        <w:ind w:left="567"/>
        <w:jc w:val="both"/>
        <w:rPr>
          <w:rFonts w:ascii="Arial" w:hAnsi="Arial" w:cs="Arial"/>
        </w:rPr>
      </w:pPr>
    </w:p>
    <w:p w:rsidR="007E0111" w:rsidRDefault="007E0111" w:rsidP="007E0111">
      <w:pPr>
        <w:spacing w:after="0"/>
        <w:jc w:val="both"/>
        <w:rPr>
          <w:rFonts w:ascii="Arial" w:hAnsi="Arial" w:cs="Arial"/>
        </w:rPr>
      </w:pPr>
    </w:p>
    <w:p w:rsidR="007E0111" w:rsidRDefault="007E0111" w:rsidP="007E0111">
      <w:pPr>
        <w:spacing w:after="0"/>
        <w:jc w:val="both"/>
        <w:rPr>
          <w:rFonts w:ascii="Arial" w:hAnsi="Arial" w:cs="Arial"/>
        </w:rPr>
      </w:pPr>
    </w:p>
    <w:p w:rsidR="007E0111" w:rsidRDefault="007E0111" w:rsidP="007E0111">
      <w:pPr>
        <w:spacing w:after="0"/>
        <w:jc w:val="both"/>
        <w:rPr>
          <w:rFonts w:ascii="Arial" w:hAnsi="Arial" w:cs="Arial"/>
        </w:rPr>
      </w:pPr>
    </w:p>
    <w:p w:rsidR="007E0111" w:rsidRDefault="007E0111" w:rsidP="007E0111">
      <w:pPr>
        <w:spacing w:after="0"/>
        <w:jc w:val="both"/>
        <w:rPr>
          <w:rFonts w:ascii="Arial" w:hAnsi="Arial" w:cs="Arial"/>
        </w:rPr>
      </w:pPr>
    </w:p>
    <w:p w:rsidR="007E0111" w:rsidRDefault="007E0111" w:rsidP="007E0111">
      <w:pPr>
        <w:spacing w:after="0"/>
        <w:jc w:val="both"/>
        <w:rPr>
          <w:rFonts w:ascii="Arial" w:hAnsi="Arial" w:cs="Arial"/>
        </w:rPr>
      </w:pPr>
    </w:p>
    <w:p w:rsidR="007E0111" w:rsidRDefault="007E0111" w:rsidP="007E0111">
      <w:pPr>
        <w:spacing w:after="0"/>
        <w:jc w:val="both"/>
        <w:rPr>
          <w:rFonts w:ascii="Arial" w:hAnsi="Arial" w:cs="Arial"/>
        </w:rPr>
      </w:pPr>
    </w:p>
    <w:p w:rsidR="007E0111" w:rsidRDefault="007E0111" w:rsidP="007E0111">
      <w:pPr>
        <w:spacing w:after="0"/>
        <w:jc w:val="both"/>
        <w:rPr>
          <w:rFonts w:ascii="Arial" w:hAnsi="Arial" w:cs="Arial"/>
        </w:rPr>
      </w:pPr>
    </w:p>
    <w:p w:rsidR="007E0111" w:rsidRDefault="007E0111" w:rsidP="007E0111">
      <w:pPr>
        <w:spacing w:after="0"/>
        <w:jc w:val="both"/>
        <w:rPr>
          <w:rFonts w:ascii="Arial" w:hAnsi="Arial" w:cs="Arial"/>
        </w:rPr>
      </w:pPr>
    </w:p>
    <w:p w:rsidR="007E0111" w:rsidRDefault="007E0111" w:rsidP="007E0111">
      <w:pPr>
        <w:spacing w:after="0"/>
        <w:jc w:val="both"/>
        <w:rPr>
          <w:rFonts w:ascii="Arial" w:hAnsi="Arial" w:cs="Arial"/>
        </w:rPr>
      </w:pPr>
    </w:p>
    <w:p w:rsidR="00B13055" w:rsidRDefault="00B13055" w:rsidP="007E0111">
      <w:pPr>
        <w:spacing w:after="0"/>
        <w:jc w:val="both"/>
        <w:rPr>
          <w:rFonts w:ascii="Arial" w:hAnsi="Arial" w:cs="Arial"/>
        </w:rPr>
      </w:pPr>
    </w:p>
    <w:p w:rsidR="00B13055" w:rsidRDefault="00B13055" w:rsidP="007E0111">
      <w:pPr>
        <w:spacing w:after="0"/>
        <w:jc w:val="both"/>
        <w:rPr>
          <w:rFonts w:ascii="Arial" w:hAnsi="Arial" w:cs="Arial"/>
        </w:rPr>
      </w:pPr>
    </w:p>
    <w:p w:rsidR="00B13055" w:rsidRDefault="00B13055" w:rsidP="007E0111">
      <w:pPr>
        <w:spacing w:after="0"/>
        <w:jc w:val="both"/>
        <w:rPr>
          <w:rFonts w:ascii="Arial" w:hAnsi="Arial" w:cs="Arial"/>
        </w:rPr>
      </w:pPr>
    </w:p>
    <w:p w:rsidR="00B13055" w:rsidRDefault="00B13055" w:rsidP="007E0111">
      <w:pPr>
        <w:spacing w:after="0"/>
        <w:jc w:val="both"/>
        <w:rPr>
          <w:rFonts w:ascii="Arial" w:hAnsi="Arial" w:cs="Arial"/>
        </w:rPr>
      </w:pPr>
    </w:p>
    <w:p w:rsidR="00B13055" w:rsidRDefault="00B13055" w:rsidP="007E0111">
      <w:pPr>
        <w:spacing w:after="0"/>
        <w:jc w:val="both"/>
        <w:rPr>
          <w:rFonts w:ascii="Arial" w:hAnsi="Arial" w:cs="Arial"/>
        </w:rPr>
      </w:pPr>
    </w:p>
    <w:p w:rsidR="00B13055" w:rsidRDefault="00B13055" w:rsidP="007E0111">
      <w:pPr>
        <w:spacing w:after="0"/>
        <w:jc w:val="both"/>
        <w:rPr>
          <w:rFonts w:ascii="Arial" w:hAnsi="Arial" w:cs="Arial"/>
        </w:rPr>
      </w:pPr>
    </w:p>
    <w:p w:rsidR="00B13055" w:rsidRDefault="00B13055" w:rsidP="007E0111">
      <w:pPr>
        <w:spacing w:after="0"/>
        <w:jc w:val="both"/>
        <w:rPr>
          <w:rFonts w:ascii="Arial" w:hAnsi="Arial" w:cs="Arial"/>
        </w:rPr>
      </w:pPr>
    </w:p>
    <w:p w:rsidR="00B13055" w:rsidRDefault="00B13055" w:rsidP="007E0111">
      <w:pPr>
        <w:spacing w:after="0"/>
        <w:jc w:val="both"/>
        <w:rPr>
          <w:rFonts w:ascii="Arial" w:hAnsi="Arial" w:cs="Arial"/>
        </w:rPr>
      </w:pPr>
    </w:p>
    <w:p w:rsidR="00B13055" w:rsidRDefault="00B13055" w:rsidP="007E0111">
      <w:pPr>
        <w:spacing w:after="0"/>
        <w:jc w:val="both"/>
        <w:rPr>
          <w:rFonts w:ascii="Arial" w:hAnsi="Arial" w:cs="Arial"/>
        </w:rPr>
      </w:pPr>
    </w:p>
    <w:p w:rsidR="00B13055" w:rsidRDefault="00B13055" w:rsidP="007E0111">
      <w:pPr>
        <w:spacing w:after="0"/>
        <w:jc w:val="both"/>
        <w:rPr>
          <w:rFonts w:ascii="Arial" w:hAnsi="Arial" w:cs="Arial"/>
        </w:rPr>
      </w:pPr>
    </w:p>
    <w:p w:rsidR="00B13055" w:rsidRDefault="00B13055" w:rsidP="007E0111">
      <w:pPr>
        <w:spacing w:after="0"/>
        <w:jc w:val="both"/>
        <w:rPr>
          <w:rFonts w:ascii="Arial" w:hAnsi="Arial" w:cs="Arial"/>
        </w:rPr>
      </w:pPr>
    </w:p>
    <w:p w:rsidR="00B13055" w:rsidRDefault="00B13055" w:rsidP="007E0111">
      <w:pPr>
        <w:spacing w:after="0"/>
        <w:jc w:val="both"/>
        <w:rPr>
          <w:rFonts w:ascii="Arial" w:hAnsi="Arial" w:cs="Arial"/>
        </w:rPr>
      </w:pPr>
    </w:p>
    <w:p w:rsidR="00B13055" w:rsidRDefault="00B13055" w:rsidP="007E0111">
      <w:pPr>
        <w:spacing w:after="0"/>
        <w:jc w:val="both"/>
        <w:rPr>
          <w:rFonts w:ascii="Arial" w:hAnsi="Arial" w:cs="Arial"/>
        </w:rPr>
      </w:pPr>
    </w:p>
    <w:p w:rsidR="007E0111" w:rsidRDefault="007E0111" w:rsidP="007E0111">
      <w:pPr>
        <w:spacing w:after="0"/>
        <w:jc w:val="both"/>
        <w:rPr>
          <w:rFonts w:ascii="Arial" w:hAnsi="Arial" w:cs="Arial"/>
        </w:rPr>
      </w:pPr>
    </w:p>
    <w:p w:rsidR="007E0111" w:rsidRDefault="007E0111" w:rsidP="007E0111">
      <w:pPr>
        <w:spacing w:after="0"/>
        <w:jc w:val="both"/>
        <w:rPr>
          <w:rFonts w:ascii="Arial" w:hAnsi="Arial" w:cs="Arial"/>
        </w:rPr>
      </w:pPr>
    </w:p>
    <w:p w:rsidR="00DB408F" w:rsidRDefault="00DB408F" w:rsidP="007E0111">
      <w:pPr>
        <w:spacing w:after="0"/>
        <w:jc w:val="both"/>
        <w:rPr>
          <w:rFonts w:ascii="Arial" w:hAnsi="Arial" w:cs="Arial"/>
        </w:rPr>
      </w:pPr>
    </w:p>
    <w:p w:rsidR="004263AF" w:rsidRPr="00150019" w:rsidRDefault="006664C4" w:rsidP="002215AB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b/>
        </w:rPr>
      </w:pPr>
      <w:r w:rsidRPr="00150019">
        <w:rPr>
          <w:rFonts w:ascii="Arial" w:hAnsi="Arial" w:cs="Arial"/>
          <w:b/>
        </w:rPr>
        <w:lastRenderedPageBreak/>
        <w:t>BACKGROUND</w:t>
      </w:r>
    </w:p>
    <w:p w:rsidR="004263AF" w:rsidRPr="00150019" w:rsidRDefault="004263AF" w:rsidP="00FC3A77">
      <w:pPr>
        <w:pStyle w:val="ListParagraph"/>
        <w:spacing w:after="0"/>
        <w:ind w:left="567" w:hanging="567"/>
        <w:jc w:val="both"/>
        <w:rPr>
          <w:rFonts w:ascii="Arial" w:hAnsi="Arial" w:cs="Arial"/>
          <w:b/>
        </w:rPr>
      </w:pPr>
    </w:p>
    <w:p w:rsidR="009136E4" w:rsidRDefault="00B13055" w:rsidP="00636777">
      <w:pPr>
        <w:pStyle w:val="ListParagraph"/>
        <w:numPr>
          <w:ilvl w:val="1"/>
          <w:numId w:val="2"/>
        </w:numPr>
        <w:spacing w:after="0"/>
        <w:ind w:left="567" w:hanging="567"/>
        <w:jc w:val="both"/>
        <w:rPr>
          <w:rFonts w:ascii="Arial" w:hAnsi="Arial" w:cs="Arial"/>
          <w:color w:val="0B0C0C"/>
          <w:lang w:val="en"/>
        </w:rPr>
      </w:pPr>
      <w:r w:rsidRPr="009136E4">
        <w:rPr>
          <w:rFonts w:ascii="Arial" w:hAnsi="Arial" w:cs="Arial"/>
          <w:color w:val="0B0C0C"/>
          <w:lang w:val="en"/>
        </w:rPr>
        <w:t xml:space="preserve">The </w:t>
      </w:r>
      <w:r w:rsidR="00A7200A" w:rsidRPr="009136E4">
        <w:rPr>
          <w:rFonts w:ascii="Arial" w:hAnsi="Arial" w:cs="Arial"/>
          <w:color w:val="0B0C0C"/>
        </w:rPr>
        <w:t xml:space="preserve">Gazette is formally the combination of three publications, </w:t>
      </w:r>
      <w:r w:rsidR="009E1C90">
        <w:rPr>
          <w:rFonts w:ascii="Arial" w:hAnsi="Arial" w:cs="Arial"/>
          <w:color w:val="0B0C0C"/>
        </w:rPr>
        <w:t>T</w:t>
      </w:r>
      <w:r w:rsidR="00A7200A" w:rsidRPr="009136E4">
        <w:rPr>
          <w:rFonts w:ascii="Arial" w:hAnsi="Arial" w:cs="Arial"/>
          <w:color w:val="0B0C0C"/>
        </w:rPr>
        <w:t xml:space="preserve">he London Gazette, </w:t>
      </w:r>
      <w:r w:rsidR="009E1C90">
        <w:rPr>
          <w:rFonts w:ascii="Arial" w:hAnsi="Arial" w:cs="Arial"/>
          <w:color w:val="0B0C0C"/>
        </w:rPr>
        <w:t>The Belfast Gazette and</w:t>
      </w:r>
      <w:r w:rsidR="00453ECB">
        <w:rPr>
          <w:rFonts w:ascii="Arial" w:hAnsi="Arial" w:cs="Arial"/>
          <w:color w:val="0B0C0C"/>
        </w:rPr>
        <w:t xml:space="preserve"> </w:t>
      </w:r>
      <w:r w:rsidR="009E1C90">
        <w:rPr>
          <w:rFonts w:ascii="Arial" w:hAnsi="Arial" w:cs="Arial"/>
          <w:color w:val="0B0C0C"/>
        </w:rPr>
        <w:t>T</w:t>
      </w:r>
      <w:r w:rsidR="00A7200A" w:rsidRPr="009136E4">
        <w:rPr>
          <w:rFonts w:ascii="Arial" w:hAnsi="Arial" w:cs="Arial"/>
          <w:color w:val="0B0C0C"/>
        </w:rPr>
        <w:t>he Edinburgh Gazette. The Gazettes are the official journals of record. The London Gazette is claimed to be the world’s oldest continually published</w:t>
      </w:r>
      <w:r w:rsidR="009136E4" w:rsidRPr="009136E4">
        <w:rPr>
          <w:rFonts w:ascii="Arial" w:hAnsi="Arial" w:cs="Arial"/>
          <w:color w:val="0B0C0C"/>
        </w:rPr>
        <w:t xml:space="preserve"> newspaper. </w:t>
      </w:r>
      <w:r w:rsidR="00A7200A" w:rsidRPr="009136E4">
        <w:rPr>
          <w:rFonts w:ascii="Arial" w:hAnsi="Arial" w:cs="Arial"/>
          <w:color w:val="0B0C0C"/>
        </w:rPr>
        <w:t xml:space="preserve">It has been “Published by Authority” since 1665. Today </w:t>
      </w:r>
      <w:r w:rsidR="009E1C90">
        <w:rPr>
          <w:rFonts w:ascii="Arial" w:hAnsi="Arial" w:cs="Arial"/>
          <w:color w:val="0B0C0C"/>
        </w:rPr>
        <w:t>T</w:t>
      </w:r>
      <w:r w:rsidR="00A7200A" w:rsidRPr="009136E4">
        <w:rPr>
          <w:rFonts w:ascii="Arial" w:hAnsi="Arial" w:cs="Arial"/>
          <w:color w:val="0B0C0C"/>
        </w:rPr>
        <w:t>he Gazette is a daily printed publication, a website (</w:t>
      </w:r>
      <w:hyperlink r:id="rId9" w:history="1">
        <w:r w:rsidR="00A7200A" w:rsidRPr="009136E4">
          <w:rPr>
            <w:rStyle w:val="Hyperlink"/>
            <w:rFonts w:ascii="Arial" w:hAnsi="Arial" w:cs="Arial"/>
          </w:rPr>
          <w:t>https://www.thegazette.co.uk</w:t>
        </w:r>
      </w:hyperlink>
      <w:hyperlink r:id="rId10" w:history="1">
        <w:r w:rsidR="00A7200A" w:rsidRPr="009136E4">
          <w:rPr>
            <w:rStyle w:val="Hyperlink"/>
            <w:rFonts w:ascii="Arial" w:hAnsi="Arial" w:cs="Arial"/>
          </w:rPr>
          <w:t>/</w:t>
        </w:r>
      </w:hyperlink>
      <w:r w:rsidR="00A7200A" w:rsidRPr="009136E4">
        <w:rPr>
          <w:rFonts w:ascii="Arial" w:hAnsi="Arial" w:cs="Arial"/>
          <w:color w:val="0B0C0C"/>
        </w:rPr>
        <w:t>) and a data service. The printed edition provides a record of what was published on the website the previous business day.</w:t>
      </w:r>
      <w:r w:rsidR="009136E4" w:rsidRPr="009136E4">
        <w:rPr>
          <w:rFonts w:ascii="Arial" w:hAnsi="Arial" w:cs="Arial"/>
          <w:color w:val="0B0C0C"/>
        </w:rPr>
        <w:t xml:space="preserve"> </w:t>
      </w:r>
      <w:r w:rsidR="00A7200A" w:rsidRPr="009136E4">
        <w:rPr>
          <w:rFonts w:ascii="Arial" w:hAnsi="Arial" w:cs="Arial"/>
          <w:color w:val="0B0C0C"/>
        </w:rPr>
        <w:t xml:space="preserve">The legal power to print and publish </w:t>
      </w:r>
      <w:r w:rsidR="009E1C90">
        <w:rPr>
          <w:rFonts w:ascii="Arial" w:hAnsi="Arial" w:cs="Arial"/>
          <w:color w:val="0B0C0C"/>
        </w:rPr>
        <w:t>T</w:t>
      </w:r>
      <w:r w:rsidR="00A7200A" w:rsidRPr="009136E4">
        <w:rPr>
          <w:rFonts w:ascii="Arial" w:hAnsi="Arial" w:cs="Arial"/>
          <w:color w:val="0B0C0C"/>
        </w:rPr>
        <w:t xml:space="preserve">he Gazette is a prerogative power conferred on the Queen’s Printer by Letters Patent. A short video introduction is available here: </w:t>
      </w:r>
      <w:hyperlink r:id="rId11" w:history="1">
        <w:r w:rsidR="00A7200A" w:rsidRPr="009136E4">
          <w:rPr>
            <w:rStyle w:val="Hyperlink"/>
            <w:rFonts w:ascii="Arial" w:hAnsi="Arial" w:cs="Arial"/>
          </w:rPr>
          <w:t>https</w:t>
        </w:r>
      </w:hyperlink>
      <w:hyperlink r:id="rId12" w:history="1">
        <w:r w:rsidR="00A7200A" w:rsidRPr="009136E4">
          <w:rPr>
            <w:rStyle w:val="Hyperlink"/>
            <w:rFonts w:ascii="Arial" w:hAnsi="Arial" w:cs="Arial"/>
          </w:rPr>
          <w:t>://www.youtube.com/watch?v=k5_1bedBryc</w:t>
        </w:r>
      </w:hyperlink>
      <w:r w:rsidR="009136E4">
        <w:rPr>
          <w:rFonts w:ascii="Arial" w:hAnsi="Arial" w:cs="Arial"/>
          <w:color w:val="0B0C0C"/>
          <w:lang w:val="en"/>
        </w:rPr>
        <w:t xml:space="preserve"> </w:t>
      </w:r>
    </w:p>
    <w:p w:rsidR="009136E4" w:rsidRDefault="009136E4" w:rsidP="009136E4">
      <w:pPr>
        <w:pStyle w:val="ListParagraph"/>
        <w:spacing w:after="0"/>
        <w:ind w:left="567"/>
        <w:jc w:val="both"/>
        <w:rPr>
          <w:rFonts w:ascii="Arial" w:hAnsi="Arial" w:cs="Arial"/>
          <w:color w:val="0B0C0C"/>
          <w:lang w:val="en"/>
        </w:rPr>
      </w:pPr>
    </w:p>
    <w:p w:rsidR="009136E4" w:rsidRDefault="009136E4" w:rsidP="009136E4">
      <w:pPr>
        <w:pStyle w:val="ListParagraph"/>
        <w:numPr>
          <w:ilvl w:val="1"/>
          <w:numId w:val="2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The proposition for The Gazette is as follows:</w:t>
      </w:r>
    </w:p>
    <w:p w:rsidR="009136E4" w:rsidRPr="008B1290" w:rsidRDefault="009136E4" w:rsidP="009136E4">
      <w:pPr>
        <w:spacing w:after="0"/>
        <w:ind w:left="924"/>
        <w:jc w:val="both"/>
        <w:rPr>
          <w:rFonts w:ascii="Arial" w:hAnsi="Arial" w:cs="Arial"/>
          <w:sz w:val="12"/>
          <w:szCs w:val="12"/>
        </w:rPr>
      </w:pPr>
    </w:p>
    <w:p w:rsidR="009136E4" w:rsidRPr="008B1290" w:rsidRDefault="009136E4" w:rsidP="009136E4">
      <w:pPr>
        <w:numPr>
          <w:ilvl w:val="0"/>
          <w:numId w:val="44"/>
        </w:numPr>
        <w:spacing w:after="0"/>
        <w:ind w:left="92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8B1290">
        <w:rPr>
          <w:rFonts w:ascii="Arial" w:hAnsi="Arial" w:cs="Arial"/>
        </w:rPr>
        <w:t>rganisations and people can put information permanently on the public record and in the public domain</w:t>
      </w:r>
      <w:r>
        <w:rPr>
          <w:rFonts w:ascii="Arial" w:hAnsi="Arial" w:cs="Arial"/>
        </w:rPr>
        <w:t>;</w:t>
      </w:r>
    </w:p>
    <w:p w:rsidR="009136E4" w:rsidRPr="008B1290" w:rsidRDefault="009136E4" w:rsidP="009136E4">
      <w:pPr>
        <w:numPr>
          <w:ilvl w:val="0"/>
          <w:numId w:val="44"/>
        </w:numPr>
        <w:spacing w:after="0"/>
        <w:ind w:left="92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8B1290">
        <w:rPr>
          <w:rFonts w:ascii="Arial" w:hAnsi="Arial" w:cs="Arial"/>
        </w:rPr>
        <w:t>he information is definitive, from authorised sources, held by a trusted provider who is transparent about how it is handled, so it can be used as evidence to support legal processes</w:t>
      </w:r>
      <w:r>
        <w:rPr>
          <w:rFonts w:ascii="Arial" w:hAnsi="Arial" w:cs="Arial"/>
        </w:rPr>
        <w:t>;</w:t>
      </w:r>
    </w:p>
    <w:p w:rsidR="009136E4" w:rsidRPr="008B1290" w:rsidRDefault="009136E4" w:rsidP="009136E4">
      <w:pPr>
        <w:numPr>
          <w:ilvl w:val="0"/>
          <w:numId w:val="44"/>
        </w:numPr>
        <w:spacing w:after="0"/>
        <w:ind w:left="92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8B1290">
        <w:rPr>
          <w:rFonts w:ascii="Arial" w:hAnsi="Arial" w:cs="Arial"/>
        </w:rPr>
        <w:t>he information is freely available from The National Archives, presented in many other different contexts and places, in different formats, and can be used by others for different purposes</w:t>
      </w:r>
      <w:r>
        <w:rPr>
          <w:rFonts w:ascii="Arial" w:hAnsi="Arial" w:cs="Arial"/>
        </w:rPr>
        <w:t>;</w:t>
      </w:r>
    </w:p>
    <w:p w:rsidR="009136E4" w:rsidRPr="008B1290" w:rsidRDefault="009136E4" w:rsidP="009136E4">
      <w:pPr>
        <w:numPr>
          <w:ilvl w:val="0"/>
          <w:numId w:val="44"/>
        </w:numPr>
        <w:spacing w:after="0"/>
        <w:ind w:left="92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8B1290">
        <w:rPr>
          <w:rFonts w:ascii="Arial" w:hAnsi="Arial" w:cs="Arial"/>
        </w:rPr>
        <w:t>he information is enriched so that it can be interrogated, re-purposed and exploited in a wide variety of different ways</w:t>
      </w:r>
      <w:r>
        <w:rPr>
          <w:rFonts w:ascii="Arial" w:hAnsi="Arial" w:cs="Arial"/>
        </w:rPr>
        <w:t>;</w:t>
      </w:r>
    </w:p>
    <w:p w:rsidR="009136E4" w:rsidRPr="008B1290" w:rsidRDefault="009136E4" w:rsidP="009136E4">
      <w:pPr>
        <w:pStyle w:val="ListParagraph"/>
        <w:numPr>
          <w:ilvl w:val="0"/>
          <w:numId w:val="44"/>
        </w:numPr>
        <w:spacing w:after="0"/>
        <w:ind w:left="92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8B1290">
        <w:rPr>
          <w:rFonts w:ascii="Arial" w:hAnsi="Arial" w:cs="Arial"/>
        </w:rPr>
        <w:t>he service provides good value for advertisers and a return to Government.</w:t>
      </w:r>
    </w:p>
    <w:p w:rsidR="009136E4" w:rsidRPr="009136E4" w:rsidRDefault="009136E4" w:rsidP="009136E4">
      <w:pPr>
        <w:pStyle w:val="ListParagraph"/>
        <w:spacing w:after="0"/>
        <w:ind w:left="567"/>
        <w:jc w:val="both"/>
        <w:rPr>
          <w:rFonts w:ascii="Arial" w:hAnsi="Arial" w:cs="Arial"/>
        </w:rPr>
      </w:pPr>
    </w:p>
    <w:p w:rsidR="00B13055" w:rsidRPr="00E21951" w:rsidRDefault="00B13055" w:rsidP="009136E4">
      <w:pPr>
        <w:pStyle w:val="ListParagraph"/>
        <w:numPr>
          <w:ilvl w:val="1"/>
          <w:numId w:val="2"/>
        </w:numPr>
        <w:spacing w:after="0"/>
        <w:ind w:left="567" w:hanging="567"/>
        <w:jc w:val="both"/>
        <w:rPr>
          <w:rFonts w:ascii="Arial" w:hAnsi="Arial" w:cs="Arial"/>
        </w:rPr>
      </w:pPr>
      <w:r w:rsidRPr="00A6575D">
        <w:rPr>
          <w:rFonts w:ascii="Arial" w:hAnsi="Arial" w:cs="Arial"/>
          <w:color w:val="0B0C0C"/>
          <w:lang w:val="en"/>
        </w:rPr>
        <w:t xml:space="preserve">The Gazette </w:t>
      </w:r>
      <w:r w:rsidRPr="009136E4">
        <w:rPr>
          <w:rFonts w:ascii="Arial" w:hAnsi="Arial" w:cs="Arial"/>
        </w:rPr>
        <w:t>Concession</w:t>
      </w:r>
      <w:r>
        <w:rPr>
          <w:rFonts w:ascii="Arial" w:hAnsi="Arial" w:cs="Arial"/>
          <w:color w:val="0B0C0C"/>
          <w:lang w:val="en"/>
        </w:rPr>
        <w:t xml:space="preserve"> Contract </w:t>
      </w:r>
      <w:r w:rsidRPr="00A6575D">
        <w:rPr>
          <w:rFonts w:ascii="Arial" w:hAnsi="Arial" w:cs="Arial"/>
          <w:color w:val="0B0C0C"/>
          <w:lang w:val="en"/>
        </w:rPr>
        <w:t xml:space="preserve">involves managing the daily publication of The Gazette and the development, maintenance and operation of </w:t>
      </w:r>
      <w:r w:rsidR="00157F72">
        <w:rPr>
          <w:rFonts w:ascii="Arial" w:hAnsi="Arial" w:cs="Arial"/>
          <w:color w:val="0B0C0C"/>
          <w:lang w:val="en"/>
        </w:rPr>
        <w:t>a Gazette digital service</w:t>
      </w:r>
      <w:r w:rsidRPr="00A6575D">
        <w:rPr>
          <w:rFonts w:ascii="Arial" w:hAnsi="Arial" w:cs="Arial"/>
          <w:color w:val="0B0C0C"/>
          <w:lang w:val="en"/>
        </w:rPr>
        <w:t xml:space="preserve">. </w:t>
      </w:r>
      <w:r w:rsidRPr="00A6575D">
        <w:rPr>
          <w:rFonts w:ascii="Arial" w:hAnsi="Arial" w:cs="Arial"/>
          <w:color w:val="0B0C0C"/>
          <w:lang w:val="en"/>
        </w:rPr>
        <w:br/>
        <w:t xml:space="preserve">For the right organisation this a </w:t>
      </w:r>
      <w:r>
        <w:rPr>
          <w:rFonts w:ascii="Arial" w:hAnsi="Arial" w:cs="Arial"/>
          <w:color w:val="0B0C0C"/>
          <w:lang w:val="en"/>
        </w:rPr>
        <w:t>great</w:t>
      </w:r>
      <w:r w:rsidRPr="00A6575D">
        <w:rPr>
          <w:rFonts w:ascii="Arial" w:hAnsi="Arial" w:cs="Arial"/>
          <w:color w:val="0B0C0C"/>
          <w:lang w:val="en"/>
        </w:rPr>
        <w:t xml:space="preserve"> opportunity to take over a thriving, sustainable, multi-million pound business.</w:t>
      </w:r>
    </w:p>
    <w:p w:rsidR="00E21951" w:rsidRPr="00E21951" w:rsidRDefault="00E21951" w:rsidP="00E21951">
      <w:pPr>
        <w:pStyle w:val="ListParagraph"/>
        <w:spacing w:after="0"/>
        <w:ind w:left="567"/>
        <w:jc w:val="both"/>
        <w:rPr>
          <w:rFonts w:ascii="Arial" w:hAnsi="Arial" w:cs="Arial"/>
        </w:rPr>
      </w:pPr>
    </w:p>
    <w:p w:rsidR="009136E4" w:rsidRPr="009136E4" w:rsidRDefault="00A7200A" w:rsidP="000148AC">
      <w:pPr>
        <w:pStyle w:val="ListParagraph"/>
        <w:numPr>
          <w:ilvl w:val="1"/>
          <w:numId w:val="2"/>
        </w:numPr>
        <w:spacing w:after="0"/>
        <w:ind w:left="567" w:hanging="567"/>
        <w:jc w:val="both"/>
        <w:rPr>
          <w:rFonts w:ascii="Arial" w:hAnsi="Arial" w:cs="Arial"/>
        </w:rPr>
      </w:pPr>
      <w:r w:rsidRPr="009136E4">
        <w:rPr>
          <w:rFonts w:ascii="Arial" w:hAnsi="Arial" w:cs="Arial"/>
        </w:rPr>
        <w:t xml:space="preserve">A range of </w:t>
      </w:r>
      <w:r w:rsidRPr="009136E4">
        <w:rPr>
          <w:rFonts w:ascii="Arial" w:hAnsi="Arial" w:cs="Arial"/>
          <w:color w:val="0B0C0C"/>
          <w:lang w:val="en"/>
        </w:rPr>
        <w:t>different</w:t>
      </w:r>
      <w:r w:rsidRPr="009136E4">
        <w:rPr>
          <w:rFonts w:ascii="Arial" w:hAnsi="Arial" w:cs="Arial"/>
        </w:rPr>
        <w:t xml:space="preserve"> notices (or</w:t>
      </w:r>
      <w:r>
        <w:rPr>
          <w:rFonts w:ascii="Arial" w:hAnsi="Arial" w:cs="Arial"/>
        </w:rPr>
        <w:t xml:space="preserve"> advertisements) are placed in T</w:t>
      </w:r>
      <w:r w:rsidRPr="009136E4">
        <w:rPr>
          <w:rFonts w:ascii="Arial" w:hAnsi="Arial" w:cs="Arial"/>
        </w:rPr>
        <w:t xml:space="preserve">he Gazette, for a fee. </w:t>
      </w:r>
      <w:r w:rsidR="009136E4" w:rsidRPr="009136E4">
        <w:rPr>
          <w:rFonts w:ascii="Arial" w:hAnsi="Arial" w:cs="Arial"/>
        </w:rPr>
        <w:t xml:space="preserve"> </w:t>
      </w:r>
      <w:r w:rsidRPr="009136E4">
        <w:rPr>
          <w:rFonts w:ascii="Arial" w:hAnsi="Arial" w:cs="Arial"/>
        </w:rPr>
        <w:t xml:space="preserve">For many, but not all, of these notices there is a statutory requirement to place the notice somewhere, often including a specific requirement to place the notice in one </w:t>
      </w:r>
      <w:r>
        <w:rPr>
          <w:rFonts w:ascii="Arial" w:hAnsi="Arial" w:cs="Arial"/>
        </w:rPr>
        <w:t xml:space="preserve">of The </w:t>
      </w:r>
      <w:r w:rsidRPr="009136E4">
        <w:rPr>
          <w:rFonts w:ascii="Arial" w:hAnsi="Arial" w:cs="Arial"/>
        </w:rPr>
        <w:t>Gazettes.</w:t>
      </w:r>
      <w:r w:rsidR="009136E4" w:rsidRPr="009136E4">
        <w:rPr>
          <w:rFonts w:ascii="Arial" w:hAnsi="Arial" w:cs="Arial"/>
        </w:rPr>
        <w:t xml:space="preserve"> </w:t>
      </w:r>
      <w:r w:rsidRPr="009136E4">
        <w:rPr>
          <w:rFonts w:ascii="Arial" w:hAnsi="Arial" w:cs="Arial"/>
        </w:rPr>
        <w:t xml:space="preserve">Notices printed in </w:t>
      </w:r>
      <w:r>
        <w:rPr>
          <w:rFonts w:ascii="Arial" w:hAnsi="Arial" w:cs="Arial"/>
        </w:rPr>
        <w:t>T</w:t>
      </w:r>
      <w:r w:rsidRPr="009136E4">
        <w:rPr>
          <w:rFonts w:ascii="Arial" w:hAnsi="Arial" w:cs="Arial"/>
        </w:rPr>
        <w:t xml:space="preserve">he Gazette are afforded legal standing and </w:t>
      </w:r>
      <w:r>
        <w:rPr>
          <w:rFonts w:ascii="Arial" w:hAnsi="Arial" w:cs="Arial"/>
        </w:rPr>
        <w:t>T</w:t>
      </w:r>
      <w:r w:rsidRPr="009136E4">
        <w:rPr>
          <w:rFonts w:ascii="Arial" w:hAnsi="Arial" w:cs="Arial"/>
        </w:rPr>
        <w:t>he Gazette itself special protection by the Documentary Evidence Act 1882</w:t>
      </w:r>
      <w:r w:rsidR="009136E4" w:rsidRPr="009136E4">
        <w:rPr>
          <w:rFonts w:ascii="Arial" w:hAnsi="Arial" w:cs="Arial"/>
        </w:rPr>
        <w:t xml:space="preserve">. </w:t>
      </w:r>
    </w:p>
    <w:p w:rsidR="009136E4" w:rsidRDefault="009136E4" w:rsidP="009136E4">
      <w:pPr>
        <w:spacing w:after="0"/>
        <w:jc w:val="both"/>
        <w:rPr>
          <w:rFonts w:ascii="Arial" w:hAnsi="Arial" w:cs="Arial"/>
        </w:rPr>
      </w:pPr>
    </w:p>
    <w:p w:rsidR="00A7200A" w:rsidRDefault="00A7200A" w:rsidP="00A7200A">
      <w:pPr>
        <w:pStyle w:val="ListParagraph"/>
        <w:numPr>
          <w:ilvl w:val="1"/>
          <w:numId w:val="2"/>
        </w:numPr>
        <w:spacing w:after="0"/>
        <w:ind w:left="567" w:hanging="567"/>
        <w:jc w:val="both"/>
        <w:rPr>
          <w:rFonts w:ascii="Arial" w:hAnsi="Arial" w:cs="Arial"/>
        </w:rPr>
      </w:pPr>
      <w:r w:rsidRPr="009136E4">
        <w:rPr>
          <w:rFonts w:ascii="Arial" w:hAnsi="Arial" w:cs="Arial"/>
        </w:rPr>
        <w:t xml:space="preserve">The Gazette is operated as a </w:t>
      </w:r>
      <w:r w:rsidR="009136E4">
        <w:rPr>
          <w:rFonts w:ascii="Arial" w:hAnsi="Arial" w:cs="Arial"/>
        </w:rPr>
        <w:t>C</w:t>
      </w:r>
      <w:r w:rsidRPr="009136E4">
        <w:rPr>
          <w:rFonts w:ascii="Arial" w:hAnsi="Arial" w:cs="Arial"/>
        </w:rPr>
        <w:t xml:space="preserve">oncession </w:t>
      </w:r>
      <w:r w:rsidR="009136E4">
        <w:rPr>
          <w:rFonts w:ascii="Arial" w:hAnsi="Arial" w:cs="Arial"/>
        </w:rPr>
        <w:t>C</w:t>
      </w:r>
      <w:r w:rsidRPr="009136E4">
        <w:rPr>
          <w:rFonts w:ascii="Arial" w:hAnsi="Arial" w:cs="Arial"/>
        </w:rPr>
        <w:t xml:space="preserve">ontract. The </w:t>
      </w:r>
      <w:r w:rsidR="009136E4">
        <w:rPr>
          <w:rFonts w:ascii="Arial" w:hAnsi="Arial" w:cs="Arial"/>
        </w:rPr>
        <w:t xml:space="preserve">Concessionaire </w:t>
      </w:r>
      <w:r w:rsidRPr="009136E4">
        <w:rPr>
          <w:rFonts w:ascii="Arial" w:hAnsi="Arial" w:cs="Arial"/>
        </w:rPr>
        <w:t xml:space="preserve">pays The National Archives for the exclusive right to operate, and develop, the Gazette service as a business. The key factor that makes a contract a concession is the transfer of risk to the </w:t>
      </w:r>
      <w:r w:rsidR="009136E4">
        <w:rPr>
          <w:rFonts w:ascii="Arial" w:hAnsi="Arial" w:cs="Arial"/>
        </w:rPr>
        <w:t>Concessionaire</w:t>
      </w:r>
      <w:r w:rsidRPr="009136E4">
        <w:rPr>
          <w:rFonts w:ascii="Arial" w:hAnsi="Arial" w:cs="Arial"/>
        </w:rPr>
        <w:t xml:space="preserve">. </w:t>
      </w:r>
      <w:r w:rsidRPr="00D464D3">
        <w:rPr>
          <w:rFonts w:ascii="Arial" w:hAnsi="Arial" w:cs="Arial"/>
        </w:rPr>
        <w:t xml:space="preserve">In the case of </w:t>
      </w:r>
      <w:r>
        <w:rPr>
          <w:rFonts w:ascii="Arial" w:hAnsi="Arial" w:cs="Arial"/>
        </w:rPr>
        <w:t>T</w:t>
      </w:r>
      <w:r w:rsidRPr="00D464D3">
        <w:rPr>
          <w:rFonts w:ascii="Arial" w:hAnsi="Arial" w:cs="Arial"/>
        </w:rPr>
        <w:t xml:space="preserve">he Gazette, various types of risk are transferred to the </w:t>
      </w:r>
      <w:r>
        <w:rPr>
          <w:rFonts w:ascii="Arial" w:hAnsi="Arial" w:cs="Arial"/>
        </w:rPr>
        <w:t>C</w:t>
      </w:r>
      <w:r w:rsidRPr="00D464D3">
        <w:rPr>
          <w:rFonts w:ascii="Arial" w:hAnsi="Arial" w:cs="Arial"/>
        </w:rPr>
        <w:t xml:space="preserve">oncessionaire: </w:t>
      </w:r>
    </w:p>
    <w:p w:rsidR="00A7200A" w:rsidRPr="00971834" w:rsidRDefault="00A7200A" w:rsidP="00A7200A">
      <w:pPr>
        <w:spacing w:after="0"/>
        <w:jc w:val="both"/>
        <w:rPr>
          <w:rFonts w:ascii="Arial" w:hAnsi="Arial" w:cs="Arial"/>
          <w:sz w:val="12"/>
          <w:szCs w:val="12"/>
        </w:rPr>
      </w:pPr>
    </w:p>
    <w:p w:rsidR="00D37C63" w:rsidRPr="00A7200A" w:rsidRDefault="00A7200A" w:rsidP="00D464D3">
      <w:pPr>
        <w:pStyle w:val="ListParagraph"/>
        <w:numPr>
          <w:ilvl w:val="0"/>
          <w:numId w:val="48"/>
        </w:numPr>
        <w:jc w:val="both"/>
        <w:rPr>
          <w:rFonts w:ascii="Arial" w:hAnsi="Arial" w:cs="Arial"/>
        </w:rPr>
      </w:pPr>
      <w:r w:rsidRPr="00A7200A">
        <w:rPr>
          <w:rFonts w:ascii="Arial" w:hAnsi="Arial" w:cs="Arial"/>
          <w:bCs/>
        </w:rPr>
        <w:t xml:space="preserve">Operational risks </w:t>
      </w:r>
      <w:r w:rsidRPr="00A7200A">
        <w:rPr>
          <w:rFonts w:ascii="Arial" w:hAnsi="Arial" w:cs="Arial"/>
        </w:rPr>
        <w:t xml:space="preserve">- the Concessionaire bears the risk and costs associated with ensuring the service is fit for purpose, including investing in the development and maintenance of The Gazette digital service. </w:t>
      </w:r>
    </w:p>
    <w:p w:rsidR="00D37C63" w:rsidRPr="00A7200A" w:rsidRDefault="00A7200A" w:rsidP="00D464D3">
      <w:pPr>
        <w:pStyle w:val="ListParagraph"/>
        <w:numPr>
          <w:ilvl w:val="0"/>
          <w:numId w:val="48"/>
        </w:numPr>
        <w:jc w:val="both"/>
        <w:rPr>
          <w:rFonts w:ascii="Arial" w:hAnsi="Arial" w:cs="Arial"/>
        </w:rPr>
      </w:pPr>
      <w:r w:rsidRPr="00A7200A">
        <w:rPr>
          <w:rFonts w:ascii="Arial" w:hAnsi="Arial" w:cs="Arial"/>
          <w:bCs/>
        </w:rPr>
        <w:t xml:space="preserve">Economic risks </w:t>
      </w:r>
      <w:r w:rsidRPr="00A7200A">
        <w:rPr>
          <w:rFonts w:ascii="Arial" w:hAnsi="Arial" w:cs="Arial"/>
        </w:rPr>
        <w:t xml:space="preserve">- the Concessionaire bears the market risks stemming from variations in the volume of notices that advertisers may need or choose to place. </w:t>
      </w:r>
    </w:p>
    <w:p w:rsidR="00D37C63" w:rsidRPr="00A7200A" w:rsidRDefault="00A7200A" w:rsidP="00D464D3">
      <w:pPr>
        <w:pStyle w:val="ListParagraph"/>
        <w:numPr>
          <w:ilvl w:val="0"/>
          <w:numId w:val="48"/>
        </w:numPr>
        <w:jc w:val="both"/>
        <w:rPr>
          <w:rFonts w:ascii="Arial" w:hAnsi="Arial" w:cs="Arial"/>
        </w:rPr>
      </w:pPr>
      <w:r w:rsidRPr="00A7200A">
        <w:rPr>
          <w:rFonts w:ascii="Arial" w:hAnsi="Arial" w:cs="Arial"/>
          <w:bCs/>
        </w:rPr>
        <w:lastRenderedPageBreak/>
        <w:t xml:space="preserve">Legal risks </w:t>
      </w:r>
      <w:r w:rsidRPr="00A7200A">
        <w:rPr>
          <w:rFonts w:ascii="Arial" w:hAnsi="Arial" w:cs="Arial"/>
        </w:rPr>
        <w:t xml:space="preserve">- the </w:t>
      </w:r>
      <w:r>
        <w:rPr>
          <w:rFonts w:ascii="Arial" w:hAnsi="Arial" w:cs="Arial"/>
        </w:rPr>
        <w:t>C</w:t>
      </w:r>
      <w:r w:rsidRPr="00A7200A">
        <w:rPr>
          <w:rFonts w:ascii="Arial" w:hAnsi="Arial" w:cs="Arial"/>
        </w:rPr>
        <w:t>oncessionaire is liable in the case that they do not fulfil their responsibilities to publish a notice (which may have considerable impact on the notice placer or a third party).</w:t>
      </w:r>
    </w:p>
    <w:p w:rsidR="00D37C63" w:rsidRPr="00A7200A" w:rsidRDefault="00A7200A" w:rsidP="00D464D3">
      <w:pPr>
        <w:pStyle w:val="ListParagraph"/>
        <w:numPr>
          <w:ilvl w:val="0"/>
          <w:numId w:val="48"/>
        </w:numPr>
        <w:jc w:val="both"/>
        <w:rPr>
          <w:rFonts w:ascii="Arial" w:hAnsi="Arial" w:cs="Arial"/>
        </w:rPr>
      </w:pPr>
      <w:r w:rsidRPr="00A7200A">
        <w:rPr>
          <w:rFonts w:ascii="Arial" w:hAnsi="Arial" w:cs="Arial"/>
          <w:bCs/>
        </w:rPr>
        <w:t xml:space="preserve">Financial risks </w:t>
      </w:r>
      <w:r w:rsidRPr="00A7200A">
        <w:rPr>
          <w:rFonts w:ascii="Arial" w:hAnsi="Arial" w:cs="Arial"/>
        </w:rPr>
        <w:t xml:space="preserve">- if no-one advertises in </w:t>
      </w:r>
      <w:r>
        <w:rPr>
          <w:rFonts w:ascii="Arial" w:hAnsi="Arial" w:cs="Arial"/>
        </w:rPr>
        <w:t>T</w:t>
      </w:r>
      <w:r w:rsidRPr="00A7200A">
        <w:rPr>
          <w:rFonts w:ascii="Arial" w:hAnsi="Arial" w:cs="Arial"/>
        </w:rPr>
        <w:t xml:space="preserve">he Gazette, or purchases copies, then the </w:t>
      </w:r>
      <w:r>
        <w:rPr>
          <w:rFonts w:ascii="Arial" w:hAnsi="Arial" w:cs="Arial"/>
        </w:rPr>
        <w:t>C</w:t>
      </w:r>
      <w:r w:rsidRPr="00A7200A">
        <w:rPr>
          <w:rFonts w:ascii="Arial" w:hAnsi="Arial" w:cs="Arial"/>
        </w:rPr>
        <w:t xml:space="preserve">oncessionaire bears the costs of provisioning the services, not The National Archives. </w:t>
      </w:r>
    </w:p>
    <w:p w:rsidR="00D464D3" w:rsidRPr="00D464D3" w:rsidRDefault="00D464D3" w:rsidP="00D464D3">
      <w:pPr>
        <w:pStyle w:val="ListParagraph"/>
        <w:ind w:left="567"/>
        <w:jc w:val="both"/>
        <w:rPr>
          <w:rFonts w:ascii="Arial" w:hAnsi="Arial" w:cs="Arial"/>
        </w:rPr>
      </w:pPr>
    </w:p>
    <w:p w:rsidR="00A7200A" w:rsidRDefault="00A7200A" w:rsidP="00A7200A">
      <w:pPr>
        <w:pStyle w:val="ListParagraph"/>
        <w:numPr>
          <w:ilvl w:val="1"/>
          <w:numId w:val="2"/>
        </w:numPr>
        <w:spacing w:after="0"/>
        <w:ind w:left="567" w:hanging="567"/>
        <w:jc w:val="both"/>
        <w:rPr>
          <w:rFonts w:ascii="Arial" w:hAnsi="Arial" w:cs="Arial"/>
        </w:rPr>
      </w:pPr>
      <w:r w:rsidRPr="009136E4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total annual revenue generated by the current Concessionare under the current Gazette Concession Contract has been as follows:</w:t>
      </w:r>
      <w:r w:rsidRPr="00D464D3">
        <w:rPr>
          <w:rFonts w:ascii="Arial" w:hAnsi="Arial" w:cs="Arial"/>
        </w:rPr>
        <w:t xml:space="preserve"> </w:t>
      </w:r>
    </w:p>
    <w:p w:rsidR="00971834" w:rsidRPr="00971834" w:rsidRDefault="00971834" w:rsidP="00971834">
      <w:pPr>
        <w:pStyle w:val="ListParagraph"/>
        <w:spacing w:after="0"/>
        <w:ind w:left="567"/>
        <w:jc w:val="both"/>
        <w:rPr>
          <w:rFonts w:ascii="Arial" w:hAnsi="Arial" w:cs="Arial"/>
          <w:sz w:val="12"/>
          <w:szCs w:val="12"/>
        </w:rPr>
      </w:pPr>
    </w:p>
    <w:p w:rsidR="00A7200A" w:rsidRPr="00A7200A" w:rsidRDefault="00A7200A" w:rsidP="00A7200A">
      <w:pPr>
        <w:pStyle w:val="ListParagraph"/>
        <w:spacing w:after="0"/>
        <w:ind w:left="567"/>
        <w:jc w:val="both"/>
        <w:rPr>
          <w:rFonts w:ascii="Arial" w:hAnsi="Arial" w:cs="Arial"/>
          <w:sz w:val="4"/>
          <w:szCs w:val="4"/>
        </w:rPr>
      </w:pPr>
    </w:p>
    <w:p w:rsidR="00A7200A" w:rsidRPr="00A7200A" w:rsidRDefault="00453ECB" w:rsidP="00A7200A">
      <w:pPr>
        <w:pStyle w:val="ListParagraph"/>
        <w:numPr>
          <w:ilvl w:val="0"/>
          <w:numId w:val="48"/>
        </w:num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2013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A7200A">
        <w:rPr>
          <w:rFonts w:ascii="Arial" w:hAnsi="Arial" w:cs="Arial"/>
          <w:bCs/>
        </w:rPr>
        <w:t>£  8.928 million</w:t>
      </w:r>
    </w:p>
    <w:p w:rsidR="00A7200A" w:rsidRPr="00A7200A" w:rsidRDefault="00453ECB" w:rsidP="00A7200A">
      <w:pPr>
        <w:pStyle w:val="ListParagraph"/>
        <w:numPr>
          <w:ilvl w:val="0"/>
          <w:numId w:val="48"/>
        </w:num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2014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A7200A">
        <w:rPr>
          <w:rFonts w:ascii="Arial" w:hAnsi="Arial" w:cs="Arial"/>
          <w:bCs/>
        </w:rPr>
        <w:t>£  8.538 million</w:t>
      </w:r>
    </w:p>
    <w:p w:rsidR="00A7200A" w:rsidRPr="00A7200A" w:rsidRDefault="00453ECB" w:rsidP="00A7200A">
      <w:pPr>
        <w:pStyle w:val="ListParagraph"/>
        <w:numPr>
          <w:ilvl w:val="0"/>
          <w:numId w:val="48"/>
        </w:num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2015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A7200A">
        <w:rPr>
          <w:rFonts w:ascii="Arial" w:hAnsi="Arial" w:cs="Arial"/>
          <w:bCs/>
        </w:rPr>
        <w:t>£  8.653 million</w:t>
      </w:r>
    </w:p>
    <w:p w:rsidR="00A7200A" w:rsidRPr="00A7200A" w:rsidRDefault="00453ECB" w:rsidP="00A7200A">
      <w:pPr>
        <w:pStyle w:val="ListParagraph"/>
        <w:numPr>
          <w:ilvl w:val="0"/>
          <w:numId w:val="48"/>
        </w:num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2016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A7200A">
        <w:rPr>
          <w:rFonts w:ascii="Arial" w:hAnsi="Arial" w:cs="Arial"/>
          <w:bCs/>
        </w:rPr>
        <w:t>£10.047 million</w:t>
      </w:r>
    </w:p>
    <w:p w:rsidR="00A7200A" w:rsidRDefault="00453ECB" w:rsidP="00A7200A">
      <w:pPr>
        <w:pStyle w:val="ListParagraph"/>
        <w:numPr>
          <w:ilvl w:val="0"/>
          <w:numId w:val="4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2017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7200A">
        <w:rPr>
          <w:rFonts w:ascii="Arial" w:hAnsi="Arial" w:cs="Arial"/>
        </w:rPr>
        <w:t>£  8.657 million</w:t>
      </w:r>
    </w:p>
    <w:p w:rsidR="00A7200A" w:rsidRDefault="00453ECB" w:rsidP="00A7200A">
      <w:pPr>
        <w:pStyle w:val="ListParagraph"/>
        <w:numPr>
          <w:ilvl w:val="0"/>
          <w:numId w:val="4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2018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7200A">
        <w:rPr>
          <w:rFonts w:ascii="Arial" w:hAnsi="Arial" w:cs="Arial"/>
        </w:rPr>
        <w:t>£  6.455 million (Year to Date, January to September)</w:t>
      </w:r>
    </w:p>
    <w:p w:rsidR="00B14FF4" w:rsidRDefault="00B14FF4" w:rsidP="00B14FF4">
      <w:pPr>
        <w:pStyle w:val="ListParagraph"/>
        <w:ind w:left="927"/>
        <w:jc w:val="both"/>
        <w:rPr>
          <w:rFonts w:ascii="Arial" w:hAnsi="Arial" w:cs="Arial"/>
        </w:rPr>
      </w:pPr>
    </w:p>
    <w:p w:rsidR="00B14FF4" w:rsidRPr="00B14FF4" w:rsidRDefault="00B14FF4" w:rsidP="00B14FF4">
      <w:pPr>
        <w:pStyle w:val="ListParagraph"/>
        <w:numPr>
          <w:ilvl w:val="1"/>
          <w:numId w:val="2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Further background information about notice placements, website traffic and print publishing is </w:t>
      </w:r>
      <w:r w:rsidR="0002147B">
        <w:rPr>
          <w:rFonts w:ascii="Arial" w:hAnsi="Arial" w:cs="Arial"/>
        </w:rPr>
        <w:t xml:space="preserve">available to Potential Concessionaires upon receipt of a signed Non-Disclosure Agreement (NDA).  NDAs are available to Potential Concessionaires upon request, to </w:t>
      </w:r>
      <w:hyperlink r:id="rId13" w:history="1">
        <w:r w:rsidR="0002147B" w:rsidRPr="008B4737">
          <w:rPr>
            <w:rStyle w:val="Hyperlink"/>
            <w:rFonts w:ascii="Arial" w:hAnsi="Arial" w:cs="Arial"/>
          </w:rPr>
          <w:t>procurement@nationalarchives.gov.uk</w:t>
        </w:r>
      </w:hyperlink>
      <w:r w:rsidR="000214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D37C63" w:rsidRDefault="00D37C63" w:rsidP="00A7200A">
      <w:pPr>
        <w:pStyle w:val="ListParagraph"/>
        <w:spacing w:after="0"/>
        <w:ind w:left="567"/>
        <w:jc w:val="both"/>
        <w:rPr>
          <w:rFonts w:ascii="Arial" w:hAnsi="Arial" w:cs="Arial"/>
        </w:rPr>
      </w:pPr>
    </w:p>
    <w:p w:rsidR="00A7200A" w:rsidRDefault="00A7200A" w:rsidP="00A7200A">
      <w:pPr>
        <w:pStyle w:val="ListParagraph"/>
        <w:spacing w:after="0"/>
        <w:ind w:left="567"/>
        <w:jc w:val="both"/>
        <w:rPr>
          <w:rFonts w:ascii="Arial" w:hAnsi="Arial" w:cs="Arial"/>
        </w:rPr>
      </w:pPr>
    </w:p>
    <w:p w:rsidR="00A7200A" w:rsidRDefault="00A7200A" w:rsidP="00A7200A">
      <w:pPr>
        <w:pStyle w:val="ListParagraph"/>
        <w:spacing w:after="0"/>
        <w:ind w:left="567"/>
        <w:jc w:val="both"/>
        <w:rPr>
          <w:rFonts w:ascii="Arial" w:hAnsi="Arial" w:cs="Arial"/>
        </w:rPr>
      </w:pPr>
    </w:p>
    <w:p w:rsidR="00A7200A" w:rsidRDefault="00A7200A" w:rsidP="00A7200A">
      <w:pPr>
        <w:pStyle w:val="ListParagraph"/>
        <w:spacing w:after="0"/>
        <w:ind w:left="567"/>
        <w:jc w:val="both"/>
        <w:rPr>
          <w:rFonts w:ascii="Arial" w:hAnsi="Arial" w:cs="Arial"/>
        </w:rPr>
      </w:pPr>
    </w:p>
    <w:p w:rsidR="00A7200A" w:rsidRDefault="00A7200A" w:rsidP="00A7200A">
      <w:pPr>
        <w:pStyle w:val="ListParagraph"/>
        <w:spacing w:after="0"/>
        <w:ind w:left="567"/>
        <w:jc w:val="both"/>
        <w:rPr>
          <w:rFonts w:ascii="Arial" w:hAnsi="Arial" w:cs="Arial"/>
        </w:rPr>
      </w:pPr>
    </w:p>
    <w:p w:rsidR="00A7200A" w:rsidRDefault="00A7200A" w:rsidP="00A7200A">
      <w:pPr>
        <w:pStyle w:val="ListParagraph"/>
        <w:spacing w:after="0"/>
        <w:ind w:left="567"/>
        <w:jc w:val="both"/>
        <w:rPr>
          <w:rFonts w:ascii="Arial" w:hAnsi="Arial" w:cs="Arial"/>
        </w:rPr>
      </w:pPr>
    </w:p>
    <w:p w:rsidR="00A7200A" w:rsidRDefault="00A7200A" w:rsidP="00A7200A">
      <w:pPr>
        <w:pStyle w:val="ListParagraph"/>
        <w:spacing w:after="0"/>
        <w:ind w:left="567"/>
        <w:jc w:val="both"/>
        <w:rPr>
          <w:rFonts w:ascii="Arial" w:hAnsi="Arial" w:cs="Arial"/>
        </w:rPr>
      </w:pPr>
    </w:p>
    <w:p w:rsidR="00A7200A" w:rsidRDefault="00A7200A" w:rsidP="00A7200A">
      <w:pPr>
        <w:pStyle w:val="ListParagraph"/>
        <w:spacing w:after="0"/>
        <w:ind w:left="567"/>
        <w:jc w:val="both"/>
        <w:rPr>
          <w:rFonts w:ascii="Arial" w:hAnsi="Arial" w:cs="Arial"/>
        </w:rPr>
      </w:pPr>
    </w:p>
    <w:p w:rsidR="00A7200A" w:rsidRDefault="00A7200A" w:rsidP="00A7200A">
      <w:pPr>
        <w:pStyle w:val="ListParagraph"/>
        <w:spacing w:after="0"/>
        <w:ind w:left="567"/>
        <w:jc w:val="both"/>
        <w:rPr>
          <w:rFonts w:ascii="Arial" w:hAnsi="Arial" w:cs="Arial"/>
        </w:rPr>
      </w:pPr>
    </w:p>
    <w:p w:rsidR="00A7200A" w:rsidRDefault="00A7200A" w:rsidP="00A7200A">
      <w:pPr>
        <w:pStyle w:val="ListParagraph"/>
        <w:spacing w:after="0"/>
        <w:ind w:left="567"/>
        <w:jc w:val="both"/>
        <w:rPr>
          <w:rFonts w:ascii="Arial" w:hAnsi="Arial" w:cs="Arial"/>
        </w:rPr>
      </w:pPr>
    </w:p>
    <w:p w:rsidR="00A7200A" w:rsidRDefault="00A7200A" w:rsidP="00A7200A">
      <w:pPr>
        <w:pStyle w:val="ListParagraph"/>
        <w:spacing w:after="0"/>
        <w:ind w:left="567"/>
        <w:jc w:val="both"/>
        <w:rPr>
          <w:rFonts w:ascii="Arial" w:hAnsi="Arial" w:cs="Arial"/>
        </w:rPr>
      </w:pPr>
    </w:p>
    <w:p w:rsidR="00A7200A" w:rsidRDefault="00A7200A" w:rsidP="00A7200A">
      <w:pPr>
        <w:pStyle w:val="ListParagraph"/>
        <w:spacing w:after="0"/>
        <w:ind w:left="567"/>
        <w:jc w:val="both"/>
        <w:rPr>
          <w:rFonts w:ascii="Arial" w:hAnsi="Arial" w:cs="Arial"/>
        </w:rPr>
      </w:pPr>
    </w:p>
    <w:p w:rsidR="00A7200A" w:rsidRDefault="00A7200A" w:rsidP="00A7200A">
      <w:pPr>
        <w:pStyle w:val="ListParagraph"/>
        <w:spacing w:after="0"/>
        <w:ind w:left="567"/>
        <w:jc w:val="both"/>
        <w:rPr>
          <w:rFonts w:ascii="Arial" w:hAnsi="Arial" w:cs="Arial"/>
        </w:rPr>
      </w:pPr>
    </w:p>
    <w:p w:rsidR="00A7200A" w:rsidRDefault="00A7200A" w:rsidP="00A7200A">
      <w:pPr>
        <w:pStyle w:val="ListParagraph"/>
        <w:spacing w:after="0"/>
        <w:ind w:left="567"/>
        <w:jc w:val="both"/>
        <w:rPr>
          <w:rFonts w:ascii="Arial" w:hAnsi="Arial" w:cs="Arial"/>
        </w:rPr>
      </w:pPr>
    </w:p>
    <w:p w:rsidR="00A7200A" w:rsidRDefault="00A7200A" w:rsidP="00A7200A">
      <w:pPr>
        <w:pStyle w:val="ListParagraph"/>
        <w:spacing w:after="0"/>
        <w:ind w:left="567"/>
        <w:jc w:val="both"/>
        <w:rPr>
          <w:rFonts w:ascii="Arial" w:hAnsi="Arial" w:cs="Arial"/>
        </w:rPr>
      </w:pPr>
    </w:p>
    <w:p w:rsidR="00A7200A" w:rsidRDefault="00A7200A" w:rsidP="00A7200A">
      <w:pPr>
        <w:pStyle w:val="ListParagraph"/>
        <w:spacing w:after="0"/>
        <w:ind w:left="567"/>
        <w:jc w:val="both"/>
        <w:rPr>
          <w:rFonts w:ascii="Arial" w:hAnsi="Arial" w:cs="Arial"/>
        </w:rPr>
      </w:pPr>
    </w:p>
    <w:p w:rsidR="00A7200A" w:rsidRPr="009136E4" w:rsidRDefault="00A7200A" w:rsidP="00A7200A">
      <w:pPr>
        <w:pStyle w:val="ListParagraph"/>
        <w:spacing w:after="0"/>
        <w:ind w:left="567"/>
        <w:jc w:val="both"/>
        <w:rPr>
          <w:rFonts w:ascii="Arial" w:hAnsi="Arial" w:cs="Arial"/>
        </w:rPr>
      </w:pPr>
    </w:p>
    <w:p w:rsidR="004268C0" w:rsidRDefault="004268C0" w:rsidP="0061051E">
      <w:pPr>
        <w:spacing w:after="0"/>
        <w:jc w:val="both"/>
        <w:rPr>
          <w:rFonts w:ascii="Arial" w:hAnsi="Arial" w:cs="Arial"/>
        </w:rPr>
      </w:pPr>
    </w:p>
    <w:p w:rsidR="004268C0" w:rsidRDefault="004268C0" w:rsidP="0061051E">
      <w:pPr>
        <w:spacing w:after="0"/>
        <w:jc w:val="both"/>
        <w:rPr>
          <w:rFonts w:ascii="Arial" w:hAnsi="Arial" w:cs="Arial"/>
        </w:rPr>
      </w:pPr>
    </w:p>
    <w:p w:rsidR="004268C0" w:rsidRDefault="004268C0" w:rsidP="0061051E">
      <w:pPr>
        <w:spacing w:after="0"/>
        <w:jc w:val="both"/>
        <w:rPr>
          <w:rFonts w:ascii="Arial" w:hAnsi="Arial" w:cs="Arial"/>
        </w:rPr>
      </w:pPr>
    </w:p>
    <w:p w:rsidR="00B13055" w:rsidRDefault="00B13055" w:rsidP="0061051E">
      <w:pPr>
        <w:spacing w:after="0"/>
        <w:jc w:val="both"/>
        <w:rPr>
          <w:rFonts w:ascii="Arial" w:hAnsi="Arial" w:cs="Arial"/>
        </w:rPr>
      </w:pPr>
    </w:p>
    <w:p w:rsidR="00157F72" w:rsidRDefault="00157F72" w:rsidP="0061051E">
      <w:pPr>
        <w:spacing w:after="0"/>
        <w:jc w:val="both"/>
        <w:rPr>
          <w:rFonts w:ascii="Arial" w:hAnsi="Arial" w:cs="Arial"/>
        </w:rPr>
      </w:pPr>
    </w:p>
    <w:p w:rsidR="00B13055" w:rsidRDefault="00B13055" w:rsidP="0061051E">
      <w:pPr>
        <w:spacing w:after="0"/>
        <w:jc w:val="both"/>
        <w:rPr>
          <w:rFonts w:ascii="Arial" w:hAnsi="Arial" w:cs="Arial"/>
        </w:rPr>
      </w:pPr>
    </w:p>
    <w:p w:rsidR="00A7200A" w:rsidRDefault="00A7200A" w:rsidP="0061051E">
      <w:pPr>
        <w:spacing w:after="0"/>
        <w:jc w:val="both"/>
        <w:rPr>
          <w:rFonts w:ascii="Arial" w:hAnsi="Arial" w:cs="Arial"/>
        </w:rPr>
      </w:pPr>
    </w:p>
    <w:p w:rsidR="00A7200A" w:rsidRDefault="00A7200A" w:rsidP="0061051E">
      <w:pPr>
        <w:spacing w:after="0"/>
        <w:jc w:val="both"/>
        <w:rPr>
          <w:rFonts w:ascii="Arial" w:hAnsi="Arial" w:cs="Arial"/>
        </w:rPr>
      </w:pPr>
    </w:p>
    <w:p w:rsidR="00A7200A" w:rsidRDefault="00A7200A" w:rsidP="0061051E">
      <w:pPr>
        <w:spacing w:after="0"/>
        <w:jc w:val="both"/>
        <w:rPr>
          <w:rFonts w:ascii="Arial" w:hAnsi="Arial" w:cs="Arial"/>
        </w:rPr>
      </w:pPr>
    </w:p>
    <w:p w:rsidR="009479E7" w:rsidRPr="002215AB" w:rsidRDefault="009479E7" w:rsidP="009479E7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THE </w:t>
      </w:r>
      <w:r w:rsidRPr="002215AB">
        <w:rPr>
          <w:rFonts w:ascii="Arial" w:hAnsi="Arial" w:cs="Arial"/>
          <w:b/>
        </w:rPr>
        <w:t>PROCUREMENT PROCESS</w:t>
      </w:r>
    </w:p>
    <w:p w:rsidR="009479E7" w:rsidRPr="00FC3A77" w:rsidRDefault="009479E7" w:rsidP="009479E7">
      <w:pPr>
        <w:spacing w:after="0"/>
        <w:jc w:val="both"/>
        <w:rPr>
          <w:rFonts w:ascii="Arial" w:hAnsi="Arial" w:cs="Arial"/>
          <w:b/>
          <w:caps/>
        </w:rPr>
      </w:pPr>
    </w:p>
    <w:p w:rsidR="009479E7" w:rsidRPr="00FC3A77" w:rsidRDefault="009479E7" w:rsidP="009479E7">
      <w:pPr>
        <w:pStyle w:val="ListParagraph"/>
        <w:numPr>
          <w:ilvl w:val="1"/>
          <w:numId w:val="2"/>
        </w:numPr>
        <w:spacing w:after="0"/>
        <w:ind w:left="567" w:hanging="567"/>
        <w:jc w:val="both"/>
        <w:rPr>
          <w:rFonts w:ascii="Arial" w:hAnsi="Arial" w:cs="Arial"/>
        </w:rPr>
      </w:pPr>
      <w:r w:rsidRPr="00FC3A77">
        <w:rPr>
          <w:rFonts w:ascii="Arial" w:hAnsi="Arial" w:cs="Arial"/>
        </w:rPr>
        <w:t xml:space="preserve">The Procurement Process for </w:t>
      </w:r>
      <w:r w:rsidR="009459C7">
        <w:rPr>
          <w:rFonts w:ascii="Arial" w:hAnsi="Arial" w:cs="Arial"/>
        </w:rPr>
        <w:t>T</w:t>
      </w:r>
      <w:r w:rsidRPr="00FC3A77">
        <w:rPr>
          <w:rFonts w:ascii="Arial" w:hAnsi="Arial" w:cs="Arial"/>
        </w:rPr>
        <w:t xml:space="preserve">he </w:t>
      </w:r>
      <w:r w:rsidR="00A6575D">
        <w:rPr>
          <w:rFonts w:ascii="Arial" w:hAnsi="Arial" w:cs="Arial"/>
        </w:rPr>
        <w:t xml:space="preserve">Gazette </w:t>
      </w:r>
      <w:r w:rsidR="00C6667A">
        <w:rPr>
          <w:rFonts w:ascii="Arial" w:hAnsi="Arial" w:cs="Arial"/>
        </w:rPr>
        <w:t xml:space="preserve">Concession </w:t>
      </w:r>
      <w:r w:rsidRPr="00FC3A77">
        <w:rPr>
          <w:rFonts w:ascii="Arial" w:hAnsi="Arial" w:cs="Arial"/>
        </w:rPr>
        <w:t xml:space="preserve">Contract will be split into two Stages, described in this document as </w:t>
      </w:r>
      <w:r w:rsidRPr="00FF766B">
        <w:rPr>
          <w:rFonts w:ascii="Arial" w:hAnsi="Arial" w:cs="Arial"/>
        </w:rPr>
        <w:t>‘Stage 1’ and ‘Stage 2’</w:t>
      </w:r>
      <w:r w:rsidRPr="00FC3A77">
        <w:rPr>
          <w:rFonts w:ascii="Arial" w:hAnsi="Arial" w:cs="Arial"/>
        </w:rPr>
        <w:t xml:space="preserve">. </w:t>
      </w:r>
    </w:p>
    <w:p w:rsidR="009479E7" w:rsidRPr="00FC3A77" w:rsidRDefault="009479E7" w:rsidP="009479E7">
      <w:pPr>
        <w:pStyle w:val="ListParagraph"/>
        <w:spacing w:after="0"/>
        <w:ind w:left="567" w:hanging="567"/>
        <w:jc w:val="both"/>
        <w:rPr>
          <w:rFonts w:ascii="Arial" w:hAnsi="Arial" w:cs="Arial"/>
        </w:rPr>
      </w:pPr>
    </w:p>
    <w:p w:rsidR="009479E7" w:rsidRPr="001132F1" w:rsidRDefault="009479E7" w:rsidP="009479E7">
      <w:pPr>
        <w:pStyle w:val="ListParagraph"/>
        <w:numPr>
          <w:ilvl w:val="1"/>
          <w:numId w:val="2"/>
        </w:numPr>
        <w:spacing w:after="0"/>
        <w:ind w:left="567" w:hanging="567"/>
        <w:jc w:val="both"/>
        <w:rPr>
          <w:rFonts w:ascii="Arial" w:hAnsi="Arial" w:cs="Arial"/>
          <w:lang w:val="en-US"/>
        </w:rPr>
      </w:pPr>
      <w:r w:rsidRPr="001132F1">
        <w:rPr>
          <w:rFonts w:ascii="Arial" w:hAnsi="Arial" w:cs="Arial"/>
        </w:rPr>
        <w:t xml:space="preserve">Stage 1 of the Procurement Process is about understanding and evaluating Potential </w:t>
      </w:r>
      <w:r w:rsidR="00D87527">
        <w:rPr>
          <w:rFonts w:ascii="Arial" w:hAnsi="Arial" w:cs="Arial"/>
        </w:rPr>
        <w:t>Concessionaires</w:t>
      </w:r>
      <w:r w:rsidRPr="001132F1">
        <w:rPr>
          <w:rFonts w:ascii="Arial" w:hAnsi="Arial" w:cs="Arial"/>
        </w:rPr>
        <w:t xml:space="preserve">’ </w:t>
      </w:r>
      <w:r w:rsidR="00FF766B">
        <w:rPr>
          <w:rFonts w:ascii="Arial" w:hAnsi="Arial" w:cs="Arial"/>
        </w:rPr>
        <w:t xml:space="preserve">capabilities </w:t>
      </w:r>
      <w:r w:rsidRPr="001132F1">
        <w:rPr>
          <w:rFonts w:ascii="Arial" w:hAnsi="Arial" w:cs="Arial"/>
        </w:rPr>
        <w:t xml:space="preserve">for delivering </w:t>
      </w:r>
      <w:r w:rsidR="009459C7">
        <w:rPr>
          <w:rFonts w:ascii="Arial" w:hAnsi="Arial" w:cs="Arial"/>
        </w:rPr>
        <w:t>T</w:t>
      </w:r>
      <w:r w:rsidRPr="001132F1">
        <w:rPr>
          <w:rFonts w:ascii="Arial" w:hAnsi="Arial" w:cs="Arial"/>
        </w:rPr>
        <w:t xml:space="preserve">he </w:t>
      </w:r>
      <w:r w:rsidR="00A6575D">
        <w:rPr>
          <w:rFonts w:ascii="Arial" w:hAnsi="Arial" w:cs="Arial"/>
        </w:rPr>
        <w:t>Gazette</w:t>
      </w:r>
      <w:r w:rsidRPr="001132F1">
        <w:rPr>
          <w:rFonts w:ascii="Arial" w:hAnsi="Arial" w:cs="Arial"/>
        </w:rPr>
        <w:t xml:space="preserve"> </w:t>
      </w:r>
      <w:r w:rsidR="00C6667A">
        <w:rPr>
          <w:rFonts w:ascii="Arial" w:hAnsi="Arial" w:cs="Arial"/>
        </w:rPr>
        <w:t xml:space="preserve">Concession </w:t>
      </w:r>
      <w:r w:rsidRPr="001132F1">
        <w:rPr>
          <w:rFonts w:ascii="Arial" w:hAnsi="Arial" w:cs="Arial"/>
        </w:rPr>
        <w:t xml:space="preserve">Contract. At Stage 1, we will be evaluating </w:t>
      </w:r>
      <w:r w:rsidR="004467F9">
        <w:rPr>
          <w:rFonts w:ascii="Arial" w:hAnsi="Arial" w:cs="Arial"/>
        </w:rPr>
        <w:t>Response</w:t>
      </w:r>
      <w:r w:rsidR="00FF766B">
        <w:rPr>
          <w:rFonts w:ascii="Arial" w:hAnsi="Arial" w:cs="Arial"/>
        </w:rPr>
        <w:t xml:space="preserve">s </w:t>
      </w:r>
      <w:r w:rsidRPr="001132F1">
        <w:rPr>
          <w:rFonts w:ascii="Arial" w:hAnsi="Arial" w:cs="Arial"/>
        </w:rPr>
        <w:t xml:space="preserve">on the basis of </w:t>
      </w:r>
      <w:r w:rsidR="00850A1B" w:rsidRPr="001132F1">
        <w:rPr>
          <w:rFonts w:ascii="Arial" w:hAnsi="Arial" w:cs="Arial"/>
        </w:rPr>
        <w:t>Q</w:t>
      </w:r>
      <w:r w:rsidRPr="001132F1">
        <w:rPr>
          <w:rFonts w:ascii="Arial" w:hAnsi="Arial" w:cs="Arial"/>
        </w:rPr>
        <w:t xml:space="preserve">uality criteria only.  </w:t>
      </w:r>
    </w:p>
    <w:p w:rsidR="009479E7" w:rsidRPr="001132F1" w:rsidRDefault="009479E7" w:rsidP="009479E7">
      <w:pPr>
        <w:pStyle w:val="ListParagraph"/>
        <w:spacing w:after="0"/>
        <w:ind w:left="567" w:hanging="567"/>
        <w:jc w:val="both"/>
        <w:rPr>
          <w:rFonts w:ascii="Arial" w:hAnsi="Arial" w:cs="Arial"/>
        </w:rPr>
      </w:pPr>
    </w:p>
    <w:p w:rsidR="009479E7" w:rsidRPr="00FF766B" w:rsidRDefault="009479E7" w:rsidP="009479E7">
      <w:pPr>
        <w:pStyle w:val="ListParagraph"/>
        <w:numPr>
          <w:ilvl w:val="1"/>
          <w:numId w:val="2"/>
        </w:numPr>
        <w:spacing w:after="0"/>
        <w:ind w:left="567" w:hanging="567"/>
        <w:jc w:val="both"/>
        <w:rPr>
          <w:rFonts w:ascii="Arial" w:hAnsi="Arial" w:cs="Arial"/>
        </w:rPr>
      </w:pPr>
      <w:r w:rsidRPr="00FF766B">
        <w:rPr>
          <w:rFonts w:ascii="Arial" w:hAnsi="Arial" w:cs="Arial"/>
        </w:rPr>
        <w:t xml:space="preserve">At the end of Stage 1, each Potential </w:t>
      </w:r>
      <w:r w:rsidR="00A6575D">
        <w:rPr>
          <w:rFonts w:ascii="Arial" w:hAnsi="Arial" w:cs="Arial"/>
        </w:rPr>
        <w:t>Concessionaire</w:t>
      </w:r>
      <w:r w:rsidR="006664C4" w:rsidRPr="00FF766B">
        <w:rPr>
          <w:rFonts w:ascii="Arial" w:hAnsi="Arial" w:cs="Arial"/>
        </w:rPr>
        <w:t>’</w:t>
      </w:r>
      <w:r w:rsidRPr="00FF766B">
        <w:rPr>
          <w:rFonts w:ascii="Arial" w:hAnsi="Arial" w:cs="Arial"/>
        </w:rPr>
        <w:t xml:space="preserve">s Stage 1 </w:t>
      </w:r>
      <w:r w:rsidR="004467F9">
        <w:rPr>
          <w:rFonts w:ascii="Arial" w:hAnsi="Arial" w:cs="Arial"/>
        </w:rPr>
        <w:t>Response</w:t>
      </w:r>
      <w:r w:rsidRPr="00FF766B">
        <w:rPr>
          <w:rFonts w:ascii="Arial" w:hAnsi="Arial" w:cs="Arial"/>
          <w:lang w:val="en-US"/>
        </w:rPr>
        <w:t xml:space="preserve"> </w:t>
      </w:r>
      <w:r w:rsidRPr="00FF766B">
        <w:rPr>
          <w:rFonts w:ascii="Arial" w:hAnsi="Arial" w:cs="Arial"/>
        </w:rPr>
        <w:t xml:space="preserve">will be evaluated by TNA. </w:t>
      </w:r>
      <w:r w:rsidR="00FF766B" w:rsidRPr="00FF766B">
        <w:rPr>
          <w:rFonts w:ascii="Arial" w:hAnsi="Arial" w:cs="Arial"/>
        </w:rPr>
        <w:t xml:space="preserve">We envisage that a </w:t>
      </w:r>
      <w:r w:rsidRPr="00FF766B">
        <w:rPr>
          <w:rFonts w:ascii="Arial" w:hAnsi="Arial" w:cs="Arial"/>
          <w:lang w:val="en-US"/>
        </w:rPr>
        <w:t>maximum of f</w:t>
      </w:r>
      <w:r w:rsidR="00081B0B">
        <w:rPr>
          <w:rFonts w:ascii="Arial" w:hAnsi="Arial" w:cs="Arial"/>
          <w:lang w:val="en-US"/>
        </w:rPr>
        <w:t>our</w:t>
      </w:r>
      <w:r w:rsidRPr="00FF766B">
        <w:rPr>
          <w:rFonts w:ascii="Arial" w:hAnsi="Arial" w:cs="Arial"/>
          <w:lang w:val="en-US"/>
        </w:rPr>
        <w:t xml:space="preserve"> Potential </w:t>
      </w:r>
      <w:r w:rsidR="00A6575D">
        <w:rPr>
          <w:rFonts w:ascii="Arial" w:hAnsi="Arial" w:cs="Arial"/>
          <w:lang w:val="en-US"/>
        </w:rPr>
        <w:t xml:space="preserve">Concessionaires </w:t>
      </w:r>
      <w:r w:rsidR="00681374" w:rsidRPr="00FF766B">
        <w:rPr>
          <w:rFonts w:ascii="Arial" w:hAnsi="Arial" w:cs="Arial"/>
          <w:lang w:val="en-US"/>
        </w:rPr>
        <w:t xml:space="preserve">will </w:t>
      </w:r>
      <w:r w:rsidRPr="00FF766B">
        <w:rPr>
          <w:rFonts w:ascii="Arial" w:hAnsi="Arial" w:cs="Arial"/>
          <w:lang w:val="en-US"/>
        </w:rPr>
        <w:t>be shortlisted for invitation to participate in Stage 2 of the Procurement Process.</w:t>
      </w:r>
      <w:r w:rsidR="006E7246" w:rsidRPr="00FF766B">
        <w:rPr>
          <w:rFonts w:ascii="Arial" w:hAnsi="Arial" w:cs="Arial"/>
          <w:lang w:val="en-US"/>
        </w:rPr>
        <w:t xml:space="preserve">  </w:t>
      </w:r>
    </w:p>
    <w:p w:rsidR="00FF766B" w:rsidRPr="00FF766B" w:rsidRDefault="00FF766B" w:rsidP="00FF766B">
      <w:pPr>
        <w:spacing w:after="0"/>
        <w:jc w:val="both"/>
        <w:rPr>
          <w:rFonts w:ascii="Arial" w:hAnsi="Arial" w:cs="Arial"/>
        </w:rPr>
      </w:pPr>
    </w:p>
    <w:p w:rsidR="009479E7" w:rsidRPr="00FC3A77" w:rsidRDefault="009479E7" w:rsidP="009479E7">
      <w:pPr>
        <w:pStyle w:val="ListParagraph"/>
        <w:numPr>
          <w:ilvl w:val="1"/>
          <w:numId w:val="2"/>
        </w:numPr>
        <w:spacing w:after="0"/>
        <w:ind w:left="567" w:hanging="567"/>
        <w:jc w:val="both"/>
        <w:rPr>
          <w:rFonts w:ascii="Arial" w:hAnsi="Arial" w:cs="Arial"/>
          <w:lang w:val="en-US"/>
        </w:rPr>
      </w:pPr>
      <w:r w:rsidRPr="00FC3A77">
        <w:rPr>
          <w:rFonts w:ascii="Arial" w:hAnsi="Arial" w:cs="Arial"/>
        </w:rPr>
        <w:t xml:space="preserve">Stage 2 of the Procurement Process is about understanding and evaluating short-listed Potential </w:t>
      </w:r>
      <w:r w:rsidR="00D87527">
        <w:rPr>
          <w:rFonts w:ascii="Arial" w:hAnsi="Arial" w:cs="Arial"/>
        </w:rPr>
        <w:t>Concessionaires</w:t>
      </w:r>
      <w:r w:rsidRPr="00FC3A77">
        <w:rPr>
          <w:rFonts w:ascii="Arial" w:hAnsi="Arial" w:cs="Arial"/>
        </w:rPr>
        <w:t xml:space="preserve">’ </w:t>
      </w:r>
      <w:r w:rsidR="004467F9">
        <w:rPr>
          <w:rFonts w:ascii="Arial" w:hAnsi="Arial" w:cs="Arial"/>
        </w:rPr>
        <w:t xml:space="preserve">Proposals </w:t>
      </w:r>
      <w:r>
        <w:rPr>
          <w:rFonts w:ascii="Arial" w:hAnsi="Arial" w:cs="Arial"/>
        </w:rPr>
        <w:t>for</w:t>
      </w:r>
      <w:r w:rsidRPr="00FC3A77">
        <w:rPr>
          <w:rFonts w:ascii="Arial" w:hAnsi="Arial" w:cs="Arial"/>
        </w:rPr>
        <w:t xml:space="preserve"> deliver</w:t>
      </w:r>
      <w:r>
        <w:rPr>
          <w:rFonts w:ascii="Arial" w:hAnsi="Arial" w:cs="Arial"/>
        </w:rPr>
        <w:t>ing</w:t>
      </w:r>
      <w:r w:rsidRPr="00FC3A77">
        <w:rPr>
          <w:rFonts w:ascii="Arial" w:hAnsi="Arial" w:cs="Arial"/>
        </w:rPr>
        <w:t xml:space="preserve"> </w:t>
      </w:r>
      <w:r w:rsidR="009459C7">
        <w:rPr>
          <w:rFonts w:ascii="Arial" w:hAnsi="Arial" w:cs="Arial"/>
        </w:rPr>
        <w:t>T</w:t>
      </w:r>
      <w:r w:rsidRPr="00FC3A77">
        <w:rPr>
          <w:rFonts w:ascii="Arial" w:hAnsi="Arial" w:cs="Arial"/>
        </w:rPr>
        <w:t>he</w:t>
      </w:r>
      <w:r>
        <w:rPr>
          <w:rFonts w:ascii="Arial" w:hAnsi="Arial" w:cs="Arial"/>
        </w:rPr>
        <w:t xml:space="preserve"> </w:t>
      </w:r>
      <w:r w:rsidR="00D87527">
        <w:rPr>
          <w:rFonts w:ascii="Arial" w:hAnsi="Arial" w:cs="Arial"/>
        </w:rPr>
        <w:t>Gazette</w:t>
      </w:r>
      <w:r w:rsidR="00FF766B">
        <w:rPr>
          <w:rFonts w:ascii="Arial" w:hAnsi="Arial" w:cs="Arial"/>
        </w:rPr>
        <w:t xml:space="preserve"> </w:t>
      </w:r>
      <w:r w:rsidR="00C6667A">
        <w:rPr>
          <w:rFonts w:ascii="Arial" w:hAnsi="Arial" w:cs="Arial"/>
        </w:rPr>
        <w:t xml:space="preserve">Concession </w:t>
      </w:r>
      <w:r>
        <w:rPr>
          <w:rFonts w:ascii="Arial" w:hAnsi="Arial" w:cs="Arial"/>
        </w:rPr>
        <w:t xml:space="preserve">Contract, </w:t>
      </w:r>
      <w:r w:rsidRPr="00FC3A77">
        <w:rPr>
          <w:rFonts w:ascii="Arial" w:hAnsi="Arial" w:cs="Arial"/>
        </w:rPr>
        <w:t xml:space="preserve">at a detailed level. </w:t>
      </w:r>
    </w:p>
    <w:p w:rsidR="009479E7" w:rsidRPr="00FC3A77" w:rsidRDefault="009479E7" w:rsidP="009479E7">
      <w:pPr>
        <w:pStyle w:val="ListParagraph"/>
        <w:spacing w:after="0"/>
        <w:ind w:left="567" w:hanging="567"/>
        <w:jc w:val="both"/>
        <w:rPr>
          <w:rFonts w:ascii="Arial" w:hAnsi="Arial" w:cs="Arial"/>
        </w:rPr>
      </w:pPr>
    </w:p>
    <w:p w:rsidR="009479E7" w:rsidRPr="00E400C1" w:rsidRDefault="009479E7" w:rsidP="009479E7">
      <w:pPr>
        <w:pStyle w:val="ListParagraph"/>
        <w:numPr>
          <w:ilvl w:val="1"/>
          <w:numId w:val="2"/>
        </w:numPr>
        <w:spacing w:after="0"/>
        <w:ind w:left="567" w:hanging="567"/>
        <w:jc w:val="both"/>
        <w:rPr>
          <w:rFonts w:ascii="Arial" w:hAnsi="Arial" w:cs="Arial"/>
        </w:rPr>
      </w:pPr>
      <w:r w:rsidRPr="00E400C1">
        <w:rPr>
          <w:rFonts w:ascii="Arial" w:hAnsi="Arial" w:cs="Arial"/>
        </w:rPr>
        <w:t xml:space="preserve">During Stage 2, shortlisted Potential </w:t>
      </w:r>
      <w:r w:rsidR="00D87527">
        <w:rPr>
          <w:rFonts w:ascii="Arial" w:hAnsi="Arial" w:cs="Arial"/>
        </w:rPr>
        <w:t xml:space="preserve">Concessionaires </w:t>
      </w:r>
      <w:r w:rsidRPr="007A60E4">
        <w:rPr>
          <w:rFonts w:ascii="Arial" w:hAnsi="Arial" w:cs="Arial"/>
        </w:rPr>
        <w:t>will have an opportunity to have one-to-one meeting</w:t>
      </w:r>
      <w:r w:rsidR="00FF766B">
        <w:rPr>
          <w:rFonts w:ascii="Arial" w:hAnsi="Arial" w:cs="Arial"/>
        </w:rPr>
        <w:t>s</w:t>
      </w:r>
      <w:r w:rsidRPr="007A60E4">
        <w:rPr>
          <w:rFonts w:ascii="Arial" w:hAnsi="Arial" w:cs="Arial"/>
        </w:rPr>
        <w:t xml:space="preserve"> with TNA to test ideas, to negotiate, and to </w:t>
      </w:r>
      <w:r>
        <w:rPr>
          <w:rFonts w:ascii="Arial" w:hAnsi="Arial" w:cs="Arial"/>
        </w:rPr>
        <w:t>refine</w:t>
      </w:r>
      <w:r w:rsidRPr="007A60E4">
        <w:rPr>
          <w:rFonts w:ascii="Arial" w:hAnsi="Arial" w:cs="Arial"/>
        </w:rPr>
        <w:t xml:space="preserve"> their </w:t>
      </w:r>
      <w:r w:rsidR="004467F9">
        <w:rPr>
          <w:rFonts w:ascii="Arial" w:hAnsi="Arial" w:cs="Arial"/>
        </w:rPr>
        <w:t>Proposals</w:t>
      </w:r>
      <w:r w:rsidRPr="007A60E4">
        <w:rPr>
          <w:rFonts w:ascii="Arial" w:hAnsi="Arial" w:cs="Arial"/>
        </w:rPr>
        <w:t xml:space="preserve">. At the end of Stage 2, short-listed Potential </w:t>
      </w:r>
      <w:r w:rsidR="00D87527">
        <w:rPr>
          <w:rFonts w:ascii="Arial" w:hAnsi="Arial" w:cs="Arial"/>
        </w:rPr>
        <w:t xml:space="preserve">Concessionaires </w:t>
      </w:r>
      <w:r w:rsidRPr="007A60E4">
        <w:rPr>
          <w:rFonts w:ascii="Arial" w:hAnsi="Arial" w:cs="Arial"/>
        </w:rPr>
        <w:t xml:space="preserve">will be invited to </w:t>
      </w:r>
      <w:r w:rsidR="004467F9">
        <w:rPr>
          <w:rFonts w:ascii="Arial" w:hAnsi="Arial" w:cs="Arial"/>
        </w:rPr>
        <w:t>s</w:t>
      </w:r>
      <w:r w:rsidRPr="007A60E4">
        <w:rPr>
          <w:rFonts w:ascii="Arial" w:hAnsi="Arial" w:cs="Arial"/>
        </w:rPr>
        <w:t xml:space="preserve">ubmit their final </w:t>
      </w:r>
      <w:r w:rsidR="004467F9">
        <w:rPr>
          <w:rFonts w:ascii="Arial" w:hAnsi="Arial" w:cs="Arial"/>
        </w:rPr>
        <w:t>Proposals</w:t>
      </w:r>
      <w:r w:rsidRPr="007A60E4">
        <w:rPr>
          <w:rFonts w:ascii="Arial" w:hAnsi="Arial" w:cs="Arial"/>
        </w:rPr>
        <w:t>. TNA</w:t>
      </w:r>
      <w:r w:rsidRPr="00E400C1">
        <w:rPr>
          <w:rFonts w:ascii="Arial" w:hAnsi="Arial" w:cs="Arial"/>
        </w:rPr>
        <w:t xml:space="preserve"> will evaluate those </w:t>
      </w:r>
      <w:r w:rsidR="004467F9">
        <w:rPr>
          <w:rFonts w:ascii="Arial" w:hAnsi="Arial" w:cs="Arial"/>
        </w:rPr>
        <w:t>Proposals</w:t>
      </w:r>
      <w:r w:rsidRPr="007A60E4">
        <w:rPr>
          <w:rFonts w:ascii="Arial" w:hAnsi="Arial" w:cs="Arial"/>
        </w:rPr>
        <w:t xml:space="preserve"> </w:t>
      </w:r>
      <w:r w:rsidR="00FA787D">
        <w:rPr>
          <w:rFonts w:ascii="Arial" w:hAnsi="Arial" w:cs="Arial"/>
        </w:rPr>
        <w:t xml:space="preserve">– and make a </w:t>
      </w:r>
      <w:r w:rsidR="00D15D90">
        <w:rPr>
          <w:rFonts w:ascii="Arial" w:hAnsi="Arial" w:cs="Arial"/>
        </w:rPr>
        <w:t>C</w:t>
      </w:r>
      <w:r w:rsidR="00FA787D">
        <w:rPr>
          <w:rFonts w:ascii="Arial" w:hAnsi="Arial" w:cs="Arial"/>
        </w:rPr>
        <w:t xml:space="preserve">ontract </w:t>
      </w:r>
      <w:r w:rsidR="00D15D90">
        <w:rPr>
          <w:rFonts w:ascii="Arial" w:hAnsi="Arial" w:cs="Arial"/>
        </w:rPr>
        <w:t>A</w:t>
      </w:r>
      <w:r w:rsidR="00FA787D">
        <w:rPr>
          <w:rFonts w:ascii="Arial" w:hAnsi="Arial" w:cs="Arial"/>
        </w:rPr>
        <w:t xml:space="preserve">ward decision - </w:t>
      </w:r>
      <w:r w:rsidRPr="00E400C1">
        <w:rPr>
          <w:rFonts w:ascii="Arial" w:hAnsi="Arial" w:cs="Arial"/>
        </w:rPr>
        <w:t xml:space="preserve">on the basis of </w:t>
      </w:r>
      <w:r w:rsidR="00850A1B" w:rsidRPr="00845394">
        <w:rPr>
          <w:rFonts w:ascii="Arial" w:hAnsi="Arial" w:cs="Arial"/>
        </w:rPr>
        <w:t>Q</w:t>
      </w:r>
      <w:r w:rsidRPr="00845394">
        <w:rPr>
          <w:rFonts w:ascii="Arial" w:hAnsi="Arial" w:cs="Arial"/>
        </w:rPr>
        <w:t>uality</w:t>
      </w:r>
      <w:r w:rsidR="00A6575D" w:rsidRPr="00845394">
        <w:rPr>
          <w:rFonts w:ascii="Arial" w:hAnsi="Arial" w:cs="Arial"/>
        </w:rPr>
        <w:t xml:space="preserve"> </w:t>
      </w:r>
      <w:r w:rsidR="00775924" w:rsidRPr="00845394">
        <w:rPr>
          <w:rFonts w:ascii="Arial" w:hAnsi="Arial" w:cs="Arial"/>
        </w:rPr>
        <w:t xml:space="preserve">(35%) </w:t>
      </w:r>
      <w:r w:rsidR="00A6575D" w:rsidRPr="00845394">
        <w:rPr>
          <w:rFonts w:ascii="Arial" w:hAnsi="Arial" w:cs="Arial"/>
        </w:rPr>
        <w:t>and Financial Return</w:t>
      </w:r>
      <w:r w:rsidR="00775924" w:rsidRPr="00845394">
        <w:rPr>
          <w:rFonts w:ascii="Arial" w:hAnsi="Arial" w:cs="Arial"/>
        </w:rPr>
        <w:t xml:space="preserve"> (65%)</w:t>
      </w:r>
      <w:r w:rsidR="006E7246" w:rsidRPr="00845394">
        <w:rPr>
          <w:rFonts w:ascii="Arial" w:hAnsi="Arial" w:cs="Arial"/>
        </w:rPr>
        <w:t>.</w:t>
      </w:r>
    </w:p>
    <w:p w:rsidR="009479E7" w:rsidRDefault="009479E7" w:rsidP="0036104E">
      <w:pPr>
        <w:pStyle w:val="ListParagraph"/>
        <w:spacing w:after="0"/>
        <w:ind w:left="567"/>
        <w:jc w:val="both"/>
        <w:rPr>
          <w:rFonts w:ascii="Arial" w:hAnsi="Arial" w:cs="Arial"/>
        </w:rPr>
      </w:pPr>
    </w:p>
    <w:p w:rsidR="009479E7" w:rsidRDefault="009479E7" w:rsidP="0036104E">
      <w:pPr>
        <w:pStyle w:val="ListParagraph"/>
        <w:spacing w:after="0"/>
        <w:ind w:left="567"/>
        <w:jc w:val="both"/>
        <w:rPr>
          <w:rFonts w:ascii="Arial" w:hAnsi="Arial" w:cs="Arial"/>
        </w:rPr>
      </w:pPr>
    </w:p>
    <w:p w:rsidR="009479E7" w:rsidRDefault="009479E7" w:rsidP="0036104E">
      <w:pPr>
        <w:pStyle w:val="ListParagraph"/>
        <w:spacing w:after="0"/>
        <w:ind w:left="567"/>
        <w:jc w:val="both"/>
        <w:rPr>
          <w:rFonts w:ascii="Arial" w:hAnsi="Arial" w:cs="Arial"/>
        </w:rPr>
      </w:pPr>
    </w:p>
    <w:p w:rsidR="009479E7" w:rsidRDefault="009479E7" w:rsidP="0036104E">
      <w:pPr>
        <w:pStyle w:val="ListParagraph"/>
        <w:spacing w:after="0"/>
        <w:ind w:left="567"/>
        <w:jc w:val="both"/>
        <w:rPr>
          <w:rFonts w:ascii="Arial" w:hAnsi="Arial" w:cs="Arial"/>
        </w:rPr>
      </w:pPr>
    </w:p>
    <w:p w:rsidR="009479E7" w:rsidRDefault="009479E7" w:rsidP="0036104E">
      <w:pPr>
        <w:pStyle w:val="ListParagraph"/>
        <w:spacing w:after="0"/>
        <w:ind w:left="567"/>
        <w:jc w:val="both"/>
        <w:rPr>
          <w:rFonts w:ascii="Arial" w:hAnsi="Arial" w:cs="Arial"/>
        </w:rPr>
      </w:pPr>
    </w:p>
    <w:p w:rsidR="009479E7" w:rsidRDefault="009479E7" w:rsidP="0036104E">
      <w:pPr>
        <w:pStyle w:val="ListParagraph"/>
        <w:spacing w:after="0"/>
        <w:ind w:left="567"/>
        <w:jc w:val="both"/>
        <w:rPr>
          <w:rFonts w:ascii="Arial" w:hAnsi="Arial" w:cs="Arial"/>
        </w:rPr>
      </w:pPr>
    </w:p>
    <w:p w:rsidR="009479E7" w:rsidRDefault="009479E7" w:rsidP="0036104E">
      <w:pPr>
        <w:pStyle w:val="ListParagraph"/>
        <w:spacing w:after="0"/>
        <w:ind w:left="567"/>
        <w:jc w:val="both"/>
        <w:rPr>
          <w:rFonts w:ascii="Arial" w:hAnsi="Arial" w:cs="Arial"/>
        </w:rPr>
      </w:pPr>
    </w:p>
    <w:p w:rsidR="009479E7" w:rsidRDefault="009479E7" w:rsidP="0036104E">
      <w:pPr>
        <w:pStyle w:val="ListParagraph"/>
        <w:spacing w:after="0"/>
        <w:ind w:left="567"/>
        <w:jc w:val="both"/>
        <w:rPr>
          <w:rFonts w:ascii="Arial" w:hAnsi="Arial" w:cs="Arial"/>
        </w:rPr>
      </w:pPr>
    </w:p>
    <w:p w:rsidR="009479E7" w:rsidRDefault="009479E7" w:rsidP="0036104E">
      <w:pPr>
        <w:pStyle w:val="ListParagraph"/>
        <w:spacing w:after="0"/>
        <w:ind w:left="567"/>
        <w:jc w:val="both"/>
        <w:rPr>
          <w:rFonts w:ascii="Arial" w:hAnsi="Arial" w:cs="Arial"/>
        </w:rPr>
      </w:pPr>
    </w:p>
    <w:p w:rsidR="009479E7" w:rsidRDefault="009479E7" w:rsidP="0036104E">
      <w:pPr>
        <w:pStyle w:val="ListParagraph"/>
        <w:spacing w:after="0"/>
        <w:ind w:left="567"/>
        <w:jc w:val="both"/>
        <w:rPr>
          <w:rFonts w:ascii="Arial" w:hAnsi="Arial" w:cs="Arial"/>
        </w:rPr>
      </w:pPr>
    </w:p>
    <w:p w:rsidR="009479E7" w:rsidRDefault="009479E7" w:rsidP="0036104E">
      <w:pPr>
        <w:pStyle w:val="ListParagraph"/>
        <w:spacing w:after="0"/>
        <w:ind w:left="567"/>
        <w:jc w:val="both"/>
        <w:rPr>
          <w:rFonts w:ascii="Arial" w:hAnsi="Arial" w:cs="Arial"/>
        </w:rPr>
      </w:pPr>
    </w:p>
    <w:p w:rsidR="009479E7" w:rsidRDefault="009479E7" w:rsidP="0036104E">
      <w:pPr>
        <w:pStyle w:val="ListParagraph"/>
        <w:spacing w:after="0"/>
        <w:ind w:left="567"/>
        <w:jc w:val="both"/>
        <w:rPr>
          <w:rFonts w:ascii="Arial" w:hAnsi="Arial" w:cs="Arial"/>
        </w:rPr>
      </w:pPr>
    </w:p>
    <w:p w:rsidR="009479E7" w:rsidRDefault="009479E7" w:rsidP="0036104E">
      <w:pPr>
        <w:pStyle w:val="ListParagraph"/>
        <w:spacing w:after="0"/>
        <w:ind w:left="567"/>
        <w:jc w:val="both"/>
        <w:rPr>
          <w:rFonts w:ascii="Arial" w:hAnsi="Arial" w:cs="Arial"/>
        </w:rPr>
      </w:pPr>
    </w:p>
    <w:p w:rsidR="009479E7" w:rsidRDefault="009479E7" w:rsidP="0036104E">
      <w:pPr>
        <w:pStyle w:val="ListParagraph"/>
        <w:spacing w:after="0"/>
        <w:ind w:left="567"/>
        <w:jc w:val="both"/>
        <w:rPr>
          <w:rFonts w:ascii="Arial" w:hAnsi="Arial" w:cs="Arial"/>
        </w:rPr>
      </w:pPr>
    </w:p>
    <w:p w:rsidR="009479E7" w:rsidRDefault="009479E7" w:rsidP="0036104E">
      <w:pPr>
        <w:pStyle w:val="ListParagraph"/>
        <w:spacing w:after="0"/>
        <w:ind w:left="567"/>
        <w:jc w:val="both"/>
        <w:rPr>
          <w:rFonts w:ascii="Arial" w:hAnsi="Arial" w:cs="Arial"/>
        </w:rPr>
      </w:pPr>
    </w:p>
    <w:p w:rsidR="009479E7" w:rsidRDefault="009479E7" w:rsidP="0036104E">
      <w:pPr>
        <w:pStyle w:val="ListParagraph"/>
        <w:spacing w:after="0"/>
        <w:ind w:left="567"/>
        <w:jc w:val="both"/>
        <w:rPr>
          <w:rFonts w:ascii="Arial" w:hAnsi="Arial" w:cs="Arial"/>
        </w:rPr>
      </w:pPr>
    </w:p>
    <w:p w:rsidR="00E24D3B" w:rsidRDefault="00E24D3B" w:rsidP="0036104E">
      <w:pPr>
        <w:pStyle w:val="ListParagraph"/>
        <w:spacing w:after="0"/>
        <w:ind w:left="567"/>
        <w:jc w:val="both"/>
        <w:rPr>
          <w:rFonts w:ascii="Arial" w:hAnsi="Arial" w:cs="Arial"/>
        </w:rPr>
      </w:pPr>
    </w:p>
    <w:p w:rsidR="00E24D3B" w:rsidRDefault="00E24D3B" w:rsidP="0036104E">
      <w:pPr>
        <w:pStyle w:val="ListParagraph"/>
        <w:spacing w:after="0"/>
        <w:ind w:left="567"/>
        <w:jc w:val="both"/>
        <w:rPr>
          <w:rFonts w:ascii="Arial" w:hAnsi="Arial" w:cs="Arial"/>
        </w:rPr>
      </w:pPr>
    </w:p>
    <w:p w:rsidR="00E24D3B" w:rsidRDefault="00E24D3B" w:rsidP="0036104E">
      <w:pPr>
        <w:pStyle w:val="ListParagraph"/>
        <w:spacing w:after="0"/>
        <w:ind w:left="567"/>
        <w:jc w:val="both"/>
        <w:rPr>
          <w:rFonts w:ascii="Arial" w:hAnsi="Arial" w:cs="Arial"/>
        </w:rPr>
      </w:pPr>
    </w:p>
    <w:p w:rsidR="00E24D3B" w:rsidRDefault="00E24D3B" w:rsidP="0036104E">
      <w:pPr>
        <w:pStyle w:val="ListParagraph"/>
        <w:spacing w:after="0"/>
        <w:ind w:left="567"/>
        <w:jc w:val="both"/>
        <w:rPr>
          <w:rFonts w:ascii="Arial" w:hAnsi="Arial" w:cs="Arial"/>
        </w:rPr>
      </w:pPr>
    </w:p>
    <w:p w:rsidR="00E24D3B" w:rsidRDefault="00E24D3B" w:rsidP="0036104E">
      <w:pPr>
        <w:pStyle w:val="ListParagraph"/>
        <w:spacing w:after="0"/>
        <w:ind w:left="567"/>
        <w:jc w:val="both"/>
        <w:rPr>
          <w:rFonts w:ascii="Arial" w:hAnsi="Arial" w:cs="Arial"/>
        </w:rPr>
      </w:pPr>
    </w:p>
    <w:p w:rsidR="00E24D3B" w:rsidRDefault="00E24D3B" w:rsidP="0036104E">
      <w:pPr>
        <w:pStyle w:val="ListParagraph"/>
        <w:spacing w:after="0"/>
        <w:ind w:left="567"/>
        <w:jc w:val="both"/>
        <w:rPr>
          <w:rFonts w:ascii="Arial" w:hAnsi="Arial" w:cs="Arial"/>
        </w:rPr>
      </w:pPr>
    </w:p>
    <w:p w:rsidR="009479E7" w:rsidRDefault="009479E7" w:rsidP="0036104E">
      <w:pPr>
        <w:pStyle w:val="ListParagraph"/>
        <w:spacing w:after="0"/>
        <w:ind w:left="567"/>
        <w:jc w:val="both"/>
        <w:rPr>
          <w:rFonts w:ascii="Arial" w:hAnsi="Arial" w:cs="Arial"/>
        </w:rPr>
      </w:pPr>
    </w:p>
    <w:p w:rsidR="00291684" w:rsidRDefault="00291684" w:rsidP="0036104E">
      <w:pPr>
        <w:pStyle w:val="ListParagraph"/>
        <w:spacing w:after="0"/>
        <w:ind w:left="567"/>
        <w:jc w:val="both"/>
        <w:rPr>
          <w:rFonts w:ascii="Arial" w:hAnsi="Arial" w:cs="Arial"/>
        </w:rPr>
      </w:pPr>
    </w:p>
    <w:p w:rsidR="00291684" w:rsidRDefault="00291684" w:rsidP="0036104E">
      <w:pPr>
        <w:pStyle w:val="ListParagraph"/>
        <w:spacing w:after="0"/>
        <w:ind w:left="567"/>
        <w:jc w:val="both"/>
        <w:rPr>
          <w:rFonts w:ascii="Arial" w:hAnsi="Arial" w:cs="Arial"/>
        </w:rPr>
      </w:pPr>
    </w:p>
    <w:p w:rsidR="009479E7" w:rsidRDefault="009479E7" w:rsidP="0036104E">
      <w:pPr>
        <w:pStyle w:val="ListParagraph"/>
        <w:spacing w:after="0"/>
        <w:ind w:left="567"/>
        <w:jc w:val="both"/>
        <w:rPr>
          <w:rFonts w:ascii="Arial" w:hAnsi="Arial" w:cs="Arial"/>
        </w:rPr>
      </w:pPr>
    </w:p>
    <w:p w:rsidR="00A4514C" w:rsidRPr="002215AB" w:rsidRDefault="002215AB" w:rsidP="002215AB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HOW TO RESPOND</w:t>
      </w:r>
    </w:p>
    <w:p w:rsidR="00A4514C" w:rsidRPr="00FC3A77" w:rsidRDefault="00A4514C" w:rsidP="00FC3A77">
      <w:pPr>
        <w:pStyle w:val="ListParagraph"/>
        <w:spacing w:after="0"/>
        <w:ind w:left="567"/>
        <w:jc w:val="both"/>
        <w:rPr>
          <w:rFonts w:ascii="Arial" w:hAnsi="Arial" w:cs="Arial"/>
          <w:b/>
          <w:caps/>
        </w:rPr>
      </w:pPr>
    </w:p>
    <w:p w:rsidR="00F0315D" w:rsidRPr="00655772" w:rsidRDefault="00F0315D" w:rsidP="00655772">
      <w:pPr>
        <w:pStyle w:val="ListParagraph"/>
        <w:numPr>
          <w:ilvl w:val="1"/>
          <w:numId w:val="2"/>
        </w:numPr>
        <w:spacing w:after="0"/>
        <w:ind w:left="567" w:hanging="567"/>
        <w:jc w:val="both"/>
        <w:rPr>
          <w:rFonts w:ascii="Arial" w:hAnsi="Arial" w:cs="Arial"/>
        </w:rPr>
      </w:pPr>
      <w:r w:rsidRPr="00FC3A77">
        <w:rPr>
          <w:rFonts w:ascii="Arial" w:hAnsi="Arial" w:cs="Arial"/>
        </w:rPr>
        <w:t xml:space="preserve">Please submit your Stage 1 </w:t>
      </w:r>
      <w:r w:rsidR="004467F9">
        <w:rPr>
          <w:rFonts w:ascii="Arial" w:hAnsi="Arial" w:cs="Arial"/>
        </w:rPr>
        <w:t>Response</w:t>
      </w:r>
      <w:r w:rsidRPr="00FC3A77">
        <w:rPr>
          <w:rFonts w:ascii="Arial" w:hAnsi="Arial" w:cs="Arial"/>
        </w:rPr>
        <w:t xml:space="preserve"> </w:t>
      </w:r>
      <w:r w:rsidRPr="004B1899">
        <w:rPr>
          <w:rFonts w:ascii="Arial" w:hAnsi="Arial" w:cs="Arial"/>
        </w:rPr>
        <w:t xml:space="preserve">by </w:t>
      </w:r>
      <w:r w:rsidR="00176C92" w:rsidRPr="00176C92">
        <w:rPr>
          <w:rFonts w:ascii="Arial" w:hAnsi="Arial" w:cs="Arial"/>
          <w:b/>
        </w:rPr>
        <w:t>5pm</w:t>
      </w:r>
      <w:r w:rsidR="00176C92">
        <w:rPr>
          <w:rFonts w:ascii="Arial" w:hAnsi="Arial" w:cs="Arial"/>
        </w:rPr>
        <w:t xml:space="preserve"> </w:t>
      </w:r>
      <w:r w:rsidRPr="00E250CD">
        <w:rPr>
          <w:rFonts w:ascii="Arial" w:hAnsi="Arial" w:cs="Arial"/>
          <w:b/>
        </w:rPr>
        <w:t xml:space="preserve">(UK time) on </w:t>
      </w:r>
      <w:r w:rsidR="007E0CC1">
        <w:rPr>
          <w:rFonts w:ascii="Arial" w:hAnsi="Arial" w:cs="Arial"/>
          <w:b/>
        </w:rPr>
        <w:t>January 7</w:t>
      </w:r>
      <w:r w:rsidR="007E0CC1" w:rsidRPr="007E0CC1">
        <w:rPr>
          <w:rFonts w:ascii="Arial" w:hAnsi="Arial" w:cs="Arial"/>
          <w:b/>
          <w:vertAlign w:val="superscript"/>
        </w:rPr>
        <w:t>th</w:t>
      </w:r>
      <w:r w:rsidR="007E0CC1">
        <w:rPr>
          <w:rFonts w:ascii="Arial" w:hAnsi="Arial" w:cs="Arial"/>
          <w:b/>
        </w:rPr>
        <w:t>, 2019</w:t>
      </w:r>
      <w:r w:rsidR="00E347B1">
        <w:rPr>
          <w:rFonts w:ascii="Arial" w:hAnsi="Arial" w:cs="Arial"/>
        </w:rPr>
        <w:t xml:space="preserve"> </w:t>
      </w:r>
      <w:r w:rsidRPr="00FC3A77">
        <w:rPr>
          <w:rFonts w:ascii="Arial" w:hAnsi="Arial" w:cs="Arial"/>
        </w:rPr>
        <w:t xml:space="preserve">to </w:t>
      </w:r>
      <w:hyperlink r:id="rId14" w:history="1">
        <w:r w:rsidR="007E0CC1" w:rsidRPr="007007B0">
          <w:rPr>
            <w:rStyle w:val="Hyperlink"/>
            <w:rFonts w:ascii="Arial" w:hAnsi="Arial" w:cs="Arial"/>
          </w:rPr>
          <w:t>procurement@nationalarchives.gov.uk</w:t>
        </w:r>
      </w:hyperlink>
      <w:r w:rsidRPr="00FC3A77">
        <w:rPr>
          <w:rFonts w:ascii="Arial" w:hAnsi="Arial" w:cs="Arial"/>
        </w:rPr>
        <w:t xml:space="preserve">, providing the information specified in </w:t>
      </w:r>
      <w:r w:rsidRPr="00F0315D">
        <w:rPr>
          <w:rFonts w:ascii="Arial" w:hAnsi="Arial" w:cs="Arial"/>
        </w:rPr>
        <w:t xml:space="preserve">Section </w:t>
      </w:r>
      <w:r w:rsidR="006E7246">
        <w:rPr>
          <w:rFonts w:ascii="Arial" w:hAnsi="Arial" w:cs="Arial"/>
        </w:rPr>
        <w:t>5</w:t>
      </w:r>
      <w:r w:rsidRPr="00F0315D">
        <w:rPr>
          <w:rFonts w:ascii="Arial" w:hAnsi="Arial" w:cs="Arial"/>
        </w:rPr>
        <w:t xml:space="preserve"> </w:t>
      </w:r>
      <w:r w:rsidR="001F3F54">
        <w:rPr>
          <w:rFonts w:ascii="Arial" w:hAnsi="Arial" w:cs="Arial"/>
        </w:rPr>
        <w:t xml:space="preserve">of this </w:t>
      </w:r>
      <w:r w:rsidR="00B13055">
        <w:rPr>
          <w:rFonts w:ascii="Arial" w:hAnsi="Arial" w:cs="Arial"/>
        </w:rPr>
        <w:t xml:space="preserve">Stage 1 </w:t>
      </w:r>
      <w:r w:rsidR="004C185B">
        <w:rPr>
          <w:rFonts w:ascii="Arial" w:hAnsi="Arial" w:cs="Arial"/>
        </w:rPr>
        <w:t>Invitation to T</w:t>
      </w:r>
      <w:r w:rsidR="001F3F54">
        <w:rPr>
          <w:rFonts w:ascii="Arial" w:hAnsi="Arial" w:cs="Arial"/>
        </w:rPr>
        <w:t>ender document</w:t>
      </w:r>
      <w:r w:rsidRPr="00F0315D">
        <w:rPr>
          <w:rFonts w:ascii="Arial" w:hAnsi="Arial" w:cs="Arial"/>
        </w:rPr>
        <w:t>.</w:t>
      </w:r>
      <w:r w:rsidR="00655772">
        <w:rPr>
          <w:rFonts w:ascii="Arial" w:hAnsi="Arial" w:cs="Arial"/>
        </w:rPr>
        <w:t xml:space="preserve"> </w:t>
      </w:r>
    </w:p>
    <w:p w:rsidR="00A4514C" w:rsidRPr="00FC3A77" w:rsidRDefault="00A4514C" w:rsidP="00D62E9A">
      <w:pPr>
        <w:pStyle w:val="ListParagraph"/>
        <w:spacing w:after="0"/>
        <w:ind w:left="567" w:hanging="567"/>
        <w:jc w:val="both"/>
        <w:rPr>
          <w:rFonts w:ascii="Arial" w:hAnsi="Arial" w:cs="Arial"/>
        </w:rPr>
      </w:pPr>
    </w:p>
    <w:p w:rsidR="00F57ADE" w:rsidRPr="004B1899" w:rsidRDefault="00F57ADE" w:rsidP="007238CC">
      <w:pPr>
        <w:pStyle w:val="ListParagraph"/>
        <w:numPr>
          <w:ilvl w:val="1"/>
          <w:numId w:val="2"/>
        </w:numPr>
        <w:spacing w:after="0"/>
        <w:ind w:left="567" w:hanging="567"/>
        <w:jc w:val="both"/>
        <w:rPr>
          <w:rFonts w:ascii="Arial" w:hAnsi="Arial" w:cs="Arial"/>
        </w:rPr>
      </w:pPr>
      <w:r w:rsidRPr="00FC3A77">
        <w:rPr>
          <w:rFonts w:ascii="Arial" w:hAnsi="Arial" w:cs="Arial"/>
        </w:rPr>
        <w:t xml:space="preserve">If you have any clarification questions related to your Stage 1 </w:t>
      </w:r>
      <w:r w:rsidR="004467F9">
        <w:rPr>
          <w:rFonts w:ascii="Arial" w:hAnsi="Arial" w:cs="Arial"/>
        </w:rPr>
        <w:t>Response</w:t>
      </w:r>
      <w:r w:rsidRPr="00FC3A77">
        <w:rPr>
          <w:rFonts w:ascii="Arial" w:hAnsi="Arial" w:cs="Arial"/>
        </w:rPr>
        <w:t xml:space="preserve">, please submit these to </w:t>
      </w:r>
      <w:hyperlink r:id="rId15" w:history="1">
        <w:r w:rsidR="007E0CC1" w:rsidRPr="007007B0">
          <w:rPr>
            <w:rStyle w:val="Hyperlink"/>
            <w:rFonts w:ascii="Arial" w:hAnsi="Arial" w:cs="Arial"/>
          </w:rPr>
          <w:t>procurement@nationalarchives.gov.uk</w:t>
        </w:r>
      </w:hyperlink>
      <w:r w:rsidRPr="00FC3A77">
        <w:rPr>
          <w:rFonts w:ascii="Arial" w:hAnsi="Arial" w:cs="Arial"/>
        </w:rPr>
        <w:t xml:space="preserve"> by </w:t>
      </w:r>
      <w:r w:rsidR="00176C92" w:rsidRPr="00176C92">
        <w:rPr>
          <w:rFonts w:ascii="Arial" w:hAnsi="Arial" w:cs="Arial"/>
          <w:b/>
        </w:rPr>
        <w:t>5pm</w:t>
      </w:r>
      <w:r w:rsidR="00176C92">
        <w:rPr>
          <w:rFonts w:ascii="Arial" w:hAnsi="Arial" w:cs="Arial"/>
        </w:rPr>
        <w:t xml:space="preserve"> </w:t>
      </w:r>
      <w:r w:rsidR="00D87527" w:rsidRPr="00E250CD">
        <w:rPr>
          <w:rFonts w:ascii="Arial" w:hAnsi="Arial" w:cs="Arial"/>
          <w:b/>
        </w:rPr>
        <w:t xml:space="preserve">(UK time) on </w:t>
      </w:r>
      <w:r w:rsidR="007E0CC1">
        <w:rPr>
          <w:rFonts w:ascii="Arial" w:hAnsi="Arial" w:cs="Arial"/>
          <w:b/>
        </w:rPr>
        <w:t>December 12</w:t>
      </w:r>
      <w:r w:rsidR="007E0CC1" w:rsidRPr="00176C92">
        <w:rPr>
          <w:rFonts w:ascii="Arial" w:hAnsi="Arial" w:cs="Arial"/>
          <w:b/>
          <w:vertAlign w:val="superscript"/>
        </w:rPr>
        <w:t>th</w:t>
      </w:r>
      <w:r w:rsidR="007E0CC1">
        <w:rPr>
          <w:rFonts w:ascii="Arial" w:hAnsi="Arial" w:cs="Arial"/>
          <w:b/>
        </w:rPr>
        <w:t>, 2018</w:t>
      </w:r>
      <w:r w:rsidR="00E347B1" w:rsidRPr="004B1899">
        <w:rPr>
          <w:rFonts w:ascii="Arial" w:hAnsi="Arial" w:cs="Arial"/>
        </w:rPr>
        <w:t>.</w:t>
      </w:r>
      <w:r w:rsidRPr="004B1899">
        <w:rPr>
          <w:rFonts w:ascii="Arial" w:hAnsi="Arial" w:cs="Arial"/>
        </w:rPr>
        <w:t xml:space="preserve"> </w:t>
      </w:r>
    </w:p>
    <w:p w:rsidR="00F57ADE" w:rsidRPr="00FC3A77" w:rsidRDefault="00F57ADE" w:rsidP="00D62E9A">
      <w:pPr>
        <w:pStyle w:val="ListParagraph"/>
        <w:spacing w:after="0"/>
        <w:ind w:left="567" w:hanging="567"/>
        <w:jc w:val="both"/>
        <w:rPr>
          <w:rFonts w:ascii="Arial" w:hAnsi="Arial" w:cs="Arial"/>
        </w:rPr>
      </w:pPr>
    </w:p>
    <w:p w:rsidR="00A4514C" w:rsidRPr="00655772" w:rsidRDefault="00854426" w:rsidP="00FC3A77">
      <w:pPr>
        <w:pStyle w:val="ListParagraph"/>
        <w:numPr>
          <w:ilvl w:val="1"/>
          <w:numId w:val="2"/>
        </w:numPr>
        <w:spacing w:after="0"/>
        <w:ind w:left="510" w:hanging="567"/>
        <w:jc w:val="both"/>
        <w:rPr>
          <w:rFonts w:ascii="Arial" w:hAnsi="Arial" w:cs="Arial"/>
        </w:rPr>
      </w:pPr>
      <w:r w:rsidRPr="00655772">
        <w:rPr>
          <w:rFonts w:ascii="Arial" w:hAnsi="Arial" w:cs="Arial"/>
        </w:rPr>
        <w:t xml:space="preserve">Potential </w:t>
      </w:r>
      <w:r w:rsidR="00D87527">
        <w:rPr>
          <w:rFonts w:ascii="Arial" w:hAnsi="Arial" w:cs="Arial"/>
        </w:rPr>
        <w:t xml:space="preserve">Concessionaires </w:t>
      </w:r>
      <w:r w:rsidRPr="00655772">
        <w:rPr>
          <w:rFonts w:ascii="Arial" w:hAnsi="Arial" w:cs="Arial"/>
        </w:rPr>
        <w:t xml:space="preserve">should note that there are </w:t>
      </w:r>
      <w:hyperlink r:id="rId16" w:history="1">
        <w:r w:rsidRPr="00655772">
          <w:rPr>
            <w:rStyle w:val="Hyperlink"/>
            <w:rFonts w:ascii="Arial" w:hAnsi="Arial" w:cs="Arial"/>
          </w:rPr>
          <w:t>grounds for mandatory exclusion</w:t>
        </w:r>
      </w:hyperlink>
      <w:r w:rsidRPr="00655772">
        <w:rPr>
          <w:rFonts w:ascii="Arial" w:hAnsi="Arial" w:cs="Arial"/>
        </w:rPr>
        <w:t xml:space="preserve"> from being awarded government contracts. By submitting a </w:t>
      </w:r>
      <w:r w:rsidR="00150019">
        <w:rPr>
          <w:rFonts w:ascii="Arial" w:hAnsi="Arial" w:cs="Arial"/>
        </w:rPr>
        <w:t xml:space="preserve">Stage 1 </w:t>
      </w:r>
      <w:r w:rsidR="004467F9">
        <w:rPr>
          <w:rFonts w:ascii="Arial" w:hAnsi="Arial" w:cs="Arial"/>
        </w:rPr>
        <w:t>Response</w:t>
      </w:r>
      <w:r w:rsidR="00CB6E3D" w:rsidRPr="00655772">
        <w:rPr>
          <w:rFonts w:ascii="Arial" w:hAnsi="Arial" w:cs="Arial"/>
        </w:rPr>
        <w:t xml:space="preserve"> </w:t>
      </w:r>
      <w:r w:rsidRPr="00655772">
        <w:rPr>
          <w:rFonts w:ascii="Arial" w:hAnsi="Arial" w:cs="Arial"/>
        </w:rPr>
        <w:t xml:space="preserve">you are self-certifying that none of these grounds apply to you or your </w:t>
      </w:r>
      <w:r w:rsidRPr="00655772">
        <w:rPr>
          <w:rFonts w:ascii="Arial" w:eastAsia="Arial" w:hAnsi="Arial" w:cs="Arial"/>
        </w:rPr>
        <w:t>organisation (or any other person who has powers of representation, decision or control in the organisation)</w:t>
      </w:r>
      <w:r w:rsidRPr="00655772">
        <w:rPr>
          <w:rFonts w:ascii="Arial" w:hAnsi="Arial" w:cs="Arial"/>
        </w:rPr>
        <w:t>, or to any agents, affiliates or sub-contractors.</w:t>
      </w:r>
      <w:r w:rsidR="0070629C" w:rsidRPr="00655772">
        <w:rPr>
          <w:rFonts w:ascii="Arial" w:hAnsi="Arial" w:cs="Arial"/>
        </w:rPr>
        <w:t xml:space="preserve"> </w:t>
      </w:r>
    </w:p>
    <w:p w:rsidR="001F3F54" w:rsidRDefault="001F3F54" w:rsidP="00FC3A77">
      <w:pPr>
        <w:pStyle w:val="ListParagraph"/>
        <w:spacing w:after="0"/>
        <w:ind w:left="510"/>
        <w:jc w:val="both"/>
        <w:rPr>
          <w:rFonts w:ascii="Arial" w:hAnsi="Arial" w:cs="Arial"/>
        </w:rPr>
      </w:pPr>
    </w:p>
    <w:p w:rsidR="007A60E4" w:rsidRDefault="007A60E4" w:rsidP="00FC3A77">
      <w:pPr>
        <w:pStyle w:val="ListParagraph"/>
        <w:spacing w:after="0"/>
        <w:ind w:left="510"/>
        <w:jc w:val="both"/>
        <w:rPr>
          <w:rFonts w:ascii="Arial" w:hAnsi="Arial" w:cs="Arial"/>
        </w:rPr>
      </w:pPr>
    </w:p>
    <w:p w:rsidR="008F123D" w:rsidRDefault="008F123D" w:rsidP="00FC3A77">
      <w:pPr>
        <w:pStyle w:val="ListParagraph"/>
        <w:spacing w:after="0"/>
        <w:ind w:left="510"/>
        <w:jc w:val="both"/>
        <w:rPr>
          <w:rFonts w:ascii="Arial" w:hAnsi="Arial" w:cs="Arial"/>
          <w:noProof/>
          <w:lang w:eastAsia="en-GB"/>
        </w:rPr>
      </w:pPr>
    </w:p>
    <w:p w:rsidR="001F3F54" w:rsidRDefault="001F3F54" w:rsidP="00FC3A77">
      <w:pPr>
        <w:pStyle w:val="ListParagraph"/>
        <w:spacing w:after="0"/>
        <w:ind w:left="510"/>
        <w:jc w:val="both"/>
        <w:rPr>
          <w:rFonts w:ascii="Arial" w:hAnsi="Arial" w:cs="Arial"/>
        </w:rPr>
      </w:pPr>
    </w:p>
    <w:p w:rsidR="001F3F54" w:rsidRDefault="001F3F54" w:rsidP="00FC3A77">
      <w:pPr>
        <w:pStyle w:val="ListParagraph"/>
        <w:spacing w:after="0"/>
        <w:ind w:left="510"/>
        <w:jc w:val="both"/>
        <w:rPr>
          <w:rFonts w:ascii="Arial" w:hAnsi="Arial" w:cs="Arial"/>
        </w:rPr>
      </w:pPr>
    </w:p>
    <w:p w:rsidR="001F3F54" w:rsidRDefault="001F3F54" w:rsidP="00FC3A77">
      <w:pPr>
        <w:pStyle w:val="ListParagraph"/>
        <w:spacing w:after="0"/>
        <w:ind w:left="510"/>
        <w:jc w:val="both"/>
        <w:rPr>
          <w:rFonts w:ascii="Arial" w:hAnsi="Arial" w:cs="Arial"/>
        </w:rPr>
      </w:pPr>
    </w:p>
    <w:p w:rsidR="001F3F54" w:rsidRDefault="001F3F54" w:rsidP="00FC3A77">
      <w:pPr>
        <w:pStyle w:val="ListParagraph"/>
        <w:spacing w:after="0"/>
        <w:ind w:left="510"/>
        <w:jc w:val="both"/>
        <w:rPr>
          <w:rFonts w:ascii="Arial" w:hAnsi="Arial" w:cs="Arial"/>
        </w:rPr>
      </w:pPr>
    </w:p>
    <w:p w:rsidR="001F3F54" w:rsidRDefault="001F3F54" w:rsidP="00FC3A77">
      <w:pPr>
        <w:pStyle w:val="ListParagraph"/>
        <w:spacing w:after="0"/>
        <w:ind w:left="510"/>
        <w:jc w:val="both"/>
        <w:rPr>
          <w:rFonts w:ascii="Arial" w:hAnsi="Arial" w:cs="Arial"/>
        </w:rPr>
      </w:pPr>
    </w:p>
    <w:p w:rsidR="001F3F54" w:rsidRDefault="001F3F54" w:rsidP="00FC3A77">
      <w:pPr>
        <w:pStyle w:val="ListParagraph"/>
        <w:spacing w:after="0"/>
        <w:ind w:left="510"/>
        <w:jc w:val="both"/>
        <w:rPr>
          <w:rFonts w:ascii="Arial" w:hAnsi="Arial" w:cs="Arial"/>
        </w:rPr>
      </w:pPr>
    </w:p>
    <w:p w:rsidR="001F3F54" w:rsidRDefault="001F3F54" w:rsidP="00FC3A77">
      <w:pPr>
        <w:pStyle w:val="ListParagraph"/>
        <w:spacing w:after="0"/>
        <w:ind w:left="510"/>
        <w:jc w:val="both"/>
        <w:rPr>
          <w:rFonts w:ascii="Arial" w:hAnsi="Arial" w:cs="Arial"/>
        </w:rPr>
      </w:pPr>
    </w:p>
    <w:p w:rsidR="001F3F54" w:rsidRDefault="001F3F54" w:rsidP="00FC3A77">
      <w:pPr>
        <w:pStyle w:val="ListParagraph"/>
        <w:spacing w:after="0"/>
        <w:ind w:left="510"/>
        <w:jc w:val="both"/>
        <w:rPr>
          <w:rFonts w:ascii="Arial" w:hAnsi="Arial" w:cs="Arial"/>
        </w:rPr>
      </w:pPr>
    </w:p>
    <w:p w:rsidR="001F3F54" w:rsidRDefault="001F3F54" w:rsidP="00FC3A77">
      <w:pPr>
        <w:pStyle w:val="ListParagraph"/>
        <w:spacing w:after="0"/>
        <w:ind w:left="510"/>
        <w:jc w:val="both"/>
        <w:rPr>
          <w:rFonts w:ascii="Arial" w:hAnsi="Arial" w:cs="Arial"/>
        </w:rPr>
      </w:pPr>
    </w:p>
    <w:p w:rsidR="001F3F54" w:rsidRDefault="001F3F54" w:rsidP="00FC3A77">
      <w:pPr>
        <w:pStyle w:val="ListParagraph"/>
        <w:spacing w:after="0"/>
        <w:ind w:left="510"/>
        <w:jc w:val="both"/>
        <w:rPr>
          <w:rFonts w:ascii="Arial" w:hAnsi="Arial" w:cs="Arial"/>
        </w:rPr>
      </w:pPr>
    </w:p>
    <w:p w:rsidR="001F3F54" w:rsidRDefault="001F3F54" w:rsidP="00FC3A77">
      <w:pPr>
        <w:pStyle w:val="ListParagraph"/>
        <w:spacing w:after="0"/>
        <w:ind w:left="510"/>
        <w:jc w:val="both"/>
        <w:rPr>
          <w:rFonts w:ascii="Arial" w:hAnsi="Arial" w:cs="Arial"/>
        </w:rPr>
      </w:pPr>
    </w:p>
    <w:p w:rsidR="001F3F54" w:rsidRDefault="001F3F54" w:rsidP="00FC3A77">
      <w:pPr>
        <w:pStyle w:val="ListParagraph"/>
        <w:spacing w:after="0"/>
        <w:ind w:left="510"/>
        <w:jc w:val="both"/>
        <w:rPr>
          <w:rFonts w:ascii="Arial" w:hAnsi="Arial" w:cs="Arial"/>
        </w:rPr>
      </w:pPr>
    </w:p>
    <w:p w:rsidR="001F3F54" w:rsidRDefault="001F3F54" w:rsidP="00FC3A77">
      <w:pPr>
        <w:pStyle w:val="ListParagraph"/>
        <w:spacing w:after="0"/>
        <w:ind w:left="510"/>
        <w:jc w:val="both"/>
        <w:rPr>
          <w:rFonts w:ascii="Arial" w:hAnsi="Arial" w:cs="Arial"/>
        </w:rPr>
      </w:pPr>
    </w:p>
    <w:p w:rsidR="001F3F54" w:rsidRDefault="001F3F54" w:rsidP="00FC3A77">
      <w:pPr>
        <w:pStyle w:val="ListParagraph"/>
        <w:spacing w:after="0"/>
        <w:ind w:left="510"/>
        <w:jc w:val="both"/>
        <w:rPr>
          <w:rFonts w:ascii="Arial" w:hAnsi="Arial" w:cs="Arial"/>
        </w:rPr>
      </w:pPr>
    </w:p>
    <w:p w:rsidR="001F3F54" w:rsidRDefault="001F3F54" w:rsidP="00FC3A77">
      <w:pPr>
        <w:pStyle w:val="ListParagraph"/>
        <w:spacing w:after="0"/>
        <w:ind w:left="510"/>
        <w:jc w:val="both"/>
        <w:rPr>
          <w:rFonts w:ascii="Arial" w:hAnsi="Arial" w:cs="Arial"/>
        </w:rPr>
      </w:pPr>
    </w:p>
    <w:p w:rsidR="001F3F54" w:rsidRDefault="001F3F54" w:rsidP="00FC3A77">
      <w:pPr>
        <w:pStyle w:val="ListParagraph"/>
        <w:spacing w:after="0"/>
        <w:ind w:left="510"/>
        <w:jc w:val="both"/>
        <w:rPr>
          <w:rFonts w:ascii="Arial" w:hAnsi="Arial" w:cs="Arial"/>
        </w:rPr>
      </w:pPr>
    </w:p>
    <w:p w:rsidR="001F3F54" w:rsidRDefault="001F3F54" w:rsidP="00FC3A77">
      <w:pPr>
        <w:pStyle w:val="ListParagraph"/>
        <w:spacing w:after="0"/>
        <w:ind w:left="510"/>
        <w:jc w:val="both"/>
        <w:rPr>
          <w:rFonts w:ascii="Arial" w:hAnsi="Arial" w:cs="Arial"/>
        </w:rPr>
      </w:pPr>
    </w:p>
    <w:p w:rsidR="001F3F54" w:rsidRDefault="001F3F54" w:rsidP="00FC3A77">
      <w:pPr>
        <w:pStyle w:val="ListParagraph"/>
        <w:spacing w:after="0"/>
        <w:ind w:left="510"/>
        <w:jc w:val="both"/>
        <w:rPr>
          <w:rFonts w:ascii="Arial" w:hAnsi="Arial" w:cs="Arial"/>
        </w:rPr>
      </w:pPr>
    </w:p>
    <w:p w:rsidR="001F3F54" w:rsidRDefault="001F3F54" w:rsidP="00FC3A77">
      <w:pPr>
        <w:pStyle w:val="ListParagraph"/>
        <w:spacing w:after="0"/>
        <w:ind w:left="510"/>
        <w:jc w:val="both"/>
        <w:rPr>
          <w:rFonts w:ascii="Arial" w:hAnsi="Arial" w:cs="Arial"/>
        </w:rPr>
      </w:pPr>
    </w:p>
    <w:p w:rsidR="001F3F54" w:rsidRDefault="001F3F54" w:rsidP="00FC3A77">
      <w:pPr>
        <w:pStyle w:val="ListParagraph"/>
        <w:spacing w:after="0"/>
        <w:ind w:left="510"/>
        <w:jc w:val="both"/>
        <w:rPr>
          <w:rFonts w:ascii="Arial" w:hAnsi="Arial" w:cs="Arial"/>
        </w:rPr>
      </w:pPr>
    </w:p>
    <w:p w:rsidR="001F3F54" w:rsidRDefault="001F3F54" w:rsidP="00FC3A77">
      <w:pPr>
        <w:pStyle w:val="ListParagraph"/>
        <w:spacing w:after="0"/>
        <w:ind w:left="510"/>
        <w:jc w:val="both"/>
        <w:rPr>
          <w:rFonts w:ascii="Arial" w:hAnsi="Arial" w:cs="Arial"/>
        </w:rPr>
      </w:pPr>
    </w:p>
    <w:p w:rsidR="006E7246" w:rsidRDefault="006E7246" w:rsidP="00FC3A77">
      <w:pPr>
        <w:pStyle w:val="ListParagraph"/>
        <w:spacing w:after="0"/>
        <w:ind w:left="510"/>
        <w:jc w:val="both"/>
        <w:rPr>
          <w:rFonts w:ascii="Arial" w:hAnsi="Arial" w:cs="Arial"/>
        </w:rPr>
      </w:pPr>
    </w:p>
    <w:p w:rsidR="006E7246" w:rsidRDefault="006E7246" w:rsidP="00FC3A77">
      <w:pPr>
        <w:pStyle w:val="ListParagraph"/>
        <w:spacing w:after="0"/>
        <w:ind w:left="510"/>
        <w:jc w:val="both"/>
        <w:rPr>
          <w:rFonts w:ascii="Arial" w:hAnsi="Arial" w:cs="Arial"/>
        </w:rPr>
      </w:pPr>
    </w:p>
    <w:p w:rsidR="00971269" w:rsidRDefault="00971269" w:rsidP="00FC3A77">
      <w:pPr>
        <w:pStyle w:val="ListParagraph"/>
        <w:spacing w:after="0"/>
        <w:ind w:left="510"/>
        <w:jc w:val="both"/>
        <w:rPr>
          <w:rFonts w:ascii="Arial" w:hAnsi="Arial" w:cs="Arial"/>
        </w:rPr>
      </w:pPr>
    </w:p>
    <w:p w:rsidR="00971269" w:rsidRDefault="00971269" w:rsidP="00FC3A77">
      <w:pPr>
        <w:pStyle w:val="ListParagraph"/>
        <w:spacing w:after="0"/>
        <w:ind w:left="510"/>
        <w:jc w:val="both"/>
        <w:rPr>
          <w:rFonts w:ascii="Arial" w:hAnsi="Arial" w:cs="Arial"/>
        </w:rPr>
      </w:pPr>
    </w:p>
    <w:p w:rsidR="006E7246" w:rsidRDefault="006E7246" w:rsidP="00FC3A77">
      <w:pPr>
        <w:pStyle w:val="ListParagraph"/>
        <w:spacing w:after="0"/>
        <w:ind w:left="510"/>
        <w:jc w:val="both"/>
        <w:rPr>
          <w:rFonts w:ascii="Arial" w:hAnsi="Arial" w:cs="Arial"/>
        </w:rPr>
      </w:pPr>
    </w:p>
    <w:p w:rsidR="006E7246" w:rsidRDefault="006E7246" w:rsidP="00FC3A77">
      <w:pPr>
        <w:pStyle w:val="ListParagraph"/>
        <w:spacing w:after="0"/>
        <w:ind w:left="510"/>
        <w:jc w:val="both"/>
        <w:rPr>
          <w:rFonts w:ascii="Arial" w:hAnsi="Arial" w:cs="Arial"/>
        </w:rPr>
      </w:pPr>
    </w:p>
    <w:p w:rsidR="00FA3EC5" w:rsidRDefault="00FA3EC5" w:rsidP="00FC3A77">
      <w:pPr>
        <w:pStyle w:val="ListParagraph"/>
        <w:spacing w:after="0"/>
        <w:ind w:left="510"/>
        <w:jc w:val="both"/>
        <w:rPr>
          <w:rFonts w:ascii="Arial" w:hAnsi="Arial" w:cs="Arial"/>
        </w:rPr>
      </w:pPr>
    </w:p>
    <w:p w:rsidR="00291684" w:rsidRDefault="00291684" w:rsidP="00FC3A77">
      <w:pPr>
        <w:pStyle w:val="ListParagraph"/>
        <w:spacing w:after="0"/>
        <w:ind w:left="510"/>
        <w:jc w:val="both"/>
        <w:rPr>
          <w:rFonts w:ascii="Arial" w:hAnsi="Arial" w:cs="Arial"/>
        </w:rPr>
      </w:pPr>
    </w:p>
    <w:p w:rsidR="009D1BE9" w:rsidRDefault="009D1BE9" w:rsidP="00FC3A77">
      <w:pPr>
        <w:pStyle w:val="ListParagraph"/>
        <w:spacing w:after="0"/>
        <w:ind w:left="510"/>
        <w:jc w:val="both"/>
        <w:rPr>
          <w:rFonts w:ascii="Arial" w:hAnsi="Arial" w:cs="Arial"/>
        </w:rPr>
      </w:pPr>
    </w:p>
    <w:p w:rsidR="00A4514C" w:rsidRPr="009033E5" w:rsidRDefault="002215AB" w:rsidP="002215AB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b/>
        </w:rPr>
      </w:pPr>
      <w:r w:rsidRPr="009033E5">
        <w:rPr>
          <w:rFonts w:ascii="Arial" w:hAnsi="Arial" w:cs="Arial"/>
          <w:b/>
        </w:rPr>
        <w:lastRenderedPageBreak/>
        <w:t xml:space="preserve">YOUR </w:t>
      </w:r>
      <w:r w:rsidR="000C0C47" w:rsidRPr="009033E5">
        <w:rPr>
          <w:rFonts w:ascii="Arial" w:hAnsi="Arial" w:cs="Arial"/>
          <w:b/>
        </w:rPr>
        <w:t xml:space="preserve">STAGE 1 </w:t>
      </w:r>
      <w:r w:rsidR="004467F9">
        <w:rPr>
          <w:rFonts w:ascii="Arial" w:hAnsi="Arial" w:cs="Arial"/>
          <w:b/>
        </w:rPr>
        <w:t>RESPONSE</w:t>
      </w:r>
    </w:p>
    <w:p w:rsidR="00A4514C" w:rsidRPr="009033E5" w:rsidRDefault="00A4514C" w:rsidP="00FC3A77">
      <w:pPr>
        <w:pStyle w:val="ListParagraph"/>
        <w:spacing w:after="0"/>
        <w:ind w:left="567"/>
        <w:jc w:val="both"/>
        <w:rPr>
          <w:rFonts w:ascii="Arial" w:hAnsi="Arial" w:cs="Arial"/>
          <w:b/>
          <w:caps/>
        </w:rPr>
      </w:pPr>
    </w:p>
    <w:p w:rsidR="001467B7" w:rsidRPr="00D87527" w:rsidRDefault="00B33EFC" w:rsidP="00D87527">
      <w:pPr>
        <w:pStyle w:val="ListParagraph"/>
        <w:numPr>
          <w:ilvl w:val="0"/>
          <w:numId w:val="22"/>
        </w:numPr>
        <w:spacing w:after="0"/>
        <w:ind w:left="567" w:hanging="567"/>
        <w:jc w:val="both"/>
        <w:rPr>
          <w:rFonts w:ascii="Arial" w:hAnsi="Arial" w:cs="Arial"/>
        </w:rPr>
      </w:pPr>
      <w:r w:rsidRPr="00543F6F">
        <w:rPr>
          <w:rFonts w:ascii="Arial" w:hAnsi="Arial" w:cs="Arial"/>
        </w:rPr>
        <w:t xml:space="preserve">Stage 1 </w:t>
      </w:r>
      <w:r w:rsidR="004467F9">
        <w:rPr>
          <w:rFonts w:ascii="Arial" w:hAnsi="Arial" w:cs="Arial"/>
        </w:rPr>
        <w:t>Response</w:t>
      </w:r>
      <w:r w:rsidRPr="00543F6F">
        <w:rPr>
          <w:rFonts w:ascii="Arial" w:hAnsi="Arial" w:cs="Arial"/>
        </w:rPr>
        <w:t xml:space="preserve">s must demonstrate your </w:t>
      </w:r>
      <w:r w:rsidR="00543F6F" w:rsidRPr="00543F6F">
        <w:rPr>
          <w:rFonts w:ascii="Arial" w:hAnsi="Arial" w:cs="Arial"/>
        </w:rPr>
        <w:t xml:space="preserve">relevant </w:t>
      </w:r>
      <w:r w:rsidRPr="00543F6F">
        <w:rPr>
          <w:rFonts w:ascii="Arial" w:hAnsi="Arial" w:cs="Arial"/>
        </w:rPr>
        <w:t xml:space="preserve">experience, </w:t>
      </w:r>
      <w:r w:rsidR="00543F6F" w:rsidRPr="00543F6F">
        <w:rPr>
          <w:rFonts w:ascii="Arial" w:hAnsi="Arial" w:cs="Arial"/>
        </w:rPr>
        <w:t>skills a</w:t>
      </w:r>
      <w:r w:rsidR="009459C7">
        <w:rPr>
          <w:rFonts w:ascii="Arial" w:hAnsi="Arial" w:cs="Arial"/>
        </w:rPr>
        <w:t>nd capabilities for delivering T</w:t>
      </w:r>
      <w:r w:rsidR="00543F6F" w:rsidRPr="00543F6F">
        <w:rPr>
          <w:rFonts w:ascii="Arial" w:hAnsi="Arial" w:cs="Arial"/>
        </w:rPr>
        <w:t xml:space="preserve">he </w:t>
      </w:r>
      <w:r w:rsidR="00D87527">
        <w:rPr>
          <w:rFonts w:ascii="Arial" w:hAnsi="Arial" w:cs="Arial"/>
        </w:rPr>
        <w:t xml:space="preserve">Gazette </w:t>
      </w:r>
      <w:r w:rsidR="00C6667A">
        <w:rPr>
          <w:rFonts w:ascii="Arial" w:hAnsi="Arial" w:cs="Arial"/>
        </w:rPr>
        <w:t xml:space="preserve">Concession </w:t>
      </w:r>
      <w:r w:rsidR="00543F6F" w:rsidRPr="00543F6F">
        <w:rPr>
          <w:rFonts w:ascii="Arial" w:hAnsi="Arial" w:cs="Arial"/>
        </w:rPr>
        <w:t>Contract</w:t>
      </w:r>
      <w:r w:rsidRPr="00543F6F">
        <w:rPr>
          <w:rFonts w:ascii="Arial" w:hAnsi="Arial" w:cs="Arial"/>
        </w:rPr>
        <w:t xml:space="preserve">.  </w:t>
      </w:r>
      <w:r w:rsidR="003378C9">
        <w:rPr>
          <w:rFonts w:ascii="Arial" w:hAnsi="Arial" w:cs="Arial"/>
        </w:rPr>
        <w:t>Please respond by telling us the following:</w:t>
      </w:r>
    </w:p>
    <w:p w:rsidR="001467B7" w:rsidRDefault="001467B7" w:rsidP="001467B7">
      <w:pPr>
        <w:pStyle w:val="ListParagraph"/>
        <w:spacing w:after="0"/>
        <w:ind w:left="567"/>
        <w:jc w:val="both"/>
        <w:rPr>
          <w:rFonts w:ascii="Arial" w:hAnsi="Arial" w:cs="Arial"/>
        </w:rPr>
      </w:pPr>
    </w:p>
    <w:p w:rsidR="001467B7" w:rsidRDefault="00E41283" w:rsidP="001467B7">
      <w:pPr>
        <w:pStyle w:val="ListParagraph"/>
        <w:numPr>
          <w:ilvl w:val="0"/>
          <w:numId w:val="30"/>
        </w:numPr>
        <w:spacing w:after="0"/>
        <w:ind w:left="924" w:hanging="357"/>
        <w:jc w:val="both"/>
        <w:rPr>
          <w:rFonts w:ascii="Arial" w:hAnsi="Arial" w:cs="Arial"/>
        </w:rPr>
      </w:pPr>
      <w:r w:rsidRPr="00E41283">
        <w:rPr>
          <w:rFonts w:ascii="Arial" w:hAnsi="Arial" w:cs="Arial"/>
          <w:b/>
        </w:rPr>
        <w:t>Category 1</w:t>
      </w:r>
      <w:r>
        <w:rPr>
          <w:rFonts w:ascii="Arial" w:hAnsi="Arial" w:cs="Arial"/>
        </w:rPr>
        <w:t xml:space="preserve"> - </w:t>
      </w:r>
      <w:r w:rsidR="001467B7" w:rsidRPr="00B33EFC">
        <w:rPr>
          <w:rFonts w:ascii="Arial" w:hAnsi="Arial" w:cs="Arial"/>
        </w:rPr>
        <w:t xml:space="preserve">Tell </w:t>
      </w:r>
      <w:r w:rsidR="001467B7">
        <w:rPr>
          <w:rFonts w:ascii="Arial" w:hAnsi="Arial" w:cs="Arial"/>
        </w:rPr>
        <w:t xml:space="preserve">us </w:t>
      </w:r>
      <w:r w:rsidR="001467B7" w:rsidRPr="00B33EFC">
        <w:rPr>
          <w:rFonts w:ascii="Arial" w:hAnsi="Arial" w:cs="Arial"/>
        </w:rPr>
        <w:t xml:space="preserve">what </w:t>
      </w:r>
      <w:r w:rsidR="001467B7">
        <w:rPr>
          <w:rFonts w:ascii="Arial" w:hAnsi="Arial" w:cs="Arial"/>
        </w:rPr>
        <w:t>relevant experience, skills and capabilities you</w:t>
      </w:r>
      <w:r w:rsidR="008728AB">
        <w:rPr>
          <w:rFonts w:ascii="Arial" w:hAnsi="Arial" w:cs="Arial"/>
        </w:rPr>
        <w:t>, and/or any proposed sub-contractor(s)</w:t>
      </w:r>
      <w:r w:rsidR="000117B5">
        <w:rPr>
          <w:rFonts w:ascii="Arial" w:hAnsi="Arial" w:cs="Arial"/>
        </w:rPr>
        <w:t xml:space="preserve"> you propose using</w:t>
      </w:r>
      <w:r w:rsidR="008728AB">
        <w:rPr>
          <w:rFonts w:ascii="Arial" w:hAnsi="Arial" w:cs="Arial"/>
        </w:rPr>
        <w:t>,</w:t>
      </w:r>
      <w:r w:rsidR="001467B7">
        <w:rPr>
          <w:rFonts w:ascii="Arial" w:hAnsi="Arial" w:cs="Arial"/>
        </w:rPr>
        <w:t xml:space="preserve"> have in </w:t>
      </w:r>
      <w:r w:rsidR="005D5912" w:rsidRPr="005D5912">
        <w:rPr>
          <w:rFonts w:ascii="Arial" w:hAnsi="Arial" w:cs="Arial"/>
          <w:i/>
        </w:rPr>
        <w:t>putting information in the public domain</w:t>
      </w:r>
      <w:r w:rsidR="00C6667A">
        <w:rPr>
          <w:rFonts w:ascii="Arial" w:hAnsi="Arial" w:cs="Arial"/>
        </w:rPr>
        <w:t xml:space="preserve"> - </w:t>
      </w:r>
      <w:r w:rsidR="001467B7" w:rsidRPr="001467B7">
        <w:rPr>
          <w:rFonts w:ascii="Arial" w:hAnsi="Arial" w:cs="Arial"/>
        </w:rPr>
        <w:t xml:space="preserve">as </w:t>
      </w:r>
      <w:r w:rsidR="005D5912">
        <w:rPr>
          <w:rFonts w:ascii="Arial" w:hAnsi="Arial" w:cs="Arial"/>
        </w:rPr>
        <w:t>referred to</w:t>
      </w:r>
      <w:r w:rsidR="001467B7" w:rsidRPr="001467B7">
        <w:rPr>
          <w:rFonts w:ascii="Arial" w:hAnsi="Arial" w:cs="Arial"/>
        </w:rPr>
        <w:t xml:space="preserve"> in</w:t>
      </w:r>
      <w:r w:rsidR="001467B7">
        <w:rPr>
          <w:rFonts w:ascii="Arial" w:hAnsi="Arial" w:cs="Arial"/>
        </w:rPr>
        <w:t xml:space="preserve"> </w:t>
      </w:r>
      <w:r w:rsidR="00C6667A">
        <w:rPr>
          <w:rFonts w:ascii="Arial" w:hAnsi="Arial" w:cs="Arial"/>
        </w:rPr>
        <w:t>Section 2</w:t>
      </w:r>
      <w:r w:rsidR="005D5912">
        <w:rPr>
          <w:rFonts w:ascii="Arial" w:hAnsi="Arial" w:cs="Arial"/>
        </w:rPr>
        <w:t>.4</w:t>
      </w:r>
      <w:r w:rsidR="00C6667A">
        <w:rPr>
          <w:rFonts w:ascii="Arial" w:hAnsi="Arial" w:cs="Arial"/>
        </w:rPr>
        <w:t xml:space="preserve"> of </w:t>
      </w:r>
      <w:r w:rsidR="001467B7">
        <w:rPr>
          <w:rFonts w:ascii="Arial" w:hAnsi="Arial" w:cs="Arial"/>
        </w:rPr>
        <w:t>this document</w:t>
      </w:r>
      <w:r w:rsidR="00C6667A">
        <w:rPr>
          <w:rFonts w:ascii="Arial" w:hAnsi="Arial" w:cs="Arial"/>
        </w:rPr>
        <w:t xml:space="preserve"> - and how you believe they </w:t>
      </w:r>
      <w:r w:rsidR="00B13055">
        <w:rPr>
          <w:rFonts w:ascii="Arial" w:hAnsi="Arial" w:cs="Arial"/>
        </w:rPr>
        <w:t xml:space="preserve">are relevant </w:t>
      </w:r>
      <w:r w:rsidR="009459C7">
        <w:rPr>
          <w:rFonts w:ascii="Arial" w:hAnsi="Arial" w:cs="Arial"/>
        </w:rPr>
        <w:t>to the delivery of T</w:t>
      </w:r>
      <w:r w:rsidR="00C6667A">
        <w:rPr>
          <w:rFonts w:ascii="Arial" w:hAnsi="Arial" w:cs="Arial"/>
        </w:rPr>
        <w:t>he Gazette Concession Contract</w:t>
      </w:r>
      <w:r w:rsidR="001467B7">
        <w:rPr>
          <w:rFonts w:ascii="Arial" w:hAnsi="Arial" w:cs="Arial"/>
        </w:rPr>
        <w:t>.</w:t>
      </w:r>
    </w:p>
    <w:p w:rsidR="00740734" w:rsidRDefault="00740734" w:rsidP="00740734">
      <w:pPr>
        <w:pStyle w:val="ListParagraph"/>
        <w:spacing w:after="0"/>
        <w:ind w:left="924"/>
        <w:jc w:val="both"/>
        <w:rPr>
          <w:rFonts w:ascii="Arial" w:hAnsi="Arial" w:cs="Arial"/>
        </w:rPr>
      </w:pPr>
    </w:p>
    <w:p w:rsidR="00740734" w:rsidRDefault="00E41283" w:rsidP="001C0D3E">
      <w:pPr>
        <w:pStyle w:val="ListParagraph"/>
        <w:numPr>
          <w:ilvl w:val="0"/>
          <w:numId w:val="30"/>
        </w:numPr>
        <w:spacing w:after="0"/>
        <w:ind w:left="924" w:hanging="357"/>
        <w:jc w:val="both"/>
        <w:rPr>
          <w:rFonts w:ascii="Arial" w:hAnsi="Arial" w:cs="Arial"/>
        </w:rPr>
      </w:pPr>
      <w:r w:rsidRPr="00C6667A" w:rsidDel="00D95089">
        <w:rPr>
          <w:rFonts w:ascii="Arial" w:hAnsi="Arial" w:cs="Arial"/>
          <w:b/>
        </w:rPr>
        <w:t>Category 2</w:t>
      </w:r>
      <w:r w:rsidRPr="00C6667A" w:rsidDel="00D95089">
        <w:rPr>
          <w:rFonts w:ascii="Arial" w:hAnsi="Arial" w:cs="Arial"/>
        </w:rPr>
        <w:t xml:space="preserve"> - </w:t>
      </w:r>
      <w:r w:rsidR="000117B5" w:rsidRPr="00B33EFC">
        <w:rPr>
          <w:rFonts w:ascii="Arial" w:hAnsi="Arial" w:cs="Arial"/>
        </w:rPr>
        <w:t xml:space="preserve">Tell </w:t>
      </w:r>
      <w:r w:rsidR="000117B5">
        <w:rPr>
          <w:rFonts w:ascii="Arial" w:hAnsi="Arial" w:cs="Arial"/>
        </w:rPr>
        <w:t xml:space="preserve">us </w:t>
      </w:r>
      <w:r w:rsidR="000117B5" w:rsidRPr="00B33EFC">
        <w:rPr>
          <w:rFonts w:ascii="Arial" w:hAnsi="Arial" w:cs="Arial"/>
        </w:rPr>
        <w:t xml:space="preserve">what </w:t>
      </w:r>
      <w:r w:rsidR="000117B5">
        <w:rPr>
          <w:rFonts w:ascii="Arial" w:hAnsi="Arial" w:cs="Arial"/>
        </w:rPr>
        <w:t xml:space="preserve">relevant experience, skills and capabilities you, and/or any proposed sub-contractor(s) you propose using, have in </w:t>
      </w:r>
      <w:r w:rsidR="005D5912" w:rsidRPr="005D5912">
        <w:rPr>
          <w:rFonts w:ascii="Arial" w:hAnsi="Arial" w:cs="Arial"/>
          <w:i/>
        </w:rPr>
        <w:t>handling definitive information from authorised sources</w:t>
      </w:r>
      <w:r w:rsidR="000117B5">
        <w:rPr>
          <w:rFonts w:ascii="Arial" w:hAnsi="Arial" w:cs="Arial"/>
        </w:rPr>
        <w:t xml:space="preserve"> - </w:t>
      </w:r>
      <w:r w:rsidR="000117B5" w:rsidRPr="001467B7">
        <w:rPr>
          <w:rFonts w:ascii="Arial" w:hAnsi="Arial" w:cs="Arial"/>
        </w:rPr>
        <w:t xml:space="preserve">as </w:t>
      </w:r>
      <w:r w:rsidR="005D5912">
        <w:rPr>
          <w:rFonts w:ascii="Arial" w:hAnsi="Arial" w:cs="Arial"/>
        </w:rPr>
        <w:t>referred to</w:t>
      </w:r>
      <w:r w:rsidR="000117B5" w:rsidRPr="001467B7">
        <w:rPr>
          <w:rFonts w:ascii="Arial" w:hAnsi="Arial" w:cs="Arial"/>
        </w:rPr>
        <w:t xml:space="preserve"> in</w:t>
      </w:r>
      <w:r w:rsidR="000117B5">
        <w:rPr>
          <w:rFonts w:ascii="Arial" w:hAnsi="Arial" w:cs="Arial"/>
        </w:rPr>
        <w:t xml:space="preserve"> Section 2</w:t>
      </w:r>
      <w:r w:rsidR="005D5912">
        <w:rPr>
          <w:rFonts w:ascii="Arial" w:hAnsi="Arial" w:cs="Arial"/>
        </w:rPr>
        <w:t>.4</w:t>
      </w:r>
      <w:r w:rsidR="000117B5">
        <w:rPr>
          <w:rFonts w:ascii="Arial" w:hAnsi="Arial" w:cs="Arial"/>
        </w:rPr>
        <w:t xml:space="preserve"> of this document - and how you believe they a</w:t>
      </w:r>
      <w:r w:rsidR="009459C7">
        <w:rPr>
          <w:rFonts w:ascii="Arial" w:hAnsi="Arial" w:cs="Arial"/>
        </w:rPr>
        <w:t>re relevant to the delivery of T</w:t>
      </w:r>
      <w:r w:rsidR="000117B5">
        <w:rPr>
          <w:rFonts w:ascii="Arial" w:hAnsi="Arial" w:cs="Arial"/>
        </w:rPr>
        <w:t>he Gazette Concession Contract.</w:t>
      </w:r>
    </w:p>
    <w:p w:rsidR="00C6667A" w:rsidRPr="00C6667A" w:rsidRDefault="00C6667A" w:rsidP="00C6667A">
      <w:pPr>
        <w:spacing w:after="0"/>
        <w:jc w:val="both"/>
        <w:rPr>
          <w:rFonts w:ascii="Arial" w:hAnsi="Arial" w:cs="Arial"/>
        </w:rPr>
      </w:pPr>
    </w:p>
    <w:p w:rsidR="001467B7" w:rsidRDefault="00740734" w:rsidP="008F7EB7">
      <w:pPr>
        <w:pStyle w:val="ListParagraph"/>
        <w:numPr>
          <w:ilvl w:val="0"/>
          <w:numId w:val="30"/>
        </w:numPr>
        <w:spacing w:after="0"/>
        <w:ind w:left="924" w:hanging="357"/>
        <w:jc w:val="both"/>
        <w:rPr>
          <w:rFonts w:ascii="Arial" w:hAnsi="Arial" w:cs="Arial"/>
        </w:rPr>
      </w:pPr>
      <w:r w:rsidRPr="000117B5">
        <w:rPr>
          <w:rFonts w:ascii="Arial" w:hAnsi="Arial" w:cs="Arial"/>
          <w:b/>
        </w:rPr>
        <w:t xml:space="preserve">Category 3 – </w:t>
      </w:r>
      <w:r w:rsidR="000117B5" w:rsidRPr="00B33EFC">
        <w:rPr>
          <w:rFonts w:ascii="Arial" w:hAnsi="Arial" w:cs="Arial"/>
        </w:rPr>
        <w:t xml:space="preserve">Tell </w:t>
      </w:r>
      <w:r w:rsidR="000117B5">
        <w:rPr>
          <w:rFonts w:ascii="Arial" w:hAnsi="Arial" w:cs="Arial"/>
        </w:rPr>
        <w:t xml:space="preserve">us </w:t>
      </w:r>
      <w:r w:rsidR="000117B5" w:rsidRPr="00B33EFC">
        <w:rPr>
          <w:rFonts w:ascii="Arial" w:hAnsi="Arial" w:cs="Arial"/>
        </w:rPr>
        <w:t xml:space="preserve">what </w:t>
      </w:r>
      <w:r w:rsidR="000117B5">
        <w:rPr>
          <w:rFonts w:ascii="Arial" w:hAnsi="Arial" w:cs="Arial"/>
        </w:rPr>
        <w:t xml:space="preserve">relevant experience, skills and capabilities you, and/or any proposed sub-contractor(s) you propose using, have in </w:t>
      </w:r>
      <w:r w:rsidR="005D5912" w:rsidRPr="005D5912">
        <w:rPr>
          <w:rFonts w:ascii="Arial" w:hAnsi="Arial" w:cs="Arial"/>
          <w:i/>
        </w:rPr>
        <w:t>presenting information in varied contexts, places and formats</w:t>
      </w:r>
      <w:r w:rsidR="005D5912">
        <w:rPr>
          <w:rFonts w:ascii="Arial" w:hAnsi="Arial" w:cs="Arial"/>
        </w:rPr>
        <w:t xml:space="preserve"> </w:t>
      </w:r>
      <w:r w:rsidR="000117B5">
        <w:rPr>
          <w:rFonts w:ascii="Arial" w:hAnsi="Arial" w:cs="Arial"/>
        </w:rPr>
        <w:t xml:space="preserve"> - </w:t>
      </w:r>
      <w:r w:rsidR="000117B5" w:rsidRPr="001467B7">
        <w:rPr>
          <w:rFonts w:ascii="Arial" w:hAnsi="Arial" w:cs="Arial"/>
        </w:rPr>
        <w:t xml:space="preserve">as </w:t>
      </w:r>
      <w:r w:rsidR="005D5912">
        <w:rPr>
          <w:rFonts w:ascii="Arial" w:hAnsi="Arial" w:cs="Arial"/>
        </w:rPr>
        <w:t xml:space="preserve">referred to in </w:t>
      </w:r>
      <w:r w:rsidR="000117B5">
        <w:rPr>
          <w:rFonts w:ascii="Arial" w:hAnsi="Arial" w:cs="Arial"/>
        </w:rPr>
        <w:t>Section 2</w:t>
      </w:r>
      <w:r w:rsidR="005D5912">
        <w:rPr>
          <w:rFonts w:ascii="Arial" w:hAnsi="Arial" w:cs="Arial"/>
        </w:rPr>
        <w:t>.4</w:t>
      </w:r>
      <w:r w:rsidR="000117B5">
        <w:rPr>
          <w:rFonts w:ascii="Arial" w:hAnsi="Arial" w:cs="Arial"/>
        </w:rPr>
        <w:t xml:space="preserve"> of this document - and how you believe they ar</w:t>
      </w:r>
      <w:r w:rsidR="009459C7">
        <w:rPr>
          <w:rFonts w:ascii="Arial" w:hAnsi="Arial" w:cs="Arial"/>
        </w:rPr>
        <w:t>e relevant to the delivery of T</w:t>
      </w:r>
      <w:r w:rsidR="000117B5">
        <w:rPr>
          <w:rFonts w:ascii="Arial" w:hAnsi="Arial" w:cs="Arial"/>
        </w:rPr>
        <w:t>he Gazette Concession Contract.</w:t>
      </w:r>
    </w:p>
    <w:p w:rsidR="000117B5" w:rsidRPr="000117B5" w:rsidRDefault="000117B5" w:rsidP="000117B5">
      <w:pPr>
        <w:spacing w:after="0"/>
        <w:jc w:val="both"/>
        <w:rPr>
          <w:rFonts w:ascii="Arial" w:hAnsi="Arial" w:cs="Arial"/>
        </w:rPr>
      </w:pPr>
    </w:p>
    <w:p w:rsidR="001467B7" w:rsidRDefault="00E41283" w:rsidP="001F3239">
      <w:pPr>
        <w:pStyle w:val="ListParagraph"/>
        <w:numPr>
          <w:ilvl w:val="0"/>
          <w:numId w:val="30"/>
        </w:numPr>
        <w:spacing w:after="0"/>
        <w:ind w:left="924" w:hanging="357"/>
        <w:jc w:val="both"/>
        <w:rPr>
          <w:rFonts w:ascii="Arial" w:hAnsi="Arial" w:cs="Arial"/>
        </w:rPr>
      </w:pPr>
      <w:r w:rsidRPr="000117B5">
        <w:rPr>
          <w:rFonts w:ascii="Arial" w:hAnsi="Arial" w:cs="Arial"/>
          <w:b/>
        </w:rPr>
        <w:t xml:space="preserve">Category </w:t>
      </w:r>
      <w:r w:rsidR="00740734" w:rsidRPr="000117B5">
        <w:rPr>
          <w:rFonts w:ascii="Arial" w:hAnsi="Arial" w:cs="Arial"/>
          <w:b/>
        </w:rPr>
        <w:t>4</w:t>
      </w:r>
      <w:r w:rsidRPr="000117B5">
        <w:rPr>
          <w:rFonts w:ascii="Arial" w:hAnsi="Arial" w:cs="Arial"/>
        </w:rPr>
        <w:t xml:space="preserve"> - </w:t>
      </w:r>
      <w:r w:rsidR="000117B5" w:rsidRPr="00B33EFC">
        <w:rPr>
          <w:rFonts w:ascii="Arial" w:hAnsi="Arial" w:cs="Arial"/>
        </w:rPr>
        <w:t xml:space="preserve">Tell </w:t>
      </w:r>
      <w:r w:rsidR="000117B5">
        <w:rPr>
          <w:rFonts w:ascii="Arial" w:hAnsi="Arial" w:cs="Arial"/>
        </w:rPr>
        <w:t xml:space="preserve">us </w:t>
      </w:r>
      <w:r w:rsidR="000117B5" w:rsidRPr="00B33EFC">
        <w:rPr>
          <w:rFonts w:ascii="Arial" w:hAnsi="Arial" w:cs="Arial"/>
        </w:rPr>
        <w:t xml:space="preserve">what </w:t>
      </w:r>
      <w:r w:rsidR="000117B5">
        <w:rPr>
          <w:rFonts w:ascii="Arial" w:hAnsi="Arial" w:cs="Arial"/>
        </w:rPr>
        <w:t xml:space="preserve">relevant experience, skills and capabilities you, and/or any proposed sub-contractor(s) you propose using, have in </w:t>
      </w:r>
      <w:r w:rsidR="005D5912" w:rsidRPr="003378C9">
        <w:rPr>
          <w:rFonts w:ascii="Arial" w:hAnsi="Arial" w:cs="Arial"/>
          <w:i/>
        </w:rPr>
        <w:t>enriching information so that it can be interrogated, re-purposed and exploited in a wide variety of different ways</w:t>
      </w:r>
      <w:r w:rsidR="000117B5">
        <w:rPr>
          <w:rFonts w:ascii="Arial" w:hAnsi="Arial" w:cs="Arial"/>
        </w:rPr>
        <w:t xml:space="preserve"> - </w:t>
      </w:r>
      <w:r w:rsidR="005D5912">
        <w:rPr>
          <w:rFonts w:ascii="Arial" w:hAnsi="Arial" w:cs="Arial"/>
        </w:rPr>
        <w:t>as referred to</w:t>
      </w:r>
      <w:r w:rsidR="000117B5" w:rsidRPr="001467B7">
        <w:rPr>
          <w:rFonts w:ascii="Arial" w:hAnsi="Arial" w:cs="Arial"/>
        </w:rPr>
        <w:t xml:space="preserve"> in</w:t>
      </w:r>
      <w:r w:rsidR="000117B5">
        <w:rPr>
          <w:rFonts w:ascii="Arial" w:hAnsi="Arial" w:cs="Arial"/>
        </w:rPr>
        <w:t xml:space="preserve"> Section 2</w:t>
      </w:r>
      <w:r w:rsidR="005D5912">
        <w:rPr>
          <w:rFonts w:ascii="Arial" w:hAnsi="Arial" w:cs="Arial"/>
        </w:rPr>
        <w:t>.4</w:t>
      </w:r>
      <w:r w:rsidR="000117B5">
        <w:rPr>
          <w:rFonts w:ascii="Arial" w:hAnsi="Arial" w:cs="Arial"/>
        </w:rPr>
        <w:t xml:space="preserve"> of this document - and how you believe they a</w:t>
      </w:r>
      <w:r w:rsidR="009459C7">
        <w:rPr>
          <w:rFonts w:ascii="Arial" w:hAnsi="Arial" w:cs="Arial"/>
        </w:rPr>
        <w:t>re relevant to the delivery of T</w:t>
      </w:r>
      <w:r w:rsidR="000117B5">
        <w:rPr>
          <w:rFonts w:ascii="Arial" w:hAnsi="Arial" w:cs="Arial"/>
        </w:rPr>
        <w:t>he Gazette Concession Contract.</w:t>
      </w:r>
    </w:p>
    <w:p w:rsidR="000117B5" w:rsidRPr="000117B5" w:rsidRDefault="000117B5" w:rsidP="000117B5">
      <w:pPr>
        <w:spacing w:after="0"/>
        <w:jc w:val="both"/>
        <w:rPr>
          <w:rFonts w:ascii="Arial" w:hAnsi="Arial" w:cs="Arial"/>
        </w:rPr>
      </w:pPr>
    </w:p>
    <w:p w:rsidR="00C6667A" w:rsidRPr="005D5912" w:rsidRDefault="00E41283" w:rsidP="005D5912">
      <w:pPr>
        <w:pStyle w:val="ListParagraph"/>
        <w:numPr>
          <w:ilvl w:val="0"/>
          <w:numId w:val="30"/>
        </w:numPr>
        <w:spacing w:after="0"/>
        <w:ind w:left="924" w:hanging="357"/>
        <w:jc w:val="both"/>
      </w:pPr>
      <w:r w:rsidRPr="005D5912">
        <w:rPr>
          <w:rFonts w:ascii="Arial" w:hAnsi="Arial" w:cs="Arial"/>
          <w:b/>
        </w:rPr>
        <w:t xml:space="preserve">Category </w:t>
      </w:r>
      <w:r w:rsidR="00740734" w:rsidRPr="005D5912">
        <w:rPr>
          <w:rFonts w:ascii="Arial" w:hAnsi="Arial" w:cs="Arial"/>
          <w:b/>
        </w:rPr>
        <w:t>5</w:t>
      </w:r>
      <w:r w:rsidRPr="005D5912">
        <w:rPr>
          <w:rFonts w:ascii="Arial" w:hAnsi="Arial" w:cs="Arial"/>
        </w:rPr>
        <w:t xml:space="preserve"> - </w:t>
      </w:r>
      <w:r w:rsidR="000117B5" w:rsidRPr="005D5912">
        <w:rPr>
          <w:rFonts w:ascii="Arial" w:hAnsi="Arial" w:cs="Arial"/>
        </w:rPr>
        <w:t>Tell us what relevant experience, skills and capabilities you, and/or any proposed sub-contractor(s) you propose using, ha</w:t>
      </w:r>
      <w:r w:rsidR="003378C9">
        <w:rPr>
          <w:rFonts w:ascii="Arial" w:hAnsi="Arial" w:cs="Arial"/>
        </w:rPr>
        <w:t xml:space="preserve">ve in </w:t>
      </w:r>
      <w:r w:rsidR="00D43D82">
        <w:rPr>
          <w:rFonts w:ascii="Arial" w:hAnsi="Arial" w:cs="Arial"/>
          <w:i/>
        </w:rPr>
        <w:t xml:space="preserve">developing, managing and delivering a service that generates a financial return </w:t>
      </w:r>
      <w:r w:rsidR="000117B5" w:rsidRPr="005D5912">
        <w:rPr>
          <w:rFonts w:ascii="Arial" w:hAnsi="Arial" w:cs="Arial"/>
        </w:rPr>
        <w:t xml:space="preserve">- as </w:t>
      </w:r>
      <w:r w:rsidR="003378C9">
        <w:rPr>
          <w:rFonts w:ascii="Arial" w:hAnsi="Arial" w:cs="Arial"/>
        </w:rPr>
        <w:t xml:space="preserve">referred to </w:t>
      </w:r>
      <w:r w:rsidR="000117B5" w:rsidRPr="005D5912">
        <w:rPr>
          <w:rFonts w:ascii="Arial" w:hAnsi="Arial" w:cs="Arial"/>
        </w:rPr>
        <w:t>in Section 2</w:t>
      </w:r>
      <w:r w:rsidR="003378C9">
        <w:rPr>
          <w:rFonts w:ascii="Arial" w:hAnsi="Arial" w:cs="Arial"/>
        </w:rPr>
        <w:t>.4</w:t>
      </w:r>
      <w:r w:rsidR="000117B5" w:rsidRPr="005D5912">
        <w:rPr>
          <w:rFonts w:ascii="Arial" w:hAnsi="Arial" w:cs="Arial"/>
        </w:rPr>
        <w:t xml:space="preserve"> of this document - and how you believe they a</w:t>
      </w:r>
      <w:r w:rsidR="009459C7">
        <w:rPr>
          <w:rFonts w:ascii="Arial" w:hAnsi="Arial" w:cs="Arial"/>
        </w:rPr>
        <w:t>re relevant to the delivery of T</w:t>
      </w:r>
      <w:r w:rsidR="000117B5" w:rsidRPr="005D5912">
        <w:rPr>
          <w:rFonts w:ascii="Arial" w:hAnsi="Arial" w:cs="Arial"/>
        </w:rPr>
        <w:t>he Gazette Concession Contract.</w:t>
      </w:r>
    </w:p>
    <w:p w:rsidR="005D5912" w:rsidRDefault="005D5912" w:rsidP="005D5912">
      <w:pPr>
        <w:pStyle w:val="ListParagraph"/>
      </w:pPr>
    </w:p>
    <w:p w:rsidR="005D5912" w:rsidRDefault="005D5912" w:rsidP="005D5912">
      <w:pPr>
        <w:tabs>
          <w:tab w:val="left" w:pos="654"/>
        </w:tabs>
        <w:spacing w:after="0" w:line="240" w:lineRule="auto"/>
        <w:ind w:right="20"/>
        <w:jc w:val="both"/>
      </w:pPr>
    </w:p>
    <w:p w:rsidR="005D5912" w:rsidRDefault="005D5912" w:rsidP="005D5912">
      <w:pPr>
        <w:tabs>
          <w:tab w:val="left" w:pos="654"/>
        </w:tabs>
        <w:spacing w:after="0" w:line="240" w:lineRule="auto"/>
        <w:ind w:right="20"/>
        <w:jc w:val="both"/>
      </w:pPr>
    </w:p>
    <w:p w:rsidR="005D5912" w:rsidRDefault="005D5912" w:rsidP="005D5912">
      <w:pPr>
        <w:tabs>
          <w:tab w:val="left" w:pos="654"/>
        </w:tabs>
        <w:spacing w:after="0" w:line="240" w:lineRule="auto"/>
        <w:ind w:right="20"/>
        <w:jc w:val="both"/>
      </w:pPr>
    </w:p>
    <w:p w:rsidR="005D5912" w:rsidRDefault="005D5912" w:rsidP="005D5912">
      <w:pPr>
        <w:tabs>
          <w:tab w:val="left" w:pos="654"/>
        </w:tabs>
        <w:spacing w:after="0" w:line="240" w:lineRule="auto"/>
        <w:ind w:right="20"/>
        <w:jc w:val="both"/>
      </w:pPr>
    </w:p>
    <w:p w:rsidR="005D5912" w:rsidRDefault="005D5912" w:rsidP="005D5912">
      <w:pPr>
        <w:tabs>
          <w:tab w:val="left" w:pos="654"/>
        </w:tabs>
        <w:spacing w:after="0" w:line="240" w:lineRule="auto"/>
        <w:ind w:right="20"/>
        <w:jc w:val="both"/>
      </w:pPr>
    </w:p>
    <w:p w:rsidR="00D43D82" w:rsidRDefault="00D43D82" w:rsidP="005D5912">
      <w:pPr>
        <w:tabs>
          <w:tab w:val="left" w:pos="654"/>
        </w:tabs>
        <w:spacing w:after="0" w:line="240" w:lineRule="auto"/>
        <w:ind w:right="20"/>
        <w:jc w:val="both"/>
      </w:pPr>
    </w:p>
    <w:p w:rsidR="005D5912" w:rsidRDefault="005D5912" w:rsidP="005D5912">
      <w:pPr>
        <w:tabs>
          <w:tab w:val="left" w:pos="654"/>
        </w:tabs>
        <w:spacing w:after="0" w:line="240" w:lineRule="auto"/>
        <w:ind w:right="20"/>
        <w:jc w:val="both"/>
      </w:pPr>
    </w:p>
    <w:p w:rsidR="005D5912" w:rsidRDefault="005D5912" w:rsidP="005D5912">
      <w:pPr>
        <w:tabs>
          <w:tab w:val="left" w:pos="654"/>
        </w:tabs>
        <w:spacing w:after="0" w:line="240" w:lineRule="auto"/>
        <w:ind w:right="20"/>
        <w:jc w:val="both"/>
      </w:pPr>
    </w:p>
    <w:p w:rsidR="005D5912" w:rsidRDefault="005D5912" w:rsidP="005D5912">
      <w:pPr>
        <w:tabs>
          <w:tab w:val="left" w:pos="654"/>
        </w:tabs>
        <w:spacing w:after="0" w:line="240" w:lineRule="auto"/>
        <w:ind w:right="20"/>
        <w:jc w:val="both"/>
      </w:pPr>
    </w:p>
    <w:p w:rsidR="00C76237" w:rsidRDefault="00C76237" w:rsidP="005D5912">
      <w:pPr>
        <w:tabs>
          <w:tab w:val="left" w:pos="654"/>
        </w:tabs>
        <w:spacing w:after="0" w:line="240" w:lineRule="auto"/>
        <w:ind w:right="20"/>
        <w:jc w:val="both"/>
      </w:pPr>
    </w:p>
    <w:p w:rsidR="003378C9" w:rsidRDefault="003378C9" w:rsidP="005D5912">
      <w:pPr>
        <w:tabs>
          <w:tab w:val="left" w:pos="654"/>
        </w:tabs>
        <w:spacing w:after="0" w:line="240" w:lineRule="auto"/>
        <w:ind w:right="20"/>
        <w:jc w:val="both"/>
      </w:pPr>
    </w:p>
    <w:p w:rsidR="003378C9" w:rsidRDefault="003378C9" w:rsidP="005D5912">
      <w:pPr>
        <w:tabs>
          <w:tab w:val="left" w:pos="654"/>
        </w:tabs>
        <w:spacing w:after="0" w:line="240" w:lineRule="auto"/>
        <w:ind w:right="20"/>
        <w:jc w:val="both"/>
      </w:pPr>
    </w:p>
    <w:p w:rsidR="003378C9" w:rsidRPr="003378C9" w:rsidRDefault="003378C9" w:rsidP="005D5912">
      <w:pPr>
        <w:tabs>
          <w:tab w:val="left" w:pos="654"/>
        </w:tabs>
        <w:spacing w:after="0" w:line="240" w:lineRule="auto"/>
        <w:ind w:right="20"/>
        <w:jc w:val="both"/>
        <w:rPr>
          <w:sz w:val="4"/>
          <w:szCs w:val="4"/>
        </w:rPr>
      </w:pPr>
    </w:p>
    <w:p w:rsidR="00196EA0" w:rsidRPr="003569B6" w:rsidRDefault="003569B6" w:rsidP="003569B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</w:t>
      </w:r>
      <w:r w:rsidR="00196EA0" w:rsidRPr="003569B6">
        <w:rPr>
          <w:rFonts w:ascii="Arial" w:hAnsi="Arial" w:cs="Arial"/>
          <w:b/>
        </w:rPr>
        <w:t>EVALUATION CRITERIA</w:t>
      </w:r>
    </w:p>
    <w:p w:rsidR="00196EA0" w:rsidRPr="00670943" w:rsidRDefault="00196EA0" w:rsidP="00B10DDC">
      <w:pPr>
        <w:spacing w:after="0"/>
        <w:jc w:val="both"/>
        <w:rPr>
          <w:rFonts w:ascii="Arial" w:hAnsi="Arial" w:cs="Arial"/>
          <w:b/>
          <w:caps/>
        </w:rPr>
      </w:pPr>
    </w:p>
    <w:p w:rsidR="00196EA0" w:rsidRPr="00670943" w:rsidRDefault="00DA571A" w:rsidP="00B10DD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Stage 1 </w:t>
      </w:r>
      <w:r w:rsidR="004467F9">
        <w:rPr>
          <w:rFonts w:ascii="Arial" w:hAnsi="Arial" w:cs="Arial"/>
        </w:rPr>
        <w:t>Response</w:t>
      </w:r>
      <w:r>
        <w:rPr>
          <w:rFonts w:ascii="Arial" w:hAnsi="Arial" w:cs="Arial"/>
        </w:rPr>
        <w:t xml:space="preserve">s </w:t>
      </w:r>
      <w:r w:rsidR="00945347" w:rsidRPr="00670943">
        <w:rPr>
          <w:rFonts w:ascii="Arial" w:hAnsi="Arial" w:cs="Arial"/>
        </w:rPr>
        <w:t>will be evaluated using the following criteria:</w:t>
      </w:r>
    </w:p>
    <w:p w:rsidR="00945347" w:rsidRPr="00670943" w:rsidRDefault="00945347" w:rsidP="00B10DDC">
      <w:pPr>
        <w:spacing w:after="0"/>
        <w:jc w:val="both"/>
        <w:rPr>
          <w:rFonts w:ascii="Arial" w:hAnsi="Arial" w:cs="Arial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077"/>
        <w:gridCol w:w="1985"/>
        <w:gridCol w:w="1488"/>
        <w:gridCol w:w="1772"/>
      </w:tblGrid>
      <w:tr w:rsidR="00881B08" w:rsidRPr="00670943" w:rsidTr="00881B08">
        <w:tc>
          <w:tcPr>
            <w:tcW w:w="4077" w:type="dxa"/>
            <w:shd w:val="clear" w:color="auto" w:fill="DBE5F1" w:themeFill="accent1" w:themeFillTint="33"/>
            <w:vAlign w:val="center"/>
          </w:tcPr>
          <w:p w:rsidR="00881B08" w:rsidRPr="00670943" w:rsidRDefault="00881B08" w:rsidP="000B27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CATEGORY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:rsidR="00881B08" w:rsidRPr="00670943" w:rsidRDefault="00881B08" w:rsidP="007A60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MAXIMUM AVAILABLE SCORE</w:t>
            </w:r>
          </w:p>
        </w:tc>
        <w:tc>
          <w:tcPr>
            <w:tcW w:w="1488" w:type="dxa"/>
            <w:shd w:val="clear" w:color="auto" w:fill="DBE5F1" w:themeFill="accent1" w:themeFillTint="33"/>
            <w:vAlign w:val="center"/>
          </w:tcPr>
          <w:p w:rsidR="00881B08" w:rsidRDefault="00881B08" w:rsidP="00881B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WEIGHTING</w:t>
            </w:r>
          </w:p>
        </w:tc>
        <w:tc>
          <w:tcPr>
            <w:tcW w:w="1772" w:type="dxa"/>
            <w:shd w:val="clear" w:color="auto" w:fill="DBE5F1" w:themeFill="accent1" w:themeFillTint="33"/>
          </w:tcPr>
          <w:p w:rsidR="00881B08" w:rsidRDefault="00881B08" w:rsidP="00881B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MAXIMUM AVAILABLE WEIGHTED SCORE</w:t>
            </w:r>
          </w:p>
        </w:tc>
      </w:tr>
      <w:tr w:rsidR="005D5912" w:rsidRPr="00670943" w:rsidTr="004C3E93">
        <w:tc>
          <w:tcPr>
            <w:tcW w:w="4077" w:type="dxa"/>
            <w:vAlign w:val="center"/>
          </w:tcPr>
          <w:p w:rsidR="005D5912" w:rsidRPr="00673F28" w:rsidRDefault="005D5912" w:rsidP="005D591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</w:rPr>
            </w:pPr>
            <w:r w:rsidRPr="00673F28">
              <w:rPr>
                <w:rFonts w:ascii="Arial" w:hAnsi="Arial" w:cs="Arial"/>
                <w:b/>
              </w:rPr>
              <w:t xml:space="preserve">Category 1 </w:t>
            </w:r>
          </w:p>
        </w:tc>
        <w:tc>
          <w:tcPr>
            <w:tcW w:w="1985" w:type="dxa"/>
          </w:tcPr>
          <w:p w:rsidR="005D5912" w:rsidRPr="005D5912" w:rsidRDefault="005D5912" w:rsidP="005D5912">
            <w:pPr>
              <w:jc w:val="center"/>
            </w:pPr>
            <w:r w:rsidRPr="005D5912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488" w:type="dxa"/>
          </w:tcPr>
          <w:p w:rsidR="005D5912" w:rsidRPr="005D5912" w:rsidRDefault="005D5912" w:rsidP="005D5912">
            <w:pPr>
              <w:jc w:val="center"/>
            </w:pPr>
            <w:r w:rsidRPr="005D5912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72" w:type="dxa"/>
          </w:tcPr>
          <w:p w:rsidR="005D5912" w:rsidRPr="005D5912" w:rsidRDefault="005D5912" w:rsidP="005D5912">
            <w:pPr>
              <w:jc w:val="center"/>
            </w:pPr>
            <w:r w:rsidRPr="005D5912">
              <w:rPr>
                <w:rFonts w:ascii="Arial" w:hAnsi="Arial" w:cs="Arial"/>
                <w:b/>
              </w:rPr>
              <w:t>10</w:t>
            </w:r>
          </w:p>
        </w:tc>
      </w:tr>
      <w:tr w:rsidR="005D5912" w:rsidRPr="00670943" w:rsidTr="004C3E93">
        <w:tc>
          <w:tcPr>
            <w:tcW w:w="4077" w:type="dxa"/>
            <w:vAlign w:val="center"/>
          </w:tcPr>
          <w:p w:rsidR="005D5912" w:rsidRPr="00673F28" w:rsidRDefault="005D5912" w:rsidP="005D591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Category 2 </w:t>
            </w:r>
          </w:p>
        </w:tc>
        <w:tc>
          <w:tcPr>
            <w:tcW w:w="1985" w:type="dxa"/>
          </w:tcPr>
          <w:p w:rsidR="005D5912" w:rsidRPr="005D5912" w:rsidRDefault="005D5912" w:rsidP="005D5912">
            <w:pPr>
              <w:jc w:val="center"/>
            </w:pPr>
            <w:r w:rsidRPr="005D5912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488" w:type="dxa"/>
          </w:tcPr>
          <w:p w:rsidR="005D5912" w:rsidRPr="005D5912" w:rsidRDefault="005D5912" w:rsidP="005D5912">
            <w:pPr>
              <w:jc w:val="center"/>
            </w:pPr>
            <w:r w:rsidRPr="005D5912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72" w:type="dxa"/>
          </w:tcPr>
          <w:p w:rsidR="005D5912" w:rsidRPr="005D5912" w:rsidRDefault="005D5912" w:rsidP="005D5912">
            <w:pPr>
              <w:jc w:val="center"/>
            </w:pPr>
            <w:r w:rsidRPr="005D5912">
              <w:rPr>
                <w:rFonts w:ascii="Arial" w:hAnsi="Arial" w:cs="Arial"/>
                <w:b/>
              </w:rPr>
              <w:t>10</w:t>
            </w:r>
          </w:p>
        </w:tc>
      </w:tr>
      <w:tr w:rsidR="005D5912" w:rsidRPr="00670943" w:rsidTr="004C3E93">
        <w:tc>
          <w:tcPr>
            <w:tcW w:w="4077" w:type="dxa"/>
            <w:vAlign w:val="center"/>
          </w:tcPr>
          <w:p w:rsidR="005D5912" w:rsidRPr="00673F28" w:rsidRDefault="005D5912" w:rsidP="005D591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73F28">
              <w:rPr>
                <w:rFonts w:ascii="Arial" w:hAnsi="Arial" w:cs="Arial"/>
                <w:b/>
              </w:rPr>
              <w:t xml:space="preserve">Category </w:t>
            </w:r>
            <w:r>
              <w:rPr>
                <w:rFonts w:ascii="Arial" w:hAnsi="Arial" w:cs="Arial"/>
                <w:b/>
              </w:rPr>
              <w:t>3</w:t>
            </w:r>
            <w:r w:rsidRPr="00673F28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985" w:type="dxa"/>
          </w:tcPr>
          <w:p w:rsidR="005D5912" w:rsidRPr="005D5912" w:rsidRDefault="005D5912" w:rsidP="005D5912">
            <w:pPr>
              <w:jc w:val="center"/>
            </w:pPr>
            <w:r w:rsidRPr="005D5912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488" w:type="dxa"/>
          </w:tcPr>
          <w:p w:rsidR="005D5912" w:rsidRPr="005D5912" w:rsidRDefault="005D5912" w:rsidP="005D5912">
            <w:pPr>
              <w:jc w:val="center"/>
            </w:pPr>
            <w:r w:rsidRPr="005D5912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72" w:type="dxa"/>
          </w:tcPr>
          <w:p w:rsidR="005D5912" w:rsidRPr="005D5912" w:rsidRDefault="005D5912" w:rsidP="005D5912">
            <w:pPr>
              <w:jc w:val="center"/>
            </w:pPr>
            <w:r w:rsidRPr="005D5912">
              <w:rPr>
                <w:rFonts w:ascii="Arial" w:hAnsi="Arial" w:cs="Arial"/>
                <w:b/>
              </w:rPr>
              <w:t>10</w:t>
            </w:r>
          </w:p>
        </w:tc>
      </w:tr>
      <w:tr w:rsidR="005D5912" w:rsidRPr="00670943" w:rsidTr="004C3E93">
        <w:tc>
          <w:tcPr>
            <w:tcW w:w="4077" w:type="dxa"/>
            <w:vAlign w:val="center"/>
          </w:tcPr>
          <w:p w:rsidR="005D5912" w:rsidRPr="00673F28" w:rsidRDefault="005D5912" w:rsidP="005D591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73F28">
              <w:rPr>
                <w:rFonts w:ascii="Arial" w:hAnsi="Arial" w:cs="Arial"/>
                <w:b/>
              </w:rPr>
              <w:t xml:space="preserve">Category </w:t>
            </w:r>
            <w:r>
              <w:rPr>
                <w:rFonts w:ascii="Arial" w:hAnsi="Arial" w:cs="Arial"/>
                <w:b/>
              </w:rPr>
              <w:t>4</w:t>
            </w:r>
            <w:r w:rsidRPr="00673F28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985" w:type="dxa"/>
          </w:tcPr>
          <w:p w:rsidR="005D5912" w:rsidRPr="005D5912" w:rsidRDefault="005D5912" w:rsidP="005D5912">
            <w:pPr>
              <w:jc w:val="center"/>
            </w:pPr>
            <w:r w:rsidRPr="005D5912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488" w:type="dxa"/>
          </w:tcPr>
          <w:p w:rsidR="005D5912" w:rsidRPr="005D5912" w:rsidRDefault="005D5912" w:rsidP="005D5912">
            <w:pPr>
              <w:jc w:val="center"/>
            </w:pPr>
            <w:r w:rsidRPr="005D5912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72" w:type="dxa"/>
          </w:tcPr>
          <w:p w:rsidR="005D5912" w:rsidRPr="005D5912" w:rsidRDefault="005D5912" w:rsidP="005D5912">
            <w:pPr>
              <w:jc w:val="center"/>
            </w:pPr>
            <w:r w:rsidRPr="005D5912">
              <w:rPr>
                <w:rFonts w:ascii="Arial" w:hAnsi="Arial" w:cs="Arial"/>
                <w:b/>
              </w:rPr>
              <w:t>10</w:t>
            </w:r>
          </w:p>
        </w:tc>
      </w:tr>
      <w:tr w:rsidR="005D5912" w:rsidRPr="00670943" w:rsidTr="004C3E93">
        <w:tc>
          <w:tcPr>
            <w:tcW w:w="4077" w:type="dxa"/>
            <w:vAlign w:val="center"/>
          </w:tcPr>
          <w:p w:rsidR="005D5912" w:rsidRPr="00673F28" w:rsidRDefault="005D5912" w:rsidP="005D591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Category 5 </w:t>
            </w:r>
          </w:p>
        </w:tc>
        <w:tc>
          <w:tcPr>
            <w:tcW w:w="1985" w:type="dxa"/>
          </w:tcPr>
          <w:p w:rsidR="005D5912" w:rsidRPr="005D5912" w:rsidRDefault="005D5912" w:rsidP="005D5912">
            <w:pPr>
              <w:jc w:val="center"/>
            </w:pPr>
            <w:r w:rsidRPr="005D5912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488" w:type="dxa"/>
          </w:tcPr>
          <w:p w:rsidR="005D5912" w:rsidRPr="005D5912" w:rsidRDefault="005D5912" w:rsidP="005D5912">
            <w:pPr>
              <w:jc w:val="center"/>
            </w:pPr>
            <w:r w:rsidRPr="005D5912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72" w:type="dxa"/>
          </w:tcPr>
          <w:p w:rsidR="005D5912" w:rsidRPr="005D5912" w:rsidRDefault="005D5912" w:rsidP="005D5912">
            <w:pPr>
              <w:jc w:val="center"/>
            </w:pPr>
            <w:r w:rsidRPr="005D5912">
              <w:rPr>
                <w:rFonts w:ascii="Arial" w:hAnsi="Arial" w:cs="Arial"/>
                <w:b/>
              </w:rPr>
              <w:t>10</w:t>
            </w:r>
          </w:p>
        </w:tc>
      </w:tr>
    </w:tbl>
    <w:p w:rsidR="00945347" w:rsidRDefault="00945347" w:rsidP="00B10DDC">
      <w:pPr>
        <w:spacing w:after="0"/>
        <w:jc w:val="both"/>
        <w:rPr>
          <w:rFonts w:ascii="Arial" w:hAnsi="Arial" w:cs="Arial"/>
        </w:rPr>
      </w:pPr>
    </w:p>
    <w:p w:rsidR="00945347" w:rsidRDefault="00945347" w:rsidP="00B10D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70943">
        <w:rPr>
          <w:rFonts w:ascii="Arial" w:hAnsi="Arial" w:cs="Arial"/>
        </w:rPr>
        <w:t xml:space="preserve">For each Category, a points score between </w:t>
      </w:r>
      <w:r w:rsidR="002B5ECD">
        <w:rPr>
          <w:rFonts w:ascii="Arial" w:hAnsi="Arial" w:cs="Arial"/>
        </w:rPr>
        <w:t>1</w:t>
      </w:r>
      <w:r w:rsidRPr="00670943">
        <w:rPr>
          <w:rFonts w:ascii="Arial" w:hAnsi="Arial" w:cs="Arial"/>
        </w:rPr>
        <w:t xml:space="preserve"> and 10 is availa</w:t>
      </w:r>
      <w:r w:rsidR="006B624B">
        <w:rPr>
          <w:rFonts w:ascii="Arial" w:hAnsi="Arial" w:cs="Arial"/>
        </w:rPr>
        <w:t xml:space="preserve">ble. </w:t>
      </w:r>
      <w:r w:rsidR="006B624B" w:rsidRPr="00670943">
        <w:rPr>
          <w:rFonts w:ascii="Arial" w:hAnsi="Arial" w:cs="Arial"/>
        </w:rPr>
        <w:t>These points will be allocated applying the criteria</w:t>
      </w:r>
      <w:r w:rsidR="006B624B">
        <w:rPr>
          <w:rFonts w:ascii="Arial" w:hAnsi="Arial" w:cs="Arial"/>
        </w:rPr>
        <w:t xml:space="preserve"> a</w:t>
      </w:r>
      <w:r w:rsidR="007A60E4">
        <w:rPr>
          <w:rFonts w:ascii="Arial" w:hAnsi="Arial" w:cs="Arial"/>
        </w:rPr>
        <w:t xml:space="preserve">s </w:t>
      </w:r>
      <w:r w:rsidR="006B624B">
        <w:rPr>
          <w:rFonts w:ascii="Arial" w:hAnsi="Arial" w:cs="Arial"/>
        </w:rPr>
        <w:t xml:space="preserve">listed in the table below. </w:t>
      </w:r>
      <w:r w:rsidR="006B624B" w:rsidRPr="00670943">
        <w:rPr>
          <w:rFonts w:ascii="Arial" w:hAnsi="Arial" w:cs="Arial"/>
        </w:rPr>
        <w:t xml:space="preserve">If </w:t>
      </w:r>
      <w:r w:rsidR="00E71399">
        <w:rPr>
          <w:rFonts w:ascii="Arial" w:hAnsi="Arial" w:cs="Arial"/>
        </w:rPr>
        <w:t xml:space="preserve">any Category within </w:t>
      </w:r>
      <w:r w:rsidR="006B624B" w:rsidRPr="00670943">
        <w:rPr>
          <w:rFonts w:ascii="Arial" w:hAnsi="Arial" w:cs="Arial"/>
        </w:rPr>
        <w:t xml:space="preserve">your </w:t>
      </w:r>
      <w:r w:rsidR="004467F9">
        <w:rPr>
          <w:rFonts w:ascii="Arial" w:hAnsi="Arial" w:cs="Arial"/>
        </w:rPr>
        <w:t>Response</w:t>
      </w:r>
      <w:r w:rsidR="006B624B">
        <w:rPr>
          <w:rFonts w:ascii="Arial" w:hAnsi="Arial" w:cs="Arial"/>
        </w:rPr>
        <w:t xml:space="preserve"> mainly has the criteria </w:t>
      </w:r>
      <w:r w:rsidRPr="00670943">
        <w:rPr>
          <w:rFonts w:ascii="Arial" w:hAnsi="Arial" w:cs="Arial"/>
        </w:rPr>
        <w:t xml:space="preserve">of one score, but also has one or more </w:t>
      </w:r>
      <w:r w:rsidR="006B624B">
        <w:rPr>
          <w:rFonts w:ascii="Arial" w:hAnsi="Arial" w:cs="Arial"/>
        </w:rPr>
        <w:t>criteria</w:t>
      </w:r>
      <w:r w:rsidRPr="00670943">
        <w:rPr>
          <w:rFonts w:ascii="Arial" w:hAnsi="Arial" w:cs="Arial"/>
        </w:rPr>
        <w:t xml:space="preserve"> of a lower score, then </w:t>
      </w:r>
      <w:r w:rsidR="00E71399">
        <w:rPr>
          <w:rFonts w:ascii="Arial" w:hAnsi="Arial" w:cs="Arial"/>
        </w:rPr>
        <w:t>that Category</w:t>
      </w:r>
      <w:r w:rsidRPr="00670943">
        <w:rPr>
          <w:rFonts w:ascii="Arial" w:hAnsi="Arial" w:cs="Arial"/>
        </w:rPr>
        <w:t xml:space="preserve"> w</w:t>
      </w:r>
      <w:r w:rsidR="006B624B">
        <w:rPr>
          <w:rFonts w:ascii="Arial" w:hAnsi="Arial" w:cs="Arial"/>
        </w:rPr>
        <w:t>ill be awarded the lower score.</w:t>
      </w:r>
    </w:p>
    <w:p w:rsidR="006B624B" w:rsidRPr="00670943" w:rsidRDefault="006B624B" w:rsidP="00B10D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9242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242"/>
        <w:gridCol w:w="8000"/>
      </w:tblGrid>
      <w:tr w:rsidR="00945347" w:rsidRPr="00670943" w:rsidTr="0044311E">
        <w:tc>
          <w:tcPr>
            <w:tcW w:w="1242" w:type="dxa"/>
            <w:shd w:val="clear" w:color="auto" w:fill="DBE5F1" w:themeFill="accent1" w:themeFillTint="33"/>
            <w:vAlign w:val="center"/>
          </w:tcPr>
          <w:p w:rsidR="00945347" w:rsidRPr="00670943" w:rsidRDefault="00945347" w:rsidP="00B10D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670943">
              <w:rPr>
                <w:rFonts w:ascii="Arial" w:hAnsi="Arial" w:cs="Arial"/>
                <w:b/>
              </w:rPr>
              <w:t>10 Points</w:t>
            </w:r>
          </w:p>
        </w:tc>
        <w:tc>
          <w:tcPr>
            <w:tcW w:w="8000" w:type="dxa"/>
            <w:vAlign w:val="center"/>
          </w:tcPr>
          <w:p w:rsidR="00BE3234" w:rsidRPr="00670943" w:rsidRDefault="00BE3234" w:rsidP="00BE323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670943">
              <w:rPr>
                <w:rFonts w:ascii="Arial" w:hAnsi="Arial" w:cs="Arial"/>
                <w:b/>
                <w:bCs/>
              </w:rPr>
              <w:t>Very Good:</w:t>
            </w:r>
          </w:p>
          <w:p w:rsidR="00945347" w:rsidRPr="00670943" w:rsidRDefault="00945347" w:rsidP="00B10DD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70943">
              <w:rPr>
                <w:rFonts w:ascii="Arial" w:hAnsi="Arial" w:cs="Arial"/>
              </w:rPr>
              <w:t xml:space="preserve">Potential </w:t>
            </w:r>
            <w:r w:rsidR="008F0DA1">
              <w:rPr>
                <w:rFonts w:ascii="Arial" w:hAnsi="Arial" w:cs="Arial"/>
              </w:rPr>
              <w:t>Concessionaire</w:t>
            </w:r>
            <w:r w:rsidR="008C6D21">
              <w:rPr>
                <w:rFonts w:ascii="Arial" w:hAnsi="Arial" w:cs="Arial"/>
              </w:rPr>
              <w:t>’s</w:t>
            </w:r>
            <w:r w:rsidRPr="00670943">
              <w:rPr>
                <w:rFonts w:ascii="Arial" w:hAnsi="Arial" w:cs="Arial"/>
              </w:rPr>
              <w:t xml:space="preserve"> </w:t>
            </w:r>
            <w:r w:rsidR="004467F9">
              <w:rPr>
                <w:rFonts w:ascii="Arial" w:hAnsi="Arial" w:cs="Arial"/>
              </w:rPr>
              <w:t>Response</w:t>
            </w:r>
            <w:r w:rsidR="008C6D21">
              <w:rPr>
                <w:rFonts w:ascii="Arial" w:hAnsi="Arial" w:cs="Arial"/>
              </w:rPr>
              <w:t xml:space="preserve"> </w:t>
            </w:r>
            <w:r w:rsidR="00BE3234">
              <w:rPr>
                <w:rFonts w:ascii="Arial" w:hAnsi="Arial" w:cs="Arial"/>
              </w:rPr>
              <w:t>exceeds TNA’s expectations</w:t>
            </w:r>
            <w:r w:rsidR="008C6D21">
              <w:rPr>
                <w:rFonts w:ascii="Arial" w:hAnsi="Arial" w:cs="Arial"/>
              </w:rPr>
              <w:t xml:space="preserve"> at Stage 1</w:t>
            </w:r>
            <w:r w:rsidR="00BE3234">
              <w:rPr>
                <w:rFonts w:ascii="Arial" w:hAnsi="Arial" w:cs="Arial"/>
              </w:rPr>
              <w:t>.</w:t>
            </w:r>
          </w:p>
          <w:p w:rsidR="008F0DA1" w:rsidRPr="00670943" w:rsidRDefault="008F0DA1" w:rsidP="008F0DA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70943">
              <w:rPr>
                <w:rFonts w:ascii="Arial" w:hAnsi="Arial" w:cs="Arial"/>
              </w:rPr>
              <w:t xml:space="preserve">Potential </w:t>
            </w:r>
            <w:r>
              <w:rPr>
                <w:rFonts w:ascii="Arial" w:hAnsi="Arial" w:cs="Arial"/>
              </w:rPr>
              <w:t xml:space="preserve">Concessionaire </w:t>
            </w:r>
            <w:r w:rsidRPr="00670943">
              <w:rPr>
                <w:rFonts w:ascii="Arial" w:hAnsi="Arial" w:cs="Arial"/>
              </w:rPr>
              <w:t>has</w:t>
            </w:r>
            <w:r>
              <w:rPr>
                <w:rFonts w:ascii="Arial" w:hAnsi="Arial" w:cs="Arial"/>
              </w:rPr>
              <w:t xml:space="preserve"> submitted a Response which is </w:t>
            </w:r>
            <w:r w:rsidRPr="00670943">
              <w:rPr>
                <w:rFonts w:ascii="Arial" w:hAnsi="Arial" w:cs="Arial"/>
              </w:rPr>
              <w:t xml:space="preserve">highly relevant to the </w:t>
            </w:r>
            <w:r>
              <w:rPr>
                <w:rFonts w:ascii="Arial" w:hAnsi="Arial" w:cs="Arial"/>
              </w:rPr>
              <w:t>Requirement.</w:t>
            </w:r>
          </w:p>
          <w:p w:rsidR="008F0DA1" w:rsidRDefault="00945347" w:rsidP="008F0DA1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F0DA1">
              <w:rPr>
                <w:rFonts w:ascii="Arial" w:hAnsi="Arial" w:cs="Arial"/>
              </w:rPr>
              <w:t xml:space="preserve">Potential </w:t>
            </w:r>
            <w:r w:rsidR="008F0DA1" w:rsidRPr="008F0DA1">
              <w:rPr>
                <w:rFonts w:ascii="Arial" w:hAnsi="Arial" w:cs="Arial"/>
              </w:rPr>
              <w:t>Concessionaire</w:t>
            </w:r>
            <w:r w:rsidR="00AA602D" w:rsidRPr="008F0DA1">
              <w:rPr>
                <w:rFonts w:ascii="Arial" w:hAnsi="Arial" w:cs="Arial"/>
              </w:rPr>
              <w:t xml:space="preserve"> </w:t>
            </w:r>
            <w:r w:rsidRPr="008F0DA1">
              <w:rPr>
                <w:rFonts w:ascii="Arial" w:hAnsi="Arial" w:cs="Arial"/>
              </w:rPr>
              <w:t xml:space="preserve">has provided </w:t>
            </w:r>
            <w:r w:rsidR="00AA602D" w:rsidRPr="008F0DA1">
              <w:rPr>
                <w:rFonts w:ascii="Arial" w:hAnsi="Arial" w:cs="Arial"/>
              </w:rPr>
              <w:t xml:space="preserve">high-quality, compelling and convincing </w:t>
            </w:r>
            <w:r w:rsidRPr="008F0DA1">
              <w:rPr>
                <w:rFonts w:ascii="Arial" w:hAnsi="Arial" w:cs="Arial"/>
              </w:rPr>
              <w:t xml:space="preserve">evidence to support </w:t>
            </w:r>
            <w:r w:rsidR="008F0DA1">
              <w:rPr>
                <w:rFonts w:ascii="Arial" w:hAnsi="Arial" w:cs="Arial"/>
              </w:rPr>
              <w:t xml:space="preserve">all elements </w:t>
            </w:r>
            <w:r w:rsidRPr="008F0DA1">
              <w:rPr>
                <w:rFonts w:ascii="Arial" w:hAnsi="Arial" w:cs="Arial"/>
              </w:rPr>
              <w:t xml:space="preserve">their </w:t>
            </w:r>
            <w:r w:rsidR="004467F9" w:rsidRPr="008F0DA1">
              <w:rPr>
                <w:rFonts w:ascii="Arial" w:hAnsi="Arial" w:cs="Arial"/>
              </w:rPr>
              <w:t>Response</w:t>
            </w:r>
            <w:r w:rsidR="00AA602D" w:rsidRPr="008F0DA1">
              <w:rPr>
                <w:rFonts w:ascii="Arial" w:hAnsi="Arial" w:cs="Arial"/>
              </w:rPr>
              <w:t>.</w:t>
            </w:r>
            <w:r w:rsidRPr="008F0DA1">
              <w:rPr>
                <w:rFonts w:ascii="Arial" w:hAnsi="Arial" w:cs="Arial"/>
              </w:rPr>
              <w:t xml:space="preserve"> </w:t>
            </w:r>
          </w:p>
          <w:p w:rsidR="00945347" w:rsidRPr="008F0DA1" w:rsidRDefault="00945347" w:rsidP="008F0DA1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F0DA1">
              <w:rPr>
                <w:rFonts w:ascii="Arial" w:hAnsi="Arial" w:cs="Arial"/>
              </w:rPr>
              <w:t>Potential</w:t>
            </w:r>
            <w:r w:rsidR="008F0DA1">
              <w:rPr>
                <w:rFonts w:ascii="Arial" w:hAnsi="Arial" w:cs="Arial"/>
              </w:rPr>
              <w:t xml:space="preserve"> Concessionaire’s</w:t>
            </w:r>
            <w:r w:rsidR="003C3B25" w:rsidRPr="008F0DA1">
              <w:rPr>
                <w:rFonts w:ascii="Arial" w:hAnsi="Arial" w:cs="Arial"/>
              </w:rPr>
              <w:t xml:space="preserve"> </w:t>
            </w:r>
            <w:r w:rsidR="004467F9" w:rsidRPr="008F0DA1">
              <w:rPr>
                <w:rFonts w:ascii="Arial" w:hAnsi="Arial" w:cs="Arial"/>
              </w:rPr>
              <w:t>Response</w:t>
            </w:r>
            <w:r w:rsidR="004532FA" w:rsidRPr="008F0DA1">
              <w:rPr>
                <w:rFonts w:ascii="Arial" w:hAnsi="Arial" w:cs="Arial"/>
              </w:rPr>
              <w:t xml:space="preserve"> </w:t>
            </w:r>
            <w:r w:rsidRPr="008F0DA1">
              <w:rPr>
                <w:rFonts w:ascii="Arial" w:hAnsi="Arial" w:cs="Arial"/>
              </w:rPr>
              <w:t>is clear and easy to understand</w:t>
            </w:r>
            <w:r w:rsidR="00AA602D" w:rsidRPr="008F0DA1">
              <w:rPr>
                <w:rFonts w:ascii="Arial" w:hAnsi="Arial" w:cs="Arial"/>
              </w:rPr>
              <w:t>.</w:t>
            </w:r>
          </w:p>
          <w:p w:rsidR="00945347" w:rsidRPr="00670943" w:rsidRDefault="00945347" w:rsidP="008F0DA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70943">
              <w:rPr>
                <w:rFonts w:ascii="Arial" w:hAnsi="Arial" w:cs="Arial"/>
              </w:rPr>
              <w:t xml:space="preserve">Where relevant, Potential </w:t>
            </w:r>
            <w:r w:rsidR="008F0DA1">
              <w:rPr>
                <w:rFonts w:ascii="Arial" w:hAnsi="Arial" w:cs="Arial"/>
              </w:rPr>
              <w:t>Concessionaire</w:t>
            </w:r>
            <w:r w:rsidR="00AA602D" w:rsidRPr="00670943">
              <w:rPr>
                <w:rFonts w:ascii="Arial" w:hAnsi="Arial" w:cs="Arial"/>
              </w:rPr>
              <w:t xml:space="preserve"> </w:t>
            </w:r>
            <w:r w:rsidRPr="00670943">
              <w:rPr>
                <w:rFonts w:ascii="Arial" w:hAnsi="Arial" w:cs="Arial"/>
              </w:rPr>
              <w:t>has demonstrated a high level of capability to deliver new and innovative service approaches</w:t>
            </w:r>
            <w:r w:rsidR="00AA602D">
              <w:rPr>
                <w:rFonts w:ascii="Arial" w:hAnsi="Arial" w:cs="Arial"/>
              </w:rPr>
              <w:t>.</w:t>
            </w:r>
          </w:p>
        </w:tc>
      </w:tr>
      <w:tr w:rsidR="00945347" w:rsidRPr="00670943" w:rsidTr="0044311E">
        <w:tc>
          <w:tcPr>
            <w:tcW w:w="1242" w:type="dxa"/>
            <w:shd w:val="clear" w:color="auto" w:fill="DBE5F1" w:themeFill="accent1" w:themeFillTint="33"/>
            <w:vAlign w:val="center"/>
          </w:tcPr>
          <w:p w:rsidR="00945347" w:rsidRPr="00670943" w:rsidRDefault="00945347" w:rsidP="00B10D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670943">
              <w:rPr>
                <w:rFonts w:ascii="Arial" w:hAnsi="Arial" w:cs="Arial"/>
                <w:b/>
              </w:rPr>
              <w:t>7 Points</w:t>
            </w:r>
          </w:p>
        </w:tc>
        <w:tc>
          <w:tcPr>
            <w:tcW w:w="8000" w:type="dxa"/>
            <w:vAlign w:val="center"/>
          </w:tcPr>
          <w:p w:rsidR="00945347" w:rsidRPr="00670943" w:rsidRDefault="00945347" w:rsidP="00B10D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670943">
              <w:rPr>
                <w:rFonts w:ascii="Arial" w:hAnsi="Arial" w:cs="Arial"/>
                <w:b/>
                <w:bCs/>
              </w:rPr>
              <w:t>Good:</w:t>
            </w:r>
          </w:p>
          <w:p w:rsidR="00AA602D" w:rsidRPr="00AA602D" w:rsidRDefault="00AA602D" w:rsidP="00AA602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70943">
              <w:rPr>
                <w:rFonts w:ascii="Arial" w:hAnsi="Arial" w:cs="Arial"/>
              </w:rPr>
              <w:t xml:space="preserve">Potential </w:t>
            </w:r>
            <w:r w:rsidR="008F0DA1">
              <w:rPr>
                <w:rFonts w:ascii="Arial" w:hAnsi="Arial" w:cs="Arial"/>
              </w:rPr>
              <w:t>Concessionaire’s</w:t>
            </w:r>
            <w:r w:rsidR="008C6D21">
              <w:rPr>
                <w:rFonts w:ascii="Arial" w:hAnsi="Arial" w:cs="Arial"/>
              </w:rPr>
              <w:t xml:space="preserve"> </w:t>
            </w:r>
            <w:r w:rsidR="004467F9">
              <w:rPr>
                <w:rFonts w:ascii="Arial" w:hAnsi="Arial" w:cs="Arial"/>
              </w:rPr>
              <w:t>Response</w:t>
            </w:r>
            <w:r>
              <w:rPr>
                <w:rFonts w:ascii="Arial" w:hAnsi="Arial" w:cs="Arial"/>
              </w:rPr>
              <w:t xml:space="preserve"> meets TNA’s expectations</w:t>
            </w:r>
            <w:r w:rsidR="008C6D21">
              <w:rPr>
                <w:rFonts w:ascii="Arial" w:hAnsi="Arial" w:cs="Arial"/>
              </w:rPr>
              <w:t xml:space="preserve"> at Stage 1</w:t>
            </w:r>
            <w:r>
              <w:rPr>
                <w:rFonts w:ascii="Arial" w:hAnsi="Arial" w:cs="Arial"/>
              </w:rPr>
              <w:t>.</w:t>
            </w:r>
          </w:p>
          <w:p w:rsidR="008F0DA1" w:rsidRPr="00670943" w:rsidRDefault="008F0DA1" w:rsidP="008F0DA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70943">
              <w:rPr>
                <w:rFonts w:ascii="Arial" w:hAnsi="Arial" w:cs="Arial"/>
              </w:rPr>
              <w:t xml:space="preserve">Potential </w:t>
            </w:r>
            <w:r>
              <w:rPr>
                <w:rFonts w:ascii="Arial" w:hAnsi="Arial" w:cs="Arial"/>
              </w:rPr>
              <w:t xml:space="preserve">Concessionaire </w:t>
            </w:r>
            <w:r w:rsidRPr="00670943">
              <w:rPr>
                <w:rFonts w:ascii="Arial" w:hAnsi="Arial" w:cs="Arial"/>
              </w:rPr>
              <w:t>has</w:t>
            </w:r>
            <w:r>
              <w:rPr>
                <w:rFonts w:ascii="Arial" w:hAnsi="Arial" w:cs="Arial"/>
              </w:rPr>
              <w:t xml:space="preserve"> submitted a Response which is </w:t>
            </w:r>
            <w:r w:rsidRPr="00670943">
              <w:rPr>
                <w:rFonts w:ascii="Arial" w:hAnsi="Arial" w:cs="Arial"/>
              </w:rPr>
              <w:t xml:space="preserve">highly relevant to the </w:t>
            </w:r>
            <w:r>
              <w:rPr>
                <w:rFonts w:ascii="Arial" w:hAnsi="Arial" w:cs="Arial"/>
              </w:rPr>
              <w:t>Requirement.</w:t>
            </w:r>
          </w:p>
          <w:p w:rsidR="00945347" w:rsidRDefault="00945347" w:rsidP="00B10DD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C6D21">
              <w:rPr>
                <w:rFonts w:ascii="Arial" w:hAnsi="Arial" w:cs="Arial"/>
              </w:rPr>
              <w:t xml:space="preserve">Potential </w:t>
            </w:r>
            <w:r w:rsidR="008F0DA1">
              <w:rPr>
                <w:rFonts w:ascii="Arial" w:hAnsi="Arial" w:cs="Arial"/>
              </w:rPr>
              <w:t>Concessionaire</w:t>
            </w:r>
            <w:r w:rsidR="00AA602D" w:rsidRPr="008C6D21">
              <w:rPr>
                <w:rFonts w:ascii="Arial" w:hAnsi="Arial" w:cs="Arial"/>
              </w:rPr>
              <w:t xml:space="preserve"> </w:t>
            </w:r>
            <w:r w:rsidRPr="008C6D21">
              <w:rPr>
                <w:rFonts w:ascii="Arial" w:hAnsi="Arial" w:cs="Arial"/>
              </w:rPr>
              <w:t xml:space="preserve">has provided evidence to support </w:t>
            </w:r>
            <w:r w:rsidR="00AA602D" w:rsidRPr="008C6D21">
              <w:rPr>
                <w:rFonts w:ascii="Arial" w:hAnsi="Arial" w:cs="Arial"/>
              </w:rPr>
              <w:t xml:space="preserve">most elements of their </w:t>
            </w:r>
            <w:r w:rsidR="004467F9">
              <w:rPr>
                <w:rFonts w:ascii="Arial" w:hAnsi="Arial" w:cs="Arial"/>
              </w:rPr>
              <w:t>Response</w:t>
            </w:r>
            <w:r w:rsidR="00AA602D" w:rsidRPr="008C6D21">
              <w:rPr>
                <w:rFonts w:ascii="Arial" w:hAnsi="Arial" w:cs="Arial"/>
              </w:rPr>
              <w:t>.</w:t>
            </w:r>
            <w:r w:rsidR="008C6D21" w:rsidRPr="008C6D21">
              <w:rPr>
                <w:rFonts w:ascii="Arial" w:hAnsi="Arial" w:cs="Arial"/>
              </w:rPr>
              <w:t xml:space="preserve"> </w:t>
            </w:r>
            <w:r w:rsidRPr="008C6D21">
              <w:rPr>
                <w:rFonts w:ascii="Arial" w:hAnsi="Arial" w:cs="Arial"/>
              </w:rPr>
              <w:t xml:space="preserve">The evidence supplied is good and relevant to the </w:t>
            </w:r>
            <w:r w:rsidR="00F3012C">
              <w:rPr>
                <w:rFonts w:ascii="Arial" w:hAnsi="Arial" w:cs="Arial"/>
              </w:rPr>
              <w:t>Requirement</w:t>
            </w:r>
            <w:r w:rsidR="00AA602D" w:rsidRPr="008C6D21">
              <w:rPr>
                <w:rFonts w:ascii="Arial" w:hAnsi="Arial" w:cs="Arial"/>
              </w:rPr>
              <w:t>.</w:t>
            </w:r>
          </w:p>
          <w:p w:rsidR="00945347" w:rsidRPr="00670943" w:rsidRDefault="00945347" w:rsidP="00B10DD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70943">
              <w:rPr>
                <w:rFonts w:ascii="Arial" w:hAnsi="Arial" w:cs="Arial"/>
              </w:rPr>
              <w:t xml:space="preserve">Potential </w:t>
            </w:r>
            <w:r w:rsidR="008F0DA1">
              <w:rPr>
                <w:rFonts w:ascii="Arial" w:hAnsi="Arial" w:cs="Arial"/>
              </w:rPr>
              <w:t>Concessionaire</w:t>
            </w:r>
            <w:r w:rsidR="003C3B25">
              <w:rPr>
                <w:rFonts w:ascii="Arial" w:hAnsi="Arial" w:cs="Arial"/>
              </w:rPr>
              <w:t xml:space="preserve">’s </w:t>
            </w:r>
            <w:r w:rsidR="004467F9">
              <w:rPr>
                <w:rFonts w:ascii="Arial" w:hAnsi="Arial" w:cs="Arial"/>
              </w:rPr>
              <w:t>Response</w:t>
            </w:r>
            <w:r w:rsidR="004532FA">
              <w:rPr>
                <w:rFonts w:ascii="Arial" w:hAnsi="Arial" w:cs="Arial"/>
              </w:rPr>
              <w:t xml:space="preserve"> </w:t>
            </w:r>
            <w:r w:rsidRPr="00670943">
              <w:rPr>
                <w:rFonts w:ascii="Arial" w:hAnsi="Arial" w:cs="Arial"/>
              </w:rPr>
              <w:t>is clear and easy to understand</w:t>
            </w:r>
            <w:r w:rsidR="00AA602D">
              <w:rPr>
                <w:rFonts w:ascii="Arial" w:hAnsi="Arial" w:cs="Arial"/>
              </w:rPr>
              <w:t>.</w:t>
            </w:r>
          </w:p>
          <w:p w:rsidR="00945347" w:rsidRPr="00670943" w:rsidRDefault="00945347" w:rsidP="008F0DA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70943">
              <w:rPr>
                <w:rFonts w:ascii="Arial" w:hAnsi="Arial" w:cs="Arial"/>
              </w:rPr>
              <w:t xml:space="preserve">Where relevant, Potential </w:t>
            </w:r>
            <w:r w:rsidR="008F0DA1">
              <w:rPr>
                <w:rFonts w:ascii="Arial" w:hAnsi="Arial" w:cs="Arial"/>
              </w:rPr>
              <w:t>Concessionaire</w:t>
            </w:r>
            <w:r w:rsidR="00AA602D" w:rsidRPr="00670943">
              <w:rPr>
                <w:rFonts w:ascii="Arial" w:hAnsi="Arial" w:cs="Arial"/>
              </w:rPr>
              <w:t xml:space="preserve"> </w:t>
            </w:r>
            <w:r w:rsidR="00AA602D">
              <w:rPr>
                <w:rFonts w:ascii="Arial" w:hAnsi="Arial" w:cs="Arial"/>
              </w:rPr>
              <w:t>has demonstrated s</w:t>
            </w:r>
            <w:r w:rsidRPr="00670943">
              <w:rPr>
                <w:rFonts w:ascii="Arial" w:hAnsi="Arial" w:cs="Arial"/>
              </w:rPr>
              <w:t>ome level of capability to deliver new and innovative service approaches</w:t>
            </w:r>
            <w:r w:rsidR="00AA602D">
              <w:rPr>
                <w:rFonts w:ascii="Arial" w:hAnsi="Arial" w:cs="Arial"/>
              </w:rPr>
              <w:t>.</w:t>
            </w:r>
          </w:p>
        </w:tc>
      </w:tr>
      <w:tr w:rsidR="00945347" w:rsidRPr="00670943" w:rsidTr="0044311E">
        <w:tc>
          <w:tcPr>
            <w:tcW w:w="1242" w:type="dxa"/>
            <w:shd w:val="clear" w:color="auto" w:fill="DBE5F1" w:themeFill="accent1" w:themeFillTint="33"/>
            <w:vAlign w:val="center"/>
          </w:tcPr>
          <w:p w:rsidR="00945347" w:rsidRPr="00670943" w:rsidRDefault="00BE3234" w:rsidP="00B10D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945347" w:rsidRPr="00670943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8000" w:type="dxa"/>
            <w:vAlign w:val="center"/>
          </w:tcPr>
          <w:p w:rsidR="00945347" w:rsidRPr="00670943" w:rsidRDefault="00945347" w:rsidP="00B10D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670943">
              <w:rPr>
                <w:rFonts w:ascii="Arial" w:hAnsi="Arial" w:cs="Arial"/>
                <w:b/>
                <w:bCs/>
              </w:rPr>
              <w:t>Average:</w:t>
            </w:r>
          </w:p>
          <w:p w:rsidR="004532FA" w:rsidRPr="00AA602D" w:rsidRDefault="004532FA" w:rsidP="004532F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70943">
              <w:rPr>
                <w:rFonts w:ascii="Arial" w:hAnsi="Arial" w:cs="Arial"/>
              </w:rPr>
              <w:t xml:space="preserve">Potential </w:t>
            </w:r>
            <w:r w:rsidR="005E1AF6">
              <w:rPr>
                <w:rFonts w:ascii="Arial" w:hAnsi="Arial" w:cs="Arial"/>
              </w:rPr>
              <w:t>Concessionaire</w:t>
            </w:r>
            <w:r w:rsidR="003C3B25">
              <w:rPr>
                <w:rFonts w:ascii="Arial" w:hAnsi="Arial" w:cs="Arial"/>
              </w:rPr>
              <w:t xml:space="preserve">’s </w:t>
            </w:r>
            <w:r w:rsidR="004467F9">
              <w:rPr>
                <w:rFonts w:ascii="Arial" w:hAnsi="Arial" w:cs="Arial"/>
              </w:rPr>
              <w:t>Response</w:t>
            </w:r>
            <w:r>
              <w:rPr>
                <w:rFonts w:ascii="Arial" w:hAnsi="Arial" w:cs="Arial"/>
              </w:rPr>
              <w:t xml:space="preserve"> </w:t>
            </w:r>
            <w:r w:rsidR="008C6D21">
              <w:rPr>
                <w:rFonts w:ascii="Arial" w:hAnsi="Arial" w:cs="Arial"/>
              </w:rPr>
              <w:t xml:space="preserve">only partly </w:t>
            </w:r>
            <w:r>
              <w:rPr>
                <w:rFonts w:ascii="Arial" w:hAnsi="Arial" w:cs="Arial"/>
              </w:rPr>
              <w:t>meets TNA’s expectations</w:t>
            </w:r>
            <w:r w:rsidR="008C6D21">
              <w:rPr>
                <w:rFonts w:ascii="Arial" w:hAnsi="Arial" w:cs="Arial"/>
              </w:rPr>
              <w:t xml:space="preserve"> at Stage 1</w:t>
            </w:r>
            <w:r>
              <w:rPr>
                <w:rFonts w:ascii="Arial" w:hAnsi="Arial" w:cs="Arial"/>
              </w:rPr>
              <w:t>.</w:t>
            </w:r>
          </w:p>
          <w:p w:rsidR="005E1AF6" w:rsidRPr="005E1AF6" w:rsidRDefault="005E1AF6" w:rsidP="005E1AF6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70943">
              <w:rPr>
                <w:rFonts w:ascii="Arial" w:hAnsi="Arial" w:cs="Arial"/>
              </w:rPr>
              <w:t xml:space="preserve">Potential </w:t>
            </w:r>
            <w:r>
              <w:rPr>
                <w:rFonts w:ascii="Arial" w:hAnsi="Arial" w:cs="Arial"/>
              </w:rPr>
              <w:t xml:space="preserve">Concessionaire </w:t>
            </w:r>
            <w:r w:rsidRPr="00670943">
              <w:rPr>
                <w:rFonts w:ascii="Arial" w:hAnsi="Arial" w:cs="Arial"/>
              </w:rPr>
              <w:t>has</w:t>
            </w:r>
            <w:r>
              <w:rPr>
                <w:rFonts w:ascii="Arial" w:hAnsi="Arial" w:cs="Arial"/>
              </w:rPr>
              <w:t xml:space="preserve"> submitted a Response which is only partly </w:t>
            </w:r>
            <w:r w:rsidRPr="00670943">
              <w:rPr>
                <w:rFonts w:ascii="Arial" w:hAnsi="Arial" w:cs="Arial"/>
              </w:rPr>
              <w:t xml:space="preserve">relevant to the </w:t>
            </w:r>
            <w:r>
              <w:rPr>
                <w:rFonts w:ascii="Arial" w:hAnsi="Arial" w:cs="Arial"/>
              </w:rPr>
              <w:t>Requirement.</w:t>
            </w:r>
          </w:p>
          <w:p w:rsidR="00945347" w:rsidRPr="008C6D21" w:rsidRDefault="00945347" w:rsidP="00B10DD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C6D21">
              <w:rPr>
                <w:rFonts w:ascii="Arial" w:hAnsi="Arial" w:cs="Arial"/>
              </w:rPr>
              <w:t xml:space="preserve">Potential </w:t>
            </w:r>
            <w:r w:rsidR="005E1AF6">
              <w:rPr>
                <w:rFonts w:ascii="Arial" w:hAnsi="Arial" w:cs="Arial"/>
              </w:rPr>
              <w:t xml:space="preserve">Concessionaire </w:t>
            </w:r>
            <w:r w:rsidRPr="008C6D21">
              <w:rPr>
                <w:rFonts w:ascii="Arial" w:hAnsi="Arial" w:cs="Arial"/>
              </w:rPr>
              <w:t xml:space="preserve">has provided evidence to support </w:t>
            </w:r>
            <w:r w:rsidR="008C6D21">
              <w:rPr>
                <w:rFonts w:ascii="Arial" w:hAnsi="Arial" w:cs="Arial"/>
              </w:rPr>
              <w:t xml:space="preserve">only </w:t>
            </w:r>
            <w:r w:rsidR="004532FA" w:rsidRPr="008C6D21">
              <w:rPr>
                <w:rFonts w:ascii="Arial" w:hAnsi="Arial" w:cs="Arial"/>
              </w:rPr>
              <w:t xml:space="preserve">some </w:t>
            </w:r>
            <w:r w:rsidRPr="008C6D21">
              <w:rPr>
                <w:rFonts w:ascii="Arial" w:hAnsi="Arial" w:cs="Arial"/>
              </w:rPr>
              <w:t xml:space="preserve">elements of </w:t>
            </w:r>
            <w:r w:rsidR="004532FA" w:rsidRPr="008C6D21">
              <w:rPr>
                <w:rFonts w:ascii="Arial" w:hAnsi="Arial" w:cs="Arial"/>
              </w:rPr>
              <w:t xml:space="preserve">their </w:t>
            </w:r>
            <w:r w:rsidR="004467F9">
              <w:rPr>
                <w:rFonts w:ascii="Arial" w:hAnsi="Arial" w:cs="Arial"/>
              </w:rPr>
              <w:t>Response</w:t>
            </w:r>
            <w:r w:rsidR="004532FA" w:rsidRPr="008C6D21">
              <w:rPr>
                <w:rFonts w:ascii="Arial" w:hAnsi="Arial" w:cs="Arial"/>
              </w:rPr>
              <w:t>.</w:t>
            </w:r>
            <w:r w:rsidR="008C6D21" w:rsidRPr="008C6D21">
              <w:rPr>
                <w:rFonts w:ascii="Arial" w:hAnsi="Arial" w:cs="Arial"/>
              </w:rPr>
              <w:t xml:space="preserve"> </w:t>
            </w:r>
            <w:r w:rsidRPr="008C6D21">
              <w:rPr>
                <w:rFonts w:ascii="Arial" w:hAnsi="Arial" w:cs="Arial"/>
              </w:rPr>
              <w:t xml:space="preserve">The evidence supplied has </w:t>
            </w:r>
            <w:r w:rsidR="008C6D21">
              <w:rPr>
                <w:rFonts w:ascii="Arial" w:hAnsi="Arial" w:cs="Arial"/>
              </w:rPr>
              <w:t xml:space="preserve">only </w:t>
            </w:r>
            <w:r w:rsidRPr="008C6D21">
              <w:rPr>
                <w:rFonts w:ascii="Arial" w:hAnsi="Arial" w:cs="Arial"/>
              </w:rPr>
              <w:t xml:space="preserve">some relevance to the </w:t>
            </w:r>
            <w:r w:rsidR="00F3012C">
              <w:rPr>
                <w:rFonts w:ascii="Arial" w:hAnsi="Arial" w:cs="Arial"/>
              </w:rPr>
              <w:t>Requirement</w:t>
            </w:r>
            <w:r w:rsidR="004532FA" w:rsidRPr="008C6D21">
              <w:rPr>
                <w:rFonts w:ascii="Arial" w:hAnsi="Arial" w:cs="Arial"/>
              </w:rPr>
              <w:t>.</w:t>
            </w:r>
          </w:p>
          <w:p w:rsidR="00945347" w:rsidRPr="00670943" w:rsidRDefault="00945347" w:rsidP="00B10DD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70943">
              <w:rPr>
                <w:rFonts w:ascii="Arial" w:hAnsi="Arial" w:cs="Arial"/>
              </w:rPr>
              <w:t xml:space="preserve">Potential </w:t>
            </w:r>
            <w:r w:rsidR="003C3B25">
              <w:rPr>
                <w:rFonts w:ascii="Arial" w:hAnsi="Arial" w:cs="Arial"/>
              </w:rPr>
              <w:t xml:space="preserve">Supplier’s </w:t>
            </w:r>
            <w:r w:rsidR="004467F9">
              <w:rPr>
                <w:rFonts w:ascii="Arial" w:hAnsi="Arial" w:cs="Arial"/>
              </w:rPr>
              <w:t>Response</w:t>
            </w:r>
            <w:r w:rsidR="004532FA">
              <w:rPr>
                <w:rFonts w:ascii="Arial" w:hAnsi="Arial" w:cs="Arial"/>
              </w:rPr>
              <w:t xml:space="preserve"> </w:t>
            </w:r>
            <w:r w:rsidR="004532FA" w:rsidRPr="00670943">
              <w:rPr>
                <w:rFonts w:ascii="Arial" w:hAnsi="Arial" w:cs="Arial"/>
              </w:rPr>
              <w:t xml:space="preserve">is not always </w:t>
            </w:r>
            <w:r w:rsidRPr="00670943">
              <w:rPr>
                <w:rFonts w:ascii="Arial" w:hAnsi="Arial" w:cs="Arial"/>
              </w:rPr>
              <w:t>clear and easy to understand</w:t>
            </w:r>
            <w:r w:rsidR="004532FA">
              <w:rPr>
                <w:rFonts w:ascii="Arial" w:hAnsi="Arial" w:cs="Arial"/>
              </w:rPr>
              <w:t>.</w:t>
            </w:r>
          </w:p>
          <w:p w:rsidR="00945347" w:rsidRPr="00670943" w:rsidRDefault="00945347" w:rsidP="003C3B25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70943">
              <w:rPr>
                <w:rFonts w:ascii="Arial" w:hAnsi="Arial" w:cs="Arial"/>
              </w:rPr>
              <w:t xml:space="preserve">Where relevant, Potential </w:t>
            </w:r>
            <w:r w:rsidR="003C3B25">
              <w:rPr>
                <w:rFonts w:ascii="Arial" w:hAnsi="Arial" w:cs="Arial"/>
              </w:rPr>
              <w:t>Supplier</w:t>
            </w:r>
            <w:r w:rsidR="004532FA" w:rsidRPr="00670943">
              <w:rPr>
                <w:rFonts w:ascii="Arial" w:hAnsi="Arial" w:cs="Arial"/>
              </w:rPr>
              <w:t xml:space="preserve"> </w:t>
            </w:r>
            <w:r w:rsidRPr="00670943">
              <w:rPr>
                <w:rFonts w:ascii="Arial" w:hAnsi="Arial" w:cs="Arial"/>
              </w:rPr>
              <w:t>has demonstrated limited capability to deliver new and innovative service approaches</w:t>
            </w:r>
            <w:r w:rsidR="004532FA">
              <w:rPr>
                <w:rFonts w:ascii="Arial" w:hAnsi="Arial" w:cs="Arial"/>
              </w:rPr>
              <w:t>.</w:t>
            </w:r>
          </w:p>
        </w:tc>
      </w:tr>
      <w:tr w:rsidR="00945347" w:rsidRPr="00670943" w:rsidTr="0044311E">
        <w:tc>
          <w:tcPr>
            <w:tcW w:w="1242" w:type="dxa"/>
            <w:shd w:val="clear" w:color="auto" w:fill="DBE5F1" w:themeFill="accent1" w:themeFillTint="33"/>
            <w:vAlign w:val="center"/>
          </w:tcPr>
          <w:p w:rsidR="00945347" w:rsidRPr="00670943" w:rsidRDefault="00945347" w:rsidP="00B10D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670943">
              <w:rPr>
                <w:rFonts w:ascii="Arial" w:hAnsi="Arial" w:cs="Arial"/>
                <w:b/>
              </w:rPr>
              <w:t>1 Point</w:t>
            </w:r>
          </w:p>
        </w:tc>
        <w:tc>
          <w:tcPr>
            <w:tcW w:w="8000" w:type="dxa"/>
            <w:vAlign w:val="center"/>
          </w:tcPr>
          <w:p w:rsidR="00945347" w:rsidRPr="00670943" w:rsidRDefault="00945347" w:rsidP="00B10D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670943">
              <w:rPr>
                <w:rFonts w:ascii="Arial" w:hAnsi="Arial" w:cs="Arial"/>
                <w:b/>
              </w:rPr>
              <w:t>Poor:</w:t>
            </w:r>
          </w:p>
          <w:p w:rsidR="00945347" w:rsidRPr="00670943" w:rsidRDefault="00945347" w:rsidP="00B10DD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70943">
              <w:rPr>
                <w:rFonts w:ascii="Arial" w:hAnsi="Arial" w:cs="Arial"/>
              </w:rPr>
              <w:lastRenderedPageBreak/>
              <w:t xml:space="preserve">Potential </w:t>
            </w:r>
            <w:r w:rsidR="005C7806">
              <w:rPr>
                <w:rFonts w:ascii="Arial" w:hAnsi="Arial" w:cs="Arial"/>
              </w:rPr>
              <w:t>Concessionaire’s</w:t>
            </w:r>
            <w:r w:rsidR="003C3B25">
              <w:rPr>
                <w:rFonts w:ascii="Arial" w:hAnsi="Arial" w:cs="Arial"/>
              </w:rPr>
              <w:t xml:space="preserve"> </w:t>
            </w:r>
            <w:r w:rsidR="004467F9">
              <w:rPr>
                <w:rFonts w:ascii="Arial" w:hAnsi="Arial" w:cs="Arial"/>
              </w:rPr>
              <w:t>Response</w:t>
            </w:r>
            <w:r w:rsidR="004532FA">
              <w:rPr>
                <w:rFonts w:ascii="Arial" w:hAnsi="Arial" w:cs="Arial"/>
              </w:rPr>
              <w:t xml:space="preserve"> </w:t>
            </w:r>
            <w:r w:rsidRPr="00670943">
              <w:rPr>
                <w:rFonts w:ascii="Arial" w:hAnsi="Arial" w:cs="Arial"/>
              </w:rPr>
              <w:t xml:space="preserve">fails to </w:t>
            </w:r>
            <w:r w:rsidR="004532FA">
              <w:rPr>
                <w:rFonts w:ascii="Arial" w:hAnsi="Arial" w:cs="Arial"/>
              </w:rPr>
              <w:t>meet TNA’s expectations</w:t>
            </w:r>
            <w:r w:rsidR="008C6D21">
              <w:rPr>
                <w:rFonts w:ascii="Arial" w:hAnsi="Arial" w:cs="Arial"/>
              </w:rPr>
              <w:t xml:space="preserve"> at Stage 1</w:t>
            </w:r>
            <w:r w:rsidR="004532FA">
              <w:rPr>
                <w:rFonts w:ascii="Arial" w:hAnsi="Arial" w:cs="Arial"/>
              </w:rPr>
              <w:t>.</w:t>
            </w:r>
          </w:p>
          <w:p w:rsidR="005C7806" w:rsidRPr="00670943" w:rsidRDefault="005C7806" w:rsidP="005C7806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70943">
              <w:rPr>
                <w:rFonts w:ascii="Arial" w:hAnsi="Arial" w:cs="Arial"/>
              </w:rPr>
              <w:t xml:space="preserve">Potential </w:t>
            </w:r>
            <w:r>
              <w:rPr>
                <w:rFonts w:ascii="Arial" w:hAnsi="Arial" w:cs="Arial"/>
              </w:rPr>
              <w:t xml:space="preserve">Concessionaire </w:t>
            </w:r>
            <w:r w:rsidRPr="00670943">
              <w:rPr>
                <w:rFonts w:ascii="Arial" w:hAnsi="Arial" w:cs="Arial"/>
              </w:rPr>
              <w:t>has</w:t>
            </w:r>
            <w:r>
              <w:rPr>
                <w:rFonts w:ascii="Arial" w:hAnsi="Arial" w:cs="Arial"/>
              </w:rPr>
              <w:t xml:space="preserve"> submitted a Response which has little or no </w:t>
            </w:r>
            <w:r w:rsidRPr="00670943">
              <w:rPr>
                <w:rFonts w:ascii="Arial" w:hAnsi="Arial" w:cs="Arial"/>
              </w:rPr>
              <w:t>relevan</w:t>
            </w:r>
            <w:r>
              <w:rPr>
                <w:rFonts w:ascii="Arial" w:hAnsi="Arial" w:cs="Arial"/>
              </w:rPr>
              <w:t>ce</w:t>
            </w:r>
            <w:r w:rsidRPr="00670943">
              <w:rPr>
                <w:rFonts w:ascii="Arial" w:hAnsi="Arial" w:cs="Arial"/>
              </w:rPr>
              <w:t xml:space="preserve"> to the </w:t>
            </w:r>
            <w:r>
              <w:rPr>
                <w:rFonts w:ascii="Arial" w:hAnsi="Arial" w:cs="Arial"/>
              </w:rPr>
              <w:t>Requirement.</w:t>
            </w:r>
          </w:p>
          <w:p w:rsidR="00945347" w:rsidRPr="005C7806" w:rsidRDefault="00945347" w:rsidP="009E55E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C7806">
              <w:rPr>
                <w:rFonts w:ascii="Arial" w:hAnsi="Arial" w:cs="Arial"/>
              </w:rPr>
              <w:t xml:space="preserve">Potential </w:t>
            </w:r>
            <w:r w:rsidR="003C3B25" w:rsidRPr="005C7806">
              <w:rPr>
                <w:rFonts w:ascii="Arial" w:hAnsi="Arial" w:cs="Arial"/>
              </w:rPr>
              <w:t>Supplier</w:t>
            </w:r>
            <w:r w:rsidR="004532FA" w:rsidRPr="005C7806">
              <w:rPr>
                <w:rFonts w:ascii="Arial" w:hAnsi="Arial" w:cs="Arial"/>
              </w:rPr>
              <w:t xml:space="preserve"> </w:t>
            </w:r>
            <w:r w:rsidRPr="005C7806">
              <w:rPr>
                <w:rFonts w:ascii="Arial" w:hAnsi="Arial" w:cs="Arial"/>
              </w:rPr>
              <w:t xml:space="preserve">has provided little or no evidence to support </w:t>
            </w:r>
            <w:r w:rsidR="004532FA" w:rsidRPr="005C7806">
              <w:rPr>
                <w:rFonts w:ascii="Arial" w:hAnsi="Arial" w:cs="Arial"/>
              </w:rPr>
              <w:t xml:space="preserve">most elements of their </w:t>
            </w:r>
            <w:r w:rsidR="004467F9" w:rsidRPr="005C7806">
              <w:rPr>
                <w:rFonts w:ascii="Arial" w:hAnsi="Arial" w:cs="Arial"/>
              </w:rPr>
              <w:t>Response</w:t>
            </w:r>
            <w:r w:rsidR="004532FA" w:rsidRPr="005C7806">
              <w:rPr>
                <w:rFonts w:ascii="Arial" w:hAnsi="Arial" w:cs="Arial"/>
              </w:rPr>
              <w:t>.</w:t>
            </w:r>
            <w:r w:rsidR="005C7806" w:rsidRPr="005C7806">
              <w:rPr>
                <w:rFonts w:ascii="Arial" w:hAnsi="Arial" w:cs="Arial"/>
              </w:rPr>
              <w:t xml:space="preserve"> </w:t>
            </w:r>
            <w:r w:rsidRPr="005C7806">
              <w:rPr>
                <w:rFonts w:ascii="Arial" w:hAnsi="Arial" w:cs="Arial"/>
              </w:rPr>
              <w:t xml:space="preserve">The evidence supplied is weak and has limited relevance to the </w:t>
            </w:r>
            <w:r w:rsidR="00F3012C" w:rsidRPr="005C7806">
              <w:rPr>
                <w:rFonts w:ascii="Arial" w:hAnsi="Arial" w:cs="Arial"/>
              </w:rPr>
              <w:t>Requirement</w:t>
            </w:r>
            <w:r w:rsidR="004532FA" w:rsidRPr="005C7806">
              <w:rPr>
                <w:rFonts w:ascii="Arial" w:hAnsi="Arial" w:cs="Arial"/>
              </w:rPr>
              <w:t>.</w:t>
            </w:r>
          </w:p>
          <w:p w:rsidR="00945347" w:rsidRPr="00670943" w:rsidRDefault="00945347" w:rsidP="00B10DD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70943">
              <w:rPr>
                <w:rFonts w:ascii="Arial" w:hAnsi="Arial" w:cs="Arial"/>
              </w:rPr>
              <w:t xml:space="preserve">Potential </w:t>
            </w:r>
            <w:r w:rsidR="003C3B25">
              <w:rPr>
                <w:rFonts w:ascii="Arial" w:hAnsi="Arial" w:cs="Arial"/>
              </w:rPr>
              <w:t xml:space="preserve">Supplier’s </w:t>
            </w:r>
            <w:r w:rsidR="004467F9">
              <w:rPr>
                <w:rFonts w:ascii="Arial" w:hAnsi="Arial" w:cs="Arial"/>
              </w:rPr>
              <w:t>Response</w:t>
            </w:r>
            <w:r w:rsidR="004532FA">
              <w:rPr>
                <w:rFonts w:ascii="Arial" w:hAnsi="Arial" w:cs="Arial"/>
              </w:rPr>
              <w:t xml:space="preserve"> </w:t>
            </w:r>
            <w:r w:rsidRPr="00670943">
              <w:rPr>
                <w:rFonts w:ascii="Arial" w:hAnsi="Arial" w:cs="Arial"/>
              </w:rPr>
              <w:t>is not always clear and easy to understand</w:t>
            </w:r>
            <w:r w:rsidR="004532FA">
              <w:rPr>
                <w:rFonts w:ascii="Arial" w:hAnsi="Arial" w:cs="Arial"/>
              </w:rPr>
              <w:t>.</w:t>
            </w:r>
          </w:p>
          <w:p w:rsidR="00945347" w:rsidRPr="00670943" w:rsidRDefault="00945347" w:rsidP="003C3B25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70943">
              <w:rPr>
                <w:rFonts w:ascii="Arial" w:hAnsi="Arial" w:cs="Arial"/>
              </w:rPr>
              <w:t xml:space="preserve">Where relevant, Potential </w:t>
            </w:r>
            <w:r w:rsidR="003C3B25">
              <w:rPr>
                <w:rFonts w:ascii="Arial" w:hAnsi="Arial" w:cs="Arial"/>
              </w:rPr>
              <w:t>Supplier</w:t>
            </w:r>
            <w:r w:rsidR="004532FA" w:rsidRPr="00670943">
              <w:rPr>
                <w:rFonts w:ascii="Arial" w:hAnsi="Arial" w:cs="Arial"/>
              </w:rPr>
              <w:t xml:space="preserve"> </w:t>
            </w:r>
            <w:r w:rsidRPr="00670943">
              <w:rPr>
                <w:rFonts w:ascii="Arial" w:hAnsi="Arial" w:cs="Arial"/>
              </w:rPr>
              <w:t>has demonstrated little or no capability to deliver new and innovative service approaches</w:t>
            </w:r>
            <w:r w:rsidR="004532FA">
              <w:rPr>
                <w:rFonts w:ascii="Arial" w:hAnsi="Arial" w:cs="Arial"/>
              </w:rPr>
              <w:t>.</w:t>
            </w:r>
          </w:p>
        </w:tc>
      </w:tr>
    </w:tbl>
    <w:p w:rsidR="00945347" w:rsidRDefault="00945347" w:rsidP="00B10DDC">
      <w:pPr>
        <w:spacing w:after="0"/>
        <w:jc w:val="both"/>
        <w:rPr>
          <w:rFonts w:ascii="Arial" w:hAnsi="Arial" w:cs="Arial"/>
        </w:rPr>
      </w:pPr>
    </w:p>
    <w:p w:rsidR="005C7806" w:rsidRPr="00670943" w:rsidRDefault="005C7806" w:rsidP="00B10DDC">
      <w:pPr>
        <w:spacing w:after="0"/>
        <w:jc w:val="both"/>
        <w:rPr>
          <w:rFonts w:ascii="Arial" w:hAnsi="Arial" w:cs="Arial"/>
        </w:rPr>
      </w:pPr>
    </w:p>
    <w:p w:rsidR="00E400C1" w:rsidRDefault="003C19C3" w:rsidP="00B10DDC">
      <w:pPr>
        <w:spacing w:after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We envisage that a</w:t>
      </w:r>
      <w:r w:rsidR="00945347" w:rsidRPr="00670943">
        <w:rPr>
          <w:rFonts w:ascii="Arial" w:hAnsi="Arial" w:cs="Arial"/>
          <w:lang w:val="en-US"/>
        </w:rPr>
        <w:t xml:space="preserve"> maximum of </w:t>
      </w:r>
      <w:r w:rsidR="008C6D21">
        <w:rPr>
          <w:rFonts w:ascii="Arial" w:hAnsi="Arial" w:cs="Arial"/>
          <w:lang w:val="en-US"/>
        </w:rPr>
        <w:t>four</w:t>
      </w:r>
      <w:r w:rsidR="00945347" w:rsidRPr="00670943">
        <w:rPr>
          <w:rFonts w:ascii="Arial" w:hAnsi="Arial" w:cs="Arial"/>
          <w:lang w:val="en-US"/>
        </w:rPr>
        <w:t xml:space="preserve"> Potential </w:t>
      </w:r>
      <w:r w:rsidR="005C7806">
        <w:rPr>
          <w:rFonts w:ascii="Arial" w:hAnsi="Arial" w:cs="Arial"/>
          <w:lang w:val="en-US"/>
        </w:rPr>
        <w:t xml:space="preserve">Concessionaires </w:t>
      </w:r>
      <w:r w:rsidR="00945347" w:rsidRPr="00670943">
        <w:rPr>
          <w:rFonts w:ascii="Arial" w:hAnsi="Arial" w:cs="Arial"/>
          <w:lang w:val="en-US"/>
        </w:rPr>
        <w:t>will be shortlisted for invitation to participate in Stage 2 of the Procurement Process</w:t>
      </w:r>
      <w:r w:rsidR="00945347" w:rsidRPr="00670943">
        <w:rPr>
          <w:rFonts w:ascii="Arial" w:hAnsi="Arial" w:cs="Arial"/>
        </w:rPr>
        <w:t xml:space="preserve">. </w:t>
      </w:r>
      <w:r w:rsidR="00945347" w:rsidRPr="00670943">
        <w:rPr>
          <w:rFonts w:ascii="Arial" w:hAnsi="Arial" w:cs="Arial"/>
          <w:lang w:val="en-US"/>
        </w:rPr>
        <w:t xml:space="preserve">If you have been successful, we will provide you with feedback on your Stage 1 </w:t>
      </w:r>
      <w:r w:rsidR="004467F9">
        <w:rPr>
          <w:rFonts w:ascii="Arial" w:hAnsi="Arial" w:cs="Arial"/>
          <w:lang w:val="en-US"/>
        </w:rPr>
        <w:t>Response</w:t>
      </w:r>
      <w:r w:rsidR="00945347" w:rsidRPr="00670943">
        <w:rPr>
          <w:rFonts w:ascii="Arial" w:hAnsi="Arial" w:cs="Arial"/>
          <w:lang w:val="en-US"/>
        </w:rPr>
        <w:t xml:space="preserve"> to help you to prepare for Stage 2 of the Procurement Process.  </w:t>
      </w:r>
    </w:p>
    <w:p w:rsidR="001F3F54" w:rsidRDefault="001F3F54" w:rsidP="00B10DDC">
      <w:pPr>
        <w:spacing w:after="0"/>
        <w:jc w:val="both"/>
        <w:rPr>
          <w:rFonts w:ascii="Arial" w:hAnsi="Arial" w:cs="Arial"/>
          <w:lang w:val="en-US"/>
        </w:rPr>
      </w:pPr>
    </w:p>
    <w:p w:rsidR="001F3F54" w:rsidRDefault="001F3F54" w:rsidP="00B10DDC">
      <w:pPr>
        <w:spacing w:after="0"/>
        <w:jc w:val="both"/>
        <w:rPr>
          <w:rFonts w:ascii="Arial" w:hAnsi="Arial" w:cs="Arial"/>
          <w:lang w:val="en-US"/>
        </w:rPr>
      </w:pPr>
    </w:p>
    <w:p w:rsidR="001F3F54" w:rsidRDefault="001F3F54" w:rsidP="00B10DDC">
      <w:pPr>
        <w:spacing w:after="0"/>
        <w:jc w:val="both"/>
        <w:rPr>
          <w:rFonts w:ascii="Arial" w:hAnsi="Arial" w:cs="Arial"/>
          <w:lang w:val="en-US"/>
        </w:rPr>
      </w:pPr>
    </w:p>
    <w:p w:rsidR="001F3F54" w:rsidRDefault="001F3F54" w:rsidP="00B10DDC">
      <w:pPr>
        <w:spacing w:after="0"/>
        <w:jc w:val="both"/>
        <w:rPr>
          <w:rFonts w:ascii="Arial" w:hAnsi="Arial" w:cs="Arial"/>
          <w:lang w:val="en-US"/>
        </w:rPr>
      </w:pPr>
    </w:p>
    <w:p w:rsidR="001F3F54" w:rsidRDefault="001F3F54" w:rsidP="00B10DDC">
      <w:pPr>
        <w:spacing w:after="0"/>
        <w:jc w:val="both"/>
        <w:rPr>
          <w:rFonts w:ascii="Arial" w:hAnsi="Arial" w:cs="Arial"/>
          <w:lang w:val="en-US"/>
        </w:rPr>
      </w:pPr>
    </w:p>
    <w:p w:rsidR="001F3F54" w:rsidRDefault="001F3F54" w:rsidP="00B10DDC">
      <w:pPr>
        <w:spacing w:after="0"/>
        <w:jc w:val="both"/>
        <w:rPr>
          <w:rFonts w:ascii="Arial" w:hAnsi="Arial" w:cs="Arial"/>
          <w:lang w:val="en-US"/>
        </w:rPr>
      </w:pPr>
    </w:p>
    <w:p w:rsidR="001F3F54" w:rsidRDefault="001F3F54" w:rsidP="00B10DDC">
      <w:pPr>
        <w:spacing w:after="0"/>
        <w:jc w:val="both"/>
        <w:rPr>
          <w:rFonts w:ascii="Arial" w:hAnsi="Arial" w:cs="Arial"/>
          <w:lang w:val="en-US"/>
        </w:rPr>
      </w:pPr>
    </w:p>
    <w:p w:rsidR="001F3F54" w:rsidRDefault="001F3F54" w:rsidP="00B10DDC">
      <w:pPr>
        <w:spacing w:after="0"/>
        <w:jc w:val="both"/>
        <w:rPr>
          <w:rFonts w:ascii="Arial" w:hAnsi="Arial" w:cs="Arial"/>
          <w:lang w:val="en-US"/>
        </w:rPr>
      </w:pPr>
    </w:p>
    <w:p w:rsidR="001F3F54" w:rsidRDefault="001F3F54" w:rsidP="00B10DDC">
      <w:pPr>
        <w:spacing w:after="0"/>
        <w:jc w:val="both"/>
        <w:rPr>
          <w:rFonts w:ascii="Arial" w:hAnsi="Arial" w:cs="Arial"/>
          <w:lang w:val="en-US"/>
        </w:rPr>
      </w:pPr>
    </w:p>
    <w:p w:rsidR="001F3F54" w:rsidRDefault="001F3F54" w:rsidP="00B10DDC">
      <w:pPr>
        <w:spacing w:after="0"/>
        <w:jc w:val="both"/>
        <w:rPr>
          <w:rFonts w:ascii="Arial" w:hAnsi="Arial" w:cs="Arial"/>
          <w:lang w:val="en-US"/>
        </w:rPr>
      </w:pPr>
    </w:p>
    <w:p w:rsidR="001F3F54" w:rsidRDefault="001F3F54" w:rsidP="00B10DDC">
      <w:pPr>
        <w:spacing w:after="0"/>
        <w:jc w:val="both"/>
        <w:rPr>
          <w:rFonts w:ascii="Arial" w:hAnsi="Arial" w:cs="Arial"/>
          <w:lang w:val="en-US"/>
        </w:rPr>
      </w:pPr>
    </w:p>
    <w:p w:rsidR="001F3F54" w:rsidRDefault="001F3F54" w:rsidP="00B10DDC">
      <w:pPr>
        <w:spacing w:after="0"/>
        <w:jc w:val="both"/>
        <w:rPr>
          <w:rFonts w:ascii="Arial" w:hAnsi="Arial" w:cs="Arial"/>
          <w:lang w:val="en-US"/>
        </w:rPr>
      </w:pPr>
    </w:p>
    <w:p w:rsidR="001F3F54" w:rsidRDefault="001F3F54" w:rsidP="00B10DDC">
      <w:pPr>
        <w:spacing w:after="0"/>
        <w:jc w:val="both"/>
        <w:rPr>
          <w:rFonts w:ascii="Arial" w:hAnsi="Arial" w:cs="Arial"/>
          <w:lang w:val="en-US"/>
        </w:rPr>
      </w:pPr>
    </w:p>
    <w:p w:rsidR="001F3F54" w:rsidRDefault="001F3F54" w:rsidP="00B10DDC">
      <w:pPr>
        <w:spacing w:after="0"/>
        <w:jc w:val="both"/>
        <w:rPr>
          <w:rFonts w:ascii="Arial" w:hAnsi="Arial" w:cs="Arial"/>
          <w:lang w:val="en-US"/>
        </w:rPr>
      </w:pPr>
    </w:p>
    <w:p w:rsidR="001F3F54" w:rsidRDefault="001F3F54" w:rsidP="00B10DDC">
      <w:pPr>
        <w:spacing w:after="0"/>
        <w:jc w:val="both"/>
        <w:rPr>
          <w:rFonts w:ascii="Arial" w:hAnsi="Arial" w:cs="Arial"/>
          <w:lang w:val="en-US"/>
        </w:rPr>
      </w:pPr>
    </w:p>
    <w:p w:rsidR="001F3F54" w:rsidRDefault="001F3F54" w:rsidP="00B10DDC">
      <w:pPr>
        <w:spacing w:after="0"/>
        <w:jc w:val="both"/>
        <w:rPr>
          <w:rFonts w:ascii="Arial" w:hAnsi="Arial" w:cs="Arial"/>
          <w:lang w:val="en-US"/>
        </w:rPr>
      </w:pPr>
    </w:p>
    <w:p w:rsidR="001F3F54" w:rsidRDefault="001F3F54" w:rsidP="00B10DDC">
      <w:pPr>
        <w:spacing w:after="0"/>
        <w:jc w:val="both"/>
        <w:rPr>
          <w:rFonts w:ascii="Arial" w:hAnsi="Arial" w:cs="Arial"/>
          <w:lang w:val="en-US"/>
        </w:rPr>
      </w:pPr>
    </w:p>
    <w:p w:rsidR="001F3F54" w:rsidRDefault="001F3F54" w:rsidP="00B10DDC">
      <w:pPr>
        <w:spacing w:after="0"/>
        <w:jc w:val="both"/>
        <w:rPr>
          <w:rFonts w:ascii="Arial" w:hAnsi="Arial" w:cs="Arial"/>
          <w:lang w:val="en-US"/>
        </w:rPr>
      </w:pPr>
    </w:p>
    <w:p w:rsidR="001F3F54" w:rsidRDefault="001F3F54" w:rsidP="00B10DDC">
      <w:pPr>
        <w:spacing w:after="0"/>
        <w:jc w:val="both"/>
        <w:rPr>
          <w:rFonts w:ascii="Arial" w:hAnsi="Arial" w:cs="Arial"/>
          <w:lang w:val="en-US"/>
        </w:rPr>
      </w:pPr>
    </w:p>
    <w:p w:rsidR="001F3F54" w:rsidRDefault="001F3F54" w:rsidP="00B10DDC">
      <w:pPr>
        <w:spacing w:after="0"/>
        <w:jc w:val="both"/>
        <w:rPr>
          <w:rFonts w:ascii="Arial" w:hAnsi="Arial" w:cs="Arial"/>
          <w:lang w:val="en-US"/>
        </w:rPr>
      </w:pPr>
    </w:p>
    <w:p w:rsidR="001F3F54" w:rsidRDefault="001F3F54" w:rsidP="00B10DDC">
      <w:pPr>
        <w:spacing w:after="0"/>
        <w:jc w:val="both"/>
        <w:rPr>
          <w:rFonts w:ascii="Arial" w:hAnsi="Arial" w:cs="Arial"/>
          <w:lang w:val="en-US"/>
        </w:rPr>
      </w:pPr>
    </w:p>
    <w:p w:rsidR="001F3F54" w:rsidRDefault="001F3F54" w:rsidP="00B10DDC">
      <w:pPr>
        <w:spacing w:after="0"/>
        <w:jc w:val="both"/>
        <w:rPr>
          <w:rFonts w:ascii="Arial" w:hAnsi="Arial" w:cs="Arial"/>
          <w:lang w:val="en-US"/>
        </w:rPr>
      </w:pPr>
    </w:p>
    <w:p w:rsidR="001F3F54" w:rsidRDefault="001F3F54" w:rsidP="00B10DDC">
      <w:pPr>
        <w:spacing w:after="0"/>
        <w:jc w:val="both"/>
        <w:rPr>
          <w:rFonts w:ascii="Arial" w:hAnsi="Arial" w:cs="Arial"/>
          <w:lang w:val="en-US"/>
        </w:rPr>
      </w:pPr>
    </w:p>
    <w:p w:rsidR="003C19C3" w:rsidRDefault="003C19C3" w:rsidP="00B10DDC">
      <w:pPr>
        <w:spacing w:after="0"/>
        <w:jc w:val="both"/>
        <w:rPr>
          <w:rFonts w:ascii="Arial" w:hAnsi="Arial" w:cs="Arial"/>
          <w:lang w:val="en-US"/>
        </w:rPr>
      </w:pPr>
    </w:p>
    <w:p w:rsidR="008C6D21" w:rsidRDefault="008C6D21" w:rsidP="00B10DDC">
      <w:pPr>
        <w:spacing w:after="0"/>
        <w:jc w:val="both"/>
        <w:rPr>
          <w:rFonts w:ascii="Arial" w:hAnsi="Arial" w:cs="Arial"/>
          <w:lang w:val="en-US"/>
        </w:rPr>
      </w:pPr>
    </w:p>
    <w:p w:rsidR="00B13055" w:rsidRDefault="00B13055" w:rsidP="00B10DDC">
      <w:pPr>
        <w:spacing w:after="0"/>
        <w:jc w:val="both"/>
        <w:rPr>
          <w:rFonts w:ascii="Arial" w:hAnsi="Arial" w:cs="Arial"/>
          <w:lang w:val="en-US"/>
        </w:rPr>
      </w:pPr>
    </w:p>
    <w:p w:rsidR="008C6D21" w:rsidRDefault="008C6D21" w:rsidP="00B10DDC">
      <w:pPr>
        <w:spacing w:after="0"/>
        <w:jc w:val="both"/>
        <w:rPr>
          <w:rFonts w:ascii="Arial" w:hAnsi="Arial" w:cs="Arial"/>
          <w:lang w:val="en-US"/>
        </w:rPr>
      </w:pPr>
    </w:p>
    <w:p w:rsidR="00B14FF4" w:rsidRDefault="00B14FF4" w:rsidP="00B10DDC">
      <w:pPr>
        <w:spacing w:after="0"/>
        <w:jc w:val="both"/>
        <w:rPr>
          <w:rFonts w:ascii="Arial" w:hAnsi="Arial" w:cs="Arial"/>
          <w:lang w:val="en-US"/>
        </w:rPr>
      </w:pPr>
    </w:p>
    <w:p w:rsidR="00B14FF4" w:rsidRDefault="00B14FF4" w:rsidP="00B10DDC">
      <w:pPr>
        <w:spacing w:after="0"/>
        <w:jc w:val="both"/>
        <w:rPr>
          <w:rFonts w:ascii="Arial" w:hAnsi="Arial" w:cs="Arial"/>
          <w:lang w:val="en-US"/>
        </w:rPr>
      </w:pPr>
    </w:p>
    <w:p w:rsidR="00B14FF4" w:rsidRDefault="00B14FF4" w:rsidP="00B10DDC">
      <w:pPr>
        <w:spacing w:after="0"/>
        <w:jc w:val="both"/>
        <w:rPr>
          <w:rFonts w:ascii="Arial" w:hAnsi="Arial" w:cs="Arial"/>
          <w:lang w:val="en-US"/>
        </w:rPr>
      </w:pPr>
    </w:p>
    <w:p w:rsidR="008C6D21" w:rsidRDefault="008C6D21" w:rsidP="00B10DDC">
      <w:pPr>
        <w:spacing w:after="0"/>
        <w:jc w:val="both"/>
        <w:rPr>
          <w:rFonts w:ascii="Arial" w:hAnsi="Arial" w:cs="Arial"/>
          <w:lang w:val="en-US"/>
        </w:rPr>
      </w:pPr>
    </w:p>
    <w:p w:rsidR="008C6D21" w:rsidRDefault="008C6D21" w:rsidP="00B10DDC">
      <w:pPr>
        <w:spacing w:after="0"/>
        <w:jc w:val="both"/>
        <w:rPr>
          <w:rFonts w:ascii="Arial" w:hAnsi="Arial" w:cs="Arial"/>
          <w:lang w:val="en-US"/>
        </w:rPr>
      </w:pPr>
    </w:p>
    <w:p w:rsidR="00E400C1" w:rsidRPr="00670943" w:rsidRDefault="00E400C1" w:rsidP="003569B6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b/>
        </w:rPr>
      </w:pPr>
      <w:r w:rsidRPr="00670943">
        <w:rPr>
          <w:rFonts w:ascii="Arial" w:hAnsi="Arial" w:cs="Arial"/>
          <w:b/>
        </w:rPr>
        <w:lastRenderedPageBreak/>
        <w:t>PROCUREMENT TIMETABLE</w:t>
      </w:r>
    </w:p>
    <w:p w:rsidR="00775924" w:rsidRDefault="00775924" w:rsidP="00B10DDC">
      <w:pPr>
        <w:spacing w:after="0"/>
        <w:jc w:val="both"/>
        <w:rPr>
          <w:rFonts w:ascii="Arial" w:hAnsi="Arial" w:cs="Arial"/>
        </w:rPr>
      </w:pPr>
    </w:p>
    <w:p w:rsidR="00E400C1" w:rsidRPr="00670943" w:rsidRDefault="00E400C1" w:rsidP="00B10DDC">
      <w:pPr>
        <w:spacing w:after="0"/>
        <w:jc w:val="both"/>
        <w:rPr>
          <w:rFonts w:ascii="Arial" w:hAnsi="Arial" w:cs="Arial"/>
        </w:rPr>
      </w:pPr>
      <w:r w:rsidRPr="00670943">
        <w:rPr>
          <w:rFonts w:ascii="Arial" w:hAnsi="Arial" w:cs="Arial"/>
        </w:rPr>
        <w:t>The Procurement Timetable is as follows:</w:t>
      </w:r>
    </w:p>
    <w:p w:rsidR="00E400C1" w:rsidRPr="00670943" w:rsidRDefault="00E400C1" w:rsidP="00B10DDC">
      <w:pPr>
        <w:spacing w:after="0"/>
        <w:jc w:val="both"/>
        <w:rPr>
          <w:rFonts w:ascii="Arial" w:hAnsi="Arial" w:cs="Arial"/>
          <w:b/>
        </w:rPr>
      </w:pPr>
    </w:p>
    <w:tbl>
      <w:tblPr>
        <w:tblStyle w:val="TableGrid"/>
        <w:tblW w:w="9305" w:type="dxa"/>
        <w:tblInd w:w="10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6753"/>
        <w:gridCol w:w="1843"/>
      </w:tblGrid>
      <w:tr w:rsidR="00E400C1" w:rsidRPr="0099528E" w:rsidTr="0099528E">
        <w:tc>
          <w:tcPr>
            <w:tcW w:w="9305" w:type="dxa"/>
            <w:gridSpan w:val="3"/>
            <w:shd w:val="clear" w:color="auto" w:fill="DBE5F1" w:themeFill="accent1" w:themeFillTint="33"/>
            <w:vAlign w:val="center"/>
          </w:tcPr>
          <w:p w:rsidR="00E400C1" w:rsidRPr="0099528E" w:rsidRDefault="00E400C1" w:rsidP="0099528E">
            <w:pPr>
              <w:jc w:val="center"/>
              <w:rPr>
                <w:rFonts w:ascii="Arial" w:hAnsi="Arial" w:cs="Arial"/>
                <w:b/>
              </w:rPr>
            </w:pPr>
            <w:r w:rsidRPr="0099528E">
              <w:rPr>
                <w:rFonts w:ascii="Arial" w:hAnsi="Arial" w:cs="Arial"/>
                <w:b/>
              </w:rPr>
              <w:t>STAGE 1</w:t>
            </w:r>
          </w:p>
        </w:tc>
      </w:tr>
      <w:tr w:rsidR="00E400C1" w:rsidRPr="0099528E" w:rsidTr="0099528E">
        <w:tc>
          <w:tcPr>
            <w:tcW w:w="70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E400C1" w:rsidRPr="0099528E" w:rsidRDefault="00E400C1" w:rsidP="00147313">
            <w:pPr>
              <w:jc w:val="center"/>
              <w:rPr>
                <w:rFonts w:ascii="Arial" w:hAnsi="Arial" w:cs="Arial"/>
                <w:b/>
              </w:rPr>
            </w:pPr>
            <w:r w:rsidRPr="0099528E">
              <w:rPr>
                <w:rFonts w:ascii="Arial" w:hAnsi="Arial" w:cs="Arial"/>
                <w:b/>
              </w:rPr>
              <w:t>Ref.</w:t>
            </w:r>
          </w:p>
        </w:tc>
        <w:tc>
          <w:tcPr>
            <w:tcW w:w="6753" w:type="dxa"/>
            <w:shd w:val="clear" w:color="auto" w:fill="DBE5F1" w:themeFill="accent1" w:themeFillTint="33"/>
            <w:vAlign w:val="center"/>
          </w:tcPr>
          <w:p w:rsidR="00E400C1" w:rsidRPr="0099528E" w:rsidRDefault="00E400C1" w:rsidP="00147313">
            <w:pPr>
              <w:jc w:val="center"/>
              <w:rPr>
                <w:rFonts w:ascii="Arial" w:hAnsi="Arial" w:cs="Arial"/>
                <w:b/>
              </w:rPr>
            </w:pPr>
            <w:r w:rsidRPr="0099528E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E400C1" w:rsidRPr="0099528E" w:rsidRDefault="00E400C1" w:rsidP="00147313">
            <w:pPr>
              <w:jc w:val="center"/>
              <w:rPr>
                <w:rFonts w:ascii="Arial" w:hAnsi="Arial" w:cs="Arial"/>
                <w:b/>
              </w:rPr>
            </w:pPr>
            <w:r w:rsidRPr="0099528E">
              <w:rPr>
                <w:rFonts w:ascii="Arial" w:hAnsi="Arial" w:cs="Arial"/>
                <w:b/>
              </w:rPr>
              <w:t>Date</w:t>
            </w:r>
          </w:p>
        </w:tc>
      </w:tr>
      <w:tr w:rsidR="00E400C1" w:rsidRPr="0099528E" w:rsidTr="005C7806">
        <w:tc>
          <w:tcPr>
            <w:tcW w:w="709" w:type="dxa"/>
            <w:shd w:val="clear" w:color="auto" w:fill="DBE5F1" w:themeFill="accent1" w:themeFillTint="33"/>
            <w:vAlign w:val="center"/>
          </w:tcPr>
          <w:p w:rsidR="00E400C1" w:rsidRPr="0099528E" w:rsidRDefault="00E400C1" w:rsidP="0099528E">
            <w:pPr>
              <w:jc w:val="both"/>
              <w:rPr>
                <w:rFonts w:ascii="Arial" w:hAnsi="Arial" w:cs="Arial"/>
              </w:rPr>
            </w:pPr>
            <w:r w:rsidRPr="0099528E">
              <w:rPr>
                <w:rFonts w:ascii="Arial" w:hAnsi="Arial" w:cs="Arial"/>
              </w:rPr>
              <w:t>1</w:t>
            </w:r>
          </w:p>
        </w:tc>
        <w:tc>
          <w:tcPr>
            <w:tcW w:w="6753" w:type="dxa"/>
            <w:vAlign w:val="center"/>
          </w:tcPr>
          <w:p w:rsidR="00E400C1" w:rsidRPr="0099528E" w:rsidRDefault="005C7806" w:rsidP="00C264F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Stage 1 </w:t>
            </w:r>
            <w:r w:rsidR="00C264F8">
              <w:rPr>
                <w:rFonts w:ascii="Arial" w:hAnsi="Arial" w:cs="Arial"/>
              </w:rPr>
              <w:t xml:space="preserve">Invitation to Tender </w:t>
            </w:r>
            <w:r w:rsidR="00E400C1" w:rsidRPr="0099528E">
              <w:rPr>
                <w:rFonts w:ascii="Arial" w:hAnsi="Arial" w:cs="Arial"/>
              </w:rPr>
              <w:t>is published in OJEU and on the Contracts Finder website</w:t>
            </w:r>
          </w:p>
        </w:tc>
        <w:tc>
          <w:tcPr>
            <w:tcW w:w="1843" w:type="dxa"/>
            <w:vAlign w:val="center"/>
          </w:tcPr>
          <w:p w:rsidR="00E400C1" w:rsidRPr="005C7806" w:rsidRDefault="00176C92" w:rsidP="00651299">
            <w:pPr>
              <w:jc w:val="center"/>
              <w:rPr>
                <w:rFonts w:ascii="Arial" w:hAnsi="Arial" w:cs="Arial"/>
                <w:highlight w:val="yellow"/>
              </w:rPr>
            </w:pPr>
            <w:r w:rsidRPr="00176C92">
              <w:rPr>
                <w:rFonts w:ascii="Arial" w:hAnsi="Arial" w:cs="Arial"/>
              </w:rPr>
              <w:t>November 1</w:t>
            </w:r>
            <w:r w:rsidR="00651299">
              <w:rPr>
                <w:rFonts w:ascii="Arial" w:hAnsi="Arial" w:cs="Arial"/>
              </w:rPr>
              <w:t>3</w:t>
            </w:r>
            <w:r w:rsidRPr="00176C92">
              <w:rPr>
                <w:rFonts w:ascii="Arial" w:hAnsi="Arial" w:cs="Arial"/>
                <w:vertAlign w:val="superscript"/>
              </w:rPr>
              <w:t>th</w:t>
            </w:r>
            <w:r w:rsidRPr="00176C92">
              <w:rPr>
                <w:rFonts w:ascii="Arial" w:hAnsi="Arial" w:cs="Arial"/>
              </w:rPr>
              <w:t>, 2018</w:t>
            </w:r>
          </w:p>
        </w:tc>
      </w:tr>
      <w:tr w:rsidR="003C3B25" w:rsidRPr="0099528E" w:rsidTr="005C7806">
        <w:trPr>
          <w:trHeight w:val="629"/>
        </w:trPr>
        <w:tc>
          <w:tcPr>
            <w:tcW w:w="709" w:type="dxa"/>
            <w:shd w:val="clear" w:color="auto" w:fill="DBE5F1" w:themeFill="accent1" w:themeFillTint="33"/>
            <w:vAlign w:val="center"/>
          </w:tcPr>
          <w:p w:rsidR="003C3B25" w:rsidRPr="0099528E" w:rsidRDefault="003C3B25" w:rsidP="0099528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753" w:type="dxa"/>
            <w:vAlign w:val="center"/>
          </w:tcPr>
          <w:p w:rsidR="003C3B25" w:rsidRPr="0099528E" w:rsidRDefault="003C3B25" w:rsidP="005C78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9528E">
              <w:rPr>
                <w:rFonts w:ascii="Arial" w:hAnsi="Arial" w:cs="Arial"/>
                <w:color w:val="000000"/>
              </w:rPr>
              <w:t xml:space="preserve">Deadline for Potential </w:t>
            </w:r>
            <w:r w:rsidR="005C7806">
              <w:rPr>
                <w:rFonts w:ascii="Arial" w:hAnsi="Arial" w:cs="Arial"/>
                <w:color w:val="000000"/>
              </w:rPr>
              <w:t>Concessionaires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99528E">
              <w:rPr>
                <w:rFonts w:ascii="Arial" w:hAnsi="Arial" w:cs="Arial"/>
                <w:color w:val="000000"/>
              </w:rPr>
              <w:t xml:space="preserve">to submit clarification questions to </w:t>
            </w:r>
            <w:hyperlink r:id="rId17" w:history="1">
              <w:r w:rsidR="005C7806" w:rsidRPr="00FA593B">
                <w:rPr>
                  <w:rStyle w:val="Hyperlink"/>
                  <w:rFonts w:ascii="Arial" w:hAnsi="Arial" w:cs="Arial"/>
                </w:rPr>
                <w:t>procurement@nationalarchives.gov.uk</w:t>
              </w:r>
            </w:hyperlink>
            <w:r w:rsidRPr="0099528E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3C3B25" w:rsidRPr="00176C92" w:rsidRDefault="007E0CC1" w:rsidP="00176C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December 12th</w:t>
            </w:r>
            <w:r w:rsidR="00176C92" w:rsidRPr="00176C92">
              <w:rPr>
                <w:rFonts w:ascii="Arial" w:hAnsi="Arial" w:cs="Arial"/>
              </w:rPr>
              <w:t>, 2018</w:t>
            </w:r>
          </w:p>
        </w:tc>
      </w:tr>
      <w:tr w:rsidR="005C7806" w:rsidRPr="0099528E" w:rsidTr="005C7806">
        <w:tc>
          <w:tcPr>
            <w:tcW w:w="709" w:type="dxa"/>
            <w:shd w:val="clear" w:color="auto" w:fill="DBE5F1" w:themeFill="accent1" w:themeFillTint="33"/>
            <w:vAlign w:val="center"/>
          </w:tcPr>
          <w:p w:rsidR="005C7806" w:rsidRPr="0099528E" w:rsidRDefault="005C7806" w:rsidP="005C78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753" w:type="dxa"/>
            <w:vAlign w:val="center"/>
          </w:tcPr>
          <w:p w:rsidR="005C7806" w:rsidRPr="0099528E" w:rsidRDefault="005C7806" w:rsidP="005C7806">
            <w:pPr>
              <w:jc w:val="both"/>
              <w:rPr>
                <w:rFonts w:ascii="Arial" w:hAnsi="Arial" w:cs="Arial"/>
              </w:rPr>
            </w:pPr>
            <w:r w:rsidRPr="0099528E">
              <w:rPr>
                <w:rFonts w:ascii="Arial" w:hAnsi="Arial" w:cs="Arial"/>
              </w:rPr>
              <w:t>Deadline for TNA to respond to clarification questions*</w:t>
            </w:r>
          </w:p>
        </w:tc>
        <w:tc>
          <w:tcPr>
            <w:tcW w:w="1843" w:type="dxa"/>
            <w:vAlign w:val="center"/>
          </w:tcPr>
          <w:p w:rsidR="005C7806" w:rsidRPr="00176C92" w:rsidRDefault="00176C92" w:rsidP="007E0CC1">
            <w:pPr>
              <w:jc w:val="center"/>
            </w:pPr>
            <w:r w:rsidRPr="00176C92">
              <w:rPr>
                <w:rFonts w:ascii="Arial" w:hAnsi="Arial" w:cs="Arial"/>
              </w:rPr>
              <w:t xml:space="preserve">December </w:t>
            </w:r>
            <w:r w:rsidR="007E0CC1">
              <w:rPr>
                <w:rFonts w:ascii="Arial" w:hAnsi="Arial" w:cs="Arial"/>
              </w:rPr>
              <w:t>17</w:t>
            </w:r>
            <w:r w:rsidRPr="00176C92">
              <w:rPr>
                <w:rFonts w:ascii="Arial" w:hAnsi="Arial" w:cs="Arial"/>
                <w:vertAlign w:val="superscript"/>
              </w:rPr>
              <w:t>th</w:t>
            </w:r>
            <w:r w:rsidRPr="00176C92">
              <w:rPr>
                <w:rFonts w:ascii="Arial" w:hAnsi="Arial" w:cs="Arial"/>
              </w:rPr>
              <w:t>, 2018</w:t>
            </w:r>
          </w:p>
        </w:tc>
      </w:tr>
      <w:tr w:rsidR="005C7806" w:rsidRPr="0099528E" w:rsidTr="005C7806">
        <w:trPr>
          <w:trHeight w:val="649"/>
        </w:trPr>
        <w:tc>
          <w:tcPr>
            <w:tcW w:w="709" w:type="dxa"/>
            <w:shd w:val="clear" w:color="auto" w:fill="DBE5F1" w:themeFill="accent1" w:themeFillTint="33"/>
            <w:vAlign w:val="center"/>
          </w:tcPr>
          <w:p w:rsidR="005C7806" w:rsidRPr="0099528E" w:rsidRDefault="005C7806" w:rsidP="005C78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753" w:type="dxa"/>
            <w:vAlign w:val="center"/>
          </w:tcPr>
          <w:p w:rsidR="005C7806" w:rsidRPr="0099528E" w:rsidRDefault="005C7806" w:rsidP="005C78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9528E">
              <w:rPr>
                <w:rFonts w:ascii="Arial" w:hAnsi="Arial" w:cs="Arial"/>
                <w:color w:val="000000"/>
              </w:rPr>
              <w:t xml:space="preserve">Deadline for Potential </w:t>
            </w:r>
            <w:r>
              <w:rPr>
                <w:rFonts w:ascii="Arial" w:hAnsi="Arial" w:cs="Arial"/>
                <w:color w:val="000000"/>
              </w:rPr>
              <w:t xml:space="preserve">Concessionaires </w:t>
            </w:r>
            <w:r w:rsidRPr="0099528E">
              <w:rPr>
                <w:rFonts w:ascii="Arial" w:hAnsi="Arial" w:cs="Arial"/>
                <w:color w:val="000000"/>
              </w:rPr>
              <w:t xml:space="preserve">to submit their Stage 1 </w:t>
            </w:r>
            <w:r>
              <w:rPr>
                <w:rFonts w:ascii="Arial" w:hAnsi="Arial" w:cs="Arial"/>
                <w:color w:val="000000"/>
              </w:rPr>
              <w:t>Response</w:t>
            </w:r>
            <w:r w:rsidRPr="0099528E">
              <w:rPr>
                <w:rFonts w:ascii="Arial" w:hAnsi="Arial" w:cs="Arial"/>
                <w:color w:val="000000"/>
              </w:rPr>
              <w:t xml:space="preserve">s to </w:t>
            </w:r>
            <w:hyperlink r:id="rId18" w:history="1">
              <w:r w:rsidRPr="00FA593B">
                <w:rPr>
                  <w:rStyle w:val="Hyperlink"/>
                  <w:rFonts w:ascii="Arial" w:hAnsi="Arial" w:cs="Arial"/>
                </w:rPr>
                <w:t>procurement@nationalarchives.gov.uk</w:t>
              </w:r>
            </w:hyperlink>
            <w:r w:rsidRPr="0099528E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5C7806" w:rsidRPr="00176C92" w:rsidRDefault="007E0CC1" w:rsidP="007E0CC1">
            <w:pPr>
              <w:jc w:val="center"/>
            </w:pPr>
            <w:r>
              <w:rPr>
                <w:rFonts w:ascii="Arial" w:hAnsi="Arial" w:cs="Arial"/>
              </w:rPr>
              <w:t>January 7</w:t>
            </w:r>
            <w:r w:rsidRPr="007E0CC1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>, 2019</w:t>
            </w:r>
          </w:p>
        </w:tc>
      </w:tr>
      <w:tr w:rsidR="005C7806" w:rsidRPr="0099528E" w:rsidTr="005C7806">
        <w:trPr>
          <w:trHeight w:val="619"/>
        </w:trPr>
        <w:tc>
          <w:tcPr>
            <w:tcW w:w="709" w:type="dxa"/>
            <w:shd w:val="clear" w:color="auto" w:fill="DBE5F1" w:themeFill="accent1" w:themeFillTint="33"/>
            <w:vAlign w:val="center"/>
          </w:tcPr>
          <w:p w:rsidR="005C7806" w:rsidRPr="0099528E" w:rsidRDefault="005C7806" w:rsidP="005C78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753" w:type="dxa"/>
            <w:vAlign w:val="center"/>
          </w:tcPr>
          <w:p w:rsidR="005C7806" w:rsidRPr="0099528E" w:rsidRDefault="005C7806" w:rsidP="00A41F0E">
            <w:pPr>
              <w:jc w:val="both"/>
              <w:rPr>
                <w:rFonts w:ascii="Arial" w:hAnsi="Arial" w:cs="Arial"/>
              </w:rPr>
            </w:pPr>
            <w:r w:rsidRPr="0099528E">
              <w:rPr>
                <w:rFonts w:ascii="Arial" w:hAnsi="Arial" w:cs="Arial"/>
              </w:rPr>
              <w:t xml:space="preserve">TNA to evaluate Stage 1 </w:t>
            </w:r>
            <w:r>
              <w:rPr>
                <w:rFonts w:ascii="Arial" w:hAnsi="Arial" w:cs="Arial"/>
                <w:color w:val="000000"/>
              </w:rPr>
              <w:t>Response</w:t>
            </w:r>
            <w:r w:rsidRPr="0099528E">
              <w:rPr>
                <w:rFonts w:ascii="Arial" w:hAnsi="Arial" w:cs="Arial"/>
                <w:color w:val="000000"/>
              </w:rPr>
              <w:t xml:space="preserve">s </w:t>
            </w:r>
            <w:r w:rsidRPr="0099528E">
              <w:rPr>
                <w:rFonts w:ascii="Arial" w:hAnsi="Arial" w:cs="Arial"/>
              </w:rPr>
              <w:t xml:space="preserve">and to shortlist Potential </w:t>
            </w:r>
            <w:r>
              <w:rPr>
                <w:rFonts w:ascii="Arial" w:hAnsi="Arial" w:cs="Arial"/>
                <w:color w:val="000000"/>
              </w:rPr>
              <w:t>Concessionaires</w:t>
            </w:r>
            <w:r>
              <w:rPr>
                <w:rFonts w:ascii="Arial" w:hAnsi="Arial" w:cs="Arial"/>
              </w:rPr>
              <w:t xml:space="preserve"> </w:t>
            </w:r>
            <w:r w:rsidRPr="0099528E">
              <w:rPr>
                <w:rFonts w:ascii="Arial" w:hAnsi="Arial" w:cs="Arial"/>
              </w:rPr>
              <w:t>for Stage 2 of the Procurement Process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5C7806" w:rsidRPr="00176C92" w:rsidRDefault="007E0CC1" w:rsidP="007E0CC1">
            <w:pPr>
              <w:jc w:val="center"/>
            </w:pPr>
            <w:r>
              <w:rPr>
                <w:rFonts w:ascii="Arial" w:hAnsi="Arial" w:cs="Arial"/>
              </w:rPr>
              <w:t xml:space="preserve">January </w:t>
            </w:r>
            <w:r>
              <w:rPr>
                <w:rFonts w:ascii="Arial" w:hAnsi="Arial" w:cs="Arial"/>
              </w:rPr>
              <w:t>11</w:t>
            </w:r>
            <w:r w:rsidRPr="007E0CC1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>, 2019</w:t>
            </w:r>
          </w:p>
        </w:tc>
      </w:tr>
    </w:tbl>
    <w:p w:rsidR="00E400C1" w:rsidRPr="00670943" w:rsidRDefault="00E400C1" w:rsidP="00B10DDC">
      <w:pPr>
        <w:spacing w:after="0"/>
        <w:jc w:val="both"/>
        <w:rPr>
          <w:rFonts w:ascii="Arial" w:hAnsi="Arial" w:cs="Arial"/>
        </w:rPr>
      </w:pPr>
    </w:p>
    <w:p w:rsidR="0044311E" w:rsidRPr="00670943" w:rsidRDefault="0044311E" w:rsidP="00B10DDC">
      <w:pPr>
        <w:pStyle w:val="ListParagraph"/>
        <w:spacing w:after="0"/>
        <w:ind w:left="360"/>
        <w:jc w:val="both"/>
        <w:rPr>
          <w:rFonts w:ascii="Arial" w:hAnsi="Arial" w:cs="Arial"/>
          <w:i/>
        </w:rPr>
      </w:pPr>
    </w:p>
    <w:tbl>
      <w:tblPr>
        <w:tblStyle w:val="TableGrid"/>
        <w:tblW w:w="9305" w:type="dxa"/>
        <w:tblInd w:w="108" w:type="dxa"/>
        <w:shd w:val="clear" w:color="auto" w:fill="D6E3BC" w:themeFill="accent3" w:themeFillTint="66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6753"/>
        <w:gridCol w:w="1843"/>
      </w:tblGrid>
      <w:tr w:rsidR="00E400C1" w:rsidRPr="0099528E" w:rsidTr="0099528E">
        <w:tc>
          <w:tcPr>
            <w:tcW w:w="9305" w:type="dxa"/>
            <w:gridSpan w:val="3"/>
            <w:shd w:val="clear" w:color="auto" w:fill="D6E3BC" w:themeFill="accent3" w:themeFillTint="66"/>
            <w:vAlign w:val="center"/>
          </w:tcPr>
          <w:p w:rsidR="00E400C1" w:rsidRPr="0099528E" w:rsidRDefault="00E400C1" w:rsidP="0099528E">
            <w:pPr>
              <w:jc w:val="center"/>
              <w:rPr>
                <w:rFonts w:ascii="Arial" w:hAnsi="Arial" w:cs="Arial"/>
                <w:b/>
              </w:rPr>
            </w:pPr>
            <w:r w:rsidRPr="0099528E">
              <w:rPr>
                <w:rFonts w:ascii="Arial" w:hAnsi="Arial" w:cs="Arial"/>
                <w:b/>
              </w:rPr>
              <w:t>STAGE 2</w:t>
            </w:r>
          </w:p>
        </w:tc>
      </w:tr>
      <w:tr w:rsidR="00E400C1" w:rsidRPr="0099528E" w:rsidTr="0099528E">
        <w:tc>
          <w:tcPr>
            <w:tcW w:w="709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E400C1" w:rsidRPr="0099528E" w:rsidRDefault="00E400C1" w:rsidP="00147313">
            <w:pPr>
              <w:jc w:val="center"/>
              <w:rPr>
                <w:rFonts w:ascii="Arial" w:hAnsi="Arial" w:cs="Arial"/>
                <w:b/>
              </w:rPr>
            </w:pPr>
            <w:r w:rsidRPr="0099528E">
              <w:rPr>
                <w:rFonts w:ascii="Arial" w:hAnsi="Arial" w:cs="Arial"/>
                <w:b/>
              </w:rPr>
              <w:t>Ref.</w:t>
            </w:r>
          </w:p>
        </w:tc>
        <w:tc>
          <w:tcPr>
            <w:tcW w:w="6753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E400C1" w:rsidRPr="0099528E" w:rsidRDefault="00E400C1" w:rsidP="00147313">
            <w:pPr>
              <w:jc w:val="center"/>
              <w:rPr>
                <w:rFonts w:ascii="Arial" w:hAnsi="Arial" w:cs="Arial"/>
                <w:b/>
              </w:rPr>
            </w:pPr>
            <w:r w:rsidRPr="0099528E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E400C1" w:rsidRPr="0099528E" w:rsidRDefault="00E400C1" w:rsidP="00147313">
            <w:pPr>
              <w:jc w:val="center"/>
              <w:rPr>
                <w:rFonts w:ascii="Arial" w:hAnsi="Arial" w:cs="Arial"/>
                <w:b/>
              </w:rPr>
            </w:pPr>
            <w:r w:rsidRPr="0099528E">
              <w:rPr>
                <w:rFonts w:ascii="Arial" w:hAnsi="Arial" w:cs="Arial"/>
                <w:b/>
              </w:rPr>
              <w:t>Date</w:t>
            </w:r>
          </w:p>
        </w:tc>
      </w:tr>
      <w:tr w:rsidR="005C7806" w:rsidRPr="0099528E" w:rsidTr="005C7806">
        <w:tc>
          <w:tcPr>
            <w:tcW w:w="709" w:type="dxa"/>
            <w:shd w:val="clear" w:color="auto" w:fill="D6E3BC" w:themeFill="accent3" w:themeFillTint="66"/>
            <w:vAlign w:val="center"/>
          </w:tcPr>
          <w:p w:rsidR="005C7806" w:rsidRPr="0099528E" w:rsidRDefault="00804C94" w:rsidP="005C78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753" w:type="dxa"/>
            <w:shd w:val="clear" w:color="auto" w:fill="FFFFFF" w:themeFill="background1"/>
            <w:vAlign w:val="center"/>
          </w:tcPr>
          <w:p w:rsidR="005C7806" w:rsidRPr="0099528E" w:rsidRDefault="005C7806" w:rsidP="005C7806">
            <w:pPr>
              <w:jc w:val="both"/>
              <w:rPr>
                <w:rFonts w:ascii="Arial" w:hAnsi="Arial" w:cs="Arial"/>
              </w:rPr>
            </w:pPr>
            <w:r w:rsidRPr="0099528E">
              <w:rPr>
                <w:rFonts w:ascii="Arial" w:hAnsi="Arial" w:cs="Arial"/>
              </w:rPr>
              <w:t xml:space="preserve">TNA to submit Stage 2 </w:t>
            </w:r>
            <w:r>
              <w:rPr>
                <w:rFonts w:ascii="Arial" w:hAnsi="Arial" w:cs="Arial"/>
              </w:rPr>
              <w:t>Invitation to Tender</w:t>
            </w:r>
            <w:r w:rsidRPr="0099528E">
              <w:rPr>
                <w:rFonts w:ascii="Arial" w:hAnsi="Arial" w:cs="Arial"/>
              </w:rPr>
              <w:t xml:space="preserve"> to shortlisted Potential </w:t>
            </w:r>
            <w:r>
              <w:rPr>
                <w:rFonts w:ascii="Arial" w:hAnsi="Arial" w:cs="Arial"/>
                <w:color w:val="000000"/>
              </w:rPr>
              <w:t>Concessionaires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5C7806" w:rsidRDefault="00176C92" w:rsidP="005C7806">
            <w:pPr>
              <w:jc w:val="center"/>
            </w:pPr>
            <w:r>
              <w:rPr>
                <w:rFonts w:ascii="Arial" w:hAnsi="Arial" w:cs="Arial"/>
              </w:rPr>
              <w:t>January 14</w:t>
            </w:r>
            <w:r w:rsidRPr="00176C92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>, 2019</w:t>
            </w:r>
          </w:p>
        </w:tc>
      </w:tr>
      <w:tr w:rsidR="005C7806" w:rsidRPr="0099528E" w:rsidTr="005C7806">
        <w:trPr>
          <w:trHeight w:val="600"/>
        </w:trPr>
        <w:tc>
          <w:tcPr>
            <w:tcW w:w="709" w:type="dxa"/>
            <w:shd w:val="clear" w:color="auto" w:fill="D6E3BC" w:themeFill="accent3" w:themeFillTint="66"/>
            <w:vAlign w:val="center"/>
          </w:tcPr>
          <w:p w:rsidR="005C7806" w:rsidRPr="0099528E" w:rsidRDefault="00804C94" w:rsidP="005C78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753" w:type="dxa"/>
            <w:shd w:val="clear" w:color="auto" w:fill="FFFFFF" w:themeFill="background1"/>
            <w:vAlign w:val="center"/>
          </w:tcPr>
          <w:p w:rsidR="005C7806" w:rsidRPr="0099528E" w:rsidRDefault="005C7806" w:rsidP="005C78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Timeb</w:t>
            </w:r>
            <w:r w:rsidRPr="0099528E">
              <w:rPr>
                <w:rFonts w:ascii="Arial" w:hAnsi="Arial" w:cs="Arial"/>
              </w:rPr>
              <w:t xml:space="preserve">ox for shortlisted Potential </w:t>
            </w:r>
            <w:r>
              <w:rPr>
                <w:rFonts w:ascii="Arial" w:hAnsi="Arial" w:cs="Arial"/>
                <w:color w:val="000000"/>
              </w:rPr>
              <w:t>Concessionaires</w:t>
            </w:r>
            <w:r w:rsidRPr="0099528E">
              <w:rPr>
                <w:rFonts w:ascii="Arial" w:hAnsi="Arial" w:cs="Arial"/>
                <w:color w:val="000000"/>
              </w:rPr>
              <w:t xml:space="preserve"> </w:t>
            </w:r>
            <w:r w:rsidRPr="0099528E">
              <w:rPr>
                <w:rFonts w:ascii="Arial" w:hAnsi="Arial" w:cs="Arial"/>
              </w:rPr>
              <w:t xml:space="preserve">to meet with TNA </w:t>
            </w:r>
            <w:r w:rsidRPr="0099528E">
              <w:rPr>
                <w:rFonts w:ascii="Arial" w:hAnsi="Arial" w:cs="Arial"/>
                <w:lang w:val="en-US"/>
              </w:rPr>
              <w:t xml:space="preserve">to test ideas, to negotiate, and to refine their </w:t>
            </w:r>
            <w:r>
              <w:rPr>
                <w:rFonts w:ascii="Arial" w:hAnsi="Arial" w:cs="Arial"/>
                <w:lang w:val="en-US"/>
              </w:rPr>
              <w:t xml:space="preserve">Proposals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5C7806" w:rsidRDefault="00176C92" w:rsidP="005C7806">
            <w:pPr>
              <w:jc w:val="center"/>
            </w:pPr>
            <w:r>
              <w:rPr>
                <w:rFonts w:ascii="Arial" w:hAnsi="Arial" w:cs="Arial"/>
              </w:rPr>
              <w:t xml:space="preserve">mid-January to mid-February, 2019 </w:t>
            </w:r>
          </w:p>
        </w:tc>
      </w:tr>
      <w:tr w:rsidR="005C7806" w:rsidRPr="0099528E" w:rsidTr="005C7806">
        <w:trPr>
          <w:trHeight w:val="794"/>
        </w:trPr>
        <w:tc>
          <w:tcPr>
            <w:tcW w:w="709" w:type="dxa"/>
            <w:shd w:val="clear" w:color="auto" w:fill="D6E3BC" w:themeFill="accent3" w:themeFillTint="66"/>
            <w:vAlign w:val="center"/>
          </w:tcPr>
          <w:p w:rsidR="005C7806" w:rsidRPr="0099528E" w:rsidRDefault="00804C94" w:rsidP="005C78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753" w:type="dxa"/>
            <w:shd w:val="clear" w:color="auto" w:fill="FFFFFF" w:themeFill="background1"/>
            <w:vAlign w:val="center"/>
          </w:tcPr>
          <w:p w:rsidR="005C7806" w:rsidRPr="0099528E" w:rsidRDefault="005C7806" w:rsidP="005C78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99528E">
              <w:rPr>
                <w:rFonts w:ascii="Arial" w:hAnsi="Arial" w:cs="Arial"/>
                <w:color w:val="000000"/>
              </w:rPr>
              <w:t xml:space="preserve">Deadline for shortlisted Potential </w:t>
            </w:r>
            <w:r>
              <w:rPr>
                <w:rFonts w:ascii="Arial" w:hAnsi="Arial" w:cs="Arial"/>
                <w:color w:val="000000"/>
              </w:rPr>
              <w:t>Concessionaires</w:t>
            </w:r>
            <w:r w:rsidRPr="0099528E">
              <w:rPr>
                <w:rFonts w:ascii="Arial" w:hAnsi="Arial" w:cs="Arial"/>
                <w:color w:val="000000"/>
              </w:rPr>
              <w:t xml:space="preserve"> to submit clarification questions to</w:t>
            </w:r>
          </w:p>
          <w:p w:rsidR="005C7806" w:rsidRPr="0099528E" w:rsidRDefault="007E0CC1" w:rsidP="005C78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hyperlink r:id="rId19" w:history="1">
              <w:r w:rsidR="005C7806" w:rsidRPr="00FA593B">
                <w:rPr>
                  <w:rStyle w:val="Hyperlink"/>
                  <w:rFonts w:ascii="Arial" w:hAnsi="Arial" w:cs="Arial"/>
                </w:rPr>
                <w:t>procurement@nationalarchives.gov.uk</w:t>
              </w:r>
            </w:hyperlink>
            <w:r w:rsidR="005C7806" w:rsidRPr="0099528E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5C7806" w:rsidRDefault="00176C92" w:rsidP="00176C92">
            <w:pPr>
              <w:jc w:val="center"/>
            </w:pPr>
            <w:r>
              <w:rPr>
                <w:rFonts w:ascii="Arial" w:hAnsi="Arial" w:cs="Arial"/>
              </w:rPr>
              <w:t>February 18</w:t>
            </w:r>
            <w:r w:rsidRPr="00176C92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>, 2019</w:t>
            </w:r>
          </w:p>
        </w:tc>
      </w:tr>
      <w:tr w:rsidR="005C7806" w:rsidRPr="0099528E" w:rsidTr="005C7806">
        <w:tc>
          <w:tcPr>
            <w:tcW w:w="709" w:type="dxa"/>
            <w:shd w:val="clear" w:color="auto" w:fill="D6E3BC" w:themeFill="accent3" w:themeFillTint="66"/>
            <w:vAlign w:val="center"/>
          </w:tcPr>
          <w:p w:rsidR="005C7806" w:rsidRPr="0099528E" w:rsidRDefault="00804C94" w:rsidP="005C78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753" w:type="dxa"/>
            <w:shd w:val="clear" w:color="auto" w:fill="FFFFFF" w:themeFill="background1"/>
            <w:vAlign w:val="center"/>
          </w:tcPr>
          <w:p w:rsidR="005C7806" w:rsidRPr="0099528E" w:rsidRDefault="005C7806" w:rsidP="005C7806">
            <w:pPr>
              <w:jc w:val="both"/>
              <w:rPr>
                <w:rFonts w:ascii="Arial" w:hAnsi="Arial" w:cs="Arial"/>
              </w:rPr>
            </w:pPr>
            <w:r w:rsidRPr="0099528E">
              <w:rPr>
                <w:rFonts w:ascii="Arial" w:hAnsi="Arial" w:cs="Arial"/>
              </w:rPr>
              <w:t>Deadline for TNA to respond to clarification questions**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5C7806" w:rsidRDefault="00176C92" w:rsidP="005C7806">
            <w:pPr>
              <w:jc w:val="center"/>
            </w:pPr>
            <w:r>
              <w:rPr>
                <w:rFonts w:ascii="Arial" w:hAnsi="Arial" w:cs="Arial"/>
              </w:rPr>
              <w:t>February 27</w:t>
            </w:r>
            <w:r w:rsidRPr="00176C92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>, 2019</w:t>
            </w:r>
          </w:p>
        </w:tc>
      </w:tr>
      <w:tr w:rsidR="005C7806" w:rsidRPr="0099528E" w:rsidTr="005C7806">
        <w:trPr>
          <w:trHeight w:val="794"/>
        </w:trPr>
        <w:tc>
          <w:tcPr>
            <w:tcW w:w="709" w:type="dxa"/>
            <w:shd w:val="clear" w:color="auto" w:fill="D6E3BC" w:themeFill="accent3" w:themeFillTint="66"/>
            <w:vAlign w:val="center"/>
          </w:tcPr>
          <w:p w:rsidR="005C7806" w:rsidRPr="00603E9D" w:rsidRDefault="00804C94" w:rsidP="005C78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753" w:type="dxa"/>
            <w:shd w:val="clear" w:color="auto" w:fill="FFFFFF" w:themeFill="background1"/>
            <w:vAlign w:val="center"/>
          </w:tcPr>
          <w:p w:rsidR="005C7806" w:rsidRPr="00603E9D" w:rsidRDefault="005C7806" w:rsidP="005C78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603E9D">
              <w:rPr>
                <w:rFonts w:ascii="Arial" w:hAnsi="Arial" w:cs="Arial"/>
                <w:color w:val="000000"/>
              </w:rPr>
              <w:t xml:space="preserve">Deadline for short-listed Potential </w:t>
            </w:r>
            <w:r>
              <w:rPr>
                <w:rFonts w:ascii="Arial" w:hAnsi="Arial" w:cs="Arial"/>
                <w:color w:val="000000"/>
              </w:rPr>
              <w:t>Concessionaires</w:t>
            </w:r>
            <w:r w:rsidRPr="00603E9D">
              <w:rPr>
                <w:rFonts w:ascii="Arial" w:hAnsi="Arial" w:cs="Arial"/>
                <w:color w:val="000000"/>
              </w:rPr>
              <w:t xml:space="preserve"> to submit their Stage 2 </w:t>
            </w:r>
            <w:r>
              <w:rPr>
                <w:rFonts w:ascii="Arial" w:hAnsi="Arial" w:cs="Arial"/>
                <w:color w:val="000000"/>
              </w:rPr>
              <w:t>Proposals</w:t>
            </w:r>
            <w:r w:rsidRPr="00603E9D">
              <w:rPr>
                <w:rFonts w:ascii="Arial" w:hAnsi="Arial" w:cs="Arial"/>
                <w:color w:val="000000"/>
              </w:rPr>
              <w:t xml:space="preserve"> to</w:t>
            </w:r>
          </w:p>
          <w:p w:rsidR="005C7806" w:rsidRPr="00603E9D" w:rsidRDefault="007E0CC1" w:rsidP="005C78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hyperlink r:id="rId20" w:history="1">
              <w:r w:rsidR="005C7806" w:rsidRPr="00FA593B">
                <w:rPr>
                  <w:rStyle w:val="Hyperlink"/>
                  <w:rFonts w:ascii="Arial" w:hAnsi="Arial" w:cs="Arial"/>
                </w:rPr>
                <w:t>procurement@nationalarchives.gov.uk</w:t>
              </w:r>
            </w:hyperlink>
            <w:r w:rsidR="005C7806" w:rsidRPr="00603E9D">
              <w:rPr>
                <w:rFonts w:ascii="Arial" w:hAnsi="Arial" w:cs="Arial"/>
                <w:color w:val="000000"/>
              </w:rPr>
              <w:t xml:space="preserve"> 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5C7806" w:rsidRPr="00176C92" w:rsidRDefault="00176C92" w:rsidP="005C7806">
            <w:pPr>
              <w:jc w:val="center"/>
              <w:rPr>
                <w:rFonts w:ascii="Arial" w:hAnsi="Arial" w:cs="Arial"/>
              </w:rPr>
            </w:pPr>
            <w:r w:rsidRPr="00176C92">
              <w:rPr>
                <w:rFonts w:ascii="Arial" w:hAnsi="Arial" w:cs="Arial"/>
              </w:rPr>
              <w:t>March 11</w:t>
            </w:r>
            <w:r w:rsidRPr="00176C92">
              <w:rPr>
                <w:rFonts w:ascii="Arial" w:hAnsi="Arial" w:cs="Arial"/>
                <w:vertAlign w:val="superscript"/>
              </w:rPr>
              <w:t>th</w:t>
            </w:r>
            <w:r w:rsidRPr="00176C92">
              <w:rPr>
                <w:rFonts w:ascii="Arial" w:hAnsi="Arial" w:cs="Arial"/>
              </w:rPr>
              <w:t>, 2019</w:t>
            </w:r>
          </w:p>
        </w:tc>
      </w:tr>
      <w:tr w:rsidR="005C7806" w:rsidRPr="0099528E" w:rsidTr="005C7806">
        <w:tc>
          <w:tcPr>
            <w:tcW w:w="709" w:type="dxa"/>
            <w:shd w:val="clear" w:color="auto" w:fill="D6E3BC" w:themeFill="accent3" w:themeFillTint="66"/>
            <w:vAlign w:val="center"/>
          </w:tcPr>
          <w:p w:rsidR="005C7806" w:rsidRPr="00603E9D" w:rsidRDefault="00804C94" w:rsidP="005C78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6753" w:type="dxa"/>
            <w:shd w:val="clear" w:color="auto" w:fill="FFFFFF" w:themeFill="background1"/>
            <w:vAlign w:val="center"/>
          </w:tcPr>
          <w:p w:rsidR="005C7806" w:rsidRPr="00603E9D" w:rsidRDefault="005C7806" w:rsidP="005C7806">
            <w:pPr>
              <w:jc w:val="both"/>
              <w:rPr>
                <w:rFonts w:ascii="Arial" w:hAnsi="Arial" w:cs="Arial"/>
              </w:rPr>
            </w:pPr>
            <w:r w:rsidRPr="00603E9D">
              <w:rPr>
                <w:rFonts w:ascii="Arial" w:hAnsi="Arial" w:cs="Arial"/>
              </w:rPr>
              <w:t xml:space="preserve">Timebox for </w:t>
            </w:r>
            <w:r w:rsidRPr="00603E9D">
              <w:rPr>
                <w:rFonts w:ascii="Arial" w:hAnsi="Arial" w:cs="Arial"/>
                <w:color w:val="000000"/>
              </w:rPr>
              <w:t xml:space="preserve">short-listed Potential </w:t>
            </w:r>
            <w:r>
              <w:rPr>
                <w:rFonts w:ascii="Arial" w:hAnsi="Arial" w:cs="Arial"/>
                <w:color w:val="000000"/>
              </w:rPr>
              <w:t>Concessionaires</w:t>
            </w:r>
            <w:r w:rsidRPr="00603E9D">
              <w:rPr>
                <w:rFonts w:ascii="Arial" w:hAnsi="Arial" w:cs="Arial"/>
                <w:color w:val="000000"/>
              </w:rPr>
              <w:t xml:space="preserve"> to present their Stage 2 </w:t>
            </w:r>
            <w:r>
              <w:rPr>
                <w:rFonts w:ascii="Arial" w:hAnsi="Arial" w:cs="Arial"/>
                <w:color w:val="000000"/>
              </w:rPr>
              <w:t>Proposals to TNA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5C7806" w:rsidRDefault="00176C92" w:rsidP="00176C92">
            <w:pPr>
              <w:jc w:val="center"/>
            </w:pPr>
            <w:r w:rsidRPr="00176C92">
              <w:rPr>
                <w:rFonts w:ascii="Arial" w:hAnsi="Arial" w:cs="Arial"/>
              </w:rPr>
              <w:t>w/c March 11</w:t>
            </w:r>
            <w:r w:rsidRPr="00176C92">
              <w:rPr>
                <w:rFonts w:ascii="Arial" w:hAnsi="Arial" w:cs="Arial"/>
                <w:vertAlign w:val="superscript"/>
              </w:rPr>
              <w:t>th</w:t>
            </w:r>
            <w:r w:rsidRPr="00176C92">
              <w:rPr>
                <w:rFonts w:ascii="Arial" w:hAnsi="Arial" w:cs="Arial"/>
              </w:rPr>
              <w:t>, 2019</w:t>
            </w:r>
          </w:p>
        </w:tc>
      </w:tr>
      <w:tr w:rsidR="005C7806" w:rsidRPr="0099528E" w:rsidTr="005C7806">
        <w:tc>
          <w:tcPr>
            <w:tcW w:w="709" w:type="dxa"/>
            <w:shd w:val="clear" w:color="auto" w:fill="D6E3BC" w:themeFill="accent3" w:themeFillTint="66"/>
            <w:vAlign w:val="center"/>
          </w:tcPr>
          <w:p w:rsidR="005C7806" w:rsidRPr="00603E9D" w:rsidRDefault="00804C94" w:rsidP="005C78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753" w:type="dxa"/>
            <w:shd w:val="clear" w:color="auto" w:fill="FFFFFF" w:themeFill="background1"/>
            <w:vAlign w:val="center"/>
          </w:tcPr>
          <w:p w:rsidR="005C7806" w:rsidRPr="00603E9D" w:rsidRDefault="005C7806" w:rsidP="005C7806">
            <w:pPr>
              <w:jc w:val="both"/>
              <w:rPr>
                <w:rFonts w:ascii="Arial" w:hAnsi="Arial" w:cs="Arial"/>
              </w:rPr>
            </w:pPr>
            <w:r w:rsidRPr="00603E9D">
              <w:rPr>
                <w:rFonts w:ascii="Arial" w:hAnsi="Arial" w:cs="Arial"/>
              </w:rPr>
              <w:t xml:space="preserve">Deadline for TNA to evaluate Stage 2 </w:t>
            </w:r>
            <w:r>
              <w:rPr>
                <w:rFonts w:ascii="Arial" w:hAnsi="Arial" w:cs="Arial"/>
              </w:rPr>
              <w:t>Proposals</w:t>
            </w:r>
            <w:r w:rsidRPr="00603E9D">
              <w:rPr>
                <w:rFonts w:ascii="Arial" w:hAnsi="Arial" w:cs="Arial"/>
                <w:color w:val="000000"/>
              </w:rPr>
              <w:t xml:space="preserve"> </w:t>
            </w:r>
            <w:r w:rsidRPr="00603E9D">
              <w:rPr>
                <w:rFonts w:ascii="Arial" w:hAnsi="Arial" w:cs="Arial"/>
              </w:rPr>
              <w:t xml:space="preserve">and identify </w:t>
            </w:r>
            <w:r>
              <w:rPr>
                <w:rFonts w:ascii="Arial" w:hAnsi="Arial" w:cs="Arial"/>
              </w:rPr>
              <w:t xml:space="preserve">preferred </w:t>
            </w:r>
            <w:r>
              <w:rPr>
                <w:rFonts w:ascii="Arial" w:hAnsi="Arial" w:cs="Arial"/>
                <w:color w:val="000000"/>
              </w:rPr>
              <w:t>Concessionaire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5C7806" w:rsidRDefault="00176C92" w:rsidP="00176C92">
            <w:pPr>
              <w:jc w:val="center"/>
            </w:pPr>
            <w:r>
              <w:rPr>
                <w:rFonts w:ascii="Arial" w:hAnsi="Arial" w:cs="Arial"/>
              </w:rPr>
              <w:t>March 21</w:t>
            </w:r>
            <w:r w:rsidRPr="00176C92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>, 2019</w:t>
            </w:r>
          </w:p>
        </w:tc>
      </w:tr>
      <w:tr w:rsidR="005C7806" w:rsidRPr="0099528E" w:rsidTr="005C7806">
        <w:trPr>
          <w:trHeight w:val="444"/>
        </w:trPr>
        <w:tc>
          <w:tcPr>
            <w:tcW w:w="709" w:type="dxa"/>
            <w:shd w:val="clear" w:color="auto" w:fill="D6E3BC" w:themeFill="accent3" w:themeFillTint="66"/>
            <w:vAlign w:val="center"/>
          </w:tcPr>
          <w:p w:rsidR="005C7806" w:rsidRPr="0099528E" w:rsidRDefault="00804C94" w:rsidP="005C78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753" w:type="dxa"/>
            <w:shd w:val="clear" w:color="auto" w:fill="FFFFFF" w:themeFill="background1"/>
            <w:vAlign w:val="center"/>
          </w:tcPr>
          <w:p w:rsidR="005C7806" w:rsidRPr="0099528E" w:rsidRDefault="005C7806" w:rsidP="005C7806">
            <w:pPr>
              <w:jc w:val="both"/>
              <w:rPr>
                <w:rFonts w:ascii="Arial" w:hAnsi="Arial" w:cs="Arial"/>
              </w:rPr>
            </w:pPr>
            <w:r w:rsidRPr="0099528E">
              <w:rPr>
                <w:rFonts w:ascii="Arial" w:hAnsi="Arial" w:cs="Arial"/>
              </w:rPr>
              <w:t>End of standstill period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5C7806" w:rsidRPr="00176C92" w:rsidRDefault="002E6F25" w:rsidP="002E6F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31</w:t>
            </w:r>
            <w:r w:rsidR="00176C92" w:rsidRPr="00176C92">
              <w:rPr>
                <w:rFonts w:ascii="Arial" w:hAnsi="Arial" w:cs="Arial"/>
                <w:vertAlign w:val="superscript"/>
              </w:rPr>
              <w:t>st</w:t>
            </w:r>
            <w:r w:rsidR="00176C92" w:rsidRPr="00176C92">
              <w:rPr>
                <w:rFonts w:ascii="Arial" w:hAnsi="Arial" w:cs="Arial"/>
              </w:rPr>
              <w:t>, 2019</w:t>
            </w:r>
          </w:p>
        </w:tc>
      </w:tr>
      <w:tr w:rsidR="005C7806" w:rsidRPr="0099528E" w:rsidTr="005C7806">
        <w:trPr>
          <w:trHeight w:val="359"/>
        </w:trPr>
        <w:tc>
          <w:tcPr>
            <w:tcW w:w="709" w:type="dxa"/>
            <w:shd w:val="clear" w:color="auto" w:fill="D6E3BC" w:themeFill="accent3" w:themeFillTint="66"/>
            <w:vAlign w:val="center"/>
          </w:tcPr>
          <w:p w:rsidR="005C7806" w:rsidRPr="0099528E" w:rsidRDefault="00804C94" w:rsidP="005C78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6753" w:type="dxa"/>
            <w:shd w:val="clear" w:color="auto" w:fill="FFFFFF" w:themeFill="background1"/>
            <w:vAlign w:val="center"/>
          </w:tcPr>
          <w:p w:rsidR="005C7806" w:rsidRPr="0099528E" w:rsidRDefault="005C7806" w:rsidP="005C7806">
            <w:pPr>
              <w:jc w:val="both"/>
              <w:rPr>
                <w:rFonts w:ascii="Arial" w:hAnsi="Arial" w:cs="Arial"/>
              </w:rPr>
            </w:pPr>
            <w:r w:rsidRPr="0099528E">
              <w:rPr>
                <w:rFonts w:ascii="Arial" w:hAnsi="Arial" w:cs="Arial"/>
              </w:rPr>
              <w:t>Contract award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5C7806" w:rsidRDefault="00176C92" w:rsidP="005C7806">
            <w:pPr>
              <w:jc w:val="center"/>
            </w:pPr>
            <w:r>
              <w:rPr>
                <w:rFonts w:ascii="Arial" w:hAnsi="Arial" w:cs="Arial"/>
              </w:rPr>
              <w:t>April 1</w:t>
            </w:r>
            <w:r w:rsidRPr="00176C92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>, 2019</w:t>
            </w:r>
          </w:p>
        </w:tc>
      </w:tr>
      <w:tr w:rsidR="005C7806" w:rsidRPr="0099528E" w:rsidTr="005C7806">
        <w:trPr>
          <w:trHeight w:val="407"/>
        </w:trPr>
        <w:tc>
          <w:tcPr>
            <w:tcW w:w="709" w:type="dxa"/>
            <w:shd w:val="clear" w:color="auto" w:fill="D6E3BC" w:themeFill="accent3" w:themeFillTint="66"/>
            <w:vAlign w:val="center"/>
          </w:tcPr>
          <w:p w:rsidR="005C7806" w:rsidRPr="0099528E" w:rsidRDefault="00804C94" w:rsidP="005C78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753" w:type="dxa"/>
            <w:shd w:val="clear" w:color="auto" w:fill="FFFFFF" w:themeFill="background1"/>
            <w:vAlign w:val="center"/>
          </w:tcPr>
          <w:p w:rsidR="005C7806" w:rsidRPr="0099528E" w:rsidRDefault="005C7806" w:rsidP="005C7806">
            <w:pPr>
              <w:jc w:val="both"/>
              <w:rPr>
                <w:rFonts w:ascii="Arial" w:hAnsi="Arial" w:cs="Arial"/>
              </w:rPr>
            </w:pPr>
            <w:r w:rsidRPr="0099528E">
              <w:rPr>
                <w:rFonts w:ascii="Arial" w:hAnsi="Arial" w:cs="Arial"/>
              </w:rPr>
              <w:t>Service commencement date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5C7806" w:rsidRDefault="00293CE5" w:rsidP="005C7806">
            <w:pPr>
              <w:jc w:val="center"/>
            </w:pPr>
            <w:r>
              <w:rPr>
                <w:rFonts w:ascii="Arial" w:hAnsi="Arial" w:cs="Arial"/>
              </w:rPr>
              <w:t>January 1</w:t>
            </w:r>
            <w:r w:rsidRPr="00293CE5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>, 2020</w:t>
            </w:r>
          </w:p>
        </w:tc>
      </w:tr>
    </w:tbl>
    <w:p w:rsidR="00E400C1" w:rsidRPr="00670943" w:rsidRDefault="00E400C1" w:rsidP="00B10DDC">
      <w:pPr>
        <w:spacing w:after="0"/>
        <w:jc w:val="both"/>
        <w:rPr>
          <w:rFonts w:ascii="Arial" w:hAnsi="Arial" w:cs="Arial"/>
        </w:rPr>
      </w:pPr>
    </w:p>
    <w:p w:rsidR="00775924" w:rsidRDefault="00775924" w:rsidP="00775924">
      <w:pPr>
        <w:pStyle w:val="ListParagraph"/>
        <w:spacing w:after="0"/>
        <w:ind w:left="360"/>
        <w:jc w:val="both"/>
        <w:rPr>
          <w:rFonts w:ascii="Arial" w:hAnsi="Arial" w:cs="Arial"/>
          <w:i/>
        </w:rPr>
      </w:pPr>
      <w:r w:rsidRPr="00670943">
        <w:rPr>
          <w:rFonts w:ascii="Arial" w:hAnsi="Arial" w:cs="Arial"/>
          <w:b/>
        </w:rPr>
        <w:lastRenderedPageBreak/>
        <w:t>*</w:t>
      </w:r>
      <w:r w:rsidRPr="00670943">
        <w:rPr>
          <w:rFonts w:ascii="Arial" w:hAnsi="Arial" w:cs="Arial"/>
          <w:i/>
        </w:rPr>
        <w:t xml:space="preserve">Any clarification question that TNA deems to be relevant to more than one Potential </w:t>
      </w:r>
      <w:r>
        <w:rPr>
          <w:rFonts w:ascii="Arial" w:hAnsi="Arial" w:cs="Arial"/>
          <w:i/>
        </w:rPr>
        <w:t xml:space="preserve">Concessionaire </w:t>
      </w:r>
      <w:r w:rsidRPr="00670943">
        <w:rPr>
          <w:rFonts w:ascii="Arial" w:hAnsi="Arial" w:cs="Arial"/>
          <w:i/>
        </w:rPr>
        <w:t xml:space="preserve">will be shared with all Potential </w:t>
      </w:r>
      <w:r>
        <w:rPr>
          <w:rFonts w:ascii="Arial" w:hAnsi="Arial" w:cs="Arial"/>
          <w:i/>
        </w:rPr>
        <w:t xml:space="preserve">Concessionaires </w:t>
      </w:r>
      <w:r w:rsidRPr="00670943">
        <w:rPr>
          <w:rFonts w:ascii="Arial" w:hAnsi="Arial" w:cs="Arial"/>
          <w:i/>
        </w:rPr>
        <w:t xml:space="preserve">participating in Stage 1 of the Procurement Process   </w:t>
      </w:r>
    </w:p>
    <w:p w:rsidR="00775924" w:rsidRDefault="00775924" w:rsidP="00B10DDC">
      <w:pPr>
        <w:pStyle w:val="ListParagraph"/>
        <w:spacing w:after="0"/>
        <w:ind w:left="360"/>
        <w:jc w:val="both"/>
        <w:rPr>
          <w:rFonts w:ascii="Arial" w:hAnsi="Arial" w:cs="Arial"/>
          <w:b/>
          <w:i/>
        </w:rPr>
      </w:pPr>
    </w:p>
    <w:p w:rsidR="00E400C1" w:rsidRPr="005C7806" w:rsidRDefault="00E400C1" w:rsidP="00B10DDC">
      <w:pPr>
        <w:pStyle w:val="ListParagraph"/>
        <w:spacing w:after="0"/>
        <w:ind w:left="360"/>
        <w:jc w:val="both"/>
        <w:rPr>
          <w:rFonts w:ascii="Arial" w:hAnsi="Arial" w:cs="Arial"/>
          <w:i/>
        </w:rPr>
      </w:pPr>
      <w:r w:rsidRPr="005C7806">
        <w:rPr>
          <w:rFonts w:ascii="Arial" w:hAnsi="Arial" w:cs="Arial"/>
          <w:b/>
          <w:i/>
        </w:rPr>
        <w:t>**</w:t>
      </w:r>
      <w:r w:rsidRPr="005C7806">
        <w:rPr>
          <w:rFonts w:ascii="Arial" w:hAnsi="Arial" w:cs="Arial"/>
          <w:i/>
        </w:rPr>
        <w:t xml:space="preserve">Any clarification question that TNA deems to be relevant to more than one Potential </w:t>
      </w:r>
      <w:r w:rsidR="005C7806" w:rsidRPr="005C7806">
        <w:rPr>
          <w:rFonts w:ascii="Arial" w:hAnsi="Arial" w:cs="Arial"/>
          <w:i/>
          <w:color w:val="000000"/>
        </w:rPr>
        <w:t>Concessionaire</w:t>
      </w:r>
      <w:r w:rsidRPr="005C7806">
        <w:rPr>
          <w:rFonts w:ascii="Arial" w:hAnsi="Arial" w:cs="Arial"/>
          <w:i/>
        </w:rPr>
        <w:t xml:space="preserve"> will be shared with all Potential </w:t>
      </w:r>
      <w:r w:rsidR="005C7806" w:rsidRPr="005C7806">
        <w:rPr>
          <w:rFonts w:ascii="Arial" w:hAnsi="Arial" w:cs="Arial"/>
          <w:i/>
          <w:color w:val="000000"/>
        </w:rPr>
        <w:t>Concessionaires</w:t>
      </w:r>
      <w:r w:rsidR="005C7806" w:rsidRPr="005C7806">
        <w:rPr>
          <w:rFonts w:ascii="Arial" w:hAnsi="Arial" w:cs="Arial"/>
          <w:i/>
        </w:rPr>
        <w:t xml:space="preserve"> </w:t>
      </w:r>
      <w:r w:rsidRPr="005C7806">
        <w:rPr>
          <w:rFonts w:ascii="Arial" w:hAnsi="Arial" w:cs="Arial"/>
          <w:i/>
        </w:rPr>
        <w:t xml:space="preserve">participating in Stage </w:t>
      </w:r>
      <w:r w:rsidR="00917C47" w:rsidRPr="005C7806">
        <w:rPr>
          <w:rFonts w:ascii="Arial" w:hAnsi="Arial" w:cs="Arial"/>
          <w:i/>
        </w:rPr>
        <w:t>2</w:t>
      </w:r>
      <w:r w:rsidRPr="005C7806">
        <w:rPr>
          <w:rFonts w:ascii="Arial" w:hAnsi="Arial" w:cs="Arial"/>
          <w:i/>
        </w:rPr>
        <w:t xml:space="preserve"> of the Procurement Process.</w:t>
      </w:r>
    </w:p>
    <w:p w:rsidR="001F3F54" w:rsidRDefault="001F3F54" w:rsidP="00B10DDC">
      <w:pPr>
        <w:pStyle w:val="ListParagraph"/>
        <w:spacing w:after="0"/>
        <w:ind w:left="360"/>
        <w:jc w:val="both"/>
        <w:rPr>
          <w:rFonts w:ascii="Arial" w:hAnsi="Arial" w:cs="Arial"/>
          <w:i/>
        </w:rPr>
      </w:pPr>
    </w:p>
    <w:p w:rsidR="001F3F54" w:rsidRDefault="001F3F54" w:rsidP="00B10DDC">
      <w:pPr>
        <w:pStyle w:val="ListParagraph"/>
        <w:spacing w:after="0"/>
        <w:ind w:left="360"/>
        <w:jc w:val="both"/>
        <w:rPr>
          <w:rFonts w:ascii="Arial" w:hAnsi="Arial" w:cs="Arial"/>
          <w:i/>
        </w:rPr>
      </w:pPr>
    </w:p>
    <w:p w:rsidR="001F3F54" w:rsidRDefault="001F3F54" w:rsidP="00B10DDC">
      <w:pPr>
        <w:pStyle w:val="ListParagraph"/>
        <w:spacing w:after="0"/>
        <w:ind w:left="360"/>
        <w:jc w:val="both"/>
        <w:rPr>
          <w:rFonts w:ascii="Arial" w:hAnsi="Arial" w:cs="Arial"/>
          <w:i/>
        </w:rPr>
      </w:pPr>
    </w:p>
    <w:p w:rsidR="001F3F54" w:rsidRDefault="001F3F54" w:rsidP="00B10DDC">
      <w:pPr>
        <w:pStyle w:val="ListParagraph"/>
        <w:spacing w:after="0"/>
        <w:ind w:left="360"/>
        <w:jc w:val="both"/>
        <w:rPr>
          <w:rFonts w:ascii="Arial" w:hAnsi="Arial" w:cs="Arial"/>
          <w:i/>
        </w:rPr>
      </w:pPr>
    </w:p>
    <w:p w:rsidR="001F3F54" w:rsidRDefault="001F3F54" w:rsidP="00B10DDC">
      <w:pPr>
        <w:pStyle w:val="ListParagraph"/>
        <w:spacing w:after="0"/>
        <w:ind w:left="360"/>
        <w:jc w:val="both"/>
        <w:rPr>
          <w:rFonts w:ascii="Arial" w:hAnsi="Arial" w:cs="Arial"/>
          <w:i/>
        </w:rPr>
      </w:pPr>
    </w:p>
    <w:p w:rsidR="001F3F54" w:rsidRDefault="001F3F54" w:rsidP="00B10DDC">
      <w:pPr>
        <w:pStyle w:val="ListParagraph"/>
        <w:spacing w:after="0"/>
        <w:ind w:left="360"/>
        <w:jc w:val="both"/>
        <w:rPr>
          <w:rFonts w:ascii="Arial" w:hAnsi="Arial" w:cs="Arial"/>
          <w:i/>
        </w:rPr>
      </w:pPr>
    </w:p>
    <w:p w:rsidR="001F3F54" w:rsidRDefault="001F3F54" w:rsidP="00B10DDC">
      <w:pPr>
        <w:pStyle w:val="ListParagraph"/>
        <w:spacing w:after="0"/>
        <w:ind w:left="360"/>
        <w:jc w:val="both"/>
        <w:rPr>
          <w:rFonts w:ascii="Arial" w:hAnsi="Arial" w:cs="Arial"/>
          <w:i/>
        </w:rPr>
      </w:pPr>
    </w:p>
    <w:p w:rsidR="001F3F54" w:rsidRDefault="001F3F54" w:rsidP="00B10DDC">
      <w:pPr>
        <w:pStyle w:val="ListParagraph"/>
        <w:spacing w:after="0"/>
        <w:ind w:left="360"/>
        <w:jc w:val="both"/>
        <w:rPr>
          <w:rFonts w:ascii="Arial" w:hAnsi="Arial" w:cs="Arial"/>
          <w:i/>
        </w:rPr>
      </w:pPr>
    </w:p>
    <w:p w:rsidR="001F3F54" w:rsidRDefault="001F3F54" w:rsidP="00B10DDC">
      <w:pPr>
        <w:pStyle w:val="ListParagraph"/>
        <w:spacing w:after="0"/>
        <w:ind w:left="360"/>
        <w:jc w:val="both"/>
        <w:rPr>
          <w:rFonts w:ascii="Arial" w:hAnsi="Arial" w:cs="Arial"/>
          <w:i/>
        </w:rPr>
      </w:pPr>
    </w:p>
    <w:p w:rsidR="001F3F54" w:rsidRDefault="001F3F54" w:rsidP="00B10DDC">
      <w:pPr>
        <w:pStyle w:val="ListParagraph"/>
        <w:spacing w:after="0"/>
        <w:ind w:left="360"/>
        <w:jc w:val="both"/>
        <w:rPr>
          <w:rFonts w:ascii="Arial" w:hAnsi="Arial" w:cs="Arial"/>
          <w:i/>
        </w:rPr>
      </w:pPr>
    </w:p>
    <w:p w:rsidR="001F3F54" w:rsidRDefault="001F3F54" w:rsidP="00B10DDC">
      <w:pPr>
        <w:pStyle w:val="ListParagraph"/>
        <w:spacing w:after="0"/>
        <w:ind w:left="360"/>
        <w:jc w:val="both"/>
        <w:rPr>
          <w:rFonts w:ascii="Arial" w:hAnsi="Arial" w:cs="Arial"/>
          <w:i/>
        </w:rPr>
      </w:pPr>
    </w:p>
    <w:p w:rsidR="001F3F54" w:rsidRDefault="001F3F54" w:rsidP="00B10DDC">
      <w:pPr>
        <w:pStyle w:val="ListParagraph"/>
        <w:spacing w:after="0"/>
        <w:ind w:left="360"/>
        <w:jc w:val="both"/>
        <w:rPr>
          <w:rFonts w:ascii="Arial" w:hAnsi="Arial" w:cs="Arial"/>
          <w:i/>
        </w:rPr>
      </w:pPr>
    </w:p>
    <w:p w:rsidR="001F3F54" w:rsidRDefault="001F3F54" w:rsidP="00B10DDC">
      <w:pPr>
        <w:pStyle w:val="ListParagraph"/>
        <w:spacing w:after="0"/>
        <w:ind w:left="360"/>
        <w:jc w:val="both"/>
        <w:rPr>
          <w:rFonts w:ascii="Arial" w:hAnsi="Arial" w:cs="Arial"/>
          <w:i/>
        </w:rPr>
      </w:pPr>
    </w:p>
    <w:p w:rsidR="001F3F54" w:rsidRDefault="001F3F54" w:rsidP="00B10DDC">
      <w:pPr>
        <w:pStyle w:val="ListParagraph"/>
        <w:spacing w:after="0"/>
        <w:ind w:left="360"/>
        <w:jc w:val="both"/>
        <w:rPr>
          <w:rFonts w:ascii="Arial" w:hAnsi="Arial" w:cs="Arial"/>
          <w:i/>
        </w:rPr>
      </w:pPr>
    </w:p>
    <w:p w:rsidR="001F3F54" w:rsidRDefault="001F3F54" w:rsidP="00B10DDC">
      <w:pPr>
        <w:pStyle w:val="ListParagraph"/>
        <w:spacing w:after="0"/>
        <w:ind w:left="360"/>
        <w:jc w:val="both"/>
        <w:rPr>
          <w:rFonts w:ascii="Arial" w:hAnsi="Arial" w:cs="Arial"/>
          <w:i/>
        </w:rPr>
      </w:pPr>
    </w:p>
    <w:p w:rsidR="00603E9D" w:rsidRDefault="00603E9D" w:rsidP="00B10DDC">
      <w:pPr>
        <w:pStyle w:val="ListParagraph"/>
        <w:spacing w:after="0"/>
        <w:ind w:left="360"/>
        <w:jc w:val="both"/>
        <w:rPr>
          <w:rFonts w:ascii="Arial" w:hAnsi="Arial" w:cs="Arial"/>
          <w:i/>
        </w:rPr>
      </w:pPr>
    </w:p>
    <w:p w:rsidR="001F3F54" w:rsidRDefault="001F3F54" w:rsidP="00B10DDC">
      <w:pPr>
        <w:pStyle w:val="ListParagraph"/>
        <w:spacing w:after="0"/>
        <w:ind w:left="360"/>
        <w:jc w:val="both"/>
        <w:rPr>
          <w:rFonts w:ascii="Arial" w:hAnsi="Arial" w:cs="Arial"/>
          <w:i/>
        </w:rPr>
      </w:pPr>
    </w:p>
    <w:p w:rsidR="001F3F54" w:rsidRDefault="001F3F54" w:rsidP="00B10DDC">
      <w:pPr>
        <w:pStyle w:val="ListParagraph"/>
        <w:spacing w:after="0"/>
        <w:ind w:left="360"/>
        <w:jc w:val="both"/>
        <w:rPr>
          <w:rFonts w:ascii="Arial" w:hAnsi="Arial" w:cs="Arial"/>
          <w:i/>
        </w:rPr>
      </w:pPr>
    </w:p>
    <w:p w:rsidR="001F3F54" w:rsidRDefault="001F3F54" w:rsidP="00B10DDC">
      <w:pPr>
        <w:pStyle w:val="ListParagraph"/>
        <w:spacing w:after="0"/>
        <w:ind w:left="360"/>
        <w:jc w:val="both"/>
        <w:rPr>
          <w:rFonts w:ascii="Arial" w:hAnsi="Arial" w:cs="Arial"/>
          <w:i/>
        </w:rPr>
      </w:pPr>
    </w:p>
    <w:p w:rsidR="001F3F54" w:rsidRDefault="001F3F54" w:rsidP="00B10DDC">
      <w:pPr>
        <w:pStyle w:val="ListParagraph"/>
        <w:spacing w:after="0"/>
        <w:ind w:left="360"/>
        <w:jc w:val="both"/>
        <w:rPr>
          <w:rFonts w:ascii="Arial" w:hAnsi="Arial" w:cs="Arial"/>
          <w:i/>
        </w:rPr>
      </w:pPr>
    </w:p>
    <w:p w:rsidR="001F3F54" w:rsidRDefault="001F3F54" w:rsidP="00B10DDC">
      <w:pPr>
        <w:pStyle w:val="ListParagraph"/>
        <w:spacing w:after="0"/>
        <w:ind w:left="360"/>
        <w:jc w:val="both"/>
        <w:rPr>
          <w:rFonts w:ascii="Arial" w:hAnsi="Arial" w:cs="Arial"/>
          <w:i/>
        </w:rPr>
      </w:pPr>
    </w:p>
    <w:p w:rsidR="001F3F54" w:rsidRDefault="001F3F54" w:rsidP="00B10DDC">
      <w:pPr>
        <w:pStyle w:val="ListParagraph"/>
        <w:spacing w:after="0"/>
        <w:ind w:left="360"/>
        <w:jc w:val="both"/>
        <w:rPr>
          <w:rFonts w:ascii="Arial" w:hAnsi="Arial" w:cs="Arial"/>
          <w:i/>
        </w:rPr>
      </w:pPr>
    </w:p>
    <w:p w:rsidR="001A0580" w:rsidRDefault="001A0580" w:rsidP="00B10DDC">
      <w:pPr>
        <w:pStyle w:val="ListParagraph"/>
        <w:spacing w:after="0"/>
        <w:ind w:left="360"/>
        <w:jc w:val="both"/>
        <w:rPr>
          <w:rFonts w:ascii="Arial" w:hAnsi="Arial" w:cs="Arial"/>
          <w:i/>
        </w:rPr>
      </w:pPr>
    </w:p>
    <w:p w:rsidR="001A0580" w:rsidRDefault="001A0580" w:rsidP="00B10DDC">
      <w:pPr>
        <w:pStyle w:val="ListParagraph"/>
        <w:spacing w:after="0"/>
        <w:ind w:left="360"/>
        <w:jc w:val="both"/>
        <w:rPr>
          <w:rFonts w:ascii="Arial" w:hAnsi="Arial" w:cs="Arial"/>
          <w:i/>
        </w:rPr>
      </w:pPr>
    </w:p>
    <w:p w:rsidR="001A0580" w:rsidRDefault="001A0580" w:rsidP="00B10DDC">
      <w:pPr>
        <w:pStyle w:val="ListParagraph"/>
        <w:spacing w:after="0"/>
        <w:ind w:left="360"/>
        <w:jc w:val="both"/>
        <w:rPr>
          <w:rFonts w:ascii="Arial" w:hAnsi="Arial" w:cs="Arial"/>
          <w:i/>
        </w:rPr>
      </w:pPr>
    </w:p>
    <w:p w:rsidR="001A0580" w:rsidRDefault="001A0580" w:rsidP="00B10DDC">
      <w:pPr>
        <w:pStyle w:val="ListParagraph"/>
        <w:spacing w:after="0"/>
        <w:ind w:left="360"/>
        <w:jc w:val="both"/>
        <w:rPr>
          <w:rFonts w:ascii="Arial" w:hAnsi="Arial" w:cs="Arial"/>
          <w:i/>
        </w:rPr>
      </w:pPr>
    </w:p>
    <w:p w:rsidR="001A0580" w:rsidRDefault="001A0580" w:rsidP="00B10DDC">
      <w:pPr>
        <w:pStyle w:val="ListParagraph"/>
        <w:spacing w:after="0"/>
        <w:ind w:left="360"/>
        <w:jc w:val="both"/>
        <w:rPr>
          <w:rFonts w:ascii="Arial" w:hAnsi="Arial" w:cs="Arial"/>
          <w:i/>
        </w:rPr>
      </w:pPr>
    </w:p>
    <w:p w:rsidR="001A0580" w:rsidRDefault="001A0580" w:rsidP="00B10DDC">
      <w:pPr>
        <w:pStyle w:val="ListParagraph"/>
        <w:spacing w:after="0"/>
        <w:ind w:left="360"/>
        <w:jc w:val="both"/>
        <w:rPr>
          <w:rFonts w:ascii="Arial" w:hAnsi="Arial" w:cs="Arial"/>
          <w:i/>
        </w:rPr>
      </w:pPr>
    </w:p>
    <w:p w:rsidR="001A0580" w:rsidRDefault="001A0580" w:rsidP="00B10DDC">
      <w:pPr>
        <w:pStyle w:val="ListParagraph"/>
        <w:spacing w:after="0"/>
        <w:ind w:left="360"/>
        <w:jc w:val="both"/>
        <w:rPr>
          <w:rFonts w:ascii="Arial" w:hAnsi="Arial" w:cs="Arial"/>
          <w:i/>
        </w:rPr>
      </w:pPr>
    </w:p>
    <w:p w:rsidR="001A0580" w:rsidRDefault="001A0580" w:rsidP="00B10DDC">
      <w:pPr>
        <w:pStyle w:val="ListParagraph"/>
        <w:spacing w:after="0"/>
        <w:ind w:left="360"/>
        <w:jc w:val="both"/>
        <w:rPr>
          <w:rFonts w:ascii="Arial" w:hAnsi="Arial" w:cs="Arial"/>
          <w:i/>
        </w:rPr>
      </w:pPr>
    </w:p>
    <w:p w:rsidR="001A0580" w:rsidRDefault="001A0580" w:rsidP="00B10DDC">
      <w:pPr>
        <w:pStyle w:val="ListParagraph"/>
        <w:spacing w:after="0"/>
        <w:ind w:left="360"/>
        <w:jc w:val="both"/>
        <w:rPr>
          <w:rFonts w:ascii="Arial" w:hAnsi="Arial" w:cs="Arial"/>
          <w:i/>
        </w:rPr>
      </w:pPr>
    </w:p>
    <w:p w:rsidR="001A0580" w:rsidRDefault="001A0580" w:rsidP="00B10DDC">
      <w:pPr>
        <w:pStyle w:val="ListParagraph"/>
        <w:spacing w:after="0"/>
        <w:ind w:left="360"/>
        <w:jc w:val="both"/>
        <w:rPr>
          <w:rFonts w:ascii="Arial" w:hAnsi="Arial" w:cs="Arial"/>
          <w:i/>
        </w:rPr>
      </w:pPr>
    </w:p>
    <w:p w:rsidR="001A0580" w:rsidRDefault="001A0580" w:rsidP="00B10DDC">
      <w:pPr>
        <w:pStyle w:val="ListParagraph"/>
        <w:spacing w:after="0"/>
        <w:ind w:left="360"/>
        <w:jc w:val="both"/>
        <w:rPr>
          <w:rFonts w:ascii="Arial" w:hAnsi="Arial" w:cs="Arial"/>
          <w:i/>
        </w:rPr>
      </w:pPr>
    </w:p>
    <w:p w:rsidR="001A0580" w:rsidRDefault="001A0580" w:rsidP="00B10DDC">
      <w:pPr>
        <w:pStyle w:val="ListParagraph"/>
        <w:spacing w:after="0"/>
        <w:ind w:left="360"/>
        <w:jc w:val="both"/>
        <w:rPr>
          <w:rFonts w:ascii="Arial" w:hAnsi="Arial" w:cs="Arial"/>
          <w:i/>
        </w:rPr>
      </w:pPr>
    </w:p>
    <w:p w:rsidR="006019AB" w:rsidRDefault="006019AB" w:rsidP="00B10DDC">
      <w:pPr>
        <w:pStyle w:val="ListParagraph"/>
        <w:spacing w:after="0"/>
        <w:ind w:left="360"/>
        <w:jc w:val="both"/>
        <w:rPr>
          <w:rFonts w:ascii="Arial" w:hAnsi="Arial" w:cs="Arial"/>
          <w:i/>
        </w:rPr>
      </w:pPr>
    </w:p>
    <w:p w:rsidR="006019AB" w:rsidRDefault="006019AB" w:rsidP="00B10DDC">
      <w:pPr>
        <w:pStyle w:val="ListParagraph"/>
        <w:spacing w:after="0"/>
        <w:ind w:left="360"/>
        <w:jc w:val="both"/>
        <w:rPr>
          <w:rFonts w:ascii="Arial" w:hAnsi="Arial" w:cs="Arial"/>
          <w:i/>
        </w:rPr>
      </w:pPr>
    </w:p>
    <w:p w:rsidR="00B14FF4" w:rsidRDefault="00B14FF4" w:rsidP="00B10DDC">
      <w:pPr>
        <w:pStyle w:val="ListParagraph"/>
        <w:spacing w:after="0"/>
        <w:ind w:left="360"/>
        <w:jc w:val="both"/>
        <w:rPr>
          <w:rFonts w:ascii="Arial" w:hAnsi="Arial" w:cs="Arial"/>
          <w:i/>
        </w:rPr>
      </w:pPr>
    </w:p>
    <w:p w:rsidR="00B14FF4" w:rsidRDefault="00B14FF4" w:rsidP="00B10DDC">
      <w:pPr>
        <w:pStyle w:val="ListParagraph"/>
        <w:spacing w:after="0"/>
        <w:ind w:left="360"/>
        <w:jc w:val="both"/>
        <w:rPr>
          <w:rFonts w:ascii="Arial" w:hAnsi="Arial" w:cs="Arial"/>
          <w:i/>
        </w:rPr>
      </w:pPr>
    </w:p>
    <w:p w:rsidR="00B14FF4" w:rsidRDefault="00B14FF4" w:rsidP="00B10DDC">
      <w:pPr>
        <w:pStyle w:val="ListParagraph"/>
        <w:spacing w:after="0"/>
        <w:ind w:left="360"/>
        <w:jc w:val="both"/>
        <w:rPr>
          <w:rFonts w:ascii="Arial" w:hAnsi="Arial" w:cs="Arial"/>
          <w:i/>
        </w:rPr>
      </w:pPr>
    </w:p>
    <w:p w:rsidR="005C7806" w:rsidRDefault="005C7806" w:rsidP="00B10DDC">
      <w:pPr>
        <w:pStyle w:val="ListParagraph"/>
        <w:spacing w:after="0"/>
        <w:ind w:left="360"/>
        <w:jc w:val="both"/>
        <w:rPr>
          <w:rFonts w:ascii="Arial" w:hAnsi="Arial" w:cs="Arial"/>
          <w:i/>
        </w:rPr>
      </w:pPr>
    </w:p>
    <w:p w:rsidR="006019AB" w:rsidRDefault="006019AB" w:rsidP="00B10DDC">
      <w:pPr>
        <w:pStyle w:val="ListParagraph"/>
        <w:spacing w:after="0"/>
        <w:ind w:left="360"/>
        <w:jc w:val="both"/>
        <w:rPr>
          <w:rFonts w:ascii="Arial" w:hAnsi="Arial" w:cs="Arial"/>
          <w:i/>
        </w:rPr>
      </w:pPr>
    </w:p>
    <w:p w:rsidR="00F57ADE" w:rsidRPr="00670943" w:rsidRDefault="00775924" w:rsidP="003569B6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T</w:t>
      </w:r>
      <w:r w:rsidR="00F57ADE" w:rsidRPr="00670943">
        <w:rPr>
          <w:rFonts w:ascii="Arial" w:hAnsi="Arial" w:cs="Arial"/>
          <w:b/>
        </w:rPr>
        <w:t>ERMS OF PARTICIPATION</w:t>
      </w:r>
    </w:p>
    <w:p w:rsidR="00F57ADE" w:rsidRPr="00670943" w:rsidRDefault="00F57ADE" w:rsidP="00B10DDC">
      <w:pPr>
        <w:pStyle w:val="ListParagraph"/>
        <w:spacing w:after="0"/>
        <w:ind w:left="360"/>
        <w:jc w:val="both"/>
        <w:rPr>
          <w:rFonts w:ascii="Arial" w:hAnsi="Arial" w:cs="Arial"/>
          <w:b/>
        </w:rPr>
      </w:pPr>
    </w:p>
    <w:p w:rsidR="00F57ADE" w:rsidRDefault="00F57ADE" w:rsidP="003569B6">
      <w:pPr>
        <w:pStyle w:val="ListParagraph"/>
        <w:numPr>
          <w:ilvl w:val="1"/>
          <w:numId w:val="2"/>
        </w:numPr>
        <w:spacing w:after="0"/>
        <w:ind w:left="567" w:hanging="567"/>
        <w:jc w:val="both"/>
        <w:rPr>
          <w:rFonts w:ascii="Arial" w:hAnsi="Arial" w:cs="Arial"/>
        </w:rPr>
      </w:pPr>
      <w:r w:rsidRPr="00670943">
        <w:rPr>
          <w:rFonts w:ascii="Arial" w:hAnsi="Arial" w:cs="Arial"/>
        </w:rPr>
        <w:t xml:space="preserve">The Terms of Participation attached as </w:t>
      </w:r>
      <w:r w:rsidR="00B14FF4" w:rsidRPr="00B14FF4">
        <w:rPr>
          <w:rFonts w:ascii="Arial" w:hAnsi="Arial" w:cs="Arial"/>
          <w:b/>
          <w:color w:val="000000" w:themeColor="text1"/>
        </w:rPr>
        <w:t xml:space="preserve">Annex </w:t>
      </w:r>
      <w:r w:rsidR="00785BAA">
        <w:rPr>
          <w:rFonts w:ascii="Arial" w:hAnsi="Arial" w:cs="Arial"/>
          <w:b/>
          <w:color w:val="000000" w:themeColor="text1"/>
        </w:rPr>
        <w:t>A</w:t>
      </w:r>
      <w:r w:rsidRPr="00670943">
        <w:rPr>
          <w:rFonts w:ascii="Arial" w:hAnsi="Arial" w:cs="Arial"/>
        </w:rPr>
        <w:t xml:space="preserve"> to this document constitute the conditions which will apply to Potential </w:t>
      </w:r>
      <w:r w:rsidR="005C7806">
        <w:rPr>
          <w:rFonts w:ascii="Arial" w:hAnsi="Arial" w:cs="Arial"/>
          <w:color w:val="000000"/>
        </w:rPr>
        <w:t>Concessionaires</w:t>
      </w:r>
      <w:r w:rsidRPr="00670943">
        <w:rPr>
          <w:rFonts w:ascii="Arial" w:hAnsi="Arial" w:cs="Arial"/>
        </w:rPr>
        <w:t xml:space="preserve">’ participation in the Procurement Process.  Submission of a Stage 1 </w:t>
      </w:r>
      <w:r w:rsidR="004467F9">
        <w:rPr>
          <w:rFonts w:ascii="Arial" w:hAnsi="Arial" w:cs="Arial"/>
        </w:rPr>
        <w:t xml:space="preserve">Response </w:t>
      </w:r>
      <w:r w:rsidRPr="00670943">
        <w:rPr>
          <w:rFonts w:ascii="Arial" w:hAnsi="Arial" w:cs="Arial"/>
        </w:rPr>
        <w:t xml:space="preserve">and/or Stage 2 </w:t>
      </w:r>
      <w:r w:rsidR="004467F9">
        <w:rPr>
          <w:rFonts w:ascii="Arial" w:hAnsi="Arial" w:cs="Arial"/>
        </w:rPr>
        <w:t>Proposal</w:t>
      </w:r>
      <w:r w:rsidRPr="00670943">
        <w:rPr>
          <w:rFonts w:ascii="Arial" w:hAnsi="Arial" w:cs="Arial"/>
        </w:rPr>
        <w:t xml:space="preserve"> will be deemed to constitute your acceptance of these Terms of Participation. </w:t>
      </w:r>
    </w:p>
    <w:p w:rsidR="006E726C" w:rsidRDefault="006E726C" w:rsidP="006E726C">
      <w:pPr>
        <w:spacing w:after="0"/>
        <w:jc w:val="both"/>
        <w:rPr>
          <w:rFonts w:ascii="Arial" w:hAnsi="Arial" w:cs="Arial"/>
        </w:rPr>
      </w:pPr>
    </w:p>
    <w:p w:rsidR="006E726C" w:rsidRPr="006E726C" w:rsidRDefault="006E726C" w:rsidP="006E726C">
      <w:pPr>
        <w:spacing w:after="0"/>
        <w:jc w:val="both"/>
        <w:rPr>
          <w:rFonts w:ascii="Arial" w:hAnsi="Arial" w:cs="Arial"/>
        </w:rPr>
      </w:pPr>
    </w:p>
    <w:p w:rsidR="00F57ADE" w:rsidRPr="00670943" w:rsidRDefault="00F57ADE" w:rsidP="00B10DDC">
      <w:pPr>
        <w:pStyle w:val="ListParagraph"/>
        <w:spacing w:after="0"/>
        <w:ind w:left="510"/>
        <w:jc w:val="both"/>
        <w:rPr>
          <w:rFonts w:ascii="Arial" w:hAnsi="Arial" w:cs="Arial"/>
        </w:rPr>
      </w:pPr>
    </w:p>
    <w:p w:rsidR="00F57ADE" w:rsidRDefault="00F57ADE" w:rsidP="00B10DDC">
      <w:pPr>
        <w:spacing w:after="0"/>
        <w:jc w:val="both"/>
        <w:rPr>
          <w:rFonts w:ascii="Arial" w:hAnsi="Arial" w:cs="Arial"/>
        </w:rPr>
      </w:pPr>
    </w:p>
    <w:p w:rsidR="001F3F54" w:rsidRDefault="001F3F54" w:rsidP="00B10DDC">
      <w:pPr>
        <w:spacing w:after="0"/>
        <w:jc w:val="both"/>
        <w:rPr>
          <w:rFonts w:ascii="Arial" w:hAnsi="Arial" w:cs="Arial"/>
        </w:rPr>
      </w:pPr>
    </w:p>
    <w:p w:rsidR="001F3F54" w:rsidRDefault="001F3F54" w:rsidP="00B10DDC">
      <w:pPr>
        <w:spacing w:after="0"/>
        <w:jc w:val="both"/>
        <w:rPr>
          <w:rFonts w:ascii="Arial" w:hAnsi="Arial" w:cs="Arial"/>
        </w:rPr>
      </w:pPr>
    </w:p>
    <w:p w:rsidR="001F3F54" w:rsidRDefault="001F3F54" w:rsidP="00B10DDC">
      <w:pPr>
        <w:spacing w:after="0"/>
        <w:jc w:val="both"/>
        <w:rPr>
          <w:rFonts w:ascii="Arial" w:hAnsi="Arial" w:cs="Arial"/>
        </w:rPr>
      </w:pPr>
    </w:p>
    <w:p w:rsidR="001F3F54" w:rsidRDefault="001F3F54" w:rsidP="00B10DDC">
      <w:pPr>
        <w:spacing w:after="0"/>
        <w:jc w:val="both"/>
        <w:rPr>
          <w:rFonts w:ascii="Arial" w:hAnsi="Arial" w:cs="Arial"/>
        </w:rPr>
      </w:pPr>
    </w:p>
    <w:p w:rsidR="001F3F54" w:rsidRDefault="001F3F54" w:rsidP="00B10DDC">
      <w:pPr>
        <w:spacing w:after="0"/>
        <w:jc w:val="both"/>
        <w:rPr>
          <w:rFonts w:ascii="Arial" w:hAnsi="Arial" w:cs="Arial"/>
        </w:rPr>
      </w:pPr>
    </w:p>
    <w:p w:rsidR="001F3F54" w:rsidRDefault="001F3F54" w:rsidP="00B10DDC">
      <w:pPr>
        <w:spacing w:after="0"/>
        <w:jc w:val="both"/>
        <w:rPr>
          <w:rFonts w:ascii="Arial" w:hAnsi="Arial" w:cs="Arial"/>
        </w:rPr>
      </w:pPr>
    </w:p>
    <w:p w:rsidR="001F3F54" w:rsidRDefault="001F3F54" w:rsidP="00B10DDC">
      <w:pPr>
        <w:spacing w:after="0"/>
        <w:jc w:val="both"/>
        <w:rPr>
          <w:rFonts w:ascii="Arial" w:hAnsi="Arial" w:cs="Arial"/>
        </w:rPr>
      </w:pPr>
    </w:p>
    <w:p w:rsidR="001F3F54" w:rsidRDefault="001F3F54" w:rsidP="00B10DDC">
      <w:pPr>
        <w:spacing w:after="0"/>
        <w:jc w:val="both"/>
        <w:rPr>
          <w:rFonts w:ascii="Arial" w:hAnsi="Arial" w:cs="Arial"/>
        </w:rPr>
      </w:pPr>
    </w:p>
    <w:p w:rsidR="001F3F54" w:rsidRDefault="001F3F54" w:rsidP="00B10DDC">
      <w:pPr>
        <w:spacing w:after="0"/>
        <w:jc w:val="both"/>
        <w:rPr>
          <w:rFonts w:ascii="Arial" w:hAnsi="Arial" w:cs="Arial"/>
        </w:rPr>
      </w:pPr>
    </w:p>
    <w:p w:rsidR="001F3F54" w:rsidRDefault="001F3F54" w:rsidP="00B10DDC">
      <w:pPr>
        <w:spacing w:after="0"/>
        <w:jc w:val="both"/>
        <w:rPr>
          <w:rFonts w:ascii="Arial" w:hAnsi="Arial" w:cs="Arial"/>
        </w:rPr>
      </w:pPr>
    </w:p>
    <w:p w:rsidR="001F3F54" w:rsidRDefault="001F3F54" w:rsidP="00B10DDC">
      <w:pPr>
        <w:spacing w:after="0"/>
        <w:jc w:val="both"/>
        <w:rPr>
          <w:rFonts w:ascii="Arial" w:hAnsi="Arial" w:cs="Arial"/>
        </w:rPr>
      </w:pPr>
    </w:p>
    <w:p w:rsidR="001F3F54" w:rsidRDefault="001F3F54" w:rsidP="00B10DDC">
      <w:pPr>
        <w:spacing w:after="0"/>
        <w:jc w:val="both"/>
        <w:rPr>
          <w:rFonts w:ascii="Arial" w:hAnsi="Arial" w:cs="Arial"/>
        </w:rPr>
      </w:pPr>
    </w:p>
    <w:p w:rsidR="001F3F54" w:rsidRDefault="001F3F54" w:rsidP="00B10DDC">
      <w:pPr>
        <w:spacing w:after="0"/>
        <w:jc w:val="both"/>
        <w:rPr>
          <w:rFonts w:ascii="Arial" w:hAnsi="Arial" w:cs="Arial"/>
        </w:rPr>
      </w:pPr>
    </w:p>
    <w:p w:rsidR="001F3F54" w:rsidRDefault="001F3F54" w:rsidP="00B10DDC">
      <w:pPr>
        <w:spacing w:after="0"/>
        <w:jc w:val="both"/>
        <w:rPr>
          <w:rFonts w:ascii="Arial" w:hAnsi="Arial" w:cs="Arial"/>
        </w:rPr>
      </w:pPr>
    </w:p>
    <w:p w:rsidR="001F3F54" w:rsidRDefault="001F3F54" w:rsidP="00B10DDC">
      <w:pPr>
        <w:spacing w:after="0"/>
        <w:jc w:val="both"/>
        <w:rPr>
          <w:rFonts w:ascii="Arial" w:hAnsi="Arial" w:cs="Arial"/>
        </w:rPr>
      </w:pPr>
    </w:p>
    <w:p w:rsidR="001F3F54" w:rsidRDefault="001F3F54" w:rsidP="00B10DDC">
      <w:pPr>
        <w:spacing w:after="0"/>
        <w:jc w:val="both"/>
        <w:rPr>
          <w:rFonts w:ascii="Arial" w:hAnsi="Arial" w:cs="Arial"/>
        </w:rPr>
      </w:pPr>
    </w:p>
    <w:p w:rsidR="001F3F54" w:rsidRDefault="001F3F54" w:rsidP="00B10DDC">
      <w:pPr>
        <w:spacing w:after="0"/>
        <w:jc w:val="both"/>
        <w:rPr>
          <w:rFonts w:ascii="Arial" w:hAnsi="Arial" w:cs="Arial"/>
        </w:rPr>
      </w:pPr>
    </w:p>
    <w:p w:rsidR="001F3F54" w:rsidRDefault="001F3F54" w:rsidP="00B10DDC">
      <w:pPr>
        <w:spacing w:after="0"/>
        <w:jc w:val="both"/>
        <w:rPr>
          <w:rFonts w:ascii="Arial" w:hAnsi="Arial" w:cs="Arial"/>
        </w:rPr>
      </w:pPr>
    </w:p>
    <w:p w:rsidR="001F3F54" w:rsidRDefault="001F3F54" w:rsidP="00B10DDC">
      <w:pPr>
        <w:spacing w:after="0"/>
        <w:jc w:val="both"/>
        <w:rPr>
          <w:rFonts w:ascii="Arial" w:hAnsi="Arial" w:cs="Arial"/>
        </w:rPr>
      </w:pPr>
    </w:p>
    <w:p w:rsidR="001F3F54" w:rsidRDefault="001F3F54" w:rsidP="00B10DDC">
      <w:pPr>
        <w:spacing w:after="0"/>
        <w:jc w:val="both"/>
        <w:rPr>
          <w:rFonts w:ascii="Arial" w:hAnsi="Arial" w:cs="Arial"/>
        </w:rPr>
      </w:pPr>
    </w:p>
    <w:p w:rsidR="001F3F54" w:rsidRDefault="001F3F54" w:rsidP="00B10DDC">
      <w:pPr>
        <w:spacing w:after="0"/>
        <w:jc w:val="both"/>
        <w:rPr>
          <w:rFonts w:ascii="Arial" w:hAnsi="Arial" w:cs="Arial"/>
        </w:rPr>
      </w:pPr>
    </w:p>
    <w:p w:rsidR="001F3F54" w:rsidRDefault="001F3F54" w:rsidP="00B10DDC">
      <w:pPr>
        <w:spacing w:after="0"/>
        <w:jc w:val="both"/>
        <w:rPr>
          <w:rFonts w:ascii="Arial" w:hAnsi="Arial" w:cs="Arial"/>
        </w:rPr>
      </w:pPr>
    </w:p>
    <w:p w:rsidR="001F3F54" w:rsidRDefault="001F3F54" w:rsidP="00B10DDC">
      <w:pPr>
        <w:spacing w:after="0"/>
        <w:jc w:val="both"/>
        <w:rPr>
          <w:rFonts w:ascii="Arial" w:hAnsi="Arial" w:cs="Arial"/>
        </w:rPr>
      </w:pPr>
    </w:p>
    <w:p w:rsidR="001F3F54" w:rsidRDefault="001F3F54" w:rsidP="00B10DDC">
      <w:pPr>
        <w:spacing w:after="0"/>
        <w:jc w:val="both"/>
        <w:rPr>
          <w:rFonts w:ascii="Arial" w:hAnsi="Arial" w:cs="Arial"/>
        </w:rPr>
      </w:pPr>
    </w:p>
    <w:p w:rsidR="001F3F54" w:rsidRDefault="001F3F54" w:rsidP="00B10DDC">
      <w:pPr>
        <w:spacing w:after="0"/>
        <w:jc w:val="both"/>
        <w:rPr>
          <w:rFonts w:ascii="Arial" w:hAnsi="Arial" w:cs="Arial"/>
        </w:rPr>
      </w:pPr>
    </w:p>
    <w:p w:rsidR="001F3F54" w:rsidRDefault="001F3F54" w:rsidP="00B10DDC">
      <w:pPr>
        <w:spacing w:after="0"/>
        <w:jc w:val="both"/>
        <w:rPr>
          <w:rFonts w:ascii="Arial" w:hAnsi="Arial" w:cs="Arial"/>
        </w:rPr>
      </w:pPr>
    </w:p>
    <w:p w:rsidR="001F3F54" w:rsidRDefault="001F3F54" w:rsidP="00B10DDC">
      <w:pPr>
        <w:spacing w:after="0"/>
        <w:jc w:val="both"/>
        <w:rPr>
          <w:rFonts w:ascii="Arial" w:hAnsi="Arial" w:cs="Arial"/>
        </w:rPr>
      </w:pPr>
    </w:p>
    <w:p w:rsidR="001F3F54" w:rsidRDefault="001F3F54" w:rsidP="00B10DDC">
      <w:pPr>
        <w:spacing w:after="0"/>
        <w:jc w:val="both"/>
        <w:rPr>
          <w:rFonts w:ascii="Arial" w:hAnsi="Arial" w:cs="Arial"/>
        </w:rPr>
      </w:pPr>
    </w:p>
    <w:p w:rsidR="001F3F54" w:rsidRDefault="001F3F54" w:rsidP="00B10DDC">
      <w:pPr>
        <w:spacing w:after="0"/>
        <w:jc w:val="both"/>
        <w:rPr>
          <w:rFonts w:ascii="Arial" w:hAnsi="Arial" w:cs="Arial"/>
        </w:rPr>
      </w:pPr>
    </w:p>
    <w:p w:rsidR="001F3F54" w:rsidRDefault="001F3F54" w:rsidP="00B10DDC">
      <w:pPr>
        <w:spacing w:after="0"/>
        <w:jc w:val="both"/>
        <w:rPr>
          <w:rFonts w:ascii="Arial" w:hAnsi="Arial" w:cs="Arial"/>
        </w:rPr>
      </w:pPr>
    </w:p>
    <w:p w:rsidR="001F3F54" w:rsidRDefault="001F3F54" w:rsidP="00B10DDC">
      <w:pPr>
        <w:spacing w:after="0"/>
        <w:jc w:val="both"/>
        <w:rPr>
          <w:rFonts w:ascii="Arial" w:hAnsi="Arial" w:cs="Arial"/>
        </w:rPr>
      </w:pPr>
    </w:p>
    <w:p w:rsidR="001F3F54" w:rsidRDefault="001F3F54" w:rsidP="00B10DDC">
      <w:pPr>
        <w:spacing w:after="0"/>
        <w:jc w:val="both"/>
        <w:rPr>
          <w:rFonts w:ascii="Arial" w:hAnsi="Arial" w:cs="Arial"/>
        </w:rPr>
      </w:pPr>
    </w:p>
    <w:p w:rsidR="001F3F54" w:rsidRDefault="001F3F54" w:rsidP="00B10DDC">
      <w:pPr>
        <w:spacing w:after="0"/>
        <w:jc w:val="both"/>
        <w:rPr>
          <w:rFonts w:ascii="Arial" w:hAnsi="Arial" w:cs="Arial"/>
        </w:rPr>
      </w:pPr>
    </w:p>
    <w:p w:rsidR="003564AB" w:rsidRDefault="003564AB" w:rsidP="00B10DDC">
      <w:pPr>
        <w:spacing w:after="0"/>
        <w:jc w:val="both"/>
        <w:rPr>
          <w:rFonts w:ascii="Arial" w:hAnsi="Arial" w:cs="Arial"/>
        </w:rPr>
      </w:pPr>
    </w:p>
    <w:p w:rsidR="003564AB" w:rsidRDefault="003564AB" w:rsidP="00B10DDC">
      <w:pPr>
        <w:spacing w:after="0"/>
        <w:jc w:val="both"/>
        <w:rPr>
          <w:rFonts w:ascii="Arial" w:hAnsi="Arial" w:cs="Arial"/>
        </w:rPr>
      </w:pPr>
    </w:p>
    <w:p w:rsidR="003564AB" w:rsidRDefault="003564AB" w:rsidP="00B10DDC">
      <w:pPr>
        <w:spacing w:after="0"/>
        <w:jc w:val="both"/>
        <w:rPr>
          <w:rFonts w:ascii="Arial" w:hAnsi="Arial" w:cs="Arial"/>
        </w:rPr>
      </w:pPr>
    </w:p>
    <w:p w:rsidR="003564AB" w:rsidRDefault="003564AB" w:rsidP="00B10DDC">
      <w:pPr>
        <w:spacing w:after="0"/>
        <w:jc w:val="both"/>
        <w:rPr>
          <w:rFonts w:ascii="Arial" w:hAnsi="Arial" w:cs="Arial"/>
        </w:rPr>
      </w:pPr>
    </w:p>
    <w:p w:rsidR="001F3F54" w:rsidRDefault="001F3F54" w:rsidP="00B10DDC">
      <w:pPr>
        <w:spacing w:after="0"/>
        <w:jc w:val="both"/>
        <w:rPr>
          <w:rFonts w:ascii="Arial" w:hAnsi="Arial" w:cs="Arial"/>
        </w:rPr>
      </w:pPr>
    </w:p>
    <w:p w:rsidR="006E726C" w:rsidRPr="00670943" w:rsidRDefault="006E726C" w:rsidP="006E726C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TUPE</w:t>
      </w:r>
    </w:p>
    <w:p w:rsidR="006E726C" w:rsidRPr="00670943" w:rsidRDefault="006E726C" w:rsidP="006E726C">
      <w:pPr>
        <w:pStyle w:val="ListParagraph"/>
        <w:spacing w:after="0"/>
        <w:ind w:left="360"/>
        <w:jc w:val="both"/>
        <w:rPr>
          <w:rFonts w:ascii="Arial" w:hAnsi="Arial" w:cs="Arial"/>
          <w:b/>
        </w:rPr>
      </w:pPr>
    </w:p>
    <w:p w:rsidR="006E726C" w:rsidRDefault="007E3ED2" w:rsidP="006E726C">
      <w:pPr>
        <w:pStyle w:val="ListParagraph"/>
        <w:numPr>
          <w:ilvl w:val="1"/>
          <w:numId w:val="2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current Concessionaire has identified 29 roles which are involved in the delivery of </w:t>
      </w:r>
      <w:r w:rsidR="00176C92">
        <w:rPr>
          <w:rFonts w:ascii="Arial" w:hAnsi="Arial" w:cs="Arial"/>
        </w:rPr>
        <w:t>the current Gazette Concession Contract</w:t>
      </w:r>
      <w:r>
        <w:rPr>
          <w:rFonts w:ascii="Arial" w:hAnsi="Arial" w:cs="Arial"/>
        </w:rPr>
        <w:t>, some or all of which</w:t>
      </w:r>
      <w:r w:rsidR="00CA3972">
        <w:rPr>
          <w:rFonts w:ascii="Arial" w:hAnsi="Arial" w:cs="Arial"/>
        </w:rPr>
        <w:t xml:space="preserve"> </w:t>
      </w:r>
      <w:r w:rsidR="00CA3972" w:rsidRPr="008C6D21">
        <w:rPr>
          <w:rFonts w:ascii="Arial" w:hAnsi="Arial" w:cs="Arial"/>
        </w:rPr>
        <w:t>may be covered by the provisions of the Transfer of Undertakings (Protection of Employment) Regulations (TUPE) following the award of this Contract.</w:t>
      </w:r>
      <w:r w:rsidR="00CA3972">
        <w:rPr>
          <w:rFonts w:ascii="Arial" w:hAnsi="Arial" w:cs="Arial"/>
        </w:rPr>
        <w:t xml:space="preserve">  Further details will be supplied to those Potential </w:t>
      </w:r>
      <w:r w:rsidR="005C7806">
        <w:rPr>
          <w:rFonts w:ascii="Arial" w:hAnsi="Arial" w:cs="Arial"/>
          <w:color w:val="000000"/>
        </w:rPr>
        <w:t>Concessionaires</w:t>
      </w:r>
      <w:r w:rsidR="00CA3972">
        <w:rPr>
          <w:rFonts w:ascii="Arial" w:hAnsi="Arial" w:cs="Arial"/>
        </w:rPr>
        <w:t xml:space="preserve"> who are shortlisted for Stage 2 of the Procurement Process. </w:t>
      </w:r>
      <w:r w:rsidR="00831D6D">
        <w:rPr>
          <w:rFonts w:ascii="Arial" w:hAnsi="Arial" w:cs="Arial"/>
        </w:rPr>
        <w:t>We will provide Potential Concessionaires with this information so that they may carry out their own assessments of what the scale of the TUPE obligation may be.</w:t>
      </w:r>
      <w:r w:rsidR="00CA3972">
        <w:rPr>
          <w:rFonts w:ascii="Arial" w:hAnsi="Arial" w:cs="Arial"/>
        </w:rPr>
        <w:t xml:space="preserve"> </w:t>
      </w:r>
      <w:r w:rsidR="006E726C" w:rsidRPr="00670943">
        <w:rPr>
          <w:rFonts w:ascii="Arial" w:hAnsi="Arial" w:cs="Arial"/>
        </w:rPr>
        <w:t xml:space="preserve"> </w:t>
      </w:r>
    </w:p>
    <w:sectPr w:rsidR="006E726C">
      <w:footerReference w:type="defaul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AB1" w:rsidRDefault="00815AB1" w:rsidP="00AA4201">
      <w:pPr>
        <w:spacing w:after="0" w:line="240" w:lineRule="auto"/>
      </w:pPr>
      <w:r>
        <w:separator/>
      </w:r>
    </w:p>
  </w:endnote>
  <w:endnote w:type="continuationSeparator" w:id="0">
    <w:p w:rsidR="00815AB1" w:rsidRDefault="00815AB1" w:rsidP="00AA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liss Regular">
    <w:panose1 w:val="02010500040000020004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153214282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B06A0" w:rsidRPr="00C70210" w:rsidRDefault="00AB06A0">
            <w:pPr>
              <w:pStyle w:val="Footer"/>
              <w:jc w:val="right"/>
              <w:rPr>
                <w:rFonts w:ascii="Arial" w:hAnsi="Arial" w:cs="Arial"/>
              </w:rPr>
            </w:pPr>
            <w:r w:rsidRPr="00C70210">
              <w:rPr>
                <w:rFonts w:ascii="Arial" w:hAnsi="Arial" w:cs="Arial"/>
              </w:rPr>
              <w:t xml:space="preserve">Page </w:t>
            </w:r>
            <w:r w:rsidRPr="00C70210">
              <w:rPr>
                <w:rFonts w:ascii="Arial" w:hAnsi="Arial" w:cs="Arial"/>
                <w:b/>
                <w:bCs/>
              </w:rPr>
              <w:fldChar w:fldCharType="begin"/>
            </w:r>
            <w:r w:rsidRPr="00C70210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C70210">
              <w:rPr>
                <w:rFonts w:ascii="Arial" w:hAnsi="Arial" w:cs="Arial"/>
                <w:b/>
                <w:bCs/>
              </w:rPr>
              <w:fldChar w:fldCharType="separate"/>
            </w:r>
            <w:r w:rsidR="007E0CC1">
              <w:rPr>
                <w:rFonts w:ascii="Arial" w:hAnsi="Arial" w:cs="Arial"/>
                <w:b/>
                <w:bCs/>
                <w:noProof/>
              </w:rPr>
              <w:t>10</w:t>
            </w:r>
            <w:r w:rsidRPr="00C70210">
              <w:rPr>
                <w:rFonts w:ascii="Arial" w:hAnsi="Arial" w:cs="Arial"/>
                <w:b/>
                <w:bCs/>
              </w:rPr>
              <w:fldChar w:fldCharType="end"/>
            </w:r>
            <w:r w:rsidRPr="00C70210">
              <w:rPr>
                <w:rFonts w:ascii="Arial" w:hAnsi="Arial" w:cs="Arial"/>
              </w:rPr>
              <w:t xml:space="preserve"> of </w:t>
            </w:r>
            <w:r w:rsidRPr="00C70210">
              <w:rPr>
                <w:rFonts w:ascii="Arial" w:hAnsi="Arial" w:cs="Arial"/>
                <w:b/>
                <w:bCs/>
              </w:rPr>
              <w:fldChar w:fldCharType="begin"/>
            </w:r>
            <w:r w:rsidRPr="00C70210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C70210">
              <w:rPr>
                <w:rFonts w:ascii="Arial" w:hAnsi="Arial" w:cs="Arial"/>
                <w:b/>
                <w:bCs/>
              </w:rPr>
              <w:fldChar w:fldCharType="separate"/>
            </w:r>
            <w:r w:rsidR="007E0CC1">
              <w:rPr>
                <w:rFonts w:ascii="Arial" w:hAnsi="Arial" w:cs="Arial"/>
                <w:b/>
                <w:bCs/>
                <w:noProof/>
              </w:rPr>
              <w:t>13</w:t>
            </w:r>
            <w:r w:rsidRPr="00C70210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:rsidR="00AB06A0" w:rsidRPr="00C70210" w:rsidRDefault="00AB06A0" w:rsidP="00C702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AB1" w:rsidRDefault="00815AB1" w:rsidP="00AA4201">
      <w:pPr>
        <w:spacing w:after="0" w:line="240" w:lineRule="auto"/>
      </w:pPr>
      <w:r>
        <w:separator/>
      </w:r>
    </w:p>
  </w:footnote>
  <w:footnote w:type="continuationSeparator" w:id="0">
    <w:p w:rsidR="00815AB1" w:rsidRDefault="00815AB1" w:rsidP="00AA42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C1E89"/>
    <w:multiLevelType w:val="hybridMultilevel"/>
    <w:tmpl w:val="AF12F33C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8456CF5"/>
    <w:multiLevelType w:val="hybridMultilevel"/>
    <w:tmpl w:val="3E84B1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01590A"/>
    <w:multiLevelType w:val="hybridMultilevel"/>
    <w:tmpl w:val="1B70F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F618C"/>
    <w:multiLevelType w:val="hybridMultilevel"/>
    <w:tmpl w:val="3998EA0A"/>
    <w:lvl w:ilvl="0" w:tplc="9E5EF34C">
      <w:start w:val="1"/>
      <w:numFmt w:val="decimal"/>
      <w:lvlText w:val="4.2.%1"/>
      <w:lvlJc w:val="left"/>
      <w:pPr>
        <w:ind w:left="2988" w:hanging="360"/>
      </w:pPr>
      <w:rPr>
        <w:rFonts w:cs="Times New Roman" w:hint="eastAsia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477E7"/>
    <w:multiLevelType w:val="hybridMultilevel"/>
    <w:tmpl w:val="43F22B88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75108C10">
      <w:numFmt w:val="bullet"/>
      <w:lvlText w:val="•"/>
      <w:lvlJc w:val="left"/>
      <w:pPr>
        <w:ind w:left="1506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C3A4B49"/>
    <w:multiLevelType w:val="hybridMultilevel"/>
    <w:tmpl w:val="5AE6AA0A"/>
    <w:lvl w:ilvl="0" w:tplc="E7C867B0">
      <w:start w:val="1"/>
      <w:numFmt w:val="decimal"/>
      <w:lvlText w:val="2.3.%1"/>
      <w:lvlJc w:val="left"/>
      <w:pPr>
        <w:ind w:left="1854" w:hanging="360"/>
      </w:pPr>
      <w:rPr>
        <w:rFonts w:cs="Times New Roman" w:hint="eastAsia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B5552"/>
    <w:multiLevelType w:val="hybridMultilevel"/>
    <w:tmpl w:val="D69488B8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11B90764"/>
    <w:multiLevelType w:val="multilevel"/>
    <w:tmpl w:val="9260EEB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eastAsia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2FA3BCA"/>
    <w:multiLevelType w:val="hybridMultilevel"/>
    <w:tmpl w:val="AEDA5330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 w15:restartNumberingAfterBreak="0">
    <w:nsid w:val="142F74C8"/>
    <w:multiLevelType w:val="hybridMultilevel"/>
    <w:tmpl w:val="D8303520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14941695"/>
    <w:multiLevelType w:val="hybridMultilevel"/>
    <w:tmpl w:val="3480818A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15B97BD5"/>
    <w:multiLevelType w:val="hybridMultilevel"/>
    <w:tmpl w:val="B9243034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180B1C10"/>
    <w:multiLevelType w:val="hybridMultilevel"/>
    <w:tmpl w:val="31D08340"/>
    <w:lvl w:ilvl="0" w:tplc="C48A8936">
      <w:start w:val="1"/>
      <w:numFmt w:val="decimal"/>
      <w:lvlText w:val="2.5.%1"/>
      <w:lvlJc w:val="left"/>
      <w:pPr>
        <w:ind w:left="2421" w:hanging="360"/>
      </w:pPr>
      <w:rPr>
        <w:rFonts w:cs="Times New Roman" w:hint="eastAsia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814C01"/>
    <w:multiLevelType w:val="multilevel"/>
    <w:tmpl w:val="ECFC195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20DA7C85"/>
    <w:multiLevelType w:val="hybridMultilevel"/>
    <w:tmpl w:val="AC908EA6"/>
    <w:lvl w:ilvl="0" w:tplc="DE7E356E">
      <w:start w:val="1"/>
      <w:numFmt w:val="decimal"/>
      <w:lvlText w:val="7.3.%1"/>
      <w:lvlJc w:val="left"/>
      <w:pPr>
        <w:ind w:left="1287" w:hanging="360"/>
      </w:pPr>
      <w:rPr>
        <w:rFonts w:cs="Times New Roman" w:hint="eastAsia"/>
        <w:b w:val="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18353BB"/>
    <w:multiLevelType w:val="hybridMultilevel"/>
    <w:tmpl w:val="D91A4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634116"/>
    <w:multiLevelType w:val="hybridMultilevel"/>
    <w:tmpl w:val="CFC664CC"/>
    <w:lvl w:ilvl="0" w:tplc="583C56BC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3F1E6A"/>
    <w:multiLevelType w:val="hybridMultilevel"/>
    <w:tmpl w:val="ED74353C"/>
    <w:lvl w:ilvl="0" w:tplc="9FD2E1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0EF3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2842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E057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2A6F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68D6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7E0D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4E45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C897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277A1EA1"/>
    <w:multiLevelType w:val="hybridMultilevel"/>
    <w:tmpl w:val="BA40A48C"/>
    <w:lvl w:ilvl="0" w:tplc="381AA40A">
      <w:start w:val="1"/>
      <w:numFmt w:val="decimal"/>
      <w:lvlText w:val="3.%1"/>
      <w:lvlJc w:val="left"/>
      <w:pPr>
        <w:ind w:left="1571" w:hanging="360"/>
      </w:pPr>
      <w:rPr>
        <w:rFonts w:ascii="Arial" w:hAnsi="Arial" w:cs="Arial" w:hint="default"/>
        <w:b w:val="0"/>
      </w:rPr>
    </w:lvl>
    <w:lvl w:ilvl="1" w:tplc="08090019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284E74D5"/>
    <w:multiLevelType w:val="multilevel"/>
    <w:tmpl w:val="D8B41E6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sz w:val="24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abstractNum w:abstractNumId="20" w15:restartNumberingAfterBreak="0">
    <w:nsid w:val="29EE5223"/>
    <w:multiLevelType w:val="hybridMultilevel"/>
    <w:tmpl w:val="F92CAA74"/>
    <w:lvl w:ilvl="0" w:tplc="CAE8DD9E">
      <w:start w:val="1"/>
      <w:numFmt w:val="decimal"/>
      <w:lvlText w:val="7.%1"/>
      <w:lvlJc w:val="left"/>
      <w:pPr>
        <w:ind w:left="720" w:hanging="360"/>
      </w:pPr>
      <w:rPr>
        <w:rFonts w:cs="Times New Roman" w:hint="eastAsia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CC37E3"/>
    <w:multiLevelType w:val="hybridMultilevel"/>
    <w:tmpl w:val="7BCC9EFE"/>
    <w:lvl w:ilvl="0" w:tplc="E800049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3DD80A8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7D92E1F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430A604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D782531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E6CFE6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A5C8721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9482C57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54E2C42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2" w15:restartNumberingAfterBreak="0">
    <w:nsid w:val="2E302D73"/>
    <w:multiLevelType w:val="multilevel"/>
    <w:tmpl w:val="7FCEA2C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Bliss Regular" w:hAnsi="Bliss Regular" w:hint="default"/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232" w:hanging="792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FD373FB"/>
    <w:multiLevelType w:val="hybridMultilevel"/>
    <w:tmpl w:val="82B62016"/>
    <w:lvl w:ilvl="0" w:tplc="381AA40A">
      <w:start w:val="1"/>
      <w:numFmt w:val="decimal"/>
      <w:lvlText w:val="3.%1"/>
      <w:lvlJc w:val="left"/>
      <w:pPr>
        <w:ind w:left="1571" w:hanging="360"/>
      </w:pPr>
      <w:rPr>
        <w:rFonts w:ascii="Arial" w:hAnsi="Arial" w:cs="Arial" w:hint="default"/>
        <w:b w:val="0"/>
      </w:rPr>
    </w:lvl>
    <w:lvl w:ilvl="1" w:tplc="080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36F3589D"/>
    <w:multiLevelType w:val="multilevel"/>
    <w:tmpl w:val="69208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8BB1887"/>
    <w:multiLevelType w:val="hybridMultilevel"/>
    <w:tmpl w:val="741E2D34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6" w15:restartNumberingAfterBreak="0">
    <w:nsid w:val="39F93C67"/>
    <w:multiLevelType w:val="hybridMultilevel"/>
    <w:tmpl w:val="1E0C14B4"/>
    <w:lvl w:ilvl="0" w:tplc="A3E624FA">
      <w:start w:val="1"/>
      <w:numFmt w:val="decimal"/>
      <w:lvlText w:val="4.%1"/>
      <w:lvlJc w:val="left"/>
      <w:pPr>
        <w:ind w:left="1571" w:hanging="360"/>
      </w:pPr>
      <w:rPr>
        <w:rFonts w:hint="default"/>
        <w:b w:val="0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3E8A69FB"/>
    <w:multiLevelType w:val="hybridMultilevel"/>
    <w:tmpl w:val="A704AE78"/>
    <w:lvl w:ilvl="0" w:tplc="08090001">
      <w:start w:val="1"/>
      <w:numFmt w:val="bullet"/>
      <w:lvlText w:val=""/>
      <w:lvlJc w:val="left"/>
      <w:pPr>
        <w:ind w:left="5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8" w15:restartNumberingAfterBreak="0">
    <w:nsid w:val="3EDC2E4B"/>
    <w:multiLevelType w:val="hybridMultilevel"/>
    <w:tmpl w:val="41E41DE0"/>
    <w:lvl w:ilvl="0" w:tplc="63169D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743556">
      <w:start w:val="24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DA2F1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1C99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6165C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162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E5696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E2A3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78E9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422A7B0A"/>
    <w:multiLevelType w:val="hybridMultilevel"/>
    <w:tmpl w:val="0D783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3316A70"/>
    <w:multiLevelType w:val="hybridMultilevel"/>
    <w:tmpl w:val="793093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3E20541"/>
    <w:multiLevelType w:val="hybridMultilevel"/>
    <w:tmpl w:val="C206FF46"/>
    <w:lvl w:ilvl="0" w:tplc="583C56BC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851BBE"/>
    <w:multiLevelType w:val="hybridMultilevel"/>
    <w:tmpl w:val="16401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BE220D"/>
    <w:multiLevelType w:val="hybridMultilevel"/>
    <w:tmpl w:val="FC3048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FA2A98"/>
    <w:multiLevelType w:val="hybridMultilevel"/>
    <w:tmpl w:val="CF324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7510AD"/>
    <w:multiLevelType w:val="hybridMultilevel"/>
    <w:tmpl w:val="BF907F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02254E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04F0933"/>
    <w:multiLevelType w:val="hybridMultilevel"/>
    <w:tmpl w:val="135860A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60C2E20"/>
    <w:multiLevelType w:val="hybridMultilevel"/>
    <w:tmpl w:val="D77E8DF0"/>
    <w:lvl w:ilvl="0" w:tplc="C0948DC6">
      <w:start w:val="1"/>
      <w:numFmt w:val="decimal"/>
      <w:pStyle w:val="ITTnumberlist"/>
      <w:lvlText w:val="1.%1"/>
      <w:lvlJc w:val="left"/>
      <w:pPr>
        <w:ind w:left="720" w:hanging="360"/>
      </w:pPr>
      <w:rPr>
        <w:rFonts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E015D1"/>
    <w:multiLevelType w:val="hybridMultilevel"/>
    <w:tmpl w:val="A874FA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9A647D9"/>
    <w:multiLevelType w:val="hybridMultilevel"/>
    <w:tmpl w:val="34A40720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1" w15:restartNumberingAfterBreak="0">
    <w:nsid w:val="6F77043E"/>
    <w:multiLevelType w:val="hybridMultilevel"/>
    <w:tmpl w:val="D334185A"/>
    <w:lvl w:ilvl="0" w:tplc="08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 w15:restartNumberingAfterBreak="0">
    <w:nsid w:val="710E0514"/>
    <w:multiLevelType w:val="hybridMultilevel"/>
    <w:tmpl w:val="18EA4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A621B3"/>
    <w:multiLevelType w:val="hybridMultilevel"/>
    <w:tmpl w:val="77405858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3F979E2"/>
    <w:multiLevelType w:val="hybridMultilevel"/>
    <w:tmpl w:val="46244A1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74827EC5"/>
    <w:multiLevelType w:val="multilevel"/>
    <w:tmpl w:val="A4C22CF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Bliss Regular" w:hAnsi="Bliss Regular" w:hint="default"/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E875A62"/>
    <w:multiLevelType w:val="hybridMultilevel"/>
    <w:tmpl w:val="3C48E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552F12"/>
    <w:multiLevelType w:val="hybridMultilevel"/>
    <w:tmpl w:val="FDE01CD2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7"/>
  </w:num>
  <w:num w:numId="3">
    <w:abstractNumId w:val="45"/>
  </w:num>
  <w:num w:numId="4">
    <w:abstractNumId w:val="18"/>
  </w:num>
  <w:num w:numId="5">
    <w:abstractNumId w:val="26"/>
  </w:num>
  <w:num w:numId="6">
    <w:abstractNumId w:val="16"/>
  </w:num>
  <w:num w:numId="7">
    <w:abstractNumId w:val="34"/>
  </w:num>
  <w:num w:numId="8">
    <w:abstractNumId w:val="25"/>
  </w:num>
  <w:num w:numId="9">
    <w:abstractNumId w:val="20"/>
  </w:num>
  <w:num w:numId="10">
    <w:abstractNumId w:val="27"/>
  </w:num>
  <w:num w:numId="11">
    <w:abstractNumId w:val="43"/>
  </w:num>
  <w:num w:numId="12">
    <w:abstractNumId w:val="1"/>
  </w:num>
  <w:num w:numId="13">
    <w:abstractNumId w:val="30"/>
  </w:num>
  <w:num w:numId="14">
    <w:abstractNumId w:val="23"/>
  </w:num>
  <w:num w:numId="15">
    <w:abstractNumId w:val="9"/>
  </w:num>
  <w:num w:numId="16">
    <w:abstractNumId w:val="47"/>
  </w:num>
  <w:num w:numId="17">
    <w:abstractNumId w:val="22"/>
  </w:num>
  <w:num w:numId="18">
    <w:abstractNumId w:val="41"/>
  </w:num>
  <w:num w:numId="19">
    <w:abstractNumId w:val="5"/>
  </w:num>
  <w:num w:numId="20">
    <w:abstractNumId w:val="12"/>
  </w:num>
  <w:num w:numId="21">
    <w:abstractNumId w:val="3"/>
  </w:num>
  <w:num w:numId="22">
    <w:abstractNumId w:val="31"/>
  </w:num>
  <w:num w:numId="23">
    <w:abstractNumId w:val="14"/>
  </w:num>
  <w:num w:numId="24">
    <w:abstractNumId w:val="6"/>
  </w:num>
  <w:num w:numId="25">
    <w:abstractNumId w:val="0"/>
  </w:num>
  <w:num w:numId="26">
    <w:abstractNumId w:val="39"/>
  </w:num>
  <w:num w:numId="27">
    <w:abstractNumId w:val="40"/>
  </w:num>
  <w:num w:numId="28">
    <w:abstractNumId w:val="24"/>
  </w:num>
  <w:num w:numId="29">
    <w:abstractNumId w:val="19"/>
  </w:num>
  <w:num w:numId="30">
    <w:abstractNumId w:val="10"/>
  </w:num>
  <w:num w:numId="31">
    <w:abstractNumId w:val="4"/>
  </w:num>
  <w:num w:numId="32">
    <w:abstractNumId w:val="8"/>
  </w:num>
  <w:num w:numId="33">
    <w:abstractNumId w:val="33"/>
  </w:num>
  <w:num w:numId="34">
    <w:abstractNumId w:val="36"/>
  </w:num>
  <w:num w:numId="35">
    <w:abstractNumId w:val="15"/>
  </w:num>
  <w:num w:numId="36">
    <w:abstractNumId w:val="46"/>
  </w:num>
  <w:num w:numId="37">
    <w:abstractNumId w:val="32"/>
  </w:num>
  <w:num w:numId="38">
    <w:abstractNumId w:val="42"/>
  </w:num>
  <w:num w:numId="39">
    <w:abstractNumId w:val="2"/>
  </w:num>
  <w:num w:numId="40">
    <w:abstractNumId w:val="44"/>
  </w:num>
  <w:num w:numId="41">
    <w:abstractNumId w:val="37"/>
  </w:num>
  <w:num w:numId="42">
    <w:abstractNumId w:val="35"/>
  </w:num>
  <w:num w:numId="4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3"/>
  </w:num>
  <w:num w:numId="45">
    <w:abstractNumId w:val="17"/>
  </w:num>
  <w:num w:numId="46">
    <w:abstractNumId w:val="21"/>
  </w:num>
  <w:num w:numId="47">
    <w:abstractNumId w:val="28"/>
  </w:num>
  <w:num w:numId="48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2AC"/>
    <w:rsid w:val="00003C54"/>
    <w:rsid w:val="000117B5"/>
    <w:rsid w:val="000121C4"/>
    <w:rsid w:val="00014F35"/>
    <w:rsid w:val="00015D37"/>
    <w:rsid w:val="000163BD"/>
    <w:rsid w:val="00020510"/>
    <w:rsid w:val="0002147B"/>
    <w:rsid w:val="0002356F"/>
    <w:rsid w:val="00024156"/>
    <w:rsid w:val="00024675"/>
    <w:rsid w:val="00033E3F"/>
    <w:rsid w:val="000348C1"/>
    <w:rsid w:val="00035B05"/>
    <w:rsid w:val="00035B52"/>
    <w:rsid w:val="00036F3C"/>
    <w:rsid w:val="00043314"/>
    <w:rsid w:val="00046048"/>
    <w:rsid w:val="000532AC"/>
    <w:rsid w:val="000604F0"/>
    <w:rsid w:val="00062C12"/>
    <w:rsid w:val="00067096"/>
    <w:rsid w:val="00071E2C"/>
    <w:rsid w:val="0007343D"/>
    <w:rsid w:val="000749CF"/>
    <w:rsid w:val="000768AB"/>
    <w:rsid w:val="00077159"/>
    <w:rsid w:val="00077D1D"/>
    <w:rsid w:val="00081B0B"/>
    <w:rsid w:val="00084DC7"/>
    <w:rsid w:val="00094EBC"/>
    <w:rsid w:val="000A3905"/>
    <w:rsid w:val="000B1FF8"/>
    <w:rsid w:val="000B27F4"/>
    <w:rsid w:val="000B28B3"/>
    <w:rsid w:val="000B4883"/>
    <w:rsid w:val="000B48C9"/>
    <w:rsid w:val="000C0C47"/>
    <w:rsid w:val="000C32A1"/>
    <w:rsid w:val="000D185D"/>
    <w:rsid w:val="000D1BBE"/>
    <w:rsid w:val="000D223A"/>
    <w:rsid w:val="000D2C9E"/>
    <w:rsid w:val="000D36BC"/>
    <w:rsid w:val="000D3E34"/>
    <w:rsid w:val="000E2887"/>
    <w:rsid w:val="000F3ECA"/>
    <w:rsid w:val="000F6504"/>
    <w:rsid w:val="000F6C78"/>
    <w:rsid w:val="00102B7E"/>
    <w:rsid w:val="00112068"/>
    <w:rsid w:val="001132F1"/>
    <w:rsid w:val="00114C17"/>
    <w:rsid w:val="001158A1"/>
    <w:rsid w:val="00117C53"/>
    <w:rsid w:val="00120D16"/>
    <w:rsid w:val="00121223"/>
    <w:rsid w:val="00122B22"/>
    <w:rsid w:val="00124223"/>
    <w:rsid w:val="00130220"/>
    <w:rsid w:val="00131936"/>
    <w:rsid w:val="00131A8B"/>
    <w:rsid w:val="001353C2"/>
    <w:rsid w:val="00136584"/>
    <w:rsid w:val="00140A3B"/>
    <w:rsid w:val="0014478B"/>
    <w:rsid w:val="001467B7"/>
    <w:rsid w:val="00147313"/>
    <w:rsid w:val="00150019"/>
    <w:rsid w:val="00150D69"/>
    <w:rsid w:val="00153408"/>
    <w:rsid w:val="00153444"/>
    <w:rsid w:val="00153E26"/>
    <w:rsid w:val="00157F72"/>
    <w:rsid w:val="001658DC"/>
    <w:rsid w:val="0016603B"/>
    <w:rsid w:val="0016608C"/>
    <w:rsid w:val="00176C92"/>
    <w:rsid w:val="0018685E"/>
    <w:rsid w:val="00190BF4"/>
    <w:rsid w:val="00191704"/>
    <w:rsid w:val="00193694"/>
    <w:rsid w:val="00194AA2"/>
    <w:rsid w:val="00196A0C"/>
    <w:rsid w:val="00196EA0"/>
    <w:rsid w:val="001A0580"/>
    <w:rsid w:val="001A6A90"/>
    <w:rsid w:val="001B03F2"/>
    <w:rsid w:val="001C07E4"/>
    <w:rsid w:val="001C40CF"/>
    <w:rsid w:val="001C67AA"/>
    <w:rsid w:val="001D190F"/>
    <w:rsid w:val="001E068E"/>
    <w:rsid w:val="001E0DCC"/>
    <w:rsid w:val="001E4D33"/>
    <w:rsid w:val="001F2663"/>
    <w:rsid w:val="001F3474"/>
    <w:rsid w:val="001F3F54"/>
    <w:rsid w:val="00206403"/>
    <w:rsid w:val="0021089D"/>
    <w:rsid w:val="00217241"/>
    <w:rsid w:val="002215AB"/>
    <w:rsid w:val="00230BE2"/>
    <w:rsid w:val="00232F59"/>
    <w:rsid w:val="00233ED8"/>
    <w:rsid w:val="00234F57"/>
    <w:rsid w:val="00235414"/>
    <w:rsid w:val="002377F5"/>
    <w:rsid w:val="002403EF"/>
    <w:rsid w:val="00241A74"/>
    <w:rsid w:val="00253FE9"/>
    <w:rsid w:val="00257AD5"/>
    <w:rsid w:val="00261F64"/>
    <w:rsid w:val="002630BD"/>
    <w:rsid w:val="00264F33"/>
    <w:rsid w:val="00274AE0"/>
    <w:rsid w:val="00282024"/>
    <w:rsid w:val="0028259E"/>
    <w:rsid w:val="0028524B"/>
    <w:rsid w:val="00290F7A"/>
    <w:rsid w:val="00291684"/>
    <w:rsid w:val="00292729"/>
    <w:rsid w:val="00293CE5"/>
    <w:rsid w:val="00296DA2"/>
    <w:rsid w:val="00296DFC"/>
    <w:rsid w:val="002A02B9"/>
    <w:rsid w:val="002B5ECD"/>
    <w:rsid w:val="002B7B6A"/>
    <w:rsid w:val="002C40FF"/>
    <w:rsid w:val="002D6E32"/>
    <w:rsid w:val="002E518E"/>
    <w:rsid w:val="002E665E"/>
    <w:rsid w:val="002E66CF"/>
    <w:rsid w:val="002E6F25"/>
    <w:rsid w:val="002E76BD"/>
    <w:rsid w:val="002E77F2"/>
    <w:rsid w:val="002F087E"/>
    <w:rsid w:val="002F1265"/>
    <w:rsid w:val="002F645C"/>
    <w:rsid w:val="00300F4D"/>
    <w:rsid w:val="00302FE2"/>
    <w:rsid w:val="00312DDC"/>
    <w:rsid w:val="0031334D"/>
    <w:rsid w:val="0031725A"/>
    <w:rsid w:val="00317557"/>
    <w:rsid w:val="003262B2"/>
    <w:rsid w:val="00331234"/>
    <w:rsid w:val="00331270"/>
    <w:rsid w:val="003378C9"/>
    <w:rsid w:val="0035619F"/>
    <w:rsid w:val="003564AB"/>
    <w:rsid w:val="003569B6"/>
    <w:rsid w:val="0036104E"/>
    <w:rsid w:val="0036127D"/>
    <w:rsid w:val="003642FD"/>
    <w:rsid w:val="00370C81"/>
    <w:rsid w:val="00374AD7"/>
    <w:rsid w:val="00377ED7"/>
    <w:rsid w:val="0038114E"/>
    <w:rsid w:val="003811B9"/>
    <w:rsid w:val="0039065E"/>
    <w:rsid w:val="00397E38"/>
    <w:rsid w:val="003A3A01"/>
    <w:rsid w:val="003A43CF"/>
    <w:rsid w:val="003B0BAA"/>
    <w:rsid w:val="003B7CB7"/>
    <w:rsid w:val="003C0186"/>
    <w:rsid w:val="003C01E4"/>
    <w:rsid w:val="003C19C3"/>
    <w:rsid w:val="003C1A17"/>
    <w:rsid w:val="003C2E1C"/>
    <w:rsid w:val="003C35D6"/>
    <w:rsid w:val="003C3B25"/>
    <w:rsid w:val="003C526A"/>
    <w:rsid w:val="003C6239"/>
    <w:rsid w:val="003C7C54"/>
    <w:rsid w:val="003C7F1D"/>
    <w:rsid w:val="003D38B3"/>
    <w:rsid w:val="003E0CEC"/>
    <w:rsid w:val="003E1F10"/>
    <w:rsid w:val="003E721A"/>
    <w:rsid w:val="003F781A"/>
    <w:rsid w:val="004137B0"/>
    <w:rsid w:val="00413F05"/>
    <w:rsid w:val="00417B2A"/>
    <w:rsid w:val="0042524E"/>
    <w:rsid w:val="004263AF"/>
    <w:rsid w:val="004268C0"/>
    <w:rsid w:val="00426935"/>
    <w:rsid w:val="004271CC"/>
    <w:rsid w:val="00433759"/>
    <w:rsid w:val="00433B25"/>
    <w:rsid w:val="004366FC"/>
    <w:rsid w:val="00442426"/>
    <w:rsid w:val="0044311E"/>
    <w:rsid w:val="0044555C"/>
    <w:rsid w:val="004467F9"/>
    <w:rsid w:val="0044717D"/>
    <w:rsid w:val="004502E2"/>
    <w:rsid w:val="004532FA"/>
    <w:rsid w:val="004537B5"/>
    <w:rsid w:val="00453ECB"/>
    <w:rsid w:val="00460B6D"/>
    <w:rsid w:val="00470A70"/>
    <w:rsid w:val="004714B5"/>
    <w:rsid w:val="00472273"/>
    <w:rsid w:val="00473A85"/>
    <w:rsid w:val="004830A5"/>
    <w:rsid w:val="00485089"/>
    <w:rsid w:val="00485CA9"/>
    <w:rsid w:val="00491787"/>
    <w:rsid w:val="00496B07"/>
    <w:rsid w:val="00497AF1"/>
    <w:rsid w:val="004A1645"/>
    <w:rsid w:val="004A6B29"/>
    <w:rsid w:val="004B1899"/>
    <w:rsid w:val="004B3FE5"/>
    <w:rsid w:val="004B795F"/>
    <w:rsid w:val="004C185B"/>
    <w:rsid w:val="004D5A69"/>
    <w:rsid w:val="004E0E5D"/>
    <w:rsid w:val="004E61C5"/>
    <w:rsid w:val="00501D54"/>
    <w:rsid w:val="0050268D"/>
    <w:rsid w:val="00503861"/>
    <w:rsid w:val="00515521"/>
    <w:rsid w:val="005210D5"/>
    <w:rsid w:val="00525963"/>
    <w:rsid w:val="005264DB"/>
    <w:rsid w:val="00530420"/>
    <w:rsid w:val="00531AC8"/>
    <w:rsid w:val="00537011"/>
    <w:rsid w:val="00543C1D"/>
    <w:rsid w:val="00543F6F"/>
    <w:rsid w:val="005510D3"/>
    <w:rsid w:val="005512AB"/>
    <w:rsid w:val="00552A56"/>
    <w:rsid w:val="0056213A"/>
    <w:rsid w:val="00563016"/>
    <w:rsid w:val="00575060"/>
    <w:rsid w:val="00576E02"/>
    <w:rsid w:val="005811FD"/>
    <w:rsid w:val="00582E79"/>
    <w:rsid w:val="0058441F"/>
    <w:rsid w:val="00586177"/>
    <w:rsid w:val="00586381"/>
    <w:rsid w:val="0058799E"/>
    <w:rsid w:val="0059047A"/>
    <w:rsid w:val="00597659"/>
    <w:rsid w:val="005B00DD"/>
    <w:rsid w:val="005B0D8E"/>
    <w:rsid w:val="005B10AB"/>
    <w:rsid w:val="005B3F2A"/>
    <w:rsid w:val="005C0642"/>
    <w:rsid w:val="005C1D7A"/>
    <w:rsid w:val="005C298A"/>
    <w:rsid w:val="005C5A08"/>
    <w:rsid w:val="005C7806"/>
    <w:rsid w:val="005D2A91"/>
    <w:rsid w:val="005D4957"/>
    <w:rsid w:val="005D49C7"/>
    <w:rsid w:val="005D5912"/>
    <w:rsid w:val="005D624D"/>
    <w:rsid w:val="005D782F"/>
    <w:rsid w:val="005E1AF6"/>
    <w:rsid w:val="005E2046"/>
    <w:rsid w:val="005E7D92"/>
    <w:rsid w:val="005F471B"/>
    <w:rsid w:val="006019AB"/>
    <w:rsid w:val="00603422"/>
    <w:rsid w:val="00603E9D"/>
    <w:rsid w:val="0060679A"/>
    <w:rsid w:val="0061051E"/>
    <w:rsid w:val="006153C0"/>
    <w:rsid w:val="0061623C"/>
    <w:rsid w:val="00620625"/>
    <w:rsid w:val="00620DC5"/>
    <w:rsid w:val="006229E5"/>
    <w:rsid w:val="00627F7A"/>
    <w:rsid w:val="006418C7"/>
    <w:rsid w:val="006435E2"/>
    <w:rsid w:val="00647BB8"/>
    <w:rsid w:val="00651299"/>
    <w:rsid w:val="00653926"/>
    <w:rsid w:val="006546E3"/>
    <w:rsid w:val="00655772"/>
    <w:rsid w:val="00662FD2"/>
    <w:rsid w:val="00665EBE"/>
    <w:rsid w:val="006664C4"/>
    <w:rsid w:val="00670943"/>
    <w:rsid w:val="0067137A"/>
    <w:rsid w:val="006717BA"/>
    <w:rsid w:val="00673B05"/>
    <w:rsid w:val="00673F28"/>
    <w:rsid w:val="00674F48"/>
    <w:rsid w:val="006766DF"/>
    <w:rsid w:val="006768D4"/>
    <w:rsid w:val="00680D34"/>
    <w:rsid w:val="00681062"/>
    <w:rsid w:val="00681374"/>
    <w:rsid w:val="00682962"/>
    <w:rsid w:val="006905F8"/>
    <w:rsid w:val="006914F5"/>
    <w:rsid w:val="00693A85"/>
    <w:rsid w:val="00696CE3"/>
    <w:rsid w:val="006A6F44"/>
    <w:rsid w:val="006B3B3F"/>
    <w:rsid w:val="006B624B"/>
    <w:rsid w:val="006D0AA6"/>
    <w:rsid w:val="006D0DC0"/>
    <w:rsid w:val="006D56D7"/>
    <w:rsid w:val="006D600E"/>
    <w:rsid w:val="006E2B29"/>
    <w:rsid w:val="006E31E5"/>
    <w:rsid w:val="006E3E7E"/>
    <w:rsid w:val="006E5C03"/>
    <w:rsid w:val="006E7246"/>
    <w:rsid w:val="006E726C"/>
    <w:rsid w:val="006F3EFB"/>
    <w:rsid w:val="00701EDE"/>
    <w:rsid w:val="0070385A"/>
    <w:rsid w:val="0070629C"/>
    <w:rsid w:val="007128B0"/>
    <w:rsid w:val="00721D35"/>
    <w:rsid w:val="007232CC"/>
    <w:rsid w:val="007238CC"/>
    <w:rsid w:val="007341F9"/>
    <w:rsid w:val="00740734"/>
    <w:rsid w:val="0074556E"/>
    <w:rsid w:val="007501D2"/>
    <w:rsid w:val="00756F7A"/>
    <w:rsid w:val="00760ED3"/>
    <w:rsid w:val="0076290D"/>
    <w:rsid w:val="00767F03"/>
    <w:rsid w:val="00770BC0"/>
    <w:rsid w:val="00775924"/>
    <w:rsid w:val="00775EF3"/>
    <w:rsid w:val="00782639"/>
    <w:rsid w:val="00785BAA"/>
    <w:rsid w:val="00785EB4"/>
    <w:rsid w:val="007867F2"/>
    <w:rsid w:val="00787B18"/>
    <w:rsid w:val="00790648"/>
    <w:rsid w:val="007962DF"/>
    <w:rsid w:val="00797F50"/>
    <w:rsid w:val="007A3F79"/>
    <w:rsid w:val="007A60E4"/>
    <w:rsid w:val="007A7B26"/>
    <w:rsid w:val="007C3786"/>
    <w:rsid w:val="007C772D"/>
    <w:rsid w:val="007C7C69"/>
    <w:rsid w:val="007E0111"/>
    <w:rsid w:val="007E0CC1"/>
    <w:rsid w:val="007E3ED2"/>
    <w:rsid w:val="007E6105"/>
    <w:rsid w:val="00804C94"/>
    <w:rsid w:val="008115DE"/>
    <w:rsid w:val="008147BA"/>
    <w:rsid w:val="00815AB1"/>
    <w:rsid w:val="00815E68"/>
    <w:rsid w:val="00817ACE"/>
    <w:rsid w:val="00825ED7"/>
    <w:rsid w:val="00831D6D"/>
    <w:rsid w:val="008407FA"/>
    <w:rsid w:val="008425E6"/>
    <w:rsid w:val="008432E2"/>
    <w:rsid w:val="00845394"/>
    <w:rsid w:val="008471A3"/>
    <w:rsid w:val="00850A1B"/>
    <w:rsid w:val="00854426"/>
    <w:rsid w:val="008544CA"/>
    <w:rsid w:val="00855575"/>
    <w:rsid w:val="00855829"/>
    <w:rsid w:val="008574D5"/>
    <w:rsid w:val="008667AD"/>
    <w:rsid w:val="0086736E"/>
    <w:rsid w:val="008673AD"/>
    <w:rsid w:val="008705F0"/>
    <w:rsid w:val="008728AB"/>
    <w:rsid w:val="00875B61"/>
    <w:rsid w:val="00881B08"/>
    <w:rsid w:val="008864E3"/>
    <w:rsid w:val="00886EF8"/>
    <w:rsid w:val="00894DD8"/>
    <w:rsid w:val="00895A78"/>
    <w:rsid w:val="008B1290"/>
    <w:rsid w:val="008B16D3"/>
    <w:rsid w:val="008B3EF4"/>
    <w:rsid w:val="008C03A4"/>
    <w:rsid w:val="008C4586"/>
    <w:rsid w:val="008C6D21"/>
    <w:rsid w:val="008D2205"/>
    <w:rsid w:val="008D435D"/>
    <w:rsid w:val="008D54BB"/>
    <w:rsid w:val="008D5946"/>
    <w:rsid w:val="008E620D"/>
    <w:rsid w:val="008F0DA1"/>
    <w:rsid w:val="008F123D"/>
    <w:rsid w:val="008F2D2F"/>
    <w:rsid w:val="008F580C"/>
    <w:rsid w:val="008F654C"/>
    <w:rsid w:val="008F731E"/>
    <w:rsid w:val="009001AE"/>
    <w:rsid w:val="00902159"/>
    <w:rsid w:val="009033E5"/>
    <w:rsid w:val="00907494"/>
    <w:rsid w:val="009124CB"/>
    <w:rsid w:val="009136E4"/>
    <w:rsid w:val="00915BE1"/>
    <w:rsid w:val="00916841"/>
    <w:rsid w:val="00917C47"/>
    <w:rsid w:val="00921810"/>
    <w:rsid w:val="00921ABE"/>
    <w:rsid w:val="0092351C"/>
    <w:rsid w:val="00924D65"/>
    <w:rsid w:val="00931A95"/>
    <w:rsid w:val="00945347"/>
    <w:rsid w:val="009459C7"/>
    <w:rsid w:val="009479E7"/>
    <w:rsid w:val="00950E46"/>
    <w:rsid w:val="00952C4D"/>
    <w:rsid w:val="00953E13"/>
    <w:rsid w:val="009701BC"/>
    <w:rsid w:val="00971269"/>
    <w:rsid w:val="00971834"/>
    <w:rsid w:val="00974CA1"/>
    <w:rsid w:val="0097696C"/>
    <w:rsid w:val="00977145"/>
    <w:rsid w:val="00985A05"/>
    <w:rsid w:val="009909DB"/>
    <w:rsid w:val="00991A47"/>
    <w:rsid w:val="0099528E"/>
    <w:rsid w:val="009A0711"/>
    <w:rsid w:val="009A1974"/>
    <w:rsid w:val="009A68B1"/>
    <w:rsid w:val="009B0053"/>
    <w:rsid w:val="009B269C"/>
    <w:rsid w:val="009B4A39"/>
    <w:rsid w:val="009C5168"/>
    <w:rsid w:val="009D1BE9"/>
    <w:rsid w:val="009D2878"/>
    <w:rsid w:val="009E0396"/>
    <w:rsid w:val="009E1C90"/>
    <w:rsid w:val="009E4FEC"/>
    <w:rsid w:val="009E6D3A"/>
    <w:rsid w:val="009F1566"/>
    <w:rsid w:val="009F3388"/>
    <w:rsid w:val="009F7538"/>
    <w:rsid w:val="009F760E"/>
    <w:rsid w:val="00A00865"/>
    <w:rsid w:val="00A0195D"/>
    <w:rsid w:val="00A04092"/>
    <w:rsid w:val="00A067CC"/>
    <w:rsid w:val="00A06EAA"/>
    <w:rsid w:val="00A31577"/>
    <w:rsid w:val="00A352FB"/>
    <w:rsid w:val="00A4047D"/>
    <w:rsid w:val="00A41F0E"/>
    <w:rsid w:val="00A4360A"/>
    <w:rsid w:val="00A4514C"/>
    <w:rsid w:val="00A46471"/>
    <w:rsid w:val="00A50B2F"/>
    <w:rsid w:val="00A56153"/>
    <w:rsid w:val="00A6575D"/>
    <w:rsid w:val="00A65A69"/>
    <w:rsid w:val="00A7117D"/>
    <w:rsid w:val="00A7200A"/>
    <w:rsid w:val="00A7414F"/>
    <w:rsid w:val="00A775D9"/>
    <w:rsid w:val="00A93036"/>
    <w:rsid w:val="00A94109"/>
    <w:rsid w:val="00AA0DA5"/>
    <w:rsid w:val="00AA29F0"/>
    <w:rsid w:val="00AA4009"/>
    <w:rsid w:val="00AA4201"/>
    <w:rsid w:val="00AA5DF5"/>
    <w:rsid w:val="00AA602D"/>
    <w:rsid w:val="00AA691A"/>
    <w:rsid w:val="00AB0128"/>
    <w:rsid w:val="00AB06A0"/>
    <w:rsid w:val="00AC004F"/>
    <w:rsid w:val="00AC16C5"/>
    <w:rsid w:val="00AC24A1"/>
    <w:rsid w:val="00AC4BED"/>
    <w:rsid w:val="00AD4F4C"/>
    <w:rsid w:val="00AE12E0"/>
    <w:rsid w:val="00AE45A7"/>
    <w:rsid w:val="00AF282D"/>
    <w:rsid w:val="00B000B2"/>
    <w:rsid w:val="00B048A6"/>
    <w:rsid w:val="00B10DDC"/>
    <w:rsid w:val="00B13055"/>
    <w:rsid w:val="00B13C88"/>
    <w:rsid w:val="00B14FF4"/>
    <w:rsid w:val="00B15803"/>
    <w:rsid w:val="00B24125"/>
    <w:rsid w:val="00B33EFC"/>
    <w:rsid w:val="00B36371"/>
    <w:rsid w:val="00B46CA2"/>
    <w:rsid w:val="00B6220F"/>
    <w:rsid w:val="00B628CE"/>
    <w:rsid w:val="00B63EDA"/>
    <w:rsid w:val="00B67D81"/>
    <w:rsid w:val="00B67E18"/>
    <w:rsid w:val="00B71A94"/>
    <w:rsid w:val="00B728FC"/>
    <w:rsid w:val="00B72F9E"/>
    <w:rsid w:val="00B73D84"/>
    <w:rsid w:val="00B74C98"/>
    <w:rsid w:val="00B762BA"/>
    <w:rsid w:val="00B93C8B"/>
    <w:rsid w:val="00BA0EF7"/>
    <w:rsid w:val="00BA1F10"/>
    <w:rsid w:val="00BB72BA"/>
    <w:rsid w:val="00BC1CA4"/>
    <w:rsid w:val="00BC1FB6"/>
    <w:rsid w:val="00BC2A68"/>
    <w:rsid w:val="00BC3A9A"/>
    <w:rsid w:val="00BC6BD6"/>
    <w:rsid w:val="00BD2E92"/>
    <w:rsid w:val="00BE07F7"/>
    <w:rsid w:val="00BE3234"/>
    <w:rsid w:val="00BE3550"/>
    <w:rsid w:val="00BE4691"/>
    <w:rsid w:val="00BE4A4E"/>
    <w:rsid w:val="00C020BB"/>
    <w:rsid w:val="00C104BC"/>
    <w:rsid w:val="00C145AA"/>
    <w:rsid w:val="00C165AB"/>
    <w:rsid w:val="00C2356C"/>
    <w:rsid w:val="00C238B0"/>
    <w:rsid w:val="00C264F8"/>
    <w:rsid w:val="00C309AE"/>
    <w:rsid w:val="00C31AB2"/>
    <w:rsid w:val="00C40002"/>
    <w:rsid w:val="00C428FD"/>
    <w:rsid w:val="00C44BFE"/>
    <w:rsid w:val="00C503F9"/>
    <w:rsid w:val="00C512A3"/>
    <w:rsid w:val="00C54486"/>
    <w:rsid w:val="00C60577"/>
    <w:rsid w:val="00C65CA5"/>
    <w:rsid w:val="00C6667A"/>
    <w:rsid w:val="00C70210"/>
    <w:rsid w:val="00C74BF3"/>
    <w:rsid w:val="00C76237"/>
    <w:rsid w:val="00C7733A"/>
    <w:rsid w:val="00C77B90"/>
    <w:rsid w:val="00C83AA2"/>
    <w:rsid w:val="00C86387"/>
    <w:rsid w:val="00C97737"/>
    <w:rsid w:val="00C9790B"/>
    <w:rsid w:val="00CA3972"/>
    <w:rsid w:val="00CB22E5"/>
    <w:rsid w:val="00CB37EE"/>
    <w:rsid w:val="00CB6E3D"/>
    <w:rsid w:val="00CC1AF6"/>
    <w:rsid w:val="00CC384B"/>
    <w:rsid w:val="00CC445D"/>
    <w:rsid w:val="00CC6EF9"/>
    <w:rsid w:val="00CD069E"/>
    <w:rsid w:val="00CD5206"/>
    <w:rsid w:val="00CD5C05"/>
    <w:rsid w:val="00CD688A"/>
    <w:rsid w:val="00CE1F58"/>
    <w:rsid w:val="00CE4015"/>
    <w:rsid w:val="00CE7D06"/>
    <w:rsid w:val="00CF169B"/>
    <w:rsid w:val="00CF1780"/>
    <w:rsid w:val="00CF19AC"/>
    <w:rsid w:val="00CF7243"/>
    <w:rsid w:val="00D0173D"/>
    <w:rsid w:val="00D10709"/>
    <w:rsid w:val="00D15D90"/>
    <w:rsid w:val="00D20452"/>
    <w:rsid w:val="00D20554"/>
    <w:rsid w:val="00D216F8"/>
    <w:rsid w:val="00D27431"/>
    <w:rsid w:val="00D3141A"/>
    <w:rsid w:val="00D3194B"/>
    <w:rsid w:val="00D3790D"/>
    <w:rsid w:val="00D37C63"/>
    <w:rsid w:val="00D4341C"/>
    <w:rsid w:val="00D43D82"/>
    <w:rsid w:val="00D464D3"/>
    <w:rsid w:val="00D50F4D"/>
    <w:rsid w:val="00D62E9A"/>
    <w:rsid w:val="00D65F57"/>
    <w:rsid w:val="00D66D53"/>
    <w:rsid w:val="00D7237B"/>
    <w:rsid w:val="00D73C75"/>
    <w:rsid w:val="00D80316"/>
    <w:rsid w:val="00D87527"/>
    <w:rsid w:val="00D87F49"/>
    <w:rsid w:val="00D91DAE"/>
    <w:rsid w:val="00D93F7F"/>
    <w:rsid w:val="00D95089"/>
    <w:rsid w:val="00D96DE4"/>
    <w:rsid w:val="00DA07C6"/>
    <w:rsid w:val="00DA571A"/>
    <w:rsid w:val="00DA6B06"/>
    <w:rsid w:val="00DA7307"/>
    <w:rsid w:val="00DB271A"/>
    <w:rsid w:val="00DB408F"/>
    <w:rsid w:val="00DB61E5"/>
    <w:rsid w:val="00DC22C4"/>
    <w:rsid w:val="00DD35F6"/>
    <w:rsid w:val="00DD3E7D"/>
    <w:rsid w:val="00DE16F3"/>
    <w:rsid w:val="00DF13EE"/>
    <w:rsid w:val="00DF4F27"/>
    <w:rsid w:val="00DF5FE6"/>
    <w:rsid w:val="00E0206F"/>
    <w:rsid w:val="00E03FD3"/>
    <w:rsid w:val="00E04B3F"/>
    <w:rsid w:val="00E05522"/>
    <w:rsid w:val="00E05B5D"/>
    <w:rsid w:val="00E1012C"/>
    <w:rsid w:val="00E21951"/>
    <w:rsid w:val="00E2262D"/>
    <w:rsid w:val="00E23840"/>
    <w:rsid w:val="00E243E8"/>
    <w:rsid w:val="00E24D3B"/>
    <w:rsid w:val="00E24DB8"/>
    <w:rsid w:val="00E250CD"/>
    <w:rsid w:val="00E25B1D"/>
    <w:rsid w:val="00E32596"/>
    <w:rsid w:val="00E33BEF"/>
    <w:rsid w:val="00E347B1"/>
    <w:rsid w:val="00E35352"/>
    <w:rsid w:val="00E400C1"/>
    <w:rsid w:val="00E41283"/>
    <w:rsid w:val="00E4562D"/>
    <w:rsid w:val="00E457AC"/>
    <w:rsid w:val="00E56E5A"/>
    <w:rsid w:val="00E628D0"/>
    <w:rsid w:val="00E632AF"/>
    <w:rsid w:val="00E71399"/>
    <w:rsid w:val="00E734D0"/>
    <w:rsid w:val="00E7631A"/>
    <w:rsid w:val="00E76A16"/>
    <w:rsid w:val="00E77C25"/>
    <w:rsid w:val="00E8491C"/>
    <w:rsid w:val="00E85D7B"/>
    <w:rsid w:val="00E9114A"/>
    <w:rsid w:val="00E94761"/>
    <w:rsid w:val="00E951D0"/>
    <w:rsid w:val="00E9607C"/>
    <w:rsid w:val="00E97214"/>
    <w:rsid w:val="00E97945"/>
    <w:rsid w:val="00EA0B68"/>
    <w:rsid w:val="00EA1938"/>
    <w:rsid w:val="00EA6F6A"/>
    <w:rsid w:val="00EB6501"/>
    <w:rsid w:val="00EC3914"/>
    <w:rsid w:val="00EC6E86"/>
    <w:rsid w:val="00ED32E2"/>
    <w:rsid w:val="00ED6972"/>
    <w:rsid w:val="00ED6EF7"/>
    <w:rsid w:val="00EE0123"/>
    <w:rsid w:val="00EE178F"/>
    <w:rsid w:val="00EE2A94"/>
    <w:rsid w:val="00EE3DC4"/>
    <w:rsid w:val="00EE63B6"/>
    <w:rsid w:val="00EF2638"/>
    <w:rsid w:val="00EF719A"/>
    <w:rsid w:val="00F01C60"/>
    <w:rsid w:val="00F01E00"/>
    <w:rsid w:val="00F0315D"/>
    <w:rsid w:val="00F05B70"/>
    <w:rsid w:val="00F2153C"/>
    <w:rsid w:val="00F3012C"/>
    <w:rsid w:val="00F338B4"/>
    <w:rsid w:val="00F44C9A"/>
    <w:rsid w:val="00F5122F"/>
    <w:rsid w:val="00F55057"/>
    <w:rsid w:val="00F57ADE"/>
    <w:rsid w:val="00F616F3"/>
    <w:rsid w:val="00F77E98"/>
    <w:rsid w:val="00F85790"/>
    <w:rsid w:val="00F864D4"/>
    <w:rsid w:val="00FA1555"/>
    <w:rsid w:val="00FA3EC5"/>
    <w:rsid w:val="00FA787D"/>
    <w:rsid w:val="00FB24F5"/>
    <w:rsid w:val="00FB2A0B"/>
    <w:rsid w:val="00FB3983"/>
    <w:rsid w:val="00FB7B46"/>
    <w:rsid w:val="00FC3A77"/>
    <w:rsid w:val="00FC3EEA"/>
    <w:rsid w:val="00FC648A"/>
    <w:rsid w:val="00FD0E90"/>
    <w:rsid w:val="00FD3DB5"/>
    <w:rsid w:val="00FD61A8"/>
    <w:rsid w:val="00FD744C"/>
    <w:rsid w:val="00FF1992"/>
    <w:rsid w:val="00FF225F"/>
    <w:rsid w:val="00FF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07FB72D4"/>
  <w15:docId w15:val="{C27D34F5-4B7C-47F9-9CCF-457F6D185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Para 1,Dot pt,No Spacing1,List Paragraph Char Char Char,Indicator Text,List Paragraph1,Bullet Points,MAIN CONTENT,List Paragraph12,F5 List Paragraph"/>
    <w:basedOn w:val="Normal"/>
    <w:link w:val="ListParagraphChar"/>
    <w:uiPriority w:val="34"/>
    <w:qFormat/>
    <w:rsid w:val="000532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7431"/>
    <w:rPr>
      <w:color w:val="0000FF" w:themeColor="hyperlink"/>
      <w:u w:val="single"/>
    </w:rPr>
  </w:style>
  <w:style w:type="character" w:customStyle="1" w:styleId="c16">
    <w:name w:val="c16"/>
    <w:basedOn w:val="DefaultParagraphFont"/>
    <w:rsid w:val="008E620D"/>
  </w:style>
  <w:style w:type="character" w:customStyle="1" w:styleId="c4">
    <w:name w:val="c4"/>
    <w:basedOn w:val="DefaultParagraphFont"/>
    <w:rsid w:val="008E620D"/>
  </w:style>
  <w:style w:type="paragraph" w:styleId="IntenseQuote">
    <w:name w:val="Intense Quote"/>
    <w:basedOn w:val="Normal"/>
    <w:next w:val="Normal"/>
    <w:link w:val="IntenseQuoteChar"/>
    <w:uiPriority w:val="30"/>
    <w:qFormat/>
    <w:rsid w:val="006A6F4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F44"/>
    <w:rPr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4252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24E"/>
  </w:style>
  <w:style w:type="paragraph" w:styleId="BalloonText">
    <w:name w:val="Balloon Text"/>
    <w:basedOn w:val="Normal"/>
    <w:link w:val="BalloonTextChar"/>
    <w:uiPriority w:val="99"/>
    <w:semiHidden/>
    <w:unhideWhenUsed/>
    <w:rsid w:val="00AA4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201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A42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201"/>
  </w:style>
  <w:style w:type="character" w:styleId="FollowedHyperlink">
    <w:name w:val="FollowedHyperlink"/>
    <w:basedOn w:val="DefaultParagraphFont"/>
    <w:uiPriority w:val="99"/>
    <w:semiHidden/>
    <w:unhideWhenUsed/>
    <w:rsid w:val="00CF7243"/>
    <w:rPr>
      <w:color w:val="800080" w:themeColor="followedHyperlink"/>
      <w:u w:val="single"/>
    </w:rPr>
  </w:style>
  <w:style w:type="character" w:customStyle="1" w:styleId="Bodytext2">
    <w:name w:val="Body text (2)_"/>
    <w:link w:val="Bodytext20"/>
    <w:rsid w:val="00A067CC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067CC"/>
    <w:pPr>
      <w:shd w:val="clear" w:color="auto" w:fill="FFFFFF"/>
      <w:spacing w:after="240" w:line="370" w:lineRule="exact"/>
      <w:ind w:hanging="640"/>
      <w:jc w:val="center"/>
    </w:pPr>
    <w:rPr>
      <w:rFonts w:ascii="Arial" w:eastAsia="Arial" w:hAnsi="Arial" w:cs="Arial"/>
      <w:sz w:val="20"/>
      <w:szCs w:val="20"/>
    </w:rPr>
  </w:style>
  <w:style w:type="character" w:customStyle="1" w:styleId="Bodytext">
    <w:name w:val="Body text_"/>
    <w:link w:val="BodyText7"/>
    <w:rsid w:val="00A067CC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BodyText7">
    <w:name w:val="Body Text7"/>
    <w:basedOn w:val="Normal"/>
    <w:link w:val="Bodytext"/>
    <w:rsid w:val="00A067CC"/>
    <w:pPr>
      <w:shd w:val="clear" w:color="auto" w:fill="FFFFFF"/>
      <w:spacing w:before="240" w:after="240" w:line="298" w:lineRule="exact"/>
      <w:ind w:hanging="640"/>
      <w:jc w:val="both"/>
    </w:pPr>
    <w:rPr>
      <w:rFonts w:ascii="Arial" w:eastAsia="Arial" w:hAnsi="Arial" w:cs="Arial"/>
      <w:sz w:val="20"/>
      <w:szCs w:val="20"/>
    </w:rPr>
  </w:style>
  <w:style w:type="character" w:customStyle="1" w:styleId="Heading1">
    <w:name w:val="Heading #1_"/>
    <w:link w:val="Heading10"/>
    <w:rsid w:val="00497AF1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Heading10">
    <w:name w:val="Heading #1"/>
    <w:basedOn w:val="Normal"/>
    <w:link w:val="Heading1"/>
    <w:rsid w:val="00497AF1"/>
    <w:pPr>
      <w:shd w:val="clear" w:color="auto" w:fill="FFFFFF"/>
      <w:spacing w:before="240" w:after="240" w:line="0" w:lineRule="atLeast"/>
      <w:ind w:hanging="640"/>
      <w:jc w:val="both"/>
      <w:outlineLvl w:val="0"/>
    </w:pPr>
    <w:rPr>
      <w:rFonts w:ascii="Arial" w:eastAsia="Arial" w:hAnsi="Arial" w:cs="Arial"/>
      <w:sz w:val="20"/>
      <w:szCs w:val="20"/>
    </w:rPr>
  </w:style>
  <w:style w:type="character" w:customStyle="1" w:styleId="Tableofcontents">
    <w:name w:val="Table of contents_"/>
    <w:link w:val="Tableofcontents0"/>
    <w:rsid w:val="00497AF1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497AF1"/>
    <w:pPr>
      <w:shd w:val="clear" w:color="auto" w:fill="FFFFFF"/>
      <w:spacing w:after="0" w:line="600" w:lineRule="exact"/>
      <w:jc w:val="both"/>
    </w:pPr>
    <w:rPr>
      <w:rFonts w:ascii="Arial" w:eastAsia="Arial" w:hAnsi="Arial" w:cs="Arial"/>
      <w:sz w:val="20"/>
      <w:szCs w:val="20"/>
    </w:rPr>
  </w:style>
  <w:style w:type="character" w:customStyle="1" w:styleId="BodytextBold">
    <w:name w:val="Body text + Bold"/>
    <w:rsid w:val="00497AF1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0"/>
      <w:szCs w:val="20"/>
    </w:rPr>
  </w:style>
  <w:style w:type="table" w:styleId="TableGrid">
    <w:name w:val="Table Grid"/>
    <w:basedOn w:val="TableNormal"/>
    <w:uiPriority w:val="59"/>
    <w:rsid w:val="00F85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8579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35B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B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B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B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B05"/>
    <w:rPr>
      <w:b/>
      <w:bCs/>
      <w:sz w:val="20"/>
      <w:szCs w:val="20"/>
    </w:rPr>
  </w:style>
  <w:style w:type="paragraph" w:customStyle="1" w:styleId="ITTnumberlist">
    <w:name w:val="ITT number list"/>
    <w:basedOn w:val="Normal"/>
    <w:rsid w:val="00EA6F6A"/>
    <w:pPr>
      <w:numPr>
        <w:numId w:val="1"/>
      </w:numPr>
    </w:pPr>
  </w:style>
  <w:style w:type="paragraph" w:styleId="BodyText0">
    <w:name w:val="Body Text"/>
    <w:basedOn w:val="Normal"/>
    <w:link w:val="BodyTextChar"/>
    <w:rsid w:val="00130220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44"/>
      <w:szCs w:val="24"/>
      <w:lang w:eastAsia="en-GB"/>
    </w:rPr>
  </w:style>
  <w:style w:type="character" w:customStyle="1" w:styleId="BodyTextChar">
    <w:name w:val="Body Text Char"/>
    <w:basedOn w:val="DefaultParagraphFont"/>
    <w:link w:val="BodyText0"/>
    <w:rsid w:val="00130220"/>
    <w:rPr>
      <w:rFonts w:ascii="Arial" w:eastAsia="Times New Roman" w:hAnsi="Arial" w:cs="Arial"/>
      <w:sz w:val="44"/>
      <w:szCs w:val="24"/>
      <w:lang w:eastAsia="en-GB"/>
    </w:rPr>
  </w:style>
  <w:style w:type="paragraph" w:customStyle="1" w:styleId="Default">
    <w:name w:val="Default"/>
    <w:rsid w:val="00A775D9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character" w:customStyle="1" w:styleId="A2">
    <w:name w:val="A2"/>
    <w:uiPriority w:val="99"/>
    <w:rsid w:val="0036104E"/>
    <w:rPr>
      <w:rFonts w:cs="Myriad Pro"/>
      <w:color w:val="000000"/>
      <w:sz w:val="22"/>
      <w:szCs w:val="22"/>
    </w:r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List Paragraph12 Char,F5 List Paragraph Char"/>
    <w:link w:val="ListParagraph"/>
    <w:uiPriority w:val="34"/>
    <w:qFormat/>
    <w:rsid w:val="00C66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99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62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06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52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465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62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72834">
          <w:marLeft w:val="90"/>
          <w:marRight w:val="9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64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8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97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082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88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0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1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1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531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88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rocurement@nationalarchives.gov.uk" TargetMode="External"/><Relationship Id="rId18" Type="http://schemas.openxmlformats.org/officeDocument/2006/relationships/hyperlink" Target="mailto:procurement@nationalarchives.gov.uk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k5_1bedBryc" TargetMode="External"/><Relationship Id="rId17" Type="http://schemas.openxmlformats.org/officeDocument/2006/relationships/hyperlink" Target="mailto:procurement@nationalarchives.gov.u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v.uk/government/uploads/system/uploads/attachment_data/file/551130/List_of_Mandatory_and_Discretionary_Exclusions.pdf" TargetMode="External"/><Relationship Id="rId20" Type="http://schemas.openxmlformats.org/officeDocument/2006/relationships/hyperlink" Target="mailto:procurement@nationalarchives.gov.u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k5_1bedBry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ocurement@nationalarchives.gov.uk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thegazette.co.uk/" TargetMode="External"/><Relationship Id="rId19" Type="http://schemas.openxmlformats.org/officeDocument/2006/relationships/hyperlink" Target="mailto:procurement@nationalarchives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hegazette.co.uk/" TargetMode="External"/><Relationship Id="rId14" Type="http://schemas.openxmlformats.org/officeDocument/2006/relationships/hyperlink" Target="mailto:procurement@nationalarchives.gov.u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29CC6-BF56-47B5-AA1A-423A7B296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2381</Words>
  <Characters>13575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National Archives</Company>
  <LinksUpToDate>false</LinksUpToDate>
  <CharactersWithSpaces>15925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Owens, Chris</dc:creator>
  <cp:lastModifiedBy>Austin, Darren</cp:lastModifiedBy>
  <cp:revision>3</cp:revision>
  <cp:lastPrinted>2017-04-07T10:00:00Z</cp:lastPrinted>
  <dcterms:created xsi:type="dcterms:W3CDTF">2018-11-29T13:48:00Z</dcterms:created>
  <dcterms:modified xsi:type="dcterms:W3CDTF">2018-11-29T13:51:00Z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A4974404</vt:lpwstr>
  </property>
  <property fmtid="{D5CDD505-2E9C-101B-9397-08002B2CF9AE}" pid="4" name="Objective-Title">
    <vt:lpwstr>Stage 1 ITT</vt:lpwstr>
  </property>
  <property fmtid="{D5CDD505-2E9C-101B-9397-08002B2CF9AE}" pid="5" name="Objective-Comment">
    <vt:lpwstr/>
  </property>
  <property fmtid="{D5CDD505-2E9C-101B-9397-08002B2CF9AE}" pid="6" name="Objective-CreationStamp">
    <vt:filetime>2018-10-16T17:04:00Z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2018-11-13T09:40:15Z</vt:filetime>
  </property>
  <property fmtid="{D5CDD505-2E9C-101B-9397-08002B2CF9AE}" pid="10" name="Objective-ModificationStamp">
    <vt:filetime>2018-11-13T09:40:15Z</vt:filetime>
  </property>
  <property fmtid="{D5CDD505-2E9C-101B-9397-08002B2CF9AE}" pid="11" name="Objective-Owner">
    <vt:lpwstr>Darren Austin</vt:lpwstr>
  </property>
  <property fmtid="{D5CDD505-2E9C-101B-9397-08002B2CF9AE}" pid="12" name="Objective-Path">
    <vt:lpwstr>File Plan:Procurement and Contract Management:Tenders Current:20172018_Gazettes DJA:Stage 1 - ITT:</vt:lpwstr>
  </property>
  <property fmtid="{D5CDD505-2E9C-101B-9397-08002B2CF9AE}" pid="13" name="Objective-Parent">
    <vt:lpwstr>Stage 1 - ITT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11.0</vt:lpwstr>
  </property>
  <property fmtid="{D5CDD505-2E9C-101B-9397-08002B2CF9AE}" pid="16" name="Objective-VersionNumber">
    <vt:r8>11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Protective Marking [system]">
    <vt:lpwstr/>
  </property>
  <property fmtid="{D5CDD505-2E9C-101B-9397-08002B2CF9AE}" pid="22" name="Objective-Creators Organisation [system]">
    <vt:lpwstr>The National Archives</vt:lpwstr>
  </property>
  <property fmtid="{D5CDD505-2E9C-101B-9397-08002B2CF9AE}" pid="23" name="Objective-TNA Department [system]">
    <vt:lpwstr/>
  </property>
  <property fmtid="{D5CDD505-2E9C-101B-9397-08002B2CF9AE}" pid="24" name="Objective-Sensitive personal data [system]">
    <vt:lpwstr>No</vt:lpwstr>
  </property>
  <property fmtid="{D5CDD505-2E9C-101B-9397-08002B2CF9AE}" pid="25" name="Objective-Disclosed to the data subject [system]">
    <vt:lpwstr>No</vt:lpwstr>
  </property>
  <property fmtid="{D5CDD505-2E9C-101B-9397-08002B2CF9AE}" pid="26" name="Objective-If Yes identify reference [system]">
    <vt:lpwstr/>
  </property>
  <property fmtid="{D5CDD505-2E9C-101B-9397-08002B2CF9AE}" pid="27" name="Objective-Disclosable under FOI [system]">
    <vt:lpwstr>Not specified</vt:lpwstr>
  </property>
  <property fmtid="{D5CDD505-2E9C-101B-9397-08002B2CF9AE}" pid="28" name="Objective-FOI exemptions [system]">
    <vt:lpwstr/>
  </property>
  <property fmtid="{D5CDD505-2E9C-101B-9397-08002B2CF9AE}" pid="29" name="Objective-Intranet Content [system]">
    <vt:lpwstr/>
  </property>
</Properties>
</file>