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67043" w14:textId="77777777" w:rsidR="00B57E9E" w:rsidRDefault="00B57E9E" w:rsidP="00870BBB">
      <w:pPr>
        <w:jc w:val="both"/>
        <w:outlineLvl w:val="0"/>
        <w:rPr>
          <w:rFonts w:ascii="Calibri" w:hAnsi="Calibri" w:cs="Calibri"/>
          <w:b/>
          <w:color w:val="000000"/>
        </w:rPr>
      </w:pPr>
      <w:bookmarkStart w:id="0" w:name="_Toc439946905"/>
    </w:p>
    <w:p w14:paraId="2E5A6C40" w14:textId="77777777" w:rsidR="00E26ED1" w:rsidRPr="00E26ED1" w:rsidRDefault="00E26ED1" w:rsidP="00870BBB">
      <w:pPr>
        <w:pStyle w:val="Pa3"/>
        <w:numPr>
          <w:ilvl w:val="0"/>
          <w:numId w:val="22"/>
        </w:numPr>
        <w:jc w:val="both"/>
        <w:outlineLvl w:val="0"/>
        <w:rPr>
          <w:rFonts w:ascii="Calibri" w:hAnsi="Calibri" w:cs="Calibri"/>
          <w:sz w:val="22"/>
          <w:szCs w:val="22"/>
        </w:rPr>
      </w:pPr>
      <w:r w:rsidRPr="00E26ED1">
        <w:rPr>
          <w:rFonts w:ascii="Calibri" w:hAnsi="Calibri" w:cs="Calibri"/>
          <w:b/>
          <w:color w:val="000000"/>
          <w:sz w:val="22"/>
          <w:szCs w:val="22"/>
        </w:rPr>
        <w:t>Introduction</w:t>
      </w:r>
      <w:bookmarkEnd w:id="0"/>
      <w:r w:rsidRPr="00E26ED1">
        <w:rPr>
          <w:rFonts w:ascii="Calibri" w:hAnsi="Calibri" w:cs="Calibri"/>
          <w:b/>
          <w:color w:val="000000"/>
          <w:sz w:val="22"/>
          <w:szCs w:val="22"/>
        </w:rPr>
        <w:t xml:space="preserve"> </w:t>
      </w:r>
    </w:p>
    <w:p w14:paraId="34D8E60A" w14:textId="77777777" w:rsidR="00E26ED1" w:rsidRDefault="00E26ED1" w:rsidP="00870BBB">
      <w:pPr>
        <w:jc w:val="both"/>
        <w:rPr>
          <w:rFonts w:cstheme="minorHAnsi"/>
        </w:rPr>
      </w:pPr>
    </w:p>
    <w:p w14:paraId="64D55713" w14:textId="2B2FAB66" w:rsidR="00844BE8" w:rsidRDefault="00E26ED1" w:rsidP="00870BBB">
      <w:pPr>
        <w:jc w:val="both"/>
        <w:rPr>
          <w:rFonts w:cstheme="minorHAnsi"/>
        </w:rPr>
      </w:pPr>
      <w:r w:rsidRPr="00E26ED1">
        <w:rPr>
          <w:rFonts w:cstheme="minorHAnsi"/>
        </w:rPr>
        <w:t xml:space="preserve">NHS Guildford and Waverley </w:t>
      </w:r>
      <w:r w:rsidR="00681FA9" w:rsidRPr="00E26ED1">
        <w:rPr>
          <w:rFonts w:cstheme="minorHAnsi"/>
        </w:rPr>
        <w:t>CCG</w:t>
      </w:r>
      <w:r w:rsidR="00681FA9">
        <w:rPr>
          <w:rFonts w:cstheme="minorHAnsi"/>
        </w:rPr>
        <w:t xml:space="preserve"> (the “CCG”)</w:t>
      </w:r>
      <w:r w:rsidR="00681FA9" w:rsidRPr="00E26ED1">
        <w:rPr>
          <w:rFonts w:cstheme="minorHAnsi"/>
        </w:rPr>
        <w:t xml:space="preserve"> </w:t>
      </w:r>
      <w:r w:rsidR="00681FA9">
        <w:rPr>
          <w:rFonts w:cstheme="minorHAnsi"/>
        </w:rPr>
        <w:t>will shortly be issuing a formal notification for the procurement of Children Community Services</w:t>
      </w:r>
      <w:r w:rsidR="00870BBB">
        <w:rPr>
          <w:rFonts w:cstheme="minorHAnsi"/>
        </w:rPr>
        <w:t xml:space="preserve"> (the “Services”)</w:t>
      </w:r>
      <w:r w:rsidR="00681FA9">
        <w:rPr>
          <w:rFonts w:cstheme="minorHAnsi"/>
        </w:rPr>
        <w:t xml:space="preserve"> across Surrey. Prior to formal notification the CCG are </w:t>
      </w:r>
      <w:r w:rsidR="00681FA9">
        <w:t xml:space="preserve">seeking professional advice from providers to ensure </w:t>
      </w:r>
      <w:r w:rsidR="00681FA9" w:rsidRPr="00CF56F8">
        <w:t xml:space="preserve">the effective planning </w:t>
      </w:r>
      <w:r w:rsidR="00681FA9">
        <w:t>and conduct of</w:t>
      </w:r>
      <w:r w:rsidR="00681FA9" w:rsidRPr="00CF56F8">
        <w:t xml:space="preserve"> </w:t>
      </w:r>
      <w:r w:rsidR="00681FA9">
        <w:t xml:space="preserve">the </w:t>
      </w:r>
      <w:r w:rsidR="00681FA9" w:rsidRPr="00CF56F8">
        <w:t xml:space="preserve">procurement </w:t>
      </w:r>
      <w:r w:rsidR="00681FA9">
        <w:rPr>
          <w:rFonts w:cstheme="minorHAnsi"/>
        </w:rPr>
        <w:t>through</w:t>
      </w:r>
      <w:r w:rsidRPr="00E26ED1">
        <w:rPr>
          <w:rFonts w:cstheme="minorHAnsi"/>
        </w:rPr>
        <w:t xml:space="preserve"> undertak</w:t>
      </w:r>
      <w:r w:rsidR="00681FA9">
        <w:rPr>
          <w:rFonts w:cstheme="minorHAnsi"/>
        </w:rPr>
        <w:t>ing</w:t>
      </w:r>
      <w:r w:rsidRPr="00E26ED1">
        <w:rPr>
          <w:rFonts w:cstheme="minorHAnsi"/>
        </w:rPr>
        <w:t xml:space="preserve"> market engagement</w:t>
      </w:r>
      <w:r w:rsidR="00681FA9">
        <w:rPr>
          <w:rFonts w:cstheme="minorHAnsi"/>
        </w:rPr>
        <w:t xml:space="preserve">. </w:t>
      </w:r>
      <w:r w:rsidR="00681FA9">
        <w:t>The</w:t>
      </w:r>
      <w:r w:rsidR="00844BE8">
        <w:t xml:space="preserve"> CCG assure</w:t>
      </w:r>
      <w:r w:rsidR="00681FA9">
        <w:t>s</w:t>
      </w:r>
      <w:r w:rsidR="00844BE8">
        <w:t xml:space="preserve"> all participants the</w:t>
      </w:r>
      <w:r w:rsidR="00844BE8" w:rsidRPr="00844BE8">
        <w:t xml:space="preserve"> advice </w:t>
      </w:r>
      <w:r w:rsidR="00844BE8">
        <w:t>received</w:t>
      </w:r>
      <w:r w:rsidR="00870BBB">
        <w:t xml:space="preserve"> from undertaking this engagement</w:t>
      </w:r>
      <w:r w:rsidR="00844BE8">
        <w:t xml:space="preserve"> will</w:t>
      </w:r>
      <w:r w:rsidR="00844BE8" w:rsidRPr="00844BE8">
        <w:t xml:space="preserve"> not </w:t>
      </w:r>
      <w:r w:rsidR="00681FA9" w:rsidRPr="00844BE8">
        <w:t>affect</w:t>
      </w:r>
      <w:r w:rsidR="00844BE8" w:rsidRPr="00844BE8">
        <w:t xml:space="preserve"> </w:t>
      </w:r>
      <w:r w:rsidR="00681FA9">
        <w:t>nor distort the</w:t>
      </w:r>
      <w:r w:rsidR="00844BE8" w:rsidRPr="00844BE8">
        <w:t xml:space="preserve"> competition</w:t>
      </w:r>
      <w:r w:rsidR="00681FA9">
        <w:t>, through</w:t>
      </w:r>
      <w:r w:rsidR="00844BE8">
        <w:t xml:space="preserve"> abid</w:t>
      </w:r>
      <w:r w:rsidR="00681FA9">
        <w:t>ing</w:t>
      </w:r>
      <w:r w:rsidR="00844BE8">
        <w:t xml:space="preserve"> by</w:t>
      </w:r>
      <w:r w:rsidR="00844BE8" w:rsidRPr="00844BE8">
        <w:t xml:space="preserve"> principles of non-discrimination and transparency.</w:t>
      </w:r>
    </w:p>
    <w:p w14:paraId="220F8AFE" w14:textId="3D6FCF36" w:rsidR="00844BE8" w:rsidRDefault="00844BE8" w:rsidP="00870BBB">
      <w:pPr>
        <w:jc w:val="both"/>
        <w:rPr>
          <w:rFonts w:cstheme="minorHAnsi"/>
        </w:rPr>
      </w:pPr>
      <w:r>
        <w:rPr>
          <w:rFonts w:cstheme="minorHAnsi"/>
        </w:rPr>
        <w:t>In order to capture the view of the market we</w:t>
      </w:r>
      <w:r w:rsidR="00883698">
        <w:rPr>
          <w:rFonts w:cstheme="minorHAnsi"/>
        </w:rPr>
        <w:t xml:space="preserve"> wi</w:t>
      </w:r>
      <w:r>
        <w:rPr>
          <w:rFonts w:cstheme="minorHAnsi"/>
        </w:rPr>
        <w:t xml:space="preserve">ll issue a questionnaire (this document), arrange meetings (where possible), and hold a bidder/market event. </w:t>
      </w:r>
    </w:p>
    <w:p w14:paraId="6E26BDE8" w14:textId="70652DC4" w:rsidR="00E26ED1" w:rsidRPr="00E26ED1" w:rsidRDefault="00844BE8" w:rsidP="00870BBB">
      <w:pPr>
        <w:jc w:val="both"/>
        <w:rPr>
          <w:rFonts w:cstheme="minorHAnsi"/>
        </w:rPr>
      </w:pPr>
      <w:r>
        <w:rPr>
          <w:rFonts w:cstheme="minorHAnsi"/>
        </w:rPr>
        <w:t xml:space="preserve">This document contains the market questionnaire, it is </w:t>
      </w:r>
      <w:r w:rsidR="00E26ED1" w:rsidRPr="00E26ED1">
        <w:rPr>
          <w:rFonts w:cstheme="minorHAnsi"/>
        </w:rPr>
        <w:t xml:space="preserve">not a scored questionnaire and responding to it will not impact upon any related procurement, it is to enable us to create a </w:t>
      </w:r>
      <w:r>
        <w:rPr>
          <w:rFonts w:cstheme="minorHAnsi"/>
        </w:rPr>
        <w:t xml:space="preserve">set of services </w:t>
      </w:r>
      <w:r w:rsidR="00E26ED1" w:rsidRPr="00E26ED1">
        <w:rPr>
          <w:rFonts w:cstheme="minorHAnsi"/>
        </w:rPr>
        <w:t xml:space="preserve">and ultimately a contract that improves outcomes for patients.  </w:t>
      </w:r>
    </w:p>
    <w:p w14:paraId="4B0EF700" w14:textId="4868F98D" w:rsidR="00883698" w:rsidRPr="007B7C6B" w:rsidRDefault="00E26ED1" w:rsidP="00870BBB">
      <w:pPr>
        <w:jc w:val="both"/>
        <w:rPr>
          <w:b/>
        </w:rPr>
      </w:pPr>
      <w:r w:rsidRPr="00E26ED1">
        <w:rPr>
          <w:b/>
        </w:rPr>
        <w:t xml:space="preserve">Please submit your completed questionnaires </w:t>
      </w:r>
      <w:r w:rsidR="007B7C6B">
        <w:rPr>
          <w:b/>
        </w:rPr>
        <w:t xml:space="preserve">to </w:t>
      </w:r>
      <w:hyperlink r:id="rId7" w:history="1">
        <w:r w:rsidR="007B7C6B" w:rsidRPr="006F220E">
          <w:rPr>
            <w:rStyle w:val="Hyperlink"/>
            <w:rFonts w:cstheme="minorBidi"/>
            <w:b/>
          </w:rPr>
          <w:t>mark.algar2@nhs.net</w:t>
        </w:r>
      </w:hyperlink>
      <w:r w:rsidR="007B7C6B">
        <w:rPr>
          <w:b/>
        </w:rPr>
        <w:t xml:space="preserve"> no later than the </w:t>
      </w:r>
      <w:r w:rsidR="00883698" w:rsidRPr="00681FA9">
        <w:rPr>
          <w:b/>
          <w:color w:val="FF0000"/>
        </w:rPr>
        <w:t>11</w:t>
      </w:r>
      <w:r w:rsidR="00883698" w:rsidRPr="00681FA9">
        <w:rPr>
          <w:b/>
          <w:color w:val="FF0000"/>
          <w:vertAlign w:val="superscript"/>
        </w:rPr>
        <w:t>th</w:t>
      </w:r>
      <w:r w:rsidR="00883698" w:rsidRPr="00681FA9">
        <w:rPr>
          <w:b/>
          <w:color w:val="FF0000"/>
        </w:rPr>
        <w:t xml:space="preserve"> March 2016 at 5pm</w:t>
      </w:r>
    </w:p>
    <w:p w14:paraId="5F8AE4E9" w14:textId="7F10D6E6" w:rsidR="00E26ED1" w:rsidRPr="00D60E16" w:rsidRDefault="00883698" w:rsidP="00870BBB">
      <w:pPr>
        <w:pStyle w:val="ListParagraph"/>
        <w:numPr>
          <w:ilvl w:val="0"/>
          <w:numId w:val="22"/>
        </w:numPr>
        <w:spacing w:after="160" w:line="259" w:lineRule="auto"/>
        <w:jc w:val="both"/>
        <w:rPr>
          <w:b/>
        </w:rPr>
      </w:pPr>
      <w:r w:rsidRPr="00D60E16">
        <w:rPr>
          <w:b/>
          <w:color w:val="FF0000"/>
        </w:rPr>
        <w:br w:type="page"/>
      </w:r>
      <w:r w:rsidR="00E26ED1" w:rsidRPr="00D60E16">
        <w:rPr>
          <w:b/>
        </w:rPr>
        <w:lastRenderedPageBreak/>
        <w:t xml:space="preserve">Surrey Context </w:t>
      </w:r>
    </w:p>
    <w:p w14:paraId="7E17A6CC" w14:textId="77777777" w:rsidR="00E26ED1" w:rsidRPr="00713A7C" w:rsidRDefault="00E26ED1" w:rsidP="00870BBB">
      <w:pPr>
        <w:numPr>
          <w:ilvl w:val="1"/>
          <w:numId w:val="22"/>
        </w:numPr>
        <w:spacing w:after="0" w:line="240" w:lineRule="auto"/>
        <w:jc w:val="both"/>
        <w:rPr>
          <w:rFonts w:ascii="Calibri" w:hAnsi="Calibri" w:cs="Calibri"/>
        </w:rPr>
      </w:pPr>
      <w:r w:rsidRPr="0024096B">
        <w:rPr>
          <w:rFonts w:ascii="Calibri" w:hAnsi="Calibri" w:cs="Arial"/>
          <w:color w:val="000000"/>
        </w:rPr>
        <w:t xml:space="preserve">This procurement programme is set against </w:t>
      </w:r>
      <w:r w:rsidRPr="0024096B">
        <w:rPr>
          <w:rFonts w:ascii="Calibri" w:eastAsia="MS Mincho" w:hAnsi="Calibri" w:cs="Arial"/>
          <w:lang w:val="en-US" w:eastAsia="ja-JP"/>
        </w:rPr>
        <w:t xml:space="preserve">a geography of </w:t>
      </w:r>
      <w:r w:rsidRPr="008C0E1D">
        <w:rPr>
          <w:rFonts w:ascii="Calibri" w:eastAsia="MS Mincho" w:hAnsi="Calibri" w:cs="Arial"/>
          <w:lang w:val="en-US" w:eastAsia="ja-JP"/>
        </w:rPr>
        <w:t xml:space="preserve">6 Clinical Commissioning Groups </w:t>
      </w:r>
      <w:r>
        <w:rPr>
          <w:rFonts w:ascii="Calibri" w:eastAsia="MS Mincho" w:hAnsi="Calibri" w:cs="Arial"/>
          <w:lang w:val="en-US" w:eastAsia="ja-JP"/>
        </w:rPr>
        <w:t xml:space="preserve">with </w:t>
      </w:r>
      <w:r w:rsidRPr="008C0E1D">
        <w:rPr>
          <w:rFonts w:ascii="Calibri" w:eastAsia="MS Mincho" w:hAnsi="Calibri" w:cs="Arial"/>
          <w:lang w:val="en-US" w:eastAsia="ja-JP"/>
        </w:rPr>
        <w:t xml:space="preserve"> 137 GP Practices,</w:t>
      </w:r>
      <w:r>
        <w:rPr>
          <w:rFonts w:ascii="Calibri" w:eastAsia="MS Mincho" w:hAnsi="Calibri" w:cs="Arial"/>
          <w:lang w:val="en-US" w:eastAsia="ja-JP"/>
        </w:rPr>
        <w:t>(below)</w:t>
      </w:r>
      <w:r w:rsidRPr="008C0E1D">
        <w:rPr>
          <w:rFonts w:ascii="Calibri" w:eastAsia="MS Mincho" w:hAnsi="Calibri" w:cs="Arial"/>
          <w:lang w:val="en-US" w:eastAsia="ja-JP"/>
        </w:rPr>
        <w:t xml:space="preserve"> 5 Acute Hospital Trusts and 1 Mental Health Trust. </w:t>
      </w:r>
      <w:r>
        <w:rPr>
          <w:rFonts w:ascii="Calibri" w:eastAsia="MS Mincho" w:hAnsi="Calibri" w:cs="Arial"/>
          <w:lang w:val="en-US" w:eastAsia="ja-JP"/>
        </w:rPr>
        <w:t>A</w:t>
      </w:r>
      <w:r w:rsidRPr="008C0E1D">
        <w:rPr>
          <w:rFonts w:ascii="Calibri" w:eastAsia="MS Mincho" w:hAnsi="Calibri" w:cs="Arial"/>
          <w:lang w:val="en-US" w:eastAsia="ja-JP"/>
        </w:rPr>
        <w:t xml:space="preserve"> two tier local authority with a County Council that works with 11 district and boroughs</w:t>
      </w:r>
      <w:r w:rsidRPr="00713A7C">
        <w:rPr>
          <w:rFonts w:ascii="Calibri" w:eastAsia="MS Mincho" w:hAnsi="Calibri" w:cs="Arial"/>
          <w:lang w:val="en-US" w:eastAsia="ja-JP"/>
        </w:rPr>
        <w:t xml:space="preserve">. There are 52 children </w:t>
      </w:r>
      <w:r w:rsidRPr="00713A7C">
        <w:rPr>
          <w:rFonts w:ascii="Calibri" w:eastAsia="MS Mincho" w:hAnsi="Calibri" w:cs="Arial"/>
          <w:lang w:eastAsia="ja-JP"/>
        </w:rPr>
        <w:t>centres</w:t>
      </w:r>
      <w:r w:rsidRPr="00713A7C">
        <w:rPr>
          <w:rFonts w:ascii="Calibri" w:eastAsia="MS Mincho" w:hAnsi="Calibri" w:cs="Arial"/>
          <w:lang w:val="en-US" w:eastAsia="ja-JP"/>
        </w:rPr>
        <w:t xml:space="preserve">, 509 schools (including state funded and Independent) and 31 community youth based settings.  </w:t>
      </w:r>
    </w:p>
    <w:p w14:paraId="6C66D43F" w14:textId="77777777" w:rsidR="00E26ED1" w:rsidRPr="00544B52" w:rsidRDefault="00E26ED1" w:rsidP="00870BBB">
      <w:pPr>
        <w:ind w:left="709" w:hanging="709"/>
        <w:jc w:val="both"/>
        <w:rPr>
          <w:rFonts w:ascii="Calibri" w:hAnsi="Calibri" w:cs="Calibri"/>
        </w:rPr>
      </w:pPr>
    </w:p>
    <w:p w14:paraId="3FE963B5" w14:textId="324FE7F3" w:rsidR="00E26ED1" w:rsidRPr="000D22DF" w:rsidRDefault="00E26ED1" w:rsidP="001F20A0">
      <w:pPr>
        <w:numPr>
          <w:ilvl w:val="1"/>
          <w:numId w:val="22"/>
        </w:numPr>
        <w:spacing w:after="0" w:line="240" w:lineRule="auto"/>
        <w:jc w:val="both"/>
        <w:rPr>
          <w:rFonts w:ascii="Calibri" w:hAnsi="Calibri" w:cs="Calibri"/>
        </w:rPr>
      </w:pPr>
      <w:r>
        <w:rPr>
          <w:rFonts w:ascii="Calibri" w:hAnsi="Calibri" w:cs="Calibri"/>
        </w:rPr>
        <w:t xml:space="preserve">The </w:t>
      </w:r>
      <w:r w:rsidRPr="0024096B">
        <w:rPr>
          <w:rFonts w:ascii="Calibri" w:hAnsi="Calibri" w:cs="Calibri"/>
        </w:rPr>
        <w:t>Surrey Clinical Co</w:t>
      </w:r>
      <w:r>
        <w:rPr>
          <w:rFonts w:ascii="Calibri" w:hAnsi="Calibri" w:cs="Calibri"/>
        </w:rPr>
        <w:t xml:space="preserve">mmissioning Groups, Surrey County Council and </w:t>
      </w:r>
      <w:r w:rsidR="001F20A0" w:rsidRPr="001F20A0">
        <w:rPr>
          <w:rFonts w:ascii="Calibri" w:hAnsi="Calibri" w:cs="Calibri"/>
        </w:rPr>
        <w:t>NHS Commissioning Board (</w:t>
      </w:r>
      <w:r w:rsidR="001F20A0">
        <w:rPr>
          <w:rFonts w:ascii="Calibri" w:hAnsi="Calibri" w:cs="Calibri"/>
        </w:rPr>
        <w:t>“</w:t>
      </w:r>
      <w:r w:rsidR="001F20A0" w:rsidRPr="001F20A0">
        <w:rPr>
          <w:rFonts w:ascii="Calibri" w:hAnsi="Calibri" w:cs="Calibri"/>
        </w:rPr>
        <w:t>NHS England</w:t>
      </w:r>
      <w:r w:rsidR="001F20A0">
        <w:rPr>
          <w:rFonts w:ascii="Calibri" w:hAnsi="Calibri" w:cs="Calibri"/>
        </w:rPr>
        <w:t>”)</w:t>
      </w:r>
      <w:r>
        <w:rPr>
          <w:rFonts w:ascii="Calibri" w:hAnsi="Calibri" w:cs="Calibri"/>
        </w:rPr>
        <w:t xml:space="preserve"> </w:t>
      </w:r>
      <w:r w:rsidRPr="0024096B">
        <w:rPr>
          <w:rFonts w:ascii="Calibri" w:hAnsi="Calibri" w:cs="Calibri"/>
        </w:rPr>
        <w:t xml:space="preserve">commission a range of health and social care services for </w:t>
      </w:r>
      <w:r w:rsidRPr="0024096B">
        <w:rPr>
          <w:rFonts w:ascii="Calibri" w:eastAsia="MS Mincho" w:hAnsi="Calibri" w:cs="Arial"/>
          <w:lang w:val="en-US" w:eastAsia="ja-JP"/>
        </w:rPr>
        <w:t xml:space="preserve">Children and Young People across Surrey. </w:t>
      </w:r>
      <w:r>
        <w:rPr>
          <w:rFonts w:ascii="Calibri" w:hAnsi="Calibri" w:cs="Calibri"/>
        </w:rPr>
        <w:t xml:space="preserve"> </w:t>
      </w:r>
      <w:r>
        <w:rPr>
          <w:rFonts w:ascii="Calibri" w:hAnsi="Calibri" w:cs="Segoe UI"/>
        </w:rPr>
        <w:t>Collectively, this</w:t>
      </w:r>
      <w:r w:rsidRPr="000D22DF">
        <w:rPr>
          <w:rFonts w:ascii="Calibri" w:hAnsi="Calibri" w:cs="Segoe UI"/>
        </w:rPr>
        <w:t xml:space="preserve"> Commissioning Partnership is able to strategically commission across the county whilst focussing on specific CCG local localities health care systems.  </w:t>
      </w:r>
    </w:p>
    <w:p w14:paraId="77A2E31A" w14:textId="77777777" w:rsidR="00E26ED1" w:rsidRDefault="00E26ED1" w:rsidP="00870BBB">
      <w:pPr>
        <w:jc w:val="both"/>
        <w:rPr>
          <w:rFonts w:ascii="Calibri" w:hAnsi="Calibri" w:cs="Calibri"/>
        </w:rPr>
      </w:pPr>
    </w:p>
    <w:p w14:paraId="3EEF602B" w14:textId="77777777" w:rsidR="00E26ED1" w:rsidRDefault="00E26ED1" w:rsidP="00870BBB">
      <w:pPr>
        <w:ind w:left="851"/>
        <w:contextualSpacing/>
        <w:jc w:val="both"/>
        <w:rPr>
          <w:rFonts w:ascii="Calibri" w:eastAsia="+mn-ea" w:hAnsi="Calibri" w:cs="Arial"/>
          <w:color w:val="000000"/>
          <w:kern w:val="24"/>
        </w:rPr>
      </w:pPr>
      <w:r w:rsidRPr="0024096B">
        <w:rPr>
          <w:rFonts w:ascii="Calibri" w:eastAsia="+mn-ea" w:hAnsi="Calibri" w:cs="Arial"/>
          <w:b/>
          <w:bCs/>
          <w:color w:val="000000"/>
          <w:kern w:val="24"/>
        </w:rPr>
        <w:t xml:space="preserve">NHS East Surrey CCG </w:t>
      </w:r>
      <w:r w:rsidRPr="0024096B">
        <w:rPr>
          <w:rFonts w:ascii="Calibri" w:eastAsia="+mn-ea" w:hAnsi="Calibri" w:cs="Arial"/>
          <w:color w:val="000000"/>
          <w:kern w:val="24"/>
        </w:rPr>
        <w:t>(18 GP Practices serving a population of approx. 170,000 people)</w:t>
      </w:r>
    </w:p>
    <w:p w14:paraId="0049380D" w14:textId="77777777" w:rsidR="00E26ED1" w:rsidRPr="0024096B" w:rsidRDefault="00E26ED1" w:rsidP="00870BBB">
      <w:pPr>
        <w:ind w:left="851"/>
        <w:contextualSpacing/>
        <w:jc w:val="both"/>
        <w:rPr>
          <w:rFonts w:ascii="Calibri" w:hAnsi="Calibri" w:cs="Arial"/>
        </w:rPr>
      </w:pPr>
    </w:p>
    <w:p w14:paraId="13F809D1" w14:textId="77777777" w:rsidR="00E26ED1" w:rsidRDefault="00E26ED1" w:rsidP="00870BBB">
      <w:pPr>
        <w:ind w:left="851"/>
        <w:contextualSpacing/>
        <w:jc w:val="both"/>
        <w:rPr>
          <w:rFonts w:ascii="Calibri" w:eastAsia="+mn-ea" w:hAnsi="Calibri" w:cs="Arial"/>
          <w:color w:val="000000"/>
          <w:kern w:val="24"/>
        </w:rPr>
      </w:pPr>
      <w:r w:rsidRPr="0024096B">
        <w:rPr>
          <w:rFonts w:ascii="Calibri" w:eastAsia="+mn-ea" w:hAnsi="Calibri" w:cs="Arial"/>
          <w:b/>
          <w:bCs/>
          <w:color w:val="000000"/>
          <w:kern w:val="24"/>
        </w:rPr>
        <w:t xml:space="preserve">NHS Guildford and Waverley CCG </w:t>
      </w:r>
      <w:r w:rsidRPr="0024096B">
        <w:rPr>
          <w:rFonts w:ascii="Calibri" w:eastAsia="+mn-ea" w:hAnsi="Calibri" w:cs="Arial"/>
          <w:color w:val="000000"/>
          <w:kern w:val="24"/>
        </w:rPr>
        <w:t>(25 GP Practices serving approx. 207,000 people)</w:t>
      </w:r>
    </w:p>
    <w:p w14:paraId="2D9D4828" w14:textId="77777777" w:rsidR="00E26ED1" w:rsidRPr="0024096B" w:rsidRDefault="00E26ED1" w:rsidP="00870BBB">
      <w:pPr>
        <w:ind w:left="851"/>
        <w:contextualSpacing/>
        <w:jc w:val="both"/>
        <w:rPr>
          <w:rFonts w:ascii="Calibri" w:hAnsi="Calibri" w:cs="Arial"/>
        </w:rPr>
      </w:pPr>
    </w:p>
    <w:p w14:paraId="05E5F557" w14:textId="77777777" w:rsidR="00E26ED1" w:rsidRDefault="00E26ED1" w:rsidP="00870BBB">
      <w:pPr>
        <w:ind w:left="851"/>
        <w:contextualSpacing/>
        <w:jc w:val="both"/>
        <w:rPr>
          <w:rFonts w:ascii="Calibri" w:eastAsia="+mn-ea" w:hAnsi="Calibri" w:cs="Arial"/>
          <w:color w:val="000000"/>
          <w:kern w:val="24"/>
        </w:rPr>
      </w:pPr>
      <w:r w:rsidRPr="0024096B">
        <w:rPr>
          <w:rFonts w:ascii="Calibri" w:eastAsia="+mn-ea" w:hAnsi="Calibri" w:cs="Arial"/>
          <w:b/>
          <w:bCs/>
          <w:color w:val="000000"/>
          <w:kern w:val="24"/>
        </w:rPr>
        <w:t xml:space="preserve">NHS North East Hants and Farnham CCG </w:t>
      </w:r>
      <w:r w:rsidRPr="0024096B">
        <w:rPr>
          <w:rFonts w:ascii="Calibri" w:eastAsia="+mn-ea" w:hAnsi="Calibri" w:cs="Arial"/>
          <w:color w:val="000000"/>
          <w:kern w:val="24"/>
        </w:rPr>
        <w:t xml:space="preserve">(24 GP Practices serving a population of approx. </w:t>
      </w:r>
    </w:p>
    <w:p w14:paraId="6201C93E" w14:textId="77777777" w:rsidR="00E26ED1" w:rsidRDefault="00E26ED1" w:rsidP="00870BBB">
      <w:pPr>
        <w:ind w:left="851"/>
        <w:contextualSpacing/>
        <w:jc w:val="both"/>
        <w:rPr>
          <w:rFonts w:ascii="Calibri" w:eastAsia="+mn-ea" w:hAnsi="Calibri" w:cs="Arial"/>
          <w:color w:val="000000"/>
          <w:kern w:val="24"/>
        </w:rPr>
      </w:pPr>
      <w:r w:rsidRPr="0024096B">
        <w:rPr>
          <w:rFonts w:ascii="Calibri" w:eastAsia="+mn-ea" w:hAnsi="Calibri" w:cs="Arial"/>
          <w:color w:val="000000"/>
          <w:kern w:val="24"/>
        </w:rPr>
        <w:t>220,000 people)</w:t>
      </w:r>
    </w:p>
    <w:p w14:paraId="79924A07" w14:textId="77777777" w:rsidR="00E26ED1" w:rsidRPr="0024096B" w:rsidRDefault="00E26ED1" w:rsidP="00870BBB">
      <w:pPr>
        <w:ind w:left="851"/>
        <w:contextualSpacing/>
        <w:jc w:val="both"/>
        <w:rPr>
          <w:rFonts w:ascii="Calibri" w:hAnsi="Calibri" w:cs="Arial"/>
        </w:rPr>
      </w:pPr>
    </w:p>
    <w:p w14:paraId="7C2EEE11" w14:textId="77777777" w:rsidR="00E26ED1" w:rsidRDefault="00E26ED1" w:rsidP="00870BBB">
      <w:pPr>
        <w:ind w:left="851"/>
        <w:contextualSpacing/>
        <w:jc w:val="both"/>
        <w:rPr>
          <w:rFonts w:ascii="Calibri" w:eastAsia="+mn-ea" w:hAnsi="Calibri" w:cs="Arial"/>
          <w:color w:val="000000"/>
          <w:kern w:val="24"/>
        </w:rPr>
      </w:pPr>
      <w:r w:rsidRPr="0024096B">
        <w:rPr>
          <w:rFonts w:ascii="Calibri" w:eastAsia="+mn-ea" w:hAnsi="Calibri" w:cs="Arial"/>
          <w:b/>
          <w:bCs/>
          <w:color w:val="000000"/>
          <w:kern w:val="24"/>
        </w:rPr>
        <w:t xml:space="preserve">NHS North West Surrey CCG </w:t>
      </w:r>
      <w:r w:rsidRPr="0024096B">
        <w:rPr>
          <w:rFonts w:ascii="Calibri" w:eastAsia="+mn-ea" w:hAnsi="Calibri" w:cs="Arial"/>
          <w:color w:val="000000"/>
          <w:kern w:val="24"/>
        </w:rPr>
        <w:t>(42 GP Practices serving a population of approx. 360,000 people)</w:t>
      </w:r>
    </w:p>
    <w:p w14:paraId="2F700860" w14:textId="77777777" w:rsidR="00E26ED1" w:rsidRPr="0024096B" w:rsidRDefault="00E26ED1" w:rsidP="00870BBB">
      <w:pPr>
        <w:ind w:left="851"/>
        <w:contextualSpacing/>
        <w:jc w:val="both"/>
        <w:rPr>
          <w:rFonts w:ascii="Calibri" w:hAnsi="Calibri" w:cs="Arial"/>
        </w:rPr>
      </w:pPr>
    </w:p>
    <w:p w14:paraId="77FE0AA3" w14:textId="77777777" w:rsidR="00E26ED1" w:rsidRDefault="00E26ED1" w:rsidP="00870BBB">
      <w:pPr>
        <w:ind w:left="851"/>
        <w:contextualSpacing/>
        <w:jc w:val="both"/>
        <w:rPr>
          <w:rFonts w:ascii="Calibri" w:eastAsia="+mn-ea" w:hAnsi="Calibri" w:cs="Arial"/>
          <w:color w:val="000000"/>
          <w:kern w:val="24"/>
        </w:rPr>
      </w:pPr>
      <w:r w:rsidRPr="0024096B">
        <w:rPr>
          <w:rFonts w:ascii="Calibri" w:eastAsia="+mn-ea" w:hAnsi="Calibri" w:cs="Arial"/>
          <w:b/>
          <w:bCs/>
          <w:color w:val="000000"/>
          <w:kern w:val="24"/>
        </w:rPr>
        <w:t xml:space="preserve">NHS Surrey Downs CCG </w:t>
      </w:r>
      <w:r w:rsidRPr="0024096B">
        <w:rPr>
          <w:rFonts w:ascii="Calibri" w:eastAsia="+mn-ea" w:hAnsi="Calibri" w:cs="Arial"/>
          <w:color w:val="000000"/>
          <w:kern w:val="24"/>
        </w:rPr>
        <w:t>(33 GP Practices serving a population of approx. 300,000 people)</w:t>
      </w:r>
    </w:p>
    <w:p w14:paraId="67EAFF28" w14:textId="77777777" w:rsidR="00E26ED1" w:rsidRPr="0024096B" w:rsidRDefault="00E26ED1" w:rsidP="00870BBB">
      <w:pPr>
        <w:ind w:left="851"/>
        <w:contextualSpacing/>
        <w:jc w:val="both"/>
        <w:rPr>
          <w:rFonts w:ascii="Calibri" w:hAnsi="Calibri" w:cs="Arial"/>
        </w:rPr>
      </w:pPr>
    </w:p>
    <w:p w14:paraId="3D4B89C2" w14:textId="77777777" w:rsidR="00E26ED1" w:rsidRDefault="00E26ED1" w:rsidP="00870BBB">
      <w:pPr>
        <w:ind w:left="851"/>
        <w:contextualSpacing/>
        <w:jc w:val="both"/>
        <w:rPr>
          <w:rFonts w:ascii="Calibri" w:eastAsia="+mn-ea" w:hAnsi="Calibri" w:cs="Arial"/>
          <w:color w:val="000000"/>
          <w:kern w:val="24"/>
        </w:rPr>
      </w:pPr>
      <w:r w:rsidRPr="0024096B">
        <w:rPr>
          <w:rFonts w:ascii="Calibri" w:eastAsia="+mn-ea" w:hAnsi="Calibri" w:cs="Arial"/>
          <w:b/>
          <w:bCs/>
          <w:color w:val="000000"/>
          <w:kern w:val="24"/>
        </w:rPr>
        <w:t>NHS Surrey Heath CCG</w:t>
      </w:r>
      <w:r w:rsidRPr="0024096B">
        <w:rPr>
          <w:rFonts w:ascii="Calibri" w:eastAsia="+mn-ea" w:hAnsi="Calibri" w:cs="Arial"/>
          <w:color w:val="000000"/>
          <w:kern w:val="24"/>
        </w:rPr>
        <w:t xml:space="preserve"> (10 GP Practices serving a population of approx. 90,000 people)</w:t>
      </w:r>
    </w:p>
    <w:p w14:paraId="6D8F14C7" w14:textId="77777777" w:rsidR="00E26ED1" w:rsidRDefault="00E26ED1" w:rsidP="00870BBB">
      <w:pPr>
        <w:ind w:left="851"/>
        <w:contextualSpacing/>
        <w:jc w:val="both"/>
        <w:rPr>
          <w:rFonts w:ascii="Calibri" w:eastAsia="+mn-ea" w:hAnsi="Calibri" w:cs="Arial"/>
          <w:b/>
          <w:bCs/>
          <w:color w:val="000000"/>
          <w:kern w:val="24"/>
        </w:rPr>
      </w:pPr>
    </w:p>
    <w:p w14:paraId="4DC92260" w14:textId="77777777" w:rsidR="00A52D24" w:rsidRDefault="00A52D24" w:rsidP="00870BBB">
      <w:pPr>
        <w:spacing w:after="160" w:line="259" w:lineRule="auto"/>
        <w:jc w:val="both"/>
        <w:rPr>
          <w:rFonts w:ascii="Calibri" w:eastAsia="+mn-ea" w:hAnsi="Calibri" w:cs="Arial"/>
          <w:b/>
          <w:bCs/>
          <w:color w:val="000000"/>
          <w:kern w:val="24"/>
        </w:rPr>
      </w:pPr>
      <w:r>
        <w:rPr>
          <w:rFonts w:ascii="Calibri" w:eastAsia="+mn-ea" w:hAnsi="Calibri" w:cs="Arial"/>
          <w:b/>
          <w:bCs/>
          <w:color w:val="000000"/>
          <w:kern w:val="24"/>
        </w:rPr>
        <w:br w:type="page"/>
      </w:r>
    </w:p>
    <w:p w14:paraId="44D0E8B5" w14:textId="1816F28A" w:rsidR="00A52D24" w:rsidRDefault="00E26ED1" w:rsidP="00870BBB">
      <w:pPr>
        <w:jc w:val="both"/>
        <w:rPr>
          <w:sz w:val="24"/>
          <w:szCs w:val="24"/>
        </w:rPr>
      </w:pPr>
      <w:r>
        <w:rPr>
          <w:rFonts w:ascii="Calibri" w:eastAsia="+mn-ea" w:hAnsi="Calibri" w:cs="Arial"/>
          <w:b/>
          <w:bCs/>
          <w:color w:val="000000"/>
          <w:kern w:val="24"/>
        </w:rPr>
        <w:lastRenderedPageBreak/>
        <w:t xml:space="preserve">NHS England - </w:t>
      </w:r>
      <w:r w:rsidRPr="000031C7">
        <w:rPr>
          <w:rFonts w:ascii="Calibri" w:eastAsia="+mn-ea" w:hAnsi="Calibri" w:cs="Arial"/>
          <w:bCs/>
          <w:color w:val="000000"/>
          <w:kern w:val="24"/>
        </w:rPr>
        <w:t xml:space="preserve">Surrey and Sussex regional team covers the following </w:t>
      </w:r>
      <w:r>
        <w:rPr>
          <w:rFonts w:ascii="Calibri" w:eastAsia="+mn-ea" w:hAnsi="Calibri" w:cs="Arial"/>
          <w:bCs/>
          <w:color w:val="000000"/>
          <w:kern w:val="24"/>
        </w:rPr>
        <w:t>geographical area:</w:t>
      </w:r>
      <w:r w:rsidR="00A52D24">
        <w:rPr>
          <w:rFonts w:ascii="Calibri" w:eastAsia="+mn-ea" w:hAnsi="Calibri" w:cs="Arial"/>
          <w:bCs/>
          <w:color w:val="000000"/>
          <w:kern w:val="24"/>
        </w:rPr>
        <w:t xml:space="preserve"> </w:t>
      </w:r>
      <w:r w:rsidR="00A52D24">
        <w:rPr>
          <w:sz w:val="24"/>
          <w:szCs w:val="24"/>
        </w:rPr>
        <w:t>(N.B: For this procurement, NHSE services include the Surrey area only.)</w:t>
      </w:r>
    </w:p>
    <w:p w14:paraId="251D09E9" w14:textId="33132C11" w:rsidR="00E26ED1" w:rsidRPr="0024096B" w:rsidRDefault="00E26ED1" w:rsidP="00870BBB">
      <w:pPr>
        <w:ind w:left="851"/>
        <w:contextualSpacing/>
        <w:jc w:val="both"/>
        <w:rPr>
          <w:rFonts w:ascii="Calibri" w:hAnsi="Calibri" w:cs="Arial"/>
        </w:rPr>
      </w:pPr>
    </w:p>
    <w:p w14:paraId="6611ED9C" w14:textId="77777777" w:rsidR="00E26ED1" w:rsidRPr="0024096B" w:rsidRDefault="00E26ED1" w:rsidP="00870BBB">
      <w:pPr>
        <w:ind w:left="709"/>
        <w:jc w:val="both"/>
        <w:rPr>
          <w:rFonts w:ascii="Calibri" w:hAnsi="Calibri" w:cs="Calibri"/>
        </w:rPr>
      </w:pPr>
      <w:r w:rsidRPr="00544B52">
        <w:rPr>
          <w:rFonts w:ascii="Calibri" w:hAnsi="Calibri" w:cs="Calibri"/>
          <w:noProof/>
          <w:lang w:eastAsia="en-GB"/>
        </w:rPr>
        <w:drawing>
          <wp:inline distT="0" distB="0" distL="0" distR="0" wp14:anchorId="6BF9E029" wp14:editId="6C19676C">
            <wp:extent cx="5949538" cy="407323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4065259"/>
                    </a:xfrm>
                    <a:prstGeom prst="rect">
                      <a:avLst/>
                    </a:prstGeom>
                    <a:noFill/>
                  </pic:spPr>
                </pic:pic>
              </a:graphicData>
            </a:graphic>
          </wp:inline>
        </w:drawing>
      </w:r>
    </w:p>
    <w:p w14:paraId="58D55BD4" w14:textId="77777777" w:rsidR="00E26ED1" w:rsidRPr="0024096B" w:rsidRDefault="00E26ED1" w:rsidP="00870BBB">
      <w:pPr>
        <w:ind w:left="709"/>
        <w:jc w:val="both"/>
        <w:rPr>
          <w:rFonts w:ascii="Calibri" w:hAnsi="Calibri" w:cs="Calibri"/>
        </w:rPr>
      </w:pPr>
    </w:p>
    <w:p w14:paraId="0C30ABE9" w14:textId="77777777" w:rsidR="00E26ED1" w:rsidRPr="0024096B" w:rsidRDefault="00E26ED1" w:rsidP="00870BBB">
      <w:pPr>
        <w:numPr>
          <w:ilvl w:val="1"/>
          <w:numId w:val="22"/>
        </w:numPr>
        <w:spacing w:after="0" w:line="240" w:lineRule="auto"/>
        <w:jc w:val="both"/>
        <w:rPr>
          <w:rFonts w:ascii="Calibri" w:hAnsi="Calibri" w:cs="Calibri"/>
        </w:rPr>
      </w:pPr>
      <w:r w:rsidRPr="0024096B">
        <w:rPr>
          <w:rFonts w:ascii="Calibri" w:eastAsia="MS Mincho" w:hAnsi="Calibri" w:cs="Arial"/>
          <w:lang w:val="en-US" w:eastAsia="ja-JP"/>
        </w:rPr>
        <w:t>Children and Young People make up about 30% (approximately 279,800) of the population</w:t>
      </w:r>
      <w:r w:rsidRPr="0024096B">
        <w:rPr>
          <w:rFonts w:ascii="Calibri" w:hAnsi="Calibri" w:cs="Calibri"/>
        </w:rPr>
        <w:t xml:space="preserve">. </w:t>
      </w:r>
      <w:r w:rsidRPr="0024096B">
        <w:rPr>
          <w:rFonts w:ascii="Calibri" w:eastAsia="MS Mincho" w:hAnsi="Calibri" w:cs="Arial"/>
          <w:lang w:val="en-US" w:eastAsia="ja-JP"/>
        </w:rPr>
        <w:t>While the</w:t>
      </w:r>
      <w:r w:rsidRPr="0024096B">
        <w:rPr>
          <w:rFonts w:ascii="Calibri" w:hAnsi="Calibri" w:cs="Arial"/>
        </w:rPr>
        <w:t xml:space="preserve"> predicted number of births and total fertility rate, in Surrey, is relatively stable </w:t>
      </w:r>
      <w:r w:rsidRPr="0024096B">
        <w:rPr>
          <w:rFonts w:ascii="Calibri" w:hAnsi="Calibri" w:cs="Arial"/>
          <w:bCs/>
          <w:color w:val="000000"/>
        </w:rPr>
        <w:t>In terms of numbers, those aged 5 to 14 years show the greatest increase in population over the years from 2012 to 2022.</w:t>
      </w:r>
    </w:p>
    <w:p w14:paraId="41A422A8" w14:textId="77777777" w:rsidR="00985916" w:rsidRPr="00985916" w:rsidRDefault="00985916" w:rsidP="00870BBB">
      <w:pPr>
        <w:spacing w:after="0" w:line="240" w:lineRule="auto"/>
        <w:ind w:left="792"/>
        <w:jc w:val="both"/>
        <w:rPr>
          <w:rFonts w:ascii="Calibri" w:hAnsi="Calibri" w:cs="Calibri"/>
        </w:rPr>
      </w:pPr>
    </w:p>
    <w:p w14:paraId="22A5FBAB" w14:textId="77777777" w:rsidR="00E26ED1" w:rsidRPr="0024096B" w:rsidRDefault="00E26ED1" w:rsidP="00870BBB">
      <w:pPr>
        <w:numPr>
          <w:ilvl w:val="1"/>
          <w:numId w:val="22"/>
        </w:numPr>
        <w:spacing w:after="0" w:line="240" w:lineRule="auto"/>
        <w:jc w:val="both"/>
        <w:rPr>
          <w:rFonts w:ascii="Calibri" w:hAnsi="Calibri" w:cs="Calibri"/>
        </w:rPr>
      </w:pPr>
      <w:r w:rsidRPr="0024096B">
        <w:rPr>
          <w:rFonts w:ascii="Calibri" w:hAnsi="Calibri" w:cs="Arial"/>
          <w:bCs/>
          <w:color w:val="000000"/>
        </w:rPr>
        <w:t xml:space="preserve">By 2017 it is estimated that there will be a 14% increase in children aged 5-9 years, so approximately an extra 10,000 children in this age-group. The projected rise for 10-14 year olds occurs later, with a 19% increase in this population by the year 2022 (an extra 13,000 children. </w:t>
      </w:r>
    </w:p>
    <w:p w14:paraId="2CBB4907" w14:textId="77777777" w:rsidR="00985916" w:rsidRPr="00985916" w:rsidRDefault="00985916" w:rsidP="00870BBB">
      <w:pPr>
        <w:spacing w:after="0" w:line="240" w:lineRule="auto"/>
        <w:ind w:left="792"/>
        <w:jc w:val="both"/>
        <w:rPr>
          <w:rFonts w:ascii="Calibri" w:hAnsi="Calibri" w:cs="Calibri"/>
        </w:rPr>
      </w:pPr>
    </w:p>
    <w:p w14:paraId="5190F12F" w14:textId="3DB1BE3F" w:rsidR="00E26ED1" w:rsidRPr="00985916" w:rsidRDefault="00E26ED1" w:rsidP="00870BBB">
      <w:pPr>
        <w:numPr>
          <w:ilvl w:val="1"/>
          <w:numId w:val="22"/>
        </w:numPr>
        <w:spacing w:after="0" w:line="240" w:lineRule="auto"/>
        <w:jc w:val="both"/>
        <w:rPr>
          <w:rFonts w:ascii="Calibri" w:hAnsi="Calibri" w:cs="Calibri"/>
        </w:rPr>
      </w:pPr>
      <w:r w:rsidRPr="0024096B">
        <w:rPr>
          <w:rFonts w:ascii="Calibri" w:eastAsia="Aroma No. 2 LT Pro" w:hAnsi="Calibri" w:cs="Arial"/>
          <w:spacing w:val="-8"/>
        </w:rPr>
        <w:t>F</w:t>
      </w:r>
      <w:r w:rsidRPr="0024096B">
        <w:rPr>
          <w:rFonts w:ascii="Calibri" w:eastAsia="Aroma No. 2 LT Pro" w:hAnsi="Calibri" w:cs="Arial"/>
        </w:rPr>
        <w:t>or m</w:t>
      </w:r>
      <w:r w:rsidRPr="0024096B">
        <w:rPr>
          <w:rFonts w:ascii="Calibri" w:eastAsia="Aroma No. 2 LT Pro" w:hAnsi="Calibri" w:cs="Arial"/>
          <w:spacing w:val="-2"/>
        </w:rPr>
        <w:t>o</w:t>
      </w:r>
      <w:r w:rsidRPr="0024096B">
        <w:rPr>
          <w:rFonts w:ascii="Calibri" w:eastAsia="Aroma No. 2 LT Pro" w:hAnsi="Calibri" w:cs="Arial"/>
        </w:rPr>
        <w:t>st child</w:t>
      </w:r>
      <w:r w:rsidRPr="0024096B">
        <w:rPr>
          <w:rFonts w:ascii="Calibri" w:eastAsia="Aroma No. 2 LT Pro" w:hAnsi="Calibri" w:cs="Arial"/>
          <w:spacing w:val="-3"/>
        </w:rPr>
        <w:t>r</w:t>
      </w:r>
      <w:r w:rsidRPr="0024096B">
        <w:rPr>
          <w:rFonts w:ascii="Calibri" w:eastAsia="Aroma No. 2 LT Pro" w:hAnsi="Calibri" w:cs="Arial"/>
        </w:rPr>
        <w:t xml:space="preserve">en and </w:t>
      </w:r>
      <w:r w:rsidRPr="0024096B">
        <w:rPr>
          <w:rFonts w:ascii="Calibri" w:eastAsia="Aroma No. 2 LT Pro" w:hAnsi="Calibri" w:cs="Arial"/>
          <w:spacing w:val="-5"/>
        </w:rPr>
        <w:t>y</w:t>
      </w:r>
      <w:r w:rsidRPr="0024096B">
        <w:rPr>
          <w:rFonts w:ascii="Calibri" w:eastAsia="Aroma No. 2 LT Pro" w:hAnsi="Calibri" w:cs="Arial"/>
        </w:rPr>
        <w:t>oung people Sur</w:t>
      </w:r>
      <w:r w:rsidRPr="0024096B">
        <w:rPr>
          <w:rFonts w:ascii="Calibri" w:eastAsia="Aroma No. 2 LT Pro" w:hAnsi="Calibri" w:cs="Arial"/>
          <w:spacing w:val="-3"/>
        </w:rPr>
        <w:t>r</w:t>
      </w:r>
      <w:r w:rsidRPr="0024096B">
        <w:rPr>
          <w:rFonts w:ascii="Calibri" w:eastAsia="Aroma No. 2 LT Pro" w:hAnsi="Calibri" w:cs="Arial"/>
          <w:spacing w:val="-5"/>
        </w:rPr>
        <w:t>e</w:t>
      </w:r>
      <w:r w:rsidRPr="0024096B">
        <w:rPr>
          <w:rFonts w:ascii="Calibri" w:eastAsia="Aroma No. 2 LT Pro" w:hAnsi="Calibri" w:cs="Arial"/>
        </w:rPr>
        <w:t xml:space="preserve">y is a </w:t>
      </w:r>
      <w:r w:rsidRPr="0024096B">
        <w:rPr>
          <w:rFonts w:ascii="Calibri" w:eastAsia="Aroma No. 2 LT Pro" w:hAnsi="Calibri" w:cs="Arial"/>
          <w:spacing w:val="-4"/>
        </w:rPr>
        <w:t>g</w:t>
      </w:r>
      <w:r w:rsidRPr="0024096B">
        <w:rPr>
          <w:rFonts w:ascii="Calibri" w:eastAsia="Aroma No. 2 LT Pro" w:hAnsi="Calibri" w:cs="Arial"/>
        </w:rPr>
        <w:t>ood pla</w:t>
      </w:r>
      <w:r w:rsidRPr="0024096B">
        <w:rPr>
          <w:rFonts w:ascii="Calibri" w:eastAsia="Aroma No. 2 LT Pro" w:hAnsi="Calibri" w:cs="Arial"/>
          <w:spacing w:val="-4"/>
        </w:rPr>
        <w:t>c</w:t>
      </w:r>
      <w:r w:rsidRPr="0024096B">
        <w:rPr>
          <w:rFonts w:ascii="Calibri" w:eastAsia="Aroma No. 2 LT Pro" w:hAnsi="Calibri" w:cs="Arial"/>
        </w:rPr>
        <w:t xml:space="preserve">e </w:t>
      </w:r>
      <w:r w:rsidRPr="0024096B">
        <w:rPr>
          <w:rFonts w:ascii="Calibri" w:eastAsia="Aroma No. 2 LT Pro" w:hAnsi="Calibri" w:cs="Arial"/>
          <w:spacing w:val="-2"/>
        </w:rPr>
        <w:t>t</w:t>
      </w:r>
      <w:r w:rsidRPr="0024096B">
        <w:rPr>
          <w:rFonts w:ascii="Calibri" w:eastAsia="Aroma No. 2 LT Pro" w:hAnsi="Calibri" w:cs="Arial"/>
        </w:rPr>
        <w:t>o g</w:t>
      </w:r>
      <w:r w:rsidRPr="0024096B">
        <w:rPr>
          <w:rFonts w:ascii="Calibri" w:eastAsia="Aroma No. 2 LT Pro" w:hAnsi="Calibri" w:cs="Arial"/>
          <w:spacing w:val="-3"/>
        </w:rPr>
        <w:t>r</w:t>
      </w:r>
      <w:r w:rsidRPr="0024096B">
        <w:rPr>
          <w:rFonts w:ascii="Calibri" w:eastAsia="Aroma No. 2 LT Pro" w:hAnsi="Calibri" w:cs="Arial"/>
          <w:spacing w:val="-4"/>
        </w:rPr>
        <w:t>o</w:t>
      </w:r>
      <w:r w:rsidRPr="0024096B">
        <w:rPr>
          <w:rFonts w:ascii="Calibri" w:eastAsia="Aroma No. 2 LT Pro" w:hAnsi="Calibri" w:cs="Arial"/>
        </w:rPr>
        <w:t>w up – the e</w:t>
      </w:r>
      <w:r w:rsidRPr="0024096B">
        <w:rPr>
          <w:rFonts w:ascii="Calibri" w:eastAsia="Aroma No. 2 LT Pro" w:hAnsi="Calibri" w:cs="Arial"/>
          <w:spacing w:val="-4"/>
        </w:rPr>
        <w:t>c</w:t>
      </w:r>
      <w:r w:rsidRPr="0024096B">
        <w:rPr>
          <w:rFonts w:ascii="Calibri" w:eastAsia="Aroma No. 2 LT Pro" w:hAnsi="Calibri" w:cs="Arial"/>
        </w:rPr>
        <w:t>ono</w:t>
      </w:r>
      <w:r w:rsidRPr="0024096B">
        <w:rPr>
          <w:rFonts w:ascii="Calibri" w:eastAsia="Aroma No. 2 LT Pro" w:hAnsi="Calibri" w:cs="Arial"/>
          <w:spacing w:val="-4"/>
        </w:rPr>
        <w:t>m</w:t>
      </w:r>
      <w:r w:rsidRPr="0024096B">
        <w:rPr>
          <w:rFonts w:ascii="Calibri" w:eastAsia="Aroma No. 2 LT Pro" w:hAnsi="Calibri" w:cs="Arial"/>
        </w:rPr>
        <w:t xml:space="preserve">y is doing </w:t>
      </w:r>
      <w:r w:rsidRPr="0024096B">
        <w:rPr>
          <w:rFonts w:ascii="Calibri" w:eastAsia="Aroma No. 2 LT Pro" w:hAnsi="Calibri" w:cs="Arial"/>
          <w:spacing w:val="-4"/>
        </w:rPr>
        <w:t>w</w:t>
      </w:r>
      <w:r w:rsidRPr="0024096B">
        <w:rPr>
          <w:rFonts w:ascii="Calibri" w:eastAsia="Aroma No. 2 LT Pro" w:hAnsi="Calibri" w:cs="Arial"/>
        </w:rPr>
        <w:t>ell and ma</w:t>
      </w:r>
      <w:r w:rsidRPr="0024096B">
        <w:rPr>
          <w:rFonts w:ascii="Calibri" w:eastAsia="Aroma No. 2 LT Pro" w:hAnsi="Calibri" w:cs="Arial"/>
          <w:spacing w:val="-4"/>
        </w:rPr>
        <w:t>n</w:t>
      </w:r>
      <w:r w:rsidRPr="0024096B">
        <w:rPr>
          <w:rFonts w:ascii="Calibri" w:eastAsia="Aroma No. 2 LT Pro" w:hAnsi="Calibri" w:cs="Arial"/>
        </w:rPr>
        <w:t>y hou</w:t>
      </w:r>
      <w:r w:rsidRPr="0024096B">
        <w:rPr>
          <w:rFonts w:ascii="Calibri" w:eastAsia="Aroma No. 2 LT Pro" w:hAnsi="Calibri" w:cs="Arial"/>
          <w:spacing w:val="-1"/>
        </w:rPr>
        <w:t>s</w:t>
      </w:r>
      <w:r w:rsidRPr="0024096B">
        <w:rPr>
          <w:rFonts w:ascii="Calibri" w:eastAsia="Aroma No. 2 LT Pro" w:hAnsi="Calibri" w:cs="Arial"/>
        </w:rPr>
        <w:t>ehol</w:t>
      </w:r>
      <w:r w:rsidRPr="0024096B">
        <w:rPr>
          <w:rFonts w:ascii="Calibri" w:eastAsia="Aroma No. 2 LT Pro" w:hAnsi="Calibri" w:cs="Arial"/>
          <w:spacing w:val="-2"/>
        </w:rPr>
        <w:t>d</w:t>
      </w:r>
      <w:r w:rsidRPr="0024096B">
        <w:rPr>
          <w:rFonts w:ascii="Calibri" w:eastAsia="Aroma No. 2 LT Pro" w:hAnsi="Calibri" w:cs="Arial"/>
        </w:rPr>
        <w:t>s ben</w:t>
      </w:r>
      <w:r w:rsidRPr="0024096B">
        <w:rPr>
          <w:rFonts w:ascii="Calibri" w:eastAsia="Aroma No. 2 LT Pro" w:hAnsi="Calibri" w:cs="Arial"/>
          <w:spacing w:val="-4"/>
        </w:rPr>
        <w:t>e</w:t>
      </w:r>
      <w:r w:rsidRPr="0024096B">
        <w:rPr>
          <w:rFonts w:ascii="Calibri" w:eastAsia="Aroma No. 2 LT Pro" w:hAnsi="Calibri" w:cs="Arial"/>
        </w:rPr>
        <w:t>fit</w:t>
      </w:r>
      <w:r w:rsidRPr="0024096B">
        <w:rPr>
          <w:rFonts w:ascii="Calibri" w:eastAsia="Aroma No. 2 LT Pro" w:hAnsi="Calibri" w:cs="Arial"/>
          <w:spacing w:val="-12"/>
        </w:rPr>
        <w:t xml:space="preserve"> </w:t>
      </w:r>
      <w:r w:rsidRPr="0024096B">
        <w:rPr>
          <w:rFonts w:ascii="Calibri" w:eastAsia="Aroma No. 2 LT Pro" w:hAnsi="Calibri" w:cs="Arial"/>
        </w:rPr>
        <w:t>f</w:t>
      </w:r>
      <w:r w:rsidRPr="0024096B">
        <w:rPr>
          <w:rFonts w:ascii="Calibri" w:eastAsia="Aroma No. 2 LT Pro" w:hAnsi="Calibri" w:cs="Arial"/>
          <w:spacing w:val="-3"/>
        </w:rPr>
        <w:t>r</w:t>
      </w:r>
      <w:r w:rsidRPr="0024096B">
        <w:rPr>
          <w:rFonts w:ascii="Calibri" w:eastAsia="Aroma No. 2 LT Pro" w:hAnsi="Calibri" w:cs="Arial"/>
        </w:rPr>
        <w:t xml:space="preserve">om higher than </w:t>
      </w:r>
      <w:r w:rsidRPr="0024096B">
        <w:rPr>
          <w:rFonts w:ascii="Calibri" w:eastAsia="Aroma No. 2 LT Pro" w:hAnsi="Calibri" w:cs="Arial"/>
          <w:spacing w:val="-4"/>
        </w:rPr>
        <w:t>a</w:t>
      </w:r>
      <w:r w:rsidRPr="0024096B">
        <w:rPr>
          <w:rFonts w:ascii="Calibri" w:eastAsia="Aroma No. 2 LT Pro" w:hAnsi="Calibri" w:cs="Arial"/>
          <w:spacing w:val="-5"/>
        </w:rPr>
        <w:t>v</w:t>
      </w:r>
      <w:r w:rsidRPr="0024096B">
        <w:rPr>
          <w:rFonts w:ascii="Calibri" w:eastAsia="Aroma No. 2 LT Pro" w:hAnsi="Calibri" w:cs="Arial"/>
        </w:rPr>
        <w:t>era</w:t>
      </w:r>
      <w:r w:rsidRPr="0024096B">
        <w:rPr>
          <w:rFonts w:ascii="Calibri" w:eastAsia="Aroma No. 2 LT Pro" w:hAnsi="Calibri" w:cs="Arial"/>
          <w:spacing w:val="-4"/>
        </w:rPr>
        <w:t>g</w:t>
      </w:r>
      <w:r w:rsidRPr="0024096B">
        <w:rPr>
          <w:rFonts w:ascii="Calibri" w:eastAsia="Aroma No. 2 LT Pro" w:hAnsi="Calibri" w:cs="Arial"/>
        </w:rPr>
        <w:t xml:space="preserve">e </w:t>
      </w:r>
      <w:r w:rsidRPr="0024096B">
        <w:rPr>
          <w:rFonts w:ascii="Calibri" w:eastAsia="Aroma No. 2 LT Pro" w:hAnsi="Calibri" w:cs="Arial"/>
          <w:spacing w:val="-1"/>
        </w:rPr>
        <w:t>s</w:t>
      </w:r>
      <w:r w:rsidRPr="0024096B">
        <w:rPr>
          <w:rFonts w:ascii="Calibri" w:eastAsia="Aroma No. 2 LT Pro" w:hAnsi="Calibri" w:cs="Arial"/>
        </w:rPr>
        <w:t>ocio-e</w:t>
      </w:r>
      <w:r w:rsidRPr="0024096B">
        <w:rPr>
          <w:rFonts w:ascii="Calibri" w:eastAsia="Aroma No. 2 LT Pro" w:hAnsi="Calibri" w:cs="Arial"/>
          <w:spacing w:val="-4"/>
        </w:rPr>
        <w:t>c</w:t>
      </w:r>
      <w:r w:rsidRPr="0024096B">
        <w:rPr>
          <w:rFonts w:ascii="Calibri" w:eastAsia="Aroma No. 2 LT Pro" w:hAnsi="Calibri" w:cs="Arial"/>
        </w:rPr>
        <w:t>onomic ci</w:t>
      </w:r>
      <w:r w:rsidRPr="0024096B">
        <w:rPr>
          <w:rFonts w:ascii="Calibri" w:eastAsia="Aroma No. 2 LT Pro" w:hAnsi="Calibri" w:cs="Arial"/>
          <w:spacing w:val="-3"/>
        </w:rPr>
        <w:t>r</w:t>
      </w:r>
      <w:r w:rsidRPr="0024096B">
        <w:rPr>
          <w:rFonts w:ascii="Calibri" w:eastAsia="Aroma No. 2 LT Pro" w:hAnsi="Calibri" w:cs="Arial"/>
        </w:rPr>
        <w:t>cumstan</w:t>
      </w:r>
      <w:r w:rsidRPr="0024096B">
        <w:rPr>
          <w:rFonts w:ascii="Calibri" w:eastAsia="Aroma No. 2 LT Pro" w:hAnsi="Calibri" w:cs="Arial"/>
          <w:spacing w:val="-4"/>
        </w:rPr>
        <w:t>c</w:t>
      </w:r>
      <w:r w:rsidRPr="0024096B">
        <w:rPr>
          <w:rFonts w:ascii="Calibri" w:eastAsia="Aroma No. 2 LT Pro" w:hAnsi="Calibri" w:cs="Arial"/>
          <w:spacing w:val="-2"/>
        </w:rPr>
        <w:t>e</w:t>
      </w:r>
      <w:r w:rsidRPr="0024096B">
        <w:rPr>
          <w:rFonts w:ascii="Calibri" w:eastAsia="Aroma No. 2 LT Pro" w:hAnsi="Calibri" w:cs="Arial"/>
          <w:spacing w:val="-4"/>
        </w:rPr>
        <w:t xml:space="preserve">s. </w:t>
      </w:r>
      <w:r w:rsidRPr="0024096B">
        <w:rPr>
          <w:rFonts w:ascii="Calibri" w:eastAsia="Aroma No. 2 LT Pro" w:hAnsi="Calibri" w:cs="Arial"/>
          <w:spacing w:val="-2"/>
        </w:rPr>
        <w:t>Mo</w:t>
      </w:r>
      <w:r w:rsidRPr="0024096B">
        <w:rPr>
          <w:rFonts w:ascii="Calibri" w:eastAsia="Aroma No. 2 LT Pro" w:hAnsi="Calibri" w:cs="Arial"/>
        </w:rPr>
        <w:t>st child</w:t>
      </w:r>
      <w:r w:rsidRPr="0024096B">
        <w:rPr>
          <w:rFonts w:ascii="Calibri" w:eastAsia="Aroma No. 2 LT Pro" w:hAnsi="Calibri" w:cs="Arial"/>
          <w:spacing w:val="-3"/>
        </w:rPr>
        <w:t>r</w:t>
      </w:r>
      <w:r w:rsidRPr="0024096B">
        <w:rPr>
          <w:rFonts w:ascii="Calibri" w:eastAsia="Aroma No. 2 LT Pro" w:hAnsi="Calibri" w:cs="Arial"/>
        </w:rPr>
        <w:t xml:space="preserve">en and </w:t>
      </w:r>
      <w:r w:rsidRPr="0024096B">
        <w:rPr>
          <w:rFonts w:ascii="Calibri" w:eastAsia="Aroma No. 2 LT Pro" w:hAnsi="Calibri" w:cs="Arial"/>
          <w:spacing w:val="-5"/>
        </w:rPr>
        <w:t>y</w:t>
      </w:r>
      <w:r w:rsidRPr="0024096B">
        <w:rPr>
          <w:rFonts w:ascii="Calibri" w:eastAsia="Aroma No. 2 LT Pro" w:hAnsi="Calibri" w:cs="Arial"/>
        </w:rPr>
        <w:t>oung people a</w:t>
      </w:r>
      <w:r w:rsidRPr="0024096B">
        <w:rPr>
          <w:rFonts w:ascii="Calibri" w:eastAsia="Aroma No. 2 LT Pro" w:hAnsi="Calibri" w:cs="Arial"/>
          <w:spacing w:val="-3"/>
        </w:rPr>
        <w:t>r</w:t>
      </w:r>
      <w:r w:rsidRPr="0024096B">
        <w:rPr>
          <w:rFonts w:ascii="Calibri" w:eastAsia="Aroma No. 2 LT Pro" w:hAnsi="Calibri" w:cs="Arial"/>
        </w:rPr>
        <w:t>e s</w:t>
      </w:r>
      <w:r w:rsidRPr="0024096B">
        <w:rPr>
          <w:rFonts w:ascii="Calibri" w:eastAsia="Aroma No. 2 LT Pro" w:hAnsi="Calibri" w:cs="Arial"/>
          <w:spacing w:val="-2"/>
        </w:rPr>
        <w:t>a</w:t>
      </w:r>
      <w:r w:rsidRPr="0024096B">
        <w:rPr>
          <w:rFonts w:ascii="Calibri" w:eastAsia="Aroma No. 2 LT Pro" w:hAnsi="Calibri" w:cs="Arial"/>
          <w:spacing w:val="-5"/>
        </w:rPr>
        <w:t>f</w:t>
      </w:r>
      <w:r w:rsidRPr="0024096B">
        <w:rPr>
          <w:rFonts w:ascii="Calibri" w:eastAsia="Aroma No. 2 LT Pro" w:hAnsi="Calibri" w:cs="Arial"/>
          <w:spacing w:val="-7"/>
        </w:rPr>
        <w:t>e</w:t>
      </w:r>
      <w:r w:rsidRPr="0024096B">
        <w:rPr>
          <w:rFonts w:ascii="Calibri" w:eastAsia="Aroma No. 2 LT Pro" w:hAnsi="Calibri" w:cs="Arial"/>
        </w:rPr>
        <w:t xml:space="preserve">, </w:t>
      </w:r>
      <w:r w:rsidRPr="0024096B">
        <w:rPr>
          <w:rFonts w:ascii="Calibri" w:eastAsia="Aroma No. 2 LT Pro" w:hAnsi="Calibri" w:cs="Arial"/>
          <w:spacing w:val="-4"/>
        </w:rPr>
        <w:t>w</w:t>
      </w:r>
      <w:r w:rsidRPr="0024096B">
        <w:rPr>
          <w:rFonts w:ascii="Calibri" w:eastAsia="Aroma No. 2 LT Pro" w:hAnsi="Calibri" w:cs="Arial"/>
        </w:rPr>
        <w:t>ell educ</w:t>
      </w:r>
      <w:r w:rsidRPr="0024096B">
        <w:rPr>
          <w:rFonts w:ascii="Calibri" w:eastAsia="Aroma No. 2 LT Pro" w:hAnsi="Calibri" w:cs="Arial"/>
          <w:spacing w:val="-2"/>
        </w:rPr>
        <w:t>at</w:t>
      </w:r>
      <w:r w:rsidRPr="0024096B">
        <w:rPr>
          <w:rFonts w:ascii="Calibri" w:eastAsia="Aroma No. 2 LT Pro" w:hAnsi="Calibri" w:cs="Arial"/>
        </w:rPr>
        <w:t>e</w:t>
      </w:r>
      <w:r w:rsidRPr="0024096B">
        <w:rPr>
          <w:rFonts w:ascii="Calibri" w:eastAsia="Aroma No. 2 LT Pro" w:hAnsi="Calibri" w:cs="Arial"/>
          <w:spacing w:val="-7"/>
        </w:rPr>
        <w:t>d</w:t>
      </w:r>
      <w:r w:rsidRPr="0024096B">
        <w:rPr>
          <w:rFonts w:ascii="Calibri" w:eastAsia="Aroma No. 2 LT Pro" w:hAnsi="Calibri" w:cs="Arial"/>
        </w:rPr>
        <w:t xml:space="preserve">, </w:t>
      </w:r>
      <w:r w:rsidRPr="0024096B">
        <w:rPr>
          <w:rFonts w:ascii="Calibri" w:eastAsia="Aroma No. 2 LT Pro" w:hAnsi="Calibri" w:cs="Arial"/>
          <w:spacing w:val="-6"/>
        </w:rPr>
        <w:t>ex</w:t>
      </w:r>
      <w:r w:rsidRPr="0024096B">
        <w:rPr>
          <w:rFonts w:ascii="Calibri" w:eastAsia="Aroma No. 2 LT Pro" w:hAnsi="Calibri" w:cs="Arial"/>
        </w:rPr>
        <w:t>perien</w:t>
      </w:r>
      <w:r w:rsidRPr="0024096B">
        <w:rPr>
          <w:rFonts w:ascii="Calibri" w:eastAsia="Aroma No. 2 LT Pro" w:hAnsi="Calibri" w:cs="Arial"/>
          <w:spacing w:val="-4"/>
        </w:rPr>
        <w:t>c</w:t>
      </w:r>
      <w:r w:rsidRPr="0024096B">
        <w:rPr>
          <w:rFonts w:ascii="Calibri" w:eastAsia="Aroma No. 2 LT Pro" w:hAnsi="Calibri" w:cs="Arial"/>
        </w:rPr>
        <w:t xml:space="preserve">e </w:t>
      </w:r>
      <w:r w:rsidRPr="0024096B">
        <w:rPr>
          <w:rFonts w:ascii="Calibri" w:eastAsia="Aroma No. 2 LT Pro" w:hAnsi="Calibri" w:cs="Arial"/>
          <w:spacing w:val="-4"/>
        </w:rPr>
        <w:t>g</w:t>
      </w:r>
      <w:r w:rsidRPr="0024096B">
        <w:rPr>
          <w:rFonts w:ascii="Calibri" w:eastAsia="Aroma No. 2 LT Pro" w:hAnsi="Calibri" w:cs="Arial"/>
        </w:rPr>
        <w:t>ood health and h</w:t>
      </w:r>
      <w:r w:rsidRPr="0024096B">
        <w:rPr>
          <w:rFonts w:ascii="Calibri" w:eastAsia="Aroma No. 2 LT Pro" w:hAnsi="Calibri" w:cs="Arial"/>
          <w:spacing w:val="-4"/>
        </w:rPr>
        <w:t>a</w:t>
      </w:r>
      <w:r w:rsidRPr="0024096B">
        <w:rPr>
          <w:rFonts w:ascii="Calibri" w:eastAsia="Aroma No. 2 LT Pro" w:hAnsi="Calibri" w:cs="Arial"/>
          <w:spacing w:val="-5"/>
        </w:rPr>
        <w:t>v</w:t>
      </w:r>
      <w:r w:rsidRPr="0024096B">
        <w:rPr>
          <w:rFonts w:ascii="Calibri" w:eastAsia="Aroma No. 2 LT Pro" w:hAnsi="Calibri" w:cs="Arial"/>
        </w:rPr>
        <w:t xml:space="preserve">e </w:t>
      </w:r>
      <w:r w:rsidRPr="0024096B">
        <w:rPr>
          <w:rFonts w:ascii="Calibri" w:eastAsia="Aroma No. 2 LT Pro" w:hAnsi="Calibri" w:cs="Arial"/>
          <w:spacing w:val="-4"/>
        </w:rPr>
        <w:t>g</w:t>
      </w:r>
      <w:r w:rsidRPr="0024096B">
        <w:rPr>
          <w:rFonts w:ascii="Calibri" w:eastAsia="Aroma No. 2 LT Pro" w:hAnsi="Calibri" w:cs="Arial"/>
        </w:rPr>
        <w:t>ood leisu</w:t>
      </w:r>
      <w:r w:rsidRPr="0024096B">
        <w:rPr>
          <w:rFonts w:ascii="Calibri" w:eastAsia="Aroma No. 2 LT Pro" w:hAnsi="Calibri" w:cs="Arial"/>
          <w:spacing w:val="-3"/>
        </w:rPr>
        <w:t>r</w:t>
      </w:r>
      <w:r w:rsidRPr="0024096B">
        <w:rPr>
          <w:rFonts w:ascii="Calibri" w:eastAsia="Aroma No. 2 LT Pro" w:hAnsi="Calibri" w:cs="Arial"/>
        </w:rPr>
        <w:t>e and empl</w:t>
      </w:r>
      <w:r w:rsidRPr="0024096B">
        <w:rPr>
          <w:rFonts w:ascii="Calibri" w:eastAsia="Aroma No. 2 LT Pro" w:hAnsi="Calibri" w:cs="Arial"/>
          <w:spacing w:val="-5"/>
        </w:rPr>
        <w:t>o</w:t>
      </w:r>
      <w:r w:rsidRPr="0024096B">
        <w:rPr>
          <w:rFonts w:ascii="Calibri" w:eastAsia="Aroma No. 2 LT Pro" w:hAnsi="Calibri" w:cs="Arial"/>
        </w:rPr>
        <w:t>yme</w:t>
      </w:r>
      <w:r w:rsidRPr="0024096B">
        <w:rPr>
          <w:rFonts w:ascii="Calibri" w:eastAsia="Aroma No. 2 LT Pro" w:hAnsi="Calibri" w:cs="Arial"/>
          <w:spacing w:val="-2"/>
        </w:rPr>
        <w:t>n</w:t>
      </w:r>
      <w:r w:rsidRPr="0024096B">
        <w:rPr>
          <w:rFonts w:ascii="Calibri" w:eastAsia="Aroma No. 2 LT Pro" w:hAnsi="Calibri" w:cs="Arial"/>
        </w:rPr>
        <w:t>t oppo</w:t>
      </w:r>
      <w:r w:rsidRPr="0024096B">
        <w:rPr>
          <w:rFonts w:ascii="Calibri" w:eastAsia="Aroma No. 2 LT Pro" w:hAnsi="Calibri" w:cs="Arial"/>
          <w:spacing w:val="-2"/>
        </w:rPr>
        <w:t>r</w:t>
      </w:r>
      <w:r w:rsidRPr="0024096B">
        <w:rPr>
          <w:rFonts w:ascii="Calibri" w:eastAsia="Aroma No. 2 LT Pro" w:hAnsi="Calibri" w:cs="Arial"/>
        </w:rPr>
        <w:t>tuniti</w:t>
      </w:r>
      <w:r w:rsidRPr="0024096B">
        <w:rPr>
          <w:rFonts w:ascii="Calibri" w:eastAsia="Aroma No. 2 LT Pro" w:hAnsi="Calibri" w:cs="Arial"/>
          <w:spacing w:val="-2"/>
        </w:rPr>
        <w:t>e</w:t>
      </w:r>
      <w:r w:rsidRPr="0024096B">
        <w:rPr>
          <w:rFonts w:ascii="Calibri" w:eastAsia="Aroma No. 2 LT Pro" w:hAnsi="Calibri" w:cs="Arial"/>
          <w:spacing w:val="-4"/>
        </w:rPr>
        <w:t xml:space="preserve">s. </w:t>
      </w:r>
    </w:p>
    <w:p w14:paraId="1FD9E238" w14:textId="77777777" w:rsidR="00985916" w:rsidRPr="00E26ED1" w:rsidRDefault="00985916" w:rsidP="00870BBB">
      <w:pPr>
        <w:spacing w:after="0" w:line="240" w:lineRule="auto"/>
        <w:ind w:left="792"/>
        <w:jc w:val="both"/>
        <w:rPr>
          <w:rFonts w:ascii="Calibri" w:hAnsi="Calibri" w:cs="Calibri"/>
        </w:rPr>
      </w:pPr>
    </w:p>
    <w:p w14:paraId="40816E9E" w14:textId="77777777" w:rsidR="00E26ED1" w:rsidRDefault="00E26ED1" w:rsidP="00870BBB">
      <w:pPr>
        <w:numPr>
          <w:ilvl w:val="1"/>
          <w:numId w:val="22"/>
        </w:numPr>
        <w:spacing w:after="0" w:line="240" w:lineRule="auto"/>
        <w:jc w:val="both"/>
        <w:rPr>
          <w:rFonts w:ascii="Calibri" w:hAnsi="Calibri" w:cs="Calibri"/>
        </w:rPr>
      </w:pPr>
      <w:r w:rsidRPr="0024096B">
        <w:rPr>
          <w:rFonts w:ascii="Calibri" w:eastAsia="Aroma No. 2 LT Pro" w:hAnsi="Calibri" w:cs="Arial"/>
          <w:spacing w:val="-1"/>
        </w:rPr>
        <w:t>D</w:t>
      </w:r>
      <w:r w:rsidRPr="0024096B">
        <w:rPr>
          <w:rFonts w:ascii="Calibri" w:eastAsia="Aroma No. 2 LT Pro" w:hAnsi="Calibri" w:cs="Arial"/>
        </w:rPr>
        <w:t>epri</w:t>
      </w:r>
      <w:r w:rsidRPr="0024096B">
        <w:rPr>
          <w:rFonts w:ascii="Calibri" w:eastAsia="Aroma No. 2 LT Pro" w:hAnsi="Calibri" w:cs="Arial"/>
          <w:spacing w:val="-2"/>
        </w:rPr>
        <w:t>va</w:t>
      </w:r>
      <w:r w:rsidRPr="0024096B">
        <w:rPr>
          <w:rFonts w:ascii="Calibri" w:eastAsia="Aroma No. 2 LT Pro" w:hAnsi="Calibri" w:cs="Arial"/>
        </w:rPr>
        <w:t xml:space="preserve">tion </w:t>
      </w:r>
      <w:r w:rsidRPr="0024096B">
        <w:rPr>
          <w:rFonts w:ascii="Calibri" w:eastAsia="Aroma No. 2 LT Pro" w:hAnsi="Calibri" w:cs="Arial"/>
          <w:spacing w:val="-6"/>
        </w:rPr>
        <w:t>e</w:t>
      </w:r>
      <w:r w:rsidRPr="0024096B">
        <w:rPr>
          <w:rFonts w:ascii="Calibri" w:eastAsia="Aroma No. 2 LT Pro" w:hAnsi="Calibri" w:cs="Arial"/>
        </w:rPr>
        <w:t>xists in Sur</w:t>
      </w:r>
      <w:r w:rsidRPr="0024096B">
        <w:rPr>
          <w:rFonts w:ascii="Calibri" w:eastAsia="Aroma No. 2 LT Pro" w:hAnsi="Calibri" w:cs="Arial"/>
          <w:spacing w:val="-3"/>
        </w:rPr>
        <w:t>r</w:t>
      </w:r>
      <w:r w:rsidRPr="0024096B">
        <w:rPr>
          <w:rFonts w:ascii="Calibri" w:eastAsia="Aroma No. 2 LT Pro" w:hAnsi="Calibri" w:cs="Arial"/>
          <w:spacing w:val="-5"/>
        </w:rPr>
        <w:t>e</w:t>
      </w:r>
      <w:r w:rsidRPr="0024096B">
        <w:rPr>
          <w:rFonts w:ascii="Calibri" w:eastAsia="Aroma No. 2 LT Pro" w:hAnsi="Calibri" w:cs="Arial"/>
        </w:rPr>
        <w:t>y and the</w:t>
      </w:r>
      <w:r w:rsidRPr="0024096B">
        <w:rPr>
          <w:rFonts w:ascii="Calibri" w:eastAsia="Aroma No. 2 LT Pro" w:hAnsi="Calibri" w:cs="Arial"/>
          <w:spacing w:val="-3"/>
        </w:rPr>
        <w:t>r</w:t>
      </w:r>
      <w:r w:rsidRPr="0024096B">
        <w:rPr>
          <w:rFonts w:ascii="Calibri" w:eastAsia="Aroma No. 2 LT Pro" w:hAnsi="Calibri" w:cs="Arial"/>
        </w:rPr>
        <w:t>e a</w:t>
      </w:r>
      <w:r w:rsidRPr="0024096B">
        <w:rPr>
          <w:rFonts w:ascii="Calibri" w:eastAsia="Aroma No. 2 LT Pro" w:hAnsi="Calibri" w:cs="Arial"/>
          <w:spacing w:val="-3"/>
        </w:rPr>
        <w:t>r</w:t>
      </w:r>
      <w:r w:rsidRPr="0024096B">
        <w:rPr>
          <w:rFonts w:ascii="Calibri" w:eastAsia="Aroma No. 2 LT Pro" w:hAnsi="Calibri" w:cs="Arial"/>
        </w:rPr>
        <w:t>e g</w:t>
      </w:r>
      <w:r w:rsidRPr="0024096B">
        <w:rPr>
          <w:rFonts w:ascii="Calibri" w:eastAsia="Aroma No. 2 LT Pro" w:hAnsi="Calibri" w:cs="Arial"/>
          <w:spacing w:val="-3"/>
        </w:rPr>
        <w:t>r</w:t>
      </w:r>
      <w:r w:rsidRPr="0024096B">
        <w:rPr>
          <w:rFonts w:ascii="Calibri" w:eastAsia="Aroma No. 2 LT Pro" w:hAnsi="Calibri" w:cs="Arial"/>
        </w:rPr>
        <w:t>ou</w:t>
      </w:r>
      <w:r w:rsidRPr="0024096B">
        <w:rPr>
          <w:rFonts w:ascii="Calibri" w:eastAsia="Aroma No. 2 LT Pro" w:hAnsi="Calibri" w:cs="Arial"/>
          <w:spacing w:val="-2"/>
        </w:rPr>
        <w:t>p</w:t>
      </w:r>
      <w:r w:rsidRPr="0024096B">
        <w:rPr>
          <w:rFonts w:ascii="Calibri" w:eastAsia="Aroma No. 2 LT Pro" w:hAnsi="Calibri" w:cs="Arial"/>
        </w:rPr>
        <w:t xml:space="preserve">s </w:t>
      </w:r>
      <w:r w:rsidRPr="0024096B">
        <w:rPr>
          <w:rFonts w:ascii="Calibri" w:eastAsia="Aroma No. 2 LT Pro" w:hAnsi="Calibri" w:cs="Arial"/>
          <w:spacing w:val="-4"/>
        </w:rPr>
        <w:t>o</w:t>
      </w:r>
      <w:r w:rsidRPr="0024096B">
        <w:rPr>
          <w:rFonts w:ascii="Calibri" w:eastAsia="Aroma No. 2 LT Pro" w:hAnsi="Calibri" w:cs="Arial"/>
        </w:rPr>
        <w:t>f child</w:t>
      </w:r>
      <w:r w:rsidRPr="0024096B">
        <w:rPr>
          <w:rFonts w:ascii="Calibri" w:eastAsia="Aroma No. 2 LT Pro" w:hAnsi="Calibri" w:cs="Arial"/>
          <w:spacing w:val="-3"/>
        </w:rPr>
        <w:t>r</w:t>
      </w:r>
      <w:r w:rsidRPr="0024096B">
        <w:rPr>
          <w:rFonts w:ascii="Calibri" w:eastAsia="Aroma No. 2 LT Pro" w:hAnsi="Calibri" w:cs="Arial"/>
        </w:rPr>
        <w:t xml:space="preserve">en and </w:t>
      </w:r>
      <w:r w:rsidRPr="0024096B">
        <w:rPr>
          <w:rFonts w:ascii="Calibri" w:eastAsia="Aroma No. 2 LT Pro" w:hAnsi="Calibri" w:cs="Arial"/>
          <w:spacing w:val="-5"/>
        </w:rPr>
        <w:t>y</w:t>
      </w:r>
      <w:r w:rsidRPr="0024096B">
        <w:rPr>
          <w:rFonts w:ascii="Calibri" w:eastAsia="Aroma No. 2 LT Pro" w:hAnsi="Calibri" w:cs="Arial"/>
        </w:rPr>
        <w:t xml:space="preserve">oung people who </w:t>
      </w:r>
      <w:r w:rsidRPr="0024096B">
        <w:rPr>
          <w:rFonts w:ascii="Calibri" w:eastAsia="Aroma No. 2 LT Pro" w:hAnsi="Calibri" w:cs="Arial"/>
          <w:spacing w:val="-6"/>
        </w:rPr>
        <w:t>ex</w:t>
      </w:r>
      <w:r w:rsidRPr="0024096B">
        <w:rPr>
          <w:rFonts w:ascii="Calibri" w:eastAsia="Aroma No. 2 LT Pro" w:hAnsi="Calibri" w:cs="Arial"/>
        </w:rPr>
        <w:t>perien</w:t>
      </w:r>
      <w:r w:rsidRPr="0024096B">
        <w:rPr>
          <w:rFonts w:ascii="Calibri" w:eastAsia="Aroma No. 2 LT Pro" w:hAnsi="Calibri" w:cs="Arial"/>
          <w:spacing w:val="-4"/>
        </w:rPr>
        <w:t>c</w:t>
      </w:r>
      <w:r w:rsidRPr="0024096B">
        <w:rPr>
          <w:rFonts w:ascii="Calibri" w:eastAsia="Aroma No. 2 LT Pro" w:hAnsi="Calibri" w:cs="Arial"/>
        </w:rPr>
        <w:t>e poo</w:t>
      </w:r>
      <w:r w:rsidRPr="0024096B">
        <w:rPr>
          <w:rFonts w:ascii="Calibri" w:eastAsia="Aroma No. 2 LT Pro" w:hAnsi="Calibri" w:cs="Arial"/>
          <w:spacing w:val="-3"/>
        </w:rPr>
        <w:t>r</w:t>
      </w:r>
      <w:r w:rsidRPr="0024096B">
        <w:rPr>
          <w:rFonts w:ascii="Calibri" w:eastAsia="Aroma No. 2 LT Pro" w:hAnsi="Calibri" w:cs="Arial"/>
        </w:rPr>
        <w:t>er ou</w:t>
      </w:r>
      <w:r w:rsidRPr="0024096B">
        <w:rPr>
          <w:rFonts w:ascii="Calibri" w:eastAsia="Aroma No. 2 LT Pro" w:hAnsi="Calibri" w:cs="Arial"/>
          <w:spacing w:val="-2"/>
        </w:rPr>
        <w:t>t</w:t>
      </w:r>
      <w:r w:rsidRPr="0024096B">
        <w:rPr>
          <w:rFonts w:ascii="Calibri" w:eastAsia="Aroma No. 2 LT Pro" w:hAnsi="Calibri" w:cs="Arial"/>
          <w:spacing w:val="-4"/>
        </w:rPr>
        <w:t>c</w:t>
      </w:r>
      <w:r w:rsidRPr="0024096B">
        <w:rPr>
          <w:rFonts w:ascii="Calibri" w:eastAsia="Aroma No. 2 LT Pro" w:hAnsi="Calibri" w:cs="Arial"/>
        </w:rPr>
        <w:t>om</w:t>
      </w:r>
      <w:r w:rsidRPr="0024096B">
        <w:rPr>
          <w:rFonts w:ascii="Calibri" w:eastAsia="Aroma No. 2 LT Pro" w:hAnsi="Calibri" w:cs="Arial"/>
          <w:spacing w:val="-2"/>
        </w:rPr>
        <w:t>e</w:t>
      </w:r>
      <w:r w:rsidRPr="0024096B">
        <w:rPr>
          <w:rFonts w:ascii="Calibri" w:eastAsia="Aroma No. 2 LT Pro" w:hAnsi="Calibri" w:cs="Arial"/>
          <w:spacing w:val="-4"/>
        </w:rPr>
        <w:t>s</w:t>
      </w:r>
      <w:r w:rsidRPr="0024096B">
        <w:rPr>
          <w:rFonts w:ascii="Calibri" w:eastAsia="Aroma No. 2 LT Pro" w:hAnsi="Calibri" w:cs="Arial"/>
        </w:rPr>
        <w:t>. A</w:t>
      </w:r>
      <w:r w:rsidRPr="0024096B">
        <w:rPr>
          <w:rFonts w:ascii="Calibri" w:eastAsia="Aroma No. 2 LT Pro" w:hAnsi="Calibri" w:cs="Arial"/>
          <w:spacing w:val="-3"/>
        </w:rPr>
        <w:t>r</w:t>
      </w:r>
      <w:r w:rsidRPr="0024096B">
        <w:rPr>
          <w:rFonts w:ascii="Calibri" w:eastAsia="Aroma No. 2 LT Pro" w:hAnsi="Calibri" w:cs="Arial"/>
        </w:rPr>
        <w:t xml:space="preserve">ound 10% </w:t>
      </w:r>
      <w:r w:rsidRPr="0024096B">
        <w:rPr>
          <w:rFonts w:ascii="Calibri" w:eastAsia="Aroma No. 2 LT Pro" w:hAnsi="Calibri" w:cs="Arial"/>
          <w:spacing w:val="-4"/>
        </w:rPr>
        <w:t>o</w:t>
      </w:r>
      <w:r w:rsidRPr="0024096B">
        <w:rPr>
          <w:rFonts w:ascii="Calibri" w:eastAsia="Aroma No. 2 LT Pro" w:hAnsi="Calibri" w:cs="Arial"/>
        </w:rPr>
        <w:t>f child</w:t>
      </w:r>
      <w:r w:rsidRPr="0024096B">
        <w:rPr>
          <w:rFonts w:ascii="Calibri" w:eastAsia="Aroma No. 2 LT Pro" w:hAnsi="Calibri" w:cs="Arial"/>
          <w:spacing w:val="-3"/>
        </w:rPr>
        <w:t>r</w:t>
      </w:r>
      <w:r w:rsidRPr="0024096B">
        <w:rPr>
          <w:rFonts w:ascii="Calibri" w:eastAsia="Aroma No. 2 LT Pro" w:hAnsi="Calibri" w:cs="Arial"/>
        </w:rPr>
        <w:t xml:space="preserve">en and </w:t>
      </w:r>
      <w:r w:rsidRPr="0024096B">
        <w:rPr>
          <w:rFonts w:ascii="Calibri" w:eastAsia="Aroma No. 2 LT Pro" w:hAnsi="Calibri" w:cs="Arial"/>
          <w:spacing w:val="-5"/>
        </w:rPr>
        <w:t>y</w:t>
      </w:r>
      <w:r w:rsidRPr="0024096B">
        <w:rPr>
          <w:rFonts w:ascii="Calibri" w:eastAsia="Aroma No. 2 LT Pro" w:hAnsi="Calibri" w:cs="Arial"/>
        </w:rPr>
        <w:t>oung people li</w:t>
      </w:r>
      <w:r w:rsidRPr="0024096B">
        <w:rPr>
          <w:rFonts w:ascii="Calibri" w:eastAsia="Aroma No. 2 LT Pro" w:hAnsi="Calibri" w:cs="Arial"/>
          <w:spacing w:val="-5"/>
        </w:rPr>
        <w:t>v</w:t>
      </w:r>
      <w:r w:rsidRPr="0024096B">
        <w:rPr>
          <w:rFonts w:ascii="Calibri" w:eastAsia="Aroma No. 2 LT Pro" w:hAnsi="Calibri" w:cs="Arial"/>
        </w:rPr>
        <w:t>e in p</w:t>
      </w:r>
      <w:r w:rsidRPr="0024096B">
        <w:rPr>
          <w:rFonts w:ascii="Calibri" w:eastAsia="Aroma No. 2 LT Pro" w:hAnsi="Calibri" w:cs="Arial"/>
          <w:spacing w:val="-5"/>
        </w:rPr>
        <w:t>ov</w:t>
      </w:r>
      <w:r w:rsidRPr="0024096B">
        <w:rPr>
          <w:rFonts w:ascii="Calibri" w:eastAsia="Aroma No. 2 LT Pro" w:hAnsi="Calibri" w:cs="Arial"/>
        </w:rPr>
        <w:t>e</w:t>
      </w:r>
      <w:r w:rsidRPr="0024096B">
        <w:rPr>
          <w:rFonts w:ascii="Calibri" w:eastAsia="Aroma No. 2 LT Pro" w:hAnsi="Calibri" w:cs="Arial"/>
          <w:spacing w:val="-2"/>
        </w:rPr>
        <w:t>r</w:t>
      </w:r>
      <w:r w:rsidRPr="0024096B">
        <w:rPr>
          <w:rFonts w:ascii="Calibri" w:eastAsia="Aroma No. 2 LT Pro" w:hAnsi="Calibri" w:cs="Arial"/>
        </w:rPr>
        <w:t>ty with po</w:t>
      </w:r>
      <w:r w:rsidRPr="0024096B">
        <w:rPr>
          <w:rFonts w:ascii="Calibri" w:eastAsia="Aroma No. 2 LT Pro" w:hAnsi="Calibri" w:cs="Arial"/>
          <w:spacing w:val="-6"/>
        </w:rPr>
        <w:t>ck</w:t>
      </w:r>
      <w:r w:rsidRPr="0024096B">
        <w:rPr>
          <w:rFonts w:ascii="Calibri" w:eastAsia="Aroma No. 2 LT Pro" w:hAnsi="Calibri" w:cs="Arial"/>
          <w:spacing w:val="-4"/>
        </w:rPr>
        <w:t>e</w:t>
      </w:r>
      <w:r w:rsidRPr="0024096B">
        <w:rPr>
          <w:rFonts w:ascii="Calibri" w:eastAsia="Aroma No. 2 LT Pro" w:hAnsi="Calibri" w:cs="Arial"/>
        </w:rPr>
        <w:t xml:space="preserve">ts </w:t>
      </w:r>
      <w:r w:rsidRPr="0024096B">
        <w:rPr>
          <w:rFonts w:ascii="Calibri" w:eastAsia="Aroma No. 2 LT Pro" w:hAnsi="Calibri" w:cs="Arial"/>
          <w:spacing w:val="-4"/>
        </w:rPr>
        <w:t>o</w:t>
      </w:r>
      <w:r w:rsidRPr="0024096B">
        <w:rPr>
          <w:rFonts w:ascii="Calibri" w:eastAsia="Aroma No. 2 LT Pro" w:hAnsi="Calibri" w:cs="Arial"/>
        </w:rPr>
        <w:t>f p</w:t>
      </w:r>
      <w:r w:rsidRPr="0024096B">
        <w:rPr>
          <w:rFonts w:ascii="Calibri" w:eastAsia="Aroma No. 2 LT Pro" w:hAnsi="Calibri" w:cs="Arial"/>
          <w:spacing w:val="-5"/>
        </w:rPr>
        <w:t>ov</w:t>
      </w:r>
      <w:r w:rsidRPr="0024096B">
        <w:rPr>
          <w:rFonts w:ascii="Calibri" w:eastAsia="Aroma No. 2 LT Pro" w:hAnsi="Calibri" w:cs="Arial"/>
        </w:rPr>
        <w:t>e</w:t>
      </w:r>
      <w:r w:rsidRPr="0024096B">
        <w:rPr>
          <w:rFonts w:ascii="Calibri" w:eastAsia="Aroma No. 2 LT Pro" w:hAnsi="Calibri" w:cs="Arial"/>
          <w:spacing w:val="-2"/>
        </w:rPr>
        <w:t>r</w:t>
      </w:r>
      <w:r w:rsidRPr="0024096B">
        <w:rPr>
          <w:rFonts w:ascii="Calibri" w:eastAsia="Aroma No. 2 LT Pro" w:hAnsi="Calibri" w:cs="Arial"/>
        </w:rPr>
        <w:t xml:space="preserve">ty </w:t>
      </w:r>
      <w:r w:rsidRPr="0024096B">
        <w:rPr>
          <w:rFonts w:ascii="Calibri" w:eastAsia="Aroma No. 2 LT Pro" w:hAnsi="Calibri" w:cs="Arial"/>
          <w:spacing w:val="-4"/>
        </w:rPr>
        <w:t>o</w:t>
      </w:r>
      <w:r w:rsidRPr="0024096B">
        <w:rPr>
          <w:rFonts w:ascii="Calibri" w:eastAsia="Aroma No. 2 LT Pro" w:hAnsi="Calibri" w:cs="Arial"/>
        </w:rPr>
        <w:t>f</w:t>
      </w:r>
      <w:r w:rsidRPr="0024096B">
        <w:rPr>
          <w:rFonts w:ascii="Calibri" w:eastAsia="Aroma No. 2 LT Pro" w:hAnsi="Calibri" w:cs="Arial"/>
          <w:spacing w:val="-2"/>
        </w:rPr>
        <w:t>t</w:t>
      </w:r>
      <w:r w:rsidRPr="0024096B">
        <w:rPr>
          <w:rFonts w:ascii="Calibri" w:eastAsia="Aroma No. 2 LT Pro" w:hAnsi="Calibri" w:cs="Arial"/>
        </w:rPr>
        <w:t>en cl</w:t>
      </w:r>
      <w:r w:rsidRPr="0024096B">
        <w:rPr>
          <w:rFonts w:ascii="Calibri" w:eastAsia="Aroma No. 2 LT Pro" w:hAnsi="Calibri" w:cs="Arial"/>
          <w:spacing w:val="-2"/>
        </w:rPr>
        <w:t>o</w:t>
      </w:r>
      <w:r w:rsidRPr="0024096B">
        <w:rPr>
          <w:rFonts w:ascii="Calibri" w:eastAsia="Aroma No. 2 LT Pro" w:hAnsi="Calibri" w:cs="Arial"/>
          <w:spacing w:val="-1"/>
        </w:rPr>
        <w:t>s</w:t>
      </w:r>
      <w:r w:rsidRPr="0024096B">
        <w:rPr>
          <w:rFonts w:ascii="Calibri" w:eastAsia="Aroma No. 2 LT Pro" w:hAnsi="Calibri" w:cs="Arial"/>
        </w:rPr>
        <w:t xml:space="preserve">e </w:t>
      </w:r>
      <w:r w:rsidRPr="0024096B">
        <w:rPr>
          <w:rFonts w:ascii="Calibri" w:eastAsia="Aroma No. 2 LT Pro" w:hAnsi="Calibri" w:cs="Arial"/>
          <w:spacing w:val="-2"/>
        </w:rPr>
        <w:t>t</w:t>
      </w:r>
      <w:r w:rsidRPr="0024096B">
        <w:rPr>
          <w:rFonts w:ascii="Calibri" w:eastAsia="Aroma No. 2 LT Pro" w:hAnsi="Calibri" w:cs="Arial"/>
        </w:rPr>
        <w:t>o the m</w:t>
      </w:r>
      <w:r w:rsidRPr="0024096B">
        <w:rPr>
          <w:rFonts w:ascii="Calibri" w:eastAsia="Aroma No. 2 LT Pro" w:hAnsi="Calibri" w:cs="Arial"/>
          <w:spacing w:val="-2"/>
        </w:rPr>
        <w:t>o</w:t>
      </w:r>
      <w:r w:rsidRPr="0024096B">
        <w:rPr>
          <w:rFonts w:ascii="Calibri" w:eastAsia="Aroma No. 2 LT Pro" w:hAnsi="Calibri" w:cs="Arial"/>
        </w:rPr>
        <w:t xml:space="preserve">st </w:t>
      </w:r>
      <w:r w:rsidRPr="0024096B">
        <w:rPr>
          <w:rFonts w:ascii="Calibri" w:eastAsia="Aroma No. 2 LT Pro" w:hAnsi="Calibri" w:cs="Arial"/>
          <w:spacing w:val="-2"/>
          <w:w w:val="96"/>
        </w:rPr>
        <w:t>a</w:t>
      </w:r>
      <w:r w:rsidRPr="0024096B">
        <w:rPr>
          <w:rFonts w:ascii="Calibri" w:eastAsia="Aroma No. 2 LT Pro" w:hAnsi="Calibri" w:cs="Arial"/>
          <w:w w:val="96"/>
        </w:rPr>
        <w:t>fflue</w:t>
      </w:r>
      <w:r w:rsidRPr="0024096B">
        <w:rPr>
          <w:rFonts w:ascii="Calibri" w:eastAsia="Aroma No. 2 LT Pro" w:hAnsi="Calibri" w:cs="Arial"/>
          <w:spacing w:val="-2"/>
          <w:w w:val="96"/>
        </w:rPr>
        <w:t>n</w:t>
      </w:r>
      <w:r w:rsidRPr="0024096B">
        <w:rPr>
          <w:rFonts w:ascii="Calibri" w:eastAsia="Aroma No. 2 LT Pro" w:hAnsi="Calibri" w:cs="Arial"/>
          <w:w w:val="96"/>
        </w:rPr>
        <w:t>t</w:t>
      </w:r>
      <w:r w:rsidRPr="0024096B">
        <w:rPr>
          <w:rFonts w:ascii="Calibri" w:eastAsia="Aroma No. 2 LT Pro" w:hAnsi="Calibri" w:cs="Arial"/>
          <w:spacing w:val="5"/>
          <w:w w:val="96"/>
        </w:rPr>
        <w:t xml:space="preserve"> </w:t>
      </w:r>
      <w:r w:rsidRPr="0024096B">
        <w:rPr>
          <w:rFonts w:ascii="Calibri" w:eastAsia="Aroma No. 2 LT Pro" w:hAnsi="Calibri" w:cs="Arial"/>
        </w:rPr>
        <w:t>a</w:t>
      </w:r>
      <w:r w:rsidRPr="0024096B">
        <w:rPr>
          <w:rFonts w:ascii="Calibri" w:eastAsia="Aroma No. 2 LT Pro" w:hAnsi="Calibri" w:cs="Arial"/>
          <w:spacing w:val="-3"/>
        </w:rPr>
        <w:t>r</w:t>
      </w:r>
      <w:r w:rsidRPr="0024096B">
        <w:rPr>
          <w:rFonts w:ascii="Calibri" w:eastAsia="Aroma No. 2 LT Pro" w:hAnsi="Calibri" w:cs="Arial"/>
        </w:rPr>
        <w:t>ea</w:t>
      </w:r>
      <w:r w:rsidRPr="0024096B">
        <w:rPr>
          <w:rFonts w:ascii="Calibri" w:eastAsia="Aroma No. 2 LT Pro" w:hAnsi="Calibri" w:cs="Arial"/>
          <w:spacing w:val="-4"/>
        </w:rPr>
        <w:t xml:space="preserve">s. </w:t>
      </w:r>
      <w:r w:rsidRPr="0024096B">
        <w:rPr>
          <w:rFonts w:ascii="Calibri" w:eastAsia="Aroma No. 2 LT Pro" w:hAnsi="Calibri" w:cs="Arial"/>
        </w:rPr>
        <w:t>Sur</w:t>
      </w:r>
      <w:r w:rsidRPr="0024096B">
        <w:rPr>
          <w:rFonts w:ascii="Calibri" w:eastAsia="Aroma No. 2 LT Pro" w:hAnsi="Calibri" w:cs="Arial"/>
          <w:spacing w:val="-3"/>
        </w:rPr>
        <w:t>r</w:t>
      </w:r>
      <w:r w:rsidRPr="0024096B">
        <w:rPr>
          <w:rFonts w:ascii="Calibri" w:eastAsia="Aroma No. 2 LT Pro" w:hAnsi="Calibri" w:cs="Arial"/>
          <w:spacing w:val="-5"/>
        </w:rPr>
        <w:t>e</w:t>
      </w:r>
      <w:r w:rsidRPr="0024096B">
        <w:rPr>
          <w:rFonts w:ascii="Calibri" w:eastAsia="Aroma No. 2 LT Pro" w:hAnsi="Calibri" w:cs="Arial"/>
        </w:rPr>
        <w:t>y</w:t>
      </w:r>
      <w:r w:rsidRPr="0024096B">
        <w:rPr>
          <w:rFonts w:ascii="Calibri" w:eastAsia="Aroma No. 2 LT Pro" w:hAnsi="Calibri" w:cs="Arial"/>
          <w:spacing w:val="-4"/>
        </w:rPr>
        <w:t>’</w:t>
      </w:r>
      <w:r w:rsidRPr="0024096B">
        <w:rPr>
          <w:rFonts w:ascii="Calibri" w:eastAsia="Aroma No. 2 LT Pro" w:hAnsi="Calibri" w:cs="Arial"/>
        </w:rPr>
        <w:t>s popul</w:t>
      </w:r>
      <w:r w:rsidRPr="0024096B">
        <w:rPr>
          <w:rFonts w:ascii="Calibri" w:eastAsia="Aroma No. 2 LT Pro" w:hAnsi="Calibri" w:cs="Arial"/>
          <w:spacing w:val="-2"/>
        </w:rPr>
        <w:t>a</w:t>
      </w:r>
      <w:r w:rsidRPr="0024096B">
        <w:rPr>
          <w:rFonts w:ascii="Calibri" w:eastAsia="Aroma No. 2 LT Pro" w:hAnsi="Calibri" w:cs="Arial"/>
        </w:rPr>
        <w:t xml:space="preserve">tion </w:t>
      </w:r>
      <w:r w:rsidRPr="0024096B">
        <w:rPr>
          <w:rFonts w:ascii="Calibri" w:eastAsia="Aroma No. 2 LT Pro" w:hAnsi="Calibri" w:cs="Arial"/>
          <w:spacing w:val="-4"/>
        </w:rPr>
        <w:t>o</w:t>
      </w:r>
      <w:r w:rsidRPr="0024096B">
        <w:rPr>
          <w:rFonts w:ascii="Calibri" w:eastAsia="Aroma No. 2 LT Pro" w:hAnsi="Calibri" w:cs="Arial"/>
        </w:rPr>
        <w:t>f child</w:t>
      </w:r>
      <w:r w:rsidRPr="0024096B">
        <w:rPr>
          <w:rFonts w:ascii="Calibri" w:eastAsia="Aroma No. 2 LT Pro" w:hAnsi="Calibri" w:cs="Arial"/>
          <w:spacing w:val="-3"/>
        </w:rPr>
        <w:t>r</w:t>
      </w:r>
      <w:r w:rsidRPr="0024096B">
        <w:rPr>
          <w:rFonts w:ascii="Calibri" w:eastAsia="Aroma No. 2 LT Pro" w:hAnsi="Calibri" w:cs="Arial"/>
        </w:rPr>
        <w:t xml:space="preserve">en and </w:t>
      </w:r>
      <w:r w:rsidRPr="0024096B">
        <w:rPr>
          <w:rFonts w:ascii="Calibri" w:eastAsia="Aroma No. 2 LT Pro" w:hAnsi="Calibri" w:cs="Arial"/>
          <w:spacing w:val="-5"/>
        </w:rPr>
        <w:t>y</w:t>
      </w:r>
      <w:r w:rsidRPr="0024096B">
        <w:rPr>
          <w:rFonts w:ascii="Calibri" w:eastAsia="Aroma No. 2 LT Pro" w:hAnsi="Calibri" w:cs="Arial"/>
        </w:rPr>
        <w:t>oung people is g</w:t>
      </w:r>
      <w:r w:rsidRPr="0024096B">
        <w:rPr>
          <w:rFonts w:ascii="Calibri" w:eastAsia="Aroma No. 2 LT Pro" w:hAnsi="Calibri" w:cs="Arial"/>
          <w:spacing w:val="-3"/>
        </w:rPr>
        <w:t>r</w:t>
      </w:r>
      <w:r w:rsidRPr="0024096B">
        <w:rPr>
          <w:rFonts w:ascii="Calibri" w:eastAsia="Aroma No. 2 LT Pro" w:hAnsi="Calibri" w:cs="Arial"/>
          <w:spacing w:val="-4"/>
        </w:rPr>
        <w:t>o</w:t>
      </w:r>
      <w:r w:rsidRPr="0024096B">
        <w:rPr>
          <w:rFonts w:ascii="Calibri" w:eastAsia="Aroma No. 2 LT Pro" w:hAnsi="Calibri" w:cs="Arial"/>
        </w:rPr>
        <w:t>win</w:t>
      </w:r>
      <w:r w:rsidRPr="0024096B">
        <w:rPr>
          <w:rFonts w:ascii="Calibri" w:eastAsia="Aroma No. 2 LT Pro" w:hAnsi="Calibri" w:cs="Arial"/>
          <w:spacing w:val="-7"/>
        </w:rPr>
        <w:t>g</w:t>
      </w:r>
      <w:r w:rsidRPr="0024096B">
        <w:rPr>
          <w:rFonts w:ascii="Calibri" w:eastAsia="Aroma No. 2 LT Pro" w:hAnsi="Calibri" w:cs="Arial"/>
        </w:rPr>
        <w:t>, with inc</w:t>
      </w:r>
      <w:r w:rsidRPr="0024096B">
        <w:rPr>
          <w:rFonts w:ascii="Calibri" w:eastAsia="Aroma No. 2 LT Pro" w:hAnsi="Calibri" w:cs="Arial"/>
          <w:spacing w:val="-3"/>
        </w:rPr>
        <w:t>r</w:t>
      </w:r>
      <w:r w:rsidRPr="0024096B">
        <w:rPr>
          <w:rFonts w:ascii="Calibri" w:eastAsia="Aroma No. 2 LT Pro" w:hAnsi="Calibri" w:cs="Arial"/>
        </w:rPr>
        <w:t>easing deman</w:t>
      </w:r>
      <w:r w:rsidRPr="0024096B">
        <w:rPr>
          <w:rFonts w:ascii="Calibri" w:eastAsia="Aroma No. 2 LT Pro" w:hAnsi="Calibri" w:cs="Arial"/>
          <w:spacing w:val="-2"/>
        </w:rPr>
        <w:t>d</w:t>
      </w:r>
      <w:r w:rsidRPr="0024096B">
        <w:rPr>
          <w:rFonts w:ascii="Calibri" w:eastAsia="Aroma No. 2 LT Pro" w:hAnsi="Calibri" w:cs="Arial"/>
        </w:rPr>
        <w:t xml:space="preserve">s being put on public </w:t>
      </w:r>
      <w:r w:rsidRPr="0024096B">
        <w:rPr>
          <w:rFonts w:ascii="Calibri" w:eastAsia="Aroma No. 2 LT Pro" w:hAnsi="Calibri" w:cs="Arial"/>
          <w:spacing w:val="-1"/>
        </w:rPr>
        <w:t>s</w:t>
      </w:r>
      <w:r w:rsidRPr="0024096B">
        <w:rPr>
          <w:rFonts w:ascii="Calibri" w:eastAsia="Aroma No. 2 LT Pro" w:hAnsi="Calibri" w:cs="Arial"/>
        </w:rPr>
        <w:t>e</w:t>
      </w:r>
      <w:r w:rsidRPr="0024096B">
        <w:rPr>
          <w:rFonts w:ascii="Calibri" w:eastAsia="Aroma No. 2 LT Pro" w:hAnsi="Calibri" w:cs="Arial"/>
          <w:spacing w:val="-4"/>
        </w:rPr>
        <w:t>r</w:t>
      </w:r>
      <w:r w:rsidRPr="0024096B">
        <w:rPr>
          <w:rFonts w:ascii="Calibri" w:eastAsia="Aroma No. 2 LT Pro" w:hAnsi="Calibri" w:cs="Arial"/>
        </w:rPr>
        <w:t>vi</w:t>
      </w:r>
      <w:r w:rsidRPr="0024096B">
        <w:rPr>
          <w:rFonts w:ascii="Calibri" w:eastAsia="Aroma No. 2 LT Pro" w:hAnsi="Calibri" w:cs="Arial"/>
          <w:spacing w:val="-4"/>
        </w:rPr>
        <w:t>c</w:t>
      </w:r>
      <w:r w:rsidRPr="0024096B">
        <w:rPr>
          <w:rFonts w:ascii="Calibri" w:eastAsia="Aroma No. 2 LT Pro" w:hAnsi="Calibri" w:cs="Arial"/>
          <w:spacing w:val="-2"/>
        </w:rPr>
        <w:t>e</w:t>
      </w:r>
      <w:r w:rsidRPr="0024096B">
        <w:rPr>
          <w:rFonts w:ascii="Calibri" w:eastAsia="Aroma No. 2 LT Pro" w:hAnsi="Calibri" w:cs="Arial"/>
          <w:spacing w:val="-4"/>
        </w:rPr>
        <w:t>s</w:t>
      </w:r>
      <w:r w:rsidRPr="0024096B">
        <w:rPr>
          <w:rFonts w:ascii="Calibri" w:eastAsia="Aroma No. 2 LT Pro" w:hAnsi="Calibri" w:cs="Arial"/>
        </w:rPr>
        <w:t xml:space="preserve">.  </w:t>
      </w:r>
      <w:r w:rsidRPr="0024096B">
        <w:rPr>
          <w:rFonts w:ascii="Calibri" w:eastAsia="Aroma No. 2 LT Pro" w:hAnsi="Calibri" w:cs="Arial"/>
          <w:spacing w:val="-8"/>
        </w:rPr>
        <w:t>F</w:t>
      </w:r>
      <w:r w:rsidRPr="0024096B">
        <w:rPr>
          <w:rFonts w:ascii="Calibri" w:eastAsia="Aroma No. 2 LT Pro" w:hAnsi="Calibri" w:cs="Arial"/>
        </w:rPr>
        <w:t xml:space="preserve">or </w:t>
      </w:r>
      <w:r w:rsidRPr="0024096B">
        <w:rPr>
          <w:rFonts w:ascii="Calibri" w:eastAsia="Aroma No. 2 LT Pro" w:hAnsi="Calibri" w:cs="Arial"/>
          <w:spacing w:val="-6"/>
        </w:rPr>
        <w:t>e</w:t>
      </w:r>
      <w:r w:rsidRPr="0024096B">
        <w:rPr>
          <w:rFonts w:ascii="Calibri" w:eastAsia="Aroma No. 2 LT Pro" w:hAnsi="Calibri" w:cs="Arial"/>
        </w:rPr>
        <w:t>xampl</w:t>
      </w:r>
      <w:r w:rsidRPr="0024096B">
        <w:rPr>
          <w:rFonts w:ascii="Calibri" w:eastAsia="Aroma No. 2 LT Pro" w:hAnsi="Calibri" w:cs="Arial"/>
          <w:spacing w:val="-7"/>
        </w:rPr>
        <w:t>e</w:t>
      </w:r>
      <w:r w:rsidRPr="0024096B">
        <w:rPr>
          <w:rFonts w:ascii="Calibri" w:eastAsia="Aroma No. 2 LT Pro" w:hAnsi="Calibri" w:cs="Arial"/>
        </w:rPr>
        <w:t xml:space="preserve">, 16,000 additional </w:t>
      </w:r>
      <w:r w:rsidRPr="0024096B">
        <w:rPr>
          <w:rFonts w:ascii="Calibri" w:eastAsia="Aroma No. 2 LT Pro" w:hAnsi="Calibri" w:cs="Arial"/>
          <w:spacing w:val="-1"/>
        </w:rPr>
        <w:t>s</w:t>
      </w:r>
      <w:r w:rsidRPr="0024096B">
        <w:rPr>
          <w:rFonts w:ascii="Calibri" w:eastAsia="Aroma No. 2 LT Pro" w:hAnsi="Calibri" w:cs="Arial"/>
        </w:rPr>
        <w:t>chool pla</w:t>
      </w:r>
      <w:r w:rsidRPr="0024096B">
        <w:rPr>
          <w:rFonts w:ascii="Calibri" w:eastAsia="Aroma No. 2 LT Pro" w:hAnsi="Calibri" w:cs="Arial"/>
          <w:spacing w:val="-4"/>
        </w:rPr>
        <w:t>c</w:t>
      </w:r>
      <w:r w:rsidRPr="0024096B">
        <w:rPr>
          <w:rFonts w:ascii="Calibri" w:eastAsia="Aroma No. 2 LT Pro" w:hAnsi="Calibri" w:cs="Arial"/>
          <w:spacing w:val="-2"/>
        </w:rPr>
        <w:t>e</w:t>
      </w:r>
      <w:r w:rsidRPr="0024096B">
        <w:rPr>
          <w:rFonts w:ascii="Calibri" w:eastAsia="Aroma No. 2 LT Pro" w:hAnsi="Calibri" w:cs="Arial"/>
        </w:rPr>
        <w:t xml:space="preserve">s will be </w:t>
      </w:r>
      <w:r w:rsidRPr="0024096B">
        <w:rPr>
          <w:rFonts w:ascii="Calibri" w:eastAsia="Aroma No. 2 LT Pro" w:hAnsi="Calibri" w:cs="Arial"/>
          <w:spacing w:val="-3"/>
        </w:rPr>
        <w:t>r</w:t>
      </w:r>
      <w:r w:rsidRPr="0024096B">
        <w:rPr>
          <w:rFonts w:ascii="Calibri" w:eastAsia="Aroma No. 2 LT Pro" w:hAnsi="Calibri" w:cs="Arial"/>
        </w:rPr>
        <w:t>equi</w:t>
      </w:r>
      <w:r w:rsidRPr="0024096B">
        <w:rPr>
          <w:rFonts w:ascii="Calibri" w:eastAsia="Aroma No. 2 LT Pro" w:hAnsi="Calibri" w:cs="Arial"/>
          <w:spacing w:val="-3"/>
        </w:rPr>
        <w:t>r</w:t>
      </w:r>
      <w:r w:rsidRPr="0024096B">
        <w:rPr>
          <w:rFonts w:ascii="Calibri" w:eastAsia="Aroma No. 2 LT Pro" w:hAnsi="Calibri" w:cs="Arial"/>
        </w:rPr>
        <w:t>ed in Sur</w:t>
      </w:r>
      <w:r w:rsidRPr="0024096B">
        <w:rPr>
          <w:rFonts w:ascii="Calibri" w:eastAsia="Aroma No. 2 LT Pro" w:hAnsi="Calibri" w:cs="Arial"/>
          <w:spacing w:val="-3"/>
        </w:rPr>
        <w:t>r</w:t>
      </w:r>
      <w:r w:rsidRPr="0024096B">
        <w:rPr>
          <w:rFonts w:ascii="Calibri" w:eastAsia="Aroma No. 2 LT Pro" w:hAnsi="Calibri" w:cs="Arial"/>
          <w:spacing w:val="-5"/>
        </w:rPr>
        <w:t>e</w:t>
      </w:r>
      <w:r w:rsidRPr="0024096B">
        <w:rPr>
          <w:rFonts w:ascii="Calibri" w:eastAsia="Aroma No. 2 LT Pro" w:hAnsi="Calibri" w:cs="Arial"/>
        </w:rPr>
        <w:t xml:space="preserve">y </w:t>
      </w:r>
      <w:r w:rsidRPr="0024096B">
        <w:rPr>
          <w:rFonts w:ascii="Calibri" w:eastAsia="Aroma No. 2 LT Pro" w:hAnsi="Calibri" w:cs="Arial"/>
          <w:spacing w:val="-5"/>
        </w:rPr>
        <w:t>b</w:t>
      </w:r>
      <w:r w:rsidRPr="0024096B">
        <w:rPr>
          <w:rFonts w:ascii="Calibri" w:eastAsia="Aroma No. 2 LT Pro" w:hAnsi="Calibri" w:cs="Arial"/>
        </w:rPr>
        <w:t xml:space="preserve">y 2018. </w:t>
      </w:r>
    </w:p>
    <w:p w14:paraId="407D755F" w14:textId="77777777" w:rsidR="00E26ED1" w:rsidRDefault="00E26ED1" w:rsidP="00870BBB">
      <w:pPr>
        <w:pStyle w:val="ListParagraph"/>
        <w:numPr>
          <w:ilvl w:val="0"/>
          <w:numId w:val="0"/>
        </w:numPr>
        <w:ind w:left="786"/>
        <w:jc w:val="both"/>
        <w:rPr>
          <w:rFonts w:ascii="Calibri" w:eastAsia="MS Mincho" w:hAnsi="Calibri" w:cs="Arial"/>
          <w:lang w:val="en-US" w:eastAsia="ja-JP"/>
        </w:rPr>
      </w:pPr>
    </w:p>
    <w:p w14:paraId="280C8C6A" w14:textId="77777777" w:rsidR="00E26ED1" w:rsidRPr="00AA5A90" w:rsidRDefault="00E26ED1" w:rsidP="00870BBB">
      <w:pPr>
        <w:numPr>
          <w:ilvl w:val="1"/>
          <w:numId w:val="22"/>
        </w:numPr>
        <w:spacing w:after="0" w:line="240" w:lineRule="auto"/>
        <w:jc w:val="both"/>
        <w:rPr>
          <w:rFonts w:ascii="Calibri" w:hAnsi="Calibri" w:cs="Calibri"/>
        </w:rPr>
      </w:pPr>
      <w:r w:rsidRPr="00AA5A90">
        <w:rPr>
          <w:rFonts w:ascii="Calibri" w:eastAsia="MS Mincho" w:hAnsi="Calibri" w:cs="Arial"/>
          <w:lang w:val="en-US" w:eastAsia="ja-JP"/>
        </w:rPr>
        <w:t xml:space="preserve">Surrey’s </w:t>
      </w:r>
      <w:r w:rsidRPr="00AA5A90">
        <w:rPr>
          <w:rFonts w:ascii="Calibri" w:hAnsi="Calibri" w:cs="Arial"/>
        </w:rPr>
        <w:t>Joint Strategic Needs Assessment highlighted:</w:t>
      </w:r>
    </w:p>
    <w:p w14:paraId="04737C41" w14:textId="77777777" w:rsidR="00E26ED1" w:rsidRPr="0024096B" w:rsidRDefault="00E26ED1" w:rsidP="00870BBB">
      <w:pPr>
        <w:ind w:left="720"/>
        <w:jc w:val="both"/>
        <w:rPr>
          <w:rFonts w:ascii="Calibri" w:hAnsi="Calibri" w:cs="Calibri"/>
        </w:rPr>
      </w:pPr>
    </w:p>
    <w:p w14:paraId="5D727080" w14:textId="77777777" w:rsidR="00E26ED1" w:rsidRPr="0024096B" w:rsidRDefault="00E26ED1" w:rsidP="00870BBB">
      <w:pPr>
        <w:pStyle w:val="ListParagraph"/>
        <w:numPr>
          <w:ilvl w:val="0"/>
          <w:numId w:val="15"/>
        </w:numPr>
        <w:autoSpaceDE w:val="0"/>
        <w:autoSpaceDN w:val="0"/>
        <w:adjustRightInd w:val="0"/>
        <w:jc w:val="both"/>
        <w:rPr>
          <w:rFonts w:ascii="Calibri" w:hAnsi="Calibri" w:cs="Arial"/>
          <w:sz w:val="22"/>
        </w:rPr>
      </w:pPr>
      <w:r w:rsidRPr="0024096B">
        <w:rPr>
          <w:rFonts w:ascii="Calibri" w:hAnsi="Calibri" w:cs="Arial"/>
          <w:b/>
          <w:sz w:val="22"/>
        </w:rPr>
        <w:t>Young parents:</w:t>
      </w:r>
      <w:r w:rsidRPr="0024096B">
        <w:rPr>
          <w:rFonts w:ascii="Calibri" w:hAnsi="Calibri" w:cs="Arial"/>
          <w:sz w:val="22"/>
        </w:rPr>
        <w:t xml:space="preserve"> There are around 300 conceptions to girls under 18 in Surrey each year. About half of these result in a termination. </w:t>
      </w:r>
    </w:p>
    <w:p w14:paraId="0A52C2C2" w14:textId="77777777" w:rsidR="00E26ED1" w:rsidRPr="0024096B" w:rsidRDefault="00E26ED1" w:rsidP="00870BBB">
      <w:pPr>
        <w:pStyle w:val="ListParagraph"/>
        <w:numPr>
          <w:ilvl w:val="0"/>
          <w:numId w:val="15"/>
        </w:numPr>
        <w:autoSpaceDE w:val="0"/>
        <w:autoSpaceDN w:val="0"/>
        <w:adjustRightInd w:val="0"/>
        <w:jc w:val="both"/>
        <w:rPr>
          <w:rFonts w:ascii="Calibri" w:hAnsi="Calibri" w:cs="Arial"/>
          <w:sz w:val="22"/>
        </w:rPr>
      </w:pPr>
      <w:r w:rsidRPr="0024096B">
        <w:rPr>
          <w:rFonts w:ascii="Calibri" w:hAnsi="Calibri" w:cs="Arial"/>
          <w:b/>
          <w:sz w:val="22"/>
        </w:rPr>
        <w:t>Gypsy Roma Traveller families</w:t>
      </w:r>
      <w:r w:rsidRPr="0024096B">
        <w:rPr>
          <w:rFonts w:ascii="Calibri" w:hAnsi="Calibri" w:cs="Arial"/>
          <w:sz w:val="22"/>
        </w:rPr>
        <w:t xml:space="preserve">: Surrey has one of the highest numbers of resident Travellers in England. </w:t>
      </w:r>
    </w:p>
    <w:p w14:paraId="2406414E" w14:textId="77777777" w:rsidR="00E26ED1" w:rsidRPr="0024096B" w:rsidRDefault="00E26ED1" w:rsidP="00870BBB">
      <w:pPr>
        <w:pStyle w:val="ListParagraph"/>
        <w:numPr>
          <w:ilvl w:val="0"/>
          <w:numId w:val="15"/>
        </w:numPr>
        <w:autoSpaceDE w:val="0"/>
        <w:autoSpaceDN w:val="0"/>
        <w:adjustRightInd w:val="0"/>
        <w:jc w:val="both"/>
        <w:rPr>
          <w:rFonts w:ascii="Calibri" w:hAnsi="Calibri" w:cs="Arial"/>
          <w:sz w:val="22"/>
        </w:rPr>
      </w:pPr>
      <w:r w:rsidRPr="0024096B">
        <w:rPr>
          <w:rFonts w:ascii="Calibri" w:hAnsi="Calibri" w:cs="Arial"/>
          <w:b/>
          <w:sz w:val="22"/>
        </w:rPr>
        <w:t>Domestic abuse</w:t>
      </w:r>
      <w:r w:rsidRPr="0024096B">
        <w:rPr>
          <w:rFonts w:ascii="Calibri" w:hAnsi="Calibri" w:cs="Arial"/>
          <w:sz w:val="22"/>
        </w:rPr>
        <w:t xml:space="preserve">: It is estimated that 7% of women in Surrey have experienced Domestic Abuse in the past year. </w:t>
      </w:r>
    </w:p>
    <w:p w14:paraId="1F0402FD" w14:textId="77777777" w:rsidR="00E26ED1" w:rsidRPr="0024096B" w:rsidRDefault="00E26ED1" w:rsidP="00870BBB">
      <w:pPr>
        <w:pStyle w:val="ListParagraph"/>
        <w:numPr>
          <w:ilvl w:val="0"/>
          <w:numId w:val="15"/>
        </w:numPr>
        <w:autoSpaceDE w:val="0"/>
        <w:autoSpaceDN w:val="0"/>
        <w:adjustRightInd w:val="0"/>
        <w:jc w:val="both"/>
        <w:rPr>
          <w:rFonts w:ascii="Calibri" w:hAnsi="Calibri" w:cs="Arial"/>
          <w:sz w:val="22"/>
        </w:rPr>
      </w:pPr>
      <w:r w:rsidRPr="0024096B">
        <w:rPr>
          <w:rFonts w:ascii="Calibri" w:hAnsi="Calibri" w:cs="Arial"/>
          <w:b/>
          <w:sz w:val="22"/>
        </w:rPr>
        <w:t>Economic status</w:t>
      </w:r>
      <w:r w:rsidRPr="0024096B">
        <w:rPr>
          <w:rFonts w:ascii="Calibri" w:hAnsi="Calibri" w:cs="Arial"/>
          <w:sz w:val="22"/>
        </w:rPr>
        <w:t>: Nearly 10% of 0 to 19 year olds live in poverty in Surrey.</w:t>
      </w:r>
    </w:p>
    <w:p w14:paraId="77F3597B" w14:textId="77777777" w:rsidR="00E26ED1" w:rsidRPr="0024096B" w:rsidRDefault="00E26ED1" w:rsidP="00870BBB">
      <w:pPr>
        <w:pStyle w:val="ListParagraph"/>
        <w:numPr>
          <w:ilvl w:val="0"/>
          <w:numId w:val="15"/>
        </w:numPr>
        <w:autoSpaceDE w:val="0"/>
        <w:autoSpaceDN w:val="0"/>
        <w:adjustRightInd w:val="0"/>
        <w:jc w:val="both"/>
        <w:rPr>
          <w:rFonts w:ascii="Calibri" w:hAnsi="Calibri" w:cs="Arial"/>
          <w:sz w:val="22"/>
        </w:rPr>
      </w:pPr>
      <w:r w:rsidRPr="0024096B">
        <w:rPr>
          <w:rFonts w:ascii="Calibri" w:hAnsi="Calibri" w:cs="Arial"/>
          <w:sz w:val="22"/>
        </w:rPr>
        <w:t xml:space="preserve">8% of children qualify for Free School Meals </w:t>
      </w:r>
    </w:p>
    <w:p w14:paraId="4DBCBF04" w14:textId="77777777" w:rsidR="00E26ED1" w:rsidRPr="0024096B" w:rsidRDefault="00E26ED1" w:rsidP="00870BBB">
      <w:pPr>
        <w:pStyle w:val="ListParagraph"/>
        <w:numPr>
          <w:ilvl w:val="0"/>
          <w:numId w:val="15"/>
        </w:numPr>
        <w:autoSpaceDE w:val="0"/>
        <w:autoSpaceDN w:val="0"/>
        <w:adjustRightInd w:val="0"/>
        <w:jc w:val="both"/>
        <w:rPr>
          <w:rFonts w:ascii="Calibri" w:hAnsi="Calibri" w:cs="Arial"/>
          <w:sz w:val="22"/>
        </w:rPr>
      </w:pPr>
      <w:r w:rsidRPr="0024096B">
        <w:rPr>
          <w:rFonts w:ascii="Calibri" w:hAnsi="Calibri" w:cs="Arial"/>
          <w:sz w:val="22"/>
        </w:rPr>
        <w:t>Parental qualifications: 7.8% of the Surrey working age population have no qualifications.</w:t>
      </w:r>
    </w:p>
    <w:p w14:paraId="5CF8D5B1" w14:textId="77777777" w:rsidR="00E26ED1" w:rsidRPr="0024096B" w:rsidRDefault="00E26ED1" w:rsidP="00870BBB">
      <w:pPr>
        <w:pStyle w:val="ListParagraph"/>
        <w:numPr>
          <w:ilvl w:val="0"/>
          <w:numId w:val="15"/>
        </w:numPr>
        <w:autoSpaceDE w:val="0"/>
        <w:autoSpaceDN w:val="0"/>
        <w:adjustRightInd w:val="0"/>
        <w:jc w:val="both"/>
        <w:rPr>
          <w:rFonts w:ascii="Calibri" w:hAnsi="Calibri" w:cs="Arial"/>
          <w:sz w:val="22"/>
        </w:rPr>
      </w:pPr>
      <w:r w:rsidRPr="0024096B">
        <w:rPr>
          <w:rFonts w:ascii="Calibri" w:hAnsi="Calibri" w:cs="Arial"/>
          <w:b/>
          <w:sz w:val="22"/>
        </w:rPr>
        <w:t>Young Carers:</w:t>
      </w:r>
      <w:r w:rsidRPr="0024096B">
        <w:rPr>
          <w:rFonts w:ascii="Calibri" w:hAnsi="Calibri" w:cs="Arial"/>
          <w:sz w:val="22"/>
        </w:rPr>
        <w:t xml:space="preserve"> at the last Census around 6,000 children and young people identified themselves as carers.</w:t>
      </w:r>
    </w:p>
    <w:p w14:paraId="512ACDF4" w14:textId="77777777" w:rsidR="00E26ED1" w:rsidRPr="0024096B" w:rsidRDefault="00E26ED1" w:rsidP="00870BBB">
      <w:pPr>
        <w:pStyle w:val="ListParagraph"/>
        <w:numPr>
          <w:ilvl w:val="0"/>
          <w:numId w:val="15"/>
        </w:numPr>
        <w:autoSpaceDE w:val="0"/>
        <w:autoSpaceDN w:val="0"/>
        <w:adjustRightInd w:val="0"/>
        <w:jc w:val="both"/>
        <w:rPr>
          <w:rFonts w:ascii="Calibri" w:hAnsi="Calibri" w:cs="Arial"/>
          <w:sz w:val="22"/>
        </w:rPr>
      </w:pPr>
      <w:r w:rsidRPr="0024096B">
        <w:rPr>
          <w:rFonts w:ascii="Calibri" w:hAnsi="Calibri" w:cs="Arial"/>
          <w:b/>
          <w:sz w:val="22"/>
        </w:rPr>
        <w:t>Education and employment</w:t>
      </w:r>
      <w:r w:rsidRPr="0024096B">
        <w:rPr>
          <w:rFonts w:ascii="Calibri" w:hAnsi="Calibri" w:cs="Arial"/>
          <w:sz w:val="22"/>
        </w:rPr>
        <w:t>: Academic achievement for children eligible for Free School Meals is considerably lower than for other children.</w:t>
      </w:r>
    </w:p>
    <w:p w14:paraId="722BDDA2" w14:textId="77777777" w:rsidR="00E26ED1" w:rsidRPr="0024096B" w:rsidRDefault="00E26ED1" w:rsidP="00870BBB">
      <w:pPr>
        <w:pStyle w:val="ListParagraph"/>
        <w:numPr>
          <w:ilvl w:val="0"/>
          <w:numId w:val="15"/>
        </w:numPr>
        <w:autoSpaceDE w:val="0"/>
        <w:autoSpaceDN w:val="0"/>
        <w:adjustRightInd w:val="0"/>
        <w:jc w:val="both"/>
        <w:rPr>
          <w:rFonts w:ascii="Calibri" w:hAnsi="Calibri" w:cs="Arial"/>
          <w:sz w:val="22"/>
        </w:rPr>
      </w:pPr>
      <w:r w:rsidRPr="0024096B">
        <w:rPr>
          <w:rFonts w:ascii="Calibri" w:hAnsi="Calibri" w:cs="Arial"/>
          <w:sz w:val="22"/>
        </w:rPr>
        <w:t xml:space="preserve">There are currently just over 1,000 young people classed as Not in Education, Employment or Training. </w:t>
      </w:r>
    </w:p>
    <w:p w14:paraId="17E28172" w14:textId="77777777" w:rsidR="00E26ED1" w:rsidRPr="0024096B" w:rsidRDefault="00E26ED1" w:rsidP="00870BBB">
      <w:pPr>
        <w:pStyle w:val="ListParagraph"/>
        <w:numPr>
          <w:ilvl w:val="0"/>
          <w:numId w:val="15"/>
        </w:numPr>
        <w:autoSpaceDE w:val="0"/>
        <w:autoSpaceDN w:val="0"/>
        <w:adjustRightInd w:val="0"/>
        <w:jc w:val="both"/>
        <w:rPr>
          <w:rFonts w:ascii="Calibri" w:hAnsi="Calibri" w:cs="Arial"/>
          <w:sz w:val="22"/>
        </w:rPr>
      </w:pPr>
      <w:r w:rsidRPr="0024096B">
        <w:rPr>
          <w:rFonts w:ascii="Calibri" w:hAnsi="Calibri" w:cs="Arial"/>
          <w:b/>
          <w:sz w:val="22"/>
        </w:rPr>
        <w:t>Housing:</w:t>
      </w:r>
      <w:r w:rsidRPr="0024096B">
        <w:rPr>
          <w:rFonts w:ascii="Calibri" w:hAnsi="Calibri" w:cs="Arial"/>
          <w:sz w:val="22"/>
        </w:rPr>
        <w:t xml:space="preserve"> the number of households in temporary accommodation has doubled since 2010. </w:t>
      </w:r>
    </w:p>
    <w:p w14:paraId="678CB3F9" w14:textId="77777777" w:rsidR="00E26ED1" w:rsidRPr="00AA5A90" w:rsidRDefault="00E26ED1" w:rsidP="00870BBB">
      <w:pPr>
        <w:jc w:val="both"/>
        <w:rPr>
          <w:rFonts w:ascii="Calibri" w:eastAsia="MS Mincho" w:hAnsi="Calibri" w:cs="Arial"/>
          <w:lang w:val="en-US" w:eastAsia="ja-JP"/>
        </w:rPr>
      </w:pPr>
    </w:p>
    <w:p w14:paraId="1BE15530" w14:textId="77777777" w:rsidR="00E26ED1" w:rsidRPr="0024096B" w:rsidDel="00544B52" w:rsidRDefault="00E26ED1" w:rsidP="00870BBB">
      <w:pPr>
        <w:numPr>
          <w:ilvl w:val="1"/>
          <w:numId w:val="22"/>
        </w:numPr>
        <w:spacing w:after="0" w:line="240" w:lineRule="auto"/>
        <w:jc w:val="both"/>
        <w:rPr>
          <w:rFonts w:ascii="Calibri" w:hAnsi="Calibri" w:cs="Calibri"/>
        </w:rPr>
      </w:pPr>
      <w:r w:rsidRPr="0024096B" w:rsidDel="00544B52">
        <w:rPr>
          <w:rFonts w:ascii="Calibri" w:eastAsia="MS Mincho" w:hAnsi="Calibri" w:cs="Arial"/>
          <w:lang w:val="en-US" w:eastAsia="ja-JP"/>
        </w:rPr>
        <w:t>In addition Surrey has a high prevalence of community, voluntary and faith sector organisation</w:t>
      </w:r>
      <w:r w:rsidDel="00544B52">
        <w:rPr>
          <w:rFonts w:ascii="Calibri" w:eastAsia="MS Mincho" w:hAnsi="Calibri" w:cs="Arial"/>
          <w:lang w:val="en-US" w:eastAsia="ja-JP"/>
        </w:rPr>
        <w:t>s</w:t>
      </w:r>
      <w:r w:rsidRPr="0024096B" w:rsidDel="00544B52">
        <w:rPr>
          <w:rFonts w:ascii="Calibri" w:eastAsia="MS Mincho" w:hAnsi="Calibri" w:cs="Arial"/>
          <w:lang w:val="en-US" w:eastAsia="ja-JP"/>
        </w:rPr>
        <w:t xml:space="preserve">.  </w:t>
      </w:r>
    </w:p>
    <w:p w14:paraId="2E8DE456" w14:textId="77777777" w:rsidR="00E26ED1" w:rsidRPr="00EA7711" w:rsidRDefault="00E26ED1" w:rsidP="00870BBB">
      <w:pPr>
        <w:contextualSpacing/>
        <w:jc w:val="both"/>
        <w:rPr>
          <w:rFonts w:ascii="Calibri" w:hAnsi="Calibri" w:cs="Segoe UI"/>
          <w:color w:val="444444"/>
        </w:rPr>
      </w:pPr>
    </w:p>
    <w:p w14:paraId="147D7F2D" w14:textId="77777777" w:rsidR="00E26ED1" w:rsidRDefault="00E26ED1" w:rsidP="00870BBB">
      <w:pPr>
        <w:numPr>
          <w:ilvl w:val="1"/>
          <w:numId w:val="22"/>
        </w:numPr>
        <w:spacing w:after="0" w:line="240" w:lineRule="auto"/>
        <w:jc w:val="both"/>
        <w:rPr>
          <w:rFonts w:ascii="Calibri" w:hAnsi="Calibri" w:cs="Calibri"/>
          <w:color w:val="FF0000"/>
        </w:rPr>
      </w:pPr>
      <w:r>
        <w:rPr>
          <w:rFonts w:ascii="Calibri" w:hAnsi="Calibri" w:cs="Calibri"/>
        </w:rPr>
        <w:t>The CCGs</w:t>
      </w:r>
      <w:r w:rsidRPr="0024096B">
        <w:rPr>
          <w:rFonts w:ascii="Calibri" w:hAnsi="Calibri" w:cs="Calibri"/>
        </w:rPr>
        <w:t xml:space="preserve"> ha</w:t>
      </w:r>
      <w:r>
        <w:rPr>
          <w:rFonts w:ascii="Calibri" w:hAnsi="Calibri" w:cs="Calibri"/>
        </w:rPr>
        <w:t>ve</w:t>
      </w:r>
      <w:r w:rsidRPr="0024096B">
        <w:rPr>
          <w:rFonts w:ascii="Calibri" w:hAnsi="Calibri" w:cs="Calibri"/>
        </w:rPr>
        <w:t xml:space="preserve"> a legal duty to have regard to specific population groups; characteristics such as disability and religion are protected under the Equality Act (2010). This means the Commissioning Partnership must ensure that people with these characteristics are not discriminated against when accessing and using services. </w:t>
      </w:r>
      <w:r w:rsidRPr="0024096B">
        <w:rPr>
          <w:rFonts w:ascii="Calibri" w:hAnsi="Calibri" w:cs="Calibri"/>
          <w:color w:val="FF0000"/>
        </w:rPr>
        <w:t xml:space="preserve"> </w:t>
      </w:r>
    </w:p>
    <w:p w14:paraId="2D84A336" w14:textId="77777777" w:rsidR="00E26ED1" w:rsidRPr="0024096B" w:rsidRDefault="00E26ED1" w:rsidP="00870BBB">
      <w:pPr>
        <w:ind w:left="709"/>
        <w:jc w:val="both"/>
        <w:rPr>
          <w:rFonts w:ascii="Calibri" w:hAnsi="Calibri" w:cs="Calibri"/>
          <w:color w:val="FF0000"/>
        </w:rPr>
      </w:pPr>
    </w:p>
    <w:p w14:paraId="36B13871" w14:textId="436358CC" w:rsidR="00A52D24" w:rsidRDefault="00A52D24" w:rsidP="00870BBB">
      <w:pPr>
        <w:spacing w:after="160" w:line="259" w:lineRule="auto"/>
        <w:jc w:val="both"/>
        <w:rPr>
          <w:rFonts w:ascii="Calibri" w:hAnsi="Calibri" w:cs="Calibri"/>
        </w:rPr>
      </w:pPr>
      <w:r>
        <w:rPr>
          <w:rFonts w:ascii="Calibri" w:hAnsi="Calibri" w:cs="Calibri"/>
        </w:rPr>
        <w:br w:type="page"/>
      </w:r>
    </w:p>
    <w:p w14:paraId="55525A95" w14:textId="77777777" w:rsidR="009825AC" w:rsidRDefault="009825AC" w:rsidP="00870BBB">
      <w:pPr>
        <w:spacing w:after="0" w:line="240" w:lineRule="auto"/>
        <w:ind w:left="792"/>
        <w:jc w:val="both"/>
        <w:rPr>
          <w:rFonts w:ascii="Calibri" w:hAnsi="Calibri" w:cs="Calibri"/>
        </w:rPr>
      </w:pPr>
    </w:p>
    <w:p w14:paraId="48E693D8" w14:textId="038F9316" w:rsidR="009825AC" w:rsidRDefault="009825AC" w:rsidP="00870BBB">
      <w:pPr>
        <w:pStyle w:val="ListParagraph"/>
        <w:numPr>
          <w:ilvl w:val="0"/>
          <w:numId w:val="22"/>
        </w:numPr>
        <w:jc w:val="both"/>
        <w:rPr>
          <w:rFonts w:ascii="Calibri" w:hAnsi="Calibri" w:cs="Calibri"/>
          <w:sz w:val="22"/>
        </w:rPr>
      </w:pPr>
      <w:r w:rsidRPr="009825AC">
        <w:rPr>
          <w:rFonts w:ascii="Calibri" w:hAnsi="Calibri" w:cs="Calibri"/>
          <w:sz w:val="22"/>
        </w:rPr>
        <w:t xml:space="preserve">Scope of Children’s Community Health Services Procurement </w:t>
      </w:r>
    </w:p>
    <w:p w14:paraId="62347132" w14:textId="77777777" w:rsidR="00EE0F30" w:rsidRDefault="00EE0F30" w:rsidP="00870BBB">
      <w:pPr>
        <w:pStyle w:val="ListParagraph"/>
        <w:numPr>
          <w:ilvl w:val="0"/>
          <w:numId w:val="0"/>
        </w:numPr>
        <w:ind w:left="360"/>
        <w:jc w:val="both"/>
        <w:rPr>
          <w:rFonts w:ascii="Calibri" w:hAnsi="Calibri" w:cs="Calibri"/>
          <w:sz w:val="22"/>
        </w:rPr>
      </w:pPr>
    </w:p>
    <w:p w14:paraId="7117A09B" w14:textId="10E77DE2" w:rsidR="00EE0F30" w:rsidRDefault="00EE0F30" w:rsidP="00870BBB">
      <w:pPr>
        <w:pStyle w:val="ListParagraph"/>
        <w:numPr>
          <w:ilvl w:val="0"/>
          <w:numId w:val="0"/>
        </w:numPr>
        <w:ind w:left="360"/>
        <w:jc w:val="both"/>
        <w:rPr>
          <w:rFonts w:ascii="Calibri" w:hAnsi="Calibri" w:cs="Calibri"/>
        </w:rPr>
      </w:pPr>
      <w:r w:rsidRPr="009825AC">
        <w:rPr>
          <w:rFonts w:ascii="Calibri" w:hAnsi="Calibri" w:cs="Calibri"/>
        </w:rPr>
        <w:t xml:space="preserve">The following sections </w:t>
      </w:r>
      <w:r>
        <w:rPr>
          <w:rFonts w:ascii="Calibri" w:hAnsi="Calibri" w:cs="Calibri"/>
        </w:rPr>
        <w:t>provide an outline of the current services and how they are commissioned</w:t>
      </w:r>
      <w:r w:rsidRPr="009825AC">
        <w:rPr>
          <w:rFonts w:ascii="Calibri" w:hAnsi="Calibri" w:cs="Calibri"/>
        </w:rPr>
        <w:t xml:space="preserve">. </w:t>
      </w:r>
    </w:p>
    <w:p w14:paraId="10747C0F" w14:textId="77777777" w:rsidR="00EE0F30" w:rsidRPr="009825AC" w:rsidRDefault="00EE0F30" w:rsidP="00870BBB">
      <w:pPr>
        <w:pStyle w:val="ListParagraph"/>
        <w:numPr>
          <w:ilvl w:val="0"/>
          <w:numId w:val="0"/>
        </w:numPr>
        <w:ind w:left="360"/>
        <w:jc w:val="both"/>
        <w:rPr>
          <w:rFonts w:ascii="Calibri" w:hAnsi="Calibri" w:cs="Calibri"/>
          <w:sz w:val="22"/>
        </w:rPr>
      </w:pPr>
    </w:p>
    <w:p w14:paraId="6580DE61" w14:textId="77777777" w:rsidR="00E26ED1" w:rsidRPr="009825AC" w:rsidRDefault="00E26ED1" w:rsidP="00870BBB">
      <w:pPr>
        <w:pStyle w:val="ListParagraph"/>
        <w:numPr>
          <w:ilvl w:val="1"/>
          <w:numId w:val="22"/>
        </w:numPr>
        <w:spacing w:after="0" w:line="240" w:lineRule="auto"/>
        <w:jc w:val="both"/>
        <w:rPr>
          <w:rFonts w:ascii="Calibri" w:eastAsia="Calibri" w:hAnsi="Calibri" w:cs="Arial"/>
        </w:rPr>
      </w:pPr>
      <w:r w:rsidRPr="009825AC">
        <w:rPr>
          <w:rFonts w:ascii="Calibri" w:eastAsia="Calibri" w:hAnsi="Calibri" w:cs="Arial"/>
          <w:bCs/>
        </w:rPr>
        <w:t xml:space="preserve">List of Services of </w:t>
      </w:r>
      <w:r w:rsidRPr="009825AC">
        <w:rPr>
          <w:rFonts w:ascii="Calibri" w:eastAsia="Calibri" w:hAnsi="Calibri" w:cs="Arial"/>
        </w:rPr>
        <w:t xml:space="preserve">‘In Scope’: </w:t>
      </w:r>
    </w:p>
    <w:p w14:paraId="1BE01E82" w14:textId="77777777" w:rsidR="00E26ED1" w:rsidRPr="0024096B" w:rsidRDefault="00E26ED1" w:rsidP="00870BBB">
      <w:pPr>
        <w:ind w:left="851"/>
        <w:jc w:val="both"/>
        <w:rPr>
          <w:rFonts w:ascii="Calibri" w:eastAsia="Calibri" w:hAnsi="Calibri" w:cs="Arial"/>
        </w:rPr>
      </w:pPr>
    </w:p>
    <w:p w14:paraId="7FFF30F2" w14:textId="77777777" w:rsidR="00E26ED1" w:rsidRPr="0024096B" w:rsidRDefault="00E26ED1" w:rsidP="00870BBB">
      <w:pPr>
        <w:ind w:left="360"/>
        <w:jc w:val="both"/>
        <w:rPr>
          <w:rFonts w:ascii="Calibri" w:eastAsia="Calibri" w:hAnsi="Calibri" w:cs="Arial"/>
          <w:color w:val="4F81BD"/>
        </w:rPr>
      </w:pPr>
      <w:r w:rsidRPr="0024096B">
        <w:rPr>
          <w:rFonts w:ascii="Calibri" w:eastAsia="Calibri" w:hAnsi="Calibri" w:cs="Arial"/>
          <w:b/>
          <w:color w:val="4F81BD"/>
        </w:rPr>
        <w:t>CCG Commissioned:</w:t>
      </w:r>
    </w:p>
    <w:p w14:paraId="0362A310" w14:textId="35CEF318" w:rsidR="00E26ED1" w:rsidRPr="0024096B" w:rsidRDefault="00985916" w:rsidP="00870BBB">
      <w:pPr>
        <w:numPr>
          <w:ilvl w:val="0"/>
          <w:numId w:val="10"/>
        </w:numPr>
        <w:tabs>
          <w:tab w:val="num" w:pos="1985"/>
        </w:tabs>
        <w:spacing w:after="0"/>
        <w:contextualSpacing/>
        <w:jc w:val="both"/>
        <w:rPr>
          <w:rFonts w:ascii="Calibri" w:hAnsi="Calibri" w:cs="Arial"/>
          <w:color w:val="000000"/>
        </w:rPr>
      </w:pPr>
      <w:r>
        <w:rPr>
          <w:rFonts w:ascii="Calibri" w:hAnsi="Calibri" w:cs="Arial"/>
          <w:color w:val="000000"/>
        </w:rPr>
        <w:t>C</w:t>
      </w:r>
      <w:r w:rsidR="00E26ED1" w:rsidRPr="0024096B">
        <w:rPr>
          <w:rFonts w:ascii="Calibri" w:hAnsi="Calibri" w:cs="Arial"/>
          <w:color w:val="000000"/>
        </w:rPr>
        <w:t>ommunity Paediatric Medical Services (</w:t>
      </w:r>
      <w:r>
        <w:rPr>
          <w:rFonts w:ascii="Calibri" w:hAnsi="Calibri" w:cs="Arial"/>
          <w:color w:val="000000"/>
        </w:rPr>
        <w:t>Developmental Paediatricians)</w:t>
      </w:r>
    </w:p>
    <w:p w14:paraId="7A163F80" w14:textId="77777777" w:rsidR="00E26ED1" w:rsidRPr="0024096B" w:rsidRDefault="00E26ED1" w:rsidP="00870BBB">
      <w:pPr>
        <w:numPr>
          <w:ilvl w:val="0"/>
          <w:numId w:val="10"/>
        </w:numPr>
        <w:tabs>
          <w:tab w:val="num" w:pos="1985"/>
        </w:tabs>
        <w:spacing w:after="0"/>
        <w:contextualSpacing/>
        <w:jc w:val="both"/>
        <w:rPr>
          <w:rFonts w:ascii="Calibri" w:hAnsi="Calibri" w:cs="Arial"/>
          <w:color w:val="000000"/>
        </w:rPr>
      </w:pPr>
      <w:r w:rsidRPr="0024096B">
        <w:rPr>
          <w:rFonts w:ascii="Calibri" w:hAnsi="Calibri" w:cs="Arial"/>
          <w:color w:val="000000"/>
        </w:rPr>
        <w:t xml:space="preserve">Physiotherapy </w:t>
      </w:r>
    </w:p>
    <w:p w14:paraId="428F1586" w14:textId="77777777" w:rsidR="00E26ED1" w:rsidRPr="0024096B" w:rsidRDefault="00E26ED1" w:rsidP="00870BBB">
      <w:pPr>
        <w:numPr>
          <w:ilvl w:val="0"/>
          <w:numId w:val="10"/>
        </w:numPr>
        <w:tabs>
          <w:tab w:val="num" w:pos="1985"/>
        </w:tabs>
        <w:spacing w:after="0"/>
        <w:contextualSpacing/>
        <w:jc w:val="both"/>
        <w:rPr>
          <w:rFonts w:ascii="Calibri" w:hAnsi="Calibri" w:cs="Arial"/>
          <w:color w:val="000000"/>
        </w:rPr>
      </w:pPr>
      <w:r w:rsidRPr="0024096B">
        <w:rPr>
          <w:rFonts w:ascii="Calibri" w:hAnsi="Calibri" w:cs="Arial"/>
          <w:color w:val="000000"/>
        </w:rPr>
        <w:t xml:space="preserve">Speech and Language therapy </w:t>
      </w:r>
    </w:p>
    <w:p w14:paraId="0639919F" w14:textId="77777777" w:rsidR="00E26ED1" w:rsidRPr="0024096B" w:rsidRDefault="00E26ED1" w:rsidP="00870BBB">
      <w:pPr>
        <w:numPr>
          <w:ilvl w:val="0"/>
          <w:numId w:val="10"/>
        </w:numPr>
        <w:tabs>
          <w:tab w:val="num" w:pos="1985"/>
        </w:tabs>
        <w:spacing w:after="0"/>
        <w:contextualSpacing/>
        <w:jc w:val="both"/>
        <w:rPr>
          <w:rFonts w:ascii="Calibri" w:hAnsi="Calibri" w:cs="Arial"/>
          <w:color w:val="000000"/>
        </w:rPr>
      </w:pPr>
      <w:r w:rsidRPr="0024096B">
        <w:rPr>
          <w:rFonts w:ascii="Calibri" w:hAnsi="Calibri" w:cs="Arial"/>
          <w:color w:val="000000"/>
        </w:rPr>
        <w:t xml:space="preserve">Occupational Therapy </w:t>
      </w:r>
    </w:p>
    <w:p w14:paraId="69942F5D" w14:textId="77777777" w:rsidR="00E26ED1" w:rsidRPr="0024096B" w:rsidRDefault="00E26ED1" w:rsidP="00870BBB">
      <w:pPr>
        <w:numPr>
          <w:ilvl w:val="0"/>
          <w:numId w:val="10"/>
        </w:numPr>
        <w:tabs>
          <w:tab w:val="num" w:pos="1985"/>
        </w:tabs>
        <w:spacing w:after="0"/>
        <w:contextualSpacing/>
        <w:jc w:val="both"/>
        <w:rPr>
          <w:rFonts w:ascii="Calibri" w:hAnsi="Calibri" w:cs="Arial"/>
          <w:color w:val="000000"/>
        </w:rPr>
      </w:pPr>
      <w:r w:rsidRPr="0024096B">
        <w:rPr>
          <w:rFonts w:ascii="Calibri" w:hAnsi="Calibri" w:cs="Arial"/>
          <w:color w:val="000000"/>
        </w:rPr>
        <w:t>Community Children's Nursing team</w:t>
      </w:r>
    </w:p>
    <w:p w14:paraId="74EA023C" w14:textId="77777777" w:rsidR="00E26ED1" w:rsidRPr="0024096B" w:rsidRDefault="00E26ED1" w:rsidP="00870BBB">
      <w:pPr>
        <w:numPr>
          <w:ilvl w:val="0"/>
          <w:numId w:val="10"/>
        </w:numPr>
        <w:tabs>
          <w:tab w:val="num" w:pos="1985"/>
        </w:tabs>
        <w:spacing w:after="0"/>
        <w:contextualSpacing/>
        <w:jc w:val="both"/>
        <w:rPr>
          <w:rFonts w:ascii="Calibri" w:hAnsi="Calibri" w:cs="Arial"/>
          <w:color w:val="000000"/>
        </w:rPr>
      </w:pPr>
      <w:r w:rsidRPr="0024096B">
        <w:rPr>
          <w:rFonts w:ascii="Calibri" w:hAnsi="Calibri" w:cs="Arial"/>
          <w:color w:val="000000"/>
        </w:rPr>
        <w:t>Children's Continuing healthcare Team</w:t>
      </w:r>
    </w:p>
    <w:p w14:paraId="5064B6E0" w14:textId="77777777" w:rsidR="00E26ED1" w:rsidRPr="0024096B" w:rsidRDefault="00E26ED1" w:rsidP="00870BBB">
      <w:pPr>
        <w:numPr>
          <w:ilvl w:val="0"/>
          <w:numId w:val="10"/>
        </w:numPr>
        <w:tabs>
          <w:tab w:val="num" w:pos="1985"/>
        </w:tabs>
        <w:spacing w:after="0"/>
        <w:contextualSpacing/>
        <w:jc w:val="both"/>
        <w:rPr>
          <w:rFonts w:ascii="Calibri" w:hAnsi="Calibri" w:cs="Arial"/>
          <w:color w:val="000000"/>
        </w:rPr>
      </w:pPr>
      <w:r w:rsidRPr="0024096B">
        <w:rPr>
          <w:rFonts w:ascii="Calibri" w:hAnsi="Calibri" w:cs="Arial"/>
          <w:color w:val="000000"/>
        </w:rPr>
        <w:t xml:space="preserve">Audiology </w:t>
      </w:r>
    </w:p>
    <w:p w14:paraId="42C88B9D" w14:textId="77777777" w:rsidR="00E26ED1" w:rsidRPr="0024096B" w:rsidRDefault="00E26ED1" w:rsidP="00870BBB">
      <w:pPr>
        <w:numPr>
          <w:ilvl w:val="0"/>
          <w:numId w:val="10"/>
        </w:numPr>
        <w:tabs>
          <w:tab w:val="num" w:pos="1985"/>
        </w:tabs>
        <w:spacing w:after="0"/>
        <w:contextualSpacing/>
        <w:jc w:val="both"/>
        <w:rPr>
          <w:rFonts w:ascii="Calibri" w:hAnsi="Calibri" w:cs="Arial"/>
          <w:color w:val="000000"/>
        </w:rPr>
      </w:pPr>
      <w:r w:rsidRPr="0024096B">
        <w:rPr>
          <w:rFonts w:ascii="Calibri" w:hAnsi="Calibri" w:cs="Arial"/>
          <w:color w:val="000000"/>
        </w:rPr>
        <w:t>Safeguarding children team</w:t>
      </w:r>
    </w:p>
    <w:p w14:paraId="22A0D084" w14:textId="77777777" w:rsidR="00E26ED1" w:rsidRPr="0024096B" w:rsidRDefault="00E26ED1" w:rsidP="00870BBB">
      <w:pPr>
        <w:numPr>
          <w:ilvl w:val="0"/>
          <w:numId w:val="10"/>
        </w:numPr>
        <w:tabs>
          <w:tab w:val="num" w:pos="1985"/>
        </w:tabs>
        <w:spacing w:after="0"/>
        <w:contextualSpacing/>
        <w:jc w:val="both"/>
        <w:rPr>
          <w:rFonts w:ascii="Calibri" w:hAnsi="Calibri" w:cs="Arial"/>
          <w:color w:val="000000"/>
        </w:rPr>
      </w:pPr>
      <w:r w:rsidRPr="0024096B">
        <w:rPr>
          <w:rFonts w:ascii="Calibri" w:hAnsi="Calibri" w:cs="Arial"/>
          <w:color w:val="000000"/>
        </w:rPr>
        <w:t>Looked after children health team</w:t>
      </w:r>
    </w:p>
    <w:p w14:paraId="0E6C2090" w14:textId="77777777" w:rsidR="00E26ED1" w:rsidRPr="0024096B" w:rsidRDefault="00E26ED1" w:rsidP="00870BBB">
      <w:pPr>
        <w:numPr>
          <w:ilvl w:val="0"/>
          <w:numId w:val="10"/>
        </w:numPr>
        <w:tabs>
          <w:tab w:val="num" w:pos="1985"/>
        </w:tabs>
        <w:spacing w:after="0"/>
        <w:contextualSpacing/>
        <w:jc w:val="both"/>
        <w:rPr>
          <w:rFonts w:ascii="Calibri" w:hAnsi="Calibri" w:cs="Arial"/>
          <w:color w:val="000000"/>
        </w:rPr>
      </w:pPr>
      <w:r w:rsidRPr="0024096B">
        <w:rPr>
          <w:rFonts w:ascii="Calibri" w:hAnsi="Calibri" w:cs="Arial"/>
          <w:color w:val="000000"/>
        </w:rPr>
        <w:t xml:space="preserve">Tongue tie (over 10 days) </w:t>
      </w:r>
    </w:p>
    <w:p w14:paraId="6529E829" w14:textId="77777777" w:rsidR="00E26ED1" w:rsidRPr="0024096B" w:rsidRDefault="00E26ED1" w:rsidP="00870BBB">
      <w:pPr>
        <w:numPr>
          <w:ilvl w:val="0"/>
          <w:numId w:val="10"/>
        </w:numPr>
        <w:tabs>
          <w:tab w:val="num" w:pos="1985"/>
        </w:tabs>
        <w:spacing w:after="0"/>
        <w:contextualSpacing/>
        <w:jc w:val="both"/>
        <w:rPr>
          <w:rFonts w:ascii="Calibri" w:hAnsi="Calibri" w:cs="Arial"/>
          <w:color w:val="000000"/>
        </w:rPr>
      </w:pPr>
      <w:r w:rsidRPr="0024096B">
        <w:rPr>
          <w:rFonts w:ascii="Calibri" w:hAnsi="Calibri" w:cs="Arial"/>
          <w:color w:val="000000"/>
        </w:rPr>
        <w:t>Specialist school nursing</w:t>
      </w:r>
    </w:p>
    <w:p w14:paraId="13BC6169" w14:textId="77777777" w:rsidR="00E26ED1" w:rsidRPr="0024096B" w:rsidRDefault="00E26ED1" w:rsidP="00870BBB">
      <w:pPr>
        <w:numPr>
          <w:ilvl w:val="0"/>
          <w:numId w:val="10"/>
        </w:numPr>
        <w:tabs>
          <w:tab w:val="num" w:pos="1985"/>
        </w:tabs>
        <w:spacing w:after="0"/>
        <w:contextualSpacing/>
        <w:jc w:val="both"/>
        <w:rPr>
          <w:rFonts w:ascii="Calibri" w:hAnsi="Calibri" w:cs="Arial"/>
          <w:color w:val="000000"/>
        </w:rPr>
      </w:pPr>
      <w:r w:rsidRPr="0024096B">
        <w:rPr>
          <w:rFonts w:ascii="Calibri" w:hAnsi="Calibri" w:cs="Arial"/>
          <w:color w:val="000000"/>
        </w:rPr>
        <w:t>Medical Advisor for SEND</w:t>
      </w:r>
    </w:p>
    <w:p w14:paraId="2A1E090E" w14:textId="77777777" w:rsidR="00985916" w:rsidRDefault="00985916" w:rsidP="00870BBB">
      <w:pPr>
        <w:ind w:left="720"/>
        <w:jc w:val="both"/>
        <w:rPr>
          <w:rFonts w:ascii="Calibri" w:eastAsia="Calibri" w:hAnsi="Calibri" w:cs="Arial"/>
          <w:b/>
          <w:color w:val="4F81BD"/>
        </w:rPr>
      </w:pPr>
    </w:p>
    <w:p w14:paraId="03310576" w14:textId="5586866F" w:rsidR="00E26ED1" w:rsidRPr="0024096B" w:rsidRDefault="00E26ED1" w:rsidP="00870BBB">
      <w:pPr>
        <w:ind w:left="720"/>
        <w:jc w:val="both"/>
        <w:rPr>
          <w:rFonts w:ascii="Calibri" w:eastAsia="Calibri" w:hAnsi="Calibri" w:cs="Arial"/>
          <w:b/>
          <w:color w:val="4F81BD"/>
        </w:rPr>
      </w:pPr>
      <w:r w:rsidRPr="0024096B">
        <w:rPr>
          <w:rFonts w:ascii="Calibri" w:eastAsia="Calibri" w:hAnsi="Calibri" w:cs="Arial"/>
          <w:b/>
          <w:color w:val="4F81BD"/>
        </w:rPr>
        <w:t xml:space="preserve">Surrey County Council Commissioned: </w:t>
      </w:r>
    </w:p>
    <w:p w14:paraId="0AAB318C" w14:textId="77777777" w:rsidR="00E26ED1" w:rsidRPr="0024096B" w:rsidRDefault="00E26ED1" w:rsidP="00870BBB">
      <w:pPr>
        <w:ind w:left="720" w:firstLine="720"/>
        <w:jc w:val="both"/>
        <w:rPr>
          <w:rFonts w:ascii="Calibri" w:hAnsi="Calibri" w:cs="Arial"/>
          <w:b/>
        </w:rPr>
      </w:pPr>
      <w:r w:rsidRPr="0024096B">
        <w:rPr>
          <w:rFonts w:ascii="Calibri" w:hAnsi="Calibri" w:cs="Arial"/>
          <w:b/>
        </w:rPr>
        <w:t>Public Health</w:t>
      </w:r>
    </w:p>
    <w:p w14:paraId="64988BBF" w14:textId="77777777" w:rsidR="00E26ED1" w:rsidRPr="00CC43BE" w:rsidRDefault="00E26ED1" w:rsidP="00870BBB">
      <w:pPr>
        <w:numPr>
          <w:ilvl w:val="1"/>
          <w:numId w:val="11"/>
        </w:numPr>
        <w:tabs>
          <w:tab w:val="num" w:pos="1985"/>
        </w:tabs>
        <w:spacing w:after="0"/>
        <w:ind w:left="1985" w:hanging="567"/>
        <w:contextualSpacing/>
        <w:jc w:val="both"/>
        <w:rPr>
          <w:rFonts w:ascii="Calibri" w:eastAsia="Times New Roman" w:hAnsi="Calibri" w:cs="Arial"/>
        </w:rPr>
      </w:pPr>
      <w:r w:rsidRPr="0024096B">
        <w:rPr>
          <w:rFonts w:ascii="Calibri" w:eastAsia="+mn-ea" w:hAnsi="Calibri" w:cs="Arial"/>
          <w:color w:val="000000"/>
          <w:kern w:val="24"/>
        </w:rPr>
        <w:t>0-19 including Family Nurse Partnership</w:t>
      </w:r>
    </w:p>
    <w:p w14:paraId="4B35FE96" w14:textId="77777777" w:rsidR="00E26ED1" w:rsidRPr="0024096B" w:rsidRDefault="00E26ED1" w:rsidP="00870BBB">
      <w:pPr>
        <w:tabs>
          <w:tab w:val="num" w:pos="1985"/>
        </w:tabs>
        <w:ind w:left="1418"/>
        <w:contextualSpacing/>
        <w:jc w:val="both"/>
        <w:rPr>
          <w:rFonts w:ascii="Calibri" w:hAnsi="Calibri" w:cs="Arial"/>
        </w:rPr>
      </w:pPr>
    </w:p>
    <w:p w14:paraId="717493BC" w14:textId="77777777" w:rsidR="00E26ED1" w:rsidRPr="00CC43BE" w:rsidRDefault="00E26ED1" w:rsidP="00870BBB">
      <w:pPr>
        <w:tabs>
          <w:tab w:val="num" w:pos="1985"/>
        </w:tabs>
        <w:ind w:left="1418"/>
        <w:contextualSpacing/>
        <w:jc w:val="both"/>
        <w:rPr>
          <w:rFonts w:ascii="Calibri" w:eastAsia="Times New Roman" w:hAnsi="Calibri" w:cs="Arial"/>
          <w:b/>
        </w:rPr>
      </w:pPr>
      <w:r w:rsidRPr="00CC43BE">
        <w:rPr>
          <w:rFonts w:ascii="Calibri" w:hAnsi="Calibri" w:cs="Arial"/>
          <w:b/>
        </w:rPr>
        <w:t xml:space="preserve">Children Services </w:t>
      </w:r>
    </w:p>
    <w:p w14:paraId="20548BEF" w14:textId="77777777" w:rsidR="00E26ED1" w:rsidRPr="0024096B" w:rsidRDefault="00E26ED1" w:rsidP="00870BBB">
      <w:pPr>
        <w:numPr>
          <w:ilvl w:val="1"/>
          <w:numId w:val="11"/>
        </w:numPr>
        <w:tabs>
          <w:tab w:val="num" w:pos="1985"/>
        </w:tabs>
        <w:spacing w:after="0"/>
        <w:ind w:left="1985" w:hanging="567"/>
        <w:contextualSpacing/>
        <w:jc w:val="both"/>
        <w:rPr>
          <w:rFonts w:ascii="Calibri" w:hAnsi="Calibri" w:cs="Arial"/>
        </w:rPr>
      </w:pPr>
      <w:r w:rsidRPr="0024096B">
        <w:rPr>
          <w:rFonts w:ascii="Calibri" w:eastAsia="+mn-ea" w:hAnsi="Calibri" w:cs="Arial"/>
          <w:color w:val="000000"/>
          <w:kern w:val="24"/>
        </w:rPr>
        <w:t xml:space="preserve">Parent and Infant Mental Health </w:t>
      </w:r>
    </w:p>
    <w:p w14:paraId="66891462" w14:textId="77777777" w:rsidR="00E26ED1" w:rsidRPr="0024096B" w:rsidRDefault="00E26ED1" w:rsidP="00870BBB">
      <w:pPr>
        <w:numPr>
          <w:ilvl w:val="1"/>
          <w:numId w:val="11"/>
        </w:numPr>
        <w:tabs>
          <w:tab w:val="num" w:pos="1985"/>
        </w:tabs>
        <w:spacing w:after="0"/>
        <w:ind w:left="1985" w:hanging="567"/>
        <w:contextualSpacing/>
        <w:jc w:val="both"/>
        <w:rPr>
          <w:rFonts w:ascii="Calibri" w:hAnsi="Calibri" w:cs="Arial"/>
        </w:rPr>
      </w:pPr>
      <w:r w:rsidRPr="0024096B">
        <w:rPr>
          <w:rFonts w:ascii="Calibri" w:eastAsia="+mn-ea" w:hAnsi="Calibri" w:cs="Arial"/>
          <w:color w:val="000000"/>
          <w:kern w:val="24"/>
        </w:rPr>
        <w:t xml:space="preserve">Children and Adolescent Mental Health Services - School nursing </w:t>
      </w:r>
    </w:p>
    <w:p w14:paraId="33DFD529" w14:textId="77777777" w:rsidR="00E26ED1" w:rsidRPr="0024096B" w:rsidRDefault="00E26ED1" w:rsidP="00870BBB">
      <w:pPr>
        <w:tabs>
          <w:tab w:val="num" w:pos="2520"/>
        </w:tabs>
        <w:ind w:left="1440"/>
        <w:contextualSpacing/>
        <w:jc w:val="both"/>
        <w:rPr>
          <w:rFonts w:ascii="Calibri" w:hAnsi="Calibri" w:cs="Arial"/>
          <w:b/>
        </w:rPr>
      </w:pPr>
      <w:r w:rsidRPr="0024096B">
        <w:rPr>
          <w:rFonts w:ascii="Calibri" w:hAnsi="Calibri" w:cs="Arial"/>
          <w:b/>
        </w:rPr>
        <w:t>Education</w:t>
      </w:r>
    </w:p>
    <w:p w14:paraId="2D014C67" w14:textId="77777777" w:rsidR="00E26ED1" w:rsidRDefault="00E26ED1" w:rsidP="00870BBB">
      <w:pPr>
        <w:numPr>
          <w:ilvl w:val="1"/>
          <w:numId w:val="11"/>
        </w:numPr>
        <w:tabs>
          <w:tab w:val="num" w:pos="1985"/>
        </w:tabs>
        <w:spacing w:after="0"/>
        <w:ind w:left="1985" w:hanging="567"/>
        <w:contextualSpacing/>
        <w:jc w:val="both"/>
        <w:rPr>
          <w:rFonts w:ascii="Calibri" w:hAnsi="Calibri" w:cs="Arial"/>
        </w:rPr>
      </w:pPr>
      <w:r w:rsidRPr="0024096B">
        <w:rPr>
          <w:rFonts w:ascii="Calibri" w:eastAsia="+mn-ea" w:hAnsi="Calibri" w:cs="Arial"/>
          <w:color w:val="000000"/>
          <w:kern w:val="24"/>
        </w:rPr>
        <w:t xml:space="preserve">Occupational therapy </w:t>
      </w:r>
    </w:p>
    <w:p w14:paraId="25E3CBB2" w14:textId="77777777" w:rsidR="00E26ED1" w:rsidRPr="0024096B" w:rsidRDefault="00E26ED1" w:rsidP="00870BBB">
      <w:pPr>
        <w:tabs>
          <w:tab w:val="num" w:pos="1985"/>
        </w:tabs>
        <w:ind w:left="1985"/>
        <w:contextualSpacing/>
        <w:jc w:val="both"/>
        <w:rPr>
          <w:rFonts w:ascii="Calibri" w:hAnsi="Calibri" w:cs="Arial"/>
        </w:rPr>
      </w:pPr>
    </w:p>
    <w:p w14:paraId="60A83830" w14:textId="4CD654F8" w:rsidR="00E26ED1" w:rsidRPr="00E26ED1" w:rsidRDefault="00E26ED1" w:rsidP="00870BBB">
      <w:pPr>
        <w:ind w:left="720"/>
        <w:jc w:val="both"/>
        <w:rPr>
          <w:rFonts w:ascii="Calibri" w:eastAsia="Calibri" w:hAnsi="Calibri" w:cs="Arial"/>
          <w:b/>
          <w:color w:val="4F81BD"/>
        </w:rPr>
      </w:pPr>
      <w:r w:rsidRPr="0024096B">
        <w:rPr>
          <w:rFonts w:ascii="Calibri" w:eastAsia="Calibri" w:hAnsi="Calibri" w:cs="Arial"/>
          <w:b/>
          <w:color w:val="4F81BD"/>
        </w:rPr>
        <w:t>NHS England Commissioned:</w:t>
      </w:r>
    </w:p>
    <w:p w14:paraId="0F089BF7" w14:textId="77777777" w:rsidR="00A52D24" w:rsidRDefault="00A52D24" w:rsidP="00870BBB">
      <w:pPr>
        <w:numPr>
          <w:ilvl w:val="0"/>
          <w:numId w:val="12"/>
        </w:numPr>
        <w:spacing w:after="0"/>
        <w:contextualSpacing/>
        <w:jc w:val="both"/>
        <w:rPr>
          <w:rFonts w:ascii="Calibri" w:eastAsia="+mn-ea" w:hAnsi="Calibri" w:cs="Arial"/>
          <w:color w:val="000000"/>
          <w:kern w:val="24"/>
        </w:rPr>
      </w:pPr>
      <w:r w:rsidRPr="00A52D24">
        <w:rPr>
          <w:rFonts w:ascii="Calibri" w:eastAsia="+mn-ea" w:hAnsi="Calibri" w:cs="Arial"/>
          <w:color w:val="000000"/>
          <w:kern w:val="24"/>
        </w:rPr>
        <w:t xml:space="preserve">Children’s Community and School based Immunisation Service </w:t>
      </w:r>
    </w:p>
    <w:p w14:paraId="636B01D1" w14:textId="5854150A" w:rsidR="00E26ED1" w:rsidRPr="00A52D24" w:rsidRDefault="00883698" w:rsidP="00870BBB">
      <w:pPr>
        <w:numPr>
          <w:ilvl w:val="0"/>
          <w:numId w:val="12"/>
        </w:numPr>
        <w:spacing w:after="0"/>
        <w:contextualSpacing/>
        <w:jc w:val="both"/>
        <w:rPr>
          <w:rFonts w:ascii="Calibri" w:eastAsia="+mn-ea" w:hAnsi="Calibri" w:cs="Arial"/>
          <w:color w:val="000000"/>
          <w:kern w:val="24"/>
        </w:rPr>
      </w:pPr>
      <w:r w:rsidRPr="00A52D24">
        <w:rPr>
          <w:rFonts w:ascii="Calibri" w:eastAsia="+mn-ea" w:hAnsi="Calibri" w:cs="Arial"/>
          <w:color w:val="000000"/>
          <w:kern w:val="24"/>
        </w:rPr>
        <w:t>Child Health I</w:t>
      </w:r>
      <w:r w:rsidR="00E26ED1" w:rsidRPr="00A52D24">
        <w:rPr>
          <w:rFonts w:ascii="Calibri" w:eastAsia="+mn-ea" w:hAnsi="Calibri" w:cs="Arial"/>
          <w:color w:val="000000"/>
          <w:kern w:val="24"/>
        </w:rPr>
        <w:t xml:space="preserve">nformation </w:t>
      </w:r>
      <w:r w:rsidRPr="00A52D24">
        <w:rPr>
          <w:rFonts w:ascii="Calibri" w:eastAsia="+mn-ea" w:hAnsi="Calibri" w:cs="Arial"/>
          <w:color w:val="000000"/>
          <w:kern w:val="24"/>
        </w:rPr>
        <w:t>S</w:t>
      </w:r>
      <w:r w:rsidR="00A52D24" w:rsidRPr="00A52D24">
        <w:rPr>
          <w:rFonts w:ascii="Calibri" w:eastAsia="+mn-ea" w:hAnsi="Calibri" w:cs="Arial"/>
          <w:color w:val="000000"/>
          <w:kern w:val="24"/>
        </w:rPr>
        <w:t>ervice</w:t>
      </w:r>
      <w:r w:rsidR="00E26ED1" w:rsidRPr="00A52D24">
        <w:rPr>
          <w:rFonts w:ascii="Calibri" w:eastAsia="+mn-ea" w:hAnsi="Calibri" w:cs="Arial"/>
          <w:color w:val="000000"/>
          <w:kern w:val="24"/>
        </w:rPr>
        <w:t xml:space="preserve"> </w:t>
      </w:r>
    </w:p>
    <w:p w14:paraId="1B31A0D2" w14:textId="77777777" w:rsidR="00E26ED1" w:rsidRPr="00AA5A90" w:rsidRDefault="00E26ED1" w:rsidP="00870BBB">
      <w:pPr>
        <w:ind w:left="720"/>
        <w:jc w:val="both"/>
        <w:rPr>
          <w:rFonts w:ascii="Calibri" w:hAnsi="Calibri"/>
          <w:lang w:val="en-US"/>
        </w:rPr>
      </w:pPr>
    </w:p>
    <w:p w14:paraId="59F34F5C" w14:textId="77777777" w:rsidR="00E26ED1" w:rsidRPr="009825AC" w:rsidRDefault="00E26ED1" w:rsidP="00870BBB">
      <w:pPr>
        <w:pStyle w:val="ListParagraph"/>
        <w:numPr>
          <w:ilvl w:val="1"/>
          <w:numId w:val="22"/>
        </w:numPr>
        <w:spacing w:after="0" w:line="240" w:lineRule="auto"/>
        <w:jc w:val="both"/>
        <w:rPr>
          <w:rFonts w:ascii="Calibri" w:hAnsi="Calibri"/>
          <w:lang w:val="en-US"/>
        </w:rPr>
      </w:pPr>
      <w:r w:rsidRPr="009825AC">
        <w:rPr>
          <w:rFonts w:ascii="Calibri" w:eastAsia="Calibri" w:hAnsi="Calibri" w:cs="Arial"/>
          <w:bCs/>
        </w:rPr>
        <w:t xml:space="preserve">The contract will be managed by a lead CCG on behalf of the other CCGs, NHS England and Surrey County Council (Public Health) will be associate commissioners. </w:t>
      </w:r>
    </w:p>
    <w:p w14:paraId="663869AA" w14:textId="77777777" w:rsidR="00E26ED1" w:rsidRPr="0024096B" w:rsidRDefault="00E26ED1" w:rsidP="00870BBB">
      <w:pPr>
        <w:ind w:left="720"/>
        <w:jc w:val="both"/>
        <w:rPr>
          <w:rFonts w:ascii="Calibri" w:hAnsi="Calibri"/>
          <w:lang w:val="en-US"/>
        </w:rPr>
      </w:pPr>
    </w:p>
    <w:p w14:paraId="1D3A9885" w14:textId="77777777" w:rsidR="00E26ED1" w:rsidRPr="009825AC" w:rsidRDefault="00E26ED1" w:rsidP="00870BBB">
      <w:pPr>
        <w:pStyle w:val="ListParagraph"/>
        <w:numPr>
          <w:ilvl w:val="1"/>
          <w:numId w:val="22"/>
        </w:numPr>
        <w:spacing w:after="0" w:line="240" w:lineRule="auto"/>
        <w:jc w:val="both"/>
        <w:rPr>
          <w:rFonts w:ascii="Calibri" w:hAnsi="Calibri"/>
          <w:lang w:val="en-US"/>
        </w:rPr>
      </w:pPr>
      <w:r w:rsidRPr="009825AC">
        <w:rPr>
          <w:rFonts w:ascii="Calibri" w:eastAsia="Calibri" w:hAnsi="Calibri" w:cs="Arial"/>
          <w:bCs/>
        </w:rPr>
        <w:lastRenderedPageBreak/>
        <w:t xml:space="preserve">All commissioning partners wish to continue such a relationship as this provides opportunities for greater integration across health and social care and those services commissioned by these individual organisations </w:t>
      </w:r>
    </w:p>
    <w:p w14:paraId="2667579E" w14:textId="77777777" w:rsidR="00E26ED1" w:rsidRDefault="00E26ED1" w:rsidP="00870BBB">
      <w:pPr>
        <w:jc w:val="both"/>
        <w:rPr>
          <w:b/>
        </w:rPr>
      </w:pPr>
    </w:p>
    <w:p w14:paraId="53AE9FEE" w14:textId="77777777" w:rsidR="00E26ED1" w:rsidRDefault="00E26ED1" w:rsidP="00870BBB">
      <w:pPr>
        <w:pStyle w:val="Pa3"/>
        <w:numPr>
          <w:ilvl w:val="0"/>
          <w:numId w:val="22"/>
        </w:numPr>
        <w:jc w:val="both"/>
        <w:outlineLvl w:val="0"/>
        <w:rPr>
          <w:rFonts w:ascii="Calibri" w:hAnsi="Calibri" w:cs="Calibri"/>
          <w:b/>
          <w:bCs/>
        </w:rPr>
      </w:pPr>
      <w:bookmarkStart w:id="1" w:name="_Toc439946908"/>
      <w:r w:rsidRPr="002B1D13">
        <w:rPr>
          <w:rFonts w:ascii="Calibri" w:hAnsi="Calibri" w:cs="Calibri"/>
          <w:b/>
          <w:bCs/>
        </w:rPr>
        <w:t>Current Service Provision</w:t>
      </w:r>
      <w:bookmarkEnd w:id="1"/>
    </w:p>
    <w:p w14:paraId="6D3A3EC1" w14:textId="77777777" w:rsidR="00E26ED1" w:rsidRDefault="00E26ED1" w:rsidP="00870BBB">
      <w:pPr>
        <w:jc w:val="both"/>
        <w:rPr>
          <w:lang w:val="en-US"/>
        </w:rPr>
      </w:pPr>
    </w:p>
    <w:p w14:paraId="6E867563" w14:textId="77777777" w:rsidR="00E26ED1" w:rsidRPr="009825AC" w:rsidRDefault="00E26ED1" w:rsidP="00870BBB">
      <w:pPr>
        <w:pStyle w:val="ListParagraph"/>
        <w:numPr>
          <w:ilvl w:val="1"/>
          <w:numId w:val="22"/>
        </w:numPr>
        <w:spacing w:after="0" w:line="240" w:lineRule="auto"/>
        <w:jc w:val="both"/>
        <w:rPr>
          <w:rFonts w:ascii="Calibri" w:hAnsi="Calibri"/>
          <w:lang w:val="en-US"/>
        </w:rPr>
      </w:pPr>
      <w:r w:rsidRPr="009825AC">
        <w:rPr>
          <w:rFonts w:ascii="Calibri" w:hAnsi="Calibri" w:cs="Calibri"/>
        </w:rPr>
        <w:t xml:space="preserve">Children’s </w:t>
      </w:r>
      <w:r w:rsidRPr="009825AC">
        <w:rPr>
          <w:rFonts w:ascii="Calibri" w:hAnsi="Calibri"/>
          <w:lang w:val="en-US"/>
        </w:rPr>
        <w:t xml:space="preserve">Community Health Services are currently provided to the residents and patients of Surrey through a block contract with Virgin Care Services Ltd (VCSL) and two further contracts with First Community Health Services (FCH) and Central Surrey Health (CSH). </w:t>
      </w:r>
    </w:p>
    <w:p w14:paraId="375239CC" w14:textId="77777777" w:rsidR="00E26ED1" w:rsidRDefault="00E26ED1" w:rsidP="00870BBB">
      <w:pPr>
        <w:ind w:left="709"/>
        <w:jc w:val="both"/>
        <w:rPr>
          <w:rFonts w:ascii="Calibri" w:hAnsi="Calibri"/>
          <w:lang w:val="en-US"/>
        </w:rPr>
      </w:pPr>
    </w:p>
    <w:p w14:paraId="68801110" w14:textId="77777777" w:rsidR="00E26ED1" w:rsidRPr="009825AC" w:rsidRDefault="00E26ED1" w:rsidP="00870BBB">
      <w:pPr>
        <w:pStyle w:val="ListParagraph"/>
        <w:numPr>
          <w:ilvl w:val="1"/>
          <w:numId w:val="22"/>
        </w:numPr>
        <w:spacing w:after="0" w:line="240" w:lineRule="auto"/>
        <w:jc w:val="both"/>
        <w:rPr>
          <w:rFonts w:ascii="Calibri" w:hAnsi="Calibri"/>
          <w:lang w:val="en-US"/>
        </w:rPr>
      </w:pPr>
      <w:r w:rsidRPr="009825AC">
        <w:rPr>
          <w:rFonts w:ascii="Calibri" w:hAnsi="Calibri"/>
          <w:lang w:val="en-US"/>
        </w:rPr>
        <w:t xml:space="preserve">The VCSL contract serves NHS East Surrey CCG, NHS Guildford and Waverley CCG, NHS North East Hampshire and Farnham CCG, NHS Surrey Downs CCG, NHS Surrey Heath CCG, Surrey County Council and NHS England. The current contract spans both Adults and Children’s Community Health Services. It is due to expire on 31st March 2017. </w:t>
      </w:r>
    </w:p>
    <w:p w14:paraId="1234F7A1" w14:textId="77777777" w:rsidR="00985916" w:rsidRDefault="00985916" w:rsidP="00870BBB">
      <w:pPr>
        <w:pStyle w:val="ListParagraph"/>
        <w:numPr>
          <w:ilvl w:val="0"/>
          <w:numId w:val="0"/>
        </w:numPr>
        <w:spacing w:after="0" w:line="240" w:lineRule="auto"/>
        <w:ind w:left="792"/>
        <w:jc w:val="both"/>
        <w:rPr>
          <w:rFonts w:ascii="Calibri" w:hAnsi="Calibri"/>
          <w:lang w:val="en-US"/>
        </w:rPr>
      </w:pPr>
    </w:p>
    <w:p w14:paraId="7CBF21D8" w14:textId="77777777" w:rsidR="00E26ED1" w:rsidRPr="009825AC" w:rsidRDefault="00E26ED1" w:rsidP="00870BBB">
      <w:pPr>
        <w:pStyle w:val="ListParagraph"/>
        <w:numPr>
          <w:ilvl w:val="1"/>
          <w:numId w:val="22"/>
        </w:numPr>
        <w:spacing w:after="0" w:line="240" w:lineRule="auto"/>
        <w:jc w:val="both"/>
        <w:rPr>
          <w:rFonts w:ascii="Calibri" w:hAnsi="Calibri"/>
          <w:lang w:val="en-US"/>
        </w:rPr>
      </w:pPr>
      <w:r w:rsidRPr="009825AC">
        <w:rPr>
          <w:rFonts w:ascii="Calibri" w:hAnsi="Calibri"/>
          <w:lang w:val="en-US"/>
        </w:rPr>
        <w:t xml:space="preserve">The </w:t>
      </w:r>
      <w:r w:rsidR="00A52D24" w:rsidRPr="00A52D24">
        <w:rPr>
          <w:rFonts w:ascii="Calibri" w:hAnsi="Calibri"/>
          <w:lang w:val="en-US"/>
        </w:rPr>
        <w:t>FCH contract serves NHS East Surrey and spans both Adults and Children’s Community Health Services. The children’s elements of this contract are the Public Health Commissioned Services (see page 6), NHS England commissioned children’s immunisation services and CCG specialist Safeguarding and LAC service. The children’s elements of this contract will be included in this procurement with a delayed implementation date, starting 1st April 2017.</w:t>
      </w:r>
    </w:p>
    <w:p w14:paraId="4B824D5C" w14:textId="77777777" w:rsidR="00E26ED1" w:rsidRPr="00D8541D" w:rsidRDefault="00E26ED1" w:rsidP="00870BBB">
      <w:pPr>
        <w:jc w:val="both"/>
        <w:rPr>
          <w:rFonts w:ascii="Calibri" w:hAnsi="Calibri"/>
          <w:highlight w:val="yellow"/>
          <w:lang w:val="en-US"/>
        </w:rPr>
      </w:pPr>
    </w:p>
    <w:p w14:paraId="60DE9FDB" w14:textId="77777777" w:rsidR="00E26ED1" w:rsidRPr="009825AC" w:rsidRDefault="00E26ED1" w:rsidP="00870BBB">
      <w:pPr>
        <w:pStyle w:val="ListParagraph"/>
        <w:numPr>
          <w:ilvl w:val="1"/>
          <w:numId w:val="22"/>
        </w:numPr>
        <w:spacing w:after="0" w:line="240" w:lineRule="auto"/>
        <w:jc w:val="both"/>
        <w:rPr>
          <w:rFonts w:ascii="Calibri" w:hAnsi="Calibri"/>
          <w:lang w:val="en-US"/>
        </w:rPr>
      </w:pPr>
      <w:r w:rsidRPr="009825AC">
        <w:rPr>
          <w:rFonts w:ascii="Calibri" w:hAnsi="Calibri"/>
          <w:lang w:val="en-US"/>
        </w:rPr>
        <w:t xml:space="preserve">The CSH contract serves NHS Surrey Downs CCG and spans both Adults and Children’s Community Health Services. </w:t>
      </w:r>
      <w:r w:rsidRPr="009825AC">
        <w:rPr>
          <w:rFonts w:ascii="Calibri" w:eastAsia="Calibri" w:hAnsi="Calibri" w:cs="Arial"/>
          <w:bCs/>
        </w:rPr>
        <w:t>The children’s elements of this contract are the Public Health commissioned services (see page 6) all the NHS England commissioned services (see page 6) and CCG specialist Safeguarding and LAC service; specialist Nursing, Safeguarding, Occupational therapy and Speech and language.  The children’s elements of this contract will be included in this procurement with a delayed implementation date, starting 1</w:t>
      </w:r>
      <w:r w:rsidRPr="009825AC">
        <w:rPr>
          <w:rFonts w:ascii="Calibri" w:eastAsia="Calibri" w:hAnsi="Calibri" w:cs="Arial"/>
          <w:bCs/>
          <w:vertAlign w:val="superscript"/>
        </w:rPr>
        <w:t>st</w:t>
      </w:r>
      <w:r w:rsidRPr="009825AC">
        <w:rPr>
          <w:rFonts w:ascii="Calibri" w:eastAsia="Calibri" w:hAnsi="Calibri" w:cs="Arial"/>
          <w:bCs/>
        </w:rPr>
        <w:t xml:space="preserve"> April 2018. </w:t>
      </w:r>
    </w:p>
    <w:p w14:paraId="57A781CE" w14:textId="77777777" w:rsidR="00E26ED1" w:rsidRDefault="00E26ED1" w:rsidP="00870BBB">
      <w:pPr>
        <w:jc w:val="both"/>
        <w:rPr>
          <w:rFonts w:ascii="Calibri" w:hAnsi="Calibri"/>
          <w:lang w:val="en-US"/>
        </w:rPr>
      </w:pPr>
    </w:p>
    <w:p w14:paraId="502B8F3B" w14:textId="77777777" w:rsidR="00E26ED1" w:rsidRPr="009825AC" w:rsidRDefault="00E26ED1" w:rsidP="00870BBB">
      <w:pPr>
        <w:pStyle w:val="ListParagraph"/>
        <w:numPr>
          <w:ilvl w:val="1"/>
          <w:numId w:val="22"/>
        </w:numPr>
        <w:spacing w:after="0" w:line="240" w:lineRule="auto"/>
        <w:jc w:val="both"/>
        <w:rPr>
          <w:rFonts w:ascii="Calibri" w:hAnsi="Calibri"/>
          <w:lang w:val="en-US"/>
        </w:rPr>
      </w:pPr>
      <w:r w:rsidRPr="009825AC">
        <w:rPr>
          <w:rFonts w:ascii="Calibri" w:hAnsi="Calibri"/>
          <w:lang w:val="en-US"/>
        </w:rPr>
        <w:t>This procurement covers only Children’s Community Health Services, not the entire range of current service provision.</w:t>
      </w:r>
    </w:p>
    <w:p w14:paraId="3222AAA5" w14:textId="77777777" w:rsidR="00E26ED1" w:rsidRPr="002B1D13" w:rsidRDefault="00E26ED1" w:rsidP="00870BBB">
      <w:pPr>
        <w:pStyle w:val="BodyText2"/>
        <w:jc w:val="both"/>
        <w:rPr>
          <w:rFonts w:ascii="Calibri" w:hAnsi="Calibri" w:cs="Calibri"/>
          <w:color w:val="auto"/>
          <w:szCs w:val="22"/>
        </w:rPr>
      </w:pPr>
    </w:p>
    <w:p w14:paraId="76F9381B" w14:textId="77777777" w:rsidR="00E26ED1" w:rsidRDefault="00E26ED1" w:rsidP="00870BBB">
      <w:pPr>
        <w:pStyle w:val="Pa3"/>
        <w:numPr>
          <w:ilvl w:val="0"/>
          <w:numId w:val="22"/>
        </w:numPr>
        <w:jc w:val="both"/>
        <w:outlineLvl w:val="0"/>
        <w:rPr>
          <w:rFonts w:ascii="Calibri" w:hAnsi="Calibri" w:cs="Calibri"/>
          <w:b/>
          <w:color w:val="000000"/>
        </w:rPr>
      </w:pPr>
      <w:bookmarkStart w:id="2" w:name="_Toc162344346"/>
      <w:bookmarkStart w:id="3" w:name="_Toc171741611"/>
      <w:bookmarkStart w:id="4" w:name="_Toc439946909"/>
      <w:r w:rsidRPr="002B1D13">
        <w:rPr>
          <w:rFonts w:ascii="Calibri" w:hAnsi="Calibri" w:cs="Calibri"/>
          <w:b/>
          <w:color w:val="000000"/>
        </w:rPr>
        <w:t>The Requirement</w:t>
      </w:r>
      <w:bookmarkEnd w:id="2"/>
      <w:bookmarkEnd w:id="3"/>
      <w:bookmarkEnd w:id="4"/>
    </w:p>
    <w:p w14:paraId="51EA5E8A" w14:textId="77777777" w:rsidR="00E26ED1" w:rsidRDefault="00E26ED1" w:rsidP="00870BBB">
      <w:pPr>
        <w:jc w:val="both"/>
        <w:rPr>
          <w:rFonts w:ascii="Calibri" w:hAnsi="Calibri"/>
        </w:rPr>
      </w:pPr>
    </w:p>
    <w:p w14:paraId="2739C25B" w14:textId="77777777" w:rsidR="00E26ED1" w:rsidRPr="009B51E9" w:rsidRDefault="00E26ED1" w:rsidP="00870BBB">
      <w:pPr>
        <w:pStyle w:val="ListParagraph"/>
        <w:numPr>
          <w:ilvl w:val="1"/>
          <w:numId w:val="22"/>
        </w:numPr>
        <w:tabs>
          <w:tab w:val="left" w:pos="709"/>
        </w:tabs>
        <w:spacing w:after="0" w:line="240" w:lineRule="auto"/>
        <w:jc w:val="both"/>
        <w:rPr>
          <w:rFonts w:ascii="Calibri" w:hAnsi="Calibri"/>
        </w:rPr>
      </w:pPr>
      <w:r w:rsidRPr="009B51E9">
        <w:rPr>
          <w:rFonts w:ascii="Calibri" w:hAnsi="Calibri"/>
        </w:rPr>
        <w:t xml:space="preserve">Central to the Awarding Authority’s vision is to procure a provider who will </w:t>
      </w:r>
      <w:r w:rsidRPr="009B51E9">
        <w:rPr>
          <w:rFonts w:ascii="Calibri" w:eastAsia="Calibri" w:hAnsi="Calibri" w:cs="Arial"/>
          <w:b/>
        </w:rPr>
        <w:t xml:space="preserve">be system leader for healthcare; </w:t>
      </w:r>
      <w:r w:rsidRPr="009B51E9">
        <w:rPr>
          <w:rFonts w:ascii="Calibri" w:eastAsia="Calibri" w:hAnsi="Calibri" w:cs="Arial"/>
        </w:rPr>
        <w:t xml:space="preserve">leading change through innovation, continuous focus on evidence based best practice and user satisfaction; and integrating care across organisational divides to ensure we meet the needs of our population effectively. </w:t>
      </w:r>
    </w:p>
    <w:p w14:paraId="6DE1D7F3" w14:textId="77777777" w:rsidR="00E26ED1" w:rsidRDefault="00E26ED1" w:rsidP="00870BBB">
      <w:pPr>
        <w:pStyle w:val="ListParagraph"/>
        <w:numPr>
          <w:ilvl w:val="0"/>
          <w:numId w:val="0"/>
        </w:numPr>
        <w:ind w:left="786"/>
        <w:jc w:val="both"/>
        <w:rPr>
          <w:rFonts w:ascii="Calibri" w:hAnsi="Calibri"/>
        </w:rPr>
      </w:pPr>
    </w:p>
    <w:p w14:paraId="0C267CA4" w14:textId="77777777" w:rsidR="00E26ED1" w:rsidRPr="009B51E9" w:rsidRDefault="00E26ED1" w:rsidP="00870BBB">
      <w:pPr>
        <w:pStyle w:val="ListParagraph"/>
        <w:numPr>
          <w:ilvl w:val="1"/>
          <w:numId w:val="22"/>
        </w:numPr>
        <w:tabs>
          <w:tab w:val="left" w:pos="709"/>
        </w:tabs>
        <w:spacing w:after="0" w:line="240" w:lineRule="auto"/>
        <w:jc w:val="both"/>
        <w:rPr>
          <w:rFonts w:ascii="Calibri" w:hAnsi="Calibri"/>
        </w:rPr>
      </w:pPr>
      <w:r w:rsidRPr="009B51E9">
        <w:rPr>
          <w:rFonts w:ascii="Calibri" w:hAnsi="Calibri"/>
        </w:rPr>
        <w:lastRenderedPageBreak/>
        <w:t xml:space="preserve">Our vision for health and care delivery is articulated below: </w:t>
      </w:r>
    </w:p>
    <w:p w14:paraId="3B8860B1" w14:textId="77777777" w:rsidR="00E26ED1" w:rsidRDefault="00E26ED1" w:rsidP="00870BBB">
      <w:pPr>
        <w:pStyle w:val="ListParagraph"/>
        <w:numPr>
          <w:ilvl w:val="0"/>
          <w:numId w:val="0"/>
        </w:numPr>
        <w:ind w:left="786"/>
        <w:jc w:val="both"/>
        <w:rPr>
          <w:rFonts w:ascii="Calibri" w:hAnsi="Calibri"/>
        </w:rPr>
      </w:pPr>
    </w:p>
    <w:p w14:paraId="79F23A38" w14:textId="77777777" w:rsidR="00E26ED1" w:rsidRPr="0024096B" w:rsidRDefault="00E26ED1" w:rsidP="00870BBB">
      <w:pPr>
        <w:ind w:left="720"/>
        <w:jc w:val="both"/>
        <w:rPr>
          <w:rFonts w:ascii="Calibri" w:eastAsia="Calibri" w:hAnsi="Calibri" w:cs="Arial"/>
        </w:rPr>
      </w:pPr>
      <w:r w:rsidRPr="0024096B">
        <w:rPr>
          <w:rFonts w:ascii="Calibri" w:eastAsia="Calibri" w:hAnsi="Calibri" w:cs="Arial"/>
        </w:rPr>
        <w:t xml:space="preserve">A </w:t>
      </w:r>
      <w:r w:rsidRPr="0024096B">
        <w:rPr>
          <w:rFonts w:ascii="Calibri" w:eastAsia="Calibri" w:hAnsi="Calibri" w:cs="Arial"/>
          <w:b/>
        </w:rPr>
        <w:t>‘No wrong door’</w:t>
      </w:r>
      <w:r w:rsidRPr="0024096B">
        <w:rPr>
          <w:rFonts w:ascii="Calibri" w:eastAsia="Calibri" w:hAnsi="Calibri" w:cs="Arial"/>
        </w:rPr>
        <w:t xml:space="preserve"> approach must be adopted – no child or young person will be turned away from advice and direction to support will be given; </w:t>
      </w:r>
    </w:p>
    <w:p w14:paraId="5CB060F7" w14:textId="77777777" w:rsidR="00E26ED1" w:rsidRPr="0024096B" w:rsidRDefault="00E26ED1" w:rsidP="00870BBB">
      <w:pPr>
        <w:ind w:left="720"/>
        <w:jc w:val="both"/>
        <w:rPr>
          <w:rFonts w:ascii="Calibri" w:eastAsia="Calibri" w:hAnsi="Calibri" w:cs="Arial"/>
        </w:rPr>
      </w:pPr>
      <w:r w:rsidRPr="0024096B">
        <w:rPr>
          <w:rFonts w:ascii="Calibri" w:eastAsia="Calibri" w:hAnsi="Calibri" w:cs="Arial"/>
        </w:rPr>
        <w:t>Children and young people must receive quality, timely and age appropriate interventions;</w:t>
      </w:r>
    </w:p>
    <w:p w14:paraId="7584CFD9" w14:textId="77777777" w:rsidR="00E26ED1" w:rsidRPr="0024096B" w:rsidRDefault="00E26ED1" w:rsidP="00870BBB">
      <w:pPr>
        <w:ind w:left="720"/>
        <w:jc w:val="both"/>
        <w:rPr>
          <w:rFonts w:ascii="Calibri" w:eastAsia="Calibri" w:hAnsi="Calibri" w:cs="Arial"/>
        </w:rPr>
      </w:pPr>
      <w:r w:rsidRPr="0024096B">
        <w:rPr>
          <w:rFonts w:ascii="Calibri" w:eastAsia="Calibri" w:hAnsi="Calibri" w:cs="Arial"/>
        </w:rPr>
        <w:t>Services must deliver positive outcomes for children, young people and their families;</w:t>
      </w:r>
    </w:p>
    <w:p w14:paraId="0326BC29" w14:textId="77777777" w:rsidR="00E26ED1" w:rsidRPr="0024096B" w:rsidRDefault="00E26ED1" w:rsidP="00870BBB">
      <w:pPr>
        <w:ind w:left="720"/>
        <w:jc w:val="both"/>
        <w:rPr>
          <w:rFonts w:ascii="Calibri" w:eastAsia="Calibri" w:hAnsi="Calibri" w:cs="Arial"/>
        </w:rPr>
      </w:pPr>
      <w:r w:rsidRPr="0024096B">
        <w:rPr>
          <w:rFonts w:ascii="Calibri" w:eastAsia="Calibri" w:hAnsi="Calibri" w:cs="Arial"/>
        </w:rPr>
        <w:t>Services should promote prevention, early identification and early intervention; to avoid costly packages of care across the health, education and social care economies;</w:t>
      </w:r>
    </w:p>
    <w:p w14:paraId="000D1BFC" w14:textId="77777777" w:rsidR="00E26ED1" w:rsidRPr="0024096B" w:rsidRDefault="00E26ED1" w:rsidP="00870BBB">
      <w:pPr>
        <w:ind w:left="720"/>
        <w:jc w:val="both"/>
        <w:rPr>
          <w:rFonts w:ascii="Calibri" w:eastAsia="Calibri" w:hAnsi="Calibri" w:cs="Arial"/>
          <w:b/>
        </w:rPr>
      </w:pPr>
      <w:r w:rsidRPr="0024096B">
        <w:rPr>
          <w:rFonts w:ascii="Calibri" w:eastAsia="Calibri" w:hAnsi="Calibri" w:cs="Arial"/>
        </w:rPr>
        <w:t xml:space="preserve">Services should </w:t>
      </w:r>
      <w:r w:rsidRPr="0024096B">
        <w:rPr>
          <w:rFonts w:ascii="Calibri" w:eastAsia="Calibri" w:hAnsi="Calibri" w:cs="Arial"/>
          <w:b/>
        </w:rPr>
        <w:t>ensure equity of access to children’s community health services and quality of service delivery via:</w:t>
      </w:r>
    </w:p>
    <w:p w14:paraId="11F730AC" w14:textId="77777777" w:rsidR="00E26ED1" w:rsidRPr="0024096B" w:rsidRDefault="00E26ED1" w:rsidP="00870BBB">
      <w:pPr>
        <w:numPr>
          <w:ilvl w:val="0"/>
          <w:numId w:val="17"/>
        </w:numPr>
        <w:spacing w:line="240" w:lineRule="auto"/>
        <w:ind w:leftChars="289" w:left="992" w:hangingChars="162" w:hanging="356"/>
        <w:jc w:val="both"/>
        <w:rPr>
          <w:rFonts w:ascii="Calibri" w:eastAsia="Calibri" w:hAnsi="Calibri" w:cs="Arial"/>
        </w:rPr>
      </w:pPr>
      <w:r w:rsidRPr="0024096B">
        <w:rPr>
          <w:rFonts w:ascii="Calibri" w:eastAsia="Calibri" w:hAnsi="Calibri" w:cs="Arial"/>
        </w:rPr>
        <w:t>timely and equitable access, based on an agreed set of service criteria and key performance indicators, for parents, children and young people;</w:t>
      </w:r>
    </w:p>
    <w:p w14:paraId="531301B5" w14:textId="77777777" w:rsidR="00E26ED1" w:rsidRPr="0024096B" w:rsidRDefault="00E26ED1" w:rsidP="00870BBB">
      <w:pPr>
        <w:numPr>
          <w:ilvl w:val="0"/>
          <w:numId w:val="17"/>
        </w:numPr>
        <w:spacing w:line="240" w:lineRule="auto"/>
        <w:ind w:leftChars="289" w:left="992" w:hangingChars="162" w:hanging="356"/>
        <w:jc w:val="both"/>
        <w:rPr>
          <w:rFonts w:ascii="Calibri" w:eastAsia="Calibri" w:hAnsi="Calibri" w:cs="Arial"/>
        </w:rPr>
      </w:pPr>
      <w:r w:rsidRPr="0024096B">
        <w:rPr>
          <w:rFonts w:ascii="Calibri" w:eastAsia="Calibri" w:hAnsi="Calibri" w:cs="Arial"/>
        </w:rPr>
        <w:t>universal services that are planned and delivered based on population level health and  wellbeing needs;</w:t>
      </w:r>
    </w:p>
    <w:p w14:paraId="1B3553B6" w14:textId="77777777" w:rsidR="00E26ED1" w:rsidRPr="0024096B" w:rsidRDefault="00E26ED1" w:rsidP="00870BBB">
      <w:pPr>
        <w:numPr>
          <w:ilvl w:val="0"/>
          <w:numId w:val="17"/>
        </w:numPr>
        <w:spacing w:line="240" w:lineRule="auto"/>
        <w:ind w:leftChars="289" w:left="992" w:hangingChars="162" w:hanging="356"/>
        <w:jc w:val="both"/>
        <w:rPr>
          <w:rFonts w:ascii="Calibri" w:eastAsia="Calibri" w:hAnsi="Calibri" w:cs="Arial"/>
        </w:rPr>
      </w:pPr>
      <w:r w:rsidRPr="0024096B">
        <w:rPr>
          <w:rFonts w:ascii="Calibri" w:eastAsia="Calibri" w:hAnsi="Calibri" w:cs="Arial"/>
        </w:rPr>
        <w:t>clear pathways of care and protocols;</w:t>
      </w:r>
    </w:p>
    <w:p w14:paraId="67D92BE8" w14:textId="77777777" w:rsidR="00E26ED1" w:rsidRPr="0024096B" w:rsidRDefault="00E26ED1" w:rsidP="00870BBB">
      <w:pPr>
        <w:numPr>
          <w:ilvl w:val="0"/>
          <w:numId w:val="17"/>
        </w:numPr>
        <w:spacing w:line="240" w:lineRule="auto"/>
        <w:ind w:leftChars="289" w:left="992" w:hangingChars="162" w:hanging="356"/>
        <w:jc w:val="both"/>
        <w:rPr>
          <w:rFonts w:ascii="Calibri" w:eastAsia="Calibri" w:hAnsi="Calibri" w:cs="Arial"/>
        </w:rPr>
      </w:pPr>
      <w:r w:rsidRPr="0024096B">
        <w:rPr>
          <w:rFonts w:ascii="Calibri" w:eastAsia="Calibri" w:hAnsi="Calibri" w:cs="Arial"/>
        </w:rPr>
        <w:t xml:space="preserve">timely communication across community health services and with primary care, acute care, social care and education </w:t>
      </w:r>
    </w:p>
    <w:p w14:paraId="1176455E" w14:textId="77777777" w:rsidR="00E26ED1" w:rsidRPr="0024096B" w:rsidRDefault="00E26ED1" w:rsidP="00870BBB">
      <w:pPr>
        <w:numPr>
          <w:ilvl w:val="0"/>
          <w:numId w:val="17"/>
        </w:numPr>
        <w:spacing w:line="240" w:lineRule="auto"/>
        <w:ind w:leftChars="289" w:left="992" w:hangingChars="162" w:hanging="356"/>
        <w:jc w:val="both"/>
        <w:rPr>
          <w:rFonts w:ascii="Calibri" w:eastAsia="Calibri" w:hAnsi="Calibri" w:cs="Arial"/>
        </w:rPr>
      </w:pPr>
      <w:r w:rsidRPr="0024096B">
        <w:rPr>
          <w:rFonts w:ascii="Calibri" w:eastAsia="Calibri" w:hAnsi="Calibri" w:cs="Arial"/>
        </w:rPr>
        <w:t>integrated care plans with a clear description of how and where to access services for children with complex needs, including clear protocols and healthcare plans that facilitate/support access to hospital care when necessary;</w:t>
      </w:r>
    </w:p>
    <w:p w14:paraId="014FD1B6" w14:textId="77777777" w:rsidR="00E26ED1" w:rsidRPr="0024096B" w:rsidRDefault="00E26ED1" w:rsidP="00870BBB">
      <w:pPr>
        <w:numPr>
          <w:ilvl w:val="0"/>
          <w:numId w:val="17"/>
        </w:numPr>
        <w:spacing w:line="240" w:lineRule="auto"/>
        <w:ind w:leftChars="289" w:left="992" w:hangingChars="162" w:hanging="356"/>
        <w:jc w:val="both"/>
        <w:rPr>
          <w:rFonts w:ascii="Calibri" w:eastAsia="Calibri" w:hAnsi="Calibri" w:cs="Arial"/>
        </w:rPr>
      </w:pPr>
      <w:r w:rsidRPr="0024096B">
        <w:rPr>
          <w:rFonts w:ascii="Calibri" w:eastAsia="Calibri" w:hAnsi="Calibri" w:cs="Arial"/>
        </w:rPr>
        <w:t>maintaining appropriate skill mix and staffing levels that reflect national and local best practice and current and projected future needs should be established and maintained to deliver the service effectively;</w:t>
      </w:r>
    </w:p>
    <w:p w14:paraId="6E2CED2F" w14:textId="77777777" w:rsidR="00E26ED1" w:rsidRPr="0024096B" w:rsidRDefault="00E26ED1" w:rsidP="00870BBB">
      <w:pPr>
        <w:numPr>
          <w:ilvl w:val="0"/>
          <w:numId w:val="17"/>
        </w:numPr>
        <w:spacing w:line="240" w:lineRule="auto"/>
        <w:ind w:leftChars="289" w:left="992" w:hangingChars="162" w:hanging="356"/>
        <w:jc w:val="both"/>
        <w:rPr>
          <w:rFonts w:ascii="Calibri" w:eastAsia="Calibri" w:hAnsi="Calibri" w:cs="Arial"/>
        </w:rPr>
      </w:pPr>
      <w:r w:rsidRPr="0024096B">
        <w:rPr>
          <w:rFonts w:ascii="Calibri" w:eastAsia="Calibri" w:hAnsi="Calibri" w:cs="Arial"/>
        </w:rPr>
        <w:t>Service delivery including clinics in accessible locations and a range of home and community based services;</w:t>
      </w:r>
    </w:p>
    <w:p w14:paraId="4C941B83" w14:textId="77777777" w:rsidR="00E26ED1" w:rsidRPr="0024096B" w:rsidRDefault="00E26ED1" w:rsidP="00870BBB">
      <w:pPr>
        <w:numPr>
          <w:ilvl w:val="0"/>
          <w:numId w:val="17"/>
        </w:numPr>
        <w:spacing w:line="240" w:lineRule="auto"/>
        <w:ind w:leftChars="289" w:left="992" w:hangingChars="162" w:hanging="356"/>
        <w:jc w:val="both"/>
        <w:rPr>
          <w:rFonts w:ascii="Calibri" w:eastAsia="Calibri" w:hAnsi="Calibri" w:cs="Arial"/>
        </w:rPr>
      </w:pPr>
      <w:r w:rsidRPr="0024096B">
        <w:rPr>
          <w:rFonts w:ascii="Calibri" w:eastAsia="Calibri" w:hAnsi="Calibri" w:cs="Arial"/>
        </w:rPr>
        <w:t>Use of audit and service reviews to inform service transformation requirements or assurance of quality.</w:t>
      </w:r>
    </w:p>
    <w:p w14:paraId="68F04422" w14:textId="77777777" w:rsidR="00E26ED1" w:rsidRDefault="00E26ED1" w:rsidP="00870BBB">
      <w:pPr>
        <w:tabs>
          <w:tab w:val="left" w:pos="709"/>
        </w:tabs>
        <w:ind w:left="709"/>
        <w:jc w:val="both"/>
        <w:rPr>
          <w:rFonts w:ascii="Calibri" w:eastAsia="Calibri" w:hAnsi="Calibri" w:cs="Arial"/>
        </w:rPr>
      </w:pPr>
      <w:r w:rsidRPr="00584E92">
        <w:rPr>
          <w:rFonts w:ascii="Calibri" w:eastAsia="Calibri" w:hAnsi="Calibri" w:cs="Arial"/>
        </w:rPr>
        <w:t>Maintaining effective partnership working with other health services (including CAMHS), early years or education services to support shared outcomes for children, young people and their families</w:t>
      </w:r>
    </w:p>
    <w:p w14:paraId="2069746D" w14:textId="77777777" w:rsidR="00E26ED1" w:rsidRPr="009B51E9" w:rsidRDefault="00E26ED1" w:rsidP="00870BBB">
      <w:pPr>
        <w:pStyle w:val="ListParagraph"/>
        <w:numPr>
          <w:ilvl w:val="1"/>
          <w:numId w:val="22"/>
        </w:numPr>
        <w:tabs>
          <w:tab w:val="left" w:pos="709"/>
        </w:tabs>
        <w:spacing w:after="0" w:line="240" w:lineRule="auto"/>
        <w:jc w:val="both"/>
        <w:rPr>
          <w:rFonts w:ascii="Calibri" w:hAnsi="Calibri"/>
        </w:rPr>
      </w:pPr>
      <w:r w:rsidRPr="009B51E9">
        <w:rPr>
          <w:rFonts w:ascii="Calibri" w:hAnsi="Calibri"/>
        </w:rPr>
        <w:t xml:space="preserve">The transformation of Children and Young People’s Community Services will be delivered through the  is implementation of the model of care outlined below: </w:t>
      </w:r>
    </w:p>
    <w:p w14:paraId="5D5C47BD" w14:textId="7C3C7E03" w:rsidR="00870BBB" w:rsidRDefault="00870BBB" w:rsidP="00870BBB">
      <w:pPr>
        <w:tabs>
          <w:tab w:val="left" w:pos="709"/>
        </w:tabs>
        <w:ind w:left="792"/>
        <w:jc w:val="both"/>
        <w:rPr>
          <w:rFonts w:ascii="Calibri" w:hAnsi="Calibri"/>
        </w:rPr>
      </w:pPr>
    </w:p>
    <w:p w14:paraId="226CA982" w14:textId="3838F5DA" w:rsidR="00E26ED1" w:rsidRDefault="00E26ED1" w:rsidP="00870BBB">
      <w:pPr>
        <w:tabs>
          <w:tab w:val="left" w:pos="709"/>
        </w:tabs>
        <w:ind w:left="720"/>
        <w:jc w:val="both"/>
        <w:rPr>
          <w:rFonts w:ascii="Calibri" w:eastAsia="Calibri" w:hAnsi="Calibri" w:cs="Arial"/>
        </w:rPr>
      </w:pPr>
      <w:r w:rsidRPr="0024096B">
        <w:rPr>
          <w:rFonts w:ascii="Calibri" w:hAnsi="Calibri" w:cs="Arial"/>
          <w:b/>
          <w:bCs/>
        </w:rPr>
        <w:t>Single Point of Entry</w:t>
      </w:r>
      <w:r>
        <w:rPr>
          <w:rFonts w:ascii="Calibri" w:hAnsi="Calibri" w:cs="Arial"/>
          <w:b/>
          <w:bCs/>
        </w:rPr>
        <w:t xml:space="preserve"> (SPE)</w:t>
      </w:r>
      <w:r w:rsidRPr="0024096B">
        <w:rPr>
          <w:rFonts w:ascii="Calibri" w:hAnsi="Calibri" w:cs="Arial"/>
          <w:b/>
          <w:bCs/>
        </w:rPr>
        <w:t xml:space="preserve">: </w:t>
      </w:r>
      <w:r w:rsidRPr="0024096B">
        <w:rPr>
          <w:rFonts w:ascii="Calibri" w:eastAsia="Calibri" w:hAnsi="Calibri" w:cs="Arial"/>
        </w:rPr>
        <w:t>The provider will develop a Single Point of Entry (SPE) for targeted and specialist children</w:t>
      </w:r>
      <w:r>
        <w:rPr>
          <w:rFonts w:ascii="Calibri" w:eastAsia="Calibri" w:hAnsi="Calibri" w:cs="Arial"/>
        </w:rPr>
        <w:t>’s</w:t>
      </w:r>
      <w:r w:rsidRPr="0024096B">
        <w:rPr>
          <w:rFonts w:ascii="Calibri" w:eastAsia="Calibri" w:hAnsi="Calibri" w:cs="Arial"/>
        </w:rPr>
        <w:t xml:space="preserve"> community health services </w:t>
      </w:r>
      <w:r>
        <w:rPr>
          <w:rFonts w:ascii="Calibri" w:eastAsia="Calibri" w:hAnsi="Calibri" w:cs="Arial"/>
        </w:rPr>
        <w:t xml:space="preserve">in </w:t>
      </w:r>
      <w:r w:rsidRPr="0024096B">
        <w:rPr>
          <w:rFonts w:ascii="Calibri" w:eastAsia="Calibri" w:hAnsi="Calibri" w:cs="Arial"/>
        </w:rPr>
        <w:t xml:space="preserve">Surrey; taking referrals from health, education and social care professionals as well as from parents and young people themselves. </w:t>
      </w:r>
    </w:p>
    <w:p w14:paraId="3DAFB0B3" w14:textId="77777777" w:rsidR="00E26ED1" w:rsidRPr="0024096B" w:rsidRDefault="00E26ED1" w:rsidP="00870BBB">
      <w:pPr>
        <w:ind w:left="720"/>
        <w:contextualSpacing/>
        <w:jc w:val="both"/>
        <w:rPr>
          <w:rFonts w:ascii="Calibri" w:eastAsia="Calibri" w:hAnsi="Calibri" w:cs="Arial"/>
          <w:b/>
          <w:color w:val="000000"/>
        </w:rPr>
      </w:pPr>
    </w:p>
    <w:p w14:paraId="181AA004" w14:textId="77777777" w:rsidR="00E26ED1" w:rsidRPr="0024096B" w:rsidRDefault="00E26ED1" w:rsidP="00870BBB">
      <w:pPr>
        <w:autoSpaceDE w:val="0"/>
        <w:autoSpaceDN w:val="0"/>
        <w:adjustRightInd w:val="0"/>
        <w:ind w:left="720"/>
        <w:jc w:val="both"/>
        <w:rPr>
          <w:rFonts w:ascii="Calibri" w:eastAsia="Calibri" w:hAnsi="Calibri" w:cs="Arial"/>
          <w:b/>
          <w:color w:val="000000"/>
        </w:rPr>
      </w:pPr>
      <w:r>
        <w:rPr>
          <w:rFonts w:ascii="Calibri" w:eastAsia="Calibri" w:hAnsi="Calibri" w:cs="Arial"/>
          <w:b/>
          <w:color w:val="000000"/>
        </w:rPr>
        <w:t xml:space="preserve">Dynamic </w:t>
      </w:r>
      <w:r w:rsidRPr="0024096B">
        <w:rPr>
          <w:rFonts w:ascii="Calibri" w:eastAsia="Calibri" w:hAnsi="Calibri" w:cs="Arial"/>
          <w:b/>
          <w:color w:val="000000"/>
        </w:rPr>
        <w:t>Pathways that will:</w:t>
      </w:r>
    </w:p>
    <w:p w14:paraId="50797CE3" w14:textId="77777777" w:rsidR="00E26ED1" w:rsidRPr="0024096B" w:rsidRDefault="00E26ED1" w:rsidP="00870BBB">
      <w:pPr>
        <w:autoSpaceDE w:val="0"/>
        <w:autoSpaceDN w:val="0"/>
        <w:adjustRightInd w:val="0"/>
        <w:ind w:firstLine="720"/>
        <w:jc w:val="both"/>
        <w:rPr>
          <w:rFonts w:ascii="Calibri" w:eastAsia="Calibri" w:hAnsi="Calibri" w:cs="Arial"/>
          <w:color w:val="000000"/>
        </w:rPr>
      </w:pPr>
      <w:r>
        <w:rPr>
          <w:rFonts w:ascii="Calibri" w:eastAsia="Calibri" w:hAnsi="Calibri" w:cs="Arial"/>
          <w:color w:val="000000"/>
        </w:rPr>
        <w:t xml:space="preserve">- </w:t>
      </w:r>
      <w:r w:rsidRPr="0024096B">
        <w:rPr>
          <w:rFonts w:ascii="Calibri" w:eastAsia="Calibri" w:hAnsi="Calibri" w:cs="Arial"/>
          <w:color w:val="000000"/>
        </w:rPr>
        <w:t>Be developed in line with national pathways and guidance</w:t>
      </w:r>
    </w:p>
    <w:p w14:paraId="5FB8FC96" w14:textId="77777777" w:rsidR="00E26ED1" w:rsidRPr="0024096B" w:rsidRDefault="00E26ED1" w:rsidP="00870BBB">
      <w:pPr>
        <w:autoSpaceDE w:val="0"/>
        <w:autoSpaceDN w:val="0"/>
        <w:adjustRightInd w:val="0"/>
        <w:ind w:firstLine="720"/>
        <w:jc w:val="both"/>
        <w:rPr>
          <w:rFonts w:ascii="Calibri" w:eastAsia="Calibri" w:hAnsi="Calibri" w:cs="Arial"/>
          <w:color w:val="000000"/>
        </w:rPr>
      </w:pPr>
      <w:r>
        <w:rPr>
          <w:rFonts w:ascii="Calibri" w:eastAsia="Calibri" w:hAnsi="Calibri" w:cs="Arial"/>
          <w:color w:val="000000"/>
        </w:rPr>
        <w:t xml:space="preserve">- </w:t>
      </w:r>
      <w:r w:rsidRPr="0024096B">
        <w:rPr>
          <w:rFonts w:ascii="Calibri" w:eastAsia="Calibri" w:hAnsi="Calibri" w:cs="Arial"/>
          <w:color w:val="000000"/>
        </w:rPr>
        <w:t>Recognise that individual needs change over time</w:t>
      </w:r>
    </w:p>
    <w:p w14:paraId="56BEE474" w14:textId="77777777" w:rsidR="00E26ED1" w:rsidRPr="0024096B" w:rsidRDefault="00E26ED1" w:rsidP="00870BBB">
      <w:pPr>
        <w:autoSpaceDE w:val="0"/>
        <w:autoSpaceDN w:val="0"/>
        <w:adjustRightInd w:val="0"/>
        <w:ind w:firstLine="720"/>
        <w:jc w:val="both"/>
        <w:rPr>
          <w:rFonts w:ascii="Calibri" w:eastAsia="Calibri" w:hAnsi="Calibri" w:cs="Arial"/>
          <w:color w:val="000000"/>
        </w:rPr>
      </w:pPr>
      <w:r>
        <w:rPr>
          <w:rFonts w:ascii="Calibri" w:eastAsia="Calibri" w:hAnsi="Calibri" w:cs="Arial"/>
          <w:color w:val="000000"/>
        </w:rPr>
        <w:t xml:space="preserve">- </w:t>
      </w:r>
      <w:r w:rsidRPr="0024096B">
        <w:rPr>
          <w:rFonts w:ascii="Calibri" w:eastAsia="Calibri" w:hAnsi="Calibri" w:cs="Arial"/>
          <w:color w:val="000000"/>
        </w:rPr>
        <w:t xml:space="preserve">Provide care that: </w:t>
      </w:r>
    </w:p>
    <w:p w14:paraId="744F076F" w14:textId="77777777" w:rsidR="00E26ED1" w:rsidRPr="0024096B" w:rsidRDefault="00E26ED1" w:rsidP="00870BBB">
      <w:pPr>
        <w:numPr>
          <w:ilvl w:val="2"/>
          <w:numId w:val="18"/>
        </w:numPr>
        <w:autoSpaceDE w:val="0"/>
        <w:autoSpaceDN w:val="0"/>
        <w:adjustRightInd w:val="0"/>
        <w:spacing w:line="240" w:lineRule="auto"/>
        <w:ind w:left="1800"/>
        <w:jc w:val="both"/>
        <w:rPr>
          <w:rFonts w:ascii="Calibri" w:eastAsia="Calibri" w:hAnsi="Calibri" w:cs="Arial"/>
          <w:color w:val="000000"/>
        </w:rPr>
      </w:pPr>
      <w:r w:rsidRPr="0024096B">
        <w:rPr>
          <w:rFonts w:ascii="Calibri" w:eastAsia="Calibri" w:hAnsi="Calibri" w:cs="Arial"/>
          <w:color w:val="000000"/>
        </w:rPr>
        <w:t xml:space="preserve">Focuses on prevention, recognition, assessment, and intervention, </w:t>
      </w:r>
    </w:p>
    <w:p w14:paraId="16DD309A" w14:textId="77777777" w:rsidR="00E26ED1" w:rsidRPr="0024096B" w:rsidRDefault="00E26ED1" w:rsidP="00870BBB">
      <w:pPr>
        <w:numPr>
          <w:ilvl w:val="2"/>
          <w:numId w:val="18"/>
        </w:numPr>
        <w:autoSpaceDE w:val="0"/>
        <w:autoSpaceDN w:val="0"/>
        <w:adjustRightInd w:val="0"/>
        <w:spacing w:line="240" w:lineRule="auto"/>
        <w:ind w:left="1800"/>
        <w:jc w:val="both"/>
        <w:rPr>
          <w:rFonts w:ascii="Calibri" w:eastAsia="Calibri" w:hAnsi="Calibri" w:cs="Arial"/>
          <w:color w:val="000000"/>
        </w:rPr>
      </w:pPr>
      <w:r w:rsidRPr="0024096B">
        <w:rPr>
          <w:rFonts w:ascii="Calibri" w:eastAsia="Calibri" w:hAnsi="Calibri" w:cs="Arial"/>
          <w:color w:val="000000"/>
        </w:rPr>
        <w:t xml:space="preserve">Supports de-escalation; self-efficacy, and effective discharge </w:t>
      </w:r>
    </w:p>
    <w:p w14:paraId="3E9E406A" w14:textId="77777777" w:rsidR="00E26ED1" w:rsidRPr="0024096B" w:rsidRDefault="00E26ED1" w:rsidP="00870BBB">
      <w:pPr>
        <w:numPr>
          <w:ilvl w:val="2"/>
          <w:numId w:val="18"/>
        </w:numPr>
        <w:autoSpaceDE w:val="0"/>
        <w:autoSpaceDN w:val="0"/>
        <w:adjustRightInd w:val="0"/>
        <w:spacing w:line="240" w:lineRule="auto"/>
        <w:ind w:left="1800"/>
        <w:jc w:val="both"/>
        <w:rPr>
          <w:rFonts w:ascii="Calibri" w:eastAsia="Calibri" w:hAnsi="Calibri" w:cs="Arial"/>
          <w:color w:val="000000"/>
        </w:rPr>
      </w:pPr>
      <w:r w:rsidRPr="0024096B">
        <w:rPr>
          <w:rFonts w:ascii="Calibri" w:eastAsia="Calibri" w:hAnsi="Calibri" w:cs="Arial"/>
          <w:color w:val="000000"/>
        </w:rPr>
        <w:t>Flexes and is appropriate to the need, individual and setting</w:t>
      </w:r>
    </w:p>
    <w:p w14:paraId="5819EC63" w14:textId="77777777" w:rsidR="00E26ED1" w:rsidRPr="009B51E9" w:rsidRDefault="00E26ED1" w:rsidP="00870BBB">
      <w:pPr>
        <w:pStyle w:val="ListParagraph"/>
        <w:numPr>
          <w:ilvl w:val="1"/>
          <w:numId w:val="22"/>
        </w:numPr>
        <w:tabs>
          <w:tab w:val="left" w:pos="709"/>
        </w:tabs>
        <w:spacing w:after="0" w:line="240" w:lineRule="auto"/>
        <w:jc w:val="both"/>
        <w:rPr>
          <w:rFonts w:ascii="Calibri" w:hAnsi="Calibri"/>
        </w:rPr>
      </w:pPr>
      <w:r w:rsidRPr="009B51E9">
        <w:rPr>
          <w:rFonts w:ascii="Calibri" w:hAnsi="Calibri"/>
        </w:rPr>
        <w:t xml:space="preserve">It is through the delivery of these requirements and this overall vision for a new way of working in health and social care that will enable us to provide the highest standard of service to the Children, Young People and their families within Surrey. These may take the form of agreed joint pathways and protocols. </w:t>
      </w:r>
    </w:p>
    <w:p w14:paraId="758E6F8C" w14:textId="77777777" w:rsidR="00E26ED1" w:rsidRDefault="00E26ED1" w:rsidP="00870BBB">
      <w:pPr>
        <w:tabs>
          <w:tab w:val="left" w:pos="709"/>
        </w:tabs>
        <w:ind w:left="720"/>
        <w:jc w:val="both"/>
        <w:rPr>
          <w:rFonts w:ascii="Calibri" w:hAnsi="Calibri"/>
        </w:rPr>
      </w:pPr>
    </w:p>
    <w:p w14:paraId="745A490A" w14:textId="77777777" w:rsidR="00E26ED1" w:rsidRPr="009B51E9" w:rsidRDefault="00E26ED1" w:rsidP="00870BBB">
      <w:pPr>
        <w:pStyle w:val="ListParagraph"/>
        <w:numPr>
          <w:ilvl w:val="1"/>
          <w:numId w:val="22"/>
        </w:numPr>
        <w:tabs>
          <w:tab w:val="left" w:pos="709"/>
        </w:tabs>
        <w:spacing w:after="0" w:line="240" w:lineRule="auto"/>
        <w:jc w:val="both"/>
        <w:rPr>
          <w:rFonts w:ascii="Calibri" w:hAnsi="Calibri"/>
        </w:rPr>
      </w:pPr>
      <w:r w:rsidRPr="009B51E9">
        <w:rPr>
          <w:rFonts w:ascii="Calibri" w:hAnsi="Calibri"/>
        </w:rPr>
        <w:t xml:space="preserve">Child and Adolescent Mental health services and education, and social care professionals will form a fundamental part of the integrated approach encompassing </w:t>
      </w:r>
      <w:r w:rsidRPr="009B51E9">
        <w:rPr>
          <w:rFonts w:ascii="Calibri" w:eastAsia="Calibri" w:hAnsi="Calibri" w:cs="Arial"/>
        </w:rPr>
        <w:t xml:space="preserve"> joint working arrangements with children and young people’s services in Surrey including but not exclusive to the following:</w:t>
      </w:r>
    </w:p>
    <w:p w14:paraId="46B0F626" w14:textId="77777777" w:rsidR="00E26ED1" w:rsidRPr="0024096B" w:rsidRDefault="00E26ED1" w:rsidP="00870BBB">
      <w:pPr>
        <w:tabs>
          <w:tab w:val="left" w:pos="709"/>
        </w:tabs>
        <w:ind w:left="720"/>
        <w:jc w:val="both"/>
        <w:rPr>
          <w:rFonts w:ascii="Calibri" w:eastAsia="Calibri" w:hAnsi="Calibri" w:cs="Arial"/>
        </w:rPr>
      </w:pPr>
    </w:p>
    <w:p w14:paraId="0DDFF0D7" w14:textId="77777777" w:rsidR="00E26ED1" w:rsidRPr="00DD5540" w:rsidRDefault="00E26ED1" w:rsidP="00870BBB">
      <w:pPr>
        <w:autoSpaceDE w:val="0"/>
        <w:autoSpaceDN w:val="0"/>
        <w:adjustRightInd w:val="0"/>
        <w:ind w:left="720"/>
        <w:contextualSpacing/>
        <w:jc w:val="both"/>
        <w:rPr>
          <w:rFonts w:ascii="Calibri" w:hAnsi="Calibri" w:cs="Arial"/>
          <w:bCs/>
        </w:rPr>
      </w:pPr>
      <w:r w:rsidRPr="00DD5540">
        <w:rPr>
          <w:rFonts w:ascii="Calibri" w:hAnsi="Calibri" w:cs="Arial"/>
          <w:bCs/>
        </w:rPr>
        <w:t>SEND including Education, Health and Care Planning</w:t>
      </w:r>
    </w:p>
    <w:p w14:paraId="63272432" w14:textId="77777777" w:rsidR="00E26ED1" w:rsidRPr="00DD5540" w:rsidRDefault="00E26ED1" w:rsidP="00870BBB">
      <w:pPr>
        <w:autoSpaceDE w:val="0"/>
        <w:autoSpaceDN w:val="0"/>
        <w:adjustRightInd w:val="0"/>
        <w:ind w:left="720"/>
        <w:contextualSpacing/>
        <w:jc w:val="both"/>
        <w:rPr>
          <w:rFonts w:ascii="Calibri" w:hAnsi="Calibri" w:cs="Arial"/>
          <w:bCs/>
        </w:rPr>
      </w:pPr>
      <w:r w:rsidRPr="00DD5540">
        <w:rPr>
          <w:rFonts w:ascii="Calibri" w:hAnsi="Calibri" w:cs="Arial"/>
          <w:bCs/>
        </w:rPr>
        <w:t>Children’s continuing health care</w:t>
      </w:r>
    </w:p>
    <w:p w14:paraId="6FA485ED" w14:textId="77777777" w:rsidR="00E26ED1" w:rsidRPr="00DD5540" w:rsidRDefault="00E26ED1" w:rsidP="00870BBB">
      <w:pPr>
        <w:autoSpaceDE w:val="0"/>
        <w:autoSpaceDN w:val="0"/>
        <w:adjustRightInd w:val="0"/>
        <w:ind w:left="720"/>
        <w:contextualSpacing/>
        <w:jc w:val="both"/>
        <w:rPr>
          <w:rFonts w:ascii="Calibri" w:hAnsi="Calibri" w:cs="Arial"/>
          <w:bCs/>
        </w:rPr>
      </w:pPr>
      <w:r w:rsidRPr="00DD5540">
        <w:rPr>
          <w:rFonts w:ascii="Calibri" w:hAnsi="Calibri" w:cs="Arial"/>
          <w:bCs/>
        </w:rPr>
        <w:t xml:space="preserve">Communication including developing integrated single points of contact </w:t>
      </w:r>
    </w:p>
    <w:p w14:paraId="15B2C74B" w14:textId="77777777" w:rsidR="00E26ED1" w:rsidRDefault="00E26ED1" w:rsidP="00870BBB">
      <w:pPr>
        <w:autoSpaceDE w:val="0"/>
        <w:autoSpaceDN w:val="0"/>
        <w:adjustRightInd w:val="0"/>
        <w:ind w:left="720"/>
        <w:contextualSpacing/>
        <w:jc w:val="both"/>
        <w:rPr>
          <w:rFonts w:ascii="Calibri" w:hAnsi="Calibri" w:cs="Arial"/>
          <w:bCs/>
        </w:rPr>
      </w:pPr>
      <w:r>
        <w:rPr>
          <w:rFonts w:ascii="Calibri" w:hAnsi="Calibri" w:cs="Arial"/>
          <w:bCs/>
        </w:rPr>
        <w:t xml:space="preserve">Early Help </w:t>
      </w:r>
    </w:p>
    <w:p w14:paraId="069434D5" w14:textId="6E0E5D0C" w:rsidR="00E26ED1" w:rsidRPr="00DD5540" w:rsidRDefault="00D60E16" w:rsidP="00870BBB">
      <w:pPr>
        <w:autoSpaceDE w:val="0"/>
        <w:autoSpaceDN w:val="0"/>
        <w:adjustRightInd w:val="0"/>
        <w:ind w:left="720"/>
        <w:contextualSpacing/>
        <w:jc w:val="both"/>
        <w:rPr>
          <w:rFonts w:ascii="Calibri" w:hAnsi="Calibri" w:cs="Arial"/>
          <w:bCs/>
        </w:rPr>
      </w:pPr>
      <w:r w:rsidRPr="00DD5540">
        <w:rPr>
          <w:rFonts w:ascii="Calibri" w:hAnsi="Calibri" w:cs="Arial"/>
          <w:bCs/>
        </w:rPr>
        <w:t>Multi-Agency</w:t>
      </w:r>
      <w:r w:rsidR="00E26ED1" w:rsidRPr="00DD5540">
        <w:rPr>
          <w:rFonts w:ascii="Calibri" w:hAnsi="Calibri" w:cs="Arial"/>
          <w:bCs/>
        </w:rPr>
        <w:t xml:space="preserve"> Safeguarding Hubs (MASH)</w:t>
      </w:r>
    </w:p>
    <w:p w14:paraId="7EBB85C6" w14:textId="77777777" w:rsidR="00E26ED1" w:rsidRPr="00DD5540" w:rsidRDefault="00E26ED1" w:rsidP="00870BBB">
      <w:pPr>
        <w:autoSpaceDE w:val="0"/>
        <w:autoSpaceDN w:val="0"/>
        <w:adjustRightInd w:val="0"/>
        <w:ind w:left="720"/>
        <w:contextualSpacing/>
        <w:jc w:val="both"/>
        <w:rPr>
          <w:rFonts w:ascii="Calibri" w:eastAsia="Calibri" w:hAnsi="Calibri" w:cs="Arial"/>
          <w:bCs/>
        </w:rPr>
      </w:pPr>
      <w:r w:rsidRPr="00DD5540">
        <w:rPr>
          <w:rFonts w:ascii="Calibri" w:hAnsi="Calibri" w:cs="Arial"/>
          <w:bCs/>
        </w:rPr>
        <w:t>Single Assessment Framework</w:t>
      </w:r>
    </w:p>
    <w:p w14:paraId="7B07F82F" w14:textId="77777777" w:rsidR="00E26ED1" w:rsidRPr="00DD5540" w:rsidRDefault="00E26ED1" w:rsidP="00870BBB">
      <w:pPr>
        <w:autoSpaceDE w:val="0"/>
        <w:autoSpaceDN w:val="0"/>
        <w:adjustRightInd w:val="0"/>
        <w:ind w:left="720"/>
        <w:contextualSpacing/>
        <w:jc w:val="both"/>
        <w:rPr>
          <w:rFonts w:ascii="Calibri" w:eastAsia="Calibri" w:hAnsi="Calibri" w:cs="Arial"/>
          <w:bCs/>
        </w:rPr>
      </w:pPr>
      <w:r w:rsidRPr="00DD5540">
        <w:rPr>
          <w:rFonts w:ascii="Calibri" w:hAnsi="Calibri" w:cs="Arial"/>
          <w:bCs/>
        </w:rPr>
        <w:t>Strategic planning and system leadership</w:t>
      </w:r>
    </w:p>
    <w:p w14:paraId="7BC91BA1" w14:textId="77777777" w:rsidR="00E26ED1" w:rsidRPr="00DD5540" w:rsidRDefault="00E26ED1" w:rsidP="00870BBB">
      <w:pPr>
        <w:autoSpaceDE w:val="0"/>
        <w:autoSpaceDN w:val="0"/>
        <w:adjustRightInd w:val="0"/>
        <w:ind w:left="720"/>
        <w:contextualSpacing/>
        <w:jc w:val="both"/>
        <w:rPr>
          <w:rFonts w:ascii="Calibri" w:hAnsi="Calibri" w:cs="Arial"/>
          <w:bCs/>
        </w:rPr>
      </w:pPr>
      <w:r w:rsidRPr="00DD5540">
        <w:rPr>
          <w:rFonts w:ascii="Calibri" w:hAnsi="Calibri" w:cs="Arial"/>
          <w:bCs/>
        </w:rPr>
        <w:t>Mental health and learning disabilities</w:t>
      </w:r>
    </w:p>
    <w:p w14:paraId="78CF4F07" w14:textId="57A4EFB3" w:rsidR="00B57E9E" w:rsidRPr="00B57E9E" w:rsidRDefault="00B57E9E" w:rsidP="00870BBB">
      <w:pPr>
        <w:pStyle w:val="ListParagraph"/>
        <w:numPr>
          <w:ilvl w:val="0"/>
          <w:numId w:val="0"/>
        </w:numPr>
        <w:tabs>
          <w:tab w:val="left" w:pos="709"/>
        </w:tabs>
        <w:spacing w:after="0" w:line="240" w:lineRule="auto"/>
        <w:ind w:left="360"/>
        <w:jc w:val="both"/>
        <w:rPr>
          <w:rFonts w:ascii="Calibri" w:hAnsi="Calibri" w:cs="Arial"/>
          <w:b/>
          <w:vanish/>
          <w:color w:val="000000"/>
        </w:rPr>
      </w:pPr>
    </w:p>
    <w:p w14:paraId="5CB6C47B" w14:textId="77777777" w:rsidR="00B57E9E" w:rsidRPr="00B57E9E" w:rsidRDefault="00B57E9E" w:rsidP="00870BBB">
      <w:pPr>
        <w:pStyle w:val="ListParagraph"/>
        <w:numPr>
          <w:ilvl w:val="0"/>
          <w:numId w:val="29"/>
        </w:numPr>
        <w:tabs>
          <w:tab w:val="left" w:pos="709"/>
        </w:tabs>
        <w:spacing w:after="0" w:line="240" w:lineRule="auto"/>
        <w:jc w:val="both"/>
        <w:rPr>
          <w:rFonts w:ascii="Calibri" w:hAnsi="Calibri" w:cs="Arial"/>
          <w:b/>
          <w:vanish/>
          <w:color w:val="000000"/>
        </w:rPr>
      </w:pPr>
    </w:p>
    <w:p w14:paraId="14026895" w14:textId="77777777" w:rsidR="00B57E9E" w:rsidRPr="00B57E9E" w:rsidRDefault="00B57E9E" w:rsidP="00870BBB">
      <w:pPr>
        <w:pStyle w:val="ListParagraph"/>
        <w:numPr>
          <w:ilvl w:val="0"/>
          <w:numId w:val="29"/>
        </w:numPr>
        <w:tabs>
          <w:tab w:val="left" w:pos="709"/>
        </w:tabs>
        <w:spacing w:after="0" w:line="240" w:lineRule="auto"/>
        <w:jc w:val="both"/>
        <w:rPr>
          <w:rFonts w:ascii="Calibri" w:hAnsi="Calibri" w:cs="Arial"/>
          <w:b/>
          <w:vanish/>
          <w:color w:val="000000"/>
        </w:rPr>
      </w:pPr>
    </w:p>
    <w:p w14:paraId="403F8BB6" w14:textId="77777777" w:rsidR="00B57E9E" w:rsidRPr="00B57E9E" w:rsidRDefault="00B57E9E" w:rsidP="00870BBB">
      <w:pPr>
        <w:pStyle w:val="ListParagraph"/>
        <w:numPr>
          <w:ilvl w:val="0"/>
          <w:numId w:val="29"/>
        </w:numPr>
        <w:tabs>
          <w:tab w:val="left" w:pos="709"/>
        </w:tabs>
        <w:spacing w:after="0" w:line="240" w:lineRule="auto"/>
        <w:jc w:val="both"/>
        <w:rPr>
          <w:rFonts w:ascii="Calibri" w:hAnsi="Calibri" w:cs="Arial"/>
          <w:b/>
          <w:vanish/>
          <w:color w:val="000000"/>
        </w:rPr>
      </w:pPr>
    </w:p>
    <w:p w14:paraId="7DC80FD6" w14:textId="77777777" w:rsidR="00B57E9E" w:rsidRPr="00B57E9E" w:rsidRDefault="00B57E9E" w:rsidP="00870BBB">
      <w:pPr>
        <w:pStyle w:val="ListParagraph"/>
        <w:numPr>
          <w:ilvl w:val="0"/>
          <w:numId w:val="29"/>
        </w:numPr>
        <w:tabs>
          <w:tab w:val="left" w:pos="709"/>
        </w:tabs>
        <w:spacing w:after="0" w:line="240" w:lineRule="auto"/>
        <w:jc w:val="both"/>
        <w:rPr>
          <w:rFonts w:ascii="Calibri" w:hAnsi="Calibri" w:cs="Arial"/>
          <w:b/>
          <w:vanish/>
          <w:color w:val="000000"/>
        </w:rPr>
      </w:pPr>
    </w:p>
    <w:p w14:paraId="50FAEC8F" w14:textId="77777777" w:rsidR="00B57E9E" w:rsidRPr="00B57E9E" w:rsidRDefault="00B57E9E" w:rsidP="00870BBB">
      <w:pPr>
        <w:pStyle w:val="ListParagraph"/>
        <w:numPr>
          <w:ilvl w:val="1"/>
          <w:numId w:val="29"/>
        </w:numPr>
        <w:tabs>
          <w:tab w:val="left" w:pos="709"/>
        </w:tabs>
        <w:spacing w:after="0" w:line="240" w:lineRule="auto"/>
        <w:jc w:val="both"/>
        <w:rPr>
          <w:rFonts w:ascii="Calibri" w:hAnsi="Calibri" w:cs="Arial"/>
          <w:b/>
          <w:vanish/>
          <w:color w:val="000000"/>
        </w:rPr>
      </w:pPr>
    </w:p>
    <w:p w14:paraId="790E8F88" w14:textId="77777777" w:rsidR="00B57E9E" w:rsidRPr="00B57E9E" w:rsidRDefault="00B57E9E" w:rsidP="00870BBB">
      <w:pPr>
        <w:pStyle w:val="ListParagraph"/>
        <w:numPr>
          <w:ilvl w:val="1"/>
          <w:numId w:val="29"/>
        </w:numPr>
        <w:tabs>
          <w:tab w:val="left" w:pos="709"/>
        </w:tabs>
        <w:spacing w:after="0" w:line="240" w:lineRule="auto"/>
        <w:jc w:val="both"/>
        <w:rPr>
          <w:rFonts w:ascii="Calibri" w:hAnsi="Calibri" w:cs="Arial"/>
          <w:b/>
          <w:vanish/>
          <w:color w:val="000000"/>
        </w:rPr>
      </w:pPr>
    </w:p>
    <w:p w14:paraId="65950E79" w14:textId="77777777" w:rsidR="00B57E9E" w:rsidRPr="00B57E9E" w:rsidRDefault="00B57E9E" w:rsidP="00870BBB">
      <w:pPr>
        <w:pStyle w:val="ListParagraph"/>
        <w:numPr>
          <w:ilvl w:val="1"/>
          <w:numId w:val="29"/>
        </w:numPr>
        <w:tabs>
          <w:tab w:val="left" w:pos="709"/>
        </w:tabs>
        <w:spacing w:after="0" w:line="240" w:lineRule="auto"/>
        <w:jc w:val="both"/>
        <w:rPr>
          <w:rFonts w:ascii="Calibri" w:hAnsi="Calibri" w:cs="Arial"/>
          <w:b/>
          <w:vanish/>
          <w:color w:val="000000"/>
        </w:rPr>
      </w:pPr>
    </w:p>
    <w:p w14:paraId="4EE9E6D3" w14:textId="77777777" w:rsidR="00B57E9E" w:rsidRPr="00B57E9E" w:rsidRDefault="00B57E9E" w:rsidP="00870BBB">
      <w:pPr>
        <w:pStyle w:val="ListParagraph"/>
        <w:numPr>
          <w:ilvl w:val="1"/>
          <w:numId w:val="29"/>
        </w:numPr>
        <w:tabs>
          <w:tab w:val="left" w:pos="709"/>
        </w:tabs>
        <w:spacing w:after="0" w:line="240" w:lineRule="auto"/>
        <w:jc w:val="both"/>
        <w:rPr>
          <w:rFonts w:ascii="Calibri" w:hAnsi="Calibri" w:cs="Arial"/>
          <w:b/>
          <w:vanish/>
          <w:color w:val="000000"/>
        </w:rPr>
      </w:pPr>
    </w:p>
    <w:p w14:paraId="50EA1432" w14:textId="77777777" w:rsidR="00B57E9E" w:rsidRPr="00B57E9E" w:rsidRDefault="00B57E9E" w:rsidP="00870BBB">
      <w:pPr>
        <w:pStyle w:val="ListParagraph"/>
        <w:numPr>
          <w:ilvl w:val="1"/>
          <w:numId w:val="29"/>
        </w:numPr>
        <w:tabs>
          <w:tab w:val="left" w:pos="709"/>
        </w:tabs>
        <w:spacing w:after="0" w:line="240" w:lineRule="auto"/>
        <w:jc w:val="both"/>
        <w:rPr>
          <w:rFonts w:ascii="Calibri" w:hAnsi="Calibri" w:cs="Arial"/>
          <w:b/>
          <w:vanish/>
          <w:color w:val="000000"/>
        </w:rPr>
      </w:pPr>
    </w:p>
    <w:p w14:paraId="6A10B924" w14:textId="77777777" w:rsidR="00E26ED1" w:rsidRPr="009008ED" w:rsidRDefault="00E26ED1" w:rsidP="00870BBB">
      <w:pPr>
        <w:tabs>
          <w:tab w:val="left" w:pos="709"/>
        </w:tabs>
        <w:ind w:left="786"/>
        <w:jc w:val="both"/>
        <w:rPr>
          <w:rFonts w:ascii="Calibri" w:hAnsi="Calibri"/>
        </w:rPr>
      </w:pPr>
    </w:p>
    <w:p w14:paraId="53571747" w14:textId="2E97B540" w:rsidR="00B57E9E" w:rsidRDefault="00B57E9E" w:rsidP="00870BBB">
      <w:pPr>
        <w:pStyle w:val="ListParagraph"/>
        <w:numPr>
          <w:ilvl w:val="1"/>
          <w:numId w:val="22"/>
        </w:numPr>
        <w:jc w:val="both"/>
        <w:rPr>
          <w:rFonts w:ascii="Calibri" w:hAnsi="Calibri" w:cs="Calibri"/>
          <w:bCs/>
        </w:rPr>
      </w:pPr>
      <w:r w:rsidRPr="00B57E9E">
        <w:rPr>
          <w:rFonts w:ascii="Calibri" w:hAnsi="Calibri" w:cs="Calibri"/>
          <w:bCs/>
        </w:rPr>
        <w:t>The Department of Health’s good practice guide Transition moving on well (2008) outlines the characteristics of good transition. Every young person with complex physical and mental health needs, from age 14 should have support from health care providers.</w:t>
      </w:r>
    </w:p>
    <w:p w14:paraId="3D738F2C" w14:textId="77777777" w:rsidR="00B57E9E" w:rsidRPr="00B57E9E" w:rsidRDefault="00B57E9E" w:rsidP="00870BBB">
      <w:pPr>
        <w:pStyle w:val="ListParagraph"/>
        <w:numPr>
          <w:ilvl w:val="0"/>
          <w:numId w:val="0"/>
        </w:numPr>
        <w:ind w:left="792"/>
        <w:jc w:val="both"/>
        <w:rPr>
          <w:rFonts w:ascii="Calibri" w:hAnsi="Calibri" w:cs="Calibri"/>
          <w:bCs/>
        </w:rPr>
      </w:pPr>
    </w:p>
    <w:p w14:paraId="27275340" w14:textId="77777777" w:rsidR="00B57E9E" w:rsidRPr="009B51E9" w:rsidRDefault="00B57E9E" w:rsidP="00870BBB">
      <w:pPr>
        <w:pStyle w:val="ListParagraph"/>
        <w:numPr>
          <w:ilvl w:val="1"/>
          <w:numId w:val="22"/>
        </w:numPr>
        <w:tabs>
          <w:tab w:val="left" w:pos="709"/>
        </w:tabs>
        <w:spacing w:after="0" w:line="240" w:lineRule="auto"/>
        <w:jc w:val="both"/>
        <w:rPr>
          <w:rFonts w:ascii="Calibri" w:hAnsi="Calibri"/>
        </w:rPr>
      </w:pPr>
      <w:r w:rsidRPr="009B51E9">
        <w:rPr>
          <w:rFonts w:ascii="Calibri" w:hAnsi="Calibri"/>
        </w:rPr>
        <w:t>Adult Community Health Services are excluded from this procurement and will be secured via a separate competitive exercise.</w:t>
      </w:r>
    </w:p>
    <w:p w14:paraId="4D30AABD" w14:textId="07DDFD52" w:rsidR="00E26ED1" w:rsidRDefault="00E26ED1" w:rsidP="00870BBB">
      <w:pPr>
        <w:pStyle w:val="ListParagraph"/>
        <w:numPr>
          <w:ilvl w:val="0"/>
          <w:numId w:val="0"/>
        </w:numPr>
        <w:ind w:left="792"/>
        <w:jc w:val="both"/>
        <w:rPr>
          <w:rFonts w:ascii="Calibri" w:hAnsi="Calibri" w:cs="Calibri"/>
          <w:bCs/>
        </w:rPr>
      </w:pPr>
    </w:p>
    <w:p w14:paraId="37BB46C8" w14:textId="777F008C" w:rsidR="00870BBB" w:rsidRDefault="00870BBB" w:rsidP="00870BBB">
      <w:pPr>
        <w:pStyle w:val="ListParagraph"/>
        <w:numPr>
          <w:ilvl w:val="0"/>
          <w:numId w:val="0"/>
        </w:numPr>
        <w:ind w:left="792"/>
        <w:jc w:val="both"/>
        <w:rPr>
          <w:rFonts w:ascii="Calibri" w:hAnsi="Calibri" w:cs="Calibri"/>
          <w:bCs/>
        </w:rPr>
      </w:pPr>
    </w:p>
    <w:p w14:paraId="2E57C074" w14:textId="77777777" w:rsidR="00870BBB" w:rsidRPr="00B57E9E" w:rsidRDefault="00870BBB" w:rsidP="00870BBB">
      <w:pPr>
        <w:pStyle w:val="ListParagraph"/>
        <w:numPr>
          <w:ilvl w:val="0"/>
          <w:numId w:val="0"/>
        </w:numPr>
        <w:ind w:left="792"/>
        <w:jc w:val="both"/>
        <w:rPr>
          <w:rFonts w:ascii="Calibri" w:hAnsi="Calibri" w:cs="Calibri"/>
          <w:bCs/>
        </w:rPr>
      </w:pPr>
    </w:p>
    <w:p w14:paraId="5F1304E7" w14:textId="77777777" w:rsidR="00E26ED1" w:rsidRPr="001250B1" w:rsidRDefault="00E26ED1" w:rsidP="00870BBB">
      <w:pPr>
        <w:pStyle w:val="Pa3"/>
        <w:numPr>
          <w:ilvl w:val="0"/>
          <w:numId w:val="22"/>
        </w:numPr>
        <w:jc w:val="both"/>
        <w:outlineLvl w:val="0"/>
        <w:rPr>
          <w:rFonts w:ascii="Calibri" w:hAnsi="Calibri" w:cs="Calibri"/>
          <w:b/>
          <w:color w:val="000000"/>
          <w:sz w:val="22"/>
          <w:szCs w:val="22"/>
        </w:rPr>
      </w:pPr>
      <w:bookmarkStart w:id="5" w:name="_Toc439946910"/>
      <w:r w:rsidRPr="001250B1">
        <w:rPr>
          <w:rFonts w:ascii="Calibri" w:hAnsi="Calibri" w:cs="Calibri"/>
          <w:b/>
          <w:color w:val="000000"/>
          <w:sz w:val="22"/>
          <w:szCs w:val="22"/>
        </w:rPr>
        <w:lastRenderedPageBreak/>
        <w:t>Hours of Operation</w:t>
      </w:r>
      <w:bookmarkEnd w:id="5"/>
    </w:p>
    <w:p w14:paraId="4BEF348C" w14:textId="77777777" w:rsidR="00870BBB" w:rsidRDefault="00870BBB" w:rsidP="00870BBB">
      <w:pPr>
        <w:pStyle w:val="ListParagraph"/>
        <w:numPr>
          <w:ilvl w:val="0"/>
          <w:numId w:val="0"/>
        </w:numPr>
        <w:tabs>
          <w:tab w:val="left" w:pos="709"/>
        </w:tabs>
        <w:spacing w:after="0" w:line="240" w:lineRule="auto"/>
        <w:ind w:left="792"/>
        <w:jc w:val="both"/>
        <w:rPr>
          <w:rFonts w:ascii="Calibri" w:hAnsi="Calibri" w:cs="Calibri"/>
          <w:lang w:val="en-US"/>
        </w:rPr>
      </w:pPr>
    </w:p>
    <w:p w14:paraId="3383FCAF" w14:textId="77777777" w:rsidR="00E26ED1" w:rsidRPr="00B57E9E" w:rsidRDefault="00E26ED1" w:rsidP="00870BBB">
      <w:pPr>
        <w:pStyle w:val="ListParagraph"/>
        <w:numPr>
          <w:ilvl w:val="1"/>
          <w:numId w:val="22"/>
        </w:numPr>
        <w:tabs>
          <w:tab w:val="left" w:pos="709"/>
        </w:tabs>
        <w:spacing w:after="0" w:line="240" w:lineRule="auto"/>
        <w:jc w:val="both"/>
        <w:rPr>
          <w:rFonts w:ascii="Calibri" w:hAnsi="Calibri" w:cs="Calibri"/>
          <w:lang w:val="en-US"/>
        </w:rPr>
      </w:pPr>
      <w:r w:rsidRPr="00B57E9E">
        <w:rPr>
          <w:rFonts w:ascii="Calibri" w:hAnsi="Calibri" w:cs="Calibri"/>
          <w:lang w:val="en-US"/>
        </w:rPr>
        <w:t>The provider is expected to deliver a comprehensive, integrated community service response to meet clinical need on a 24 hours a day, 7 days a week, 365 days a year basis as described within the service level specifications.</w:t>
      </w:r>
    </w:p>
    <w:p w14:paraId="698190BA" w14:textId="1F42EBC0" w:rsidR="00E26ED1" w:rsidRPr="001250B1" w:rsidRDefault="00E26ED1" w:rsidP="00870BBB">
      <w:pPr>
        <w:pStyle w:val="Pa3"/>
        <w:numPr>
          <w:ilvl w:val="0"/>
          <w:numId w:val="22"/>
        </w:numPr>
        <w:jc w:val="both"/>
        <w:outlineLvl w:val="0"/>
        <w:rPr>
          <w:rFonts w:ascii="Calibri" w:hAnsi="Calibri" w:cs="Calibri"/>
          <w:b/>
          <w:sz w:val="22"/>
          <w:szCs w:val="22"/>
        </w:rPr>
      </w:pPr>
      <w:bookmarkStart w:id="6" w:name="_Toc439946911"/>
      <w:r w:rsidRPr="001250B1">
        <w:rPr>
          <w:rFonts w:ascii="Calibri" w:hAnsi="Calibri" w:cs="Calibri"/>
          <w:b/>
          <w:color w:val="000000"/>
          <w:sz w:val="22"/>
          <w:szCs w:val="22"/>
        </w:rPr>
        <w:t>Patient</w:t>
      </w:r>
      <w:r w:rsidRPr="001250B1">
        <w:rPr>
          <w:rFonts w:ascii="Calibri" w:hAnsi="Calibri" w:cs="Calibri"/>
          <w:b/>
          <w:sz w:val="22"/>
          <w:szCs w:val="22"/>
        </w:rPr>
        <w:t xml:space="preserve"> Access</w:t>
      </w:r>
      <w:bookmarkEnd w:id="6"/>
    </w:p>
    <w:p w14:paraId="23E13D4B" w14:textId="77777777" w:rsidR="00870BBB" w:rsidRDefault="00870BBB" w:rsidP="00870BBB">
      <w:pPr>
        <w:pStyle w:val="ListParagraph"/>
        <w:numPr>
          <w:ilvl w:val="0"/>
          <w:numId w:val="0"/>
        </w:numPr>
        <w:tabs>
          <w:tab w:val="left" w:pos="709"/>
        </w:tabs>
        <w:ind w:left="792"/>
        <w:jc w:val="both"/>
        <w:rPr>
          <w:rFonts w:ascii="Calibri" w:hAnsi="Calibri" w:cs="Calibri"/>
        </w:rPr>
      </w:pPr>
    </w:p>
    <w:p w14:paraId="7378E687" w14:textId="3B43D399" w:rsidR="00E26ED1" w:rsidRPr="00B57E9E" w:rsidRDefault="00985916" w:rsidP="00870BBB">
      <w:pPr>
        <w:pStyle w:val="ListParagraph"/>
        <w:numPr>
          <w:ilvl w:val="1"/>
          <w:numId w:val="22"/>
        </w:numPr>
        <w:tabs>
          <w:tab w:val="left" w:pos="709"/>
        </w:tabs>
        <w:jc w:val="both"/>
        <w:rPr>
          <w:rFonts w:ascii="Calibri" w:hAnsi="Calibri" w:cs="Calibri"/>
        </w:rPr>
      </w:pPr>
      <w:r>
        <w:rPr>
          <w:rFonts w:ascii="Calibri" w:hAnsi="Calibri" w:cs="Calibri"/>
        </w:rPr>
        <w:t xml:space="preserve"> </w:t>
      </w:r>
      <w:r w:rsidR="00E26ED1" w:rsidRPr="00B57E9E">
        <w:rPr>
          <w:rFonts w:ascii="Calibri" w:hAnsi="Calibri" w:cs="Calibri"/>
        </w:rPr>
        <w:t xml:space="preserve">All patients registered with a GP in Surrey or resident within the boundaries of Surrey County Council will have access to services delivered subject to this procurement. The provider will be expected to ensure that services are made accessible to all members of the population on an equitable basis, including recognised “hard to reach groups”. </w:t>
      </w:r>
    </w:p>
    <w:p w14:paraId="0030C0EF" w14:textId="77777777" w:rsidR="00E26ED1" w:rsidRDefault="00E26ED1" w:rsidP="00870BBB">
      <w:pPr>
        <w:pStyle w:val="ListParagraph"/>
        <w:numPr>
          <w:ilvl w:val="0"/>
          <w:numId w:val="0"/>
        </w:numPr>
        <w:tabs>
          <w:tab w:val="left" w:pos="709"/>
        </w:tabs>
        <w:ind w:left="709"/>
        <w:jc w:val="both"/>
        <w:rPr>
          <w:rFonts w:ascii="Calibri" w:hAnsi="Calibri" w:cs="Calibri"/>
          <w:sz w:val="22"/>
        </w:rPr>
      </w:pPr>
    </w:p>
    <w:p w14:paraId="696635E9" w14:textId="261AEDAD" w:rsidR="00E26ED1" w:rsidRPr="00B57E9E" w:rsidRDefault="00985916" w:rsidP="00870BBB">
      <w:pPr>
        <w:pStyle w:val="ListParagraph"/>
        <w:numPr>
          <w:ilvl w:val="1"/>
          <w:numId w:val="22"/>
        </w:numPr>
        <w:tabs>
          <w:tab w:val="left" w:pos="709"/>
        </w:tabs>
        <w:jc w:val="both"/>
        <w:rPr>
          <w:rFonts w:ascii="Calibri" w:hAnsi="Calibri" w:cs="Calibri"/>
        </w:rPr>
      </w:pPr>
      <w:r>
        <w:rPr>
          <w:rFonts w:ascii="Calibri" w:hAnsi="Calibri" w:cs="Arial"/>
          <w:bCs/>
          <w:color w:val="000000"/>
        </w:rPr>
        <w:t xml:space="preserve"> </w:t>
      </w:r>
      <w:r w:rsidR="00E26ED1" w:rsidRPr="00B57E9E">
        <w:rPr>
          <w:rFonts w:ascii="Calibri" w:hAnsi="Calibri" w:cs="Arial"/>
          <w:bCs/>
          <w:color w:val="000000"/>
        </w:rPr>
        <w:t xml:space="preserve">Using mobile, internet and telephone facilities to make services accessible for younger people, parents, carers and professionals </w:t>
      </w:r>
    </w:p>
    <w:p w14:paraId="112F287B" w14:textId="77777777" w:rsidR="00E26ED1" w:rsidRPr="0024096B" w:rsidRDefault="00E26ED1" w:rsidP="00870BBB">
      <w:pPr>
        <w:ind w:left="720"/>
        <w:contextualSpacing/>
        <w:jc w:val="both"/>
        <w:rPr>
          <w:rFonts w:ascii="Calibri" w:hAnsi="Calibri" w:cs="Arial"/>
          <w:bCs/>
          <w:color w:val="000000"/>
        </w:rPr>
      </w:pPr>
      <w:r w:rsidRPr="0024096B">
        <w:rPr>
          <w:rFonts w:ascii="Calibri" w:hAnsi="Calibri" w:cs="Arial"/>
          <w:bCs/>
          <w:color w:val="000000"/>
        </w:rPr>
        <w:t xml:space="preserve">Ensuring the workforce is responsive to innovation and new technologies to continuously improve service access and delivery.  Examples of innovative services delivery aimed at making service accessible to might include (but are not limited to): </w:t>
      </w:r>
    </w:p>
    <w:p w14:paraId="5930A9B5" w14:textId="77777777" w:rsidR="00E26ED1" w:rsidRPr="0024096B" w:rsidRDefault="00E26ED1" w:rsidP="00870BBB">
      <w:pPr>
        <w:ind w:left="720"/>
        <w:contextualSpacing/>
        <w:jc w:val="both"/>
        <w:rPr>
          <w:rFonts w:ascii="Calibri" w:hAnsi="Calibri" w:cs="Arial"/>
          <w:bCs/>
          <w:color w:val="000000"/>
        </w:rPr>
      </w:pPr>
    </w:p>
    <w:p w14:paraId="3AEB7958" w14:textId="77777777" w:rsidR="00E26ED1" w:rsidRPr="0024096B" w:rsidRDefault="00E26ED1" w:rsidP="00870BBB">
      <w:pPr>
        <w:numPr>
          <w:ilvl w:val="0"/>
          <w:numId w:val="19"/>
        </w:numPr>
        <w:ind w:left="1800"/>
        <w:contextualSpacing/>
        <w:jc w:val="both"/>
        <w:rPr>
          <w:rFonts w:ascii="Calibri" w:hAnsi="Calibri" w:cs="Arial"/>
          <w:bCs/>
          <w:color w:val="000000"/>
        </w:rPr>
      </w:pPr>
      <w:r w:rsidRPr="0024096B">
        <w:rPr>
          <w:rFonts w:ascii="Calibri" w:hAnsi="Calibri" w:cs="Arial"/>
          <w:bCs/>
          <w:color w:val="000000"/>
        </w:rPr>
        <w:t xml:space="preserve">Mobile apps </w:t>
      </w:r>
    </w:p>
    <w:p w14:paraId="769AF0B8" w14:textId="77777777" w:rsidR="00E26ED1" w:rsidRPr="0024096B" w:rsidRDefault="00E26ED1" w:rsidP="00870BBB">
      <w:pPr>
        <w:numPr>
          <w:ilvl w:val="0"/>
          <w:numId w:val="19"/>
        </w:numPr>
        <w:ind w:left="1800"/>
        <w:contextualSpacing/>
        <w:jc w:val="both"/>
        <w:rPr>
          <w:rFonts w:ascii="Calibri" w:hAnsi="Calibri" w:cs="Arial"/>
          <w:bCs/>
          <w:color w:val="000000"/>
        </w:rPr>
      </w:pPr>
      <w:r>
        <w:rPr>
          <w:rFonts w:ascii="Calibri" w:hAnsi="Calibri" w:cs="Arial"/>
          <w:bCs/>
          <w:color w:val="000000"/>
        </w:rPr>
        <w:t xml:space="preserve">Secure </w:t>
      </w:r>
      <w:r w:rsidRPr="0024096B">
        <w:rPr>
          <w:rFonts w:ascii="Calibri" w:hAnsi="Calibri" w:cs="Arial"/>
          <w:bCs/>
          <w:color w:val="000000"/>
        </w:rPr>
        <w:t xml:space="preserve">Live chat </w:t>
      </w:r>
      <w:r>
        <w:rPr>
          <w:rFonts w:ascii="Calibri" w:hAnsi="Calibri" w:cs="Arial"/>
          <w:bCs/>
          <w:color w:val="000000"/>
        </w:rPr>
        <w:t xml:space="preserve">facilities </w:t>
      </w:r>
    </w:p>
    <w:p w14:paraId="3111B530" w14:textId="77777777" w:rsidR="00E26ED1" w:rsidRPr="0024096B" w:rsidRDefault="00E26ED1" w:rsidP="00870BBB">
      <w:pPr>
        <w:numPr>
          <w:ilvl w:val="0"/>
          <w:numId w:val="19"/>
        </w:numPr>
        <w:ind w:left="1800"/>
        <w:contextualSpacing/>
        <w:jc w:val="both"/>
        <w:rPr>
          <w:rFonts w:ascii="Calibri" w:hAnsi="Calibri" w:cs="Arial"/>
          <w:bCs/>
          <w:color w:val="000000"/>
        </w:rPr>
      </w:pPr>
      <w:r w:rsidRPr="0024096B">
        <w:rPr>
          <w:rFonts w:ascii="Calibri" w:hAnsi="Calibri" w:cs="Arial"/>
          <w:bCs/>
          <w:color w:val="000000"/>
        </w:rPr>
        <w:t xml:space="preserve">Social media </w:t>
      </w:r>
    </w:p>
    <w:p w14:paraId="0F60AD1C" w14:textId="77777777" w:rsidR="00E26ED1" w:rsidRPr="0024096B" w:rsidRDefault="00E26ED1" w:rsidP="00870BBB">
      <w:pPr>
        <w:numPr>
          <w:ilvl w:val="0"/>
          <w:numId w:val="19"/>
        </w:numPr>
        <w:ind w:left="1800"/>
        <w:contextualSpacing/>
        <w:jc w:val="both"/>
        <w:rPr>
          <w:rFonts w:ascii="Calibri" w:hAnsi="Calibri" w:cs="Arial"/>
          <w:bCs/>
          <w:color w:val="000000"/>
        </w:rPr>
      </w:pPr>
      <w:r w:rsidRPr="0024096B">
        <w:rPr>
          <w:rFonts w:ascii="Calibri" w:hAnsi="Calibri" w:cs="Arial"/>
          <w:bCs/>
          <w:color w:val="000000"/>
        </w:rPr>
        <w:t xml:space="preserve">SMS / text e.g. appointment reminders and test results </w:t>
      </w:r>
    </w:p>
    <w:p w14:paraId="0ADDC745" w14:textId="77777777" w:rsidR="00E26ED1" w:rsidRPr="0024096B" w:rsidRDefault="00E26ED1" w:rsidP="00870BBB">
      <w:pPr>
        <w:numPr>
          <w:ilvl w:val="0"/>
          <w:numId w:val="19"/>
        </w:numPr>
        <w:ind w:left="1800"/>
        <w:contextualSpacing/>
        <w:jc w:val="both"/>
        <w:rPr>
          <w:rFonts w:ascii="Calibri" w:hAnsi="Calibri" w:cs="Arial"/>
          <w:bCs/>
          <w:color w:val="000000"/>
        </w:rPr>
      </w:pPr>
      <w:r w:rsidRPr="0024096B">
        <w:rPr>
          <w:rFonts w:ascii="Calibri" w:hAnsi="Calibri" w:cs="Arial"/>
          <w:bCs/>
          <w:color w:val="000000"/>
        </w:rPr>
        <w:t xml:space="preserve">Online appointments booking </w:t>
      </w:r>
    </w:p>
    <w:p w14:paraId="7932491A" w14:textId="77777777" w:rsidR="00E26ED1" w:rsidRPr="0024096B" w:rsidRDefault="00E26ED1" w:rsidP="00870BBB">
      <w:pPr>
        <w:numPr>
          <w:ilvl w:val="0"/>
          <w:numId w:val="19"/>
        </w:numPr>
        <w:ind w:left="1800"/>
        <w:contextualSpacing/>
        <w:jc w:val="both"/>
        <w:rPr>
          <w:rFonts w:ascii="Calibri" w:hAnsi="Calibri" w:cs="Arial"/>
          <w:bCs/>
          <w:color w:val="000000"/>
        </w:rPr>
      </w:pPr>
      <w:r w:rsidRPr="0024096B">
        <w:rPr>
          <w:rFonts w:ascii="Calibri" w:hAnsi="Calibri" w:cs="Arial"/>
          <w:bCs/>
          <w:color w:val="000000"/>
        </w:rPr>
        <w:t xml:space="preserve">Online interactive information </w:t>
      </w:r>
    </w:p>
    <w:p w14:paraId="192B5CA4" w14:textId="77777777" w:rsidR="00E26ED1" w:rsidRPr="0024096B" w:rsidRDefault="00E26ED1" w:rsidP="00870BBB">
      <w:pPr>
        <w:numPr>
          <w:ilvl w:val="0"/>
          <w:numId w:val="19"/>
        </w:numPr>
        <w:ind w:left="1800"/>
        <w:contextualSpacing/>
        <w:jc w:val="both"/>
        <w:rPr>
          <w:rFonts w:ascii="Calibri" w:hAnsi="Calibri" w:cs="Arial"/>
          <w:bCs/>
          <w:color w:val="000000"/>
        </w:rPr>
      </w:pPr>
      <w:r w:rsidRPr="0024096B">
        <w:rPr>
          <w:rFonts w:ascii="Calibri" w:hAnsi="Calibri"/>
          <w:bCs/>
          <w:color w:val="000000"/>
        </w:rPr>
        <w:t xml:space="preserve">Online pre-filled forms </w:t>
      </w:r>
    </w:p>
    <w:p w14:paraId="2F8DAC29" w14:textId="77777777" w:rsidR="00E26ED1" w:rsidRPr="0024096B" w:rsidRDefault="00E26ED1" w:rsidP="00870BBB">
      <w:pPr>
        <w:numPr>
          <w:ilvl w:val="0"/>
          <w:numId w:val="19"/>
        </w:numPr>
        <w:ind w:left="1800"/>
        <w:contextualSpacing/>
        <w:jc w:val="both"/>
        <w:rPr>
          <w:rFonts w:ascii="Calibri" w:hAnsi="Calibri" w:cs="Arial"/>
          <w:bCs/>
          <w:color w:val="000000"/>
        </w:rPr>
      </w:pPr>
      <w:r w:rsidRPr="0024096B">
        <w:rPr>
          <w:rFonts w:ascii="Calibri" w:hAnsi="Calibri"/>
          <w:bCs/>
          <w:color w:val="000000"/>
        </w:rPr>
        <w:t xml:space="preserve">Online access to records </w:t>
      </w:r>
    </w:p>
    <w:p w14:paraId="69127DA7" w14:textId="77777777" w:rsidR="00E26ED1" w:rsidRPr="0024096B" w:rsidRDefault="00E26ED1" w:rsidP="00870BBB">
      <w:pPr>
        <w:numPr>
          <w:ilvl w:val="0"/>
          <w:numId w:val="19"/>
        </w:numPr>
        <w:ind w:left="1800"/>
        <w:contextualSpacing/>
        <w:jc w:val="both"/>
        <w:rPr>
          <w:rFonts w:ascii="Calibri" w:hAnsi="Calibri" w:cs="Arial"/>
          <w:bCs/>
          <w:color w:val="000000"/>
        </w:rPr>
      </w:pPr>
      <w:r w:rsidRPr="0024096B">
        <w:rPr>
          <w:rFonts w:ascii="Calibri" w:hAnsi="Calibri"/>
          <w:bCs/>
          <w:color w:val="000000"/>
        </w:rPr>
        <w:t xml:space="preserve">Translation/ interpretation services </w:t>
      </w:r>
    </w:p>
    <w:p w14:paraId="056B6AEE" w14:textId="77777777" w:rsidR="00E26ED1" w:rsidRPr="0024096B" w:rsidRDefault="00E26ED1" w:rsidP="00870BBB">
      <w:pPr>
        <w:numPr>
          <w:ilvl w:val="0"/>
          <w:numId w:val="19"/>
        </w:numPr>
        <w:ind w:left="1800"/>
        <w:contextualSpacing/>
        <w:jc w:val="both"/>
        <w:rPr>
          <w:rFonts w:ascii="Calibri" w:hAnsi="Calibri" w:cs="Arial"/>
          <w:bCs/>
          <w:color w:val="000000"/>
        </w:rPr>
      </w:pPr>
      <w:r w:rsidRPr="0024096B">
        <w:rPr>
          <w:rFonts w:ascii="Calibri" w:hAnsi="Calibri"/>
          <w:bCs/>
          <w:color w:val="000000"/>
        </w:rPr>
        <w:t xml:space="preserve">service user feedback </w:t>
      </w:r>
    </w:p>
    <w:p w14:paraId="04F1D839" w14:textId="77777777" w:rsidR="00E26ED1" w:rsidRPr="009A245F" w:rsidRDefault="00E26ED1" w:rsidP="00870BBB">
      <w:pPr>
        <w:numPr>
          <w:ilvl w:val="0"/>
          <w:numId w:val="19"/>
        </w:numPr>
        <w:ind w:left="1800"/>
        <w:contextualSpacing/>
        <w:jc w:val="both"/>
        <w:rPr>
          <w:rFonts w:ascii="Calibri" w:hAnsi="Calibri" w:cs="Arial"/>
          <w:bCs/>
          <w:color w:val="000000"/>
        </w:rPr>
      </w:pPr>
      <w:r w:rsidRPr="0024096B">
        <w:rPr>
          <w:rFonts w:ascii="Calibri" w:hAnsi="Calibri"/>
          <w:bCs/>
          <w:color w:val="000000"/>
        </w:rPr>
        <w:t xml:space="preserve">Proactive and real-time service data </w:t>
      </w:r>
    </w:p>
    <w:p w14:paraId="64F5D667" w14:textId="05E6CED6" w:rsidR="00E26ED1" w:rsidRPr="00870BBB" w:rsidRDefault="00E26ED1" w:rsidP="006F50FD">
      <w:pPr>
        <w:pStyle w:val="Heading1"/>
        <w:numPr>
          <w:ilvl w:val="0"/>
          <w:numId w:val="22"/>
        </w:numPr>
        <w:tabs>
          <w:tab w:val="clear" w:pos="851"/>
          <w:tab w:val="left" w:pos="709"/>
        </w:tabs>
        <w:jc w:val="both"/>
        <w:rPr>
          <w:rFonts w:ascii="Calibri" w:hAnsi="Calibri" w:cs="Calibri"/>
        </w:rPr>
      </w:pPr>
      <w:bookmarkStart w:id="7" w:name="_Toc439946912"/>
      <w:r w:rsidRPr="004A4669">
        <w:rPr>
          <w:rFonts w:asciiTheme="minorHAnsi" w:hAnsiTheme="minorHAnsi"/>
          <w:sz w:val="22"/>
          <w:szCs w:val="22"/>
        </w:rPr>
        <w:t>Additional Information</w:t>
      </w:r>
      <w:bookmarkEnd w:id="7"/>
      <w:r w:rsidRPr="004A4669">
        <w:rPr>
          <w:rFonts w:asciiTheme="minorHAnsi" w:hAnsiTheme="minorHAnsi"/>
          <w:sz w:val="22"/>
          <w:szCs w:val="22"/>
        </w:rPr>
        <w:t xml:space="preserve"> </w:t>
      </w:r>
      <w:r w:rsidRPr="00870BBB">
        <w:rPr>
          <w:rFonts w:ascii="Calibri" w:hAnsi="Calibri" w:cs="Calibri"/>
        </w:rPr>
        <w:t xml:space="preserve"> </w:t>
      </w:r>
      <w:r w:rsidRPr="00870BBB">
        <w:rPr>
          <w:rFonts w:ascii="Calibri" w:hAnsi="Calibri" w:cs="Calibri"/>
        </w:rPr>
        <w:tab/>
      </w:r>
    </w:p>
    <w:p w14:paraId="462F0AA1" w14:textId="10B2B852" w:rsidR="00E26ED1" w:rsidRPr="00B57E9E" w:rsidRDefault="00E26ED1" w:rsidP="00870BBB">
      <w:pPr>
        <w:pStyle w:val="ListParagraph"/>
        <w:numPr>
          <w:ilvl w:val="1"/>
          <w:numId w:val="22"/>
        </w:numPr>
        <w:tabs>
          <w:tab w:val="left" w:pos="709"/>
        </w:tabs>
        <w:spacing w:after="0" w:line="240" w:lineRule="auto"/>
        <w:jc w:val="both"/>
        <w:rPr>
          <w:rFonts w:ascii="Calibri" w:hAnsi="Calibri" w:cs="Calibri"/>
        </w:rPr>
      </w:pPr>
      <w:r w:rsidRPr="00B57E9E">
        <w:rPr>
          <w:rFonts w:ascii="Calibri" w:hAnsi="Calibri" w:cs="Calibri"/>
        </w:rPr>
        <w:t>Additional sources of information that may be of use to potential providers are signposted below, this list is not exhaustive and providers are encouraged to undertake their own research:</w:t>
      </w:r>
    </w:p>
    <w:p w14:paraId="15B79AD5" w14:textId="77777777" w:rsidR="00E26ED1" w:rsidRDefault="00E26ED1" w:rsidP="00870BBB">
      <w:pPr>
        <w:numPr>
          <w:ilvl w:val="0"/>
          <w:numId w:val="16"/>
        </w:numPr>
        <w:tabs>
          <w:tab w:val="left" w:pos="709"/>
        </w:tabs>
        <w:spacing w:after="0" w:line="240" w:lineRule="auto"/>
        <w:jc w:val="both"/>
        <w:rPr>
          <w:rFonts w:ascii="Calibri" w:hAnsi="Calibri" w:cs="Calibri"/>
          <w:sz w:val="24"/>
        </w:rPr>
      </w:pPr>
      <w:r>
        <w:rPr>
          <w:rFonts w:ascii="Calibri" w:hAnsi="Calibri" w:cs="Calibri"/>
          <w:sz w:val="24"/>
        </w:rPr>
        <w:t xml:space="preserve">Patient and Market Engagement Event feedback and information </w:t>
      </w:r>
      <w:hyperlink r:id="rId9" w:history="1">
        <w:r w:rsidRPr="00376DEC">
          <w:rPr>
            <w:rStyle w:val="Hyperlink"/>
            <w:rFonts w:ascii="Calibri" w:hAnsi="Calibri" w:cs="Calibri"/>
            <w:sz w:val="24"/>
          </w:rPr>
          <w:t>Improving community services in Surrey</w:t>
        </w:r>
      </w:hyperlink>
    </w:p>
    <w:p w14:paraId="3FBB96C6" w14:textId="77777777" w:rsidR="00E26ED1" w:rsidRDefault="000C311C" w:rsidP="00870BBB">
      <w:pPr>
        <w:numPr>
          <w:ilvl w:val="0"/>
          <w:numId w:val="16"/>
        </w:numPr>
        <w:tabs>
          <w:tab w:val="left" w:pos="709"/>
        </w:tabs>
        <w:spacing w:after="0" w:line="240" w:lineRule="auto"/>
        <w:jc w:val="both"/>
        <w:rPr>
          <w:rFonts w:ascii="Calibri" w:hAnsi="Calibri" w:cs="Calibri"/>
          <w:sz w:val="24"/>
        </w:rPr>
      </w:pPr>
      <w:hyperlink r:id="rId10" w:history="1">
        <w:r w:rsidR="00E26ED1" w:rsidRPr="00376DEC">
          <w:rPr>
            <w:rStyle w:val="Hyperlink"/>
            <w:rFonts w:ascii="Calibri" w:hAnsi="Calibri" w:cs="Calibri"/>
            <w:sz w:val="24"/>
          </w:rPr>
          <w:t>Joint Strategic Needs Assessment Resources - Surrey-i</w:t>
        </w:r>
      </w:hyperlink>
    </w:p>
    <w:p w14:paraId="1A940904" w14:textId="77777777" w:rsidR="00E26ED1" w:rsidRDefault="00E26ED1" w:rsidP="00870BBB">
      <w:pPr>
        <w:numPr>
          <w:ilvl w:val="0"/>
          <w:numId w:val="16"/>
        </w:numPr>
        <w:tabs>
          <w:tab w:val="left" w:pos="709"/>
        </w:tabs>
        <w:spacing w:after="0" w:line="240" w:lineRule="auto"/>
        <w:jc w:val="both"/>
        <w:rPr>
          <w:rFonts w:ascii="Calibri" w:hAnsi="Calibri" w:cs="Calibri"/>
          <w:sz w:val="24"/>
        </w:rPr>
      </w:pPr>
      <w:r>
        <w:rPr>
          <w:rFonts w:ascii="Calibri" w:hAnsi="Calibri" w:cs="Calibri"/>
          <w:sz w:val="24"/>
        </w:rPr>
        <w:t xml:space="preserve">Resident Population Data - </w:t>
      </w:r>
      <w:hyperlink r:id="rId11" w:history="1">
        <w:r w:rsidRPr="00376DEC">
          <w:rPr>
            <w:rStyle w:val="Hyperlink"/>
            <w:rFonts w:ascii="Calibri" w:hAnsi="Calibri" w:cs="Calibri"/>
            <w:sz w:val="24"/>
          </w:rPr>
          <w:t>Release Edition Reference Tables - ONS</w:t>
        </w:r>
      </w:hyperlink>
    </w:p>
    <w:p w14:paraId="3C2AA530" w14:textId="67F4AFB5" w:rsidR="00E26ED1" w:rsidRPr="001250B1" w:rsidRDefault="00E26ED1" w:rsidP="00870BBB">
      <w:pPr>
        <w:numPr>
          <w:ilvl w:val="0"/>
          <w:numId w:val="16"/>
        </w:numPr>
        <w:tabs>
          <w:tab w:val="left" w:pos="709"/>
        </w:tabs>
        <w:spacing w:after="0" w:line="240" w:lineRule="auto"/>
        <w:jc w:val="both"/>
        <w:rPr>
          <w:rFonts w:ascii="Calibri" w:hAnsi="Calibri" w:cs="Calibri"/>
          <w:sz w:val="24"/>
        </w:rPr>
      </w:pPr>
      <w:r>
        <w:rPr>
          <w:rFonts w:ascii="Calibri" w:hAnsi="Calibri" w:cs="Calibri"/>
          <w:sz w:val="24"/>
        </w:rPr>
        <w:t xml:space="preserve">GP Practice Registered Population by age and sex - </w:t>
      </w:r>
      <w:r w:rsidRPr="00B57E9E">
        <w:rPr>
          <w:rFonts w:ascii="Calibri" w:hAnsi="Calibri" w:cs="Calibri"/>
          <w:sz w:val="24"/>
        </w:rPr>
        <w:t>GP Practice Registered Population by</w:t>
      </w:r>
      <w:r w:rsidR="00B57E9E">
        <w:rPr>
          <w:rFonts w:ascii="Calibri" w:hAnsi="Calibri" w:cs="Calibri"/>
          <w:sz w:val="24"/>
        </w:rPr>
        <w:t xml:space="preserve"> Age and Sex Resource - Surrey</w:t>
      </w:r>
    </w:p>
    <w:p w14:paraId="3B1FF9BC" w14:textId="0B3C26FF" w:rsidR="00B57E9E" w:rsidRDefault="00B57E9E" w:rsidP="00870BBB">
      <w:pPr>
        <w:spacing w:after="160" w:line="259" w:lineRule="auto"/>
        <w:jc w:val="both"/>
        <w:rPr>
          <w:b/>
        </w:rPr>
      </w:pPr>
      <w:r>
        <w:rPr>
          <w:b/>
        </w:rPr>
        <w:br w:type="page"/>
      </w:r>
    </w:p>
    <w:p w14:paraId="54B9F453" w14:textId="3C1B09DC" w:rsidR="00E26ED1" w:rsidRPr="00B57E9E" w:rsidRDefault="00E26ED1" w:rsidP="00870BBB">
      <w:pPr>
        <w:pStyle w:val="ListParagraph"/>
        <w:numPr>
          <w:ilvl w:val="0"/>
          <w:numId w:val="22"/>
        </w:numPr>
        <w:jc w:val="both"/>
        <w:rPr>
          <w:b/>
        </w:rPr>
      </w:pPr>
      <w:r w:rsidRPr="00B57E9E">
        <w:rPr>
          <w:b/>
        </w:rPr>
        <w:lastRenderedPageBreak/>
        <w:t xml:space="preserve">Organisations are asked to responds to the following questions </w:t>
      </w:r>
    </w:p>
    <w:p w14:paraId="02EC754C" w14:textId="77777777" w:rsidR="002B5DC0" w:rsidRPr="00CC7670" w:rsidRDefault="002B5DC0" w:rsidP="00870BBB">
      <w:pPr>
        <w:jc w:val="both"/>
      </w:pPr>
      <w:r w:rsidRPr="00CC7670">
        <w:t xml:space="preserve">The purpose of this is document set out how we wish to engage with potential providers (and sub-contractors) to enable GW CCG to make decisions to ensure the procurement and subsequent contract is effective.  </w:t>
      </w:r>
    </w:p>
    <w:p w14:paraId="57441367" w14:textId="77777777" w:rsidR="002B5DC0" w:rsidRPr="00CC7670" w:rsidRDefault="002B5DC0" w:rsidP="00870BBB">
      <w:pPr>
        <w:jc w:val="both"/>
      </w:pPr>
      <w:r w:rsidRPr="00CC7670">
        <w:t>As part of this questionnaire we would like to explore how the CCG should approach its re-procurement of children’s community services.</w:t>
      </w:r>
    </w:p>
    <w:p w14:paraId="1EA997BD" w14:textId="7912C59A" w:rsidR="002B5DC0" w:rsidRPr="00CC7670" w:rsidRDefault="002B5DC0" w:rsidP="00870BBB">
      <w:pPr>
        <w:jc w:val="both"/>
      </w:pPr>
      <w:r w:rsidRPr="00CC7670">
        <w:t>The CCG</w:t>
      </w:r>
      <w:r w:rsidR="00883698">
        <w:t>s have</w:t>
      </w:r>
      <w:r w:rsidRPr="00CC7670">
        <w:t xml:space="preserve"> been prioritising its requirements for the contract and services and they are:</w:t>
      </w:r>
    </w:p>
    <w:p w14:paraId="6B2F01E1" w14:textId="77777777" w:rsidR="002B5DC0" w:rsidRPr="00B57E9E" w:rsidRDefault="002B5DC0" w:rsidP="00870BBB">
      <w:pPr>
        <w:jc w:val="both"/>
      </w:pPr>
      <w:r w:rsidRPr="00B57E9E">
        <w:t xml:space="preserve">1. Integration. </w:t>
      </w:r>
    </w:p>
    <w:p w14:paraId="0567F4E0" w14:textId="59EA1D7E" w:rsidR="002B5DC0" w:rsidRPr="00B57E9E" w:rsidRDefault="002B5DC0" w:rsidP="00870BBB">
      <w:pPr>
        <w:jc w:val="both"/>
      </w:pPr>
      <w:r w:rsidRPr="00B57E9E">
        <w:t>The CCG</w:t>
      </w:r>
      <w:r w:rsidR="00883698" w:rsidRPr="00B57E9E">
        <w:t>s</w:t>
      </w:r>
      <w:r w:rsidRPr="00B57E9E">
        <w:t xml:space="preserve"> require multi-disciplinary teams to work at a local level to deliver a single care plan for the patient. Health and social care professionals must work together as one service, where there are no gaps or barriers between different services or specialisms.  </w:t>
      </w:r>
    </w:p>
    <w:p w14:paraId="0029EAA7" w14:textId="77777777" w:rsidR="002B5DC0" w:rsidRPr="00B57E9E" w:rsidRDefault="002B5DC0" w:rsidP="00870BBB">
      <w:pPr>
        <w:jc w:val="both"/>
      </w:pPr>
      <w:r w:rsidRPr="00B57E9E">
        <w:t>2. Innovation:</w:t>
      </w:r>
    </w:p>
    <w:p w14:paraId="631BC1C3" w14:textId="6B8F5C4F" w:rsidR="002B5DC0" w:rsidRPr="00B57E9E" w:rsidRDefault="002B5DC0" w:rsidP="00870BBB">
      <w:pPr>
        <w:jc w:val="both"/>
      </w:pPr>
      <w:r w:rsidRPr="00B57E9E">
        <w:t>The CCG</w:t>
      </w:r>
      <w:r w:rsidR="00883698" w:rsidRPr="00B57E9E">
        <w:t>s</w:t>
      </w:r>
      <w:r w:rsidRPr="00B57E9E">
        <w:t xml:space="preserve"> would like to see service improvement and innovation across the contract in order to change/shape the way that care is delivered. In this regard a transformation approach is critical to help us deliver the best and most appropriate services for Surrey. </w:t>
      </w:r>
    </w:p>
    <w:p w14:paraId="3AE53F6A" w14:textId="77777777" w:rsidR="002B5DC0" w:rsidRPr="00B57E9E" w:rsidRDefault="002B5DC0" w:rsidP="00870BBB">
      <w:pPr>
        <w:jc w:val="both"/>
      </w:pPr>
      <w:r w:rsidRPr="00B57E9E">
        <w:t>3. Technology:</w:t>
      </w:r>
    </w:p>
    <w:p w14:paraId="1AD2CA32" w14:textId="77777777" w:rsidR="00A52D24" w:rsidRDefault="00A52D24" w:rsidP="00870BBB">
      <w:pPr>
        <w:jc w:val="both"/>
      </w:pPr>
      <w:r w:rsidRPr="00A52D24">
        <w:t>All staff involved in the delivery of the services will have easy access to patient records and will be unencumbered by poor technology/systems applications. Particularly important is the requirement for the provider to have in place a Children Health Information System with robust consideration of associated IG and data sharing arrangements. Consideration of National Information Board Digital road maps are also required.</w:t>
      </w:r>
    </w:p>
    <w:p w14:paraId="67BA4F96" w14:textId="23A3A0FB" w:rsidR="002B5DC0" w:rsidRPr="00B57E9E" w:rsidRDefault="002B5DC0" w:rsidP="00870BBB">
      <w:pPr>
        <w:jc w:val="both"/>
      </w:pPr>
      <w:r w:rsidRPr="00B57E9E">
        <w:t xml:space="preserve">4. Contract Reward. </w:t>
      </w:r>
    </w:p>
    <w:p w14:paraId="718C102C" w14:textId="5816F03F" w:rsidR="00B57E9E" w:rsidRDefault="002B5DC0" w:rsidP="00870BBB">
      <w:pPr>
        <w:jc w:val="both"/>
      </w:pPr>
      <w:r w:rsidRPr="00B57E9E">
        <w:t>The CCG</w:t>
      </w:r>
      <w:r w:rsidR="00883698" w:rsidRPr="00B57E9E">
        <w:t>s</w:t>
      </w:r>
      <w:r w:rsidRPr="00B57E9E">
        <w:t xml:space="preserve"> believe that being rewarded for good performance and for innovation will be key to a successful contract and we anticipate incentives to ensure that these are achieved. </w:t>
      </w:r>
    </w:p>
    <w:p w14:paraId="030B8478" w14:textId="77777777" w:rsidR="00B57E9E" w:rsidRDefault="00B57E9E" w:rsidP="00870BBB">
      <w:pPr>
        <w:spacing w:after="160" w:line="259" w:lineRule="auto"/>
        <w:jc w:val="both"/>
      </w:pPr>
      <w:r>
        <w:br w:type="page"/>
      </w:r>
    </w:p>
    <w:p w14:paraId="25554A4B" w14:textId="77777777" w:rsidR="002B5DC0" w:rsidRPr="00CC7670" w:rsidRDefault="002B5DC0" w:rsidP="00870BBB">
      <w:pPr>
        <w:pStyle w:val="Heading1"/>
        <w:numPr>
          <w:ilvl w:val="1"/>
          <w:numId w:val="22"/>
        </w:numPr>
        <w:jc w:val="both"/>
      </w:pPr>
      <w:r w:rsidRPr="00B57E9E">
        <w:rPr>
          <w:rFonts w:asciiTheme="minorHAnsi" w:hAnsiTheme="minorHAnsi"/>
          <w:sz w:val="22"/>
          <w:szCs w:val="22"/>
        </w:rPr>
        <w:lastRenderedPageBreak/>
        <w:t>Questionnaire</w:t>
      </w:r>
    </w:p>
    <w:p w14:paraId="540FDEB6" w14:textId="439434B0" w:rsidR="002B5DC0" w:rsidRDefault="002B5DC0" w:rsidP="00870BBB">
      <w:pPr>
        <w:jc w:val="both"/>
      </w:pPr>
      <w:r w:rsidRPr="00CC7670">
        <w:t xml:space="preserve">Considering these priorities </w:t>
      </w:r>
      <w:r w:rsidR="00CF56F8">
        <w:t xml:space="preserve">Commissioners are seeking professional advice from providers to ensure </w:t>
      </w:r>
      <w:r w:rsidR="00CF56F8" w:rsidRPr="00CF56F8">
        <w:t>the effective planning and procurement of Children’s Community services</w:t>
      </w:r>
      <w:r w:rsidR="00CF56F8">
        <w:t>. We</w:t>
      </w:r>
      <w:r w:rsidRPr="00CC7670">
        <w:t xml:space="preserve"> would </w:t>
      </w:r>
      <w:r w:rsidR="00CF56F8">
        <w:t xml:space="preserve">therefore be very interested in </w:t>
      </w:r>
      <w:r w:rsidR="00870BBB">
        <w:t xml:space="preserve">responses to the questions below </w:t>
      </w:r>
      <w:r w:rsidR="00CF56F8">
        <w:t xml:space="preserve">that </w:t>
      </w:r>
      <w:r w:rsidRPr="00CC7670">
        <w:t xml:space="preserve">would </w:t>
      </w:r>
      <w:r w:rsidR="00CF56F8">
        <w:t>help</w:t>
      </w:r>
      <w:r w:rsidRPr="00CC7670">
        <w:t xml:space="preserve"> us to achieve these aspirations. </w:t>
      </w:r>
    </w:p>
    <w:p w14:paraId="642AA32D" w14:textId="3407EFA5" w:rsidR="00870BBB" w:rsidRDefault="00870BBB" w:rsidP="00870BBB">
      <w:pPr>
        <w:jc w:val="both"/>
      </w:pPr>
      <w:r>
        <w:t xml:space="preserve">In responding please create a separate sheet for each question and label it, for example: </w:t>
      </w:r>
    </w:p>
    <w:p w14:paraId="1E440F34" w14:textId="7A389A90" w:rsidR="00870BBB" w:rsidRPr="00B31CE0" w:rsidRDefault="00870BBB" w:rsidP="00870BBB">
      <w:pPr>
        <w:jc w:val="both"/>
        <w:rPr>
          <w:i/>
        </w:rPr>
      </w:pPr>
      <w:r w:rsidRPr="00B31CE0">
        <w:rPr>
          <w:i/>
        </w:rPr>
        <w:t>Smith PLC – Question 1</w:t>
      </w:r>
    </w:p>
    <w:p w14:paraId="00A7E929" w14:textId="56C9C043" w:rsidR="00870BBB" w:rsidRPr="00B31CE0" w:rsidRDefault="00870BBB" w:rsidP="00870BBB">
      <w:pPr>
        <w:jc w:val="both"/>
      </w:pPr>
      <w:r>
        <w:t xml:space="preserve">All responses should be submitted </w:t>
      </w:r>
      <w:r w:rsidR="007B7C6B">
        <w:t xml:space="preserve">via email to </w:t>
      </w:r>
      <w:hyperlink r:id="rId12" w:history="1">
        <w:r w:rsidR="007B7C6B" w:rsidRPr="006F220E">
          <w:rPr>
            <w:rStyle w:val="Hyperlink"/>
            <w:rFonts w:cstheme="minorBidi"/>
          </w:rPr>
          <w:t>mark.algar2@nhs.net</w:t>
        </w:r>
      </w:hyperlink>
      <w:r w:rsidR="007B7C6B">
        <w:t xml:space="preserve"> no later than 5pm on the 11</w:t>
      </w:r>
      <w:r w:rsidR="007B7C6B" w:rsidRPr="007B7C6B">
        <w:rPr>
          <w:vertAlign w:val="superscript"/>
        </w:rPr>
        <w:t>th</w:t>
      </w:r>
      <w:r w:rsidR="007B7C6B">
        <w:t xml:space="preserve"> March 2016.</w:t>
      </w:r>
    </w:p>
    <w:p w14:paraId="34960488" w14:textId="784CACBE" w:rsidR="00870BBB" w:rsidRDefault="00870BBB" w:rsidP="00870BBB">
      <w:pPr>
        <w:jc w:val="both"/>
      </w:pPr>
      <w:r>
        <w:t xml:space="preserve">Any questions or comments with regards to this market engagement should be directed </w:t>
      </w:r>
      <w:r w:rsidR="000C311C">
        <w:t xml:space="preserve">to </w:t>
      </w:r>
      <w:bookmarkStart w:id="8" w:name="_GoBack"/>
      <w:bookmarkEnd w:id="8"/>
      <w:r>
        <w:t>mark.algar2@nhs.net</w:t>
      </w:r>
    </w:p>
    <w:p w14:paraId="0DAC6751" w14:textId="77777777" w:rsidR="002B5DC0" w:rsidRDefault="002B5DC0" w:rsidP="00870BBB">
      <w:pPr>
        <w:pStyle w:val="Heading2"/>
        <w:jc w:val="both"/>
      </w:pPr>
      <w:r w:rsidRPr="00CC7670">
        <w:t xml:space="preserve">Specification / Information Document. </w:t>
      </w:r>
    </w:p>
    <w:p w14:paraId="7ED73E4E" w14:textId="0F072E82" w:rsidR="002B5DC0" w:rsidRPr="00CC7670" w:rsidRDefault="002B5DC0" w:rsidP="00870BBB">
      <w:pPr>
        <w:pStyle w:val="ListParagraph"/>
        <w:numPr>
          <w:ilvl w:val="0"/>
          <w:numId w:val="21"/>
        </w:numPr>
        <w:jc w:val="both"/>
      </w:pPr>
      <w:r w:rsidRPr="00CC7670">
        <w:t xml:space="preserve">Drawing on previous experience and best practice please suggest what we would need to consider to deliver a </w:t>
      </w:r>
      <w:r w:rsidR="00CF56F8">
        <w:t xml:space="preserve">comprehensive </w:t>
      </w:r>
      <w:r w:rsidRPr="00CC7670">
        <w:t>children community service. Please illustrate your response with:</w:t>
      </w:r>
    </w:p>
    <w:p w14:paraId="227E2B3A" w14:textId="77777777" w:rsidR="002B5DC0" w:rsidRPr="00CC7670" w:rsidRDefault="002B5DC0" w:rsidP="00870BBB">
      <w:pPr>
        <w:pStyle w:val="ListParagraph"/>
        <w:numPr>
          <w:ilvl w:val="1"/>
          <w:numId w:val="21"/>
        </w:numPr>
        <w:jc w:val="both"/>
      </w:pPr>
      <w:r w:rsidRPr="00CC7670">
        <w:t xml:space="preserve">An indicative care pathway illustrating how services (listed above) will work between the Patient, GP, Nursing Staff and Paediatric Consultant. </w:t>
      </w:r>
    </w:p>
    <w:p w14:paraId="5D4D1155" w14:textId="77777777" w:rsidR="002B5DC0" w:rsidRPr="00CC7670" w:rsidRDefault="002B5DC0" w:rsidP="00870BBB">
      <w:pPr>
        <w:pStyle w:val="ListParagraph"/>
        <w:numPr>
          <w:ilvl w:val="1"/>
          <w:numId w:val="21"/>
        </w:numPr>
        <w:jc w:val="both"/>
      </w:pPr>
      <w:r w:rsidRPr="00CC7670">
        <w:t>An indication as to how the service will interact/work with other community service teams, GPs and other providers to deliver a seamless, multi-disciplinary, patient centred service.</w:t>
      </w:r>
    </w:p>
    <w:p w14:paraId="709ECBBC" w14:textId="77777777" w:rsidR="002B5DC0" w:rsidRPr="00CC7670" w:rsidRDefault="002B5DC0" w:rsidP="00870BBB">
      <w:pPr>
        <w:pStyle w:val="ListParagraph"/>
        <w:numPr>
          <w:ilvl w:val="1"/>
          <w:numId w:val="21"/>
        </w:numPr>
        <w:jc w:val="both"/>
      </w:pPr>
      <w:r>
        <w:t>An indication on h</w:t>
      </w:r>
      <w:r w:rsidRPr="00CC7670">
        <w:t>ow the service</w:t>
      </w:r>
      <w:r>
        <w:t>s</w:t>
      </w:r>
      <w:r w:rsidRPr="00CC7670">
        <w:t xml:space="preserve"> will </w:t>
      </w:r>
      <w:r>
        <w:t>have effective</w:t>
      </w:r>
      <w:r w:rsidRPr="00CC7670">
        <w:t xml:space="preserve"> clinical supervision and leadership at all times</w:t>
      </w:r>
    </w:p>
    <w:p w14:paraId="16FACDAE" w14:textId="77777777" w:rsidR="002B5DC0" w:rsidRPr="00CC7670" w:rsidRDefault="002B5DC0" w:rsidP="00870BBB">
      <w:pPr>
        <w:pStyle w:val="ListParagraph"/>
        <w:numPr>
          <w:ilvl w:val="1"/>
          <w:numId w:val="21"/>
        </w:numPr>
        <w:jc w:val="both"/>
      </w:pPr>
      <w:r>
        <w:t xml:space="preserve">A summary of </w:t>
      </w:r>
      <w:r w:rsidRPr="00CC7670">
        <w:t xml:space="preserve">the key changes that your business would propose to make to allow the services to become more effective. </w:t>
      </w:r>
    </w:p>
    <w:p w14:paraId="2EB152B8" w14:textId="77777777" w:rsidR="002B5DC0" w:rsidRPr="00CC7670" w:rsidRDefault="002B5DC0" w:rsidP="00870BBB">
      <w:pPr>
        <w:pStyle w:val="Heading2"/>
        <w:jc w:val="both"/>
      </w:pPr>
      <w:r w:rsidRPr="00CC7670">
        <w:t>Market Entry / Participation</w:t>
      </w:r>
    </w:p>
    <w:p w14:paraId="63BF33C2" w14:textId="2127356D" w:rsidR="002B5DC0" w:rsidRDefault="002B5DC0" w:rsidP="00870BBB">
      <w:pPr>
        <w:pStyle w:val="ListParagraph"/>
        <w:numPr>
          <w:ilvl w:val="0"/>
          <w:numId w:val="21"/>
        </w:numPr>
        <w:jc w:val="both"/>
      </w:pPr>
      <w:r w:rsidRPr="00CC7670">
        <w:t>What would you envisage are the current barriers to participation in th</w:t>
      </w:r>
      <w:r w:rsidR="00985916">
        <w:t xml:space="preserve">e Children Community Services procurement </w:t>
      </w:r>
      <w:r w:rsidRPr="00CC7670">
        <w:t>and what you propose we could do to help you overcome these?</w:t>
      </w:r>
    </w:p>
    <w:p w14:paraId="39318E4A" w14:textId="77777777" w:rsidR="002B5DC0" w:rsidRPr="00CC7670" w:rsidRDefault="002B5DC0" w:rsidP="00870BBB">
      <w:pPr>
        <w:pStyle w:val="ListParagraph"/>
        <w:numPr>
          <w:ilvl w:val="0"/>
          <w:numId w:val="0"/>
        </w:numPr>
        <w:ind w:left="360"/>
        <w:jc w:val="both"/>
      </w:pPr>
    </w:p>
    <w:p w14:paraId="3D2C8D8A" w14:textId="1181D44C" w:rsidR="002B5DC0" w:rsidRPr="00CC7670" w:rsidRDefault="002B5DC0" w:rsidP="00870BBB">
      <w:pPr>
        <w:pStyle w:val="ListParagraph"/>
        <w:numPr>
          <w:ilvl w:val="0"/>
          <w:numId w:val="21"/>
        </w:numPr>
        <w:jc w:val="both"/>
      </w:pPr>
      <w:r w:rsidRPr="00CC7670">
        <w:t xml:space="preserve">If you were to bid for these services, would you be interested in bidding as part of a consortium, alliance, lead provider, or sub-contractor? What would you approach be if you were to bid as a lead provider and how would you ensure you engaged </w:t>
      </w:r>
      <w:r w:rsidR="00985916">
        <w:t xml:space="preserve">and appointed </w:t>
      </w:r>
      <w:r w:rsidRPr="00CC7670">
        <w:t xml:space="preserve">competent sub-contractors to meet service delivery. What do you foresee the benefits / disadvantages to these </w:t>
      </w:r>
      <w:r w:rsidR="00985916">
        <w:t xml:space="preserve">bidding </w:t>
      </w:r>
      <w:r w:rsidR="00985916" w:rsidRPr="00CC7670">
        <w:t>approaches?</w:t>
      </w:r>
      <w:r w:rsidRPr="00CC7670">
        <w:t xml:space="preserve"> </w:t>
      </w:r>
    </w:p>
    <w:p w14:paraId="713ECD1C" w14:textId="77777777" w:rsidR="002B5DC0" w:rsidRPr="00CC7670" w:rsidRDefault="002B5DC0" w:rsidP="00870BBB">
      <w:pPr>
        <w:pStyle w:val="Heading2"/>
        <w:jc w:val="both"/>
      </w:pPr>
      <w:r w:rsidRPr="00CC7670">
        <w:t>Pricing</w:t>
      </w:r>
    </w:p>
    <w:p w14:paraId="114F8D2E" w14:textId="77777777" w:rsidR="002B5DC0" w:rsidRPr="00CC7670" w:rsidRDefault="002B5DC0" w:rsidP="00870BBB">
      <w:pPr>
        <w:pStyle w:val="ListParagraph"/>
        <w:numPr>
          <w:ilvl w:val="0"/>
          <w:numId w:val="21"/>
        </w:numPr>
        <w:jc w:val="both"/>
      </w:pPr>
      <w:r w:rsidRPr="00CC7670">
        <w:t xml:space="preserve">From your experience of delivering these </w:t>
      </w:r>
      <w:r>
        <w:t xml:space="preserve">or similar </w:t>
      </w:r>
      <w:r w:rsidRPr="00CC7670">
        <w:t xml:space="preserve">services </w:t>
      </w:r>
      <w:r w:rsidRPr="003F691A">
        <w:t>how would you approach the pricing of these services that would reduce the potential financial risk?</w:t>
      </w:r>
      <w:r w:rsidRPr="00CC7670">
        <w:t xml:space="preserve"> </w:t>
      </w:r>
    </w:p>
    <w:p w14:paraId="33E7E7AB" w14:textId="77777777" w:rsidR="002B5DC0" w:rsidRDefault="002B5DC0" w:rsidP="00870BBB">
      <w:pPr>
        <w:pStyle w:val="ListParagraph"/>
        <w:numPr>
          <w:ilvl w:val="0"/>
          <w:numId w:val="0"/>
        </w:numPr>
        <w:ind w:left="360"/>
        <w:jc w:val="both"/>
      </w:pPr>
    </w:p>
    <w:p w14:paraId="20EF1068" w14:textId="77777777" w:rsidR="00985916" w:rsidRDefault="002B5DC0" w:rsidP="00870BBB">
      <w:pPr>
        <w:pStyle w:val="ListParagraph"/>
        <w:numPr>
          <w:ilvl w:val="1"/>
          <w:numId w:val="21"/>
        </w:numPr>
        <w:jc w:val="both"/>
      </w:pPr>
      <w:r w:rsidRPr="00CC7670">
        <w:lastRenderedPageBreak/>
        <w:t xml:space="preserve">What would you consider a fair profit margin to be in delivering these services? </w:t>
      </w:r>
    </w:p>
    <w:p w14:paraId="279920E9" w14:textId="7351D827" w:rsidR="00985916" w:rsidRPr="00985916" w:rsidRDefault="00985916" w:rsidP="00870BBB">
      <w:pPr>
        <w:pStyle w:val="ListParagraph"/>
        <w:numPr>
          <w:ilvl w:val="1"/>
          <w:numId w:val="21"/>
        </w:numPr>
        <w:jc w:val="both"/>
      </w:pPr>
      <w:r>
        <w:t>D</w:t>
      </w:r>
      <w:r w:rsidRPr="00985916">
        <w:t xml:space="preserve">o you believe the contract should reward improved performance and if so what mechanisms would you suggest were put in place? </w:t>
      </w:r>
    </w:p>
    <w:p w14:paraId="7D1FCE5D" w14:textId="77777777" w:rsidR="002B5DC0" w:rsidRPr="00CC7670" w:rsidRDefault="002B5DC0" w:rsidP="00870BBB">
      <w:pPr>
        <w:pStyle w:val="Heading2"/>
        <w:jc w:val="both"/>
      </w:pPr>
      <w:r w:rsidRPr="00CC7670">
        <w:t>Mobilisation &amp; transformation</w:t>
      </w:r>
    </w:p>
    <w:p w14:paraId="483CC995" w14:textId="7C21D656" w:rsidR="002B5DC0" w:rsidRPr="00CC7670" w:rsidRDefault="002B5DC0" w:rsidP="00870BBB">
      <w:pPr>
        <w:pStyle w:val="ListParagraph"/>
        <w:numPr>
          <w:ilvl w:val="0"/>
          <w:numId w:val="21"/>
        </w:numPr>
        <w:jc w:val="both"/>
      </w:pPr>
      <w:r>
        <w:t>Please outlin</w:t>
      </w:r>
      <w:r w:rsidRPr="00CC7670">
        <w:t xml:space="preserve">e </w:t>
      </w:r>
      <w:r>
        <w:t>the length of time</w:t>
      </w:r>
      <w:r w:rsidRPr="00CC7670">
        <w:t xml:space="preserve"> you envisage it will </w:t>
      </w:r>
      <w:r>
        <w:t xml:space="preserve">take to mobilise these services. </w:t>
      </w:r>
    </w:p>
    <w:p w14:paraId="5F0E4673" w14:textId="77777777" w:rsidR="002B5DC0" w:rsidRDefault="002B5DC0" w:rsidP="00870BBB">
      <w:pPr>
        <w:pStyle w:val="ListParagraph"/>
        <w:numPr>
          <w:ilvl w:val="0"/>
          <w:numId w:val="0"/>
        </w:numPr>
        <w:ind w:left="360"/>
        <w:jc w:val="both"/>
      </w:pPr>
    </w:p>
    <w:p w14:paraId="3F33020E" w14:textId="594FC714" w:rsidR="00D60E16" w:rsidRPr="00CC7670" w:rsidRDefault="002B5DC0" w:rsidP="00870BBB">
      <w:pPr>
        <w:pStyle w:val="ListParagraph"/>
        <w:numPr>
          <w:ilvl w:val="0"/>
          <w:numId w:val="0"/>
        </w:numPr>
        <w:ind w:left="360"/>
        <w:jc w:val="both"/>
      </w:pPr>
      <w:r w:rsidRPr="00CC7670">
        <w:t xml:space="preserve">Please </w:t>
      </w:r>
      <w:r>
        <w:t>outline</w:t>
      </w:r>
      <w:r w:rsidRPr="00CC7670">
        <w:t xml:space="preserve"> </w:t>
      </w:r>
      <w:r w:rsidR="00985916">
        <w:t>if</w:t>
      </w:r>
      <w:r w:rsidRPr="00CC7670">
        <w:t xml:space="preserve"> you would </w:t>
      </w:r>
      <w:r w:rsidR="00985916">
        <w:t>propose to transform services</w:t>
      </w:r>
      <w:r>
        <w:t xml:space="preserve"> </w:t>
      </w:r>
      <w:r w:rsidR="00985916">
        <w:t>during</w:t>
      </w:r>
      <w:r w:rsidRPr="00CC7670">
        <w:t xml:space="preserve"> the Contract</w:t>
      </w:r>
      <w:r w:rsidR="00985916">
        <w:t xml:space="preserve">, the scale of ambition, and any risks associated with such a plan. </w:t>
      </w:r>
      <w:r w:rsidRPr="00CC7670">
        <w:t xml:space="preserve"> </w:t>
      </w:r>
    </w:p>
    <w:p w14:paraId="0DE0487D" w14:textId="1F261182" w:rsidR="00BE2315" w:rsidRPr="005D5128" w:rsidRDefault="00D53D5A" w:rsidP="00870BBB">
      <w:pPr>
        <w:pBdr>
          <w:bottom w:val="single" w:sz="4" w:space="1" w:color="auto"/>
        </w:pBdr>
        <w:jc w:val="both"/>
      </w:pPr>
      <w:r>
        <w:t>END</w:t>
      </w:r>
    </w:p>
    <w:sectPr w:rsidR="00BE2315" w:rsidRPr="005D512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00550" w14:textId="77777777" w:rsidR="00EA4178" w:rsidRDefault="00EA4178" w:rsidP="00EA4178">
      <w:pPr>
        <w:spacing w:after="0" w:line="240" w:lineRule="auto"/>
      </w:pPr>
      <w:r>
        <w:separator/>
      </w:r>
    </w:p>
  </w:endnote>
  <w:endnote w:type="continuationSeparator" w:id="0">
    <w:p w14:paraId="723300EE" w14:textId="77777777" w:rsidR="00EA4178" w:rsidRDefault="00EA4178" w:rsidP="00EA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roma No. 2 LT Pro">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751397"/>
      <w:docPartObj>
        <w:docPartGallery w:val="Page Numbers (Bottom of Page)"/>
        <w:docPartUnique/>
      </w:docPartObj>
    </w:sdtPr>
    <w:sdtEndPr>
      <w:rPr>
        <w:noProof/>
      </w:rPr>
    </w:sdtEndPr>
    <w:sdtContent>
      <w:p w14:paraId="103BC5C5" w14:textId="2F41EC8A" w:rsidR="001F20A0" w:rsidRDefault="001F20A0" w:rsidP="00246E16">
        <w:pPr>
          <w:pStyle w:val="Footer"/>
          <w:tabs>
            <w:tab w:val="clear" w:pos="4513"/>
            <w:tab w:val="left" w:pos="5670"/>
            <w:tab w:val="left" w:pos="8789"/>
          </w:tabs>
        </w:pPr>
        <w:r>
          <w:t>NHS Guildford and Waverley CCG – Market engagement</w:t>
        </w:r>
        <w:r w:rsidR="00246E16">
          <w:t xml:space="preserve"> Questionnaire </w:t>
        </w:r>
        <w:r>
          <w:tab/>
        </w:r>
        <w:r>
          <w:tab/>
        </w:r>
        <w:r>
          <w:fldChar w:fldCharType="begin"/>
        </w:r>
        <w:r>
          <w:instrText xml:space="preserve"> PAGE   \* MERGEFORMAT </w:instrText>
        </w:r>
        <w:r>
          <w:fldChar w:fldCharType="separate"/>
        </w:r>
        <w:r w:rsidR="000C311C">
          <w:rPr>
            <w:noProof/>
          </w:rPr>
          <w:t>11</w:t>
        </w:r>
        <w:r>
          <w:rPr>
            <w:noProof/>
          </w:rPr>
          <w:fldChar w:fldCharType="end"/>
        </w:r>
      </w:p>
    </w:sdtContent>
  </w:sdt>
  <w:p w14:paraId="13C0E111" w14:textId="77777777" w:rsidR="001F20A0" w:rsidRDefault="001F2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CB946" w14:textId="77777777" w:rsidR="00EA4178" w:rsidRDefault="00EA4178" w:rsidP="00EA4178">
      <w:pPr>
        <w:spacing w:after="0" w:line="240" w:lineRule="auto"/>
      </w:pPr>
      <w:r>
        <w:separator/>
      </w:r>
    </w:p>
  </w:footnote>
  <w:footnote w:type="continuationSeparator" w:id="0">
    <w:p w14:paraId="5A8DD4FA" w14:textId="77777777" w:rsidR="00EA4178" w:rsidRDefault="00EA4178" w:rsidP="00EA4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6D9AF" w14:textId="7E136713" w:rsidR="00EA4178" w:rsidRPr="00EA4178" w:rsidRDefault="001F20A0" w:rsidP="001F20A0">
    <w:pPr>
      <w:pStyle w:val="Header"/>
      <w:tabs>
        <w:tab w:val="clear" w:pos="4513"/>
        <w:tab w:val="left" w:pos="284"/>
        <w:tab w:val="left" w:pos="5670"/>
      </w:tabs>
      <w:rPr>
        <w:b/>
      </w:rPr>
    </w:pPr>
    <w:r>
      <w:rPr>
        <w:b/>
      </w:rPr>
      <w:tab/>
    </w:r>
    <w:r>
      <w:rPr>
        <w:b/>
      </w:rPr>
      <w:tab/>
    </w:r>
    <w:r>
      <w:rPr>
        <w:noProof/>
        <w:lang w:eastAsia="en-GB"/>
      </w:rPr>
      <w:drawing>
        <wp:inline distT="0" distB="0" distL="0" distR="0" wp14:anchorId="5C9D14A5" wp14:editId="112DEE69">
          <wp:extent cx="1990725" cy="523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46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C45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796766"/>
    <w:multiLevelType w:val="hybridMultilevel"/>
    <w:tmpl w:val="1DEEAF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9E779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646A3C"/>
    <w:multiLevelType w:val="multilevel"/>
    <w:tmpl w:val="3162C530"/>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b/>
        <w:sz w:val="22"/>
      </w:rPr>
    </w:lvl>
    <w:lvl w:ilvl="2">
      <w:start w:val="1"/>
      <w:numFmt w:val="decimal"/>
      <w:isLgl/>
      <w:lvlText w:val="%1.%2.%3"/>
      <w:lvlJc w:val="left"/>
      <w:pPr>
        <w:ind w:left="720" w:hanging="720"/>
      </w:pPr>
      <w:rPr>
        <w:rFonts w:hint="default"/>
        <w:b/>
        <w:sz w:val="22"/>
      </w:rPr>
    </w:lvl>
    <w:lvl w:ilvl="3">
      <w:start w:val="1"/>
      <w:numFmt w:val="decimal"/>
      <w:isLgl/>
      <w:lvlText w:val="%1.%2.%3.%4"/>
      <w:lvlJc w:val="left"/>
      <w:pPr>
        <w:ind w:left="720" w:hanging="720"/>
      </w:pPr>
      <w:rPr>
        <w:rFonts w:hint="default"/>
        <w:b/>
        <w:sz w:val="22"/>
      </w:rPr>
    </w:lvl>
    <w:lvl w:ilvl="4">
      <w:start w:val="1"/>
      <w:numFmt w:val="decimal"/>
      <w:isLgl/>
      <w:lvlText w:val="%1.%2.%3.%4.%5"/>
      <w:lvlJc w:val="left"/>
      <w:pPr>
        <w:ind w:left="1080" w:hanging="1080"/>
      </w:pPr>
      <w:rPr>
        <w:rFonts w:hint="default"/>
        <w:b/>
        <w:sz w:val="22"/>
      </w:rPr>
    </w:lvl>
    <w:lvl w:ilvl="5">
      <w:start w:val="1"/>
      <w:numFmt w:val="decimal"/>
      <w:isLgl/>
      <w:lvlText w:val="%1.%2.%3.%4.%5.%6"/>
      <w:lvlJc w:val="left"/>
      <w:pPr>
        <w:ind w:left="1080" w:hanging="1080"/>
      </w:pPr>
      <w:rPr>
        <w:rFonts w:hint="default"/>
        <w:b/>
        <w:sz w:val="22"/>
      </w:rPr>
    </w:lvl>
    <w:lvl w:ilvl="6">
      <w:start w:val="1"/>
      <w:numFmt w:val="decimal"/>
      <w:isLgl/>
      <w:lvlText w:val="%1.%2.%3.%4.%5.%6.%7"/>
      <w:lvlJc w:val="left"/>
      <w:pPr>
        <w:ind w:left="1440" w:hanging="1440"/>
      </w:pPr>
      <w:rPr>
        <w:rFonts w:hint="default"/>
        <w:b/>
        <w:sz w:val="22"/>
      </w:rPr>
    </w:lvl>
    <w:lvl w:ilvl="7">
      <w:start w:val="1"/>
      <w:numFmt w:val="decimal"/>
      <w:isLgl/>
      <w:lvlText w:val="%1.%2.%3.%4.%5.%6.%7.%8"/>
      <w:lvlJc w:val="left"/>
      <w:pPr>
        <w:ind w:left="1440" w:hanging="1440"/>
      </w:pPr>
      <w:rPr>
        <w:rFonts w:hint="default"/>
        <w:b/>
        <w:sz w:val="22"/>
      </w:rPr>
    </w:lvl>
    <w:lvl w:ilvl="8">
      <w:start w:val="1"/>
      <w:numFmt w:val="decimal"/>
      <w:isLgl/>
      <w:lvlText w:val="%1.%2.%3.%4.%5.%6.%7.%8.%9"/>
      <w:lvlJc w:val="left"/>
      <w:pPr>
        <w:ind w:left="1800" w:hanging="1800"/>
      </w:pPr>
      <w:rPr>
        <w:rFonts w:hint="default"/>
        <w:b/>
        <w:sz w:val="22"/>
      </w:rPr>
    </w:lvl>
  </w:abstractNum>
  <w:abstractNum w:abstractNumId="5" w15:restartNumberingAfterBreak="0">
    <w:nsid w:val="1D127F40"/>
    <w:multiLevelType w:val="hybridMultilevel"/>
    <w:tmpl w:val="1850111A"/>
    <w:lvl w:ilvl="0" w:tplc="414A3020">
      <w:start w:val="1"/>
      <w:numFmt w:val="decimal"/>
      <w:lvlText w:val="%1."/>
      <w:lvlJc w:val="left"/>
      <w:pPr>
        <w:tabs>
          <w:tab w:val="num" w:pos="1800"/>
        </w:tabs>
        <w:ind w:left="1800" w:hanging="360"/>
      </w:pPr>
    </w:lvl>
    <w:lvl w:ilvl="1" w:tplc="8A1A86B2">
      <w:start w:val="1"/>
      <w:numFmt w:val="decimal"/>
      <w:lvlText w:val="%2."/>
      <w:lvlJc w:val="left"/>
      <w:pPr>
        <w:tabs>
          <w:tab w:val="num" w:pos="2520"/>
        </w:tabs>
        <w:ind w:left="2520" w:hanging="360"/>
      </w:pPr>
    </w:lvl>
    <w:lvl w:ilvl="2" w:tplc="D2E2BE94">
      <w:start w:val="1"/>
      <w:numFmt w:val="decimal"/>
      <w:lvlText w:val="%3."/>
      <w:lvlJc w:val="left"/>
      <w:pPr>
        <w:tabs>
          <w:tab w:val="num" w:pos="3240"/>
        </w:tabs>
        <w:ind w:left="3240" w:hanging="360"/>
      </w:pPr>
    </w:lvl>
    <w:lvl w:ilvl="3" w:tplc="BDFAB352">
      <w:start w:val="1"/>
      <w:numFmt w:val="decimal"/>
      <w:lvlText w:val="%4."/>
      <w:lvlJc w:val="left"/>
      <w:pPr>
        <w:tabs>
          <w:tab w:val="num" w:pos="3960"/>
        </w:tabs>
        <w:ind w:left="3960" w:hanging="360"/>
      </w:pPr>
    </w:lvl>
    <w:lvl w:ilvl="4" w:tplc="CF7AF12A">
      <w:start w:val="1"/>
      <w:numFmt w:val="decimal"/>
      <w:lvlText w:val="%5."/>
      <w:lvlJc w:val="left"/>
      <w:pPr>
        <w:tabs>
          <w:tab w:val="num" w:pos="4680"/>
        </w:tabs>
        <w:ind w:left="4680" w:hanging="360"/>
      </w:pPr>
    </w:lvl>
    <w:lvl w:ilvl="5" w:tplc="6AE8C9DE">
      <w:start w:val="1"/>
      <w:numFmt w:val="decimal"/>
      <w:lvlText w:val="%6."/>
      <w:lvlJc w:val="left"/>
      <w:pPr>
        <w:tabs>
          <w:tab w:val="num" w:pos="5400"/>
        </w:tabs>
        <w:ind w:left="5400" w:hanging="360"/>
      </w:pPr>
    </w:lvl>
    <w:lvl w:ilvl="6" w:tplc="046E5C44">
      <w:start w:val="1"/>
      <w:numFmt w:val="decimal"/>
      <w:lvlText w:val="%7."/>
      <w:lvlJc w:val="left"/>
      <w:pPr>
        <w:tabs>
          <w:tab w:val="num" w:pos="6120"/>
        </w:tabs>
        <w:ind w:left="6120" w:hanging="360"/>
      </w:pPr>
    </w:lvl>
    <w:lvl w:ilvl="7" w:tplc="1AEC1BB4">
      <w:start w:val="1"/>
      <w:numFmt w:val="decimal"/>
      <w:lvlText w:val="%8."/>
      <w:lvlJc w:val="left"/>
      <w:pPr>
        <w:tabs>
          <w:tab w:val="num" w:pos="6840"/>
        </w:tabs>
        <w:ind w:left="6840" w:hanging="360"/>
      </w:pPr>
    </w:lvl>
    <w:lvl w:ilvl="8" w:tplc="1EF2824C">
      <w:start w:val="1"/>
      <w:numFmt w:val="decimal"/>
      <w:lvlText w:val="%9."/>
      <w:lvlJc w:val="left"/>
      <w:pPr>
        <w:tabs>
          <w:tab w:val="num" w:pos="7560"/>
        </w:tabs>
        <w:ind w:left="7560" w:hanging="360"/>
      </w:pPr>
    </w:lvl>
  </w:abstractNum>
  <w:abstractNum w:abstractNumId="6" w15:restartNumberingAfterBreak="0">
    <w:nsid w:val="1F7F1540"/>
    <w:multiLevelType w:val="multilevel"/>
    <w:tmpl w:val="18E43F7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DF47A0"/>
    <w:multiLevelType w:val="hybridMultilevel"/>
    <w:tmpl w:val="300ED950"/>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449" w:hanging="360"/>
      </w:pPr>
    </w:lvl>
    <w:lvl w:ilvl="2" w:tplc="0809001B" w:tentative="1">
      <w:start w:val="1"/>
      <w:numFmt w:val="lowerRoman"/>
      <w:lvlText w:val="%3."/>
      <w:lvlJc w:val="right"/>
      <w:pPr>
        <w:ind w:left="1169" w:hanging="180"/>
      </w:pPr>
    </w:lvl>
    <w:lvl w:ilvl="3" w:tplc="0809000F" w:tentative="1">
      <w:start w:val="1"/>
      <w:numFmt w:val="decimal"/>
      <w:lvlText w:val="%4."/>
      <w:lvlJc w:val="left"/>
      <w:pPr>
        <w:ind w:left="1889" w:hanging="360"/>
      </w:pPr>
    </w:lvl>
    <w:lvl w:ilvl="4" w:tplc="08090019" w:tentative="1">
      <w:start w:val="1"/>
      <w:numFmt w:val="lowerLetter"/>
      <w:lvlText w:val="%5."/>
      <w:lvlJc w:val="left"/>
      <w:pPr>
        <w:ind w:left="2609" w:hanging="360"/>
      </w:pPr>
    </w:lvl>
    <w:lvl w:ilvl="5" w:tplc="0809001B" w:tentative="1">
      <w:start w:val="1"/>
      <w:numFmt w:val="lowerRoman"/>
      <w:lvlText w:val="%6."/>
      <w:lvlJc w:val="right"/>
      <w:pPr>
        <w:ind w:left="3329" w:hanging="180"/>
      </w:pPr>
    </w:lvl>
    <w:lvl w:ilvl="6" w:tplc="0809000F" w:tentative="1">
      <w:start w:val="1"/>
      <w:numFmt w:val="decimal"/>
      <w:lvlText w:val="%7."/>
      <w:lvlJc w:val="left"/>
      <w:pPr>
        <w:ind w:left="4049" w:hanging="360"/>
      </w:pPr>
    </w:lvl>
    <w:lvl w:ilvl="7" w:tplc="08090019" w:tentative="1">
      <w:start w:val="1"/>
      <w:numFmt w:val="lowerLetter"/>
      <w:lvlText w:val="%8."/>
      <w:lvlJc w:val="left"/>
      <w:pPr>
        <w:ind w:left="4769" w:hanging="360"/>
      </w:pPr>
    </w:lvl>
    <w:lvl w:ilvl="8" w:tplc="0809001B" w:tentative="1">
      <w:start w:val="1"/>
      <w:numFmt w:val="lowerRoman"/>
      <w:lvlText w:val="%9."/>
      <w:lvlJc w:val="right"/>
      <w:pPr>
        <w:ind w:left="5489" w:hanging="180"/>
      </w:pPr>
    </w:lvl>
  </w:abstractNum>
  <w:abstractNum w:abstractNumId="8" w15:restartNumberingAfterBreak="0">
    <w:nsid w:val="2805709E"/>
    <w:multiLevelType w:val="hybridMultilevel"/>
    <w:tmpl w:val="6D56F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5D3844"/>
    <w:multiLevelType w:val="multilevel"/>
    <w:tmpl w:val="18E43F7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9A13FB"/>
    <w:multiLevelType w:val="hybridMultilevel"/>
    <w:tmpl w:val="6D4C71DC"/>
    <w:lvl w:ilvl="0" w:tplc="414A3020">
      <w:start w:val="1"/>
      <w:numFmt w:val="decimal"/>
      <w:lvlText w:val="%1."/>
      <w:lvlJc w:val="left"/>
      <w:pPr>
        <w:tabs>
          <w:tab w:val="num" w:pos="1800"/>
        </w:tabs>
        <w:ind w:left="18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27E4F64"/>
    <w:multiLevelType w:val="multilevel"/>
    <w:tmpl w:val="18E43F7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975552"/>
    <w:multiLevelType w:val="hybridMultilevel"/>
    <w:tmpl w:val="E6F85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3385C"/>
    <w:multiLevelType w:val="hybridMultilevel"/>
    <w:tmpl w:val="69181AC6"/>
    <w:lvl w:ilvl="0" w:tplc="8B64F310">
      <w:start w:val="2"/>
      <w:numFmt w:val="bullet"/>
      <w:lvlText w:val="-"/>
      <w:lvlJc w:val="left"/>
      <w:pPr>
        <w:ind w:left="1080" w:hanging="360"/>
      </w:pPr>
      <w:rPr>
        <w:rFonts w:ascii="Arial" w:eastAsia="Times New Roman" w:hAnsi="Arial"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597B1E"/>
    <w:multiLevelType w:val="hybridMultilevel"/>
    <w:tmpl w:val="F9749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592F8D"/>
    <w:multiLevelType w:val="multilevel"/>
    <w:tmpl w:val="18E43F7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46527E"/>
    <w:multiLevelType w:val="hybridMultilevel"/>
    <w:tmpl w:val="F54CF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687702"/>
    <w:multiLevelType w:val="hybridMultilevel"/>
    <w:tmpl w:val="A11C4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870297"/>
    <w:multiLevelType w:val="multilevel"/>
    <w:tmpl w:val="F5706F6E"/>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hint="default"/>
        <w:b/>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F76C1B"/>
    <w:multiLevelType w:val="multilevel"/>
    <w:tmpl w:val="FE800A8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1E2006"/>
    <w:multiLevelType w:val="hybridMultilevel"/>
    <w:tmpl w:val="8E4A4258"/>
    <w:lvl w:ilvl="0" w:tplc="8B64F310">
      <w:start w:val="2"/>
      <w:numFmt w:val="bullet"/>
      <w:lvlText w:val="-"/>
      <w:lvlJc w:val="left"/>
      <w:pPr>
        <w:ind w:left="2860" w:hanging="360"/>
      </w:pPr>
      <w:rPr>
        <w:rFonts w:ascii="Arial" w:eastAsia="Times New Roman" w:hAnsi="Arial" w:cs="Arial" w:hint="default"/>
        <w:sz w:val="24"/>
      </w:rPr>
    </w:lvl>
    <w:lvl w:ilvl="1" w:tplc="08090003" w:tentative="1">
      <w:start w:val="1"/>
      <w:numFmt w:val="bullet"/>
      <w:lvlText w:val="o"/>
      <w:lvlJc w:val="left"/>
      <w:pPr>
        <w:ind w:left="3580" w:hanging="360"/>
      </w:pPr>
      <w:rPr>
        <w:rFonts w:ascii="Courier New" w:hAnsi="Courier New" w:cs="Courier New" w:hint="default"/>
      </w:rPr>
    </w:lvl>
    <w:lvl w:ilvl="2" w:tplc="08090005" w:tentative="1">
      <w:start w:val="1"/>
      <w:numFmt w:val="bullet"/>
      <w:lvlText w:val=""/>
      <w:lvlJc w:val="left"/>
      <w:pPr>
        <w:ind w:left="4300" w:hanging="360"/>
      </w:pPr>
      <w:rPr>
        <w:rFonts w:ascii="Wingdings" w:hAnsi="Wingdings" w:hint="default"/>
      </w:rPr>
    </w:lvl>
    <w:lvl w:ilvl="3" w:tplc="08090001" w:tentative="1">
      <w:start w:val="1"/>
      <w:numFmt w:val="bullet"/>
      <w:lvlText w:val=""/>
      <w:lvlJc w:val="left"/>
      <w:pPr>
        <w:ind w:left="5020" w:hanging="360"/>
      </w:pPr>
      <w:rPr>
        <w:rFonts w:ascii="Symbol" w:hAnsi="Symbol" w:hint="default"/>
      </w:rPr>
    </w:lvl>
    <w:lvl w:ilvl="4" w:tplc="08090003" w:tentative="1">
      <w:start w:val="1"/>
      <w:numFmt w:val="bullet"/>
      <w:lvlText w:val="o"/>
      <w:lvlJc w:val="left"/>
      <w:pPr>
        <w:ind w:left="5740" w:hanging="360"/>
      </w:pPr>
      <w:rPr>
        <w:rFonts w:ascii="Courier New" w:hAnsi="Courier New" w:cs="Courier New" w:hint="default"/>
      </w:rPr>
    </w:lvl>
    <w:lvl w:ilvl="5" w:tplc="08090005" w:tentative="1">
      <w:start w:val="1"/>
      <w:numFmt w:val="bullet"/>
      <w:lvlText w:val=""/>
      <w:lvlJc w:val="left"/>
      <w:pPr>
        <w:ind w:left="6460" w:hanging="360"/>
      </w:pPr>
      <w:rPr>
        <w:rFonts w:ascii="Wingdings" w:hAnsi="Wingdings" w:hint="default"/>
      </w:rPr>
    </w:lvl>
    <w:lvl w:ilvl="6" w:tplc="08090001" w:tentative="1">
      <w:start w:val="1"/>
      <w:numFmt w:val="bullet"/>
      <w:lvlText w:val=""/>
      <w:lvlJc w:val="left"/>
      <w:pPr>
        <w:ind w:left="7180" w:hanging="360"/>
      </w:pPr>
      <w:rPr>
        <w:rFonts w:ascii="Symbol" w:hAnsi="Symbol" w:hint="default"/>
      </w:rPr>
    </w:lvl>
    <w:lvl w:ilvl="7" w:tplc="08090003" w:tentative="1">
      <w:start w:val="1"/>
      <w:numFmt w:val="bullet"/>
      <w:lvlText w:val="o"/>
      <w:lvlJc w:val="left"/>
      <w:pPr>
        <w:ind w:left="7900" w:hanging="360"/>
      </w:pPr>
      <w:rPr>
        <w:rFonts w:ascii="Courier New" w:hAnsi="Courier New" w:cs="Courier New" w:hint="default"/>
      </w:rPr>
    </w:lvl>
    <w:lvl w:ilvl="8" w:tplc="08090005" w:tentative="1">
      <w:start w:val="1"/>
      <w:numFmt w:val="bullet"/>
      <w:lvlText w:val=""/>
      <w:lvlJc w:val="left"/>
      <w:pPr>
        <w:ind w:left="8620" w:hanging="360"/>
      </w:pPr>
      <w:rPr>
        <w:rFonts w:ascii="Wingdings" w:hAnsi="Wingdings" w:hint="default"/>
      </w:rPr>
    </w:lvl>
  </w:abstractNum>
  <w:abstractNum w:abstractNumId="21" w15:restartNumberingAfterBreak="0">
    <w:nsid w:val="520B44CC"/>
    <w:multiLevelType w:val="hybridMultilevel"/>
    <w:tmpl w:val="FAE24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862D40"/>
    <w:multiLevelType w:val="multilevel"/>
    <w:tmpl w:val="46FE133C"/>
    <w:lvl w:ilvl="0">
      <w:start w:val="2"/>
      <w:numFmt w:val="decimal"/>
      <w:lvlText w:val="%1."/>
      <w:lvlJc w:val="left"/>
      <w:pPr>
        <w:ind w:left="720" w:hanging="360"/>
      </w:pPr>
      <w:rPr>
        <w:rFonts w:eastAsia="Calibri" w:cs="Aria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9F8405C"/>
    <w:multiLevelType w:val="hybridMultilevel"/>
    <w:tmpl w:val="78E08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5F772C"/>
    <w:multiLevelType w:val="hybridMultilevel"/>
    <w:tmpl w:val="0C2A222A"/>
    <w:lvl w:ilvl="0" w:tplc="39F4CBF6">
      <w:start w:val="1"/>
      <w:numFmt w:val="decimal"/>
      <w:lvlText w:val="1.%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D5E0995"/>
    <w:multiLevelType w:val="hybridMultilevel"/>
    <w:tmpl w:val="B5761D2E"/>
    <w:lvl w:ilvl="0" w:tplc="414A3020">
      <w:start w:val="1"/>
      <w:numFmt w:val="decimal"/>
      <w:lvlText w:val="%1."/>
      <w:lvlJc w:val="left"/>
      <w:pPr>
        <w:tabs>
          <w:tab w:val="num" w:pos="1800"/>
        </w:tabs>
        <w:ind w:left="180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E243C8"/>
    <w:multiLevelType w:val="hybridMultilevel"/>
    <w:tmpl w:val="205E3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705F4A"/>
    <w:multiLevelType w:val="hybridMultilevel"/>
    <w:tmpl w:val="213EAEDC"/>
    <w:lvl w:ilvl="0" w:tplc="47AABFC4">
      <w:start w:val="1"/>
      <w:numFmt w:val="decimal"/>
      <w:pStyle w:val="ListParagraph"/>
      <w:lvlText w:val="%1."/>
      <w:lvlJc w:val="left"/>
      <w:pPr>
        <w:ind w:left="786" w:hanging="360"/>
      </w:pPr>
    </w:lvl>
    <w:lvl w:ilvl="1" w:tplc="08090019" w:tentative="1">
      <w:start w:val="1"/>
      <w:numFmt w:val="lowerLetter"/>
      <w:lvlText w:val="%2."/>
      <w:lvlJc w:val="left"/>
      <w:pPr>
        <w:ind w:left="449" w:hanging="360"/>
      </w:pPr>
    </w:lvl>
    <w:lvl w:ilvl="2" w:tplc="0809001B" w:tentative="1">
      <w:start w:val="1"/>
      <w:numFmt w:val="lowerRoman"/>
      <w:lvlText w:val="%3."/>
      <w:lvlJc w:val="right"/>
      <w:pPr>
        <w:ind w:left="1169" w:hanging="180"/>
      </w:pPr>
    </w:lvl>
    <w:lvl w:ilvl="3" w:tplc="0809000F" w:tentative="1">
      <w:start w:val="1"/>
      <w:numFmt w:val="decimal"/>
      <w:lvlText w:val="%4."/>
      <w:lvlJc w:val="left"/>
      <w:pPr>
        <w:ind w:left="1889" w:hanging="360"/>
      </w:pPr>
    </w:lvl>
    <w:lvl w:ilvl="4" w:tplc="08090019" w:tentative="1">
      <w:start w:val="1"/>
      <w:numFmt w:val="lowerLetter"/>
      <w:lvlText w:val="%5."/>
      <w:lvlJc w:val="left"/>
      <w:pPr>
        <w:ind w:left="2609" w:hanging="360"/>
      </w:pPr>
    </w:lvl>
    <w:lvl w:ilvl="5" w:tplc="0809001B" w:tentative="1">
      <w:start w:val="1"/>
      <w:numFmt w:val="lowerRoman"/>
      <w:lvlText w:val="%6."/>
      <w:lvlJc w:val="right"/>
      <w:pPr>
        <w:ind w:left="3329" w:hanging="180"/>
      </w:pPr>
    </w:lvl>
    <w:lvl w:ilvl="6" w:tplc="0809000F" w:tentative="1">
      <w:start w:val="1"/>
      <w:numFmt w:val="decimal"/>
      <w:lvlText w:val="%7."/>
      <w:lvlJc w:val="left"/>
      <w:pPr>
        <w:ind w:left="4049" w:hanging="360"/>
      </w:pPr>
    </w:lvl>
    <w:lvl w:ilvl="7" w:tplc="08090019" w:tentative="1">
      <w:start w:val="1"/>
      <w:numFmt w:val="lowerLetter"/>
      <w:lvlText w:val="%8."/>
      <w:lvlJc w:val="left"/>
      <w:pPr>
        <w:ind w:left="4769" w:hanging="360"/>
      </w:pPr>
    </w:lvl>
    <w:lvl w:ilvl="8" w:tplc="0809001B" w:tentative="1">
      <w:start w:val="1"/>
      <w:numFmt w:val="lowerRoman"/>
      <w:lvlText w:val="%9."/>
      <w:lvlJc w:val="right"/>
      <w:pPr>
        <w:ind w:left="5489" w:hanging="180"/>
      </w:pPr>
    </w:lvl>
  </w:abstractNum>
  <w:abstractNum w:abstractNumId="29" w15:restartNumberingAfterBreak="0">
    <w:nsid w:val="79557CD4"/>
    <w:multiLevelType w:val="hybridMultilevel"/>
    <w:tmpl w:val="4EC08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BC5BB8"/>
    <w:multiLevelType w:val="multilevel"/>
    <w:tmpl w:val="18E43F7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26"/>
  </w:num>
  <w:num w:numId="3">
    <w:abstractNumId w:val="8"/>
  </w:num>
  <w:num w:numId="4">
    <w:abstractNumId w:val="17"/>
  </w:num>
  <w:num w:numId="5">
    <w:abstractNumId w:val="27"/>
  </w:num>
  <w:num w:numId="6">
    <w:abstractNumId w:val="14"/>
  </w:num>
  <w:num w:numId="7">
    <w:abstractNumId w:val="29"/>
  </w:num>
  <w:num w:numId="8">
    <w:abstractNumId w:val="16"/>
  </w:num>
  <w:num w:numId="9">
    <w:abstractNumId w:val="2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4"/>
  </w:num>
  <w:num w:numId="14">
    <w:abstractNumId w:val="22"/>
  </w:num>
  <w:num w:numId="15">
    <w:abstractNumId w:val="7"/>
  </w:num>
  <w:num w:numId="16">
    <w:abstractNumId w:val="2"/>
  </w:num>
  <w:num w:numId="17">
    <w:abstractNumId w:val="20"/>
  </w:num>
  <w:num w:numId="18">
    <w:abstractNumId w:val="12"/>
  </w:num>
  <w:num w:numId="19">
    <w:abstractNumId w:val="13"/>
  </w:num>
  <w:num w:numId="20">
    <w:abstractNumId w:val="4"/>
  </w:num>
  <w:num w:numId="21">
    <w:abstractNumId w:val="19"/>
  </w:num>
  <w:num w:numId="22">
    <w:abstractNumId w:val="18"/>
  </w:num>
  <w:num w:numId="23">
    <w:abstractNumId w:val="6"/>
  </w:num>
  <w:num w:numId="24">
    <w:abstractNumId w:val="30"/>
  </w:num>
  <w:num w:numId="25">
    <w:abstractNumId w:val="9"/>
  </w:num>
  <w:num w:numId="26">
    <w:abstractNumId w:val="21"/>
  </w:num>
  <w:num w:numId="27">
    <w:abstractNumId w:val="0"/>
  </w:num>
  <w:num w:numId="28">
    <w:abstractNumId w:val="1"/>
  </w:num>
  <w:num w:numId="29">
    <w:abstractNumId w:val="3"/>
  </w:num>
  <w:num w:numId="30">
    <w:abstractNumId w:val="1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28"/>
    <w:rsid w:val="00000BA2"/>
    <w:rsid w:val="0000431E"/>
    <w:rsid w:val="00005805"/>
    <w:rsid w:val="00006C2F"/>
    <w:rsid w:val="00011CF0"/>
    <w:rsid w:val="00011DD3"/>
    <w:rsid w:val="00014090"/>
    <w:rsid w:val="00016FD9"/>
    <w:rsid w:val="000176E5"/>
    <w:rsid w:val="000214F6"/>
    <w:rsid w:val="00032E44"/>
    <w:rsid w:val="00033C2E"/>
    <w:rsid w:val="0003628C"/>
    <w:rsid w:val="00036622"/>
    <w:rsid w:val="00037B6C"/>
    <w:rsid w:val="00045C21"/>
    <w:rsid w:val="000462CC"/>
    <w:rsid w:val="00050C2E"/>
    <w:rsid w:val="00053195"/>
    <w:rsid w:val="00062ACD"/>
    <w:rsid w:val="00062E7D"/>
    <w:rsid w:val="0006476C"/>
    <w:rsid w:val="000650D2"/>
    <w:rsid w:val="00065A20"/>
    <w:rsid w:val="00071F3C"/>
    <w:rsid w:val="00080FCF"/>
    <w:rsid w:val="000845A6"/>
    <w:rsid w:val="00087D4E"/>
    <w:rsid w:val="000905B0"/>
    <w:rsid w:val="00093FF9"/>
    <w:rsid w:val="00096AE0"/>
    <w:rsid w:val="000979C0"/>
    <w:rsid w:val="000A0869"/>
    <w:rsid w:val="000B01C0"/>
    <w:rsid w:val="000B1605"/>
    <w:rsid w:val="000B1D49"/>
    <w:rsid w:val="000B4FF0"/>
    <w:rsid w:val="000C311C"/>
    <w:rsid w:val="000C3481"/>
    <w:rsid w:val="000C57D5"/>
    <w:rsid w:val="000D199A"/>
    <w:rsid w:val="000D38EA"/>
    <w:rsid w:val="000D6222"/>
    <w:rsid w:val="000D78C6"/>
    <w:rsid w:val="000E1F26"/>
    <w:rsid w:val="000E234A"/>
    <w:rsid w:val="000E5D4D"/>
    <w:rsid w:val="000F1F7E"/>
    <w:rsid w:val="000F3121"/>
    <w:rsid w:val="000F389E"/>
    <w:rsid w:val="000F7165"/>
    <w:rsid w:val="001034C2"/>
    <w:rsid w:val="00104DCE"/>
    <w:rsid w:val="00123B2E"/>
    <w:rsid w:val="00125209"/>
    <w:rsid w:val="00125540"/>
    <w:rsid w:val="00125FBF"/>
    <w:rsid w:val="0013340B"/>
    <w:rsid w:val="00143275"/>
    <w:rsid w:val="00143556"/>
    <w:rsid w:val="0014398F"/>
    <w:rsid w:val="00147BD5"/>
    <w:rsid w:val="00151129"/>
    <w:rsid w:val="00151833"/>
    <w:rsid w:val="0015282C"/>
    <w:rsid w:val="001612D1"/>
    <w:rsid w:val="0016669E"/>
    <w:rsid w:val="0016753F"/>
    <w:rsid w:val="00172D02"/>
    <w:rsid w:val="001730A4"/>
    <w:rsid w:val="00173F74"/>
    <w:rsid w:val="00182555"/>
    <w:rsid w:val="00182623"/>
    <w:rsid w:val="001848AB"/>
    <w:rsid w:val="00190105"/>
    <w:rsid w:val="00192095"/>
    <w:rsid w:val="00193B2F"/>
    <w:rsid w:val="001A1459"/>
    <w:rsid w:val="001A18CC"/>
    <w:rsid w:val="001A6EE9"/>
    <w:rsid w:val="001B0B2C"/>
    <w:rsid w:val="001C04CC"/>
    <w:rsid w:val="001C2BE7"/>
    <w:rsid w:val="001C39A1"/>
    <w:rsid w:val="001C64CF"/>
    <w:rsid w:val="001D215B"/>
    <w:rsid w:val="001D5F2D"/>
    <w:rsid w:val="001E3A7C"/>
    <w:rsid w:val="001E449A"/>
    <w:rsid w:val="001E68AF"/>
    <w:rsid w:val="001F16C0"/>
    <w:rsid w:val="001F20A0"/>
    <w:rsid w:val="001F3372"/>
    <w:rsid w:val="001F6779"/>
    <w:rsid w:val="00202174"/>
    <w:rsid w:val="002052A1"/>
    <w:rsid w:val="00206559"/>
    <w:rsid w:val="00207F6A"/>
    <w:rsid w:val="002107F5"/>
    <w:rsid w:val="00224A96"/>
    <w:rsid w:val="0023198A"/>
    <w:rsid w:val="002343E4"/>
    <w:rsid w:val="00235EA7"/>
    <w:rsid w:val="00243D53"/>
    <w:rsid w:val="00246E16"/>
    <w:rsid w:val="002506DF"/>
    <w:rsid w:val="0025162D"/>
    <w:rsid w:val="002518B9"/>
    <w:rsid w:val="002525B8"/>
    <w:rsid w:val="002532F2"/>
    <w:rsid w:val="00260A6D"/>
    <w:rsid w:val="00263B8A"/>
    <w:rsid w:val="002646FB"/>
    <w:rsid w:val="00264B53"/>
    <w:rsid w:val="00264E4E"/>
    <w:rsid w:val="002651DA"/>
    <w:rsid w:val="00271157"/>
    <w:rsid w:val="00274953"/>
    <w:rsid w:val="00290792"/>
    <w:rsid w:val="00293079"/>
    <w:rsid w:val="0029393B"/>
    <w:rsid w:val="002945F9"/>
    <w:rsid w:val="002A746F"/>
    <w:rsid w:val="002B18AB"/>
    <w:rsid w:val="002B3407"/>
    <w:rsid w:val="002B5DC0"/>
    <w:rsid w:val="002B5F80"/>
    <w:rsid w:val="002C0D80"/>
    <w:rsid w:val="002C322D"/>
    <w:rsid w:val="002D26F5"/>
    <w:rsid w:val="002D2DFA"/>
    <w:rsid w:val="002D3DB7"/>
    <w:rsid w:val="002E0A78"/>
    <w:rsid w:val="002E4863"/>
    <w:rsid w:val="002E6515"/>
    <w:rsid w:val="002F08F8"/>
    <w:rsid w:val="002F1399"/>
    <w:rsid w:val="002F3E09"/>
    <w:rsid w:val="002F61D2"/>
    <w:rsid w:val="002F7460"/>
    <w:rsid w:val="0030401B"/>
    <w:rsid w:val="00305257"/>
    <w:rsid w:val="00305B54"/>
    <w:rsid w:val="0030715E"/>
    <w:rsid w:val="00311CF4"/>
    <w:rsid w:val="00313068"/>
    <w:rsid w:val="00314689"/>
    <w:rsid w:val="003158C0"/>
    <w:rsid w:val="00322BDE"/>
    <w:rsid w:val="00324F7D"/>
    <w:rsid w:val="00326E00"/>
    <w:rsid w:val="00327180"/>
    <w:rsid w:val="003351FD"/>
    <w:rsid w:val="0033655D"/>
    <w:rsid w:val="00341CF3"/>
    <w:rsid w:val="00342346"/>
    <w:rsid w:val="00342F1C"/>
    <w:rsid w:val="00344B45"/>
    <w:rsid w:val="00347639"/>
    <w:rsid w:val="00351316"/>
    <w:rsid w:val="00355DDE"/>
    <w:rsid w:val="00356A55"/>
    <w:rsid w:val="003651CF"/>
    <w:rsid w:val="00366C32"/>
    <w:rsid w:val="00367ACF"/>
    <w:rsid w:val="00372383"/>
    <w:rsid w:val="00375634"/>
    <w:rsid w:val="00375E11"/>
    <w:rsid w:val="003762E5"/>
    <w:rsid w:val="003816FD"/>
    <w:rsid w:val="00386201"/>
    <w:rsid w:val="003920C4"/>
    <w:rsid w:val="003939EC"/>
    <w:rsid w:val="003A1FC5"/>
    <w:rsid w:val="003A2E92"/>
    <w:rsid w:val="003A303E"/>
    <w:rsid w:val="003A6D4D"/>
    <w:rsid w:val="003B08D3"/>
    <w:rsid w:val="003B5A6F"/>
    <w:rsid w:val="003B6057"/>
    <w:rsid w:val="003B7898"/>
    <w:rsid w:val="003B7E53"/>
    <w:rsid w:val="003C0EA2"/>
    <w:rsid w:val="003C19D1"/>
    <w:rsid w:val="003C4165"/>
    <w:rsid w:val="003D4055"/>
    <w:rsid w:val="003E05DB"/>
    <w:rsid w:val="003E0A89"/>
    <w:rsid w:val="003E2B6C"/>
    <w:rsid w:val="003E3057"/>
    <w:rsid w:val="003E315D"/>
    <w:rsid w:val="003E62BB"/>
    <w:rsid w:val="003F0FBB"/>
    <w:rsid w:val="003F104A"/>
    <w:rsid w:val="003F30CF"/>
    <w:rsid w:val="00400C2E"/>
    <w:rsid w:val="004017E8"/>
    <w:rsid w:val="004047D8"/>
    <w:rsid w:val="0040698C"/>
    <w:rsid w:val="00407BD3"/>
    <w:rsid w:val="004100D8"/>
    <w:rsid w:val="0041505A"/>
    <w:rsid w:val="0042067F"/>
    <w:rsid w:val="00421419"/>
    <w:rsid w:val="00422393"/>
    <w:rsid w:val="004240E1"/>
    <w:rsid w:val="00424355"/>
    <w:rsid w:val="00425AD0"/>
    <w:rsid w:val="004260E6"/>
    <w:rsid w:val="00426566"/>
    <w:rsid w:val="00426734"/>
    <w:rsid w:val="0042729E"/>
    <w:rsid w:val="00434095"/>
    <w:rsid w:val="0045521F"/>
    <w:rsid w:val="00455A47"/>
    <w:rsid w:val="00455F6D"/>
    <w:rsid w:val="00462A68"/>
    <w:rsid w:val="00463D0E"/>
    <w:rsid w:val="004641FE"/>
    <w:rsid w:val="004709B3"/>
    <w:rsid w:val="00471BD8"/>
    <w:rsid w:val="0047224C"/>
    <w:rsid w:val="00473B87"/>
    <w:rsid w:val="00474EB4"/>
    <w:rsid w:val="004756F6"/>
    <w:rsid w:val="00476F86"/>
    <w:rsid w:val="00482AF3"/>
    <w:rsid w:val="00483724"/>
    <w:rsid w:val="00485275"/>
    <w:rsid w:val="00485334"/>
    <w:rsid w:val="00487BBC"/>
    <w:rsid w:val="0049617B"/>
    <w:rsid w:val="004A07A8"/>
    <w:rsid w:val="004A2AA2"/>
    <w:rsid w:val="004A5A67"/>
    <w:rsid w:val="004A6A32"/>
    <w:rsid w:val="004B102B"/>
    <w:rsid w:val="004B163F"/>
    <w:rsid w:val="004B2FF4"/>
    <w:rsid w:val="004B654A"/>
    <w:rsid w:val="004B6E21"/>
    <w:rsid w:val="004C66E9"/>
    <w:rsid w:val="004D1D46"/>
    <w:rsid w:val="004D7A7A"/>
    <w:rsid w:val="004E72E8"/>
    <w:rsid w:val="004F21FE"/>
    <w:rsid w:val="004F269A"/>
    <w:rsid w:val="005008A8"/>
    <w:rsid w:val="00501D79"/>
    <w:rsid w:val="005034EC"/>
    <w:rsid w:val="0050647F"/>
    <w:rsid w:val="00506C5B"/>
    <w:rsid w:val="005129BE"/>
    <w:rsid w:val="00513E11"/>
    <w:rsid w:val="00514348"/>
    <w:rsid w:val="0051666A"/>
    <w:rsid w:val="00524BD4"/>
    <w:rsid w:val="00527742"/>
    <w:rsid w:val="00540457"/>
    <w:rsid w:val="00541BC7"/>
    <w:rsid w:val="0054276C"/>
    <w:rsid w:val="00545EB6"/>
    <w:rsid w:val="00546B31"/>
    <w:rsid w:val="00553316"/>
    <w:rsid w:val="00565820"/>
    <w:rsid w:val="00566F2E"/>
    <w:rsid w:val="00570AE9"/>
    <w:rsid w:val="00571A32"/>
    <w:rsid w:val="0057633D"/>
    <w:rsid w:val="00580BFF"/>
    <w:rsid w:val="005841C8"/>
    <w:rsid w:val="005853CF"/>
    <w:rsid w:val="00587208"/>
    <w:rsid w:val="005918D5"/>
    <w:rsid w:val="00593193"/>
    <w:rsid w:val="005955D6"/>
    <w:rsid w:val="005A3796"/>
    <w:rsid w:val="005B31BB"/>
    <w:rsid w:val="005B428B"/>
    <w:rsid w:val="005B7144"/>
    <w:rsid w:val="005C0B74"/>
    <w:rsid w:val="005C3001"/>
    <w:rsid w:val="005D0FD3"/>
    <w:rsid w:val="005D5128"/>
    <w:rsid w:val="005D5348"/>
    <w:rsid w:val="005E0804"/>
    <w:rsid w:val="005E0806"/>
    <w:rsid w:val="005E713F"/>
    <w:rsid w:val="005F00C7"/>
    <w:rsid w:val="005F20E2"/>
    <w:rsid w:val="005F2957"/>
    <w:rsid w:val="005F3CBB"/>
    <w:rsid w:val="00606112"/>
    <w:rsid w:val="00612D75"/>
    <w:rsid w:val="00613C74"/>
    <w:rsid w:val="00616194"/>
    <w:rsid w:val="00617506"/>
    <w:rsid w:val="006175F0"/>
    <w:rsid w:val="00617C2D"/>
    <w:rsid w:val="00617FA1"/>
    <w:rsid w:val="006218F9"/>
    <w:rsid w:val="006255EA"/>
    <w:rsid w:val="006303D0"/>
    <w:rsid w:val="00630B0E"/>
    <w:rsid w:val="00634BD0"/>
    <w:rsid w:val="00635F10"/>
    <w:rsid w:val="006411A7"/>
    <w:rsid w:val="006449A3"/>
    <w:rsid w:val="00645630"/>
    <w:rsid w:val="006515E0"/>
    <w:rsid w:val="0065453E"/>
    <w:rsid w:val="006555B1"/>
    <w:rsid w:val="006560CD"/>
    <w:rsid w:val="00657C0C"/>
    <w:rsid w:val="00660C62"/>
    <w:rsid w:val="00662B68"/>
    <w:rsid w:val="00664764"/>
    <w:rsid w:val="00665C99"/>
    <w:rsid w:val="00667E2E"/>
    <w:rsid w:val="006746D5"/>
    <w:rsid w:val="00681FA9"/>
    <w:rsid w:val="00682222"/>
    <w:rsid w:val="00682314"/>
    <w:rsid w:val="00682740"/>
    <w:rsid w:val="006871E6"/>
    <w:rsid w:val="00687683"/>
    <w:rsid w:val="00687B82"/>
    <w:rsid w:val="006907EF"/>
    <w:rsid w:val="00690C85"/>
    <w:rsid w:val="00694445"/>
    <w:rsid w:val="00697183"/>
    <w:rsid w:val="006A079F"/>
    <w:rsid w:val="006A4833"/>
    <w:rsid w:val="006B1F5E"/>
    <w:rsid w:val="006B5CB6"/>
    <w:rsid w:val="006C1517"/>
    <w:rsid w:val="006C1E13"/>
    <w:rsid w:val="006C5AE7"/>
    <w:rsid w:val="006D6948"/>
    <w:rsid w:val="006E469B"/>
    <w:rsid w:val="006E7E08"/>
    <w:rsid w:val="006F318D"/>
    <w:rsid w:val="006F3773"/>
    <w:rsid w:val="006F5C4F"/>
    <w:rsid w:val="006F6081"/>
    <w:rsid w:val="006F7C2C"/>
    <w:rsid w:val="00700F9A"/>
    <w:rsid w:val="007058E7"/>
    <w:rsid w:val="00712B8F"/>
    <w:rsid w:val="00714194"/>
    <w:rsid w:val="00714B8A"/>
    <w:rsid w:val="00723DD0"/>
    <w:rsid w:val="0072433B"/>
    <w:rsid w:val="00731975"/>
    <w:rsid w:val="00735B33"/>
    <w:rsid w:val="00741393"/>
    <w:rsid w:val="007432AE"/>
    <w:rsid w:val="00743EC6"/>
    <w:rsid w:val="00755D81"/>
    <w:rsid w:val="00761661"/>
    <w:rsid w:val="007643BF"/>
    <w:rsid w:val="007653E5"/>
    <w:rsid w:val="00774506"/>
    <w:rsid w:val="00775842"/>
    <w:rsid w:val="007818F6"/>
    <w:rsid w:val="0078313D"/>
    <w:rsid w:val="00783323"/>
    <w:rsid w:val="00790434"/>
    <w:rsid w:val="007922BA"/>
    <w:rsid w:val="00793BCA"/>
    <w:rsid w:val="007947D6"/>
    <w:rsid w:val="00794D57"/>
    <w:rsid w:val="0079525E"/>
    <w:rsid w:val="007978BA"/>
    <w:rsid w:val="007A0F5C"/>
    <w:rsid w:val="007A20C8"/>
    <w:rsid w:val="007B0C24"/>
    <w:rsid w:val="007B1DA8"/>
    <w:rsid w:val="007B24C6"/>
    <w:rsid w:val="007B2DCF"/>
    <w:rsid w:val="007B60D4"/>
    <w:rsid w:val="007B7C6B"/>
    <w:rsid w:val="007C0907"/>
    <w:rsid w:val="007C1513"/>
    <w:rsid w:val="007C20E7"/>
    <w:rsid w:val="007C7B87"/>
    <w:rsid w:val="007D2AB4"/>
    <w:rsid w:val="007D58F7"/>
    <w:rsid w:val="007D6566"/>
    <w:rsid w:val="007D696D"/>
    <w:rsid w:val="007D7D68"/>
    <w:rsid w:val="007E017B"/>
    <w:rsid w:val="007E076C"/>
    <w:rsid w:val="007E3116"/>
    <w:rsid w:val="007E3597"/>
    <w:rsid w:val="007E5EE2"/>
    <w:rsid w:val="007F20C6"/>
    <w:rsid w:val="007F295B"/>
    <w:rsid w:val="007F3161"/>
    <w:rsid w:val="007F4F07"/>
    <w:rsid w:val="007F520D"/>
    <w:rsid w:val="007F71C2"/>
    <w:rsid w:val="00800F20"/>
    <w:rsid w:val="00801667"/>
    <w:rsid w:val="0080249F"/>
    <w:rsid w:val="008031F4"/>
    <w:rsid w:val="00803D0B"/>
    <w:rsid w:val="00807C1D"/>
    <w:rsid w:val="00811C17"/>
    <w:rsid w:val="00813AFA"/>
    <w:rsid w:val="008269DF"/>
    <w:rsid w:val="00830E1E"/>
    <w:rsid w:val="00831CBC"/>
    <w:rsid w:val="00835975"/>
    <w:rsid w:val="00842301"/>
    <w:rsid w:val="00842B19"/>
    <w:rsid w:val="0084315C"/>
    <w:rsid w:val="00844BE8"/>
    <w:rsid w:val="008458E0"/>
    <w:rsid w:val="00846352"/>
    <w:rsid w:val="00847C41"/>
    <w:rsid w:val="00851BD6"/>
    <w:rsid w:val="00860C68"/>
    <w:rsid w:val="00860EA6"/>
    <w:rsid w:val="00867206"/>
    <w:rsid w:val="00870BBB"/>
    <w:rsid w:val="00874783"/>
    <w:rsid w:val="00874AF4"/>
    <w:rsid w:val="00875758"/>
    <w:rsid w:val="00875F9E"/>
    <w:rsid w:val="00876DEC"/>
    <w:rsid w:val="00877A50"/>
    <w:rsid w:val="00877A69"/>
    <w:rsid w:val="00880851"/>
    <w:rsid w:val="00883698"/>
    <w:rsid w:val="008938B3"/>
    <w:rsid w:val="00893A48"/>
    <w:rsid w:val="00896606"/>
    <w:rsid w:val="008A17CE"/>
    <w:rsid w:val="008A20A7"/>
    <w:rsid w:val="008A35A7"/>
    <w:rsid w:val="008A3D01"/>
    <w:rsid w:val="008A6188"/>
    <w:rsid w:val="008B2223"/>
    <w:rsid w:val="008B23FF"/>
    <w:rsid w:val="008B46BA"/>
    <w:rsid w:val="008B4DA5"/>
    <w:rsid w:val="008C3C01"/>
    <w:rsid w:val="008D111D"/>
    <w:rsid w:val="008D2BB1"/>
    <w:rsid w:val="008D5C37"/>
    <w:rsid w:val="008E1BE2"/>
    <w:rsid w:val="008E5DC8"/>
    <w:rsid w:val="008E64DF"/>
    <w:rsid w:val="008E6F1F"/>
    <w:rsid w:val="008E72F7"/>
    <w:rsid w:val="008F0E33"/>
    <w:rsid w:val="008F1254"/>
    <w:rsid w:val="008F20DD"/>
    <w:rsid w:val="008F4877"/>
    <w:rsid w:val="008F7890"/>
    <w:rsid w:val="00901188"/>
    <w:rsid w:val="00903160"/>
    <w:rsid w:val="009053E4"/>
    <w:rsid w:val="00907F4B"/>
    <w:rsid w:val="0091407D"/>
    <w:rsid w:val="009177F1"/>
    <w:rsid w:val="00920061"/>
    <w:rsid w:val="009203B8"/>
    <w:rsid w:val="0092293A"/>
    <w:rsid w:val="00926F4B"/>
    <w:rsid w:val="009274B2"/>
    <w:rsid w:val="00927F93"/>
    <w:rsid w:val="00934909"/>
    <w:rsid w:val="00935823"/>
    <w:rsid w:val="00936961"/>
    <w:rsid w:val="00941507"/>
    <w:rsid w:val="0094431A"/>
    <w:rsid w:val="00945E1C"/>
    <w:rsid w:val="009502C2"/>
    <w:rsid w:val="00951304"/>
    <w:rsid w:val="009540DC"/>
    <w:rsid w:val="009548D0"/>
    <w:rsid w:val="00954AD8"/>
    <w:rsid w:val="00955CA4"/>
    <w:rsid w:val="0095695C"/>
    <w:rsid w:val="00961303"/>
    <w:rsid w:val="00963C43"/>
    <w:rsid w:val="00966CAB"/>
    <w:rsid w:val="009744EE"/>
    <w:rsid w:val="00980E87"/>
    <w:rsid w:val="009821EF"/>
    <w:rsid w:val="009825AC"/>
    <w:rsid w:val="00983AF9"/>
    <w:rsid w:val="009848DE"/>
    <w:rsid w:val="00984B81"/>
    <w:rsid w:val="0098529A"/>
    <w:rsid w:val="0098578B"/>
    <w:rsid w:val="00985916"/>
    <w:rsid w:val="009871DB"/>
    <w:rsid w:val="009936D9"/>
    <w:rsid w:val="00993B53"/>
    <w:rsid w:val="00997B61"/>
    <w:rsid w:val="009A12B4"/>
    <w:rsid w:val="009A1B85"/>
    <w:rsid w:val="009A1DFE"/>
    <w:rsid w:val="009A34C4"/>
    <w:rsid w:val="009B0943"/>
    <w:rsid w:val="009B2A23"/>
    <w:rsid w:val="009B51E9"/>
    <w:rsid w:val="009C057E"/>
    <w:rsid w:val="009C2966"/>
    <w:rsid w:val="009C489F"/>
    <w:rsid w:val="009C4FB4"/>
    <w:rsid w:val="009C6A6F"/>
    <w:rsid w:val="009D00B4"/>
    <w:rsid w:val="009D2D2A"/>
    <w:rsid w:val="009E7E7C"/>
    <w:rsid w:val="009F0F79"/>
    <w:rsid w:val="009F13B1"/>
    <w:rsid w:val="00A0021D"/>
    <w:rsid w:val="00A03B02"/>
    <w:rsid w:val="00A1282F"/>
    <w:rsid w:val="00A14BB2"/>
    <w:rsid w:val="00A15259"/>
    <w:rsid w:val="00A16CF1"/>
    <w:rsid w:val="00A17885"/>
    <w:rsid w:val="00A20AE3"/>
    <w:rsid w:val="00A2434C"/>
    <w:rsid w:val="00A2677B"/>
    <w:rsid w:val="00A311D7"/>
    <w:rsid w:val="00A3191A"/>
    <w:rsid w:val="00A328CD"/>
    <w:rsid w:val="00A365AF"/>
    <w:rsid w:val="00A36BD0"/>
    <w:rsid w:val="00A46111"/>
    <w:rsid w:val="00A468E9"/>
    <w:rsid w:val="00A52D24"/>
    <w:rsid w:val="00A52DAD"/>
    <w:rsid w:val="00A56E6D"/>
    <w:rsid w:val="00A600FA"/>
    <w:rsid w:val="00A60C9A"/>
    <w:rsid w:val="00A63550"/>
    <w:rsid w:val="00A65697"/>
    <w:rsid w:val="00A675E0"/>
    <w:rsid w:val="00A67B84"/>
    <w:rsid w:val="00A73FFE"/>
    <w:rsid w:val="00A75F98"/>
    <w:rsid w:val="00A76D35"/>
    <w:rsid w:val="00A851B5"/>
    <w:rsid w:val="00A8632C"/>
    <w:rsid w:val="00A93B2A"/>
    <w:rsid w:val="00A9558D"/>
    <w:rsid w:val="00A9599D"/>
    <w:rsid w:val="00A95D83"/>
    <w:rsid w:val="00A96172"/>
    <w:rsid w:val="00AA7187"/>
    <w:rsid w:val="00AB26FD"/>
    <w:rsid w:val="00AB4F1A"/>
    <w:rsid w:val="00AB580E"/>
    <w:rsid w:val="00AB59B8"/>
    <w:rsid w:val="00AB74BD"/>
    <w:rsid w:val="00AC68E6"/>
    <w:rsid w:val="00AC7149"/>
    <w:rsid w:val="00AC7B3B"/>
    <w:rsid w:val="00AD0D33"/>
    <w:rsid w:val="00AD2544"/>
    <w:rsid w:val="00AD3D65"/>
    <w:rsid w:val="00AD5973"/>
    <w:rsid w:val="00AD64C6"/>
    <w:rsid w:val="00AE0AF4"/>
    <w:rsid w:val="00AE1954"/>
    <w:rsid w:val="00AE2E4D"/>
    <w:rsid w:val="00AE48F6"/>
    <w:rsid w:val="00AE5E18"/>
    <w:rsid w:val="00AF2CF7"/>
    <w:rsid w:val="00B02962"/>
    <w:rsid w:val="00B0413B"/>
    <w:rsid w:val="00B051C1"/>
    <w:rsid w:val="00B11BF6"/>
    <w:rsid w:val="00B14A1B"/>
    <w:rsid w:val="00B15A10"/>
    <w:rsid w:val="00B1622E"/>
    <w:rsid w:val="00B16CDC"/>
    <w:rsid w:val="00B1778D"/>
    <w:rsid w:val="00B22959"/>
    <w:rsid w:val="00B23463"/>
    <w:rsid w:val="00B23CF0"/>
    <w:rsid w:val="00B30B54"/>
    <w:rsid w:val="00B31CE0"/>
    <w:rsid w:val="00B320EE"/>
    <w:rsid w:val="00B322B5"/>
    <w:rsid w:val="00B35BAA"/>
    <w:rsid w:val="00B36009"/>
    <w:rsid w:val="00B42D95"/>
    <w:rsid w:val="00B43C61"/>
    <w:rsid w:val="00B450CD"/>
    <w:rsid w:val="00B45890"/>
    <w:rsid w:val="00B4596F"/>
    <w:rsid w:val="00B47BA4"/>
    <w:rsid w:val="00B47C3E"/>
    <w:rsid w:val="00B47D9D"/>
    <w:rsid w:val="00B57BAD"/>
    <w:rsid w:val="00B57E9E"/>
    <w:rsid w:val="00B6412A"/>
    <w:rsid w:val="00B7253D"/>
    <w:rsid w:val="00B72750"/>
    <w:rsid w:val="00B74B6E"/>
    <w:rsid w:val="00B808C2"/>
    <w:rsid w:val="00B84687"/>
    <w:rsid w:val="00B91A59"/>
    <w:rsid w:val="00B9330D"/>
    <w:rsid w:val="00B9399F"/>
    <w:rsid w:val="00B9721A"/>
    <w:rsid w:val="00BB1134"/>
    <w:rsid w:val="00BB2F54"/>
    <w:rsid w:val="00BB4614"/>
    <w:rsid w:val="00BB7B44"/>
    <w:rsid w:val="00BC175A"/>
    <w:rsid w:val="00BC17C7"/>
    <w:rsid w:val="00BC1D5D"/>
    <w:rsid w:val="00BC388D"/>
    <w:rsid w:val="00BC761B"/>
    <w:rsid w:val="00BD4C58"/>
    <w:rsid w:val="00BD6D18"/>
    <w:rsid w:val="00BE01E8"/>
    <w:rsid w:val="00BE2315"/>
    <w:rsid w:val="00BE2A4D"/>
    <w:rsid w:val="00BE7374"/>
    <w:rsid w:val="00BF05B2"/>
    <w:rsid w:val="00BF77EA"/>
    <w:rsid w:val="00C0037F"/>
    <w:rsid w:val="00C11467"/>
    <w:rsid w:val="00C11582"/>
    <w:rsid w:val="00C204BB"/>
    <w:rsid w:val="00C2133C"/>
    <w:rsid w:val="00C21EB4"/>
    <w:rsid w:val="00C22893"/>
    <w:rsid w:val="00C25D0E"/>
    <w:rsid w:val="00C27283"/>
    <w:rsid w:val="00C30BAB"/>
    <w:rsid w:val="00C31F0E"/>
    <w:rsid w:val="00C34592"/>
    <w:rsid w:val="00C35E9A"/>
    <w:rsid w:val="00C36FB1"/>
    <w:rsid w:val="00C64C81"/>
    <w:rsid w:val="00C67CAB"/>
    <w:rsid w:val="00C70646"/>
    <w:rsid w:val="00C70FFA"/>
    <w:rsid w:val="00C77957"/>
    <w:rsid w:val="00C83BF9"/>
    <w:rsid w:val="00C955B3"/>
    <w:rsid w:val="00C97528"/>
    <w:rsid w:val="00CA1F81"/>
    <w:rsid w:val="00CA4390"/>
    <w:rsid w:val="00CB03F2"/>
    <w:rsid w:val="00CB2046"/>
    <w:rsid w:val="00CB6D36"/>
    <w:rsid w:val="00CB71DC"/>
    <w:rsid w:val="00CC06A3"/>
    <w:rsid w:val="00CC7C96"/>
    <w:rsid w:val="00CD56FC"/>
    <w:rsid w:val="00CD6C79"/>
    <w:rsid w:val="00CE27B4"/>
    <w:rsid w:val="00CE455A"/>
    <w:rsid w:val="00CF2033"/>
    <w:rsid w:val="00CF2E15"/>
    <w:rsid w:val="00CF56F8"/>
    <w:rsid w:val="00CF5C4B"/>
    <w:rsid w:val="00D00236"/>
    <w:rsid w:val="00D0163C"/>
    <w:rsid w:val="00D01B6D"/>
    <w:rsid w:val="00D153EB"/>
    <w:rsid w:val="00D17E56"/>
    <w:rsid w:val="00D17F78"/>
    <w:rsid w:val="00D20A2C"/>
    <w:rsid w:val="00D21540"/>
    <w:rsid w:val="00D21C9C"/>
    <w:rsid w:val="00D22EAE"/>
    <w:rsid w:val="00D24A53"/>
    <w:rsid w:val="00D25A71"/>
    <w:rsid w:val="00D33E6F"/>
    <w:rsid w:val="00D43F24"/>
    <w:rsid w:val="00D51C15"/>
    <w:rsid w:val="00D53D5A"/>
    <w:rsid w:val="00D60E16"/>
    <w:rsid w:val="00D613AE"/>
    <w:rsid w:val="00D61911"/>
    <w:rsid w:val="00D63ED2"/>
    <w:rsid w:val="00D647F5"/>
    <w:rsid w:val="00D6670B"/>
    <w:rsid w:val="00D71484"/>
    <w:rsid w:val="00D71E1E"/>
    <w:rsid w:val="00D73352"/>
    <w:rsid w:val="00D76680"/>
    <w:rsid w:val="00D806E9"/>
    <w:rsid w:val="00D83533"/>
    <w:rsid w:val="00D84ACB"/>
    <w:rsid w:val="00D850CA"/>
    <w:rsid w:val="00D85E79"/>
    <w:rsid w:val="00D87CE6"/>
    <w:rsid w:val="00D90E03"/>
    <w:rsid w:val="00D92946"/>
    <w:rsid w:val="00D95147"/>
    <w:rsid w:val="00D968BF"/>
    <w:rsid w:val="00DA121D"/>
    <w:rsid w:val="00DA54F1"/>
    <w:rsid w:val="00DA552B"/>
    <w:rsid w:val="00DA78C3"/>
    <w:rsid w:val="00DB34C2"/>
    <w:rsid w:val="00DB5E83"/>
    <w:rsid w:val="00DB72BA"/>
    <w:rsid w:val="00DC53AB"/>
    <w:rsid w:val="00DC5481"/>
    <w:rsid w:val="00DC75DA"/>
    <w:rsid w:val="00DD152B"/>
    <w:rsid w:val="00DD5336"/>
    <w:rsid w:val="00DD5C81"/>
    <w:rsid w:val="00DD74B0"/>
    <w:rsid w:val="00DE0258"/>
    <w:rsid w:val="00DE2C21"/>
    <w:rsid w:val="00E0220F"/>
    <w:rsid w:val="00E02CD6"/>
    <w:rsid w:val="00E048D9"/>
    <w:rsid w:val="00E06CCE"/>
    <w:rsid w:val="00E07BAD"/>
    <w:rsid w:val="00E11418"/>
    <w:rsid w:val="00E12208"/>
    <w:rsid w:val="00E12494"/>
    <w:rsid w:val="00E13634"/>
    <w:rsid w:val="00E1535E"/>
    <w:rsid w:val="00E15582"/>
    <w:rsid w:val="00E21518"/>
    <w:rsid w:val="00E21848"/>
    <w:rsid w:val="00E26C04"/>
    <w:rsid w:val="00E26ED1"/>
    <w:rsid w:val="00E34890"/>
    <w:rsid w:val="00E43242"/>
    <w:rsid w:val="00E43791"/>
    <w:rsid w:val="00E46208"/>
    <w:rsid w:val="00E463C5"/>
    <w:rsid w:val="00E46435"/>
    <w:rsid w:val="00E51C54"/>
    <w:rsid w:val="00E538FB"/>
    <w:rsid w:val="00E55BEA"/>
    <w:rsid w:val="00E55E88"/>
    <w:rsid w:val="00E572CB"/>
    <w:rsid w:val="00E62BAF"/>
    <w:rsid w:val="00E64556"/>
    <w:rsid w:val="00E66D20"/>
    <w:rsid w:val="00E717E2"/>
    <w:rsid w:val="00E71D29"/>
    <w:rsid w:val="00E72E72"/>
    <w:rsid w:val="00E752B5"/>
    <w:rsid w:val="00E75C9E"/>
    <w:rsid w:val="00E7757C"/>
    <w:rsid w:val="00E77687"/>
    <w:rsid w:val="00E80087"/>
    <w:rsid w:val="00E81300"/>
    <w:rsid w:val="00E85121"/>
    <w:rsid w:val="00E91E45"/>
    <w:rsid w:val="00E927CE"/>
    <w:rsid w:val="00E94657"/>
    <w:rsid w:val="00EA0251"/>
    <w:rsid w:val="00EA4178"/>
    <w:rsid w:val="00EA44ED"/>
    <w:rsid w:val="00EC692B"/>
    <w:rsid w:val="00EC6FA8"/>
    <w:rsid w:val="00ED0660"/>
    <w:rsid w:val="00ED06C8"/>
    <w:rsid w:val="00ED2CBC"/>
    <w:rsid w:val="00ED3311"/>
    <w:rsid w:val="00ED7357"/>
    <w:rsid w:val="00EE0F30"/>
    <w:rsid w:val="00EE26C0"/>
    <w:rsid w:val="00EE399C"/>
    <w:rsid w:val="00EF06E9"/>
    <w:rsid w:val="00EF0C9E"/>
    <w:rsid w:val="00EF4021"/>
    <w:rsid w:val="00EF6A53"/>
    <w:rsid w:val="00F0098D"/>
    <w:rsid w:val="00F03898"/>
    <w:rsid w:val="00F04C86"/>
    <w:rsid w:val="00F058BB"/>
    <w:rsid w:val="00F11960"/>
    <w:rsid w:val="00F136F8"/>
    <w:rsid w:val="00F1472F"/>
    <w:rsid w:val="00F149A6"/>
    <w:rsid w:val="00F16292"/>
    <w:rsid w:val="00F16E3F"/>
    <w:rsid w:val="00F20B42"/>
    <w:rsid w:val="00F215A6"/>
    <w:rsid w:val="00F251EF"/>
    <w:rsid w:val="00F26698"/>
    <w:rsid w:val="00F26D3C"/>
    <w:rsid w:val="00F277CB"/>
    <w:rsid w:val="00F30C8A"/>
    <w:rsid w:val="00F31BE5"/>
    <w:rsid w:val="00F32791"/>
    <w:rsid w:val="00F3444E"/>
    <w:rsid w:val="00F41C5C"/>
    <w:rsid w:val="00F45B25"/>
    <w:rsid w:val="00F47266"/>
    <w:rsid w:val="00F52497"/>
    <w:rsid w:val="00F5399D"/>
    <w:rsid w:val="00F54215"/>
    <w:rsid w:val="00F55675"/>
    <w:rsid w:val="00F559DC"/>
    <w:rsid w:val="00F56F53"/>
    <w:rsid w:val="00F57988"/>
    <w:rsid w:val="00F62548"/>
    <w:rsid w:val="00F62DAF"/>
    <w:rsid w:val="00F67985"/>
    <w:rsid w:val="00F67AA4"/>
    <w:rsid w:val="00F70A2A"/>
    <w:rsid w:val="00F74527"/>
    <w:rsid w:val="00F75554"/>
    <w:rsid w:val="00F76B6C"/>
    <w:rsid w:val="00F822E4"/>
    <w:rsid w:val="00F8280B"/>
    <w:rsid w:val="00F839A4"/>
    <w:rsid w:val="00F83F59"/>
    <w:rsid w:val="00F85010"/>
    <w:rsid w:val="00F85A2F"/>
    <w:rsid w:val="00F87C18"/>
    <w:rsid w:val="00F905B9"/>
    <w:rsid w:val="00F924EB"/>
    <w:rsid w:val="00F934CA"/>
    <w:rsid w:val="00F944F8"/>
    <w:rsid w:val="00FA4749"/>
    <w:rsid w:val="00FB0BF0"/>
    <w:rsid w:val="00FB5103"/>
    <w:rsid w:val="00FB63EB"/>
    <w:rsid w:val="00FB7B25"/>
    <w:rsid w:val="00FC0FC7"/>
    <w:rsid w:val="00FC1288"/>
    <w:rsid w:val="00FC1AC1"/>
    <w:rsid w:val="00FC3F42"/>
    <w:rsid w:val="00FC5A90"/>
    <w:rsid w:val="00FC7CC9"/>
    <w:rsid w:val="00FD0606"/>
    <w:rsid w:val="00FD1DDC"/>
    <w:rsid w:val="00FD2DD7"/>
    <w:rsid w:val="00FD4102"/>
    <w:rsid w:val="00FD5238"/>
    <w:rsid w:val="00FE23E6"/>
    <w:rsid w:val="00FE29E1"/>
    <w:rsid w:val="00FE36EA"/>
    <w:rsid w:val="00FE64A5"/>
    <w:rsid w:val="00FF0A3D"/>
    <w:rsid w:val="00FF0F49"/>
    <w:rsid w:val="00FF1E5D"/>
    <w:rsid w:val="00FF2189"/>
    <w:rsid w:val="00FF22F2"/>
    <w:rsid w:val="00FF3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C2D454"/>
  <w15:docId w15:val="{84318ADD-7F0A-4597-94AE-C6B667B8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128"/>
    <w:pPr>
      <w:spacing w:after="200" w:line="276" w:lineRule="auto"/>
    </w:pPr>
  </w:style>
  <w:style w:type="paragraph" w:styleId="Heading1">
    <w:name w:val="heading 1"/>
    <w:basedOn w:val="Normal"/>
    <w:next w:val="Normal"/>
    <w:link w:val="Heading1Char"/>
    <w:uiPriority w:val="99"/>
    <w:qFormat/>
    <w:rsid w:val="00E26ED1"/>
    <w:pPr>
      <w:keepNext/>
      <w:tabs>
        <w:tab w:val="left" w:pos="851"/>
      </w:tabs>
      <w:spacing w:after="120" w:line="240" w:lineRule="auto"/>
      <w:ind w:left="851" w:hanging="851"/>
      <w:outlineLvl w:val="0"/>
    </w:pPr>
    <w:rPr>
      <w:rFonts w:ascii="Arial Bold" w:eastAsia="Times New Roman" w:hAnsi="Arial Bold" w:cs="Arial"/>
      <w:b/>
      <w:sz w:val="28"/>
      <w:szCs w:val="28"/>
      <w:lang w:eastAsia="en-GB"/>
    </w:rPr>
  </w:style>
  <w:style w:type="paragraph" w:styleId="Heading2">
    <w:name w:val="heading 2"/>
    <w:basedOn w:val="Normal"/>
    <w:next w:val="Normal"/>
    <w:link w:val="Heading2Char"/>
    <w:uiPriority w:val="9"/>
    <w:unhideWhenUsed/>
    <w:qFormat/>
    <w:rsid w:val="002B5D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5128"/>
    <w:pPr>
      <w:numPr>
        <w:numId w:val="1"/>
      </w:numPr>
      <w:contextualSpacing/>
    </w:pPr>
    <w:rPr>
      <w:sz w:val="24"/>
    </w:rPr>
  </w:style>
  <w:style w:type="paragraph" w:styleId="Header">
    <w:name w:val="header"/>
    <w:basedOn w:val="Normal"/>
    <w:link w:val="HeaderChar"/>
    <w:uiPriority w:val="99"/>
    <w:unhideWhenUsed/>
    <w:rsid w:val="00EA4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178"/>
  </w:style>
  <w:style w:type="paragraph" w:styleId="Footer">
    <w:name w:val="footer"/>
    <w:basedOn w:val="Normal"/>
    <w:link w:val="FooterChar"/>
    <w:uiPriority w:val="99"/>
    <w:unhideWhenUsed/>
    <w:rsid w:val="00EA4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178"/>
  </w:style>
  <w:style w:type="character" w:customStyle="1" w:styleId="Heading1Char">
    <w:name w:val="Heading 1 Char"/>
    <w:basedOn w:val="DefaultParagraphFont"/>
    <w:link w:val="Heading1"/>
    <w:uiPriority w:val="99"/>
    <w:rsid w:val="00E26ED1"/>
    <w:rPr>
      <w:rFonts w:ascii="Arial Bold" w:eastAsia="Times New Roman" w:hAnsi="Arial Bold" w:cs="Arial"/>
      <w:b/>
      <w:sz w:val="28"/>
      <w:szCs w:val="28"/>
      <w:lang w:eastAsia="en-GB"/>
    </w:rPr>
  </w:style>
  <w:style w:type="paragraph" w:customStyle="1" w:styleId="Pa3">
    <w:name w:val="Pa3"/>
    <w:basedOn w:val="Normal"/>
    <w:next w:val="Normal"/>
    <w:uiPriority w:val="99"/>
    <w:rsid w:val="00E26ED1"/>
    <w:pPr>
      <w:autoSpaceDE w:val="0"/>
      <w:autoSpaceDN w:val="0"/>
      <w:adjustRightInd w:val="0"/>
      <w:spacing w:after="0" w:line="361" w:lineRule="atLeast"/>
    </w:pPr>
    <w:rPr>
      <w:rFonts w:ascii="Linotype Aroma" w:eastAsia="Times New Roman" w:hAnsi="Linotype Aroma" w:cs="Times New Roman"/>
      <w:sz w:val="24"/>
      <w:szCs w:val="24"/>
      <w:lang w:val="en-US"/>
    </w:rPr>
  </w:style>
  <w:style w:type="character" w:customStyle="1" w:styleId="ListParagraphChar">
    <w:name w:val="List Paragraph Char"/>
    <w:link w:val="ListParagraph"/>
    <w:uiPriority w:val="34"/>
    <w:rsid w:val="00E26ED1"/>
    <w:rPr>
      <w:sz w:val="24"/>
    </w:rPr>
  </w:style>
  <w:style w:type="paragraph" w:styleId="BalloonText">
    <w:name w:val="Balloon Text"/>
    <w:basedOn w:val="Normal"/>
    <w:link w:val="BalloonTextChar"/>
    <w:uiPriority w:val="99"/>
    <w:semiHidden/>
    <w:unhideWhenUsed/>
    <w:rsid w:val="00E26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ED1"/>
    <w:rPr>
      <w:rFonts w:ascii="Tahoma" w:hAnsi="Tahoma" w:cs="Tahoma"/>
      <w:sz w:val="16"/>
      <w:szCs w:val="16"/>
    </w:rPr>
  </w:style>
  <w:style w:type="character" w:styleId="Hyperlink">
    <w:name w:val="Hyperlink"/>
    <w:uiPriority w:val="99"/>
    <w:rsid w:val="00E26ED1"/>
    <w:rPr>
      <w:rFonts w:cs="Times New Roman"/>
      <w:color w:val="0000FF"/>
      <w:u w:val="single"/>
    </w:rPr>
  </w:style>
  <w:style w:type="paragraph" w:styleId="BodyText2">
    <w:name w:val="Body Text 2"/>
    <w:basedOn w:val="Normal"/>
    <w:link w:val="BodyText2Char"/>
    <w:uiPriority w:val="99"/>
    <w:rsid w:val="00E26ED1"/>
    <w:pPr>
      <w:tabs>
        <w:tab w:val="left" w:pos="851"/>
      </w:tabs>
      <w:spacing w:after="0" w:line="240" w:lineRule="auto"/>
    </w:pPr>
    <w:rPr>
      <w:rFonts w:ascii="Arial" w:eastAsia="Times New Roman" w:hAnsi="Arial" w:cs="Arial"/>
      <w:color w:val="333333"/>
      <w:szCs w:val="18"/>
      <w:lang w:eastAsia="en-GB"/>
    </w:rPr>
  </w:style>
  <w:style w:type="character" w:customStyle="1" w:styleId="BodyText2Char">
    <w:name w:val="Body Text 2 Char"/>
    <w:basedOn w:val="DefaultParagraphFont"/>
    <w:link w:val="BodyText2"/>
    <w:uiPriority w:val="99"/>
    <w:rsid w:val="00E26ED1"/>
    <w:rPr>
      <w:rFonts w:ascii="Arial" w:eastAsia="Times New Roman" w:hAnsi="Arial" w:cs="Arial"/>
      <w:color w:val="333333"/>
      <w:szCs w:val="18"/>
      <w:lang w:eastAsia="en-GB"/>
    </w:rPr>
  </w:style>
  <w:style w:type="character" w:customStyle="1" w:styleId="Heading2Char">
    <w:name w:val="Heading 2 Char"/>
    <w:basedOn w:val="DefaultParagraphFont"/>
    <w:link w:val="Heading2"/>
    <w:uiPriority w:val="9"/>
    <w:rsid w:val="002B5DC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B5DC0"/>
    <w:rPr>
      <w:sz w:val="16"/>
      <w:szCs w:val="16"/>
    </w:rPr>
  </w:style>
  <w:style w:type="paragraph" w:styleId="CommentText">
    <w:name w:val="annotation text"/>
    <w:basedOn w:val="Normal"/>
    <w:link w:val="CommentTextChar"/>
    <w:uiPriority w:val="99"/>
    <w:semiHidden/>
    <w:unhideWhenUsed/>
    <w:rsid w:val="002B5DC0"/>
    <w:pPr>
      <w:spacing w:line="240" w:lineRule="auto"/>
    </w:pPr>
    <w:rPr>
      <w:sz w:val="20"/>
      <w:szCs w:val="20"/>
    </w:rPr>
  </w:style>
  <w:style w:type="character" w:customStyle="1" w:styleId="CommentTextChar">
    <w:name w:val="Comment Text Char"/>
    <w:basedOn w:val="DefaultParagraphFont"/>
    <w:link w:val="CommentText"/>
    <w:uiPriority w:val="99"/>
    <w:semiHidden/>
    <w:rsid w:val="002B5DC0"/>
    <w:rPr>
      <w:sz w:val="20"/>
      <w:szCs w:val="20"/>
    </w:rPr>
  </w:style>
  <w:style w:type="table" w:styleId="TableGrid">
    <w:name w:val="Table Grid"/>
    <w:basedOn w:val="TableNormal"/>
    <w:uiPriority w:val="39"/>
    <w:rsid w:val="002B5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B5DC0"/>
    <w:rPr>
      <w:b/>
      <w:bCs/>
    </w:rPr>
  </w:style>
  <w:style w:type="character" w:customStyle="1" w:styleId="CommentSubjectChar">
    <w:name w:val="Comment Subject Char"/>
    <w:basedOn w:val="CommentTextChar"/>
    <w:link w:val="CommentSubject"/>
    <w:uiPriority w:val="99"/>
    <w:semiHidden/>
    <w:rsid w:val="002B5D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68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k.algar2@nhs.net" TargetMode="External"/><Relationship Id="rId12" Type="http://schemas.openxmlformats.org/officeDocument/2006/relationships/hyperlink" Target="mailto:mark.algar2@nhs.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s.gov.uk/ons/publications/re-reference-tables.html?edition=tcm%3A77-36762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urreyi.gov.uk/GroupPage.aspx?GroupID=36&amp;cookieCheck=true" TargetMode="External"/><Relationship Id="rId4" Type="http://schemas.openxmlformats.org/officeDocument/2006/relationships/webSettings" Target="webSettings.xml"/><Relationship Id="rId9" Type="http://schemas.openxmlformats.org/officeDocument/2006/relationships/hyperlink" Target="http://www.nwsurreyccg.nhs.uk/Get-involved/community-services-surrey/Pages/default.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12</Pages>
  <Words>2899</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Algar</dc:creator>
  <cp:lastModifiedBy>Mark Algar</cp:lastModifiedBy>
  <cp:revision>16</cp:revision>
  <dcterms:created xsi:type="dcterms:W3CDTF">2016-02-12T16:45:00Z</dcterms:created>
  <dcterms:modified xsi:type="dcterms:W3CDTF">2016-02-15T16:20:00Z</dcterms:modified>
</cp:coreProperties>
</file>