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0A93" w14:textId="77777777" w:rsidR="00CB27A7" w:rsidRPr="007A0655" w:rsidRDefault="00C62D9F" w:rsidP="00C1166B">
      <w:pPr>
        <w:spacing w:line="276" w:lineRule="auto"/>
        <w:jc w:val="both"/>
        <w:rPr>
          <w:sz w:val="21"/>
          <w:szCs w:val="21"/>
        </w:rPr>
      </w:pPr>
      <w:r>
        <w:rPr>
          <w:noProof/>
          <w:lang w:eastAsia="en-GB"/>
        </w:rPr>
        <w:drawing>
          <wp:anchor distT="0" distB="0" distL="114300" distR="114300" simplePos="0" relativeHeight="251658240" behindDoc="0" locked="0" layoutInCell="1" allowOverlap="1" wp14:anchorId="089EE663" wp14:editId="52F91CD6">
            <wp:simplePos x="0" y="0"/>
            <wp:positionH relativeFrom="page">
              <wp:posOffset>5029200</wp:posOffset>
            </wp:positionH>
            <wp:positionV relativeFrom="page">
              <wp:posOffset>685800</wp:posOffset>
            </wp:positionV>
            <wp:extent cx="1704340" cy="686435"/>
            <wp:effectExtent l="0" t="0" r="0" b="0"/>
            <wp:wrapSquare wrapText="bothSides"/>
            <wp:docPr id="2" name="Picture 18"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beth b-Plain"/>
                    <pic:cNvPicPr>
                      <a:picLocks noChangeAspect="1" noChangeArrowheads="1"/>
                    </pic:cNvPicPr>
                  </pic:nvPicPr>
                  <pic:blipFill>
                    <a:blip r:embed="rId11">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pic:spPr>
                </pic:pic>
              </a:graphicData>
            </a:graphic>
            <wp14:sizeRelH relativeFrom="page">
              <wp14:pctWidth>0</wp14:pctWidth>
            </wp14:sizeRelH>
            <wp14:sizeRelV relativeFrom="page">
              <wp14:pctHeight>0</wp14:pctHeight>
            </wp14:sizeRelV>
          </wp:anchor>
        </w:drawing>
      </w:r>
    </w:p>
    <w:p w14:paraId="4FCF7EF8" w14:textId="77777777" w:rsidR="00CB27A7" w:rsidRPr="007A0655" w:rsidRDefault="00CB27A7" w:rsidP="00C1166B">
      <w:pPr>
        <w:spacing w:line="276" w:lineRule="auto"/>
        <w:jc w:val="both"/>
        <w:rPr>
          <w:sz w:val="21"/>
          <w:szCs w:val="21"/>
        </w:rPr>
      </w:pPr>
    </w:p>
    <w:p w14:paraId="6646DA91" w14:textId="77777777" w:rsidR="00CB27A7" w:rsidRPr="007A0655" w:rsidRDefault="00CB27A7" w:rsidP="00C1166B">
      <w:pPr>
        <w:spacing w:line="276" w:lineRule="auto"/>
        <w:jc w:val="both"/>
        <w:rPr>
          <w:sz w:val="21"/>
          <w:szCs w:val="21"/>
        </w:rPr>
      </w:pPr>
    </w:p>
    <w:p w14:paraId="473BCAC9" w14:textId="77777777" w:rsidR="00CB27A7" w:rsidRPr="007A0655" w:rsidRDefault="00CB27A7" w:rsidP="00C1166B">
      <w:pPr>
        <w:spacing w:line="276" w:lineRule="auto"/>
        <w:jc w:val="both"/>
        <w:rPr>
          <w:sz w:val="21"/>
          <w:szCs w:val="21"/>
        </w:rPr>
      </w:pPr>
    </w:p>
    <w:p w14:paraId="5BDF6041" w14:textId="77777777" w:rsidR="00CB27A7" w:rsidRPr="007A0655" w:rsidRDefault="00CB27A7" w:rsidP="00C1166B">
      <w:pPr>
        <w:spacing w:line="276" w:lineRule="auto"/>
        <w:jc w:val="both"/>
        <w:rPr>
          <w:sz w:val="21"/>
          <w:szCs w:val="21"/>
        </w:rPr>
      </w:pPr>
    </w:p>
    <w:p w14:paraId="237C7249" w14:textId="77777777" w:rsidR="00CB27A7" w:rsidRPr="007A0655" w:rsidRDefault="00CB27A7" w:rsidP="00C1166B">
      <w:pPr>
        <w:spacing w:line="276" w:lineRule="auto"/>
        <w:jc w:val="both"/>
        <w:rPr>
          <w:sz w:val="21"/>
          <w:szCs w:val="21"/>
        </w:rPr>
      </w:pPr>
      <w:r w:rsidRPr="007A0655">
        <w:rPr>
          <w:sz w:val="21"/>
          <w:szCs w:val="21"/>
        </w:rPr>
        <w:t xml:space="preserve">                    </w:t>
      </w:r>
    </w:p>
    <w:p w14:paraId="783917BC" w14:textId="77777777" w:rsidR="00CB27A7" w:rsidRPr="007A0655" w:rsidRDefault="00CB27A7" w:rsidP="00C1166B">
      <w:pPr>
        <w:spacing w:line="276" w:lineRule="auto"/>
        <w:jc w:val="both"/>
        <w:rPr>
          <w:sz w:val="21"/>
          <w:szCs w:val="21"/>
        </w:rPr>
      </w:pPr>
    </w:p>
    <w:p w14:paraId="4150707F" w14:textId="77777777" w:rsidR="00CB27A7" w:rsidRPr="007A0655" w:rsidRDefault="00CB27A7" w:rsidP="00C1166B">
      <w:pPr>
        <w:spacing w:line="276" w:lineRule="auto"/>
        <w:jc w:val="both"/>
        <w:rPr>
          <w:sz w:val="21"/>
          <w:szCs w:val="21"/>
        </w:rPr>
      </w:pPr>
    </w:p>
    <w:p w14:paraId="45F892E0" w14:textId="77777777" w:rsidR="00CB27A7" w:rsidRPr="007A0655" w:rsidRDefault="00CB27A7" w:rsidP="00CF4528">
      <w:pPr>
        <w:spacing w:line="276" w:lineRule="auto"/>
        <w:jc w:val="center"/>
        <w:rPr>
          <w:b/>
          <w:sz w:val="21"/>
          <w:szCs w:val="21"/>
        </w:rPr>
      </w:pPr>
      <w:r w:rsidRPr="007A0655">
        <w:rPr>
          <w:b/>
          <w:sz w:val="21"/>
          <w:szCs w:val="21"/>
        </w:rPr>
        <w:t>CONTRACT</w:t>
      </w:r>
    </w:p>
    <w:p w14:paraId="6C2773F0" w14:textId="77777777" w:rsidR="00CB27A7" w:rsidRPr="007A0655" w:rsidRDefault="00CB27A7" w:rsidP="00CF4528">
      <w:pPr>
        <w:spacing w:line="276" w:lineRule="auto"/>
        <w:jc w:val="center"/>
        <w:rPr>
          <w:sz w:val="21"/>
          <w:szCs w:val="21"/>
        </w:rPr>
      </w:pPr>
    </w:p>
    <w:p w14:paraId="4097B2DA" w14:textId="77777777" w:rsidR="00CB27A7" w:rsidRPr="007A0655" w:rsidRDefault="00CB27A7" w:rsidP="00CF4528">
      <w:pPr>
        <w:spacing w:line="276" w:lineRule="auto"/>
        <w:jc w:val="center"/>
        <w:rPr>
          <w:sz w:val="21"/>
          <w:szCs w:val="21"/>
        </w:rPr>
      </w:pPr>
      <w:r w:rsidRPr="007A0655">
        <w:rPr>
          <w:sz w:val="21"/>
          <w:szCs w:val="21"/>
        </w:rPr>
        <w:t>Between</w:t>
      </w:r>
    </w:p>
    <w:p w14:paraId="16B527FE" w14:textId="77777777" w:rsidR="00CB27A7" w:rsidRPr="007A0655" w:rsidRDefault="00CB27A7" w:rsidP="00CF4528">
      <w:pPr>
        <w:spacing w:line="276" w:lineRule="auto"/>
        <w:jc w:val="center"/>
        <w:rPr>
          <w:sz w:val="21"/>
          <w:szCs w:val="21"/>
        </w:rPr>
      </w:pPr>
    </w:p>
    <w:p w14:paraId="3ECC0A19" w14:textId="77777777" w:rsidR="00CB27A7" w:rsidRPr="007A0655" w:rsidRDefault="0027572D" w:rsidP="00CF4528">
      <w:pPr>
        <w:spacing w:line="276" w:lineRule="auto"/>
        <w:jc w:val="center"/>
        <w:rPr>
          <w:b/>
          <w:sz w:val="21"/>
          <w:szCs w:val="21"/>
        </w:rPr>
      </w:pPr>
      <w:r w:rsidRPr="007A0655">
        <w:rPr>
          <w:b/>
          <w:sz w:val="21"/>
          <w:szCs w:val="21"/>
        </w:rPr>
        <w:t>THE MAYOR AND BURGESSES OF THE LONDON BOROUGH OF LAMBETH</w:t>
      </w:r>
    </w:p>
    <w:p w14:paraId="34AC3E38" w14:textId="77777777" w:rsidR="00CB27A7" w:rsidRPr="007A0655" w:rsidRDefault="00CB27A7" w:rsidP="00CF4528">
      <w:pPr>
        <w:spacing w:line="276" w:lineRule="auto"/>
        <w:jc w:val="center"/>
        <w:rPr>
          <w:sz w:val="21"/>
          <w:szCs w:val="21"/>
        </w:rPr>
      </w:pPr>
    </w:p>
    <w:p w14:paraId="4EDBBBB7"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5EBD3F5C" w14:textId="77777777" w:rsidR="00CB27A7" w:rsidRPr="00426103" w:rsidRDefault="00CB27A7" w:rsidP="00CF4528">
      <w:pPr>
        <w:spacing w:line="276" w:lineRule="auto"/>
        <w:jc w:val="center"/>
        <w:rPr>
          <w:b/>
          <w:sz w:val="21"/>
          <w:szCs w:val="21"/>
        </w:rPr>
      </w:pPr>
    </w:p>
    <w:p w14:paraId="1D348B22" w14:textId="77777777" w:rsidR="00CB27A7" w:rsidRPr="007A0655" w:rsidRDefault="008E281A" w:rsidP="00CF4528">
      <w:pPr>
        <w:spacing w:line="276" w:lineRule="auto"/>
        <w:jc w:val="center"/>
        <w:rPr>
          <w:sz w:val="21"/>
          <w:szCs w:val="21"/>
        </w:rPr>
      </w:pPr>
      <w:r w:rsidRPr="008B695C">
        <w:rPr>
          <w:b/>
          <w:sz w:val="21"/>
          <w:szCs w:val="21"/>
        </w:rPr>
        <w:t>[</w:t>
      </w:r>
      <w:r w:rsidR="00C1166B" w:rsidRPr="008B695C">
        <w:rPr>
          <w:b/>
          <w:sz w:val="21"/>
          <w:szCs w:val="21"/>
        </w:rPr>
        <w:t xml:space="preserve">SERVICE </w:t>
      </w:r>
      <w:r w:rsidRPr="008B695C">
        <w:rPr>
          <w:b/>
          <w:sz w:val="21"/>
          <w:szCs w:val="21"/>
        </w:rPr>
        <w:t>PROVIDER]</w:t>
      </w:r>
    </w:p>
    <w:p w14:paraId="03CA619C"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060F5160"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14B19017"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7AF18F6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201671F4"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181E5EE8"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602BA5C6"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05837F50"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20B7E67F"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4A126616" w14:textId="77777777" w:rsidR="00CB27A7" w:rsidRPr="00050801" w:rsidRDefault="008B695C" w:rsidP="00C1166B">
      <w:pPr>
        <w:spacing w:line="276" w:lineRule="auto"/>
        <w:jc w:val="both"/>
        <w:rPr>
          <w:sz w:val="21"/>
          <w:szCs w:val="21"/>
        </w:rPr>
      </w:pPr>
      <w:r>
        <w:rPr>
          <w:sz w:val="21"/>
          <w:szCs w:val="21"/>
        </w:rPr>
        <w:t>4</w:t>
      </w:r>
      <w:r>
        <w:rPr>
          <w:sz w:val="21"/>
          <w:szCs w:val="21"/>
        </w:rPr>
        <w:tab/>
        <w:t>The Service Provider's O</w:t>
      </w:r>
      <w:r w:rsidR="00CB27A7" w:rsidRPr="00050801">
        <w:rPr>
          <w:sz w:val="21"/>
          <w:szCs w:val="21"/>
        </w:rPr>
        <w:t>bligations</w:t>
      </w:r>
    </w:p>
    <w:p w14:paraId="3EE32C90" w14:textId="77777777"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Service Provider’s Representative </w:t>
      </w:r>
    </w:p>
    <w:p w14:paraId="2C317099"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7FB960B7"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05C04319" w14:textId="77777777"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Best Value and Risk Management</w:t>
      </w:r>
    </w:p>
    <w:p w14:paraId="3BDAB7E0" w14:textId="77777777"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2E30B6">
        <w:rPr>
          <w:rFonts w:ascii="Arial" w:hAnsi="Arial" w:cs="Arial"/>
          <w:sz w:val="21"/>
          <w:szCs w:val="21"/>
        </w:rPr>
        <w:t>Responsible Procurement</w:t>
      </w:r>
    </w:p>
    <w:p w14:paraId="50CCE324"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5F32C2F4"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396DF38A"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A24DA5C"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02D9E47A"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7C1EC2C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3226D49"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1AC76E27"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6FD97F78"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05FC0C5E" w14:textId="77777777" w:rsidR="00CB27A7" w:rsidRPr="00050801" w:rsidRDefault="00CB27A7" w:rsidP="00C1166B">
      <w:pPr>
        <w:spacing w:line="276" w:lineRule="auto"/>
        <w:ind w:left="720" w:hanging="720"/>
        <w:jc w:val="both"/>
        <w:rPr>
          <w:sz w:val="21"/>
          <w:szCs w:val="21"/>
        </w:rPr>
      </w:pPr>
      <w:r w:rsidRPr="00050801">
        <w:rPr>
          <w:sz w:val="21"/>
          <w:szCs w:val="21"/>
        </w:rPr>
        <w:t>1</w:t>
      </w:r>
      <w:r w:rsidR="00511BDA">
        <w:rPr>
          <w:sz w:val="21"/>
          <w:szCs w:val="21"/>
        </w:rPr>
        <w:t>9</w:t>
      </w:r>
      <w:r w:rsidRPr="00050801">
        <w:rPr>
          <w:sz w:val="21"/>
          <w:szCs w:val="21"/>
        </w:rPr>
        <w:tab/>
        <w:t xml:space="preserve">TUPE  </w:t>
      </w:r>
    </w:p>
    <w:p w14:paraId="317329AC"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2A1275D1" w14:textId="77777777"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t xml:space="preserve">Status of the Service Provider      </w:t>
      </w:r>
    </w:p>
    <w:p w14:paraId="213E8D99"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77CAE2AC"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3D66D440"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2CE96727"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11271D16"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t xml:space="preserve">Criminal Records / Disclosure and Barring </w:t>
      </w:r>
    </w:p>
    <w:p w14:paraId="24938745"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AB93756"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3E8CACD8" w14:textId="77777777"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t xml:space="preserve">Committee Meetings and other </w:t>
      </w:r>
      <w:r w:rsidR="00C23F9C">
        <w:rPr>
          <w:sz w:val="21"/>
          <w:szCs w:val="21"/>
        </w:rPr>
        <w:t>M</w:t>
      </w:r>
      <w:r w:rsidRPr="00050801">
        <w:rPr>
          <w:sz w:val="21"/>
          <w:szCs w:val="21"/>
        </w:rPr>
        <w:t>eeting</w:t>
      </w:r>
      <w:r w:rsidR="00C23F9C">
        <w:rPr>
          <w:sz w:val="21"/>
          <w:szCs w:val="21"/>
        </w:rPr>
        <w:t>s</w:t>
      </w:r>
    </w:p>
    <w:p w14:paraId="35CFA2B3"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79A18AC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5553D9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7228D9A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24325839"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3A6F4F0F"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5B38CFCF"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2D891E7A"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006305D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71E3C293" w14:textId="77777777" w:rsidR="00CB27A7" w:rsidRPr="005B6183" w:rsidRDefault="00CB27A7" w:rsidP="00C1166B">
      <w:pPr>
        <w:spacing w:line="276" w:lineRule="auto"/>
        <w:jc w:val="both"/>
        <w:rPr>
          <w:szCs w:val="21"/>
        </w:rPr>
      </w:pPr>
    </w:p>
    <w:p w14:paraId="49AC6775"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7609C480"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6FC449E6" w14:textId="054F3B78" w:rsidR="00B12AA2" w:rsidRDefault="00723BBC" w:rsidP="52FECE8F">
      <w:pPr>
        <w:pStyle w:val="Preformatted"/>
        <w:keepNext/>
        <w:widowControl/>
        <w:tabs>
          <w:tab w:val="clear" w:pos="0"/>
          <w:tab w:val="left" w:pos="720"/>
        </w:tabs>
        <w:spacing w:line="276" w:lineRule="auto"/>
        <w:ind w:left="1985" w:hanging="1985"/>
        <w:jc w:val="both"/>
        <w:rPr>
          <w:rFonts w:ascii="Arial" w:hAnsi="Arial" w:cs="Arial"/>
          <w:b/>
          <w:bCs/>
          <w:sz w:val="21"/>
          <w:szCs w:val="21"/>
          <w:lang w:val="en-US"/>
        </w:rPr>
      </w:pPr>
      <w:r w:rsidRPr="52FECE8F">
        <w:rPr>
          <w:rFonts w:ascii="Arial" w:hAnsi="Arial" w:cs="Arial"/>
          <w:b/>
          <w:bCs/>
          <w:sz w:val="21"/>
          <w:szCs w:val="21"/>
          <w:lang w:val="en-US"/>
        </w:rPr>
        <w:t>Schedule</w:t>
      </w:r>
      <w:r w:rsidR="001A7C42" w:rsidRPr="52FECE8F">
        <w:rPr>
          <w:rFonts w:ascii="Arial" w:hAnsi="Arial" w:cs="Arial"/>
          <w:b/>
          <w:bCs/>
          <w:sz w:val="21"/>
          <w:szCs w:val="21"/>
          <w:lang w:val="en-US"/>
        </w:rPr>
        <w:t xml:space="preserve"> 1 </w:t>
      </w:r>
      <w:r w:rsidRPr="00050801">
        <w:rPr>
          <w:rFonts w:ascii="Arial" w:hAnsi="Arial" w:cs="Arial"/>
          <w:b/>
          <w:sz w:val="21"/>
          <w:szCs w:val="21"/>
          <w:lang w:val="en-US"/>
        </w:rPr>
        <w:tab/>
      </w:r>
      <w:r w:rsidR="00CB27A7" w:rsidRPr="52FECE8F">
        <w:rPr>
          <w:rFonts w:ascii="Arial" w:hAnsi="Arial" w:cs="Arial"/>
          <w:b/>
          <w:bCs/>
          <w:sz w:val="21"/>
          <w:szCs w:val="21"/>
          <w:lang w:val="en-US"/>
        </w:rPr>
        <w:t>Service Specification</w:t>
      </w:r>
    </w:p>
    <w:p w14:paraId="5853EFDE" w14:textId="68940073" w:rsidR="001A7C42" w:rsidRPr="00050801" w:rsidRDefault="00723BBC" w:rsidP="52FECE8F">
      <w:pPr>
        <w:pStyle w:val="Preformatted"/>
        <w:keepNext/>
        <w:widowControl/>
        <w:tabs>
          <w:tab w:val="clear" w:pos="0"/>
          <w:tab w:val="left" w:pos="720"/>
        </w:tabs>
        <w:spacing w:line="276" w:lineRule="auto"/>
        <w:ind w:left="1080" w:hanging="1080"/>
        <w:jc w:val="both"/>
        <w:rPr>
          <w:rFonts w:ascii="Arial" w:hAnsi="Arial" w:cs="Arial"/>
          <w:b/>
          <w:bCs/>
          <w:sz w:val="21"/>
          <w:szCs w:val="21"/>
          <w:lang w:val="en-US"/>
        </w:rPr>
      </w:pPr>
      <w:r w:rsidRPr="52FECE8F">
        <w:rPr>
          <w:rFonts w:ascii="Arial" w:hAnsi="Arial" w:cs="Arial"/>
          <w:b/>
          <w:bCs/>
          <w:sz w:val="21"/>
          <w:szCs w:val="21"/>
          <w:lang w:val="en-US"/>
        </w:rPr>
        <w:t xml:space="preserve">Schedule </w:t>
      </w:r>
      <w:r w:rsidR="00F2380E" w:rsidRPr="52FECE8F">
        <w:rPr>
          <w:rFonts w:ascii="Arial" w:hAnsi="Arial" w:cs="Arial"/>
          <w:b/>
          <w:bCs/>
          <w:sz w:val="21"/>
          <w:szCs w:val="21"/>
          <w:lang w:val="en-US"/>
        </w:rPr>
        <w:t xml:space="preserve">2 </w:t>
      </w:r>
      <w:r w:rsidR="001A7C42" w:rsidRPr="00050801">
        <w:rPr>
          <w:rFonts w:ascii="Arial" w:hAnsi="Arial" w:cs="Arial"/>
          <w:b/>
          <w:sz w:val="21"/>
          <w:szCs w:val="21"/>
          <w:lang w:val="en-US"/>
        </w:rPr>
        <w:tab/>
      </w:r>
      <w:r w:rsidR="00CB27A7" w:rsidRPr="52FECE8F">
        <w:rPr>
          <w:rFonts w:ascii="Arial" w:hAnsi="Arial" w:cs="Arial"/>
          <w:b/>
          <w:bCs/>
          <w:sz w:val="21"/>
          <w:szCs w:val="21"/>
          <w:lang w:val="en-US"/>
        </w:rPr>
        <w:t>Contact details</w:t>
      </w:r>
      <w:r w:rsidR="00CB27A7" w:rsidRPr="00050801">
        <w:rPr>
          <w:rFonts w:ascii="Arial" w:hAnsi="Arial" w:cs="Arial"/>
          <w:b/>
          <w:sz w:val="21"/>
          <w:szCs w:val="21"/>
          <w:lang w:val="en-US"/>
        </w:rPr>
        <w:tab/>
      </w:r>
    </w:p>
    <w:p w14:paraId="27260678" w14:textId="523A642A" w:rsidR="00363359" w:rsidRDefault="00723BBC" w:rsidP="52FECE8F">
      <w:pPr>
        <w:pStyle w:val="Preformatted"/>
        <w:keepNext/>
        <w:widowControl/>
        <w:tabs>
          <w:tab w:val="clear" w:pos="0"/>
          <w:tab w:val="left" w:pos="720"/>
        </w:tabs>
        <w:spacing w:line="276" w:lineRule="auto"/>
        <w:ind w:left="1080" w:hanging="1080"/>
        <w:jc w:val="both"/>
        <w:rPr>
          <w:rFonts w:ascii="Arial" w:hAnsi="Arial" w:cs="Arial"/>
          <w:b/>
          <w:bCs/>
          <w:sz w:val="21"/>
          <w:szCs w:val="21"/>
          <w:lang w:val="en-US"/>
        </w:rPr>
      </w:pPr>
      <w:r w:rsidRPr="52FECE8F">
        <w:rPr>
          <w:rFonts w:ascii="Arial" w:hAnsi="Arial" w:cs="Arial"/>
          <w:b/>
          <w:bCs/>
          <w:sz w:val="21"/>
          <w:szCs w:val="21"/>
          <w:lang w:val="en-US"/>
        </w:rPr>
        <w:t xml:space="preserve">Schedule </w:t>
      </w:r>
      <w:r w:rsidR="00F2380E" w:rsidRPr="52FECE8F">
        <w:rPr>
          <w:rFonts w:ascii="Arial" w:hAnsi="Arial" w:cs="Arial"/>
          <w:b/>
          <w:bCs/>
          <w:sz w:val="21"/>
          <w:szCs w:val="21"/>
          <w:lang w:val="en-US"/>
        </w:rPr>
        <w:t xml:space="preserve">3 </w:t>
      </w:r>
      <w:r w:rsidR="001A7C42" w:rsidRPr="00050801">
        <w:rPr>
          <w:rFonts w:ascii="Arial" w:hAnsi="Arial" w:cs="Arial"/>
          <w:b/>
          <w:sz w:val="21"/>
          <w:szCs w:val="21"/>
          <w:lang w:val="en-US"/>
        </w:rPr>
        <w:tab/>
      </w:r>
      <w:r w:rsidRPr="52FECE8F">
        <w:rPr>
          <w:rFonts w:ascii="Arial" w:hAnsi="Arial" w:cs="Arial"/>
          <w:b/>
          <w:bCs/>
          <w:sz w:val="21"/>
          <w:szCs w:val="21"/>
          <w:lang w:val="en-US"/>
        </w:rPr>
        <w:t>Pricing D</w:t>
      </w:r>
      <w:r w:rsidR="00133F6E" w:rsidRPr="52FECE8F">
        <w:rPr>
          <w:rFonts w:ascii="Arial" w:hAnsi="Arial" w:cs="Arial"/>
          <w:b/>
          <w:bCs/>
          <w:sz w:val="21"/>
          <w:szCs w:val="21"/>
          <w:lang w:val="en-US"/>
        </w:rPr>
        <w:t xml:space="preserve">ocument and </w:t>
      </w:r>
      <w:r w:rsidR="001A7C42" w:rsidRPr="52FECE8F">
        <w:rPr>
          <w:rFonts w:ascii="Arial" w:hAnsi="Arial" w:cs="Arial"/>
          <w:b/>
          <w:bCs/>
          <w:sz w:val="21"/>
          <w:szCs w:val="21"/>
          <w:lang w:val="en-US"/>
        </w:rPr>
        <w:t>Payment Terms</w:t>
      </w:r>
    </w:p>
    <w:p w14:paraId="449ACB05" w14:textId="77777777" w:rsidR="00634E6F" w:rsidRDefault="00363359" w:rsidP="52FECE8F">
      <w:pPr>
        <w:pStyle w:val="Preformatted"/>
        <w:keepNext/>
        <w:widowControl/>
        <w:tabs>
          <w:tab w:val="clear" w:pos="0"/>
          <w:tab w:val="left" w:pos="720"/>
        </w:tabs>
        <w:spacing w:line="276" w:lineRule="auto"/>
        <w:ind w:left="1080" w:hanging="1080"/>
        <w:rPr>
          <w:rFonts w:ascii="Arial" w:hAnsi="Arial" w:cs="Arial"/>
          <w:b/>
          <w:bCs/>
          <w:sz w:val="21"/>
          <w:szCs w:val="21"/>
          <w:lang w:val="en-US"/>
        </w:rPr>
      </w:pPr>
      <w:r w:rsidRPr="52FECE8F">
        <w:rPr>
          <w:rFonts w:ascii="Arial" w:hAnsi="Arial" w:cs="Arial"/>
          <w:b/>
          <w:bCs/>
          <w:sz w:val="21"/>
          <w:szCs w:val="21"/>
          <w:lang w:val="en-US"/>
        </w:rPr>
        <w:t xml:space="preserve">Schedule </w:t>
      </w:r>
      <w:r w:rsidR="00F2380E" w:rsidRPr="52FECE8F">
        <w:rPr>
          <w:rFonts w:ascii="Arial" w:hAnsi="Arial" w:cs="Arial"/>
          <w:b/>
          <w:bCs/>
          <w:sz w:val="21"/>
          <w:szCs w:val="21"/>
          <w:lang w:val="en-US"/>
        </w:rPr>
        <w:t xml:space="preserve">4 </w:t>
      </w:r>
      <w:r w:rsidR="00C91916">
        <w:rPr>
          <w:rFonts w:ascii="Arial" w:hAnsi="Arial" w:cs="Arial"/>
          <w:b/>
          <w:bCs/>
          <w:sz w:val="21"/>
          <w:szCs w:val="21"/>
          <w:lang w:val="en-US"/>
        </w:rPr>
        <w:tab/>
      </w:r>
      <w:r w:rsidR="00F2380E" w:rsidRPr="52FECE8F">
        <w:rPr>
          <w:rFonts w:ascii="Arial" w:hAnsi="Arial" w:cs="Arial"/>
          <w:b/>
          <w:bCs/>
          <w:sz w:val="21"/>
          <w:szCs w:val="21"/>
          <w:lang w:val="en-US"/>
        </w:rPr>
        <w:t>Method Statement</w:t>
      </w:r>
    </w:p>
    <w:p w14:paraId="78D2F5DE" w14:textId="422EA63C" w:rsidR="00CB27A7" w:rsidRPr="00050801" w:rsidRDefault="00634E6F" w:rsidP="52FECE8F">
      <w:pPr>
        <w:pStyle w:val="Preformatted"/>
        <w:keepNext/>
        <w:widowControl/>
        <w:tabs>
          <w:tab w:val="clear" w:pos="0"/>
          <w:tab w:val="left" w:pos="720"/>
        </w:tabs>
        <w:spacing w:line="276" w:lineRule="auto"/>
        <w:ind w:left="1080" w:hanging="1080"/>
        <w:rPr>
          <w:rFonts w:ascii="Arial" w:hAnsi="Arial" w:cs="Arial"/>
          <w:b/>
          <w:bCs/>
          <w:sz w:val="21"/>
          <w:szCs w:val="21"/>
          <w:lang w:val="en-US"/>
        </w:rPr>
      </w:pPr>
      <w:r>
        <w:rPr>
          <w:rFonts w:ascii="Arial" w:hAnsi="Arial" w:cs="Arial"/>
          <w:b/>
          <w:bCs/>
          <w:sz w:val="21"/>
          <w:szCs w:val="21"/>
          <w:lang w:val="en-US"/>
        </w:rPr>
        <w:t>Schedule 5</w:t>
      </w:r>
      <w:r>
        <w:rPr>
          <w:rFonts w:ascii="Arial" w:hAnsi="Arial" w:cs="Arial"/>
          <w:b/>
          <w:bCs/>
          <w:sz w:val="21"/>
          <w:szCs w:val="21"/>
          <w:lang w:val="en-US"/>
        </w:rPr>
        <w:tab/>
        <w:t>GDPR Schedule</w:t>
      </w:r>
      <w:r w:rsidR="00F2380E" w:rsidRPr="52FECE8F">
        <w:rPr>
          <w:rFonts w:ascii="Arial" w:hAnsi="Arial" w:cs="Arial"/>
          <w:b/>
          <w:bCs/>
          <w:sz w:val="21"/>
          <w:szCs w:val="21"/>
          <w:lang w:val="en-US"/>
        </w:rPr>
        <w:t xml:space="preserve"> </w:t>
      </w:r>
      <w:r w:rsidR="00363359">
        <w:rPr>
          <w:rFonts w:ascii="Arial" w:hAnsi="Arial" w:cs="Arial"/>
          <w:b/>
          <w:sz w:val="21"/>
          <w:szCs w:val="21"/>
          <w:lang w:val="en-US"/>
        </w:rPr>
        <w:tab/>
      </w:r>
      <w:r w:rsidR="00363359" w:rsidRPr="00050801">
        <w:rPr>
          <w:rFonts w:ascii="Arial" w:hAnsi="Arial" w:cs="Arial"/>
          <w:b/>
          <w:sz w:val="21"/>
          <w:szCs w:val="21"/>
          <w:lang w:val="en-US"/>
        </w:rPr>
        <w:tab/>
      </w:r>
      <w:r w:rsidR="00363359" w:rsidRPr="00050801">
        <w:rPr>
          <w:rFonts w:ascii="Arial" w:hAnsi="Arial" w:cs="Arial"/>
          <w:b/>
          <w:sz w:val="21"/>
          <w:szCs w:val="21"/>
          <w:lang w:val="en-US"/>
        </w:rPr>
        <w:tab/>
      </w:r>
      <w:r w:rsidR="00CB27A7" w:rsidRPr="00050801">
        <w:rPr>
          <w:rFonts w:ascii="Arial" w:hAnsi="Arial" w:cs="Arial"/>
          <w:b/>
          <w:sz w:val="21"/>
          <w:szCs w:val="21"/>
          <w:lang w:val="en-US"/>
        </w:rPr>
        <w:tab/>
      </w:r>
    </w:p>
    <w:p w14:paraId="502F4267" w14:textId="31D8FA88" w:rsidR="00CB27A7" w:rsidRPr="007A0655" w:rsidRDefault="00CB27A7" w:rsidP="00C1166B">
      <w:pPr>
        <w:pStyle w:val="Heading3"/>
        <w:spacing w:line="276" w:lineRule="auto"/>
        <w:jc w:val="both"/>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426103">
        <w:rPr>
          <w:rFonts w:ascii="Arial" w:hAnsi="Arial" w:cs="Arial"/>
          <w:sz w:val="21"/>
          <w:szCs w:val="21"/>
        </w:rPr>
        <w:t xml:space="preserve"> </w:t>
      </w:r>
      <w:r w:rsidR="004A62EB">
        <w:rPr>
          <w:rFonts w:ascii="Arial" w:hAnsi="Arial" w:cs="Arial"/>
          <w:sz w:val="21"/>
          <w:szCs w:val="21"/>
        </w:rPr>
        <w:t xml:space="preserve">PROVISION OF </w:t>
      </w:r>
      <w:r w:rsidR="00634E6F">
        <w:rPr>
          <w:rFonts w:ascii="Arial" w:hAnsi="Arial" w:cs="Arial"/>
          <w:sz w:val="21"/>
          <w:szCs w:val="21"/>
        </w:rPr>
        <w:t>RESEARCH</w:t>
      </w:r>
      <w:r w:rsidR="004A62EB">
        <w:rPr>
          <w:rFonts w:ascii="Arial" w:hAnsi="Arial" w:cs="Arial"/>
          <w:sz w:val="21"/>
          <w:szCs w:val="21"/>
        </w:rPr>
        <w:t xml:space="preserve"> SERVICE</w:t>
      </w:r>
      <w:r w:rsidR="008E281A">
        <w:rPr>
          <w:rFonts w:ascii="Arial" w:hAnsi="Arial" w:cs="Arial"/>
          <w:sz w:val="21"/>
          <w:szCs w:val="21"/>
        </w:rPr>
        <w:t>S</w:t>
      </w:r>
    </w:p>
    <w:p w14:paraId="401353E4" w14:textId="77777777" w:rsidR="00CB27A7" w:rsidRPr="007A0655" w:rsidRDefault="00CB27A7" w:rsidP="00C1166B">
      <w:pPr>
        <w:spacing w:line="276" w:lineRule="auto"/>
        <w:jc w:val="both"/>
        <w:rPr>
          <w:sz w:val="21"/>
          <w:szCs w:val="21"/>
        </w:rPr>
      </w:pPr>
      <w:r w:rsidRPr="007A0655">
        <w:rPr>
          <w:sz w:val="21"/>
          <w:szCs w:val="21"/>
        </w:rPr>
        <w:t xml:space="preserve">        </w:t>
      </w:r>
    </w:p>
    <w:p w14:paraId="40862FF0" w14:textId="1036FB67" w:rsidR="00CB27A7" w:rsidRPr="007A0655" w:rsidRDefault="75490C1B" w:rsidP="75490C1B">
      <w:pPr>
        <w:spacing w:line="276" w:lineRule="auto"/>
        <w:jc w:val="both"/>
        <w:rPr>
          <w:sz w:val="21"/>
          <w:szCs w:val="21"/>
        </w:rPr>
      </w:pPr>
      <w:r w:rsidRPr="75490C1B">
        <w:rPr>
          <w:sz w:val="21"/>
          <w:szCs w:val="21"/>
        </w:rPr>
        <w:t xml:space="preserve">        </w:t>
      </w:r>
      <w:r w:rsidRPr="75490C1B">
        <w:rPr>
          <w:b/>
          <w:bCs/>
          <w:sz w:val="21"/>
          <w:szCs w:val="21"/>
        </w:rPr>
        <w:t>THIS CONTRACT</w:t>
      </w:r>
      <w:r w:rsidR="00473F58">
        <w:rPr>
          <w:sz w:val="21"/>
          <w:szCs w:val="21"/>
        </w:rPr>
        <w:t xml:space="preserve"> is made the </w:t>
      </w:r>
      <w:r w:rsidR="00634E6F" w:rsidRPr="00634E6F">
        <w:rPr>
          <w:sz w:val="21"/>
          <w:szCs w:val="21"/>
          <w:highlight w:val="yellow"/>
        </w:rPr>
        <w:t>xx</w:t>
      </w:r>
      <w:r w:rsidRPr="75490C1B">
        <w:rPr>
          <w:sz w:val="21"/>
          <w:szCs w:val="21"/>
        </w:rPr>
        <w:t xml:space="preserve"> day </w:t>
      </w:r>
      <w:proofErr w:type="gramStart"/>
      <w:r w:rsidRPr="75490C1B">
        <w:rPr>
          <w:sz w:val="21"/>
          <w:szCs w:val="21"/>
        </w:rPr>
        <w:t xml:space="preserve">of  </w:t>
      </w:r>
      <w:r w:rsidR="00634E6F" w:rsidRPr="00634E6F">
        <w:rPr>
          <w:sz w:val="21"/>
          <w:szCs w:val="21"/>
          <w:highlight w:val="yellow"/>
        </w:rPr>
        <w:t>xx</w:t>
      </w:r>
      <w:proofErr w:type="gramEnd"/>
      <w:r w:rsidRPr="75490C1B">
        <w:rPr>
          <w:sz w:val="21"/>
          <w:szCs w:val="21"/>
        </w:rPr>
        <w:t xml:space="preserve"> 20</w:t>
      </w:r>
      <w:r w:rsidR="00634E6F">
        <w:rPr>
          <w:sz w:val="21"/>
          <w:szCs w:val="21"/>
        </w:rPr>
        <w:t>22</w:t>
      </w:r>
    </w:p>
    <w:p w14:paraId="76E9E96B" w14:textId="77777777" w:rsidR="00CB27A7" w:rsidRPr="007A0655" w:rsidRDefault="00CB27A7" w:rsidP="00C1166B">
      <w:pPr>
        <w:spacing w:line="276" w:lineRule="auto"/>
        <w:jc w:val="both"/>
        <w:rPr>
          <w:sz w:val="21"/>
          <w:szCs w:val="21"/>
        </w:rPr>
      </w:pPr>
      <w:r w:rsidRPr="007A0655">
        <w:rPr>
          <w:sz w:val="21"/>
          <w:szCs w:val="21"/>
        </w:rPr>
        <w:t xml:space="preserve">        </w:t>
      </w:r>
    </w:p>
    <w:p w14:paraId="06ACA8E8"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28D889A6" w14:textId="77777777" w:rsidR="00CB27A7" w:rsidRPr="007A0655" w:rsidRDefault="00CB27A7" w:rsidP="00C1166B">
      <w:pPr>
        <w:spacing w:line="276" w:lineRule="auto"/>
        <w:jc w:val="both"/>
        <w:rPr>
          <w:sz w:val="21"/>
          <w:szCs w:val="21"/>
        </w:rPr>
      </w:pPr>
      <w:r w:rsidRPr="007A0655">
        <w:rPr>
          <w:sz w:val="21"/>
          <w:szCs w:val="21"/>
        </w:rPr>
        <w:t xml:space="preserve">        </w:t>
      </w:r>
    </w:p>
    <w:p w14:paraId="16257615" w14:textId="77777777" w:rsidR="00CB27A7" w:rsidRPr="007A0655" w:rsidRDefault="00BC65B2" w:rsidP="006509F2">
      <w:pPr>
        <w:numPr>
          <w:ilvl w:val="0"/>
          <w:numId w:val="2"/>
        </w:numPr>
        <w:tabs>
          <w:tab w:val="clear" w:pos="885"/>
          <w:tab w:val="num" w:pos="360"/>
        </w:tabs>
        <w:spacing w:line="276" w:lineRule="auto"/>
        <w:ind w:left="1440" w:hanging="900"/>
        <w:jc w:val="both"/>
        <w:rPr>
          <w:sz w:val="21"/>
          <w:szCs w:val="21"/>
        </w:rPr>
      </w:pPr>
      <w:r>
        <w:rPr>
          <w:sz w:val="21"/>
          <w:szCs w:val="21"/>
        </w:rPr>
        <w:t xml:space="preserve">[SERVICE </w:t>
      </w:r>
      <w:r w:rsidR="008E281A">
        <w:rPr>
          <w:sz w:val="21"/>
          <w:szCs w:val="21"/>
        </w:rPr>
        <w:t>PROVIDER</w:t>
      </w:r>
      <w:r>
        <w:rPr>
          <w:sz w:val="21"/>
          <w:szCs w:val="21"/>
        </w:rPr>
        <w:t xml:space="preserve"> NAME]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sidR="008E281A" w:rsidRPr="00511BDA">
        <w:rPr>
          <w:sz w:val="21"/>
          <w:szCs w:val="21"/>
          <w:highlight w:val="yellow"/>
        </w:rPr>
        <w:t>xx</w:t>
      </w:r>
      <w:r w:rsidR="008E281A">
        <w:rPr>
          <w:sz w:val="21"/>
          <w:szCs w:val="21"/>
        </w:rPr>
        <w:t xml:space="preserve"> </w:t>
      </w:r>
      <w:r w:rsidR="00413A6E">
        <w:rPr>
          <w:sz w:val="21"/>
          <w:szCs w:val="21"/>
        </w:rPr>
        <w:t>(‘the Service Provider’)</w:t>
      </w:r>
    </w:p>
    <w:p w14:paraId="362FAFC3" w14:textId="77777777" w:rsidR="002558AE" w:rsidRDefault="002558AE" w:rsidP="00C1166B">
      <w:pPr>
        <w:spacing w:line="276" w:lineRule="auto"/>
        <w:ind w:left="525"/>
        <w:jc w:val="both"/>
        <w:rPr>
          <w:b/>
          <w:sz w:val="21"/>
          <w:szCs w:val="21"/>
        </w:rPr>
      </w:pPr>
    </w:p>
    <w:p w14:paraId="5E76A527" w14:textId="77777777" w:rsidR="00CB27A7" w:rsidRDefault="00CB27A7" w:rsidP="00C1166B">
      <w:pPr>
        <w:spacing w:line="276" w:lineRule="auto"/>
        <w:ind w:left="525"/>
        <w:jc w:val="both"/>
        <w:rPr>
          <w:b/>
          <w:sz w:val="21"/>
          <w:szCs w:val="21"/>
        </w:rPr>
      </w:pPr>
      <w:r w:rsidRPr="007A0655">
        <w:rPr>
          <w:b/>
          <w:sz w:val="21"/>
          <w:szCs w:val="21"/>
        </w:rPr>
        <w:t>AND</w:t>
      </w:r>
    </w:p>
    <w:p w14:paraId="08AAB6CB" w14:textId="77777777" w:rsidR="00CB27A7" w:rsidRPr="007A0655" w:rsidRDefault="00CB27A7" w:rsidP="00C1166B">
      <w:pPr>
        <w:spacing w:line="276" w:lineRule="auto"/>
        <w:jc w:val="both"/>
        <w:rPr>
          <w:sz w:val="21"/>
          <w:szCs w:val="21"/>
        </w:rPr>
      </w:pPr>
      <w:r w:rsidRPr="007A0655">
        <w:rPr>
          <w:sz w:val="21"/>
          <w:szCs w:val="21"/>
        </w:rPr>
        <w:t xml:space="preserve">        </w:t>
      </w:r>
    </w:p>
    <w:p w14:paraId="18333342" w14:textId="77777777" w:rsidR="00CB27A7" w:rsidRPr="007A0655" w:rsidRDefault="00CB27A7" w:rsidP="006509F2">
      <w:pPr>
        <w:numPr>
          <w:ilvl w:val="0"/>
          <w:numId w:val="2"/>
        </w:numPr>
        <w:tabs>
          <w:tab w:val="clear" w:pos="885"/>
          <w:tab w:val="num" w:pos="180"/>
        </w:tabs>
        <w:spacing w:line="276" w:lineRule="auto"/>
        <w:ind w:left="1440" w:hanging="900"/>
        <w:jc w:val="both"/>
        <w:rPr>
          <w:sz w:val="21"/>
          <w:szCs w:val="21"/>
        </w:rPr>
      </w:pPr>
      <w:r w:rsidRPr="007A0655">
        <w:rPr>
          <w:sz w:val="21"/>
          <w:szCs w:val="21"/>
        </w:rPr>
        <w:t>The Mayor and Burgesses of the London Borough of Lambeth,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7F423693" w14:textId="77777777" w:rsidR="00CB27A7" w:rsidRDefault="00CB27A7" w:rsidP="00C1166B">
      <w:pPr>
        <w:spacing w:line="276" w:lineRule="auto"/>
        <w:jc w:val="both"/>
        <w:rPr>
          <w:sz w:val="21"/>
          <w:szCs w:val="21"/>
        </w:rPr>
      </w:pPr>
    </w:p>
    <w:p w14:paraId="2A34B02C" w14:textId="77777777" w:rsidR="00563209" w:rsidRDefault="00563209" w:rsidP="00563209">
      <w:pPr>
        <w:spacing w:line="276" w:lineRule="auto"/>
        <w:ind w:firstLine="540"/>
        <w:jc w:val="both"/>
        <w:rPr>
          <w:sz w:val="21"/>
          <w:szCs w:val="21"/>
        </w:rPr>
      </w:pPr>
      <w:r>
        <w:rPr>
          <w:sz w:val="21"/>
          <w:szCs w:val="21"/>
        </w:rPr>
        <w:t>(</w:t>
      </w:r>
      <w:proofErr w:type="gramStart"/>
      <w:r>
        <w:rPr>
          <w:sz w:val="21"/>
          <w:szCs w:val="21"/>
        </w:rPr>
        <w:t>each</w:t>
      </w:r>
      <w:proofErr w:type="gramEnd"/>
      <w:r>
        <w:rPr>
          <w:sz w:val="21"/>
          <w:szCs w:val="21"/>
        </w:rPr>
        <w:t xml:space="preserve"> a ‘Party’ and together ‘the Parties’)</w:t>
      </w:r>
    </w:p>
    <w:p w14:paraId="42574ABF" w14:textId="77777777" w:rsidR="00563209" w:rsidRPr="007A0655" w:rsidRDefault="00563209" w:rsidP="00C1166B">
      <w:pPr>
        <w:spacing w:line="276" w:lineRule="auto"/>
        <w:jc w:val="both"/>
        <w:rPr>
          <w:sz w:val="21"/>
          <w:szCs w:val="21"/>
        </w:rPr>
      </w:pPr>
    </w:p>
    <w:p w14:paraId="29DB5529" w14:textId="77777777"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14:paraId="5E5EBC37" w14:textId="77777777" w:rsidR="00CB27A7" w:rsidRPr="007A0655" w:rsidRDefault="00CB27A7" w:rsidP="00C1166B">
      <w:pPr>
        <w:spacing w:line="276" w:lineRule="auto"/>
        <w:jc w:val="both"/>
        <w:rPr>
          <w:sz w:val="21"/>
          <w:szCs w:val="21"/>
        </w:rPr>
      </w:pPr>
      <w:r w:rsidRPr="007A0655">
        <w:rPr>
          <w:sz w:val="21"/>
          <w:szCs w:val="21"/>
        </w:rPr>
        <w:t xml:space="preserve">        </w:t>
      </w:r>
    </w:p>
    <w:p w14:paraId="73677E44" w14:textId="5C576AC5" w:rsidR="00CB27A7" w:rsidRPr="007A0655" w:rsidRDefault="00CB27A7" w:rsidP="00C1166B">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uncil wishes to commission the Service Pr</w:t>
      </w:r>
      <w:r w:rsidRPr="007A0655">
        <w:rPr>
          <w:sz w:val="21"/>
          <w:szCs w:val="21"/>
        </w:rPr>
        <w:t xml:space="preserve">ovider </w:t>
      </w:r>
      <w:r w:rsidR="001B6C58">
        <w:rPr>
          <w:sz w:val="21"/>
          <w:szCs w:val="21"/>
        </w:rPr>
        <w:t xml:space="preserve">to </w:t>
      </w:r>
      <w:r w:rsidR="00E35F03">
        <w:rPr>
          <w:sz w:val="21"/>
          <w:szCs w:val="21"/>
        </w:rPr>
        <w:t>undertake a Residents’ Survey of the borough for 2</w:t>
      </w:r>
      <w:r w:rsidR="001B6C58">
        <w:rPr>
          <w:sz w:val="21"/>
          <w:szCs w:val="21"/>
        </w:rPr>
        <w:t>022</w:t>
      </w:r>
      <w:r w:rsidR="00E35F03">
        <w:rPr>
          <w:sz w:val="21"/>
          <w:szCs w:val="21"/>
        </w:rPr>
        <w:t xml:space="preserve">, with the possibility of extending this contract for future surveys, </w:t>
      </w:r>
      <w:r w:rsidR="00910478">
        <w:rPr>
          <w:sz w:val="21"/>
          <w:szCs w:val="21"/>
        </w:rPr>
        <w:t xml:space="preserve">in accordance </w:t>
      </w:r>
      <w:r w:rsidRPr="007A0655">
        <w:rPr>
          <w:sz w:val="21"/>
          <w:szCs w:val="21"/>
        </w:rPr>
        <w:t>with the Conditions</w:t>
      </w:r>
      <w:r w:rsidR="00413A6E">
        <w:rPr>
          <w:sz w:val="21"/>
          <w:szCs w:val="21"/>
        </w:rPr>
        <w:t xml:space="preserve"> of Contract</w:t>
      </w:r>
      <w:r w:rsidRPr="007A0655">
        <w:rPr>
          <w:sz w:val="21"/>
          <w:szCs w:val="21"/>
        </w:rPr>
        <w:t xml:space="preserve">, the Service Specification, Schedules and </w:t>
      </w:r>
      <w:r w:rsidR="00563209">
        <w:rPr>
          <w:sz w:val="21"/>
          <w:szCs w:val="21"/>
        </w:rPr>
        <w:t>any a</w:t>
      </w:r>
      <w:r w:rsidRPr="007A0655">
        <w:rPr>
          <w:sz w:val="21"/>
          <w:szCs w:val="21"/>
        </w:rPr>
        <w:t xml:space="preserve">ppendices herewith. </w:t>
      </w:r>
    </w:p>
    <w:p w14:paraId="6463F34F" w14:textId="77777777" w:rsidR="00CB27A7" w:rsidRPr="007A0655" w:rsidRDefault="00CB27A7" w:rsidP="00C1166B">
      <w:pPr>
        <w:spacing w:line="276" w:lineRule="auto"/>
        <w:jc w:val="both"/>
        <w:rPr>
          <w:sz w:val="21"/>
          <w:szCs w:val="21"/>
        </w:rPr>
      </w:pPr>
      <w:r w:rsidRPr="007A0655">
        <w:rPr>
          <w:sz w:val="21"/>
          <w:szCs w:val="21"/>
        </w:rPr>
        <w:t xml:space="preserve">        </w:t>
      </w:r>
    </w:p>
    <w:p w14:paraId="6979FA3C" w14:textId="77777777" w:rsidR="00CB27A7" w:rsidRPr="007A0655" w:rsidRDefault="00CB27A7" w:rsidP="00C1166B">
      <w:pPr>
        <w:spacing w:line="276" w:lineRule="auto"/>
        <w:jc w:val="both"/>
        <w:rPr>
          <w:sz w:val="21"/>
          <w:szCs w:val="21"/>
        </w:rPr>
      </w:pPr>
      <w:r w:rsidRPr="007A0655">
        <w:rPr>
          <w:sz w:val="21"/>
          <w:szCs w:val="21"/>
        </w:rPr>
        <w:t xml:space="preserve">        </w:t>
      </w:r>
    </w:p>
    <w:p w14:paraId="0781B627"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1635AE4B" w14:textId="77777777" w:rsidR="00CB27A7" w:rsidRPr="007A0655" w:rsidRDefault="00CB27A7" w:rsidP="00C1166B">
      <w:pPr>
        <w:spacing w:line="276" w:lineRule="auto"/>
        <w:jc w:val="both"/>
        <w:rPr>
          <w:sz w:val="21"/>
          <w:szCs w:val="21"/>
        </w:rPr>
      </w:pPr>
      <w:r w:rsidRPr="007A0655">
        <w:rPr>
          <w:sz w:val="21"/>
          <w:szCs w:val="21"/>
        </w:rPr>
        <w:t xml:space="preserve">        </w:t>
      </w:r>
    </w:p>
    <w:p w14:paraId="246C2899"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645E35A5"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0D3CE066" w14:textId="77777777" w:rsidR="00CB27A7" w:rsidRPr="007A0655" w:rsidRDefault="00CB27A7" w:rsidP="00C1166B">
      <w:pPr>
        <w:spacing w:line="276" w:lineRule="auto"/>
        <w:jc w:val="both"/>
        <w:rPr>
          <w:sz w:val="21"/>
          <w:szCs w:val="21"/>
        </w:rPr>
      </w:pPr>
    </w:p>
    <w:p w14:paraId="73795A48" w14:textId="6FAC34E7"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proofErr w:type="gramStart"/>
      <w:r w:rsidRPr="007A0655">
        <w:rPr>
          <w:sz w:val="21"/>
          <w:szCs w:val="21"/>
        </w:rPr>
        <w:t xml:space="preserve">means  </w:t>
      </w:r>
      <w:r w:rsidRPr="007A0655">
        <w:rPr>
          <w:sz w:val="21"/>
          <w:szCs w:val="21"/>
        </w:rPr>
        <w:tab/>
      </w:r>
      <w:proofErr w:type="gramEnd"/>
      <w:r w:rsidR="001B6C58">
        <w:rPr>
          <w:sz w:val="21"/>
          <w:szCs w:val="21"/>
        </w:rPr>
        <w:t>Kieran Ferdinand</w:t>
      </w:r>
      <w:r w:rsidR="00E35F03">
        <w:rPr>
          <w:sz w:val="21"/>
          <w:szCs w:val="21"/>
        </w:rPr>
        <w:t>,</w:t>
      </w:r>
      <w:r>
        <w:rPr>
          <w:sz w:val="21"/>
          <w:szCs w:val="21"/>
        </w:rPr>
        <w:t xml:space="preserve">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B12AA2">
        <w:rPr>
          <w:sz w:val="21"/>
          <w:szCs w:val="21"/>
        </w:rPr>
        <w:t>3</w:t>
      </w:r>
      <w:r w:rsidRPr="007A0655">
        <w:rPr>
          <w:sz w:val="21"/>
          <w:szCs w:val="21"/>
        </w:rPr>
        <w:t>, or any person whose name has been notified in writing by or on behalf of the Council to the Service Provider in accordance with C</w:t>
      </w:r>
      <w:r w:rsidR="00413A6E">
        <w:rPr>
          <w:sz w:val="21"/>
          <w:szCs w:val="21"/>
        </w:rPr>
        <w:t>lause 7</w:t>
      </w:r>
    </w:p>
    <w:p w14:paraId="118962F6" w14:textId="77777777" w:rsidR="00CB27A7" w:rsidRPr="007A0655" w:rsidRDefault="00CB27A7" w:rsidP="00C1166B">
      <w:pPr>
        <w:spacing w:line="276" w:lineRule="auto"/>
        <w:ind w:left="3420" w:hanging="3420"/>
        <w:jc w:val="both"/>
        <w:rPr>
          <w:sz w:val="21"/>
          <w:szCs w:val="21"/>
        </w:rPr>
      </w:pPr>
    </w:p>
    <w:p w14:paraId="5EA632EF"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Service Provider first delivers the Services to the Council </w:t>
      </w:r>
    </w:p>
    <w:p w14:paraId="28FCE42D" w14:textId="77777777" w:rsidR="00CB27A7" w:rsidRPr="007A0655" w:rsidRDefault="00CB27A7" w:rsidP="00C1166B">
      <w:pPr>
        <w:spacing w:line="276" w:lineRule="auto"/>
        <w:ind w:left="3420" w:hanging="3420"/>
        <w:jc w:val="both"/>
        <w:rPr>
          <w:sz w:val="21"/>
          <w:szCs w:val="21"/>
        </w:rPr>
      </w:pPr>
    </w:p>
    <w:p w14:paraId="08CA54AA" w14:textId="77777777"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 xml:space="preserve">means the Contract </w:t>
      </w:r>
      <w:proofErr w:type="gramStart"/>
      <w:r w:rsidRPr="007A0655">
        <w:rPr>
          <w:sz w:val="21"/>
          <w:szCs w:val="21"/>
        </w:rPr>
        <w:t>entered into</w:t>
      </w:r>
      <w:proofErr w:type="gramEnd"/>
      <w:r w:rsidRPr="007A0655">
        <w:rPr>
          <w:sz w:val="21"/>
          <w:szCs w:val="21"/>
        </w:rPr>
        <w:t xml:space="preserve"> by the Council and the Service Provider embodied in the Conditions of Contract and the Contract Documents</w:t>
      </w:r>
    </w:p>
    <w:p w14:paraId="551EA7B7" w14:textId="77777777" w:rsidR="00CB27A7" w:rsidRPr="007A0655" w:rsidRDefault="00CB27A7" w:rsidP="00C1166B">
      <w:pPr>
        <w:spacing w:line="276" w:lineRule="auto"/>
        <w:ind w:left="3420" w:hanging="3420"/>
        <w:jc w:val="both"/>
        <w:rPr>
          <w:sz w:val="21"/>
          <w:szCs w:val="21"/>
        </w:rPr>
      </w:pPr>
    </w:p>
    <w:p w14:paraId="14150CE5"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w:t>
      </w:r>
      <w:r w:rsidR="00A43B0C">
        <w:rPr>
          <w:sz w:val="21"/>
          <w:szCs w:val="21"/>
        </w:rPr>
        <w:t xml:space="preserve">or invitation for proposal </w:t>
      </w:r>
      <w:r w:rsidRPr="007A0655">
        <w:rPr>
          <w:sz w:val="21"/>
          <w:szCs w:val="21"/>
        </w:rPr>
        <w:t>documents</w:t>
      </w:r>
      <w:r w:rsidR="00A43B0C">
        <w:rPr>
          <w:sz w:val="21"/>
          <w:szCs w:val="21"/>
        </w:rPr>
        <w:t>,</w:t>
      </w:r>
      <w:r w:rsidRPr="007A0655">
        <w:rPr>
          <w:sz w:val="21"/>
          <w:szCs w:val="21"/>
        </w:rPr>
        <w:t xml:space="preserve"> any submissions made by the Service Provider</w:t>
      </w:r>
      <w:r w:rsidR="00A43B0C">
        <w:rPr>
          <w:sz w:val="21"/>
          <w:szCs w:val="21"/>
        </w:rPr>
        <w:t>,</w:t>
      </w:r>
      <w:r w:rsidRPr="007A0655">
        <w:rPr>
          <w:sz w:val="21"/>
          <w:szCs w:val="21"/>
        </w:rPr>
        <w:t xml:space="preserve">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14:paraId="069C78DF" w14:textId="77777777"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  </w:t>
      </w:r>
    </w:p>
    <w:p w14:paraId="3BD5C805" w14:textId="77777777" w:rsidR="002E6958" w:rsidRDefault="00CB27A7" w:rsidP="00693673">
      <w:pPr>
        <w:spacing w:line="276" w:lineRule="auto"/>
        <w:ind w:left="3420" w:hanging="3420"/>
        <w:jc w:val="both"/>
        <w:rPr>
          <w:sz w:val="21"/>
          <w:szCs w:val="21"/>
        </w:rPr>
      </w:pPr>
      <w:r w:rsidRPr="007A0655">
        <w:rPr>
          <w:sz w:val="21"/>
          <w:szCs w:val="21"/>
        </w:rPr>
        <w:t xml:space="preserve">Contract Standard </w:t>
      </w:r>
      <w:r w:rsidRPr="007A0655">
        <w:rPr>
          <w:sz w:val="21"/>
          <w:szCs w:val="21"/>
        </w:rPr>
        <w:tab/>
        <w:t xml:space="preserve">means such standards as complies in </w:t>
      </w:r>
      <w:proofErr w:type="gramStart"/>
      <w:r w:rsidRPr="007A0655">
        <w:rPr>
          <w:sz w:val="21"/>
          <w:szCs w:val="21"/>
        </w:rPr>
        <w:t>each and every</w:t>
      </w:r>
      <w:proofErr w:type="gramEnd"/>
      <w:r w:rsidRPr="007A0655">
        <w:rPr>
          <w:sz w:val="21"/>
          <w:szCs w:val="21"/>
        </w:rPr>
        <w:t xml:space="preserve"> respect with all relevant provisions of the Contract Documents</w:t>
      </w:r>
    </w:p>
    <w:p w14:paraId="13674CD3" w14:textId="77777777" w:rsidR="00693673" w:rsidRDefault="00693673" w:rsidP="00693673">
      <w:pPr>
        <w:spacing w:line="276" w:lineRule="auto"/>
        <w:ind w:left="3420" w:hanging="3420"/>
        <w:jc w:val="both"/>
        <w:rPr>
          <w:sz w:val="21"/>
          <w:szCs w:val="21"/>
        </w:rPr>
      </w:pPr>
    </w:p>
    <w:p w14:paraId="7CFAE86E" w14:textId="77777777"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40B3C37D" w14:textId="77777777" w:rsidR="006C3708" w:rsidRDefault="006C3708" w:rsidP="006C3708">
      <w:pPr>
        <w:pStyle w:val="PlainText"/>
        <w:spacing w:line="276" w:lineRule="auto"/>
        <w:ind w:left="2880" w:hanging="2738"/>
        <w:jc w:val="both"/>
        <w:rPr>
          <w:rFonts w:ascii="Arial" w:hAnsi="Arial" w:cs="Arial"/>
          <w:sz w:val="21"/>
          <w:szCs w:val="21"/>
        </w:rPr>
      </w:pPr>
    </w:p>
    <w:p w14:paraId="4B5F723E" w14:textId="77777777"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w:t>
      </w:r>
      <w:proofErr w:type="gramStart"/>
      <w:r>
        <w:rPr>
          <w:rFonts w:ascii="Arial" w:hAnsi="Arial" w:cs="Arial"/>
          <w:sz w:val="21"/>
          <w:szCs w:val="21"/>
        </w:rPr>
        <w:t xml:space="preserve">Legislation  </w:t>
      </w:r>
      <w:r>
        <w:rPr>
          <w:rFonts w:ascii="Arial" w:hAnsi="Arial" w:cs="Arial"/>
          <w:sz w:val="21"/>
          <w:szCs w:val="21"/>
        </w:rPr>
        <w:tab/>
      </w:r>
      <w:proofErr w:type="gramEnd"/>
      <w:r w:rsidRPr="0078538B">
        <w:rPr>
          <w:rFonts w:ascii="Arial" w:hAnsi="Arial" w:cs="Arial"/>
          <w:sz w:val="21"/>
          <w:szCs w:val="21"/>
        </w:rPr>
        <w:t>means (</w:t>
      </w:r>
      <w:proofErr w:type="spellStart"/>
      <w:r w:rsidRPr="0078538B">
        <w:rPr>
          <w:rFonts w:ascii="Arial" w:hAnsi="Arial" w:cs="Arial"/>
          <w:sz w:val="21"/>
          <w:szCs w:val="21"/>
        </w:rPr>
        <w:t>i</w:t>
      </w:r>
      <w:proofErr w:type="spellEnd"/>
      <w:r w:rsidRPr="0078538B">
        <w:rPr>
          <w:rFonts w:ascii="Arial" w:hAnsi="Arial" w:cs="Arial"/>
          <w:sz w:val="21"/>
          <w:szCs w:val="21"/>
        </w:rPr>
        <w:t xml:space="preserve">) the General Data Protection Regulation </w:t>
      </w:r>
      <w:r>
        <w:rPr>
          <w:rFonts w:ascii="Arial" w:hAnsi="Arial" w:cs="Arial"/>
          <w:sz w:val="21"/>
          <w:szCs w:val="21"/>
        </w:rPr>
        <w:t xml:space="preserve">(‘GDPR’), (ii) the </w:t>
      </w:r>
      <w:r w:rsidRPr="0078538B">
        <w:rPr>
          <w:rFonts w:ascii="Arial" w:hAnsi="Arial" w:cs="Arial"/>
          <w:sz w:val="21"/>
          <w:szCs w:val="21"/>
        </w:rPr>
        <w:t>Law Enforcement Directive and any applicable domestic implementing legislation as am</w:t>
      </w:r>
      <w:r>
        <w:rPr>
          <w:rFonts w:ascii="Arial" w:hAnsi="Arial" w:cs="Arial"/>
          <w:sz w:val="21"/>
          <w:szCs w:val="21"/>
        </w:rPr>
        <w:t xml:space="preserve">ended from time to time, (iii) </w:t>
      </w:r>
      <w:r w:rsidRPr="0078538B">
        <w:rPr>
          <w:rFonts w:ascii="Arial" w:hAnsi="Arial" w:cs="Arial"/>
          <w:sz w:val="21"/>
          <w:szCs w:val="21"/>
        </w:rPr>
        <w:t>the Data Protection Act 2018</w:t>
      </w:r>
      <w:r>
        <w:rPr>
          <w:rFonts w:ascii="Arial" w:hAnsi="Arial" w:cs="Arial"/>
          <w:sz w:val="21"/>
          <w:szCs w:val="21"/>
        </w:rPr>
        <w:t xml:space="preserve"> (“DPA”)</w:t>
      </w:r>
      <w:r w:rsidRPr="0078538B">
        <w:rPr>
          <w:rFonts w:ascii="Arial" w:hAnsi="Arial" w:cs="Arial"/>
          <w:sz w:val="21"/>
          <w:szCs w:val="21"/>
        </w:rPr>
        <w:t xml:space="preserve"> (</w:t>
      </w:r>
      <w:r>
        <w:rPr>
          <w:rFonts w:ascii="Arial" w:hAnsi="Arial" w:cs="Arial"/>
          <w:sz w:val="21"/>
          <w:szCs w:val="21"/>
        </w:rPr>
        <w:t>i</w:t>
      </w:r>
      <w:r w:rsidRPr="0078538B">
        <w:rPr>
          <w:rFonts w:ascii="Arial" w:hAnsi="Arial" w:cs="Arial"/>
          <w:sz w:val="21"/>
          <w:szCs w:val="21"/>
        </w:rPr>
        <w:t>v) all applicable laws about the processing of personal data and privacy</w:t>
      </w:r>
    </w:p>
    <w:p w14:paraId="27AE9A94" w14:textId="77777777" w:rsidR="002E6958" w:rsidRDefault="002E6958" w:rsidP="006C3708">
      <w:pPr>
        <w:pStyle w:val="PlainText"/>
        <w:spacing w:line="276" w:lineRule="auto"/>
        <w:ind w:left="3402" w:hanging="3402"/>
        <w:jc w:val="both"/>
        <w:rPr>
          <w:rFonts w:ascii="Arial" w:hAnsi="Arial" w:cs="Arial"/>
          <w:sz w:val="21"/>
          <w:szCs w:val="21"/>
        </w:rPr>
      </w:pPr>
    </w:p>
    <w:p w14:paraId="706CE260" w14:textId="77777777" w:rsidR="002E6958" w:rsidRDefault="002E6958" w:rsidP="002E6958">
      <w:pPr>
        <w:spacing w:line="276" w:lineRule="auto"/>
        <w:ind w:left="3420" w:hanging="3420"/>
        <w:rPr>
          <w:sz w:val="21"/>
          <w:szCs w:val="21"/>
        </w:rPr>
      </w:pPr>
      <w:r>
        <w:rPr>
          <w:sz w:val="21"/>
          <w:szCs w:val="21"/>
        </w:rPr>
        <w:t>Employees</w:t>
      </w:r>
      <w:r>
        <w:rPr>
          <w:sz w:val="21"/>
          <w:szCs w:val="21"/>
        </w:rPr>
        <w:tab/>
        <w:t>means directly employed staff and agency and locum staff and any agents of the Service Provider</w:t>
      </w:r>
    </w:p>
    <w:p w14:paraId="1C356913" w14:textId="77777777" w:rsidR="002E6958" w:rsidRPr="00CD5C26" w:rsidRDefault="002E6958" w:rsidP="002E6958">
      <w:pPr>
        <w:spacing w:line="276" w:lineRule="auto"/>
        <w:ind w:left="3420" w:hanging="3420"/>
        <w:rPr>
          <w:sz w:val="21"/>
          <w:szCs w:val="21"/>
        </w:rPr>
      </w:pPr>
    </w:p>
    <w:p w14:paraId="480CBC78" w14:textId="77777777" w:rsidR="00CB27A7" w:rsidRPr="007A0655" w:rsidRDefault="00CB27A7" w:rsidP="00C1166B">
      <w:pPr>
        <w:spacing w:line="276" w:lineRule="auto"/>
        <w:ind w:left="3420" w:hanging="3420"/>
        <w:jc w:val="both"/>
        <w:rPr>
          <w:sz w:val="21"/>
          <w:szCs w:val="21"/>
        </w:rPr>
      </w:pPr>
      <w:r w:rsidRPr="007A0655">
        <w:rPr>
          <w:sz w:val="21"/>
          <w:szCs w:val="21"/>
        </w:rPr>
        <w:t xml:space="preserve">Force majeure </w:t>
      </w:r>
      <w:r w:rsidRPr="007A0655">
        <w:rPr>
          <w:sz w:val="21"/>
          <w:szCs w:val="21"/>
        </w:rPr>
        <w:tab/>
        <w:t>means:</w:t>
      </w:r>
    </w:p>
    <w:p w14:paraId="2BA714C5" w14:textId="77777777" w:rsidR="00CB27A7" w:rsidRPr="007A0655" w:rsidRDefault="00CB27A7" w:rsidP="006509F2">
      <w:pPr>
        <w:numPr>
          <w:ilvl w:val="1"/>
          <w:numId w:val="9"/>
        </w:numPr>
        <w:spacing w:line="276" w:lineRule="auto"/>
        <w:jc w:val="both"/>
        <w:rPr>
          <w:sz w:val="21"/>
          <w:szCs w:val="21"/>
        </w:rPr>
      </w:pPr>
      <w:r w:rsidRPr="007A0655">
        <w:rPr>
          <w:sz w:val="21"/>
          <w:szCs w:val="21"/>
        </w:rPr>
        <w:t>acts of war</w:t>
      </w:r>
    </w:p>
    <w:p w14:paraId="43D4A6DA" w14:textId="77777777" w:rsidR="00CB27A7" w:rsidRPr="007A0655" w:rsidRDefault="00CB27A7" w:rsidP="006509F2">
      <w:pPr>
        <w:numPr>
          <w:ilvl w:val="1"/>
          <w:numId w:val="9"/>
        </w:numPr>
        <w:spacing w:line="276" w:lineRule="auto"/>
        <w:jc w:val="both"/>
        <w:rPr>
          <w:sz w:val="21"/>
          <w:szCs w:val="21"/>
        </w:rPr>
      </w:pPr>
      <w:r w:rsidRPr="007A0655">
        <w:rPr>
          <w:sz w:val="21"/>
          <w:szCs w:val="21"/>
        </w:rPr>
        <w:t>acts of God</w:t>
      </w:r>
    </w:p>
    <w:p w14:paraId="5011D881" w14:textId="77777777" w:rsidR="00CB27A7" w:rsidRPr="007A0655" w:rsidRDefault="00CB27A7" w:rsidP="006509F2">
      <w:pPr>
        <w:numPr>
          <w:ilvl w:val="1"/>
          <w:numId w:val="9"/>
        </w:numPr>
        <w:spacing w:line="276" w:lineRule="auto"/>
        <w:jc w:val="both"/>
        <w:rPr>
          <w:sz w:val="21"/>
          <w:szCs w:val="21"/>
        </w:rPr>
      </w:pPr>
      <w:r w:rsidRPr="007A0655">
        <w:rPr>
          <w:sz w:val="21"/>
          <w:szCs w:val="21"/>
        </w:rPr>
        <w:t>decrees of Government</w:t>
      </w:r>
    </w:p>
    <w:p w14:paraId="57ABA880" w14:textId="77777777" w:rsidR="00CB27A7" w:rsidRPr="007A0655" w:rsidRDefault="00CB27A7" w:rsidP="006509F2">
      <w:pPr>
        <w:numPr>
          <w:ilvl w:val="1"/>
          <w:numId w:val="9"/>
        </w:numPr>
        <w:spacing w:line="276" w:lineRule="auto"/>
        <w:jc w:val="both"/>
        <w:rPr>
          <w:sz w:val="21"/>
          <w:szCs w:val="21"/>
        </w:rPr>
      </w:pPr>
      <w:r w:rsidRPr="007A0655">
        <w:rPr>
          <w:sz w:val="21"/>
          <w:szCs w:val="21"/>
        </w:rPr>
        <w:t>riots</w:t>
      </w:r>
    </w:p>
    <w:p w14:paraId="6F6C15F5" w14:textId="77777777" w:rsidR="00CB27A7" w:rsidRPr="007A0655" w:rsidRDefault="00CB27A7" w:rsidP="006509F2">
      <w:pPr>
        <w:numPr>
          <w:ilvl w:val="1"/>
          <w:numId w:val="9"/>
        </w:numPr>
        <w:spacing w:line="276" w:lineRule="auto"/>
        <w:jc w:val="both"/>
        <w:rPr>
          <w:sz w:val="21"/>
          <w:szCs w:val="21"/>
        </w:rPr>
      </w:pPr>
      <w:r w:rsidRPr="007A0655">
        <w:rPr>
          <w:sz w:val="21"/>
          <w:szCs w:val="21"/>
        </w:rPr>
        <w:t>civil commotion; and</w:t>
      </w:r>
    </w:p>
    <w:p w14:paraId="20934195" w14:textId="77777777" w:rsidR="00CB27A7" w:rsidRPr="007A0655" w:rsidRDefault="00CB27A7" w:rsidP="006509F2">
      <w:pPr>
        <w:numPr>
          <w:ilvl w:val="1"/>
          <w:numId w:val="9"/>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arty other than any labour dispute between the Service Provider and his</w:t>
      </w:r>
      <w:r w:rsidR="0071661D">
        <w:rPr>
          <w:sz w:val="21"/>
          <w:szCs w:val="21"/>
        </w:rPr>
        <w:t xml:space="preserve"> Employees </w:t>
      </w:r>
      <w:r w:rsidRPr="007A0655">
        <w:rPr>
          <w:sz w:val="21"/>
          <w:szCs w:val="21"/>
        </w:rPr>
        <w:t>or the failure to provide the Services by any of the Ser</w:t>
      </w:r>
      <w:r w:rsidR="004F7D9F">
        <w:rPr>
          <w:sz w:val="21"/>
          <w:szCs w:val="21"/>
        </w:rPr>
        <w:t>vice Provider’s sub-contractors</w:t>
      </w:r>
    </w:p>
    <w:p w14:paraId="4C47A20F" w14:textId="77777777" w:rsidR="00CB27A7" w:rsidRDefault="00CB27A7" w:rsidP="00C1166B">
      <w:pPr>
        <w:spacing w:line="276" w:lineRule="auto"/>
        <w:ind w:left="3420" w:hanging="3420"/>
        <w:jc w:val="both"/>
        <w:rPr>
          <w:sz w:val="21"/>
          <w:szCs w:val="21"/>
        </w:rPr>
      </w:pPr>
    </w:p>
    <w:p w14:paraId="7320E460" w14:textId="77777777" w:rsidR="00CB27A7" w:rsidRDefault="00CB27A7" w:rsidP="00C1166B">
      <w:pPr>
        <w:spacing w:line="276" w:lineRule="auto"/>
        <w:ind w:left="3420" w:hanging="3420"/>
        <w:jc w:val="both"/>
        <w:rPr>
          <w:sz w:val="21"/>
          <w:szCs w:val="21"/>
        </w:rPr>
      </w:pPr>
      <w:r w:rsidRPr="007A0655">
        <w:rPr>
          <w:sz w:val="21"/>
          <w:szCs w:val="21"/>
        </w:rPr>
        <w:t>Instruction</w:t>
      </w:r>
      <w:r w:rsidRPr="007A0655">
        <w:rPr>
          <w:sz w:val="21"/>
          <w:szCs w:val="21"/>
        </w:rPr>
        <w:tab/>
        <w:t xml:space="preserve">means a written order to provide the </w:t>
      </w:r>
      <w:proofErr w:type="gramStart"/>
      <w:r w:rsidRPr="007A0655">
        <w:rPr>
          <w:sz w:val="21"/>
          <w:szCs w:val="21"/>
        </w:rPr>
        <w:t>Services</w:t>
      </w:r>
      <w:proofErr w:type="gramEnd"/>
      <w:r w:rsidRPr="007A0655">
        <w:rPr>
          <w:sz w:val="21"/>
          <w:szCs w:val="21"/>
        </w:rPr>
        <w:t xml:space="preserve"> or any pa</w:t>
      </w:r>
      <w:r w:rsidR="004F7D9F">
        <w:rPr>
          <w:sz w:val="21"/>
          <w:szCs w:val="21"/>
        </w:rPr>
        <w:t>rt thereof as described therein</w:t>
      </w:r>
    </w:p>
    <w:p w14:paraId="4FE6294A" w14:textId="77777777" w:rsidR="00CB27A7" w:rsidRPr="007A0655" w:rsidRDefault="00CB27A7" w:rsidP="00C1166B">
      <w:pPr>
        <w:spacing w:line="276" w:lineRule="auto"/>
        <w:ind w:left="3420" w:hanging="3420"/>
        <w:jc w:val="both"/>
        <w:rPr>
          <w:sz w:val="21"/>
          <w:szCs w:val="21"/>
        </w:rPr>
      </w:pPr>
    </w:p>
    <w:p w14:paraId="4BCAE3CF" w14:textId="77777777"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t xml:space="preserve">means the rates and prices submitted by the Service Provider for the provision of the Services as set out in </w:t>
      </w:r>
      <w:r w:rsidR="00723BBC">
        <w:rPr>
          <w:sz w:val="21"/>
          <w:szCs w:val="21"/>
        </w:rPr>
        <w:t>Schedule</w:t>
      </w:r>
      <w:r w:rsidRPr="007A0655">
        <w:rPr>
          <w:sz w:val="21"/>
          <w:szCs w:val="21"/>
        </w:rPr>
        <w:t xml:space="preserve"> </w:t>
      </w:r>
      <w:r w:rsidR="00B12AA2">
        <w:rPr>
          <w:sz w:val="21"/>
          <w:szCs w:val="21"/>
        </w:rPr>
        <w:t>4</w:t>
      </w:r>
    </w:p>
    <w:p w14:paraId="41925391" w14:textId="77777777" w:rsidR="006C3708" w:rsidRDefault="006C3708" w:rsidP="00C1166B">
      <w:pPr>
        <w:spacing w:line="276" w:lineRule="auto"/>
        <w:ind w:left="3420" w:hanging="3420"/>
        <w:jc w:val="both"/>
        <w:rPr>
          <w:sz w:val="21"/>
          <w:szCs w:val="21"/>
        </w:rPr>
      </w:pPr>
    </w:p>
    <w:p w14:paraId="259CB393" w14:textId="77777777" w:rsidR="00CB27A7" w:rsidRPr="007A0655"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and appendices attached to these Conditions</w:t>
      </w:r>
    </w:p>
    <w:p w14:paraId="07A1D656" w14:textId="77777777" w:rsidR="00CB27A7" w:rsidRPr="007A0655" w:rsidRDefault="00CB27A7" w:rsidP="00C1166B">
      <w:pPr>
        <w:spacing w:line="276" w:lineRule="auto"/>
        <w:ind w:left="3420" w:hanging="3420"/>
        <w:jc w:val="both"/>
        <w:rPr>
          <w:sz w:val="21"/>
          <w:szCs w:val="21"/>
        </w:rPr>
      </w:pPr>
    </w:p>
    <w:p w14:paraId="66A8631A"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required to provide the outcomes set out in the Specification at </w:t>
      </w:r>
      <w:r w:rsidR="00723BBC">
        <w:rPr>
          <w:sz w:val="21"/>
          <w:szCs w:val="21"/>
        </w:rPr>
        <w:t>Schedule</w:t>
      </w:r>
      <w:r w:rsidRPr="007A0655">
        <w:rPr>
          <w:sz w:val="21"/>
          <w:szCs w:val="21"/>
        </w:rPr>
        <w:t xml:space="preserve"> 1 and which are to be delivered by the Service Provider</w:t>
      </w:r>
    </w:p>
    <w:p w14:paraId="64EECFAF"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38A2545A" w14:textId="77777777"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Service Provider </w:t>
      </w:r>
      <w:r w:rsidRPr="007A0655">
        <w:rPr>
          <w:sz w:val="21"/>
          <w:szCs w:val="21"/>
        </w:rPr>
        <w:tab/>
        <w:t>has the same meaning as means</w:t>
      </w:r>
      <w:r w:rsidR="00426103">
        <w:rPr>
          <w:sz w:val="21"/>
          <w:szCs w:val="21"/>
        </w:rPr>
        <w:t xml:space="preserve"> </w:t>
      </w:r>
      <w:r w:rsidR="00CF656D" w:rsidRPr="00CF656D">
        <w:rPr>
          <w:sz w:val="21"/>
          <w:szCs w:val="21"/>
          <w:highlight w:val="yellow"/>
        </w:rPr>
        <w:t>[</w:t>
      </w:r>
      <w:r w:rsidR="006C3708">
        <w:rPr>
          <w:sz w:val="21"/>
          <w:szCs w:val="21"/>
          <w:highlight w:val="yellow"/>
        </w:rPr>
        <w:t>name</w:t>
      </w:r>
      <w:r w:rsidR="00CF656D" w:rsidRPr="00CF656D">
        <w:rPr>
          <w:sz w:val="21"/>
          <w:szCs w:val="21"/>
          <w:highlight w:val="yellow"/>
        </w:rPr>
        <w:t>]</w:t>
      </w:r>
      <w:r w:rsidR="00CF656D">
        <w:rPr>
          <w:sz w:val="21"/>
          <w:szCs w:val="21"/>
        </w:rPr>
        <w:t xml:space="preserve"> </w:t>
      </w:r>
      <w:r w:rsidRPr="007A0655">
        <w:rPr>
          <w:sz w:val="21"/>
          <w:szCs w:val="21"/>
        </w:rPr>
        <w:t xml:space="preserve">and its </w:t>
      </w:r>
      <w:r w:rsidR="0071661D">
        <w:rPr>
          <w:sz w:val="21"/>
          <w:szCs w:val="21"/>
        </w:rPr>
        <w:t>Employees</w:t>
      </w:r>
      <w:r w:rsidRPr="007A0655">
        <w:rPr>
          <w:sz w:val="21"/>
          <w:szCs w:val="21"/>
        </w:rPr>
        <w:t xml:space="preserve">, </w:t>
      </w:r>
      <w:proofErr w:type="gramStart"/>
      <w:r w:rsidRPr="007A0655">
        <w:rPr>
          <w:sz w:val="21"/>
          <w:szCs w:val="21"/>
        </w:rPr>
        <w:t>agents</w:t>
      </w:r>
      <w:proofErr w:type="gramEnd"/>
      <w:r w:rsidRPr="007A0655">
        <w:rPr>
          <w:sz w:val="21"/>
          <w:szCs w:val="21"/>
        </w:rPr>
        <w:t xml:space="preserve"> and sub-contractors</w:t>
      </w:r>
    </w:p>
    <w:p w14:paraId="468ACA20" w14:textId="77777777" w:rsidR="00CB27A7" w:rsidRPr="007A0655" w:rsidRDefault="00CB27A7" w:rsidP="00C1166B">
      <w:pPr>
        <w:spacing w:line="276" w:lineRule="auto"/>
        <w:ind w:left="3420" w:hanging="3420"/>
        <w:jc w:val="both"/>
        <w:rPr>
          <w:sz w:val="21"/>
          <w:szCs w:val="21"/>
        </w:rPr>
      </w:pPr>
    </w:p>
    <w:p w14:paraId="557907C3" w14:textId="77777777" w:rsidR="00CB27A7" w:rsidRDefault="00CB27A7" w:rsidP="00C1166B">
      <w:pPr>
        <w:spacing w:line="276" w:lineRule="auto"/>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appointed pursuant to C</w:t>
      </w:r>
      <w:r w:rsidR="00413A6E">
        <w:rPr>
          <w:sz w:val="21"/>
          <w:szCs w:val="21"/>
        </w:rPr>
        <w:t>lause 5</w:t>
      </w:r>
      <w:r w:rsidRPr="007A0655">
        <w:rPr>
          <w:sz w:val="21"/>
          <w:szCs w:val="21"/>
        </w:rPr>
        <w:t xml:space="preserve">.1, whose contact details are listed in </w:t>
      </w:r>
      <w:r w:rsidR="00723BBC">
        <w:rPr>
          <w:sz w:val="21"/>
          <w:szCs w:val="21"/>
        </w:rPr>
        <w:t>Schedule</w:t>
      </w:r>
      <w:r w:rsidR="00B12AA2">
        <w:rPr>
          <w:sz w:val="21"/>
          <w:szCs w:val="21"/>
        </w:rPr>
        <w:t xml:space="preserve"> 3</w:t>
      </w:r>
    </w:p>
    <w:p w14:paraId="1F2BB163" w14:textId="77777777" w:rsidR="002E6958" w:rsidRDefault="002E6958" w:rsidP="00C1166B">
      <w:pPr>
        <w:spacing w:line="276" w:lineRule="auto"/>
        <w:ind w:left="3420" w:hanging="3420"/>
        <w:jc w:val="both"/>
        <w:rPr>
          <w:sz w:val="21"/>
          <w:szCs w:val="21"/>
        </w:rPr>
      </w:pPr>
    </w:p>
    <w:p w14:paraId="6A40EBDE" w14:textId="77777777" w:rsidR="002E6958" w:rsidRPr="002E6958" w:rsidRDefault="002E6958" w:rsidP="00A43B0C">
      <w:pPr>
        <w:spacing w:line="276" w:lineRule="auto"/>
        <w:ind w:left="3420" w:hanging="3420"/>
        <w:jc w:val="both"/>
        <w:rPr>
          <w:sz w:val="21"/>
          <w:szCs w:val="21"/>
        </w:rPr>
      </w:pPr>
      <w:r w:rsidRPr="002E6958">
        <w:rPr>
          <w:sz w:val="21"/>
          <w:szCs w:val="21"/>
        </w:rPr>
        <w:t>Social Value</w:t>
      </w:r>
      <w:r w:rsidRPr="002E6958">
        <w:rPr>
          <w:sz w:val="21"/>
          <w:szCs w:val="21"/>
        </w:rPr>
        <w:tab/>
        <w:t xml:space="preserve">means measures that help to improve the economic, </w:t>
      </w:r>
      <w:proofErr w:type="gramStart"/>
      <w:r w:rsidRPr="002E6958">
        <w:rPr>
          <w:sz w:val="21"/>
          <w:szCs w:val="21"/>
        </w:rPr>
        <w:t>social</w:t>
      </w:r>
      <w:proofErr w:type="gramEnd"/>
      <w:r w:rsidRPr="002E6958">
        <w:rPr>
          <w:sz w:val="21"/>
          <w:szCs w:val="21"/>
        </w:rPr>
        <w:t xml:space="preserve"> and environmental well-being of the area in wh</w:t>
      </w:r>
      <w:r w:rsidR="00A43B0C">
        <w:rPr>
          <w:sz w:val="21"/>
          <w:szCs w:val="21"/>
        </w:rPr>
        <w:t>ich the Services are delivered</w:t>
      </w:r>
    </w:p>
    <w:p w14:paraId="57A599BC" w14:textId="77777777" w:rsidR="00DD7329" w:rsidRDefault="00DD7329" w:rsidP="00C1166B">
      <w:pPr>
        <w:spacing w:line="276" w:lineRule="auto"/>
        <w:ind w:left="3420" w:hanging="3420"/>
        <w:jc w:val="both"/>
        <w:rPr>
          <w:sz w:val="21"/>
          <w:szCs w:val="21"/>
        </w:rPr>
      </w:pPr>
    </w:p>
    <w:p w14:paraId="0707A554" w14:textId="77777777"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14:paraId="4B5E4DCC" w14:textId="77777777" w:rsidR="00CB27A7" w:rsidRPr="007A0655" w:rsidRDefault="00CB27A7" w:rsidP="00C1166B">
      <w:pPr>
        <w:spacing w:line="276" w:lineRule="auto"/>
        <w:jc w:val="both"/>
        <w:rPr>
          <w:sz w:val="21"/>
          <w:szCs w:val="21"/>
        </w:rPr>
      </w:pPr>
      <w:r w:rsidRPr="007A0655">
        <w:rPr>
          <w:sz w:val="21"/>
          <w:szCs w:val="21"/>
        </w:rPr>
        <w:t xml:space="preserve"> </w:t>
      </w:r>
    </w:p>
    <w:p w14:paraId="7BDB737B"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2CEA36DD" w14:textId="77777777" w:rsidR="00CB27A7" w:rsidRPr="007A0655" w:rsidRDefault="00CB27A7" w:rsidP="00C1166B">
      <w:pPr>
        <w:tabs>
          <w:tab w:val="left" w:pos="0"/>
        </w:tabs>
        <w:spacing w:line="276" w:lineRule="auto"/>
        <w:jc w:val="both"/>
        <w:rPr>
          <w:sz w:val="21"/>
          <w:szCs w:val="21"/>
        </w:rPr>
      </w:pPr>
    </w:p>
    <w:p w14:paraId="30477575" w14:textId="77777777" w:rsidR="001A7C42" w:rsidRPr="001A7C42" w:rsidRDefault="00CB27A7" w:rsidP="006509F2">
      <w:pPr>
        <w:numPr>
          <w:ilvl w:val="1"/>
          <w:numId w:val="4"/>
        </w:numPr>
        <w:spacing w:line="276" w:lineRule="auto"/>
        <w:jc w:val="both"/>
        <w:rPr>
          <w:sz w:val="21"/>
          <w:szCs w:val="21"/>
        </w:rPr>
      </w:pPr>
      <w:r w:rsidRPr="007A0655">
        <w:rPr>
          <w:sz w:val="21"/>
          <w:szCs w:val="21"/>
        </w:rPr>
        <w:t>Interpretation</w:t>
      </w:r>
    </w:p>
    <w:p w14:paraId="4071D3AF" w14:textId="77777777" w:rsidR="00CB27A7" w:rsidRPr="007A0655" w:rsidRDefault="00CB27A7" w:rsidP="006509F2">
      <w:pPr>
        <w:numPr>
          <w:ilvl w:val="0"/>
          <w:numId w:val="6"/>
        </w:numPr>
        <w:tabs>
          <w:tab w:val="clear" w:pos="720"/>
          <w:tab w:val="num" w:pos="993"/>
        </w:tabs>
        <w:spacing w:line="276" w:lineRule="auto"/>
        <w:ind w:hanging="11"/>
        <w:jc w:val="both"/>
        <w:rPr>
          <w:sz w:val="21"/>
          <w:szCs w:val="21"/>
        </w:rPr>
      </w:pPr>
      <w:r w:rsidRPr="007A0655">
        <w:rPr>
          <w:sz w:val="21"/>
          <w:szCs w:val="21"/>
        </w:rPr>
        <w:t xml:space="preserve">Words in the singular include the plural and </w:t>
      </w:r>
      <w:proofErr w:type="gramStart"/>
      <w:r w:rsidRPr="007A0655">
        <w:rPr>
          <w:sz w:val="21"/>
          <w:szCs w:val="21"/>
        </w:rPr>
        <w:t>vice versa;</w:t>
      </w:r>
      <w:proofErr w:type="gramEnd"/>
    </w:p>
    <w:p w14:paraId="69D2B3AB" w14:textId="77777777" w:rsidR="00CB27A7" w:rsidRPr="007A0655" w:rsidRDefault="00CB27A7" w:rsidP="006509F2">
      <w:pPr>
        <w:numPr>
          <w:ilvl w:val="0"/>
          <w:numId w:val="6"/>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534391D1" w14:textId="77777777" w:rsidR="00CB27A7" w:rsidRPr="007A0655" w:rsidRDefault="00CB27A7" w:rsidP="006509F2">
      <w:pPr>
        <w:numPr>
          <w:ilvl w:val="0"/>
          <w:numId w:val="6"/>
        </w:numPr>
        <w:tabs>
          <w:tab w:val="clear" w:pos="720"/>
          <w:tab w:val="num" w:pos="993"/>
        </w:tabs>
        <w:spacing w:line="276" w:lineRule="auto"/>
        <w:ind w:hanging="11"/>
        <w:jc w:val="both"/>
        <w:rPr>
          <w:sz w:val="21"/>
          <w:szCs w:val="21"/>
        </w:rPr>
      </w:pPr>
      <w:r w:rsidRPr="007A0655">
        <w:rPr>
          <w:sz w:val="21"/>
          <w:szCs w:val="21"/>
        </w:rPr>
        <w:t xml:space="preserve">Words importing individuals shall be treated as importing corporations and </w:t>
      </w:r>
      <w:proofErr w:type="gramStart"/>
      <w:r w:rsidRPr="007A0655">
        <w:rPr>
          <w:sz w:val="21"/>
          <w:szCs w:val="21"/>
        </w:rPr>
        <w:t>vice versa;</w:t>
      </w:r>
      <w:proofErr w:type="gramEnd"/>
    </w:p>
    <w:p w14:paraId="623DF1F0" w14:textId="77777777" w:rsidR="00CB27A7" w:rsidRPr="007A0655" w:rsidRDefault="00CB27A7" w:rsidP="006509F2">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7D777D6B" w14:textId="77777777" w:rsidR="00CB27A7" w:rsidRDefault="00CB27A7" w:rsidP="006509F2">
      <w:pPr>
        <w:numPr>
          <w:ilvl w:val="0"/>
          <w:numId w:val="6"/>
        </w:numPr>
        <w:tabs>
          <w:tab w:val="clear" w:pos="720"/>
          <w:tab w:val="num" w:pos="993"/>
        </w:tabs>
        <w:spacing w:line="276" w:lineRule="auto"/>
        <w:ind w:hanging="11"/>
        <w:jc w:val="both"/>
        <w:rPr>
          <w:sz w:val="21"/>
          <w:szCs w:val="21"/>
        </w:rPr>
      </w:pPr>
      <w:r w:rsidRPr="007A0655">
        <w:rPr>
          <w:sz w:val="21"/>
          <w:szCs w:val="21"/>
        </w:rPr>
        <w:t xml:space="preserve">Reference to any enactment, order, regulation or other similar instrument shall be construed as a reference to such enactment, order, regulation or instrument as amended or re-enacted by any subsequent enactment, order, regulation or </w:t>
      </w:r>
      <w:proofErr w:type="gramStart"/>
      <w:r w:rsidRPr="007A0655">
        <w:rPr>
          <w:sz w:val="21"/>
          <w:szCs w:val="21"/>
        </w:rPr>
        <w:t>instrument</w:t>
      </w:r>
      <w:r w:rsidR="00563209">
        <w:rPr>
          <w:sz w:val="21"/>
          <w:szCs w:val="21"/>
        </w:rPr>
        <w:t>;</w:t>
      </w:r>
      <w:proofErr w:type="gramEnd"/>
    </w:p>
    <w:p w14:paraId="6C136E06" w14:textId="77777777" w:rsidR="00563209" w:rsidRPr="00563209" w:rsidRDefault="00563209" w:rsidP="006509F2">
      <w:pPr>
        <w:numPr>
          <w:ilvl w:val="0"/>
          <w:numId w:val="6"/>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4070DBA2" w14:textId="77777777" w:rsidR="00563209" w:rsidRDefault="00563209" w:rsidP="00C1166B">
      <w:pPr>
        <w:spacing w:line="276" w:lineRule="auto"/>
        <w:jc w:val="both"/>
        <w:rPr>
          <w:b/>
          <w:sz w:val="21"/>
          <w:szCs w:val="21"/>
        </w:rPr>
      </w:pPr>
    </w:p>
    <w:p w14:paraId="44A6AEA4" w14:textId="77777777" w:rsidR="00F2380E" w:rsidRDefault="00F2380E" w:rsidP="00C1166B">
      <w:pPr>
        <w:spacing w:line="276" w:lineRule="auto"/>
        <w:jc w:val="both"/>
        <w:rPr>
          <w:b/>
          <w:sz w:val="21"/>
          <w:szCs w:val="21"/>
        </w:rPr>
      </w:pPr>
    </w:p>
    <w:p w14:paraId="4986ACC8" w14:textId="77777777" w:rsidR="00CB27A7" w:rsidRPr="007A0655" w:rsidRDefault="00CB27A7" w:rsidP="006509F2">
      <w:pPr>
        <w:numPr>
          <w:ilvl w:val="0"/>
          <w:numId w:val="4"/>
        </w:numPr>
        <w:spacing w:line="276" w:lineRule="auto"/>
        <w:jc w:val="both"/>
        <w:rPr>
          <w:b/>
          <w:sz w:val="21"/>
          <w:szCs w:val="21"/>
        </w:rPr>
      </w:pPr>
      <w:r w:rsidRPr="007A0655">
        <w:rPr>
          <w:b/>
          <w:sz w:val="21"/>
          <w:szCs w:val="21"/>
        </w:rPr>
        <w:t>Contract Term</w:t>
      </w:r>
    </w:p>
    <w:p w14:paraId="4E9F6160" w14:textId="0A725C10" w:rsidR="00CB27A7" w:rsidRDefault="75490C1B" w:rsidP="006509F2">
      <w:pPr>
        <w:pStyle w:val="Preformatted"/>
        <w:keepNext/>
        <w:widowControl/>
        <w:numPr>
          <w:ilvl w:val="1"/>
          <w:numId w:val="4"/>
        </w:numPr>
        <w:tabs>
          <w:tab w:val="clear" w:pos="0"/>
        </w:tabs>
        <w:spacing w:line="276" w:lineRule="auto"/>
        <w:jc w:val="both"/>
        <w:rPr>
          <w:rFonts w:ascii="Arial" w:hAnsi="Arial" w:cs="Arial"/>
          <w:color w:val="FF0000"/>
          <w:sz w:val="21"/>
          <w:szCs w:val="21"/>
        </w:rPr>
      </w:pPr>
      <w:r w:rsidRPr="75490C1B">
        <w:rPr>
          <w:rFonts w:ascii="Arial" w:hAnsi="Arial" w:cs="Arial"/>
          <w:sz w:val="21"/>
          <w:szCs w:val="21"/>
        </w:rPr>
        <w:t xml:space="preserve">The Contract Term (‘Term’) is the period from </w:t>
      </w:r>
      <w:r w:rsidR="001B6C58" w:rsidRPr="001B6C58">
        <w:rPr>
          <w:rFonts w:ascii="Arial" w:hAnsi="Arial" w:cs="Arial"/>
          <w:sz w:val="21"/>
          <w:szCs w:val="21"/>
          <w:highlight w:val="yellow"/>
        </w:rPr>
        <w:t>xx</w:t>
      </w:r>
      <w:r w:rsidRPr="75490C1B">
        <w:rPr>
          <w:rFonts w:ascii="Arial" w:hAnsi="Arial" w:cs="Arial"/>
          <w:sz w:val="21"/>
          <w:szCs w:val="21"/>
        </w:rPr>
        <w:t xml:space="preserve"> to </w:t>
      </w:r>
      <w:r w:rsidR="001B6C58" w:rsidRPr="001B6C58">
        <w:rPr>
          <w:rFonts w:ascii="Arial" w:hAnsi="Arial" w:cs="Arial"/>
          <w:sz w:val="21"/>
          <w:szCs w:val="21"/>
          <w:highlight w:val="yellow"/>
        </w:rPr>
        <w:t>xx</w:t>
      </w:r>
      <w:r w:rsidRPr="75490C1B">
        <w:rPr>
          <w:rFonts w:ascii="Arial" w:hAnsi="Arial" w:cs="Arial"/>
          <w:sz w:val="21"/>
          <w:szCs w:val="21"/>
        </w:rPr>
        <w:t xml:space="preserve"> unless either terminated in accordance with this Clause 3 or Clause 16 (Termination) of this Contract or extended by agreement.  </w:t>
      </w:r>
    </w:p>
    <w:p w14:paraId="53678F38"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6EE2E09" w14:textId="77777777" w:rsidR="00235773" w:rsidRPr="00235773" w:rsidRDefault="00235773" w:rsidP="006509F2">
      <w:pPr>
        <w:numPr>
          <w:ilvl w:val="1"/>
          <w:numId w:val="4"/>
        </w:numPr>
        <w:spacing w:line="276" w:lineRule="auto"/>
        <w:jc w:val="both"/>
        <w:rPr>
          <w:sz w:val="21"/>
          <w:szCs w:val="21"/>
        </w:rPr>
      </w:pPr>
      <w:r>
        <w:rPr>
          <w:sz w:val="21"/>
          <w:szCs w:val="21"/>
        </w:rPr>
        <w:t>The Council may terminate this Contract where any of the grounds listed in Regulation 73(1) of the Public Contracts Regulations 2015, in the reasonable belief of</w:t>
      </w:r>
      <w:r w:rsidR="00133F6E">
        <w:rPr>
          <w:sz w:val="21"/>
          <w:szCs w:val="21"/>
        </w:rPr>
        <w:t xml:space="preserve"> the Authorised Officer, apply</w:t>
      </w:r>
      <w:r>
        <w:rPr>
          <w:sz w:val="21"/>
          <w:szCs w:val="21"/>
        </w:rPr>
        <w:t xml:space="preserve"> to this Contract. In such circumstances the Council may give reasonable notice</w:t>
      </w:r>
      <w:r w:rsidR="00063675">
        <w:rPr>
          <w:sz w:val="21"/>
          <w:szCs w:val="21"/>
        </w:rPr>
        <w:t xml:space="preserve"> of termination</w:t>
      </w:r>
      <w:r>
        <w:rPr>
          <w:sz w:val="21"/>
          <w:szCs w:val="21"/>
        </w:rPr>
        <w:t xml:space="preserve">, </w:t>
      </w:r>
      <w:r w:rsidR="00133F6E">
        <w:rPr>
          <w:sz w:val="21"/>
          <w:szCs w:val="21"/>
        </w:rPr>
        <w:t>and th</w:t>
      </w:r>
      <w:r>
        <w:rPr>
          <w:sz w:val="21"/>
          <w:szCs w:val="21"/>
        </w:rPr>
        <w:t xml:space="preserve">e Parties agree and acknowledge </w:t>
      </w:r>
      <w:r w:rsidR="00133F6E">
        <w:rPr>
          <w:sz w:val="21"/>
          <w:szCs w:val="21"/>
        </w:rPr>
        <w:t xml:space="preserve">that </w:t>
      </w:r>
      <w:r w:rsidR="00C702E7">
        <w:rPr>
          <w:sz w:val="21"/>
          <w:szCs w:val="21"/>
        </w:rPr>
        <w:t>30</w:t>
      </w:r>
      <w:r w:rsidR="00133F6E">
        <w:rPr>
          <w:sz w:val="21"/>
          <w:szCs w:val="21"/>
        </w:rPr>
        <w:t xml:space="preserve"> days’ notice in writing will constitute reasonable notice. </w:t>
      </w:r>
    </w:p>
    <w:p w14:paraId="3A68EF2E" w14:textId="77777777" w:rsidR="00CB27A7" w:rsidRDefault="00CB27A7" w:rsidP="00C1166B">
      <w:pPr>
        <w:spacing w:line="276" w:lineRule="auto"/>
        <w:jc w:val="both"/>
        <w:rPr>
          <w:sz w:val="21"/>
          <w:szCs w:val="21"/>
        </w:rPr>
      </w:pPr>
    </w:p>
    <w:p w14:paraId="66AC7E5E" w14:textId="77777777" w:rsidR="00CB27A7" w:rsidRPr="007A0655" w:rsidRDefault="00CB27A7" w:rsidP="006509F2">
      <w:pPr>
        <w:numPr>
          <w:ilvl w:val="1"/>
          <w:numId w:val="4"/>
        </w:numPr>
        <w:spacing w:line="276" w:lineRule="auto"/>
        <w:jc w:val="both"/>
        <w:rPr>
          <w:sz w:val="21"/>
          <w:szCs w:val="21"/>
        </w:rPr>
      </w:pPr>
      <w:r w:rsidRPr="00F34D26">
        <w:rPr>
          <w:sz w:val="21"/>
          <w:szCs w:val="21"/>
        </w:rPr>
        <w:t xml:space="preserve">This Contract does not constitute an exclusive agreement between the </w:t>
      </w:r>
      <w:r w:rsidR="00063675">
        <w:rPr>
          <w:sz w:val="21"/>
          <w:szCs w:val="21"/>
        </w:rPr>
        <w:t>P</w:t>
      </w:r>
      <w:r w:rsidRPr="00F34D26">
        <w:rPr>
          <w:sz w:val="21"/>
          <w:szCs w:val="21"/>
        </w:rPr>
        <w:t>arties and the Council shall be entitle</w:t>
      </w:r>
      <w:r>
        <w:rPr>
          <w:sz w:val="21"/>
          <w:szCs w:val="21"/>
        </w:rPr>
        <w:t>d</w:t>
      </w:r>
      <w:r w:rsidRPr="00F34D26">
        <w:rPr>
          <w:sz w:val="21"/>
          <w:szCs w:val="21"/>
        </w:rPr>
        <w:t xml:space="preserve"> to employ other persons to provide </w:t>
      </w:r>
      <w:r w:rsidR="00133F6E">
        <w:rPr>
          <w:sz w:val="21"/>
          <w:szCs w:val="21"/>
        </w:rPr>
        <w:t xml:space="preserve">similar </w:t>
      </w:r>
      <w:r w:rsidR="005130FB">
        <w:rPr>
          <w:sz w:val="21"/>
          <w:szCs w:val="21"/>
        </w:rPr>
        <w:t xml:space="preserve">services to the </w:t>
      </w:r>
      <w:r w:rsidRPr="00F34D26">
        <w:rPr>
          <w:sz w:val="21"/>
          <w:szCs w:val="21"/>
        </w:rPr>
        <w:t>Services</w:t>
      </w:r>
      <w:r>
        <w:rPr>
          <w:sz w:val="21"/>
          <w:szCs w:val="21"/>
        </w:rPr>
        <w:t xml:space="preserve">. </w:t>
      </w:r>
    </w:p>
    <w:p w14:paraId="0278C102" w14:textId="77777777" w:rsidR="00CB27A7" w:rsidRPr="007A0655" w:rsidRDefault="00CB27A7" w:rsidP="00C1166B">
      <w:pPr>
        <w:spacing w:line="276" w:lineRule="auto"/>
        <w:jc w:val="both"/>
        <w:rPr>
          <w:b/>
          <w:sz w:val="21"/>
          <w:szCs w:val="21"/>
        </w:rPr>
      </w:pPr>
    </w:p>
    <w:p w14:paraId="6D910992" w14:textId="77777777" w:rsidR="00CB27A7" w:rsidRPr="007A0655" w:rsidRDefault="008B695C" w:rsidP="006509F2">
      <w:pPr>
        <w:numPr>
          <w:ilvl w:val="0"/>
          <w:numId w:val="4"/>
        </w:numPr>
        <w:spacing w:line="276" w:lineRule="auto"/>
        <w:jc w:val="both"/>
        <w:rPr>
          <w:b/>
          <w:sz w:val="21"/>
          <w:szCs w:val="21"/>
        </w:rPr>
      </w:pPr>
      <w:r>
        <w:rPr>
          <w:b/>
          <w:sz w:val="21"/>
          <w:szCs w:val="21"/>
        </w:rPr>
        <w:lastRenderedPageBreak/>
        <w:t>The Service Provider's O</w:t>
      </w:r>
      <w:r w:rsidR="00CB27A7" w:rsidRPr="007A0655">
        <w:rPr>
          <w:b/>
          <w:sz w:val="21"/>
          <w:szCs w:val="21"/>
        </w:rPr>
        <w:t>bligations</w:t>
      </w:r>
    </w:p>
    <w:p w14:paraId="70290772" w14:textId="77777777"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t>During the Term the Service Provider shall devote such of his time attention and abilities to the provision of the Services as required</w:t>
      </w:r>
      <w:r w:rsidR="00133F6E">
        <w:rPr>
          <w:sz w:val="21"/>
          <w:szCs w:val="21"/>
        </w:rPr>
        <w:t xml:space="preserve"> by this Contract. </w:t>
      </w:r>
      <w:r w:rsidRPr="007A0655">
        <w:rPr>
          <w:sz w:val="21"/>
          <w:szCs w:val="21"/>
        </w:rPr>
        <w:t xml:space="preserve">  </w:t>
      </w:r>
    </w:p>
    <w:p w14:paraId="710F966C" w14:textId="77777777" w:rsidR="00CB27A7" w:rsidRPr="007A0655" w:rsidRDefault="00CB27A7" w:rsidP="00C1166B">
      <w:pPr>
        <w:spacing w:line="276" w:lineRule="auto"/>
        <w:jc w:val="both"/>
        <w:rPr>
          <w:b/>
          <w:sz w:val="21"/>
          <w:szCs w:val="21"/>
        </w:rPr>
      </w:pPr>
      <w:r w:rsidRPr="007A0655">
        <w:rPr>
          <w:sz w:val="21"/>
          <w:szCs w:val="21"/>
        </w:rPr>
        <w:t xml:space="preserve">       </w:t>
      </w:r>
    </w:p>
    <w:p w14:paraId="7E0AB0BB" w14:textId="77777777" w:rsidR="00CB27A7" w:rsidRPr="007A0655" w:rsidRDefault="00CB27A7" w:rsidP="00C1166B">
      <w:pPr>
        <w:spacing w:line="276" w:lineRule="auto"/>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sidR="00A43B0C">
        <w:rPr>
          <w:sz w:val="21"/>
          <w:szCs w:val="21"/>
        </w:rPr>
        <w:t>s</w:t>
      </w:r>
      <w:r w:rsidR="00063675">
        <w:rPr>
          <w:sz w:val="21"/>
          <w:szCs w:val="21"/>
        </w:rPr>
        <w:t>.</w:t>
      </w:r>
    </w:p>
    <w:p w14:paraId="7B2AEDBE" w14:textId="77777777" w:rsidR="00CB27A7" w:rsidRPr="007A0655" w:rsidRDefault="00CB27A7" w:rsidP="00C1166B">
      <w:pPr>
        <w:spacing w:line="276" w:lineRule="auto"/>
        <w:jc w:val="both"/>
        <w:rPr>
          <w:sz w:val="21"/>
          <w:szCs w:val="21"/>
        </w:rPr>
      </w:pPr>
      <w:r w:rsidRPr="007A0655">
        <w:rPr>
          <w:sz w:val="21"/>
          <w:szCs w:val="21"/>
        </w:rPr>
        <w:t xml:space="preserve">        </w:t>
      </w:r>
    </w:p>
    <w:p w14:paraId="38EF7CF2" w14:textId="77777777" w:rsidR="00CB27A7" w:rsidRPr="007A0655" w:rsidRDefault="00CB27A7" w:rsidP="00C1166B">
      <w:pPr>
        <w:spacing w:line="276" w:lineRule="auto"/>
        <w:ind w:left="720" w:hanging="720"/>
        <w:jc w:val="both"/>
        <w:rPr>
          <w:sz w:val="21"/>
          <w:szCs w:val="21"/>
        </w:rPr>
      </w:pPr>
      <w:r w:rsidRPr="007A0655">
        <w:rPr>
          <w:sz w:val="21"/>
          <w:szCs w:val="21"/>
        </w:rPr>
        <w:t xml:space="preserve">4.3 </w:t>
      </w:r>
      <w:r w:rsidRPr="007A0655">
        <w:rPr>
          <w:sz w:val="21"/>
          <w:szCs w:val="21"/>
        </w:rPr>
        <w:tab/>
        <w:t xml:space="preserve">The Service Provider shall </w:t>
      </w:r>
      <w:proofErr w:type="gramStart"/>
      <w:r w:rsidRPr="007A0655">
        <w:rPr>
          <w:sz w:val="21"/>
          <w:szCs w:val="21"/>
        </w:rPr>
        <w:t>at all times</w:t>
      </w:r>
      <w:proofErr w:type="gramEnd"/>
      <w:r w:rsidRPr="007A0655">
        <w:rPr>
          <w:sz w:val="21"/>
          <w:szCs w:val="21"/>
        </w:rPr>
        <w:t xml:space="preserve"> comply with the requirements of the Health and Safety at Work, etc. Act. 1974, the Management of Health and Safety at Work Regulations 1992 (including the provision by the Service Provider of a copy of its risk assessment under these Regulations when requested by the Council), and of other Acts, Regulations, </w:t>
      </w:r>
      <w:proofErr w:type="gramStart"/>
      <w:r w:rsidRPr="007A0655">
        <w:rPr>
          <w:sz w:val="21"/>
          <w:szCs w:val="21"/>
        </w:rPr>
        <w:t>Orders</w:t>
      </w:r>
      <w:proofErr w:type="gramEnd"/>
      <w:r w:rsidRPr="007A0655">
        <w:rPr>
          <w:sz w:val="21"/>
          <w:szCs w:val="21"/>
        </w:rPr>
        <w:t xml:space="preserve"> or rules of law pertaining to health and safety. The Service Provider shall also ensure the health and safety of members of the public, the Council's </w:t>
      </w:r>
      <w:r w:rsidR="00063675">
        <w:rPr>
          <w:sz w:val="21"/>
          <w:szCs w:val="21"/>
        </w:rPr>
        <w:t>employees</w:t>
      </w:r>
      <w:r w:rsidRPr="007A0655">
        <w:rPr>
          <w:sz w:val="21"/>
          <w:szCs w:val="21"/>
        </w:rPr>
        <w:t xml:space="preserve">, </w:t>
      </w:r>
      <w:proofErr w:type="gramStart"/>
      <w:r w:rsidRPr="007A0655">
        <w:rPr>
          <w:sz w:val="21"/>
          <w:szCs w:val="21"/>
        </w:rPr>
        <w:t>agents</w:t>
      </w:r>
      <w:proofErr w:type="gramEnd"/>
      <w:r w:rsidRPr="007A0655">
        <w:rPr>
          <w:sz w:val="21"/>
          <w:szCs w:val="21"/>
        </w:rPr>
        <w:t xml:space="preserve"> and contractors</w:t>
      </w:r>
      <w:r w:rsidR="00FD3F7F">
        <w:rPr>
          <w:sz w:val="21"/>
          <w:szCs w:val="21"/>
        </w:rPr>
        <w:t>.</w:t>
      </w:r>
    </w:p>
    <w:p w14:paraId="5699318B" w14:textId="77777777" w:rsidR="00CB27A7" w:rsidRPr="007A0655" w:rsidRDefault="00CB27A7" w:rsidP="00C1166B">
      <w:pPr>
        <w:spacing w:line="276" w:lineRule="auto"/>
        <w:jc w:val="both"/>
        <w:rPr>
          <w:sz w:val="21"/>
          <w:szCs w:val="21"/>
        </w:rPr>
      </w:pPr>
    </w:p>
    <w:p w14:paraId="4E0E9556" w14:textId="77777777" w:rsidR="006206C7" w:rsidRPr="006206C7" w:rsidRDefault="00CB27A7" w:rsidP="00C1166B">
      <w:pPr>
        <w:pStyle w:val="Heading2"/>
        <w:spacing w:line="276" w:lineRule="auto"/>
        <w:ind w:left="720" w:hanging="720"/>
        <w:rPr>
          <w:rFonts w:cs="Arial"/>
          <w:b w:val="0"/>
          <w:sz w:val="21"/>
          <w:szCs w:val="21"/>
        </w:rPr>
      </w:pPr>
      <w:r w:rsidRPr="006206C7">
        <w:rPr>
          <w:rFonts w:cs="Arial"/>
          <w:b w:val="0"/>
          <w:sz w:val="21"/>
          <w:szCs w:val="21"/>
        </w:rPr>
        <w:t>4.4</w:t>
      </w:r>
      <w:r w:rsidRPr="006206C7">
        <w:rPr>
          <w:rFonts w:cs="Arial"/>
          <w:b w:val="0"/>
          <w:sz w:val="21"/>
          <w:szCs w:val="21"/>
        </w:rPr>
        <w:tab/>
      </w:r>
      <w:r w:rsidR="006206C7">
        <w:rPr>
          <w:rFonts w:cs="Arial"/>
          <w:b w:val="0"/>
          <w:sz w:val="21"/>
          <w:szCs w:val="21"/>
        </w:rPr>
        <w:t>Except for any intellectual property which the Specification specifies will vest in the Council, t</w:t>
      </w:r>
      <w:r w:rsidR="006206C7" w:rsidRPr="006206C7">
        <w:rPr>
          <w:rFonts w:cs="Arial"/>
          <w:b w:val="0"/>
          <w:sz w:val="21"/>
          <w:szCs w:val="21"/>
        </w:rPr>
        <w:t xml:space="preserve">he Service Provider shall own the copyright in all intellectual property that arises or is obtained by or developed by the Service Provider in respect of, or </w:t>
      </w:r>
      <w:proofErr w:type="gramStart"/>
      <w:r w:rsidR="006206C7" w:rsidRPr="006206C7">
        <w:rPr>
          <w:rFonts w:cs="Arial"/>
          <w:b w:val="0"/>
          <w:sz w:val="21"/>
          <w:szCs w:val="21"/>
        </w:rPr>
        <w:t>in the course of</w:t>
      </w:r>
      <w:proofErr w:type="gramEnd"/>
      <w:r w:rsidR="006206C7" w:rsidRPr="006206C7">
        <w:rPr>
          <w:rFonts w:cs="Arial"/>
          <w:b w:val="0"/>
          <w:sz w:val="21"/>
          <w:szCs w:val="21"/>
        </w:rPr>
        <w:t xml:space="preserve">, or in connection with, </w:t>
      </w:r>
      <w:r w:rsidR="006206C7">
        <w:rPr>
          <w:rFonts w:cs="Arial"/>
          <w:b w:val="0"/>
          <w:sz w:val="21"/>
          <w:szCs w:val="21"/>
        </w:rPr>
        <w:t xml:space="preserve">the Services </w:t>
      </w:r>
      <w:r w:rsidR="00F01DE8">
        <w:rPr>
          <w:rFonts w:cs="Arial"/>
          <w:b w:val="0"/>
          <w:sz w:val="21"/>
          <w:szCs w:val="21"/>
        </w:rPr>
        <w:t xml:space="preserve">(“the </w:t>
      </w:r>
      <w:r w:rsidR="00F01DE8" w:rsidRPr="006206C7">
        <w:rPr>
          <w:rFonts w:cs="Arial"/>
          <w:b w:val="0"/>
          <w:sz w:val="21"/>
          <w:szCs w:val="21"/>
        </w:rPr>
        <w:t>Intellectual Property Right Work</w:t>
      </w:r>
      <w:r w:rsidR="00F01DE8">
        <w:rPr>
          <w:rFonts w:cs="Arial"/>
          <w:b w:val="0"/>
          <w:sz w:val="21"/>
          <w:szCs w:val="21"/>
        </w:rPr>
        <w:t>”)</w:t>
      </w:r>
      <w:r w:rsidR="006206C7" w:rsidRPr="006206C7">
        <w:rPr>
          <w:rFonts w:cs="Arial"/>
          <w:b w:val="0"/>
          <w:sz w:val="21"/>
          <w:szCs w:val="21"/>
        </w:rPr>
        <w:t>. The Service Provider hereby grants to the Council a royalty-free licence in perpetuity to use and reproduce the Intellectual Property Right Work for all purposes relating to the</w:t>
      </w:r>
      <w:r w:rsidR="006206C7">
        <w:rPr>
          <w:rFonts w:cs="Arial"/>
          <w:b w:val="0"/>
          <w:sz w:val="21"/>
          <w:szCs w:val="21"/>
        </w:rPr>
        <w:t xml:space="preserve"> Services</w:t>
      </w:r>
      <w:r w:rsidR="006206C7" w:rsidRPr="006206C7">
        <w:rPr>
          <w:rFonts w:cs="Arial"/>
          <w:b w:val="0"/>
          <w:sz w:val="21"/>
          <w:szCs w:val="21"/>
        </w:rPr>
        <w:t>. The Council shall also be entitled to grant sub-licences to othe</w:t>
      </w:r>
      <w:r w:rsidR="00F01DE8">
        <w:rPr>
          <w:rFonts w:cs="Arial"/>
          <w:b w:val="0"/>
          <w:sz w:val="21"/>
          <w:szCs w:val="21"/>
        </w:rPr>
        <w:t xml:space="preserve">rs. If requested by the </w:t>
      </w:r>
      <w:proofErr w:type="gramStart"/>
      <w:r w:rsidR="00F01DE8">
        <w:rPr>
          <w:rFonts w:cs="Arial"/>
          <w:b w:val="0"/>
          <w:sz w:val="21"/>
          <w:szCs w:val="21"/>
        </w:rPr>
        <w:t>Council</w:t>
      </w:r>
      <w:proofErr w:type="gramEnd"/>
      <w:r w:rsidR="006206C7" w:rsidRPr="006206C7">
        <w:rPr>
          <w:rFonts w:cs="Arial"/>
          <w:b w:val="0"/>
          <w:sz w:val="21"/>
          <w:szCs w:val="21"/>
        </w:rPr>
        <w:t xml:space="preserve"> the Service Provider shall deliver to the Council all documents produced under the Contract. The Service Provider shall be entitled to retain a copy of all the documents as required by its insurers. The Service Provider shall indemnify the Council against all costs and damages associated with infringements of intellectual property rights in relation to the Services provided by the Service Provider. </w:t>
      </w:r>
    </w:p>
    <w:p w14:paraId="2083D70A" w14:textId="77777777" w:rsidR="006206C7" w:rsidRDefault="006206C7" w:rsidP="00C1166B">
      <w:pPr>
        <w:pStyle w:val="Default"/>
        <w:spacing w:line="276" w:lineRule="auto"/>
        <w:jc w:val="both"/>
      </w:pPr>
    </w:p>
    <w:p w14:paraId="7CDD6974" w14:textId="77777777" w:rsidR="00CB27A7" w:rsidRDefault="00CB27A7" w:rsidP="00C1166B">
      <w:pPr>
        <w:spacing w:line="276" w:lineRule="auto"/>
        <w:ind w:left="720" w:hanging="720"/>
        <w:jc w:val="both"/>
        <w:rPr>
          <w:sz w:val="21"/>
          <w:szCs w:val="21"/>
        </w:rPr>
      </w:pPr>
      <w:r w:rsidRPr="007A0655">
        <w:rPr>
          <w:sz w:val="21"/>
          <w:szCs w:val="21"/>
        </w:rPr>
        <w:t>4.</w:t>
      </w:r>
      <w:r w:rsidR="006206C7">
        <w:rPr>
          <w:sz w:val="21"/>
          <w:szCs w:val="21"/>
        </w:rPr>
        <w:t>5</w:t>
      </w:r>
      <w:r w:rsidRPr="007A0655">
        <w:rPr>
          <w:sz w:val="21"/>
          <w:szCs w:val="21"/>
        </w:rPr>
        <w:tab/>
        <w:t xml:space="preserve">The Service Provider shall, </w:t>
      </w:r>
      <w:proofErr w:type="gramStart"/>
      <w:r w:rsidRPr="007A0655">
        <w:rPr>
          <w:sz w:val="21"/>
          <w:szCs w:val="21"/>
        </w:rPr>
        <w:t>at all times</w:t>
      </w:r>
      <w:proofErr w:type="gramEnd"/>
      <w:r w:rsidRPr="007A0655">
        <w:rPr>
          <w:sz w:val="21"/>
          <w:szCs w:val="21"/>
        </w:rPr>
        <w:t xml:space="preserve"> during the Term, assign to the Services the sufficient, qualified and experienced </w:t>
      </w:r>
      <w:r w:rsidR="00A43B0C">
        <w:rPr>
          <w:sz w:val="21"/>
          <w:szCs w:val="21"/>
        </w:rPr>
        <w:t>Employees</w:t>
      </w:r>
      <w:r w:rsidRPr="007A0655">
        <w:rPr>
          <w:sz w:val="21"/>
          <w:szCs w:val="21"/>
        </w:rPr>
        <w:t xml:space="preserve"> and agents to ensure that the Services are provided in accordance with the Contract Standard. </w:t>
      </w:r>
    </w:p>
    <w:p w14:paraId="55238AA4" w14:textId="77777777" w:rsidR="004A62EB" w:rsidRDefault="004A62EB" w:rsidP="00C1166B">
      <w:pPr>
        <w:spacing w:line="276" w:lineRule="auto"/>
        <w:ind w:left="720" w:hanging="720"/>
        <w:jc w:val="both"/>
        <w:rPr>
          <w:sz w:val="21"/>
          <w:szCs w:val="21"/>
        </w:rPr>
      </w:pPr>
    </w:p>
    <w:p w14:paraId="4F8A8706" w14:textId="77777777" w:rsidR="00413A6E" w:rsidRDefault="00413A6E" w:rsidP="00C1166B">
      <w:pPr>
        <w:spacing w:line="276" w:lineRule="auto"/>
        <w:ind w:left="709" w:hanging="709"/>
        <w:jc w:val="both"/>
        <w:rPr>
          <w:sz w:val="21"/>
          <w:szCs w:val="21"/>
        </w:rPr>
      </w:pPr>
      <w:r>
        <w:rPr>
          <w:sz w:val="21"/>
          <w:szCs w:val="21"/>
        </w:rPr>
        <w:t>4.</w:t>
      </w:r>
      <w:r w:rsidR="003833CC">
        <w:rPr>
          <w:sz w:val="21"/>
          <w:szCs w:val="21"/>
        </w:rPr>
        <w:t>6</w:t>
      </w:r>
      <w:r>
        <w:rPr>
          <w:sz w:val="21"/>
          <w:szCs w:val="21"/>
        </w:rPr>
        <w:tab/>
      </w:r>
      <w:r w:rsidRPr="00653151">
        <w:rPr>
          <w:sz w:val="21"/>
          <w:szCs w:val="21"/>
        </w:rPr>
        <w:t>The Service Provider shall include in any sub-contract which it awards in connection with the Services an obligation to pay the sub-contractor in the manner prescribed by Regulation 113(2)(c) of the Public Contracts Regulations 2015.</w:t>
      </w:r>
    </w:p>
    <w:p w14:paraId="106ADC08" w14:textId="77777777" w:rsidR="004A62EB" w:rsidRPr="0078326D" w:rsidRDefault="004A62EB" w:rsidP="00C1166B">
      <w:pPr>
        <w:spacing w:line="276" w:lineRule="auto"/>
        <w:ind w:left="709" w:hanging="709"/>
        <w:jc w:val="both"/>
        <w:rPr>
          <w:sz w:val="21"/>
          <w:szCs w:val="21"/>
        </w:rPr>
      </w:pPr>
    </w:p>
    <w:p w14:paraId="6E87D321" w14:textId="77777777" w:rsidR="00CB27A7" w:rsidRDefault="00CB27A7" w:rsidP="00C702E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7</w:t>
      </w:r>
      <w:r w:rsidRPr="007A0655">
        <w:rPr>
          <w:rFonts w:ascii="Arial" w:hAnsi="Arial" w:cs="Arial"/>
          <w:sz w:val="21"/>
          <w:szCs w:val="21"/>
        </w:rPr>
        <w:tab/>
        <w:t xml:space="preserve">The Service Provider </w:t>
      </w:r>
      <w:proofErr w:type="gramStart"/>
      <w:r w:rsidRPr="007A0655">
        <w:rPr>
          <w:rFonts w:ascii="Arial" w:hAnsi="Arial" w:cs="Arial"/>
          <w:sz w:val="21"/>
          <w:szCs w:val="21"/>
        </w:rPr>
        <w:t>shall as may</w:t>
      </w:r>
      <w:proofErr w:type="gramEnd"/>
      <w:r w:rsidRPr="007A0655">
        <w:rPr>
          <w:rFonts w:ascii="Arial" w:hAnsi="Arial" w:cs="Arial"/>
          <w:sz w:val="21"/>
          <w:szCs w:val="21"/>
        </w:rPr>
        <w:t xml:space="preserve"> be necessary or desirable co-operate, liaise with and co-ordinate its activities with those of any</w:t>
      </w:r>
      <w:r w:rsidR="00FD3F7F">
        <w:rPr>
          <w:rFonts w:ascii="Arial" w:hAnsi="Arial" w:cs="Arial"/>
          <w:sz w:val="21"/>
          <w:szCs w:val="21"/>
        </w:rPr>
        <w:t xml:space="preserve"> other Service Provider or sub-c</w:t>
      </w:r>
      <w:r w:rsidRPr="007A0655">
        <w:rPr>
          <w:rFonts w:ascii="Arial" w:hAnsi="Arial" w:cs="Arial"/>
          <w:sz w:val="21"/>
          <w:szCs w:val="21"/>
        </w:rPr>
        <w:t xml:space="preserve">ontractor employed directly or indirectly by the Council and shall provide the Services in harmony with and at no detriment to any other service provided by or on behalf of or to the Council.  </w:t>
      </w:r>
    </w:p>
    <w:p w14:paraId="6BBB89FA"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p>
    <w:p w14:paraId="14A938BB"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4.8</w:t>
      </w:r>
      <w:r>
        <w:rPr>
          <w:rFonts w:ascii="Arial" w:hAnsi="Arial" w:cs="Arial"/>
          <w:sz w:val="21"/>
          <w:szCs w:val="21"/>
        </w:rPr>
        <w:tab/>
      </w:r>
      <w:r w:rsidRPr="00561F45">
        <w:rPr>
          <w:rFonts w:ascii="Arial" w:hAnsi="Arial" w:cs="Arial"/>
          <w:sz w:val="21"/>
          <w:szCs w:val="21"/>
        </w:rPr>
        <w:t xml:space="preserve">The Service Provider </w:t>
      </w:r>
      <w:r w:rsidR="00511BDA">
        <w:rPr>
          <w:rFonts w:ascii="Arial" w:hAnsi="Arial" w:cs="Arial"/>
          <w:sz w:val="21"/>
          <w:szCs w:val="21"/>
        </w:rPr>
        <w:t xml:space="preserve">shall at its own expense </w:t>
      </w:r>
      <w:r w:rsidRPr="00561F45">
        <w:rPr>
          <w:rFonts w:ascii="Arial" w:hAnsi="Arial" w:cs="Arial"/>
          <w:sz w:val="21"/>
          <w:szCs w:val="21"/>
        </w:rPr>
        <w:t>assist and co-operate with the Council and its partners in any general audit made under the Local Government Act 1999 and the Local Government and Public Involvement in Health Act 2007.</w:t>
      </w:r>
    </w:p>
    <w:p w14:paraId="3AF2099E" w14:textId="77777777" w:rsidR="00C702E7" w:rsidRPr="007A0655" w:rsidRDefault="00C702E7" w:rsidP="00C702E7">
      <w:pPr>
        <w:pStyle w:val="Preformatted"/>
        <w:tabs>
          <w:tab w:val="clear" w:pos="9590"/>
        </w:tabs>
        <w:spacing w:line="276" w:lineRule="auto"/>
        <w:ind w:left="720" w:hanging="720"/>
        <w:jc w:val="both"/>
        <w:rPr>
          <w:rFonts w:ascii="Arial" w:hAnsi="Arial" w:cs="Arial"/>
          <w:sz w:val="21"/>
          <w:szCs w:val="21"/>
        </w:rPr>
      </w:pPr>
    </w:p>
    <w:p w14:paraId="7267C843" w14:textId="77777777" w:rsidR="00CB27A7" w:rsidRPr="007A0655" w:rsidRDefault="00CB27A7" w:rsidP="00C1166B">
      <w:pPr>
        <w:pStyle w:val="Preformatted"/>
        <w:tabs>
          <w:tab w:val="clear" w:pos="0"/>
          <w:tab w:val="clear" w:pos="959"/>
          <w:tab w:val="clear" w:pos="9590"/>
          <w:tab w:val="left" w:pos="720"/>
        </w:tabs>
        <w:spacing w:line="276" w:lineRule="auto"/>
        <w:ind w:left="720" w:hanging="720"/>
        <w:jc w:val="both"/>
        <w:rPr>
          <w:rFonts w:ascii="Arial" w:hAnsi="Arial" w:cs="Arial"/>
          <w:sz w:val="21"/>
          <w:szCs w:val="21"/>
        </w:rPr>
      </w:pPr>
      <w:r w:rsidRPr="007A0655">
        <w:rPr>
          <w:rFonts w:ascii="Arial" w:hAnsi="Arial" w:cs="Arial"/>
          <w:sz w:val="21"/>
          <w:szCs w:val="21"/>
        </w:rPr>
        <w:t>4.</w:t>
      </w:r>
      <w:r w:rsidR="00561F45">
        <w:rPr>
          <w:rFonts w:ascii="Arial" w:hAnsi="Arial" w:cs="Arial"/>
          <w:sz w:val="21"/>
          <w:szCs w:val="21"/>
        </w:rPr>
        <w:t>9</w:t>
      </w:r>
      <w:r w:rsidR="006206C7">
        <w:rPr>
          <w:rFonts w:ascii="Arial" w:hAnsi="Arial" w:cs="Arial"/>
          <w:sz w:val="21"/>
          <w:szCs w:val="21"/>
        </w:rPr>
        <w:tab/>
      </w:r>
      <w:r w:rsidRPr="007A0655">
        <w:rPr>
          <w:rFonts w:ascii="Arial" w:hAnsi="Arial" w:cs="Arial"/>
          <w:sz w:val="21"/>
          <w:szCs w:val="21"/>
        </w:rPr>
        <w:t xml:space="preserve">The Service Provider, upon the formation of the Contract and </w:t>
      </w:r>
      <w:proofErr w:type="gramStart"/>
      <w:r w:rsidRPr="007A0655">
        <w:rPr>
          <w:rFonts w:ascii="Arial" w:hAnsi="Arial" w:cs="Arial"/>
          <w:sz w:val="21"/>
          <w:szCs w:val="21"/>
        </w:rPr>
        <w:t>at all times</w:t>
      </w:r>
      <w:proofErr w:type="gramEnd"/>
      <w:r w:rsidRPr="007A0655">
        <w:rPr>
          <w:rFonts w:ascii="Arial" w:hAnsi="Arial" w:cs="Arial"/>
          <w:sz w:val="21"/>
          <w:szCs w:val="21"/>
        </w:rPr>
        <w:t xml:space="preserve"> throughout the Contract Term, warrants and represents to and undertakes with the Coun</w:t>
      </w:r>
      <w:r w:rsidR="00723BBC">
        <w:rPr>
          <w:rFonts w:ascii="Arial" w:hAnsi="Arial" w:cs="Arial"/>
          <w:sz w:val="21"/>
          <w:szCs w:val="21"/>
        </w:rPr>
        <w:t>cil in the terms set out in its proposal.</w:t>
      </w:r>
    </w:p>
    <w:p w14:paraId="127AB8B0"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090C05A4" w14:textId="77777777"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Service Provider’s Representative </w:t>
      </w:r>
    </w:p>
    <w:p w14:paraId="2D4125EB"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appoint a senior person as a representative empowered to act on behalf of the Service Provider for all purposes connected with the Contract.  Such appointment or any further appointment shall be subject to the approval of the Council.  </w:t>
      </w:r>
    </w:p>
    <w:p w14:paraId="37586AD5"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56074BA3"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 xml:space="preserve">The Service Provider shall ensure that the Service Provider's Representative, or a competent deputy authorised by the Service Provider, is present at all </w:t>
      </w:r>
      <w:proofErr w:type="gramStart"/>
      <w:r w:rsidRPr="007A0655">
        <w:rPr>
          <w:rFonts w:ascii="Arial" w:hAnsi="Arial" w:cs="Arial"/>
          <w:sz w:val="21"/>
          <w:szCs w:val="21"/>
        </w:rPr>
        <w:t>work-places</w:t>
      </w:r>
      <w:proofErr w:type="gramEnd"/>
      <w:r w:rsidRPr="007A0655">
        <w:rPr>
          <w:rFonts w:ascii="Arial" w:hAnsi="Arial" w:cs="Arial"/>
          <w:sz w:val="21"/>
          <w:szCs w:val="21"/>
        </w:rPr>
        <w:t xml:space="preserve"> of the Service Provider, where work in connection with the Services is being carried out, and available to meet the Authorised Officer or representatives at all reasonable times.</w:t>
      </w:r>
    </w:p>
    <w:p w14:paraId="70ED9962" w14:textId="77777777" w:rsidR="00CB27A7" w:rsidRDefault="00CB27A7" w:rsidP="00C1166B">
      <w:pPr>
        <w:spacing w:line="276" w:lineRule="auto"/>
        <w:jc w:val="both"/>
        <w:rPr>
          <w:b/>
          <w:sz w:val="21"/>
          <w:szCs w:val="21"/>
        </w:rPr>
      </w:pPr>
    </w:p>
    <w:p w14:paraId="66223764"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9B3DBA8" w14:textId="77777777"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4</w:t>
      </w:r>
      <w:r>
        <w:rPr>
          <w:sz w:val="21"/>
          <w:szCs w:val="21"/>
        </w:rPr>
        <w:t>.</w:t>
      </w:r>
    </w:p>
    <w:p w14:paraId="13FE9E31" w14:textId="77777777" w:rsidR="00235773" w:rsidRDefault="00235773" w:rsidP="00C1166B">
      <w:pPr>
        <w:spacing w:line="276" w:lineRule="auto"/>
        <w:ind w:left="720" w:hanging="720"/>
        <w:jc w:val="both"/>
        <w:rPr>
          <w:sz w:val="21"/>
          <w:szCs w:val="21"/>
        </w:rPr>
      </w:pPr>
    </w:p>
    <w:p w14:paraId="2A076F54" w14:textId="77777777" w:rsidR="00235773" w:rsidRPr="00235773" w:rsidRDefault="00235773" w:rsidP="006509F2">
      <w:pPr>
        <w:pStyle w:val="ListParagraph"/>
        <w:numPr>
          <w:ilvl w:val="1"/>
          <w:numId w:val="8"/>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7A46C5D3" w14:textId="77777777" w:rsidR="00235773" w:rsidRDefault="00235773" w:rsidP="00C1166B">
      <w:pPr>
        <w:pStyle w:val="ListParagraph"/>
        <w:ind w:left="360"/>
        <w:jc w:val="both"/>
        <w:rPr>
          <w:sz w:val="21"/>
          <w:szCs w:val="21"/>
        </w:rPr>
      </w:pPr>
    </w:p>
    <w:p w14:paraId="08202777" w14:textId="77777777" w:rsidR="00CB27A7" w:rsidRPr="00B20B6B" w:rsidRDefault="00CB27A7" w:rsidP="006509F2">
      <w:pPr>
        <w:pStyle w:val="ListParagraph"/>
        <w:numPr>
          <w:ilvl w:val="1"/>
          <w:numId w:val="8"/>
        </w:numPr>
        <w:ind w:left="709" w:hanging="709"/>
        <w:jc w:val="both"/>
        <w:rPr>
          <w:sz w:val="21"/>
          <w:szCs w:val="21"/>
        </w:rPr>
      </w:pPr>
      <w:r w:rsidRPr="00235773">
        <w:rPr>
          <w:rFonts w:ascii="Arial" w:eastAsia="Times New Roman" w:hAnsi="Arial" w:cs="Arial"/>
          <w:sz w:val="21"/>
          <w:szCs w:val="21"/>
        </w:rPr>
        <w:t xml:space="preserve">The Council shall provide clear and accurate instructions to the Service Provider and shall take all reasonable measures to assist the Service Provider to provide the Services to the Contract Standard.   </w:t>
      </w:r>
    </w:p>
    <w:p w14:paraId="5496C4CA"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37085AF1" w14:textId="77777777"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3</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5695960F" w14:textId="77777777" w:rsidR="00CB27A7" w:rsidRPr="007A0655" w:rsidRDefault="00CB27A7" w:rsidP="00C1166B">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14:paraId="43AA945E" w14:textId="77777777" w:rsidR="00CB27A7"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.2</w:t>
      </w:r>
      <w:r w:rsidRPr="007A0655">
        <w:rPr>
          <w:rFonts w:ascii="Arial" w:hAnsi="Arial" w:cs="Arial"/>
          <w:sz w:val="21"/>
          <w:szCs w:val="21"/>
        </w:rPr>
        <w:tab/>
        <w:t>The Authorised Off</w:t>
      </w:r>
      <w:r w:rsidR="00456ADD">
        <w:rPr>
          <w:rFonts w:ascii="Arial" w:hAnsi="Arial" w:cs="Arial"/>
          <w:sz w:val="21"/>
          <w:szCs w:val="21"/>
        </w:rPr>
        <w:t>icer shall have power to issue I</w:t>
      </w:r>
      <w:r w:rsidRPr="007A0655">
        <w:rPr>
          <w:rFonts w:ascii="Arial" w:hAnsi="Arial" w:cs="Arial"/>
          <w:sz w:val="21"/>
          <w:szCs w:val="21"/>
        </w:rPr>
        <w:t>nstructions to the Service Provider on any matter relating to the provision of the Service</w:t>
      </w:r>
      <w:r w:rsidR="00133F6E">
        <w:rPr>
          <w:rFonts w:ascii="Arial" w:hAnsi="Arial" w:cs="Arial"/>
          <w:sz w:val="21"/>
          <w:szCs w:val="21"/>
        </w:rPr>
        <w:t>s,</w:t>
      </w:r>
      <w:r w:rsidRPr="007A0655">
        <w:rPr>
          <w:rFonts w:ascii="Arial" w:hAnsi="Arial" w:cs="Arial"/>
          <w:sz w:val="21"/>
          <w:szCs w:val="21"/>
        </w:rPr>
        <w:t xml:space="preserve"> and the Service Provider shall comply therewith. </w:t>
      </w:r>
    </w:p>
    <w:p w14:paraId="020AA89A" w14:textId="77777777" w:rsidR="008F0E74" w:rsidRDefault="008F0E74" w:rsidP="002E30B6">
      <w:pPr>
        <w:ind w:left="720" w:hanging="720"/>
        <w:jc w:val="both"/>
        <w:rPr>
          <w:b/>
          <w:sz w:val="21"/>
          <w:szCs w:val="21"/>
        </w:rPr>
      </w:pPr>
    </w:p>
    <w:p w14:paraId="6DF2D63D" w14:textId="77777777"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Best Value and Risk Management</w:t>
      </w:r>
    </w:p>
    <w:p w14:paraId="1811C825" w14:textId="77777777" w:rsidR="002E30B6" w:rsidRDefault="002E30B6" w:rsidP="002E30B6">
      <w:pPr>
        <w:ind w:left="720" w:hanging="720"/>
        <w:jc w:val="both"/>
        <w:rPr>
          <w:sz w:val="21"/>
          <w:szCs w:val="21"/>
        </w:rPr>
      </w:pPr>
    </w:p>
    <w:p w14:paraId="7D37DFB8" w14:textId="77777777" w:rsidR="00324774" w:rsidRDefault="002E30B6" w:rsidP="002E30B6">
      <w:pPr>
        <w:pStyle w:val="PlainText"/>
        <w:spacing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561F45">
        <w:rPr>
          <w:rFonts w:ascii="Arial" w:hAnsi="Arial" w:cs="Arial"/>
          <w:sz w:val="21"/>
          <w:szCs w:val="21"/>
        </w:rPr>
        <w:t xml:space="preserve">The Service Provider </w:t>
      </w:r>
      <w:r w:rsidR="00324774">
        <w:rPr>
          <w:rFonts w:ascii="Arial" w:hAnsi="Arial" w:cs="Arial"/>
          <w:sz w:val="21"/>
          <w:szCs w:val="21"/>
        </w:rPr>
        <w:t>acknowledges that the Council is under a Best Value duty (</w:t>
      </w:r>
      <w:r w:rsidR="00324774" w:rsidRPr="00561F45">
        <w:rPr>
          <w:rFonts w:ascii="Arial" w:hAnsi="Arial" w:cs="Arial"/>
          <w:sz w:val="21"/>
          <w:szCs w:val="21"/>
        </w:rPr>
        <w:t>Local Government Act 1999</w:t>
      </w:r>
      <w:r w:rsidR="00324774">
        <w:rPr>
          <w:rFonts w:ascii="Arial" w:hAnsi="Arial" w:cs="Arial"/>
          <w:sz w:val="21"/>
          <w:szCs w:val="21"/>
        </w:rPr>
        <w:t xml:space="preserve">) to </w:t>
      </w:r>
      <w:proofErr w:type="gramStart"/>
      <w:r w:rsidR="00324774" w:rsidRPr="00561F45">
        <w:rPr>
          <w:rFonts w:ascii="Arial" w:hAnsi="Arial" w:cs="Arial"/>
          <w:sz w:val="21"/>
          <w:szCs w:val="21"/>
        </w:rPr>
        <w:t>make arrangements</w:t>
      </w:r>
      <w:proofErr w:type="gramEnd"/>
      <w:r w:rsidR="00324774" w:rsidRPr="00561F45">
        <w:rPr>
          <w:rFonts w:ascii="Arial" w:hAnsi="Arial" w:cs="Arial"/>
          <w:sz w:val="21"/>
          <w:szCs w:val="21"/>
        </w:rPr>
        <w:t xml:space="preserve"> for continuous improvement in the way in which its functions are exercised. The Service Provider shall </w:t>
      </w:r>
      <w:r w:rsidR="00324774">
        <w:rPr>
          <w:rFonts w:ascii="Arial" w:hAnsi="Arial" w:cs="Arial"/>
          <w:sz w:val="21"/>
          <w:szCs w:val="21"/>
        </w:rPr>
        <w:t>at no additional charge provide reasonable assistance to the Council if the Authorised Officer identifies and requests steps which the Service Provider may reasonably take in furthering the Council’s discharge of its duties.</w:t>
      </w:r>
    </w:p>
    <w:p w14:paraId="638EA375" w14:textId="77777777" w:rsidR="00324774" w:rsidRDefault="00324774" w:rsidP="002E30B6">
      <w:pPr>
        <w:pStyle w:val="PlainText"/>
        <w:spacing w:line="276" w:lineRule="auto"/>
        <w:ind w:left="720" w:hanging="720"/>
        <w:jc w:val="both"/>
        <w:rPr>
          <w:rFonts w:ascii="Arial" w:hAnsi="Arial" w:cs="Arial"/>
          <w:sz w:val="21"/>
          <w:szCs w:val="21"/>
        </w:rPr>
      </w:pPr>
    </w:p>
    <w:p w14:paraId="7221A507"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lastRenderedPageBreak/>
        <w:t>8.2</w:t>
      </w:r>
      <w:r>
        <w:rPr>
          <w:rFonts w:ascii="Arial" w:hAnsi="Arial" w:cs="Arial"/>
          <w:sz w:val="21"/>
          <w:szCs w:val="21"/>
        </w:rPr>
        <w:tab/>
      </w:r>
      <w:r w:rsidRPr="002E30B6">
        <w:rPr>
          <w:rFonts w:ascii="Arial" w:hAnsi="Arial" w:cs="Arial"/>
          <w:sz w:val="21"/>
          <w:szCs w:val="21"/>
        </w:rPr>
        <w:t>The Service Provider agrees to assist the Council in respect of combatting fraud and corrupti</w:t>
      </w:r>
      <w:r>
        <w:rPr>
          <w:rFonts w:ascii="Arial" w:hAnsi="Arial" w:cs="Arial"/>
          <w:sz w:val="21"/>
          <w:szCs w:val="21"/>
        </w:rPr>
        <w:t>on perpetuated by E</w:t>
      </w:r>
      <w:r w:rsidRPr="002E30B6">
        <w:rPr>
          <w:rFonts w:ascii="Arial" w:hAnsi="Arial" w:cs="Arial"/>
          <w:sz w:val="21"/>
          <w:szCs w:val="21"/>
        </w:rPr>
        <w:t xml:space="preserve">mployees abusing their position and by others who may attempt to obtain the Council’s assets or services to which they are not entitled. If the </w:t>
      </w:r>
      <w:r>
        <w:rPr>
          <w:rFonts w:ascii="Arial" w:hAnsi="Arial" w:cs="Arial"/>
          <w:sz w:val="21"/>
          <w:szCs w:val="21"/>
        </w:rPr>
        <w:t>Service Provider</w:t>
      </w:r>
      <w:r w:rsidRPr="002E30B6">
        <w:rPr>
          <w:rFonts w:ascii="Arial" w:hAnsi="Arial" w:cs="Arial"/>
          <w:sz w:val="21"/>
          <w:szCs w:val="21"/>
        </w:rPr>
        <w:t xml:space="preserve"> ha</w:t>
      </w:r>
      <w:r>
        <w:rPr>
          <w:rFonts w:ascii="Arial" w:hAnsi="Arial" w:cs="Arial"/>
          <w:sz w:val="21"/>
          <w:szCs w:val="21"/>
        </w:rPr>
        <w:t xml:space="preserve">s any suspicions in this </w:t>
      </w:r>
      <w:proofErr w:type="gramStart"/>
      <w:r>
        <w:rPr>
          <w:rFonts w:ascii="Arial" w:hAnsi="Arial" w:cs="Arial"/>
          <w:sz w:val="21"/>
          <w:szCs w:val="21"/>
        </w:rPr>
        <w:t>regard</w:t>
      </w:r>
      <w:proofErr w:type="gramEnd"/>
      <w:r>
        <w:rPr>
          <w:rFonts w:ascii="Arial" w:hAnsi="Arial" w:cs="Arial"/>
          <w:sz w:val="21"/>
          <w:szCs w:val="21"/>
        </w:rPr>
        <w:t xml:space="preserve"> he</w:t>
      </w:r>
      <w:r w:rsidRPr="00A06736">
        <w:rPr>
          <w:rFonts w:ascii="Arial" w:hAnsi="Arial" w:cs="Arial"/>
          <w:sz w:val="21"/>
          <w:szCs w:val="21"/>
        </w:rPr>
        <w:t xml:space="preserve"> should seek advice from the Head of Internal Audit and Counter Fraud, Civic Centre, 6 Brixton Hill London SW2 1EG.  </w:t>
      </w:r>
    </w:p>
    <w:p w14:paraId="0FC50278" w14:textId="77777777" w:rsidR="00324774" w:rsidRDefault="00324774" w:rsidP="002E30B6">
      <w:pPr>
        <w:pStyle w:val="PlainText"/>
        <w:spacing w:line="276" w:lineRule="auto"/>
        <w:ind w:left="720" w:hanging="720"/>
        <w:jc w:val="both"/>
        <w:rPr>
          <w:rFonts w:ascii="Arial" w:hAnsi="Arial" w:cs="Arial"/>
          <w:sz w:val="21"/>
          <w:szCs w:val="21"/>
        </w:rPr>
      </w:pPr>
    </w:p>
    <w:p w14:paraId="13FC7210"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8.3</w:t>
      </w:r>
      <w:r>
        <w:rPr>
          <w:rFonts w:ascii="Arial" w:hAnsi="Arial" w:cs="Arial"/>
          <w:sz w:val="21"/>
          <w:szCs w:val="21"/>
        </w:rPr>
        <w:tab/>
      </w:r>
      <w:r w:rsidRPr="002E30B6">
        <w:rPr>
          <w:rFonts w:ascii="Arial" w:hAnsi="Arial" w:cs="Arial"/>
          <w:sz w:val="21"/>
          <w:szCs w:val="21"/>
        </w:rPr>
        <w:t xml:space="preserve">The Service Provider shall have </w:t>
      </w:r>
      <w:r>
        <w:rPr>
          <w:rFonts w:ascii="Arial" w:hAnsi="Arial" w:cs="Arial"/>
          <w:sz w:val="21"/>
          <w:szCs w:val="21"/>
        </w:rPr>
        <w:t xml:space="preserve">and maintain </w:t>
      </w:r>
      <w:r w:rsidRPr="002E30B6">
        <w:rPr>
          <w:rFonts w:ascii="Arial" w:hAnsi="Arial" w:cs="Arial"/>
          <w:sz w:val="21"/>
          <w:szCs w:val="21"/>
        </w:rPr>
        <w:t>adequate procedures in place to prevent fraud, bribery, money-</w:t>
      </w:r>
      <w:proofErr w:type="gramStart"/>
      <w:r w:rsidRPr="002E30B6">
        <w:rPr>
          <w:rFonts w:ascii="Arial" w:hAnsi="Arial" w:cs="Arial"/>
          <w:sz w:val="21"/>
          <w:szCs w:val="21"/>
        </w:rPr>
        <w:t>laundering</w:t>
      </w:r>
      <w:proofErr w:type="gramEnd"/>
      <w:r w:rsidRPr="002E30B6">
        <w:rPr>
          <w:rFonts w:ascii="Arial" w:hAnsi="Arial" w:cs="Arial"/>
          <w:sz w:val="21"/>
          <w:szCs w:val="21"/>
        </w:rPr>
        <w:t xml:space="preserve"> and corruption in line with legislation including, but not limited to, the Terrorism Act 2000, the Proceeds of Crime Act 2002, and the Bribery Act 2010.  </w:t>
      </w:r>
    </w:p>
    <w:p w14:paraId="56B099B1" w14:textId="77777777" w:rsidR="00324774" w:rsidRDefault="00324774" w:rsidP="002E30B6">
      <w:pPr>
        <w:pStyle w:val="PlainText"/>
        <w:spacing w:line="276" w:lineRule="auto"/>
        <w:ind w:left="720" w:hanging="720"/>
        <w:jc w:val="both"/>
        <w:rPr>
          <w:rFonts w:ascii="Arial" w:hAnsi="Arial" w:cs="Arial"/>
          <w:sz w:val="21"/>
          <w:szCs w:val="21"/>
        </w:rPr>
      </w:pPr>
    </w:p>
    <w:p w14:paraId="5004F8E3"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8.4</w:t>
      </w:r>
      <w:r>
        <w:rPr>
          <w:rFonts w:ascii="Arial" w:hAnsi="Arial" w:cs="Arial"/>
          <w:sz w:val="21"/>
          <w:szCs w:val="21"/>
        </w:rPr>
        <w:tab/>
      </w:r>
      <w:r w:rsidRPr="002E30B6">
        <w:rPr>
          <w:rFonts w:ascii="Arial" w:hAnsi="Arial" w:cs="Arial"/>
          <w:sz w:val="21"/>
          <w:szCs w:val="21"/>
        </w:rPr>
        <w:t xml:space="preserve">The Service Provider shall comply with the Modern Slavery Act 2015 </w:t>
      </w:r>
      <w:r w:rsidR="00F2380E">
        <w:rPr>
          <w:rFonts w:ascii="Arial" w:hAnsi="Arial" w:cs="Arial"/>
          <w:sz w:val="21"/>
          <w:szCs w:val="21"/>
        </w:rPr>
        <w:t xml:space="preserve">(if applicable) </w:t>
      </w:r>
      <w:r w:rsidRPr="002E30B6">
        <w:rPr>
          <w:rFonts w:ascii="Arial" w:hAnsi="Arial" w:cs="Arial"/>
          <w:sz w:val="21"/>
          <w:szCs w:val="21"/>
        </w:rPr>
        <w:t xml:space="preserve">and shall have and maintain throughout the Contract Term a whistleblowing policy for its </w:t>
      </w:r>
      <w:r>
        <w:rPr>
          <w:rFonts w:ascii="Arial" w:hAnsi="Arial" w:cs="Arial"/>
          <w:sz w:val="21"/>
          <w:szCs w:val="21"/>
        </w:rPr>
        <w:t xml:space="preserve">Employees </w:t>
      </w:r>
      <w:r w:rsidRPr="002E30B6">
        <w:rPr>
          <w:rFonts w:ascii="Arial" w:hAnsi="Arial" w:cs="Arial"/>
          <w:sz w:val="21"/>
          <w:szCs w:val="21"/>
        </w:rPr>
        <w:t xml:space="preserve">and sub-contractors to inform on any suspected breach of the procedural requirements of the Act.  </w:t>
      </w:r>
    </w:p>
    <w:p w14:paraId="69CCF148" w14:textId="77777777" w:rsidR="00324774" w:rsidRDefault="00324774" w:rsidP="002E30B6">
      <w:pPr>
        <w:pStyle w:val="PlainText"/>
        <w:spacing w:line="276" w:lineRule="auto"/>
        <w:ind w:left="720" w:hanging="720"/>
        <w:jc w:val="both"/>
        <w:rPr>
          <w:rFonts w:ascii="Arial" w:hAnsi="Arial" w:cs="Arial"/>
          <w:sz w:val="21"/>
          <w:szCs w:val="21"/>
        </w:rPr>
      </w:pPr>
    </w:p>
    <w:p w14:paraId="765148AB" w14:textId="77777777" w:rsidR="00324774" w:rsidRDefault="000517AC" w:rsidP="002E30B6">
      <w:pPr>
        <w:pStyle w:val="PlainText"/>
        <w:spacing w:line="276" w:lineRule="auto"/>
        <w:ind w:left="720" w:hanging="720"/>
        <w:jc w:val="both"/>
        <w:rPr>
          <w:rFonts w:ascii="Arial" w:hAnsi="Arial" w:cs="Arial"/>
          <w:sz w:val="21"/>
          <w:szCs w:val="21"/>
        </w:rPr>
      </w:pPr>
      <w:r>
        <w:rPr>
          <w:rFonts w:ascii="Arial" w:hAnsi="Arial" w:cs="Arial"/>
          <w:sz w:val="21"/>
          <w:szCs w:val="21"/>
        </w:rPr>
        <w:t>8.5</w:t>
      </w:r>
      <w:r w:rsidR="00324774">
        <w:rPr>
          <w:rFonts w:ascii="Arial" w:hAnsi="Arial" w:cs="Arial"/>
          <w:sz w:val="21"/>
          <w:szCs w:val="21"/>
        </w:rPr>
        <w:tab/>
        <w:t>The Service Provider shall have and maintain</w:t>
      </w:r>
      <w:r w:rsidR="00324774" w:rsidRPr="002E30B6">
        <w:rPr>
          <w:rFonts w:ascii="Arial" w:hAnsi="Arial" w:cs="Arial"/>
          <w:sz w:val="21"/>
          <w:szCs w:val="21"/>
        </w:rPr>
        <w:t xml:space="preserve"> adequate procedures, policies and rules on corporate entertainment and gifts, and shall ensure that its</w:t>
      </w:r>
      <w:r w:rsidR="00324774">
        <w:rPr>
          <w:rFonts w:ascii="Arial" w:hAnsi="Arial" w:cs="Arial"/>
          <w:sz w:val="21"/>
          <w:szCs w:val="21"/>
        </w:rPr>
        <w:t xml:space="preserve"> Employees receive </w:t>
      </w:r>
      <w:r w:rsidR="00324774" w:rsidRPr="002E30B6">
        <w:rPr>
          <w:rFonts w:ascii="Arial" w:hAnsi="Arial" w:cs="Arial"/>
          <w:sz w:val="21"/>
          <w:szCs w:val="21"/>
        </w:rPr>
        <w:t xml:space="preserve">training in relation to those policies and rules. </w:t>
      </w:r>
    </w:p>
    <w:p w14:paraId="275DCF72" w14:textId="77777777" w:rsidR="00324774" w:rsidRDefault="00324774" w:rsidP="002E30B6">
      <w:pPr>
        <w:pStyle w:val="PlainText"/>
        <w:spacing w:line="276" w:lineRule="auto"/>
        <w:ind w:left="720" w:hanging="720"/>
        <w:jc w:val="both"/>
        <w:rPr>
          <w:rFonts w:ascii="Arial" w:hAnsi="Arial" w:cs="Arial"/>
          <w:sz w:val="21"/>
          <w:szCs w:val="21"/>
        </w:rPr>
      </w:pPr>
    </w:p>
    <w:p w14:paraId="54EBFDB0"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0517AC">
        <w:rPr>
          <w:rFonts w:ascii="Arial" w:hAnsi="Arial" w:cs="Arial"/>
          <w:sz w:val="21"/>
          <w:szCs w:val="21"/>
        </w:rPr>
        <w:t>6</w:t>
      </w:r>
      <w:r>
        <w:rPr>
          <w:rFonts w:ascii="Arial" w:hAnsi="Arial" w:cs="Arial"/>
          <w:sz w:val="21"/>
          <w:szCs w:val="21"/>
        </w:rPr>
        <w:tab/>
      </w:r>
      <w:r w:rsidRPr="002E30B6">
        <w:rPr>
          <w:rFonts w:ascii="Arial" w:hAnsi="Arial" w:cs="Arial"/>
          <w:sz w:val="21"/>
          <w:szCs w:val="21"/>
        </w:rPr>
        <w:t xml:space="preserve">The Service Provider shall comply with the conditions of employing foreign nationals under the Asylum and Nationality Act 2006. </w:t>
      </w:r>
    </w:p>
    <w:p w14:paraId="7C702865" w14:textId="77777777" w:rsidR="00324774" w:rsidRDefault="00324774" w:rsidP="002E30B6">
      <w:pPr>
        <w:pStyle w:val="PlainText"/>
        <w:spacing w:line="276" w:lineRule="auto"/>
        <w:ind w:left="720" w:hanging="720"/>
        <w:jc w:val="both"/>
        <w:rPr>
          <w:rFonts w:ascii="Arial" w:hAnsi="Arial" w:cs="Arial"/>
          <w:sz w:val="21"/>
          <w:szCs w:val="21"/>
        </w:rPr>
      </w:pPr>
    </w:p>
    <w:p w14:paraId="75CA9443"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0517AC">
        <w:rPr>
          <w:rFonts w:ascii="Arial" w:hAnsi="Arial" w:cs="Arial"/>
          <w:sz w:val="21"/>
          <w:szCs w:val="21"/>
        </w:rPr>
        <w:t>7</w:t>
      </w:r>
      <w:r>
        <w:rPr>
          <w:rFonts w:ascii="Arial" w:hAnsi="Arial" w:cs="Arial"/>
          <w:sz w:val="21"/>
          <w:szCs w:val="21"/>
        </w:rPr>
        <w:tab/>
      </w:r>
      <w:r w:rsidRPr="00324774">
        <w:rPr>
          <w:rFonts w:ascii="Arial" w:hAnsi="Arial" w:cs="Arial"/>
          <w:sz w:val="21"/>
          <w:szCs w:val="21"/>
        </w:rPr>
        <w:t>Breach of any of Clauses 8.2 through 8.</w:t>
      </w:r>
      <w:r w:rsidR="000517AC">
        <w:rPr>
          <w:rFonts w:ascii="Arial" w:hAnsi="Arial" w:cs="Arial"/>
          <w:sz w:val="21"/>
          <w:szCs w:val="21"/>
        </w:rPr>
        <w:t>6</w:t>
      </w:r>
      <w:r w:rsidRPr="00324774">
        <w:rPr>
          <w:rFonts w:ascii="Arial" w:hAnsi="Arial" w:cs="Arial"/>
          <w:sz w:val="21"/>
          <w:szCs w:val="21"/>
        </w:rPr>
        <w:t xml:space="preserve"> will usually constitute a breach incapable of remedy within the meaning of Clause 1</w:t>
      </w:r>
      <w:r w:rsidR="00511BDA">
        <w:rPr>
          <w:rFonts w:ascii="Arial" w:hAnsi="Arial" w:cs="Arial"/>
          <w:sz w:val="21"/>
          <w:szCs w:val="21"/>
        </w:rPr>
        <w:t>6</w:t>
      </w:r>
      <w:r w:rsidRPr="00324774">
        <w:rPr>
          <w:rFonts w:ascii="Arial" w:hAnsi="Arial" w:cs="Arial"/>
          <w:sz w:val="21"/>
          <w:szCs w:val="21"/>
        </w:rPr>
        <w:t xml:space="preserve">.2(a) justifying immediate termination but the Authorised Officer may deem it capable of remedy within his absolute discretion and only if it is lawful to do so. </w:t>
      </w:r>
    </w:p>
    <w:p w14:paraId="77A6CBFE" w14:textId="77777777" w:rsidR="00324774" w:rsidRDefault="00324774" w:rsidP="002E30B6">
      <w:pPr>
        <w:pStyle w:val="PlainText"/>
        <w:spacing w:line="276" w:lineRule="auto"/>
        <w:ind w:left="720" w:hanging="720"/>
        <w:jc w:val="both"/>
        <w:rPr>
          <w:rFonts w:ascii="Arial" w:hAnsi="Arial" w:cs="Arial"/>
          <w:sz w:val="21"/>
          <w:szCs w:val="21"/>
        </w:rPr>
      </w:pPr>
    </w:p>
    <w:p w14:paraId="54ECC0A4" w14:textId="77777777"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t>Responsible Procurement</w:t>
      </w:r>
    </w:p>
    <w:p w14:paraId="19A726AD" w14:textId="77777777" w:rsidR="000517AC" w:rsidRDefault="000517AC" w:rsidP="000517AC">
      <w:pPr>
        <w:pStyle w:val="PlainText"/>
        <w:spacing w:line="276" w:lineRule="auto"/>
        <w:ind w:left="720" w:hanging="720"/>
        <w:jc w:val="both"/>
        <w:rPr>
          <w:rFonts w:ascii="Arial" w:hAnsi="Arial" w:cs="Arial"/>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Pr="002E30B6">
        <w:rPr>
          <w:rFonts w:ascii="Arial" w:hAnsi="Arial" w:cs="Arial"/>
          <w:sz w:val="21"/>
          <w:szCs w:val="21"/>
        </w:rPr>
        <w:t xml:space="preserve">The Service Provider shall endeavour to deliver Social Value through the provision of the Services and shall assist the Authorised Officer in capturing and measuring the Social Value so delivered. </w:t>
      </w:r>
    </w:p>
    <w:p w14:paraId="3C837F2F" w14:textId="77777777" w:rsidR="000517AC" w:rsidRDefault="000517AC" w:rsidP="002E6958">
      <w:pPr>
        <w:spacing w:line="276" w:lineRule="auto"/>
        <w:ind w:left="720" w:hanging="720"/>
        <w:jc w:val="both"/>
        <w:rPr>
          <w:sz w:val="21"/>
          <w:szCs w:val="21"/>
        </w:rPr>
      </w:pPr>
    </w:p>
    <w:p w14:paraId="1BB2FABA"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3C498471"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6B6AB8D7" w14:textId="77777777" w:rsidR="00F2380E"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78420F7B"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1958D9CC" w14:textId="77777777"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The Service Provider shall not at any time during or after the Term divulge or allow to be divulged to any person any confidential information relating to the functions or affairs of the Council to a third person.</w:t>
      </w:r>
    </w:p>
    <w:p w14:paraId="00A8212F" w14:textId="77777777" w:rsidR="00CB27A7" w:rsidRDefault="00CB27A7" w:rsidP="00C1166B">
      <w:pPr>
        <w:spacing w:line="276" w:lineRule="auto"/>
        <w:jc w:val="both"/>
        <w:rPr>
          <w:b/>
          <w:sz w:val="21"/>
          <w:szCs w:val="21"/>
        </w:rPr>
      </w:pPr>
    </w:p>
    <w:p w14:paraId="4D0DB2C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21909107"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 1</w:t>
      </w:r>
      <w:r w:rsidR="000B6BD3">
        <w:rPr>
          <w:sz w:val="21"/>
          <w:szCs w:val="21"/>
        </w:rPr>
        <w:t>2</w:t>
      </w:r>
      <w:r w:rsidR="002E6958">
        <w:rPr>
          <w:sz w:val="21"/>
          <w:szCs w:val="21"/>
        </w:rPr>
        <w:t>.</w:t>
      </w:r>
      <w:r w:rsidR="00C702E7">
        <w:rPr>
          <w:sz w:val="21"/>
          <w:szCs w:val="21"/>
        </w:rPr>
        <w:t>2 t</w:t>
      </w:r>
      <w:r w:rsidR="00C702E7" w:rsidRPr="007A0655">
        <w:rPr>
          <w:sz w:val="21"/>
          <w:szCs w:val="21"/>
        </w:rPr>
        <w:t xml:space="preserve">he Service Provider </w:t>
      </w:r>
      <w:r w:rsidRPr="007A0655">
        <w:rPr>
          <w:sz w:val="21"/>
          <w:szCs w:val="21"/>
        </w:rPr>
        <w:t>shall indemnify and keep indemnified the Council from and against any and all loss, damage or liability (whether</w:t>
      </w:r>
      <w:r w:rsidR="00235773">
        <w:rPr>
          <w:sz w:val="21"/>
          <w:szCs w:val="21"/>
        </w:rPr>
        <w:t xml:space="preserve"> criminal or civil) </w:t>
      </w:r>
      <w:r w:rsidR="00235773">
        <w:rPr>
          <w:sz w:val="21"/>
          <w:szCs w:val="21"/>
        </w:rPr>
        <w:lastRenderedPageBreak/>
        <w:t xml:space="preserve">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 xml:space="preserve">by the Council resulting from a breach </w:t>
      </w:r>
      <w:proofErr w:type="gramStart"/>
      <w:r w:rsidRPr="007A0655">
        <w:rPr>
          <w:sz w:val="21"/>
          <w:szCs w:val="21"/>
        </w:rPr>
        <w:t>of  this</w:t>
      </w:r>
      <w:proofErr w:type="gramEnd"/>
      <w:r w:rsidRPr="007A0655">
        <w:rPr>
          <w:sz w:val="21"/>
          <w:szCs w:val="21"/>
        </w:rPr>
        <w:t xml:space="preserve"> Contract by the Service Provider including</w:t>
      </w:r>
      <w:r w:rsidR="00C702E7">
        <w:rPr>
          <w:sz w:val="21"/>
          <w:szCs w:val="21"/>
        </w:rPr>
        <w:t xml:space="preserve"> but not limited to</w:t>
      </w:r>
      <w:r w:rsidRPr="007A0655">
        <w:rPr>
          <w:sz w:val="21"/>
          <w:szCs w:val="21"/>
        </w:rPr>
        <w:t>:</w:t>
      </w:r>
    </w:p>
    <w:p w14:paraId="42188DD6" w14:textId="77777777" w:rsidR="00CB27A7" w:rsidRPr="007A0655" w:rsidRDefault="00CB27A7" w:rsidP="00C1166B">
      <w:pPr>
        <w:spacing w:line="276" w:lineRule="auto"/>
        <w:jc w:val="both"/>
        <w:rPr>
          <w:sz w:val="21"/>
          <w:szCs w:val="21"/>
        </w:rPr>
      </w:pPr>
      <w:r w:rsidRPr="007A0655">
        <w:rPr>
          <w:sz w:val="21"/>
          <w:szCs w:val="21"/>
        </w:rPr>
        <w:t xml:space="preserve">                   </w:t>
      </w:r>
    </w:p>
    <w:p w14:paraId="430631D8"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Service Provider or its</w:t>
      </w:r>
      <w:r w:rsidR="002E6958">
        <w:rPr>
          <w:sz w:val="21"/>
          <w:szCs w:val="21"/>
        </w:rPr>
        <w:t xml:space="preserve"> Employees</w:t>
      </w:r>
      <w:r w:rsidRPr="007A0655">
        <w:rPr>
          <w:sz w:val="21"/>
          <w:szCs w:val="21"/>
        </w:rPr>
        <w:t xml:space="preserve"> or agents; and  </w:t>
      </w:r>
    </w:p>
    <w:p w14:paraId="5FB302E9"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71837D82"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5C72CE66" w14:textId="77777777" w:rsidR="00CB27A7" w:rsidRPr="007A0655" w:rsidRDefault="00CB27A7" w:rsidP="00C1166B">
      <w:pPr>
        <w:spacing w:line="276" w:lineRule="auto"/>
        <w:jc w:val="both"/>
        <w:rPr>
          <w:sz w:val="21"/>
          <w:szCs w:val="21"/>
        </w:rPr>
      </w:pPr>
      <w:r w:rsidRPr="007A0655">
        <w:rPr>
          <w:sz w:val="21"/>
          <w:szCs w:val="21"/>
        </w:rPr>
        <w:t xml:space="preserve">        </w:t>
      </w:r>
    </w:p>
    <w:p w14:paraId="3B6507BB" w14:textId="77777777" w:rsidR="00CB27A7" w:rsidRDefault="00CB27A7" w:rsidP="00C1166B">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bookmarkStart w:id="0" w:name="_Ref200789500"/>
      <w:r w:rsidR="00C702E7">
        <w:rPr>
          <w:sz w:val="21"/>
          <w:szCs w:val="21"/>
        </w:rPr>
        <w:t>Subject to Clause 1</w:t>
      </w:r>
      <w:r w:rsidR="000B6BD3">
        <w:rPr>
          <w:sz w:val="21"/>
          <w:szCs w:val="21"/>
        </w:rPr>
        <w:t>2</w:t>
      </w:r>
      <w:r w:rsidR="00C702E7">
        <w:rPr>
          <w:sz w:val="21"/>
          <w:szCs w:val="21"/>
        </w:rPr>
        <w:t>.3 the Service Provider’s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t>
      </w:r>
      <w:r w:rsidR="00063675">
        <w:rPr>
          <w:sz w:val="21"/>
          <w:szCs w:val="21"/>
        </w:rPr>
        <w:t>whether belonging to the other P</w:t>
      </w:r>
      <w:r w:rsidR="00C702E7" w:rsidRPr="001B178B">
        <w:rPr>
          <w:sz w:val="21"/>
          <w:szCs w:val="21"/>
        </w:rPr>
        <w:t xml:space="preserve">arty or a third party) howsoever caused will be </w:t>
      </w:r>
      <w:r w:rsidR="00C702E7" w:rsidRPr="00C702E7">
        <w:rPr>
          <w:sz w:val="21"/>
          <w:szCs w:val="21"/>
        </w:rPr>
        <w:t xml:space="preserve">limited to </w:t>
      </w:r>
      <w:bookmarkEnd w:id="0"/>
      <w:r w:rsidR="00C702E7">
        <w:rPr>
          <w:sz w:val="21"/>
          <w:szCs w:val="21"/>
        </w:rPr>
        <w:t>£</w:t>
      </w:r>
      <w:r w:rsidR="00F2380E">
        <w:rPr>
          <w:sz w:val="21"/>
          <w:szCs w:val="21"/>
        </w:rPr>
        <w:t>100,000</w:t>
      </w:r>
      <w:r w:rsidR="009C7852">
        <w:rPr>
          <w:sz w:val="21"/>
          <w:szCs w:val="21"/>
        </w:rPr>
        <w:t xml:space="preserve">, which the Parties agree to be fair and reasonable in the circumstances. </w:t>
      </w:r>
    </w:p>
    <w:p w14:paraId="2DE66142" w14:textId="77777777" w:rsidR="00C702E7" w:rsidRDefault="00C702E7" w:rsidP="00C1166B">
      <w:pPr>
        <w:spacing w:line="276" w:lineRule="auto"/>
        <w:ind w:left="709" w:hanging="709"/>
        <w:jc w:val="both"/>
        <w:rPr>
          <w:sz w:val="21"/>
          <w:szCs w:val="21"/>
        </w:rPr>
      </w:pPr>
    </w:p>
    <w:p w14:paraId="7A2DF006" w14:textId="77777777" w:rsidR="00C702E7" w:rsidRDefault="00C702E7" w:rsidP="00C702E7">
      <w:pPr>
        <w:rPr>
          <w:sz w:val="21"/>
          <w:szCs w:val="21"/>
        </w:rPr>
      </w:pPr>
      <w:r>
        <w:rPr>
          <w:sz w:val="21"/>
          <w:szCs w:val="21"/>
        </w:rPr>
        <w:t>1</w:t>
      </w:r>
      <w:r w:rsidR="000B6BD3">
        <w:rPr>
          <w:sz w:val="21"/>
          <w:szCs w:val="21"/>
        </w:rPr>
        <w:t>2</w:t>
      </w:r>
      <w:r>
        <w:rPr>
          <w:sz w:val="21"/>
          <w:szCs w:val="21"/>
        </w:rPr>
        <w:t>.3</w:t>
      </w:r>
      <w:r>
        <w:rPr>
          <w:sz w:val="21"/>
          <w:szCs w:val="21"/>
        </w:rPr>
        <w:tab/>
      </w:r>
      <w:r w:rsidRPr="001B178B">
        <w:rPr>
          <w:sz w:val="21"/>
          <w:szCs w:val="21"/>
        </w:rPr>
        <w:t xml:space="preserve">Neither </w:t>
      </w:r>
      <w:r w:rsidR="00C23F9C">
        <w:rPr>
          <w:sz w:val="21"/>
          <w:szCs w:val="21"/>
        </w:rPr>
        <w:t>P</w:t>
      </w:r>
      <w:r w:rsidRPr="001B178B">
        <w:rPr>
          <w:sz w:val="21"/>
          <w:szCs w:val="21"/>
        </w:rPr>
        <w:t xml:space="preserve">arty excludes </w:t>
      </w:r>
      <w:proofErr w:type="gramStart"/>
      <w:r w:rsidRPr="001B178B">
        <w:rPr>
          <w:sz w:val="21"/>
          <w:szCs w:val="21"/>
        </w:rPr>
        <w:t>or</w:t>
      </w:r>
      <w:proofErr w:type="gramEnd"/>
      <w:r w:rsidRPr="001B178B">
        <w:rPr>
          <w:sz w:val="21"/>
          <w:szCs w:val="21"/>
        </w:rPr>
        <w:t xml:space="preserve"> limits its liability (if any) to the other </w:t>
      </w:r>
      <w:r w:rsidR="002E6958">
        <w:rPr>
          <w:sz w:val="21"/>
          <w:szCs w:val="21"/>
        </w:rPr>
        <w:t>P</w:t>
      </w:r>
      <w:r w:rsidRPr="001B178B">
        <w:rPr>
          <w:sz w:val="21"/>
          <w:szCs w:val="21"/>
        </w:rPr>
        <w:t>arty:</w:t>
      </w:r>
    </w:p>
    <w:p w14:paraId="4F5E0838" w14:textId="77777777" w:rsidR="00C702E7" w:rsidRDefault="00C702E7" w:rsidP="00C702E7">
      <w:pPr>
        <w:rPr>
          <w:sz w:val="21"/>
          <w:szCs w:val="21"/>
        </w:rPr>
      </w:pPr>
    </w:p>
    <w:p w14:paraId="656E37DD" w14:textId="77777777" w:rsidR="00C702E7" w:rsidRPr="008F0E74" w:rsidRDefault="00C702E7" w:rsidP="006509F2">
      <w:pPr>
        <w:pStyle w:val="ListParagraph"/>
        <w:numPr>
          <w:ilvl w:val="0"/>
          <w:numId w:val="13"/>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Supply of Goods and Services Act </w:t>
      </w:r>
      <w:proofErr w:type="gramStart"/>
      <w:r w:rsidRPr="008F0E74">
        <w:rPr>
          <w:rFonts w:ascii="Arial" w:eastAsia="Times New Roman" w:hAnsi="Arial" w:cs="Arial"/>
          <w:sz w:val="21"/>
          <w:szCs w:val="21"/>
        </w:rPr>
        <w:t>1982;</w:t>
      </w:r>
      <w:proofErr w:type="gramEnd"/>
    </w:p>
    <w:p w14:paraId="50620C39" w14:textId="77777777" w:rsidR="00C702E7" w:rsidRPr="008F0E74" w:rsidRDefault="00C702E7" w:rsidP="006509F2">
      <w:pPr>
        <w:pStyle w:val="ListParagraph"/>
        <w:numPr>
          <w:ilvl w:val="0"/>
          <w:numId w:val="13"/>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personal injury or death resulting from its </w:t>
      </w:r>
      <w:proofErr w:type="gramStart"/>
      <w:r w:rsidRPr="008F0E74">
        <w:rPr>
          <w:rFonts w:ascii="Arial" w:eastAsia="Times New Roman" w:hAnsi="Arial" w:cs="Arial"/>
          <w:sz w:val="21"/>
          <w:szCs w:val="21"/>
        </w:rPr>
        <w:t>negligence;</w:t>
      </w:r>
      <w:proofErr w:type="gramEnd"/>
    </w:p>
    <w:p w14:paraId="5C7BD8F9" w14:textId="77777777" w:rsidR="00B12AA2" w:rsidRDefault="00C702E7" w:rsidP="006509F2">
      <w:pPr>
        <w:pStyle w:val="ListParagraph"/>
        <w:numPr>
          <w:ilvl w:val="0"/>
          <w:numId w:val="13"/>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any matter for which it would be illegal for it to exclude or to attempt to exclude its </w:t>
      </w:r>
      <w:proofErr w:type="gramStart"/>
      <w:r w:rsidRPr="008F0E74">
        <w:rPr>
          <w:rFonts w:ascii="Arial" w:eastAsia="Times New Roman" w:hAnsi="Arial" w:cs="Arial"/>
          <w:sz w:val="21"/>
          <w:szCs w:val="21"/>
        </w:rPr>
        <w:t>liability;</w:t>
      </w:r>
      <w:proofErr w:type="gramEnd"/>
      <w:r w:rsidRPr="008F0E74">
        <w:rPr>
          <w:rFonts w:ascii="Arial" w:eastAsia="Times New Roman" w:hAnsi="Arial" w:cs="Arial"/>
          <w:sz w:val="21"/>
          <w:szCs w:val="21"/>
        </w:rPr>
        <w:t xml:space="preserve"> or for fraud.</w:t>
      </w:r>
      <w:bookmarkStart w:id="1" w:name="FourteenTen"/>
      <w:bookmarkStart w:id="2" w:name="FourteenEleven"/>
      <w:bookmarkEnd w:id="1"/>
      <w:bookmarkEnd w:id="2"/>
    </w:p>
    <w:p w14:paraId="163FA260" w14:textId="77777777" w:rsidR="00B12AA2" w:rsidRDefault="00B12AA2" w:rsidP="00B12AA2">
      <w:pPr>
        <w:spacing w:line="276" w:lineRule="auto"/>
        <w:jc w:val="both"/>
        <w:rPr>
          <w:sz w:val="21"/>
          <w:szCs w:val="21"/>
        </w:rPr>
      </w:pPr>
    </w:p>
    <w:p w14:paraId="2244EF27" w14:textId="77777777"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.4</w:t>
      </w:r>
      <w:r w:rsidRPr="00B12AA2">
        <w:rPr>
          <w:sz w:val="21"/>
          <w:szCs w:val="21"/>
        </w:rPr>
        <w:tab/>
        <w:t xml:space="preserve">The Council shall not be liable for any consequential losses including but not exclusively, loss of profit, earning, income, business, goodwill, savings opportunities, </w:t>
      </w:r>
      <w:proofErr w:type="gramStart"/>
      <w:r w:rsidRPr="00B12AA2">
        <w:rPr>
          <w:sz w:val="21"/>
          <w:szCs w:val="21"/>
        </w:rPr>
        <w:t>reputation</w:t>
      </w:r>
      <w:proofErr w:type="gramEnd"/>
      <w:r w:rsidRPr="00B12AA2">
        <w:rPr>
          <w:sz w:val="21"/>
          <w:szCs w:val="21"/>
        </w:rPr>
        <w:t xml:space="preserve"> or associated costs to the Service Provider howsoever caused</w:t>
      </w:r>
      <w:r w:rsidR="00F15BBC" w:rsidRPr="00B12AA2">
        <w:rPr>
          <w:sz w:val="21"/>
          <w:szCs w:val="21"/>
        </w:rPr>
        <w:t>.</w:t>
      </w:r>
    </w:p>
    <w:p w14:paraId="49978070" w14:textId="77777777" w:rsidR="00CB27A7" w:rsidRDefault="00CB27A7" w:rsidP="00C1166B">
      <w:pPr>
        <w:spacing w:line="276" w:lineRule="auto"/>
        <w:jc w:val="both"/>
        <w:rPr>
          <w:b/>
          <w:sz w:val="21"/>
          <w:szCs w:val="21"/>
        </w:rPr>
      </w:pPr>
    </w:p>
    <w:p w14:paraId="54271749"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7AB53A1C"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The Service Provider shall maintain at it</w:t>
      </w:r>
      <w:r w:rsidR="00F15BBC">
        <w:rPr>
          <w:sz w:val="21"/>
          <w:szCs w:val="21"/>
        </w:rPr>
        <w:t xml:space="preserve">s own cost </w:t>
      </w:r>
      <w:r w:rsidR="00563209">
        <w:rPr>
          <w:sz w:val="21"/>
          <w:szCs w:val="21"/>
        </w:rPr>
        <w:t xml:space="preserve">and for a period of at least 6 years after the end of the Term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15834846" w14:textId="77777777" w:rsidR="00CB27A7" w:rsidRPr="007A0655" w:rsidRDefault="00CB27A7" w:rsidP="00C1166B">
      <w:pPr>
        <w:spacing w:line="276" w:lineRule="auto"/>
        <w:jc w:val="both"/>
        <w:rPr>
          <w:sz w:val="21"/>
          <w:szCs w:val="21"/>
        </w:rPr>
      </w:pPr>
    </w:p>
    <w:p w14:paraId="687861E5" w14:textId="77777777" w:rsidR="00CB27A7" w:rsidRPr="007A0655" w:rsidRDefault="00CB27A7" w:rsidP="006509F2">
      <w:pPr>
        <w:numPr>
          <w:ilvl w:val="0"/>
          <w:numId w:val="3"/>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6D507E6E" w14:textId="77777777" w:rsidR="00CB27A7" w:rsidRPr="007A0655" w:rsidRDefault="00CB27A7" w:rsidP="006509F2">
      <w:pPr>
        <w:numPr>
          <w:ilvl w:val="0"/>
          <w:numId w:val="3"/>
        </w:numPr>
        <w:spacing w:line="276" w:lineRule="auto"/>
        <w:jc w:val="both"/>
        <w:rPr>
          <w:sz w:val="21"/>
          <w:szCs w:val="21"/>
        </w:rPr>
      </w:pPr>
      <w:r w:rsidRPr="007A0655">
        <w:rPr>
          <w:sz w:val="21"/>
          <w:szCs w:val="21"/>
        </w:rPr>
        <w:t>Public liability of £5,000,000 (five million)</w:t>
      </w:r>
    </w:p>
    <w:p w14:paraId="440F45E9" w14:textId="77777777" w:rsidR="00CB27A7" w:rsidRPr="007A0655" w:rsidRDefault="00CB27A7" w:rsidP="006509F2">
      <w:pPr>
        <w:numPr>
          <w:ilvl w:val="0"/>
          <w:numId w:val="3"/>
        </w:numPr>
        <w:spacing w:line="276" w:lineRule="auto"/>
        <w:jc w:val="both"/>
        <w:rPr>
          <w:sz w:val="21"/>
          <w:szCs w:val="21"/>
        </w:rPr>
      </w:pPr>
      <w:r w:rsidRPr="00A22279">
        <w:rPr>
          <w:sz w:val="21"/>
          <w:szCs w:val="21"/>
        </w:rPr>
        <w:t>Professional indemnity of £</w:t>
      </w:r>
      <w:r w:rsidR="005130FB" w:rsidRPr="00A22279">
        <w:rPr>
          <w:sz w:val="21"/>
          <w:szCs w:val="21"/>
        </w:rPr>
        <w:t>2,000,000 (2</w:t>
      </w:r>
      <w:r w:rsidRPr="00A22279">
        <w:rPr>
          <w:sz w:val="21"/>
          <w:szCs w:val="21"/>
        </w:rPr>
        <w:t xml:space="preserve"> million)</w:t>
      </w:r>
      <w:r w:rsidRPr="007A0655">
        <w:rPr>
          <w:sz w:val="21"/>
          <w:szCs w:val="21"/>
        </w:rPr>
        <w:tab/>
      </w:r>
      <w:r w:rsidRPr="007A0655">
        <w:rPr>
          <w:sz w:val="21"/>
          <w:szCs w:val="21"/>
        </w:rPr>
        <w:tab/>
      </w:r>
    </w:p>
    <w:p w14:paraId="18F9D08A" w14:textId="77777777" w:rsidR="00CB27A7" w:rsidRPr="007A0655" w:rsidRDefault="00CB27A7" w:rsidP="00C1166B">
      <w:pPr>
        <w:spacing w:line="276" w:lineRule="auto"/>
        <w:jc w:val="both"/>
        <w:rPr>
          <w:sz w:val="21"/>
          <w:szCs w:val="21"/>
        </w:rPr>
      </w:pPr>
    </w:p>
    <w:p w14:paraId="42C21041" w14:textId="77777777"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The Service Provider</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.1. If the Authorised Officer demands it, the Service Provider</w:t>
      </w:r>
      <w:r w:rsidR="00CB27A7" w:rsidRPr="002E6958">
        <w:rPr>
          <w:sz w:val="21"/>
          <w:szCs w:val="21"/>
        </w:rPr>
        <w:t xml:space="preserve"> shall </w:t>
      </w:r>
      <w:r w:rsidR="005130FB" w:rsidRPr="002E6958">
        <w:rPr>
          <w:sz w:val="21"/>
          <w:szCs w:val="21"/>
        </w:rPr>
        <w:t xml:space="preserve">provide evidence by broker’s letter or some other satisfactory form that it has the insurances. </w:t>
      </w:r>
    </w:p>
    <w:p w14:paraId="29F66A73" w14:textId="77777777" w:rsidR="00CB27A7" w:rsidRPr="007A0655" w:rsidRDefault="00CB27A7" w:rsidP="00C1166B">
      <w:pPr>
        <w:spacing w:line="276" w:lineRule="auto"/>
        <w:jc w:val="both"/>
        <w:rPr>
          <w:sz w:val="21"/>
          <w:szCs w:val="21"/>
        </w:rPr>
      </w:pPr>
      <w:r w:rsidRPr="007A0655">
        <w:rPr>
          <w:sz w:val="21"/>
          <w:szCs w:val="21"/>
        </w:rPr>
        <w:t xml:space="preserve"> </w:t>
      </w:r>
    </w:p>
    <w:p w14:paraId="6D5E99A3"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6138F694"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of the Service Provider’s clients</w:t>
      </w:r>
      <w:r w:rsidRPr="007A0655">
        <w:rPr>
          <w:rFonts w:ascii="Arial" w:hAnsi="Arial" w:cs="Arial"/>
          <w:sz w:val="21"/>
          <w:szCs w:val="21"/>
        </w:rPr>
        <w:t>, the Service Provider shall notify the Authorised Officer immediately and shall take all reasonable steps to remove or avoid the cause of any such conflict to the satisfaction of the Authorised Officer.</w:t>
      </w:r>
    </w:p>
    <w:p w14:paraId="6158690D"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17C2F709"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2D8BC98C" w14:textId="7777777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as soon as reasonably </w:t>
      </w:r>
      <w:proofErr w:type="gramStart"/>
      <w:r w:rsidRPr="007A0655">
        <w:rPr>
          <w:rFonts w:ascii="Arial" w:hAnsi="Arial" w:cs="Arial"/>
          <w:sz w:val="21"/>
          <w:szCs w:val="21"/>
        </w:rPr>
        <w:t>practicable</w:t>
      </w:r>
      <w:proofErr w:type="gramEnd"/>
      <w:r w:rsidRPr="007A0655">
        <w:rPr>
          <w:rFonts w:ascii="Arial" w:hAnsi="Arial" w:cs="Arial"/>
          <w:sz w:val="21"/>
          <w:szCs w:val="21"/>
        </w:rPr>
        <w:t xml:space="preserve"> provide the Authorised Officer with any information relating to the carrying out of the Services which the Authorised Officer may reasonably request.</w:t>
      </w:r>
    </w:p>
    <w:p w14:paraId="66BFB8F4" w14:textId="77777777" w:rsidR="006C3708" w:rsidRDefault="00CB27A7" w:rsidP="00C1166B">
      <w:pPr>
        <w:spacing w:line="276" w:lineRule="auto"/>
        <w:jc w:val="both"/>
        <w:rPr>
          <w:sz w:val="21"/>
          <w:szCs w:val="21"/>
        </w:rPr>
      </w:pPr>
      <w:r w:rsidRPr="007A0655">
        <w:rPr>
          <w:sz w:val="21"/>
          <w:szCs w:val="21"/>
        </w:rPr>
        <w:t xml:space="preserve">          </w:t>
      </w:r>
    </w:p>
    <w:p w14:paraId="64275236"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6</w:t>
      </w:r>
      <w:r w:rsidRPr="007A0655">
        <w:rPr>
          <w:b/>
          <w:sz w:val="21"/>
          <w:szCs w:val="21"/>
        </w:rPr>
        <w:tab/>
        <w:t>Termination</w:t>
      </w:r>
    </w:p>
    <w:p w14:paraId="5389DF32"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T</w:t>
      </w:r>
      <w:r>
        <w:rPr>
          <w:sz w:val="21"/>
          <w:szCs w:val="21"/>
        </w:rPr>
        <w:t>erm specified in Clause 3</w:t>
      </w:r>
      <w:r w:rsidR="00235773">
        <w:rPr>
          <w:sz w:val="21"/>
          <w:szCs w:val="21"/>
        </w:rPr>
        <w:t xml:space="preserve">.1 of this Contract. </w:t>
      </w:r>
    </w:p>
    <w:p w14:paraId="6B446B7C" w14:textId="77777777" w:rsidR="00CB27A7" w:rsidRPr="007A0655" w:rsidRDefault="00CB27A7" w:rsidP="00C1166B">
      <w:pPr>
        <w:spacing w:line="276" w:lineRule="auto"/>
        <w:jc w:val="both"/>
        <w:rPr>
          <w:sz w:val="21"/>
          <w:szCs w:val="21"/>
        </w:rPr>
      </w:pPr>
    </w:p>
    <w:p w14:paraId="3ADC6A96"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34F1BDC1" w14:textId="77777777" w:rsidR="00CB27A7" w:rsidRPr="007A0655" w:rsidRDefault="00CB27A7" w:rsidP="00C1166B">
      <w:pPr>
        <w:spacing w:line="276" w:lineRule="auto"/>
        <w:jc w:val="both"/>
        <w:rPr>
          <w:sz w:val="21"/>
          <w:szCs w:val="21"/>
        </w:rPr>
      </w:pPr>
    </w:p>
    <w:p w14:paraId="390976F8" w14:textId="77777777"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Service Provider has failed to perform the Services specified in the Contract or has failed to do so to the Contract Standard and that such failure is incapable of remedy.                   </w:t>
      </w:r>
    </w:p>
    <w:p w14:paraId="3B25EA7A"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38A110C1"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Service </w:t>
      </w:r>
      <w:r w:rsidR="008847C0">
        <w:rPr>
          <w:sz w:val="21"/>
          <w:szCs w:val="21"/>
        </w:rPr>
        <w:t>P</w:t>
      </w:r>
      <w:r w:rsidRPr="007A0655">
        <w:rPr>
          <w:sz w:val="21"/>
          <w:szCs w:val="21"/>
        </w:rPr>
        <w:t>rovider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Service Provider. </w:t>
      </w:r>
    </w:p>
    <w:p w14:paraId="160C8C1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7A661461"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If the Services have not been provided at the time set out in</w:t>
      </w:r>
      <w:r w:rsidR="00B12AA2">
        <w:rPr>
          <w:sz w:val="21"/>
          <w:szCs w:val="21"/>
        </w:rPr>
        <w:t xml:space="preserve"> these Conditions of Contract (including </w:t>
      </w:r>
      <w:r w:rsidR="000B6BD3">
        <w:rPr>
          <w:sz w:val="21"/>
          <w:szCs w:val="21"/>
        </w:rPr>
        <w:t xml:space="preserve">but not limited to </w:t>
      </w:r>
      <w:r w:rsidR="00B12AA2">
        <w:rPr>
          <w:sz w:val="21"/>
          <w:szCs w:val="21"/>
        </w:rPr>
        <w:t>Schedule 1)</w:t>
      </w:r>
      <w:r w:rsidR="008E281A">
        <w:rPr>
          <w:sz w:val="21"/>
          <w:szCs w:val="21"/>
        </w:rPr>
        <w:t xml:space="preserve">, and the Authorised Officer reasonably considers either that time is of the essence or that the nature of the Services justifies termination without affording the Service Provider an opportunity to remedy its default. </w:t>
      </w:r>
      <w:r w:rsidRPr="007A0655">
        <w:rPr>
          <w:sz w:val="21"/>
          <w:szCs w:val="21"/>
        </w:rPr>
        <w:t xml:space="preserve"> </w:t>
      </w:r>
    </w:p>
    <w:p w14:paraId="3928D3E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E556EAC"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14:paraId="5E83BA10" w14:textId="77777777" w:rsidR="00CB27A7" w:rsidRPr="007A0655" w:rsidRDefault="00CB27A7" w:rsidP="006509F2">
      <w:pPr>
        <w:numPr>
          <w:ilvl w:val="0"/>
          <w:numId w:val="5"/>
        </w:numPr>
        <w:tabs>
          <w:tab w:val="clear" w:pos="540"/>
        </w:tabs>
        <w:spacing w:line="276" w:lineRule="auto"/>
        <w:ind w:left="1418" w:hanging="142"/>
        <w:jc w:val="both"/>
        <w:rPr>
          <w:sz w:val="21"/>
          <w:szCs w:val="21"/>
        </w:rPr>
      </w:pPr>
      <w:r w:rsidRPr="007A0655">
        <w:rPr>
          <w:sz w:val="21"/>
          <w:szCs w:val="21"/>
        </w:rPr>
        <w:t xml:space="preserve">given any fee or reward the receipt of which is an offence under sub-section (2) of Section 117 of the Local Government Act </w:t>
      </w:r>
      <w:proofErr w:type="gramStart"/>
      <w:r w:rsidRPr="007A0655">
        <w:rPr>
          <w:sz w:val="21"/>
          <w:szCs w:val="21"/>
        </w:rPr>
        <w:t>1972;</w:t>
      </w:r>
      <w:proofErr w:type="gramEnd"/>
    </w:p>
    <w:p w14:paraId="7E85E222" w14:textId="77777777" w:rsidR="00CB27A7" w:rsidRPr="007A0655" w:rsidRDefault="00CB27A7" w:rsidP="006509F2">
      <w:pPr>
        <w:numPr>
          <w:ilvl w:val="0"/>
          <w:numId w:val="5"/>
        </w:numPr>
        <w:tabs>
          <w:tab w:val="clear" w:pos="540"/>
        </w:tabs>
        <w:spacing w:line="276" w:lineRule="auto"/>
        <w:ind w:left="1418" w:hanging="142"/>
        <w:jc w:val="both"/>
        <w:rPr>
          <w:sz w:val="21"/>
          <w:szCs w:val="21"/>
        </w:rPr>
      </w:pPr>
      <w:r w:rsidRPr="007A0655">
        <w:rPr>
          <w:sz w:val="21"/>
          <w:szCs w:val="21"/>
        </w:rPr>
        <w:t xml:space="preserve">at any time during the tendering process (i.e. from the date of the publication of the notice seeking expressions of interest to the date of the award of the Contract), </w:t>
      </w:r>
      <w:proofErr w:type="gramStart"/>
      <w:r w:rsidRPr="007A0655">
        <w:rPr>
          <w:sz w:val="21"/>
          <w:szCs w:val="21"/>
        </w:rPr>
        <w:t>directly  or</w:t>
      </w:r>
      <w:proofErr w:type="gramEnd"/>
      <w:r w:rsidRPr="007A0655">
        <w:rPr>
          <w:sz w:val="21"/>
          <w:szCs w:val="21"/>
        </w:rPr>
        <w:t xml:space="preserve"> indirectly canvassed any member or official of the Council concerning the acceptance of any proposal in respect of the C</w:t>
      </w:r>
      <w:r>
        <w:rPr>
          <w:sz w:val="21"/>
          <w:szCs w:val="21"/>
        </w:rPr>
        <w:t>ontract</w:t>
      </w:r>
      <w:r w:rsidRPr="007A0655">
        <w:rPr>
          <w:sz w:val="21"/>
          <w:szCs w:val="21"/>
        </w:rPr>
        <w:t>;</w:t>
      </w:r>
    </w:p>
    <w:p w14:paraId="714128E3" w14:textId="77777777" w:rsidR="00CB27A7" w:rsidRPr="007A0655" w:rsidRDefault="00CB27A7" w:rsidP="006509F2">
      <w:pPr>
        <w:numPr>
          <w:ilvl w:val="0"/>
          <w:numId w:val="5"/>
        </w:numPr>
        <w:tabs>
          <w:tab w:val="clear" w:pos="540"/>
        </w:tabs>
        <w:spacing w:line="276" w:lineRule="auto"/>
        <w:ind w:left="1418" w:hanging="142"/>
        <w:jc w:val="both"/>
        <w:rPr>
          <w:sz w:val="21"/>
          <w:szCs w:val="21"/>
        </w:rPr>
      </w:pPr>
      <w:r w:rsidRPr="007A0655">
        <w:rPr>
          <w:sz w:val="21"/>
          <w:szCs w:val="21"/>
        </w:rPr>
        <w:t xml:space="preserve">directly or indirectly obtained or attempted to obtain information from any member or official of the Council concerning any other proposal submitted by any other person in respect of the formation of the </w:t>
      </w:r>
      <w:proofErr w:type="gramStart"/>
      <w:r w:rsidRPr="007A0655">
        <w:rPr>
          <w:sz w:val="21"/>
          <w:szCs w:val="21"/>
        </w:rPr>
        <w:t>Contract;</w:t>
      </w:r>
      <w:proofErr w:type="gramEnd"/>
    </w:p>
    <w:p w14:paraId="6BCA7417" w14:textId="77777777" w:rsidR="00CB27A7" w:rsidRPr="007A0655" w:rsidRDefault="00CB27A7" w:rsidP="006509F2">
      <w:pPr>
        <w:pStyle w:val="BodyTextIndent3"/>
        <w:numPr>
          <w:ilvl w:val="0"/>
          <w:numId w:val="5"/>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50D47849" w14:textId="77777777" w:rsidR="00CB27A7" w:rsidRPr="007A0655" w:rsidRDefault="00CB27A7" w:rsidP="00C1166B">
      <w:pPr>
        <w:spacing w:line="276" w:lineRule="auto"/>
        <w:jc w:val="both"/>
        <w:rPr>
          <w:sz w:val="21"/>
          <w:szCs w:val="21"/>
        </w:rPr>
      </w:pPr>
    </w:p>
    <w:p w14:paraId="021771F3" w14:textId="77777777" w:rsidR="00CB27A7" w:rsidRPr="007A0655" w:rsidRDefault="00CB27A7" w:rsidP="00C1166B">
      <w:pPr>
        <w:spacing w:line="276" w:lineRule="auto"/>
        <w:ind w:left="1080" w:hanging="371"/>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14:paraId="587B1A31" w14:textId="77777777" w:rsidR="00CB27A7" w:rsidRPr="007A0655" w:rsidRDefault="00CB27A7" w:rsidP="00C1166B">
      <w:pPr>
        <w:spacing w:line="276" w:lineRule="auto"/>
        <w:ind w:left="1080" w:hanging="720"/>
        <w:jc w:val="both"/>
        <w:rPr>
          <w:sz w:val="21"/>
          <w:szCs w:val="21"/>
        </w:rPr>
      </w:pPr>
    </w:p>
    <w:p w14:paraId="05A8BC5F" w14:textId="77777777" w:rsidR="00CB27A7" w:rsidRPr="007A0655" w:rsidRDefault="00CB27A7" w:rsidP="00C1166B">
      <w:pPr>
        <w:spacing w:line="276" w:lineRule="auto"/>
        <w:ind w:left="1080" w:hanging="371"/>
        <w:jc w:val="both"/>
        <w:rPr>
          <w:sz w:val="21"/>
          <w:szCs w:val="21"/>
        </w:rPr>
      </w:pPr>
      <w:r w:rsidRPr="007A0655">
        <w:rPr>
          <w:sz w:val="21"/>
          <w:szCs w:val="21"/>
        </w:rPr>
        <w:lastRenderedPageBreak/>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Service Provider’s property or assets or an administrator is appointed to the same.</w:t>
      </w:r>
    </w:p>
    <w:p w14:paraId="354F4894" w14:textId="77777777" w:rsidR="00CB27A7" w:rsidRPr="007A0655" w:rsidRDefault="00CB27A7" w:rsidP="00C1166B">
      <w:pPr>
        <w:spacing w:line="276" w:lineRule="auto"/>
        <w:ind w:left="1080" w:hanging="720"/>
        <w:jc w:val="both"/>
        <w:rPr>
          <w:sz w:val="21"/>
          <w:szCs w:val="21"/>
        </w:rPr>
      </w:pPr>
    </w:p>
    <w:p w14:paraId="3DA014DB" w14:textId="77777777"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An order is made, or a resolution passed, for the winding up of the Service Provider.</w:t>
      </w:r>
    </w:p>
    <w:p w14:paraId="414CED26" w14:textId="77777777" w:rsidR="00CB27A7" w:rsidRDefault="00CB27A7" w:rsidP="00C1166B">
      <w:pPr>
        <w:spacing w:line="276" w:lineRule="auto"/>
        <w:ind w:left="720" w:hanging="720"/>
        <w:jc w:val="both"/>
        <w:rPr>
          <w:sz w:val="21"/>
          <w:szCs w:val="21"/>
        </w:rPr>
      </w:pPr>
    </w:p>
    <w:p w14:paraId="3F32B19B" w14:textId="77777777" w:rsidR="004D3570" w:rsidRDefault="004D3570" w:rsidP="006509F2">
      <w:pPr>
        <w:pStyle w:val="Preformatted"/>
        <w:numPr>
          <w:ilvl w:val="1"/>
          <w:numId w:val="14"/>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The Service Provider may terminate the Contract if:</w:t>
      </w:r>
    </w:p>
    <w:p w14:paraId="16D4693E" w14:textId="77777777" w:rsidR="009C7852" w:rsidRDefault="009C7852" w:rsidP="009C7852">
      <w:pPr>
        <w:pStyle w:val="Preformatted"/>
        <w:tabs>
          <w:tab w:val="clear" w:pos="959"/>
          <w:tab w:val="clear" w:pos="1918"/>
          <w:tab w:val="clear" w:pos="9590"/>
          <w:tab w:val="left" w:pos="1134"/>
        </w:tabs>
        <w:spacing w:line="276" w:lineRule="auto"/>
        <w:ind w:left="709"/>
        <w:jc w:val="both"/>
        <w:rPr>
          <w:rFonts w:ascii="Arial" w:hAnsi="Arial" w:cs="Arial"/>
          <w:sz w:val="21"/>
          <w:szCs w:val="21"/>
        </w:rPr>
      </w:pPr>
    </w:p>
    <w:p w14:paraId="6DD63282" w14:textId="77777777" w:rsidR="004D3570" w:rsidRDefault="004D3570" w:rsidP="006509F2">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5C8DE7"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72BCA750" w14:textId="77777777" w:rsidR="00050801" w:rsidRPr="004D3570" w:rsidRDefault="004D3570" w:rsidP="006509F2">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Service Provider is professionally obligated to cease acting for the Council. </w:t>
      </w:r>
    </w:p>
    <w:p w14:paraId="4A6BA471" w14:textId="77777777" w:rsidR="00050801" w:rsidRDefault="00050801" w:rsidP="00C1166B">
      <w:pPr>
        <w:spacing w:line="276" w:lineRule="auto"/>
        <w:ind w:left="720" w:hanging="720"/>
        <w:jc w:val="both"/>
        <w:rPr>
          <w:sz w:val="21"/>
          <w:szCs w:val="21"/>
        </w:rPr>
      </w:pPr>
    </w:p>
    <w:p w14:paraId="1E9070F9"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264AC5D8"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above the Council will:</w:t>
      </w:r>
    </w:p>
    <w:p w14:paraId="1D94AA97" w14:textId="77777777" w:rsidR="00CB27A7" w:rsidRPr="007A0655" w:rsidRDefault="00CB27A7" w:rsidP="00C1166B">
      <w:pPr>
        <w:spacing w:line="276" w:lineRule="auto"/>
        <w:jc w:val="both"/>
        <w:rPr>
          <w:sz w:val="21"/>
          <w:szCs w:val="21"/>
        </w:rPr>
      </w:pPr>
      <w:r w:rsidRPr="007A0655">
        <w:rPr>
          <w:sz w:val="21"/>
          <w:szCs w:val="21"/>
        </w:rPr>
        <w:t xml:space="preserve">              </w:t>
      </w:r>
    </w:p>
    <w:p w14:paraId="6B612264"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14:paraId="087157B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7F3F6F15"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3F9563C7"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121998A"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Service Provider under this Contract or any other contract or </w:t>
      </w:r>
      <w:proofErr w:type="gramStart"/>
      <w:r w:rsidRPr="007A0655">
        <w:rPr>
          <w:sz w:val="21"/>
          <w:szCs w:val="21"/>
        </w:rPr>
        <w:t>agreement, or</w:t>
      </w:r>
      <w:proofErr w:type="gramEnd"/>
      <w:r w:rsidRPr="007A0655">
        <w:rPr>
          <w:sz w:val="21"/>
          <w:szCs w:val="21"/>
        </w:rPr>
        <w:t xml:space="preserve">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14:paraId="610C319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BD6CA91"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 xml:space="preserve">calculate the cost of any loss and/or damage and other costs arising from the Council's termination of the Contract and deduct the same from any sum or sums, </w:t>
      </w:r>
      <w:proofErr w:type="gramStart"/>
      <w:r w:rsidRPr="007A0655">
        <w:rPr>
          <w:sz w:val="21"/>
          <w:szCs w:val="21"/>
        </w:rPr>
        <w:t>which  may</w:t>
      </w:r>
      <w:proofErr w:type="gramEnd"/>
      <w:r w:rsidRPr="007A0655">
        <w:rPr>
          <w:sz w:val="21"/>
          <w:szCs w:val="21"/>
        </w:rPr>
        <w:t xml:space="preserve"> otherwise be due to the Service Provider.  The Council will pay to the Service Provider any balance shown as due to the Service Provider or if appropriate will recover any balance shown due to the Council as debt.</w:t>
      </w:r>
    </w:p>
    <w:p w14:paraId="6A25E14F" w14:textId="77777777" w:rsidR="00CB27A7" w:rsidRPr="007A0655" w:rsidRDefault="00CB27A7" w:rsidP="00C1166B">
      <w:pPr>
        <w:spacing w:line="276" w:lineRule="auto"/>
        <w:jc w:val="both"/>
        <w:rPr>
          <w:sz w:val="21"/>
          <w:szCs w:val="21"/>
        </w:rPr>
      </w:pPr>
      <w:r w:rsidRPr="007A0655">
        <w:rPr>
          <w:sz w:val="21"/>
          <w:szCs w:val="21"/>
        </w:rPr>
        <w:t xml:space="preserve">        </w:t>
      </w:r>
    </w:p>
    <w:p w14:paraId="4A417C39" w14:textId="77777777"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Service Provider. </w:t>
      </w:r>
    </w:p>
    <w:p w14:paraId="4D477F75" w14:textId="77777777" w:rsidR="004D3570" w:rsidRDefault="004D3570" w:rsidP="00C1166B">
      <w:pPr>
        <w:spacing w:line="276" w:lineRule="auto"/>
        <w:ind w:left="720" w:hanging="720"/>
        <w:jc w:val="both"/>
        <w:rPr>
          <w:sz w:val="21"/>
          <w:szCs w:val="21"/>
        </w:rPr>
      </w:pPr>
    </w:p>
    <w:p w14:paraId="4AF182CC" w14:textId="77777777"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Service Provider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2E33970A" w14:textId="77777777" w:rsidR="004D3570" w:rsidRDefault="004D3570" w:rsidP="00C1166B">
      <w:pPr>
        <w:spacing w:line="276" w:lineRule="auto"/>
        <w:ind w:left="720" w:hanging="720"/>
        <w:jc w:val="both"/>
        <w:rPr>
          <w:sz w:val="21"/>
          <w:szCs w:val="21"/>
        </w:rPr>
      </w:pPr>
    </w:p>
    <w:p w14:paraId="0C3626B0" w14:textId="77777777"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the event that the Service Provider terminates the Contract under the provisions of Clause 1</w:t>
      </w:r>
      <w:r w:rsidR="000B6BD3">
        <w:rPr>
          <w:sz w:val="21"/>
          <w:szCs w:val="21"/>
        </w:rPr>
        <w:t>6</w:t>
      </w:r>
      <w:r w:rsidR="0006228E">
        <w:rPr>
          <w:sz w:val="21"/>
          <w:szCs w:val="21"/>
        </w:rPr>
        <w:t xml:space="preserve">.3(b) it shall provide the Council with reasonable assistance in implementing an orderly transition to a new </w:t>
      </w:r>
      <w:r w:rsidR="006933CF">
        <w:rPr>
          <w:sz w:val="21"/>
          <w:szCs w:val="21"/>
        </w:rPr>
        <w:t xml:space="preserve">service </w:t>
      </w:r>
      <w:r w:rsidR="0006228E">
        <w:rPr>
          <w:sz w:val="21"/>
          <w:szCs w:val="21"/>
        </w:rPr>
        <w:t xml:space="preserve">provider. </w:t>
      </w:r>
    </w:p>
    <w:p w14:paraId="1476EF6E" w14:textId="77777777" w:rsidR="00CB27A7" w:rsidRPr="007A0655" w:rsidRDefault="00CB27A7" w:rsidP="00C1166B">
      <w:pPr>
        <w:spacing w:line="276" w:lineRule="auto"/>
        <w:jc w:val="both"/>
        <w:rPr>
          <w:sz w:val="21"/>
          <w:szCs w:val="21"/>
        </w:rPr>
      </w:pPr>
      <w:r w:rsidRPr="007A0655">
        <w:rPr>
          <w:sz w:val="21"/>
          <w:szCs w:val="21"/>
        </w:rPr>
        <w:t xml:space="preserve">              </w:t>
      </w:r>
    </w:p>
    <w:p w14:paraId="31CBF8FF"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791C24A7" w14:textId="77777777" w:rsidR="00CB27A7" w:rsidRDefault="00CB27A7" w:rsidP="00C1166B">
      <w:pPr>
        <w:spacing w:line="276" w:lineRule="auto"/>
        <w:jc w:val="both"/>
        <w:rPr>
          <w:sz w:val="21"/>
          <w:szCs w:val="21"/>
        </w:rPr>
      </w:pPr>
    </w:p>
    <w:p w14:paraId="47B70896"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53D14E50" w14:textId="77777777" w:rsidR="00CB27A7" w:rsidRPr="007A0655"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sidR="00B66B44">
        <w:rPr>
          <w:sz w:val="21"/>
          <w:szCs w:val="21"/>
        </w:rPr>
        <w:t>.</w:t>
      </w:r>
    </w:p>
    <w:p w14:paraId="1FB63B84" w14:textId="77777777" w:rsidR="00CB27A7" w:rsidRDefault="00CB27A7" w:rsidP="00C1166B">
      <w:pPr>
        <w:spacing w:line="276" w:lineRule="auto"/>
        <w:jc w:val="both"/>
        <w:rPr>
          <w:b/>
          <w:sz w:val="21"/>
          <w:szCs w:val="21"/>
        </w:rPr>
      </w:pPr>
    </w:p>
    <w:p w14:paraId="2D15F25F" w14:textId="77777777" w:rsidR="00CB27A7" w:rsidRPr="009469EA" w:rsidRDefault="00CB27A7" w:rsidP="00C1166B">
      <w:pPr>
        <w:spacing w:line="276" w:lineRule="auto"/>
        <w:ind w:left="709" w:hanging="709"/>
        <w:jc w:val="both"/>
        <w:rPr>
          <w:b/>
          <w:sz w:val="21"/>
          <w:szCs w:val="21"/>
        </w:rPr>
      </w:pPr>
      <w:r>
        <w:rPr>
          <w:b/>
          <w:sz w:val="21"/>
          <w:szCs w:val="21"/>
        </w:rPr>
        <w:t>1</w:t>
      </w:r>
      <w:r w:rsidR="000B6BD3">
        <w:rPr>
          <w:b/>
          <w:sz w:val="21"/>
          <w:szCs w:val="21"/>
        </w:rPr>
        <w:t>9</w:t>
      </w:r>
      <w:r w:rsidRPr="008828CC">
        <w:rPr>
          <w:b/>
          <w:sz w:val="21"/>
          <w:szCs w:val="21"/>
        </w:rPr>
        <w:tab/>
      </w:r>
      <w:r w:rsidR="009469EA">
        <w:rPr>
          <w:b/>
          <w:sz w:val="21"/>
          <w:szCs w:val="21"/>
        </w:rPr>
        <w:t>Transfer of Undertaking</w:t>
      </w:r>
      <w:r w:rsidR="001436B4">
        <w:rPr>
          <w:b/>
          <w:sz w:val="21"/>
          <w:szCs w:val="21"/>
        </w:rPr>
        <w:t>s (</w:t>
      </w:r>
      <w:r w:rsidR="009469EA">
        <w:rPr>
          <w:b/>
          <w:sz w:val="21"/>
          <w:szCs w:val="21"/>
        </w:rPr>
        <w:t>Protection of Employment</w:t>
      </w:r>
      <w:r w:rsidR="001436B4">
        <w:rPr>
          <w:b/>
          <w:sz w:val="21"/>
          <w:szCs w:val="21"/>
        </w:rPr>
        <w:t>)</w:t>
      </w:r>
      <w:r w:rsidR="009469EA">
        <w:rPr>
          <w:b/>
          <w:sz w:val="21"/>
          <w:szCs w:val="21"/>
        </w:rPr>
        <w:t xml:space="preserve"> [TUPE]</w:t>
      </w:r>
      <w:r w:rsidR="000517AC">
        <w:rPr>
          <w:b/>
          <w:sz w:val="21"/>
          <w:szCs w:val="21"/>
        </w:rPr>
        <w:t>}</w:t>
      </w:r>
    </w:p>
    <w:p w14:paraId="3E0001ED" w14:textId="77777777" w:rsidR="00CB27A7" w:rsidRPr="008828CC" w:rsidRDefault="00CB27A7" w:rsidP="00C1166B">
      <w:pPr>
        <w:spacing w:line="276" w:lineRule="auto"/>
        <w:ind w:left="709" w:hanging="709"/>
        <w:jc w:val="both"/>
        <w:rPr>
          <w:sz w:val="21"/>
          <w:szCs w:val="21"/>
        </w:rPr>
      </w:pPr>
      <w:r>
        <w:rPr>
          <w:sz w:val="21"/>
          <w:szCs w:val="21"/>
        </w:rPr>
        <w:t>1</w:t>
      </w:r>
      <w:r w:rsidR="000B6BD3">
        <w:rPr>
          <w:sz w:val="21"/>
          <w:szCs w:val="21"/>
        </w:rPr>
        <w:t>9</w:t>
      </w:r>
      <w:r>
        <w:rPr>
          <w:sz w:val="21"/>
          <w:szCs w:val="21"/>
        </w:rPr>
        <w:t>.1</w:t>
      </w:r>
      <w:r w:rsidRPr="008828CC">
        <w:rPr>
          <w:sz w:val="21"/>
          <w:szCs w:val="21"/>
        </w:rPr>
        <w:tab/>
      </w:r>
      <w:r w:rsidR="00050801">
        <w:rPr>
          <w:sz w:val="21"/>
          <w:szCs w:val="21"/>
        </w:rPr>
        <w:t>It is not anticipated that TUPE will apply at the expiry or termination of the Contract but if it does the Parties will comply with their respective obligations under the TUPE Regulations and will cooperate with each other in providing such information as the other Party reasonably desires or requires in determining whether and to what extent TUPE may apply and providing TUPE information (to the extent permissible in law) to third parties who may h</w:t>
      </w:r>
      <w:r w:rsidR="00511BDA">
        <w:rPr>
          <w:sz w:val="21"/>
          <w:szCs w:val="21"/>
        </w:rPr>
        <w:t>ave an interest in receiving it</w:t>
      </w:r>
      <w:r w:rsidR="00050801">
        <w:rPr>
          <w:sz w:val="21"/>
          <w:szCs w:val="21"/>
        </w:rPr>
        <w:t>.</w:t>
      </w:r>
    </w:p>
    <w:p w14:paraId="2156ABA7" w14:textId="77777777" w:rsidR="00CB27A7" w:rsidRPr="008828CC" w:rsidRDefault="00CB27A7" w:rsidP="00C1166B">
      <w:pPr>
        <w:spacing w:line="276" w:lineRule="auto"/>
        <w:ind w:left="1080" w:hanging="371"/>
        <w:jc w:val="both"/>
        <w:rPr>
          <w:sz w:val="21"/>
          <w:szCs w:val="21"/>
        </w:rPr>
      </w:pPr>
    </w:p>
    <w:p w14:paraId="1503F53F"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53E4219D" w14:textId="77777777"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6C3708" w:rsidRPr="007A0655">
        <w:rPr>
          <w:sz w:val="21"/>
          <w:szCs w:val="21"/>
        </w:rPr>
        <w:t>fails to carry out their respective obligations under this Contract as a res</w:t>
      </w:r>
      <w:r w:rsidR="006C3708">
        <w:rPr>
          <w:sz w:val="21"/>
          <w:szCs w:val="21"/>
        </w:rPr>
        <w:t xml:space="preserve">ult of </w:t>
      </w:r>
      <w:proofErr w:type="gramStart"/>
      <w:r w:rsidR="00563209">
        <w:rPr>
          <w:sz w:val="21"/>
          <w:szCs w:val="21"/>
        </w:rPr>
        <w:t>F</w:t>
      </w:r>
      <w:r w:rsidR="006C3708">
        <w:rPr>
          <w:sz w:val="21"/>
          <w:szCs w:val="21"/>
        </w:rPr>
        <w:t xml:space="preserve">orce </w:t>
      </w:r>
      <w:r w:rsidR="00563209">
        <w:rPr>
          <w:sz w:val="21"/>
          <w:szCs w:val="21"/>
        </w:rPr>
        <w:t>M</w:t>
      </w:r>
      <w:r w:rsidR="006C3708">
        <w:rPr>
          <w:sz w:val="21"/>
          <w:szCs w:val="21"/>
        </w:rPr>
        <w:t>ajeure</w:t>
      </w:r>
      <w:proofErr w:type="gramEnd"/>
      <w:r w:rsidR="006C3708">
        <w:rPr>
          <w:sz w:val="21"/>
          <w:szCs w:val="21"/>
        </w:rPr>
        <w:t xml:space="preserv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71EA78EC" w14:textId="77777777" w:rsidR="00CB27A7" w:rsidRPr="007A0655" w:rsidRDefault="00CB27A7" w:rsidP="00C1166B">
      <w:pPr>
        <w:spacing w:line="276" w:lineRule="auto"/>
        <w:ind w:left="720" w:hanging="720"/>
        <w:jc w:val="both"/>
        <w:rPr>
          <w:sz w:val="21"/>
          <w:szCs w:val="21"/>
        </w:rPr>
      </w:pPr>
    </w:p>
    <w:p w14:paraId="4B2DDD5C" w14:textId="77777777" w:rsidR="00CB27A7" w:rsidRPr="007A0655"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then the Council and the Service Provider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Service Provider with assistance, where </w:t>
      </w:r>
      <w:r w:rsidR="00563209">
        <w:rPr>
          <w:sz w:val="21"/>
          <w:szCs w:val="21"/>
        </w:rPr>
        <w:t xml:space="preserve">reasonably </w:t>
      </w:r>
      <w:r w:rsidR="00CB27A7" w:rsidRPr="007A0655">
        <w:rPr>
          <w:sz w:val="21"/>
          <w:szCs w:val="21"/>
        </w:rPr>
        <w:t>p</w:t>
      </w:r>
      <w:r w:rsidR="00563209">
        <w:rPr>
          <w:sz w:val="21"/>
          <w:szCs w:val="21"/>
        </w:rPr>
        <w:t xml:space="preserve">racticable. </w:t>
      </w:r>
    </w:p>
    <w:p w14:paraId="3991F45B" w14:textId="77777777" w:rsidR="00CB27A7" w:rsidRPr="007A0655" w:rsidRDefault="00CB27A7" w:rsidP="00C1166B">
      <w:pPr>
        <w:spacing w:line="276" w:lineRule="auto"/>
        <w:jc w:val="both"/>
        <w:rPr>
          <w:sz w:val="21"/>
          <w:szCs w:val="21"/>
        </w:rPr>
      </w:pPr>
    </w:p>
    <w:p w14:paraId="2F580A0C" w14:textId="77777777"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t>Status of the Service Provider</w:t>
      </w:r>
      <w:r w:rsidR="00CB27A7" w:rsidRPr="007A0655">
        <w:rPr>
          <w:sz w:val="21"/>
          <w:szCs w:val="21"/>
        </w:rPr>
        <w:t xml:space="preserve">      </w:t>
      </w:r>
    </w:p>
    <w:p w14:paraId="5F8630AB"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t>During the Term the Service Pr</w:t>
      </w:r>
      <w:r w:rsidR="00631E09">
        <w:rPr>
          <w:sz w:val="21"/>
          <w:szCs w:val="21"/>
        </w:rPr>
        <w:t>ovider shall be an independent s</w:t>
      </w:r>
      <w:r w:rsidR="00CB27A7" w:rsidRPr="007A0655">
        <w:rPr>
          <w:sz w:val="21"/>
          <w:szCs w:val="21"/>
        </w:rPr>
        <w:t xml:space="preserve">ervice </w:t>
      </w:r>
      <w:r w:rsidR="00631E09">
        <w:rPr>
          <w:sz w:val="21"/>
          <w:szCs w:val="21"/>
        </w:rPr>
        <w:t>p</w:t>
      </w:r>
      <w:r w:rsidR="00CB27A7" w:rsidRPr="007A0655">
        <w:rPr>
          <w:sz w:val="21"/>
          <w:szCs w:val="21"/>
        </w:rPr>
        <w:t xml:space="preserve">rovider and not </w:t>
      </w:r>
      <w:r w:rsidR="00CB27A7">
        <w:rPr>
          <w:sz w:val="21"/>
          <w:szCs w:val="21"/>
        </w:rPr>
        <w:t>an employee</w:t>
      </w:r>
      <w:r w:rsidR="00CB27A7" w:rsidRPr="007A0655">
        <w:rPr>
          <w:sz w:val="21"/>
          <w:szCs w:val="21"/>
        </w:rPr>
        <w:t xml:space="preserve"> of the Council</w:t>
      </w:r>
      <w:r w:rsidR="00631E09">
        <w:rPr>
          <w:sz w:val="21"/>
          <w:szCs w:val="21"/>
        </w:rPr>
        <w:t>,</w:t>
      </w:r>
      <w:r w:rsidR="00CB27A7" w:rsidRPr="007A0655">
        <w:rPr>
          <w:sz w:val="21"/>
          <w:szCs w:val="21"/>
        </w:rPr>
        <w:t xml:space="preserve"> and the Service Provider must not represent to anyone, nor allow any of his </w:t>
      </w:r>
      <w:r w:rsidR="00631E09">
        <w:rPr>
          <w:sz w:val="21"/>
          <w:szCs w:val="21"/>
        </w:rPr>
        <w:t>E</w:t>
      </w:r>
      <w:r w:rsidR="00CB27A7" w:rsidRPr="007A0655">
        <w:rPr>
          <w:sz w:val="21"/>
          <w:szCs w:val="21"/>
        </w:rPr>
        <w:t xml:space="preserve">mployees or agents to represent to anyone, that they are </w:t>
      </w:r>
      <w:r w:rsidR="00631E09">
        <w:rPr>
          <w:sz w:val="21"/>
          <w:szCs w:val="21"/>
        </w:rPr>
        <w:t>employees</w:t>
      </w:r>
      <w:r w:rsidR="00CB27A7" w:rsidRPr="007A0655">
        <w:rPr>
          <w:sz w:val="21"/>
          <w:szCs w:val="21"/>
        </w:rPr>
        <w:t xml:space="preserve"> or servants of the Council.</w:t>
      </w:r>
    </w:p>
    <w:p w14:paraId="3A0606CF" w14:textId="77777777" w:rsidR="00CB27A7" w:rsidRPr="007A0655" w:rsidRDefault="00CB27A7" w:rsidP="00C1166B">
      <w:pPr>
        <w:spacing w:line="276" w:lineRule="auto"/>
        <w:jc w:val="both"/>
        <w:rPr>
          <w:sz w:val="21"/>
          <w:szCs w:val="21"/>
        </w:rPr>
      </w:pPr>
      <w:r w:rsidRPr="007A0655">
        <w:rPr>
          <w:sz w:val="21"/>
          <w:szCs w:val="21"/>
        </w:rPr>
        <w:t xml:space="preserve">     </w:t>
      </w:r>
    </w:p>
    <w:p w14:paraId="14400240"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DB66AD">
        <w:rPr>
          <w:sz w:val="21"/>
          <w:szCs w:val="21"/>
        </w:rPr>
        <w:t>.2</w:t>
      </w:r>
      <w:r w:rsidR="00DB66AD">
        <w:rPr>
          <w:sz w:val="21"/>
          <w:szCs w:val="21"/>
        </w:rPr>
        <w:tab/>
        <w:t>In such capacity t</w:t>
      </w:r>
      <w:r w:rsidR="00CB27A7" w:rsidRPr="007A0655">
        <w:rPr>
          <w:sz w:val="21"/>
          <w:szCs w:val="21"/>
        </w:rPr>
        <w:t xml:space="preserve">he Service Provider shall bear exclusive responsibility for the payment of his national insurance contributions as a self-employed person and for </w:t>
      </w:r>
      <w:r w:rsidR="00CB27A7">
        <w:rPr>
          <w:sz w:val="21"/>
          <w:szCs w:val="21"/>
        </w:rPr>
        <w:t>discharge of any income tax and</w:t>
      </w:r>
      <w:r w:rsidR="00CB27A7" w:rsidRPr="007A0655">
        <w:rPr>
          <w:sz w:val="21"/>
          <w:szCs w:val="21"/>
        </w:rPr>
        <w:t xml:space="preserve"> VAT liability arising out of remuneration for his work performed by him under this Contract.</w:t>
      </w:r>
    </w:p>
    <w:p w14:paraId="76A31CED" w14:textId="77777777" w:rsidR="00CB27A7" w:rsidRDefault="00CB27A7" w:rsidP="00C1166B">
      <w:pPr>
        <w:spacing w:line="276" w:lineRule="auto"/>
        <w:jc w:val="both"/>
        <w:rPr>
          <w:sz w:val="21"/>
          <w:szCs w:val="21"/>
        </w:rPr>
      </w:pPr>
    </w:p>
    <w:p w14:paraId="6A999B78" w14:textId="77777777" w:rsidR="00F2380E" w:rsidRPr="007A0655" w:rsidRDefault="00F2380E" w:rsidP="00C1166B">
      <w:pPr>
        <w:spacing w:line="276" w:lineRule="auto"/>
        <w:jc w:val="both"/>
        <w:rPr>
          <w:sz w:val="21"/>
          <w:szCs w:val="21"/>
        </w:rPr>
      </w:pPr>
    </w:p>
    <w:p w14:paraId="21EE2FAD" w14:textId="77777777" w:rsidR="00CB27A7" w:rsidRPr="007A0655" w:rsidRDefault="00CB27A7" w:rsidP="00C1166B">
      <w:pPr>
        <w:spacing w:line="276" w:lineRule="auto"/>
        <w:ind w:left="720" w:hanging="720"/>
        <w:jc w:val="both"/>
        <w:rPr>
          <w:b/>
          <w:sz w:val="21"/>
          <w:szCs w:val="21"/>
        </w:rPr>
      </w:pPr>
      <w:r w:rsidRPr="007A0655">
        <w:rPr>
          <w:b/>
          <w:sz w:val="21"/>
          <w:szCs w:val="21"/>
        </w:rPr>
        <w:lastRenderedPageBreak/>
        <w:t>2</w:t>
      </w:r>
      <w:r w:rsidR="000B6BD3">
        <w:rPr>
          <w:b/>
          <w:sz w:val="21"/>
          <w:szCs w:val="21"/>
        </w:rPr>
        <w:t>2</w:t>
      </w:r>
      <w:r w:rsidRPr="007A0655">
        <w:rPr>
          <w:b/>
          <w:sz w:val="21"/>
          <w:szCs w:val="21"/>
        </w:rPr>
        <w:tab/>
        <w:t>Variations</w:t>
      </w:r>
    </w:p>
    <w:p w14:paraId="49A7B499"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t xml:space="preserve">A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1C826A0"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367EA82F"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00AB0F2C">
        <w:rPr>
          <w:sz w:val="21"/>
          <w:szCs w:val="21"/>
        </w:rPr>
        <w:t>.2</w:t>
      </w:r>
      <w:r w:rsidRPr="007A0655">
        <w:rPr>
          <w:sz w:val="21"/>
          <w:szCs w:val="21"/>
        </w:rPr>
        <w:tab/>
        <w:t>The Ser</w:t>
      </w:r>
      <w:r w:rsidR="00AB0F2C">
        <w:rPr>
          <w:sz w:val="21"/>
          <w:szCs w:val="21"/>
        </w:rPr>
        <w:t>vice Provider shall not make a v</w:t>
      </w:r>
      <w:r w:rsidRPr="007A0655">
        <w:rPr>
          <w:sz w:val="21"/>
          <w:szCs w:val="21"/>
        </w:rPr>
        <w:t xml:space="preserve">ariation or supply </w:t>
      </w:r>
      <w:r w:rsidR="00C23F9C">
        <w:rPr>
          <w:sz w:val="21"/>
          <w:szCs w:val="21"/>
        </w:rPr>
        <w:t>services</w:t>
      </w:r>
      <w:r w:rsidRPr="007A0655">
        <w:rPr>
          <w:sz w:val="21"/>
          <w:szCs w:val="21"/>
        </w:rPr>
        <w:t xml:space="preserve"> not specified without the written authority of the Authorised Officer.</w:t>
      </w:r>
    </w:p>
    <w:p w14:paraId="3406E7AB" w14:textId="77777777" w:rsidR="00CB27A7" w:rsidRPr="007A0655" w:rsidRDefault="00CB27A7" w:rsidP="00C1166B">
      <w:pPr>
        <w:spacing w:line="276" w:lineRule="auto"/>
        <w:ind w:left="720" w:hanging="720"/>
        <w:jc w:val="both"/>
        <w:rPr>
          <w:sz w:val="21"/>
          <w:szCs w:val="21"/>
        </w:rPr>
      </w:pPr>
    </w:p>
    <w:p w14:paraId="07F267BC" w14:textId="77777777"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t>2</w:t>
      </w:r>
      <w:r w:rsidR="000B6BD3">
        <w:rPr>
          <w:b/>
          <w:sz w:val="21"/>
          <w:szCs w:val="21"/>
        </w:rPr>
        <w:t>3</w:t>
      </w:r>
      <w:r w:rsidRPr="007A0655">
        <w:rPr>
          <w:b/>
          <w:sz w:val="21"/>
          <w:szCs w:val="21"/>
        </w:rPr>
        <w:tab/>
        <w:t>Data Protection</w:t>
      </w:r>
      <w:r>
        <w:rPr>
          <w:b/>
          <w:sz w:val="21"/>
          <w:szCs w:val="21"/>
        </w:rPr>
        <w:t xml:space="preserve"> and Freedom of Information</w:t>
      </w:r>
    </w:p>
    <w:p w14:paraId="79825E40" w14:textId="77777777" w:rsidR="00E1134E"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E1134E" w:rsidRPr="00E1134E">
        <w:rPr>
          <w:rFonts w:ascii="Arial" w:hAnsi="Arial" w:cs="Arial"/>
          <w:sz w:val="21"/>
          <w:szCs w:val="21"/>
        </w:rPr>
        <w:t xml:space="preserve">Throughout this </w:t>
      </w:r>
      <w:r w:rsidR="00E1134E">
        <w:rPr>
          <w:rFonts w:ascii="Arial" w:hAnsi="Arial" w:cs="Arial"/>
          <w:sz w:val="21"/>
          <w:szCs w:val="21"/>
        </w:rPr>
        <w:t>Clause 2</w:t>
      </w:r>
      <w:r w:rsidR="000B6BD3">
        <w:rPr>
          <w:rFonts w:ascii="Arial" w:hAnsi="Arial" w:cs="Arial"/>
          <w:sz w:val="21"/>
          <w:szCs w:val="21"/>
        </w:rPr>
        <w:t>3</w:t>
      </w:r>
      <w:r w:rsidR="00E1134E">
        <w:rPr>
          <w:rFonts w:ascii="Arial" w:hAnsi="Arial" w:cs="Arial"/>
          <w:sz w:val="21"/>
          <w:szCs w:val="21"/>
        </w:rPr>
        <w:t xml:space="preserve"> </w:t>
      </w:r>
      <w:r w:rsidR="00E1134E" w:rsidRPr="00E1134E">
        <w:rPr>
          <w:rFonts w:ascii="Arial" w:hAnsi="Arial" w:cs="Arial"/>
          <w:sz w:val="21"/>
          <w:szCs w:val="21"/>
        </w:rPr>
        <w:t>the Council is referred to as Controller and the Service Provider is referred to as Processor. The P</w:t>
      </w:r>
      <w:bookmarkStart w:id="3" w:name="kix.lu6z1q2s2akd" w:colFirst="0" w:colLast="0"/>
      <w:bookmarkEnd w:id="3"/>
      <w:r w:rsidR="00E1134E" w:rsidRPr="00E1134E">
        <w:rPr>
          <w:rFonts w:ascii="Arial" w:hAnsi="Arial" w:cs="Arial"/>
          <w:sz w:val="21"/>
          <w:szCs w:val="21"/>
        </w:rPr>
        <w:t>arties acknowledge that for the purposes of the Data Protection Legislation</w:t>
      </w:r>
      <w:r w:rsidR="00561F45">
        <w:rPr>
          <w:rFonts w:ascii="Arial" w:hAnsi="Arial" w:cs="Arial"/>
          <w:sz w:val="21"/>
          <w:szCs w:val="21"/>
        </w:rPr>
        <w:t xml:space="preserve"> </w:t>
      </w:r>
      <w:r w:rsidR="00E1134E" w:rsidRPr="00E1134E">
        <w:rPr>
          <w:rFonts w:ascii="Arial" w:hAnsi="Arial" w:cs="Arial"/>
          <w:sz w:val="21"/>
          <w:szCs w:val="21"/>
        </w:rPr>
        <w:t xml:space="preserve">the </w:t>
      </w:r>
      <w:r w:rsidR="00EB3949">
        <w:rPr>
          <w:rFonts w:ascii="Arial" w:hAnsi="Arial" w:cs="Arial"/>
          <w:sz w:val="21"/>
          <w:szCs w:val="21"/>
        </w:rPr>
        <w:t>Council</w:t>
      </w:r>
      <w:r w:rsidR="00E1134E" w:rsidRPr="00E1134E">
        <w:rPr>
          <w:rFonts w:ascii="Arial" w:hAnsi="Arial" w:cs="Arial"/>
          <w:sz w:val="21"/>
          <w:szCs w:val="21"/>
        </w:rPr>
        <w:t xml:space="preserve"> is the Controller and the </w:t>
      </w:r>
      <w:r w:rsidR="00FD3F7F">
        <w:rPr>
          <w:rFonts w:ascii="Arial" w:hAnsi="Arial" w:cs="Arial"/>
          <w:sz w:val="21"/>
          <w:szCs w:val="21"/>
        </w:rPr>
        <w:t>Service Provider</w:t>
      </w:r>
      <w:r w:rsidR="00E1134E" w:rsidRPr="00E1134E">
        <w:rPr>
          <w:rFonts w:ascii="Arial" w:hAnsi="Arial" w:cs="Arial"/>
          <w:sz w:val="21"/>
          <w:szCs w:val="21"/>
        </w:rPr>
        <w:t xml:space="preserve"> is the Processor unless otherwise specified in Schedule </w:t>
      </w:r>
      <w:r w:rsidR="00B12AA2">
        <w:rPr>
          <w:rFonts w:ascii="Arial" w:hAnsi="Arial" w:cs="Arial"/>
          <w:sz w:val="21"/>
          <w:szCs w:val="21"/>
        </w:rPr>
        <w:t>5</w:t>
      </w:r>
      <w:r w:rsidR="006F3C3E">
        <w:rPr>
          <w:rFonts w:ascii="Arial" w:hAnsi="Arial" w:cs="Arial"/>
          <w:sz w:val="21"/>
          <w:szCs w:val="21"/>
        </w:rPr>
        <w:t xml:space="preserve"> </w:t>
      </w:r>
      <w:r w:rsidR="00E1134E" w:rsidRPr="00E1134E">
        <w:rPr>
          <w:rFonts w:ascii="Arial" w:hAnsi="Arial" w:cs="Arial"/>
          <w:sz w:val="21"/>
          <w:szCs w:val="21"/>
        </w:rPr>
        <w:t xml:space="preserve">or in any other part of the </w:t>
      </w:r>
      <w:r w:rsidR="006F3C3E">
        <w:rPr>
          <w:rFonts w:ascii="Arial" w:hAnsi="Arial" w:cs="Arial"/>
          <w:sz w:val="21"/>
          <w:szCs w:val="21"/>
        </w:rPr>
        <w:t>Contract or</w:t>
      </w:r>
      <w:r w:rsidR="00631E09">
        <w:rPr>
          <w:rFonts w:ascii="Arial" w:hAnsi="Arial" w:cs="Arial"/>
          <w:sz w:val="21"/>
          <w:szCs w:val="21"/>
        </w:rPr>
        <w:t xml:space="preserve"> a V</w:t>
      </w:r>
      <w:r w:rsidR="00E1134E" w:rsidRPr="00E1134E">
        <w:rPr>
          <w:rFonts w:ascii="Arial" w:hAnsi="Arial" w:cs="Arial"/>
          <w:sz w:val="21"/>
          <w:szCs w:val="21"/>
        </w:rPr>
        <w:t xml:space="preserve">ariation. The only processing that the Processor is authorised to do is listed in Schedule </w:t>
      </w:r>
      <w:r w:rsidR="00B12AA2">
        <w:rPr>
          <w:rFonts w:ascii="Arial" w:hAnsi="Arial" w:cs="Arial"/>
          <w:sz w:val="21"/>
          <w:szCs w:val="21"/>
        </w:rPr>
        <w:t>5</w:t>
      </w:r>
      <w:r w:rsidR="00E1134E" w:rsidRPr="00E1134E">
        <w:rPr>
          <w:rFonts w:ascii="Arial" w:hAnsi="Arial" w:cs="Arial"/>
          <w:sz w:val="21"/>
          <w:szCs w:val="21"/>
        </w:rPr>
        <w:t xml:space="preserve"> </w:t>
      </w:r>
      <w:r w:rsidR="00C65631" w:rsidRPr="00C65631">
        <w:rPr>
          <w:rFonts w:ascii="Arial" w:hAnsi="Arial" w:cs="Arial"/>
          <w:sz w:val="21"/>
          <w:szCs w:val="21"/>
          <w:lang w:val="en-US"/>
        </w:rPr>
        <w:t>(</w:t>
      </w:r>
      <w:r w:rsidR="00BC65B2">
        <w:rPr>
          <w:rFonts w:ascii="Arial" w:hAnsi="Arial" w:cs="Arial"/>
          <w:sz w:val="21"/>
          <w:szCs w:val="21"/>
          <w:lang w:val="en-US"/>
        </w:rPr>
        <w:t>‘</w:t>
      </w:r>
      <w:r w:rsidR="00C65631" w:rsidRPr="00C65631">
        <w:rPr>
          <w:rFonts w:ascii="Arial" w:hAnsi="Arial" w:cs="Arial"/>
          <w:sz w:val="21"/>
          <w:szCs w:val="21"/>
          <w:lang w:val="en-US"/>
        </w:rPr>
        <w:t xml:space="preserve">Schedule of Processing, Personal Data and Data Subjects’) </w:t>
      </w:r>
      <w:r w:rsidR="00E1134E" w:rsidRPr="00E1134E">
        <w:rPr>
          <w:rFonts w:ascii="Arial" w:hAnsi="Arial" w:cs="Arial"/>
          <w:sz w:val="21"/>
          <w:szCs w:val="21"/>
        </w:rPr>
        <w:t xml:space="preserve">by the Controller and may not be determined by the Processor.  </w:t>
      </w:r>
    </w:p>
    <w:p w14:paraId="1966BDFB" w14:textId="77777777" w:rsidR="003E2D6D" w:rsidRDefault="003E2D6D" w:rsidP="00E52C23">
      <w:pPr>
        <w:pStyle w:val="Preformatted"/>
        <w:tabs>
          <w:tab w:val="clear" w:pos="9590"/>
        </w:tabs>
        <w:spacing w:line="276" w:lineRule="auto"/>
        <w:ind w:left="720" w:hanging="720"/>
        <w:jc w:val="both"/>
        <w:rPr>
          <w:rFonts w:ascii="Arial" w:hAnsi="Arial" w:cs="Arial"/>
          <w:sz w:val="21"/>
          <w:szCs w:val="21"/>
        </w:rPr>
      </w:pPr>
    </w:p>
    <w:p w14:paraId="1592FC0F" w14:textId="77777777" w:rsidR="003E2D6D" w:rsidRPr="00E1134E" w:rsidRDefault="003E2D6D" w:rsidP="00E52C23">
      <w:pPr>
        <w:pStyle w:val="Preformatted"/>
        <w:tabs>
          <w:tab w:val="clear" w:pos="9590"/>
        </w:tabs>
        <w:spacing w:line="276" w:lineRule="auto"/>
        <w:ind w:left="720" w:hanging="720"/>
        <w:jc w:val="both"/>
        <w:rPr>
          <w:sz w:val="21"/>
          <w:szCs w:val="21"/>
        </w:rPr>
      </w:pPr>
      <w:r>
        <w:rPr>
          <w:rFonts w:ascii="Arial" w:hAnsi="Arial" w:cs="Arial"/>
          <w:sz w:val="21"/>
          <w:szCs w:val="21"/>
        </w:rPr>
        <w:t>2</w:t>
      </w:r>
      <w:r w:rsidR="000B6BD3">
        <w:rPr>
          <w:rFonts w:ascii="Arial" w:hAnsi="Arial" w:cs="Arial"/>
          <w:sz w:val="21"/>
          <w:szCs w:val="21"/>
        </w:rPr>
        <w:t>3</w:t>
      </w:r>
      <w:r>
        <w:rPr>
          <w:rFonts w:ascii="Arial" w:hAnsi="Arial" w:cs="Arial"/>
          <w:sz w:val="21"/>
          <w:szCs w:val="21"/>
        </w:rPr>
        <w:t>.2</w:t>
      </w:r>
      <w:r>
        <w:rPr>
          <w:rFonts w:ascii="Arial" w:hAnsi="Arial" w:cs="Arial"/>
          <w:sz w:val="21"/>
          <w:szCs w:val="21"/>
        </w:rPr>
        <w:tab/>
      </w:r>
      <w:r w:rsidRPr="007A0655">
        <w:rPr>
          <w:rFonts w:ascii="Arial" w:hAnsi="Arial" w:cs="Arial"/>
          <w:sz w:val="21"/>
          <w:szCs w:val="21"/>
        </w:rPr>
        <w:t xml:space="preserve">The Service Provider warrants that it will lawfully process in accordance with </w:t>
      </w:r>
      <w:r w:rsidR="002D501B">
        <w:rPr>
          <w:rFonts w:ascii="Arial" w:hAnsi="Arial" w:cs="Arial"/>
          <w:sz w:val="21"/>
          <w:szCs w:val="21"/>
        </w:rPr>
        <w:t xml:space="preserve">the </w:t>
      </w:r>
      <w:r>
        <w:rPr>
          <w:rFonts w:ascii="Arial" w:hAnsi="Arial" w:cs="Arial"/>
          <w:sz w:val="21"/>
          <w:szCs w:val="21"/>
        </w:rPr>
        <w:t xml:space="preserve">Data Protection Legislation as detailed in </w:t>
      </w:r>
      <w:r w:rsidR="002D501B">
        <w:rPr>
          <w:rFonts w:ascii="Arial" w:hAnsi="Arial" w:cs="Arial"/>
          <w:sz w:val="21"/>
          <w:szCs w:val="21"/>
        </w:rPr>
        <w:t xml:space="preserve">Schedule </w:t>
      </w:r>
      <w:r w:rsidR="00B12AA2">
        <w:rPr>
          <w:rFonts w:ascii="Arial" w:hAnsi="Arial" w:cs="Arial"/>
          <w:sz w:val="21"/>
          <w:szCs w:val="21"/>
        </w:rPr>
        <w:t>5</w:t>
      </w:r>
      <w:r w:rsidR="002D501B">
        <w:rPr>
          <w:rFonts w:ascii="Arial" w:hAnsi="Arial" w:cs="Arial"/>
          <w:sz w:val="21"/>
          <w:szCs w:val="21"/>
        </w:rPr>
        <w:t>.</w:t>
      </w:r>
    </w:p>
    <w:p w14:paraId="42DC95EE" w14:textId="77777777" w:rsidR="00E1134E" w:rsidRPr="00E1134E" w:rsidRDefault="00E1134E" w:rsidP="00E52C23">
      <w:pPr>
        <w:spacing w:line="276" w:lineRule="auto"/>
        <w:ind w:left="709" w:hanging="709"/>
        <w:jc w:val="both"/>
        <w:rPr>
          <w:sz w:val="21"/>
          <w:szCs w:val="21"/>
        </w:rPr>
      </w:pPr>
    </w:p>
    <w:p w14:paraId="23709412" w14:textId="77777777" w:rsidR="00E1134E" w:rsidRP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.2</w:t>
      </w:r>
      <w:r w:rsidRPr="00E1134E">
        <w:rPr>
          <w:sz w:val="21"/>
          <w:szCs w:val="21"/>
        </w:rPr>
        <w:tab/>
        <w:t xml:space="preserve">The Council has </w:t>
      </w:r>
      <w:proofErr w:type="gramStart"/>
      <w:r w:rsidRPr="00E1134E">
        <w:rPr>
          <w:sz w:val="21"/>
          <w:szCs w:val="21"/>
        </w:rPr>
        <w:t>a number of</w:t>
      </w:r>
      <w:proofErr w:type="gramEnd"/>
      <w:r w:rsidRPr="00E1134E">
        <w:rPr>
          <w:sz w:val="21"/>
          <w:szCs w:val="21"/>
        </w:rPr>
        <w:t xml:space="preserve">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Service Provider and his </w:t>
      </w:r>
      <w:r w:rsidR="00FD3F7F">
        <w:rPr>
          <w:sz w:val="21"/>
          <w:szCs w:val="21"/>
        </w:rPr>
        <w:t>s</w:t>
      </w:r>
      <w:r w:rsidRPr="00E1134E">
        <w:rPr>
          <w:sz w:val="21"/>
          <w:szCs w:val="21"/>
        </w:rPr>
        <w:t>ub</w:t>
      </w:r>
      <w:r w:rsidR="00FD3F7F">
        <w:rPr>
          <w:sz w:val="21"/>
          <w:szCs w:val="21"/>
        </w:rPr>
        <w:t>-c</w:t>
      </w:r>
      <w:r w:rsidRPr="00E1134E">
        <w:rPr>
          <w:sz w:val="21"/>
          <w:szCs w:val="21"/>
        </w:rPr>
        <w:t>ontractors shall co-operate with the Council in respect of any request affecting or related to the provision of the Services by among other things providing written responses to requests as required by the Authorised Officer. The Service Provider warrants to use all reasonable endeavours to help the Council meet its obligations under the FOIA and the EIR.</w:t>
      </w:r>
    </w:p>
    <w:p w14:paraId="30ED2A64"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15800C7B"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6C6B8F77"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w:t>
      </w:r>
      <w:proofErr w:type="gramStart"/>
      <w:r w:rsidRPr="007A0655">
        <w:rPr>
          <w:rFonts w:ascii="Arial" w:hAnsi="Arial" w:cs="Arial"/>
          <w:sz w:val="21"/>
          <w:szCs w:val="21"/>
        </w:rPr>
        <w:t>bye-laws</w:t>
      </w:r>
      <w:proofErr w:type="gramEnd"/>
      <w:r w:rsidRPr="007A0655">
        <w:rPr>
          <w:rFonts w:ascii="Arial" w:hAnsi="Arial" w:cs="Arial"/>
          <w:sz w:val="21"/>
          <w:szCs w:val="21"/>
        </w:rPr>
        <w:t xml:space="preserve">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C23F9C">
        <w:rPr>
          <w:rFonts w:ascii="Arial" w:hAnsi="Arial" w:cs="Arial"/>
          <w:sz w:val="21"/>
          <w:szCs w:val="21"/>
        </w:rPr>
        <w:t>E</w:t>
      </w:r>
      <w:r w:rsidRPr="007A0655">
        <w:rPr>
          <w:rFonts w:ascii="Arial" w:hAnsi="Arial" w:cs="Arial"/>
          <w:sz w:val="21"/>
          <w:szCs w:val="21"/>
        </w:rPr>
        <w:t xml:space="preserve">mployees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56BBEB0"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17F6CE2" w14:textId="77777777" w:rsidR="00CB27A7" w:rsidRPr="007A0655" w:rsidRDefault="00CB27A7" w:rsidP="00C1166B">
      <w:pPr>
        <w:spacing w:line="276" w:lineRule="auto"/>
        <w:ind w:left="720" w:hanging="720"/>
        <w:jc w:val="both"/>
        <w:rPr>
          <w:sz w:val="21"/>
          <w:szCs w:val="21"/>
        </w:rPr>
      </w:pPr>
      <w:r w:rsidRPr="007A0655">
        <w:rPr>
          <w:sz w:val="21"/>
          <w:szCs w:val="21"/>
        </w:rPr>
        <w:t>2</w:t>
      </w:r>
      <w:r w:rsidR="000B6BD3">
        <w:rPr>
          <w:sz w:val="21"/>
          <w:szCs w:val="21"/>
        </w:rPr>
        <w:t>4</w:t>
      </w:r>
      <w:r w:rsidRPr="007A0655">
        <w:rPr>
          <w:sz w:val="21"/>
          <w:szCs w:val="21"/>
        </w:rPr>
        <w:t xml:space="preserve">.2 </w:t>
      </w:r>
      <w:r w:rsidRPr="007A0655">
        <w:rPr>
          <w:sz w:val="21"/>
          <w:szCs w:val="21"/>
        </w:rPr>
        <w:tab/>
        <w:t xml:space="preserve">In the event </w:t>
      </w:r>
      <w:r w:rsidR="00C23F9C">
        <w:rPr>
          <w:sz w:val="21"/>
          <w:szCs w:val="21"/>
        </w:rPr>
        <w:t>of</w:t>
      </w:r>
      <w:r w:rsidRPr="007A0655">
        <w:rPr>
          <w:sz w:val="21"/>
          <w:szCs w:val="21"/>
        </w:rPr>
        <w:t xml:space="preserve">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14:paraId="5080F92F"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7EE46D2B"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w:t>
      </w:r>
      <w:r w:rsidR="00AB0F2C">
        <w:rPr>
          <w:rFonts w:ascii="Arial" w:hAnsi="Arial" w:cs="Arial"/>
          <w:sz w:val="21"/>
          <w:szCs w:val="21"/>
        </w:rPr>
        <w:t>lause</w:t>
      </w:r>
      <w:r>
        <w:rPr>
          <w:rFonts w:ascii="Arial" w:hAnsi="Arial" w:cs="Arial"/>
          <w:sz w:val="21"/>
          <w:szCs w:val="21"/>
        </w:rPr>
        <w:t xml:space="preserve"> 2</w:t>
      </w:r>
      <w:r w:rsidR="00511BDA">
        <w:rPr>
          <w:rFonts w:ascii="Arial" w:hAnsi="Arial" w:cs="Arial"/>
          <w:sz w:val="21"/>
          <w:szCs w:val="21"/>
        </w:rPr>
        <w:t>4</w:t>
      </w:r>
      <w:r w:rsidRPr="00645B3B">
        <w:rPr>
          <w:rFonts w:ascii="Arial" w:hAnsi="Arial" w:cs="Arial"/>
          <w:sz w:val="21"/>
          <w:szCs w:val="21"/>
        </w:rPr>
        <w:t>.</w:t>
      </w:r>
    </w:p>
    <w:p w14:paraId="1C3CF672" w14:textId="77777777" w:rsidR="00F2380E" w:rsidRDefault="00F2380E" w:rsidP="00C1166B">
      <w:pPr>
        <w:pStyle w:val="Preformatted"/>
        <w:tabs>
          <w:tab w:val="clear" w:pos="959"/>
          <w:tab w:val="clear" w:pos="9590"/>
          <w:tab w:val="left" w:pos="720"/>
        </w:tabs>
        <w:spacing w:line="276" w:lineRule="auto"/>
        <w:jc w:val="both"/>
        <w:rPr>
          <w:rFonts w:ascii="Arial" w:hAnsi="Arial" w:cs="Arial"/>
          <w:b/>
          <w:sz w:val="21"/>
          <w:szCs w:val="21"/>
        </w:rPr>
      </w:pPr>
    </w:p>
    <w:p w14:paraId="69C73593" w14:textId="77777777" w:rsidR="00F2380E" w:rsidRDefault="00F2380E" w:rsidP="00C1166B">
      <w:pPr>
        <w:pStyle w:val="Preformatted"/>
        <w:tabs>
          <w:tab w:val="clear" w:pos="959"/>
          <w:tab w:val="clear" w:pos="9590"/>
          <w:tab w:val="left" w:pos="720"/>
        </w:tabs>
        <w:spacing w:line="276" w:lineRule="auto"/>
        <w:jc w:val="both"/>
        <w:rPr>
          <w:rFonts w:ascii="Arial" w:hAnsi="Arial" w:cs="Arial"/>
          <w:b/>
          <w:sz w:val="21"/>
          <w:szCs w:val="21"/>
        </w:rPr>
      </w:pPr>
    </w:p>
    <w:p w14:paraId="1A5F3128"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50ED7C75" w14:textId="77777777"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ensure that its </w:t>
      </w:r>
      <w:r w:rsidR="00631E09">
        <w:rPr>
          <w:rFonts w:ascii="Arial" w:hAnsi="Arial" w:cs="Arial"/>
          <w:sz w:val="21"/>
          <w:szCs w:val="21"/>
        </w:rPr>
        <w:t xml:space="preserve">Employees </w:t>
      </w:r>
      <w:r w:rsidRPr="007A0655">
        <w:rPr>
          <w:rFonts w:ascii="Arial" w:hAnsi="Arial" w:cs="Arial"/>
          <w:sz w:val="21"/>
          <w:szCs w:val="21"/>
        </w:rPr>
        <w:t xml:space="preserve">are fully conversant with and abide by all of the Council’s policies which are relevant to the performance of the </w:t>
      </w:r>
      <w:proofErr w:type="gramStart"/>
      <w:r w:rsidRPr="007A0655">
        <w:rPr>
          <w:rFonts w:ascii="Arial" w:hAnsi="Arial" w:cs="Arial"/>
          <w:sz w:val="21"/>
          <w:szCs w:val="21"/>
        </w:rPr>
        <w:t>Services</w:t>
      </w:r>
      <w:proofErr w:type="gramEnd"/>
      <w:r w:rsidRPr="007A0655">
        <w:rPr>
          <w:rFonts w:ascii="Arial" w:hAnsi="Arial" w:cs="Arial"/>
          <w:sz w:val="21"/>
          <w:szCs w:val="21"/>
        </w:rPr>
        <w:t xml:space="preserve"> </w:t>
      </w:r>
      <w:r w:rsidR="00AB0F2C">
        <w:rPr>
          <w:rFonts w:ascii="Arial" w:hAnsi="Arial" w:cs="Arial"/>
          <w:sz w:val="21"/>
          <w:szCs w:val="21"/>
        </w:rPr>
        <w:t>and which have been brought to its attention</w:t>
      </w:r>
      <w:r w:rsidR="00D17136">
        <w:rPr>
          <w:rFonts w:ascii="Arial" w:hAnsi="Arial" w:cs="Arial"/>
          <w:sz w:val="21"/>
          <w:szCs w:val="21"/>
        </w:rPr>
        <w:t xml:space="preserve"> including but not limited to L</w:t>
      </w:r>
      <w:r w:rsidR="00050801" w:rsidRPr="00050801">
        <w:rPr>
          <w:rFonts w:ascii="Arial" w:hAnsi="Arial" w:cs="Arial"/>
          <w:sz w:val="21"/>
          <w:szCs w:val="21"/>
        </w:rPr>
        <w:t>ambeth’s policy on whistleblowing.</w:t>
      </w:r>
    </w:p>
    <w:p w14:paraId="41CC85CC" w14:textId="77777777" w:rsidR="00324774"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 xml:space="preserve"> </w:t>
      </w:r>
    </w:p>
    <w:p w14:paraId="5E35AF29"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t>Disclosure and Barring Service /</w:t>
      </w:r>
      <w:r w:rsidRPr="00F76631">
        <w:rPr>
          <w:rFonts w:ascii="Arial" w:hAnsi="Arial" w:cs="Arial"/>
          <w:b/>
          <w:sz w:val="21"/>
          <w:szCs w:val="21"/>
        </w:rPr>
        <w:t xml:space="preserve"> </w:t>
      </w:r>
      <w:r>
        <w:rPr>
          <w:rFonts w:ascii="Arial" w:hAnsi="Arial" w:cs="Arial"/>
          <w:b/>
          <w:sz w:val="21"/>
          <w:szCs w:val="21"/>
        </w:rPr>
        <w:t>Criminal Records</w:t>
      </w:r>
    </w:p>
    <w:p w14:paraId="4C8D9FBF" w14:textId="77777777"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t>The Service Provider warrants that he is a fit and proper person to undertake the Services</w:t>
      </w:r>
      <w:r w:rsidR="00631E09">
        <w:rPr>
          <w:sz w:val="21"/>
          <w:szCs w:val="21"/>
        </w:rPr>
        <w:t>.</w:t>
      </w:r>
    </w:p>
    <w:p w14:paraId="703632C8" w14:textId="77777777" w:rsidR="00CB27A7" w:rsidRPr="007A0655" w:rsidRDefault="00CB27A7" w:rsidP="00C1166B">
      <w:pPr>
        <w:spacing w:line="276" w:lineRule="auto"/>
        <w:ind w:left="720" w:hanging="720"/>
        <w:jc w:val="both"/>
        <w:rPr>
          <w:sz w:val="21"/>
          <w:szCs w:val="21"/>
        </w:rPr>
      </w:pPr>
    </w:p>
    <w:p w14:paraId="6A471F09" w14:textId="77777777" w:rsidR="00CB27A7" w:rsidRPr="008828CC" w:rsidRDefault="00CB27A7" w:rsidP="00050801">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.2</w:t>
      </w:r>
      <w:r w:rsidRPr="007A0655">
        <w:rPr>
          <w:sz w:val="21"/>
          <w:szCs w:val="21"/>
        </w:rPr>
        <w:tab/>
        <w:t xml:space="preserve">The Service Provider warrants that where the Services require the Service Provider to come into regular contact with vulnerable adults, </w:t>
      </w:r>
      <w:r>
        <w:rPr>
          <w:sz w:val="21"/>
          <w:szCs w:val="21"/>
        </w:rPr>
        <w:t>its</w:t>
      </w:r>
      <w:r w:rsidRPr="007A0655">
        <w:rPr>
          <w:sz w:val="21"/>
          <w:szCs w:val="21"/>
        </w:rPr>
        <w:t xml:space="preserve"> </w:t>
      </w:r>
      <w:r w:rsidR="0071661D">
        <w:rPr>
          <w:sz w:val="21"/>
          <w:szCs w:val="21"/>
        </w:rPr>
        <w:t xml:space="preserve">Employees </w:t>
      </w:r>
      <w:r w:rsidRPr="007A0655">
        <w:rPr>
          <w:sz w:val="21"/>
          <w:szCs w:val="21"/>
        </w:rPr>
        <w:t xml:space="preserve">and sub-contractors will have undergone appropriate checks with the </w:t>
      </w:r>
      <w:r w:rsidRPr="00F76631">
        <w:rPr>
          <w:sz w:val="21"/>
          <w:szCs w:val="21"/>
        </w:rPr>
        <w:t>Disclosure and Barring Service</w:t>
      </w:r>
      <w:r>
        <w:rPr>
          <w:sz w:val="21"/>
          <w:szCs w:val="21"/>
        </w:rPr>
        <w:t xml:space="preserve"> </w:t>
      </w:r>
      <w:r w:rsidRPr="007A0655">
        <w:rPr>
          <w:sz w:val="21"/>
          <w:szCs w:val="21"/>
        </w:rPr>
        <w:t xml:space="preserve">and that the results of those checks were satisfactory.  </w:t>
      </w:r>
    </w:p>
    <w:p w14:paraId="457E8A30" w14:textId="77777777" w:rsidR="00CB27A7" w:rsidRDefault="00CB27A7" w:rsidP="00C1166B">
      <w:pPr>
        <w:spacing w:line="276" w:lineRule="auto"/>
        <w:jc w:val="both"/>
        <w:rPr>
          <w:sz w:val="21"/>
          <w:szCs w:val="21"/>
        </w:rPr>
      </w:pPr>
    </w:p>
    <w:p w14:paraId="22883F30"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5FECCF8E" w14:textId="7777777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1AE3607E" w14:textId="77777777" w:rsidR="00AB0F2C" w:rsidRDefault="00AB0F2C" w:rsidP="00E52C23">
      <w:pPr>
        <w:pStyle w:val="Preformatted"/>
        <w:tabs>
          <w:tab w:val="clear" w:pos="9590"/>
        </w:tabs>
        <w:spacing w:line="276" w:lineRule="auto"/>
        <w:ind w:left="720" w:hanging="720"/>
        <w:jc w:val="both"/>
        <w:rPr>
          <w:rFonts w:ascii="Arial" w:hAnsi="Arial" w:cs="Arial"/>
          <w:sz w:val="21"/>
          <w:szCs w:val="21"/>
        </w:rPr>
      </w:pPr>
    </w:p>
    <w:p w14:paraId="1FF97673" w14:textId="77777777" w:rsidR="00AB0F2C" w:rsidRPr="007A0655" w:rsidRDefault="00AB0F2C" w:rsidP="00E52C23">
      <w:pPr>
        <w:spacing w:line="276" w:lineRule="auto"/>
        <w:ind w:left="720" w:hanging="720"/>
        <w:jc w:val="both"/>
        <w:rPr>
          <w:sz w:val="21"/>
          <w:szCs w:val="21"/>
        </w:rPr>
      </w:pPr>
      <w:r>
        <w:rPr>
          <w:sz w:val="21"/>
          <w:szCs w:val="21"/>
        </w:rPr>
        <w:t>2</w:t>
      </w:r>
      <w:r w:rsidR="00511BDA">
        <w:rPr>
          <w:sz w:val="21"/>
          <w:szCs w:val="21"/>
        </w:rPr>
        <w:t>7</w:t>
      </w:r>
      <w:r>
        <w:rPr>
          <w:sz w:val="21"/>
          <w:szCs w:val="21"/>
        </w:rPr>
        <w:t>.2</w:t>
      </w:r>
      <w:r>
        <w:rPr>
          <w:sz w:val="21"/>
          <w:szCs w:val="21"/>
        </w:rPr>
        <w:tab/>
      </w:r>
      <w:r>
        <w:rPr>
          <w:sz w:val="21"/>
          <w:szCs w:val="21"/>
          <w:lang w:eastAsia="en-GB"/>
        </w:rPr>
        <w:t xml:space="preserve">Where the Authorised Officer receives any information or complaint </w:t>
      </w:r>
      <w:r w:rsidR="009B7659">
        <w:rPr>
          <w:sz w:val="21"/>
          <w:szCs w:val="21"/>
          <w:lang w:eastAsia="en-GB"/>
        </w:rPr>
        <w:t>about an</w:t>
      </w:r>
      <w:r>
        <w:rPr>
          <w:sz w:val="21"/>
          <w:szCs w:val="21"/>
          <w:lang w:eastAsia="en-GB"/>
        </w:rPr>
        <w:t xml:space="preserve"> </w:t>
      </w:r>
      <w:r w:rsidR="00C23F9C">
        <w:rPr>
          <w:sz w:val="21"/>
          <w:szCs w:val="21"/>
          <w:lang w:eastAsia="en-GB"/>
        </w:rPr>
        <w:t>E</w:t>
      </w:r>
      <w:r>
        <w:rPr>
          <w:sz w:val="21"/>
          <w:szCs w:val="21"/>
          <w:lang w:eastAsia="en-GB"/>
        </w:rPr>
        <w:t>mployee</w:t>
      </w:r>
      <w:r w:rsidR="00C23F9C">
        <w:rPr>
          <w:sz w:val="21"/>
          <w:szCs w:val="21"/>
          <w:lang w:eastAsia="en-GB"/>
        </w:rPr>
        <w:t xml:space="preserve"> </w:t>
      </w:r>
      <w:r>
        <w:rPr>
          <w:sz w:val="21"/>
          <w:szCs w:val="21"/>
          <w:lang w:eastAsia="en-GB"/>
        </w:rPr>
        <w:t xml:space="preserve">of the Service Provider </w:t>
      </w:r>
      <w:r w:rsidR="009B7659">
        <w:rPr>
          <w:sz w:val="21"/>
          <w:szCs w:val="21"/>
          <w:lang w:eastAsia="en-GB"/>
        </w:rPr>
        <w:t xml:space="preserve">in connection with the Services, he may direct that the </w:t>
      </w:r>
      <w:r w:rsidR="00C23F9C">
        <w:rPr>
          <w:sz w:val="21"/>
          <w:szCs w:val="21"/>
          <w:lang w:eastAsia="en-GB"/>
        </w:rPr>
        <w:t>Employee</w:t>
      </w:r>
      <w:r w:rsidR="009B7659">
        <w:rPr>
          <w:sz w:val="21"/>
          <w:szCs w:val="21"/>
          <w:lang w:eastAsia="en-GB"/>
        </w:rPr>
        <w:t xml:space="preserve"> in question is withdrawn from engagement in the Services pending an investigation</w:t>
      </w:r>
      <w:r w:rsidRPr="008828CC">
        <w:rPr>
          <w:sz w:val="21"/>
          <w:szCs w:val="21"/>
          <w:lang w:eastAsia="en-GB"/>
        </w:rPr>
        <w:t xml:space="preserve"> </w:t>
      </w:r>
      <w:r w:rsidR="009B7659">
        <w:rPr>
          <w:sz w:val="21"/>
          <w:szCs w:val="21"/>
          <w:lang w:eastAsia="en-GB"/>
        </w:rPr>
        <w:t xml:space="preserve">if in his opinion such a direction is required to maintain the confidence of the Council and/or Service Users in the performance of the Services. The Council shall not be responsible for any costs or loss arising from such a direction. </w:t>
      </w:r>
    </w:p>
    <w:p w14:paraId="4041E7DA" w14:textId="77777777" w:rsidR="00CB27A7" w:rsidRPr="007A0655" w:rsidRDefault="00CB27A7" w:rsidP="00C1166B">
      <w:pPr>
        <w:spacing w:line="276" w:lineRule="auto"/>
        <w:jc w:val="both"/>
        <w:rPr>
          <w:sz w:val="21"/>
          <w:szCs w:val="21"/>
        </w:rPr>
      </w:pPr>
    </w:p>
    <w:p w14:paraId="3B687A60"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322B8918" w14:textId="77777777"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proofErr w:type="gramStart"/>
      <w:r w:rsidRPr="007A0655">
        <w:rPr>
          <w:sz w:val="21"/>
          <w:szCs w:val="21"/>
        </w:rPr>
        <w:t>resolved</w:t>
      </w:r>
      <w:proofErr w:type="gramEnd"/>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B373DDA" w14:textId="77777777" w:rsidR="00CB27A7" w:rsidRPr="007A0655" w:rsidRDefault="00CB27A7" w:rsidP="00C1166B">
      <w:pPr>
        <w:pStyle w:val="BodyTextIndent2"/>
        <w:spacing w:line="276" w:lineRule="auto"/>
        <w:jc w:val="both"/>
        <w:rPr>
          <w:sz w:val="21"/>
          <w:szCs w:val="21"/>
        </w:rPr>
      </w:pPr>
    </w:p>
    <w:p w14:paraId="214CAFC3"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15FF7DF8" w14:textId="77777777" w:rsidR="00631E09" w:rsidRDefault="00631E09" w:rsidP="00C1166B">
      <w:pPr>
        <w:spacing w:line="276" w:lineRule="auto"/>
        <w:ind w:left="720" w:hanging="720"/>
        <w:jc w:val="both"/>
        <w:rPr>
          <w:sz w:val="21"/>
          <w:szCs w:val="21"/>
        </w:rPr>
      </w:pPr>
    </w:p>
    <w:p w14:paraId="05905A6E"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w:t>
      </w:r>
      <w:proofErr w:type="gramStart"/>
      <w:r>
        <w:rPr>
          <w:sz w:val="21"/>
          <w:szCs w:val="21"/>
        </w:rPr>
        <w:t>consider</w:t>
      </w:r>
      <w:proofErr w:type="gramEnd"/>
      <w:r>
        <w:rPr>
          <w:sz w:val="21"/>
          <w:szCs w:val="21"/>
        </w:rPr>
        <w:t xml:space="preserve"> that ADR will not adequately protect or vindicate their position. </w:t>
      </w:r>
    </w:p>
    <w:p w14:paraId="0DE9DE71" w14:textId="77777777" w:rsidR="00CB27A7" w:rsidRPr="007A0655" w:rsidRDefault="00CB27A7" w:rsidP="00C1166B">
      <w:pPr>
        <w:spacing w:line="276" w:lineRule="auto"/>
        <w:jc w:val="both"/>
        <w:rPr>
          <w:sz w:val="21"/>
          <w:szCs w:val="21"/>
        </w:rPr>
      </w:pPr>
    </w:p>
    <w:p w14:paraId="60075C88" w14:textId="77777777"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t>Committee Meetings and other M</w:t>
      </w:r>
      <w:r w:rsidRPr="007A0655">
        <w:rPr>
          <w:b/>
          <w:sz w:val="21"/>
          <w:szCs w:val="21"/>
        </w:rPr>
        <w:t>eeting</w:t>
      </w:r>
      <w:r w:rsidR="00723BBC">
        <w:rPr>
          <w:b/>
          <w:sz w:val="21"/>
          <w:szCs w:val="21"/>
        </w:rPr>
        <w:t>s</w:t>
      </w:r>
    </w:p>
    <w:p w14:paraId="1575B230" w14:textId="77777777"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t xml:space="preserve">The Service Provider shall, </w:t>
      </w:r>
      <w:r w:rsidR="009B7659">
        <w:rPr>
          <w:sz w:val="21"/>
          <w:szCs w:val="21"/>
        </w:rPr>
        <w:t xml:space="preserve">if </w:t>
      </w:r>
      <w:r w:rsidRPr="007A0655">
        <w:rPr>
          <w:sz w:val="21"/>
          <w:szCs w:val="21"/>
        </w:rPr>
        <w:t>req</w:t>
      </w:r>
      <w:r w:rsidR="00E31F10">
        <w:rPr>
          <w:sz w:val="21"/>
          <w:szCs w:val="21"/>
        </w:rPr>
        <w:t>uested</w:t>
      </w:r>
      <w:r w:rsidRPr="007A0655">
        <w:rPr>
          <w:sz w:val="21"/>
          <w:szCs w:val="21"/>
        </w:rPr>
        <w:t xml:space="preserve"> </w:t>
      </w:r>
      <w:r w:rsidR="009B7659">
        <w:rPr>
          <w:sz w:val="21"/>
          <w:szCs w:val="21"/>
        </w:rPr>
        <w:t>(and only to the extent reasonable and proportionate)</w:t>
      </w:r>
      <w:r w:rsidR="00DD7329">
        <w:rPr>
          <w:sz w:val="21"/>
          <w:szCs w:val="21"/>
        </w:rPr>
        <w:t>,</w:t>
      </w:r>
      <w:r w:rsidR="009B7659">
        <w:rPr>
          <w:sz w:val="21"/>
          <w:szCs w:val="21"/>
        </w:rPr>
        <w:t xml:space="preserve"> </w:t>
      </w:r>
      <w:r w:rsidRPr="007A0655">
        <w:rPr>
          <w:sz w:val="21"/>
          <w:szCs w:val="21"/>
        </w:rPr>
        <w:t xml:space="preserve">attend Council and committee meetings, meetings of the Executive, meetings with members of task forces and other meetings, including but not limited to Scrutiny Committees. </w:t>
      </w:r>
      <w:r w:rsidR="009B7659">
        <w:rPr>
          <w:sz w:val="21"/>
          <w:szCs w:val="21"/>
        </w:rPr>
        <w:t xml:space="preserve">If </w:t>
      </w:r>
      <w:r w:rsidRPr="007A0655">
        <w:rPr>
          <w:sz w:val="21"/>
          <w:szCs w:val="21"/>
        </w:rPr>
        <w:t>requ</w:t>
      </w:r>
      <w:r w:rsidR="00631E09">
        <w:rPr>
          <w:sz w:val="21"/>
          <w:szCs w:val="21"/>
        </w:rPr>
        <w:t>este</w:t>
      </w:r>
      <w:r w:rsidRPr="007A0655">
        <w:rPr>
          <w:sz w:val="21"/>
          <w:szCs w:val="21"/>
        </w:rPr>
        <w:t>d</w:t>
      </w:r>
      <w:r w:rsidR="00DD7329">
        <w:rPr>
          <w:sz w:val="21"/>
          <w:szCs w:val="21"/>
        </w:rPr>
        <w:t>,</w:t>
      </w:r>
      <w:r w:rsidRPr="007A0655">
        <w:rPr>
          <w:sz w:val="21"/>
          <w:szCs w:val="21"/>
        </w:rPr>
        <w:t xml:space="preserve"> the Service Provider shall supply written reports to </w:t>
      </w:r>
      <w:r w:rsidR="00E31F10">
        <w:rPr>
          <w:sz w:val="21"/>
          <w:szCs w:val="21"/>
        </w:rPr>
        <w:t xml:space="preserve">whichever of those bodies as requests it. If the </w:t>
      </w:r>
      <w:r w:rsidRPr="007A0655">
        <w:rPr>
          <w:sz w:val="21"/>
          <w:szCs w:val="21"/>
        </w:rPr>
        <w:t xml:space="preserve">Service Provider </w:t>
      </w:r>
      <w:r w:rsidR="00E31F10">
        <w:rPr>
          <w:sz w:val="21"/>
          <w:szCs w:val="21"/>
        </w:rPr>
        <w:t xml:space="preserve">is requested to attend any </w:t>
      </w:r>
      <w:proofErr w:type="gramStart"/>
      <w:r w:rsidR="00E31F10">
        <w:rPr>
          <w:sz w:val="21"/>
          <w:szCs w:val="21"/>
        </w:rPr>
        <w:t>meeting</w:t>
      </w:r>
      <w:proofErr w:type="gramEnd"/>
      <w:r w:rsidR="00E31F10">
        <w:rPr>
          <w:sz w:val="21"/>
          <w:szCs w:val="21"/>
        </w:rPr>
        <w:t xml:space="preserve"> then at </w:t>
      </w:r>
      <w:r w:rsidRPr="007A0655">
        <w:rPr>
          <w:sz w:val="21"/>
          <w:szCs w:val="21"/>
        </w:rPr>
        <w:t xml:space="preserve">such meeting the Service Provider </w:t>
      </w:r>
      <w:r w:rsidR="00631E09">
        <w:rPr>
          <w:sz w:val="21"/>
          <w:szCs w:val="21"/>
        </w:rPr>
        <w:t xml:space="preserve">shall </w:t>
      </w:r>
      <w:r w:rsidRPr="007A0655">
        <w:rPr>
          <w:sz w:val="21"/>
          <w:szCs w:val="21"/>
        </w:rPr>
        <w:t>a</w:t>
      </w:r>
      <w:r w:rsidR="00631E09">
        <w:rPr>
          <w:sz w:val="21"/>
          <w:szCs w:val="21"/>
        </w:rPr>
        <w:t>nswer truthfully and accurately, and i</w:t>
      </w:r>
      <w:r w:rsidR="00E31F10">
        <w:rPr>
          <w:sz w:val="21"/>
          <w:szCs w:val="21"/>
        </w:rPr>
        <w:t>ncluding all relevant material. Such answer shall be, at the election of the committee or other body mentioned in this Clause 2</w:t>
      </w:r>
      <w:r w:rsidR="00511BDA">
        <w:rPr>
          <w:sz w:val="21"/>
          <w:szCs w:val="21"/>
        </w:rPr>
        <w:t>9</w:t>
      </w:r>
      <w:r w:rsidR="00E31F10">
        <w:rPr>
          <w:sz w:val="21"/>
          <w:szCs w:val="21"/>
        </w:rPr>
        <w:t xml:space="preserve">.1, answered </w:t>
      </w:r>
      <w:r w:rsidRPr="007A0655">
        <w:rPr>
          <w:sz w:val="21"/>
          <w:szCs w:val="21"/>
        </w:rPr>
        <w:t xml:space="preserve">either orally at the meeting or at </w:t>
      </w:r>
      <w:r w:rsidR="00631E09">
        <w:rPr>
          <w:sz w:val="21"/>
          <w:szCs w:val="21"/>
        </w:rPr>
        <w:t xml:space="preserve">in writing at </w:t>
      </w:r>
      <w:r w:rsidRPr="007A0655">
        <w:rPr>
          <w:sz w:val="21"/>
          <w:szCs w:val="21"/>
        </w:rPr>
        <w:t>such a time as may be directed</w:t>
      </w:r>
      <w:r w:rsidR="00E31F10">
        <w:rPr>
          <w:sz w:val="21"/>
          <w:szCs w:val="21"/>
        </w:rPr>
        <w:t>.</w:t>
      </w:r>
      <w:r w:rsidRPr="007A0655">
        <w:rPr>
          <w:sz w:val="21"/>
          <w:szCs w:val="21"/>
        </w:rPr>
        <w:t xml:space="preserve">    </w:t>
      </w:r>
    </w:p>
    <w:p w14:paraId="5F419AAD" w14:textId="77777777" w:rsidR="00E52C23" w:rsidRPr="007A0655" w:rsidRDefault="00E52C23" w:rsidP="00C1166B">
      <w:pPr>
        <w:spacing w:line="276" w:lineRule="auto"/>
        <w:jc w:val="both"/>
        <w:rPr>
          <w:b/>
          <w:sz w:val="21"/>
          <w:szCs w:val="21"/>
        </w:rPr>
      </w:pPr>
    </w:p>
    <w:p w14:paraId="72D7C45F"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4" w:name="_Toc9943474"/>
      <w:r w:rsidR="00CB27A7" w:rsidRPr="007A0655">
        <w:rPr>
          <w:b/>
          <w:sz w:val="21"/>
          <w:szCs w:val="21"/>
        </w:rPr>
        <w:t>Functions</w:t>
      </w:r>
      <w:bookmarkEnd w:id="4"/>
      <w:r w:rsidR="00CB27A7" w:rsidRPr="007A0655">
        <w:rPr>
          <w:b/>
          <w:sz w:val="21"/>
          <w:szCs w:val="21"/>
        </w:rPr>
        <w:t xml:space="preserve"> </w:t>
      </w:r>
    </w:p>
    <w:p w14:paraId="5A95756F"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w:t>
      </w:r>
      <w:proofErr w:type="gramStart"/>
      <w:r w:rsidR="00CB27A7" w:rsidRPr="007A0655">
        <w:rPr>
          <w:sz w:val="21"/>
          <w:szCs w:val="21"/>
        </w:rPr>
        <w:t>duties</w:t>
      </w:r>
      <w:proofErr w:type="gramEnd"/>
      <w:r w:rsidR="00CB27A7" w:rsidRPr="007A0655">
        <w:rPr>
          <w:sz w:val="21"/>
          <w:szCs w:val="21"/>
        </w:rPr>
        <w:t xml:space="preserve"> and obligations in relation to the exercise of </w:t>
      </w:r>
      <w:r w:rsidR="00DD7329">
        <w:rPr>
          <w:sz w:val="21"/>
          <w:szCs w:val="21"/>
        </w:rPr>
        <w:t>its</w:t>
      </w:r>
      <w:r w:rsidR="00CB27A7" w:rsidRPr="007A0655">
        <w:rPr>
          <w:sz w:val="21"/>
          <w:szCs w:val="21"/>
        </w:rPr>
        <w:t xml:space="preserve"> functions as a local authority.</w:t>
      </w:r>
    </w:p>
    <w:p w14:paraId="32C70628" w14:textId="77777777" w:rsidR="00CB27A7" w:rsidRPr="007A0655" w:rsidRDefault="00CB27A7" w:rsidP="00C1166B">
      <w:pPr>
        <w:spacing w:line="276" w:lineRule="auto"/>
        <w:jc w:val="both"/>
        <w:rPr>
          <w:sz w:val="21"/>
          <w:szCs w:val="21"/>
        </w:rPr>
      </w:pPr>
      <w:r w:rsidRPr="007A0655">
        <w:rPr>
          <w:sz w:val="21"/>
          <w:szCs w:val="21"/>
        </w:rPr>
        <w:t xml:space="preserve">     </w:t>
      </w:r>
    </w:p>
    <w:p w14:paraId="1843F66A"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0250F7BC"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Term</w:t>
      </w:r>
      <w:r w:rsidR="00E31F10" w:rsidRPr="007A0655">
        <w:rPr>
          <w:sz w:val="21"/>
          <w:szCs w:val="21"/>
        </w:rPr>
        <w:t xml:space="preserve"> 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773C95C0" w14:textId="77777777" w:rsidR="00CB27A7" w:rsidRPr="007A0655" w:rsidRDefault="00CB27A7" w:rsidP="00C1166B">
      <w:pPr>
        <w:spacing w:line="276" w:lineRule="auto"/>
        <w:ind w:left="720" w:hanging="720"/>
        <w:jc w:val="both"/>
        <w:rPr>
          <w:sz w:val="21"/>
          <w:szCs w:val="21"/>
        </w:rPr>
      </w:pPr>
    </w:p>
    <w:p w14:paraId="6A49D84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0</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2DFAA0AA" w14:textId="77777777" w:rsidR="00CB27A7" w:rsidRPr="007A0655" w:rsidRDefault="00C23F9C" w:rsidP="00C1166B">
      <w:pPr>
        <w:spacing w:line="276" w:lineRule="auto"/>
        <w:ind w:left="720" w:hanging="720"/>
        <w:jc w:val="both"/>
        <w:rPr>
          <w:sz w:val="21"/>
          <w:szCs w:val="21"/>
        </w:rPr>
      </w:pPr>
      <w:r>
        <w:rPr>
          <w:sz w:val="21"/>
          <w:szCs w:val="21"/>
        </w:rPr>
        <w:t>3</w:t>
      </w:r>
      <w:r w:rsidR="00511BDA">
        <w:rPr>
          <w:sz w:val="21"/>
          <w:szCs w:val="21"/>
        </w:rPr>
        <w:t>0</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02F26C2F" w14:textId="77777777" w:rsidR="00C23F9C" w:rsidRDefault="00C23F9C" w:rsidP="00C1166B">
      <w:pPr>
        <w:spacing w:line="276" w:lineRule="auto"/>
        <w:jc w:val="both"/>
        <w:rPr>
          <w:b/>
          <w:sz w:val="21"/>
          <w:szCs w:val="21"/>
        </w:rPr>
      </w:pPr>
    </w:p>
    <w:p w14:paraId="292CF30F"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3C7551D4"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7BD11884" w14:textId="77777777" w:rsidR="00CB27A7" w:rsidRPr="007A0655" w:rsidRDefault="00CB27A7" w:rsidP="00C1166B">
      <w:pPr>
        <w:spacing w:line="276" w:lineRule="auto"/>
        <w:ind w:left="720" w:hanging="720"/>
        <w:jc w:val="both"/>
        <w:rPr>
          <w:sz w:val="21"/>
          <w:szCs w:val="21"/>
        </w:rPr>
      </w:pPr>
    </w:p>
    <w:p w14:paraId="1FA66C60"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E98726B"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96A6104" w14:textId="77777777" w:rsidR="00CB27A7" w:rsidRPr="007A0655" w:rsidRDefault="00CB27A7" w:rsidP="00C1166B">
      <w:pPr>
        <w:spacing w:line="276" w:lineRule="auto"/>
        <w:jc w:val="both"/>
        <w:rPr>
          <w:sz w:val="21"/>
          <w:szCs w:val="21"/>
        </w:rPr>
      </w:pPr>
    </w:p>
    <w:p w14:paraId="1118B0BF"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7B413E24" w14:textId="77777777" w:rsidR="00CB27A7" w:rsidRDefault="00CB27A7" w:rsidP="00C1166B">
      <w:pPr>
        <w:spacing w:line="276" w:lineRule="auto"/>
        <w:ind w:left="720" w:hanging="720"/>
        <w:jc w:val="both"/>
        <w:rPr>
          <w:sz w:val="21"/>
          <w:szCs w:val="21"/>
        </w:rPr>
      </w:pPr>
    </w:p>
    <w:p w14:paraId="10F9D21C" w14:textId="77777777" w:rsidR="00F2380E" w:rsidRDefault="00F2380E" w:rsidP="00C1166B">
      <w:pPr>
        <w:spacing w:line="276" w:lineRule="auto"/>
        <w:ind w:left="720" w:hanging="720"/>
        <w:jc w:val="both"/>
        <w:rPr>
          <w:sz w:val="21"/>
          <w:szCs w:val="21"/>
        </w:rPr>
      </w:pPr>
    </w:p>
    <w:p w14:paraId="5AFE265B" w14:textId="77777777" w:rsidR="00F2380E" w:rsidRPr="007A0655" w:rsidRDefault="00F2380E" w:rsidP="00C1166B">
      <w:pPr>
        <w:spacing w:line="276" w:lineRule="auto"/>
        <w:ind w:left="720" w:hanging="720"/>
        <w:jc w:val="both"/>
        <w:rPr>
          <w:sz w:val="21"/>
          <w:szCs w:val="21"/>
        </w:rPr>
      </w:pPr>
    </w:p>
    <w:p w14:paraId="63125503" w14:textId="77777777" w:rsidR="00CB27A7" w:rsidRPr="007A0655" w:rsidRDefault="00CB27A7" w:rsidP="00C1166B">
      <w:pPr>
        <w:spacing w:line="276" w:lineRule="auto"/>
        <w:jc w:val="both"/>
        <w:rPr>
          <w:sz w:val="21"/>
          <w:szCs w:val="21"/>
        </w:rPr>
      </w:pPr>
      <w:r w:rsidRPr="007A0655">
        <w:rPr>
          <w:b/>
          <w:sz w:val="21"/>
          <w:szCs w:val="21"/>
        </w:rPr>
        <w:lastRenderedPageBreak/>
        <w:t>3</w:t>
      </w:r>
      <w:r w:rsidR="00511BDA">
        <w:rPr>
          <w:b/>
          <w:sz w:val="21"/>
          <w:szCs w:val="21"/>
        </w:rPr>
        <w:t>5</w:t>
      </w:r>
      <w:r w:rsidRPr="007A0655">
        <w:rPr>
          <w:sz w:val="21"/>
          <w:szCs w:val="21"/>
        </w:rPr>
        <w:tab/>
      </w:r>
      <w:r w:rsidRPr="007A0655">
        <w:rPr>
          <w:b/>
          <w:sz w:val="21"/>
          <w:szCs w:val="21"/>
        </w:rPr>
        <w:t>Joint and Several</w:t>
      </w:r>
    </w:p>
    <w:p w14:paraId="515439C4"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t>Where the Se</w:t>
      </w:r>
      <w:r w:rsidR="00E31F10">
        <w:rPr>
          <w:sz w:val="21"/>
          <w:szCs w:val="21"/>
        </w:rPr>
        <w:t>rvices are being provided by a c</w:t>
      </w:r>
      <w:r w:rsidRPr="007A0655">
        <w:rPr>
          <w:sz w:val="21"/>
          <w:szCs w:val="21"/>
        </w:rPr>
        <w:t xml:space="preserve">onsortium </w:t>
      </w:r>
      <w:proofErr w:type="gramStart"/>
      <w:r w:rsidRPr="007A0655">
        <w:rPr>
          <w:sz w:val="21"/>
          <w:szCs w:val="21"/>
        </w:rPr>
        <w:t>each and every</w:t>
      </w:r>
      <w:proofErr w:type="gramEnd"/>
      <w:r w:rsidRPr="007A0655">
        <w:rPr>
          <w:sz w:val="21"/>
          <w:szCs w:val="21"/>
        </w:rPr>
        <w:t xml:space="preserve"> member of the </w:t>
      </w:r>
      <w:r w:rsidR="00E31F10">
        <w:rPr>
          <w:sz w:val="21"/>
          <w:szCs w:val="21"/>
        </w:rPr>
        <w:t>c</w:t>
      </w:r>
      <w:r w:rsidRPr="007A0655">
        <w:rPr>
          <w:sz w:val="21"/>
          <w:szCs w:val="21"/>
        </w:rPr>
        <w:t>onsortium shall be jointly and severally liable under this Contract</w:t>
      </w:r>
      <w:r w:rsidR="002D501B">
        <w:rPr>
          <w:sz w:val="21"/>
          <w:szCs w:val="21"/>
        </w:rPr>
        <w:t>.</w:t>
      </w:r>
    </w:p>
    <w:p w14:paraId="273900B3" w14:textId="77777777" w:rsidR="00CB27A7" w:rsidRPr="007A0655" w:rsidRDefault="00CB27A7" w:rsidP="00C1166B">
      <w:pPr>
        <w:spacing w:line="276" w:lineRule="auto"/>
        <w:ind w:left="720" w:hanging="720"/>
        <w:jc w:val="both"/>
        <w:rPr>
          <w:sz w:val="21"/>
          <w:szCs w:val="21"/>
        </w:rPr>
      </w:pPr>
      <w:r w:rsidRPr="007A0655">
        <w:rPr>
          <w:sz w:val="21"/>
          <w:szCs w:val="21"/>
        </w:rPr>
        <w:t xml:space="preserve"> </w:t>
      </w:r>
    </w:p>
    <w:p w14:paraId="50DCAD77"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3CF79149"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14:paraId="008D7C4F"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EE68D8F" w14:textId="77777777" w:rsidR="00CB27A7" w:rsidRPr="007A0655" w:rsidRDefault="00CB27A7" w:rsidP="00C1166B">
      <w:pPr>
        <w:pStyle w:val="Preformatted"/>
        <w:tabs>
          <w:tab w:val="clear" w:pos="959"/>
          <w:tab w:val="clear" w:pos="9590"/>
          <w:tab w:val="left" w:pos="709"/>
        </w:tabs>
        <w:spacing w:line="276" w:lineRule="auto"/>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.2</w:t>
      </w:r>
      <w:r w:rsidRPr="007A0655">
        <w:rPr>
          <w:rFonts w:ascii="Arial" w:hAnsi="Arial" w:cs="Arial"/>
          <w:sz w:val="21"/>
          <w:szCs w:val="21"/>
        </w:rPr>
        <w:tab/>
        <w:t>The Service Provider shall not:</w:t>
      </w:r>
    </w:p>
    <w:p w14:paraId="7DD17CE4"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68B1293E" w14:textId="77777777" w:rsidR="00CB27A7" w:rsidRPr="007A0655" w:rsidRDefault="00732DA8" w:rsidP="00511BDA">
      <w:pPr>
        <w:spacing w:line="276" w:lineRule="auto"/>
        <w:ind w:left="1134" w:hanging="567"/>
        <w:jc w:val="both"/>
        <w:rPr>
          <w:sz w:val="21"/>
          <w:szCs w:val="21"/>
        </w:rPr>
      </w:pPr>
      <w:r>
        <w:rPr>
          <w:sz w:val="21"/>
          <w:szCs w:val="21"/>
        </w:rPr>
        <w:t xml:space="preserve">  (a) </w:t>
      </w:r>
      <w:r w:rsidR="00511BDA">
        <w:rPr>
          <w:sz w:val="21"/>
          <w:szCs w:val="21"/>
        </w:rPr>
        <w:t xml:space="preserve">  </w:t>
      </w:r>
      <w:r w:rsidR="00E31F10">
        <w:rPr>
          <w:sz w:val="21"/>
          <w:szCs w:val="21"/>
        </w:rPr>
        <w:t xml:space="preserve">without the written consent of the Authorised Officer, in his absolute discretion and subject to any terms as he may consider desirable </w:t>
      </w:r>
      <w:r w:rsidR="00CB27A7" w:rsidRPr="007A0655">
        <w:rPr>
          <w:sz w:val="21"/>
          <w:szCs w:val="21"/>
        </w:rPr>
        <w:t xml:space="preserve">assign the Contract or any part thereof or the benefit or advantage of the Contract or any part </w:t>
      </w:r>
      <w:proofErr w:type="gramStart"/>
      <w:r w:rsidR="00CB27A7" w:rsidRPr="007A0655">
        <w:rPr>
          <w:sz w:val="21"/>
          <w:szCs w:val="21"/>
        </w:rPr>
        <w:t>thereof;</w:t>
      </w:r>
      <w:proofErr w:type="gramEnd"/>
    </w:p>
    <w:p w14:paraId="6F881772" w14:textId="77777777" w:rsidR="00CB27A7" w:rsidRPr="007A0655" w:rsidRDefault="00CB27A7" w:rsidP="00C1166B">
      <w:pPr>
        <w:spacing w:line="276" w:lineRule="auto"/>
        <w:ind w:left="993" w:hanging="720"/>
        <w:jc w:val="both"/>
        <w:rPr>
          <w:sz w:val="21"/>
          <w:szCs w:val="21"/>
        </w:rPr>
      </w:pPr>
    </w:p>
    <w:p w14:paraId="52F86E25" w14:textId="77777777" w:rsidR="00CB27A7" w:rsidRPr="007A0655" w:rsidRDefault="00CB27A7" w:rsidP="00511BDA">
      <w:pPr>
        <w:spacing w:line="276" w:lineRule="auto"/>
        <w:ind w:left="1134" w:hanging="567"/>
        <w:jc w:val="both"/>
        <w:rPr>
          <w:sz w:val="21"/>
          <w:szCs w:val="21"/>
        </w:rPr>
      </w:pPr>
      <w:r w:rsidRPr="007A0655">
        <w:rPr>
          <w:sz w:val="21"/>
          <w:szCs w:val="21"/>
        </w:rPr>
        <w:t xml:space="preserve">  (b)</w:t>
      </w:r>
      <w:r w:rsidR="00732DA8">
        <w:rPr>
          <w:sz w:val="21"/>
          <w:szCs w:val="21"/>
        </w:rPr>
        <w:t xml:space="preserve"> </w:t>
      </w:r>
      <w:r w:rsidR="00511BDA">
        <w:rPr>
          <w:sz w:val="21"/>
          <w:szCs w:val="21"/>
        </w:rPr>
        <w:t xml:space="preserve">   </w:t>
      </w:r>
      <w:r w:rsidRPr="007A0655">
        <w:rPr>
          <w:sz w:val="21"/>
          <w:szCs w:val="21"/>
        </w:rPr>
        <w:t>sub-contract the provision of the Services or any part thereof to any person without the prior written cons</w:t>
      </w:r>
      <w:r w:rsidR="00C23F9C">
        <w:rPr>
          <w:sz w:val="21"/>
          <w:szCs w:val="21"/>
        </w:rPr>
        <w:t xml:space="preserve">ent of the Authorised Officer. </w:t>
      </w:r>
      <w:r w:rsidRPr="007A0655">
        <w:rPr>
          <w:sz w:val="21"/>
          <w:szCs w:val="21"/>
        </w:rPr>
        <w:t xml:space="preserve">Such consent shall be at the discretion of the Authorised Officer and, if given, shall not relieve the Service Provider from any liability or </w:t>
      </w:r>
      <w:r w:rsidR="00C23F9C">
        <w:rPr>
          <w:sz w:val="21"/>
          <w:szCs w:val="21"/>
        </w:rPr>
        <w:t xml:space="preserve">obligation under the Contract. </w:t>
      </w:r>
      <w:r w:rsidRPr="007A0655">
        <w:rPr>
          <w:sz w:val="21"/>
          <w:szCs w:val="21"/>
        </w:rPr>
        <w:t xml:space="preserve">The Service Provider shall be responsible for the acts, defaults or neglect of any sub-contractor, its </w:t>
      </w:r>
      <w:proofErr w:type="gramStart"/>
      <w:r w:rsidRPr="007A0655">
        <w:rPr>
          <w:sz w:val="21"/>
          <w:szCs w:val="21"/>
        </w:rPr>
        <w:t>employees</w:t>
      </w:r>
      <w:proofErr w:type="gramEnd"/>
      <w:r w:rsidRPr="007A0655">
        <w:rPr>
          <w:sz w:val="21"/>
          <w:szCs w:val="21"/>
        </w:rPr>
        <w:t xml:space="preserve"> or agents in all respect as if they were the acts, defaults or neglect of the Service Provider. </w:t>
      </w:r>
    </w:p>
    <w:p w14:paraId="1FA6537D"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ADDB847" w14:textId="77777777" w:rsidR="00CB27A7" w:rsidRPr="007A0655"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36F35BC7" w14:textId="77777777" w:rsidR="003E2D6D" w:rsidRPr="007A0655" w:rsidRDefault="003E2D6D" w:rsidP="00C1166B">
      <w:pPr>
        <w:spacing w:line="276" w:lineRule="auto"/>
        <w:jc w:val="both"/>
        <w:rPr>
          <w:b/>
          <w:sz w:val="21"/>
          <w:szCs w:val="21"/>
        </w:rPr>
      </w:pPr>
    </w:p>
    <w:p w14:paraId="3114AEEB"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01874E1C" w14:textId="77777777"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CC2864" w14:textId="77777777" w:rsidR="00E31F10" w:rsidRDefault="00E31F10" w:rsidP="00C1166B">
      <w:pPr>
        <w:spacing w:line="276" w:lineRule="auto"/>
        <w:jc w:val="both"/>
        <w:rPr>
          <w:sz w:val="21"/>
          <w:szCs w:val="21"/>
        </w:rPr>
      </w:pPr>
    </w:p>
    <w:p w14:paraId="39366237" w14:textId="77777777" w:rsidR="00CB27A7" w:rsidRDefault="00CB27A7" w:rsidP="00C1166B">
      <w:pPr>
        <w:pStyle w:val="BodyTextIndent"/>
        <w:spacing w:line="276" w:lineRule="auto"/>
        <w:ind w:left="0" w:firstLine="0"/>
        <w:rPr>
          <w:rFonts w:cs="Arial"/>
          <w:b/>
          <w:sz w:val="21"/>
          <w:szCs w:val="21"/>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5297"/>
      </w:tblGrid>
      <w:tr w:rsidR="00E32D95" w:rsidRPr="00A67B8E" w14:paraId="7770EF52" w14:textId="77777777" w:rsidTr="009469EA">
        <w:trPr>
          <w:trHeight w:val="2030"/>
        </w:trPr>
        <w:tc>
          <w:tcPr>
            <w:tcW w:w="5143" w:type="dxa"/>
          </w:tcPr>
          <w:p w14:paraId="7662ADC5" w14:textId="77777777"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sidR="009469EA">
              <w:rPr>
                <w:rFonts w:ascii="Arial" w:hAnsi="Arial" w:cs="Arial"/>
                <w:b/>
                <w:sz w:val="21"/>
                <w:szCs w:val="21"/>
              </w:rPr>
              <w:t xml:space="preserve"> (1)</w:t>
            </w:r>
          </w:p>
          <w:p w14:paraId="42B15DF2" w14:textId="77777777" w:rsidR="00E32D95" w:rsidRPr="00A67B8E" w:rsidRDefault="00E32D95" w:rsidP="00C1166B">
            <w:pPr>
              <w:pStyle w:val="PlainText"/>
              <w:spacing w:line="276" w:lineRule="auto"/>
              <w:ind w:left="720" w:hanging="720"/>
              <w:jc w:val="both"/>
              <w:rPr>
                <w:rFonts w:ascii="Arial" w:hAnsi="Arial" w:cs="Arial"/>
                <w:sz w:val="21"/>
                <w:szCs w:val="21"/>
              </w:rPr>
            </w:pPr>
          </w:p>
          <w:p w14:paraId="296DDEAA" w14:textId="77777777" w:rsidR="00E32D95" w:rsidRDefault="00E32D95" w:rsidP="00C1166B">
            <w:pPr>
              <w:pStyle w:val="PlainText"/>
              <w:spacing w:line="276" w:lineRule="auto"/>
              <w:ind w:left="720" w:hanging="720"/>
              <w:jc w:val="both"/>
              <w:rPr>
                <w:rFonts w:ascii="Arial" w:hAnsi="Arial" w:cs="Arial"/>
                <w:sz w:val="21"/>
                <w:szCs w:val="21"/>
                <w:u w:val="dotted"/>
              </w:rPr>
            </w:pPr>
          </w:p>
          <w:p w14:paraId="7703D9C0" w14:textId="77777777"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69C58B37" w14:textId="77777777" w:rsidR="009469EA" w:rsidRDefault="009469EA" w:rsidP="00C1166B">
            <w:pPr>
              <w:pStyle w:val="PlainText"/>
              <w:spacing w:line="276" w:lineRule="auto"/>
              <w:ind w:left="720" w:hanging="720"/>
              <w:jc w:val="both"/>
              <w:rPr>
                <w:rFonts w:ascii="Arial" w:hAnsi="Arial" w:cs="Arial"/>
                <w:sz w:val="21"/>
                <w:szCs w:val="21"/>
              </w:rPr>
            </w:pPr>
          </w:p>
          <w:p w14:paraId="5A7AAF8B" w14:textId="77777777" w:rsidR="009469EA" w:rsidRDefault="009469EA" w:rsidP="00C1166B">
            <w:pPr>
              <w:pStyle w:val="PlainText"/>
              <w:spacing w:line="276" w:lineRule="auto"/>
              <w:ind w:left="720" w:hanging="720"/>
              <w:jc w:val="both"/>
              <w:rPr>
                <w:rFonts w:ascii="Arial" w:hAnsi="Arial" w:cs="Arial"/>
                <w:sz w:val="21"/>
                <w:szCs w:val="21"/>
              </w:rPr>
            </w:pPr>
          </w:p>
          <w:p w14:paraId="2FAD5D49" w14:textId="77777777" w:rsidR="009469EA" w:rsidRDefault="009469EA" w:rsidP="00C1166B">
            <w:pPr>
              <w:pStyle w:val="PlainText"/>
              <w:spacing w:line="276" w:lineRule="auto"/>
              <w:ind w:left="720" w:hanging="720"/>
              <w:jc w:val="both"/>
              <w:rPr>
                <w:rFonts w:ascii="Arial" w:hAnsi="Arial" w:cs="Arial"/>
                <w:sz w:val="21"/>
                <w:szCs w:val="21"/>
              </w:rPr>
            </w:pPr>
          </w:p>
          <w:p w14:paraId="28E081AD"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7DBA09D" w14:textId="77777777" w:rsidR="00E32D95" w:rsidRDefault="00E32D95" w:rsidP="00C1166B">
            <w:pPr>
              <w:pStyle w:val="PlainText"/>
              <w:spacing w:line="276" w:lineRule="auto"/>
              <w:ind w:left="720" w:hanging="720"/>
              <w:jc w:val="both"/>
              <w:rPr>
                <w:rFonts w:ascii="Arial" w:hAnsi="Arial" w:cs="Arial"/>
                <w:sz w:val="21"/>
                <w:szCs w:val="21"/>
                <w:u w:val="dotted"/>
              </w:rPr>
            </w:pPr>
          </w:p>
          <w:p w14:paraId="4FAD8DE9" w14:textId="77777777" w:rsidR="00E32D95" w:rsidRDefault="00E32D95" w:rsidP="00C1166B">
            <w:pPr>
              <w:pStyle w:val="PlainText"/>
              <w:spacing w:line="276" w:lineRule="auto"/>
              <w:ind w:left="720" w:hanging="720"/>
              <w:jc w:val="both"/>
              <w:rPr>
                <w:rFonts w:ascii="Arial" w:hAnsi="Arial" w:cs="Arial"/>
                <w:sz w:val="21"/>
                <w:szCs w:val="21"/>
                <w:u w:val="dotted"/>
              </w:rPr>
            </w:pPr>
          </w:p>
          <w:p w14:paraId="502A0C8B" w14:textId="77777777" w:rsidR="009469EA" w:rsidRDefault="009469EA" w:rsidP="00C1166B">
            <w:pPr>
              <w:pStyle w:val="PlainText"/>
              <w:spacing w:line="276" w:lineRule="auto"/>
              <w:ind w:left="720" w:hanging="720"/>
              <w:jc w:val="both"/>
              <w:rPr>
                <w:rFonts w:ascii="Arial" w:hAnsi="Arial" w:cs="Arial"/>
                <w:sz w:val="21"/>
                <w:szCs w:val="21"/>
                <w:u w:val="dotted"/>
              </w:rPr>
            </w:pPr>
          </w:p>
          <w:p w14:paraId="783015B9" w14:textId="77777777"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67BE4341" w14:textId="77777777" w:rsidR="00E32D95" w:rsidRDefault="00E32D95" w:rsidP="00C1166B">
            <w:pPr>
              <w:pStyle w:val="PlainText"/>
              <w:spacing w:line="276" w:lineRule="auto"/>
              <w:jc w:val="both"/>
              <w:rPr>
                <w:rFonts w:ascii="Arial" w:hAnsi="Arial" w:cs="Arial"/>
                <w:sz w:val="21"/>
                <w:szCs w:val="21"/>
                <w:u w:val="dotted"/>
              </w:rPr>
            </w:pPr>
          </w:p>
          <w:p w14:paraId="092707EE" w14:textId="77777777" w:rsidR="009469EA" w:rsidRDefault="009469EA" w:rsidP="00C1166B">
            <w:pPr>
              <w:pStyle w:val="PlainText"/>
              <w:spacing w:line="276" w:lineRule="auto"/>
              <w:jc w:val="both"/>
              <w:rPr>
                <w:rFonts w:ascii="Arial" w:hAnsi="Arial" w:cs="Arial"/>
                <w:sz w:val="21"/>
                <w:szCs w:val="21"/>
                <w:u w:val="dotted"/>
              </w:rPr>
            </w:pPr>
          </w:p>
          <w:p w14:paraId="3967FDD8" w14:textId="77777777" w:rsidR="00E32D95" w:rsidRPr="00A67B8E" w:rsidRDefault="00E32D95" w:rsidP="00C1166B">
            <w:pPr>
              <w:pStyle w:val="PlainText"/>
              <w:spacing w:line="276" w:lineRule="auto"/>
              <w:ind w:left="720" w:hanging="720"/>
              <w:jc w:val="both"/>
              <w:rPr>
                <w:sz w:val="21"/>
                <w:szCs w:val="21"/>
              </w:rPr>
            </w:pPr>
          </w:p>
        </w:tc>
        <w:tc>
          <w:tcPr>
            <w:tcW w:w="5297" w:type="dxa"/>
          </w:tcPr>
          <w:p w14:paraId="65820CC7" w14:textId="77777777"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Signed for and on behalf of the Service Provider</w:t>
            </w:r>
          </w:p>
          <w:p w14:paraId="493108CE" w14:textId="77777777" w:rsidR="009469EA" w:rsidRPr="00A67B8E" w:rsidRDefault="009469EA" w:rsidP="00C1166B">
            <w:pPr>
              <w:pStyle w:val="PlainText"/>
              <w:spacing w:line="276" w:lineRule="auto"/>
              <w:ind w:left="720" w:hanging="720"/>
              <w:jc w:val="both"/>
              <w:rPr>
                <w:rFonts w:ascii="Arial" w:hAnsi="Arial" w:cs="Arial"/>
                <w:sz w:val="21"/>
                <w:szCs w:val="21"/>
              </w:rPr>
            </w:pPr>
          </w:p>
          <w:p w14:paraId="792BB0DB" w14:textId="77777777" w:rsidR="009469EA" w:rsidRDefault="009469EA" w:rsidP="00C1166B">
            <w:pPr>
              <w:pStyle w:val="PlainText"/>
              <w:spacing w:line="276" w:lineRule="auto"/>
              <w:ind w:left="720" w:hanging="720"/>
              <w:jc w:val="both"/>
              <w:rPr>
                <w:rFonts w:ascii="Arial" w:hAnsi="Arial" w:cs="Arial"/>
                <w:sz w:val="21"/>
                <w:szCs w:val="21"/>
                <w:u w:val="dotted"/>
              </w:rPr>
            </w:pPr>
          </w:p>
          <w:p w14:paraId="1C2CC296" w14:textId="77777777"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p>
          <w:p w14:paraId="7C31C63C" w14:textId="77777777" w:rsidR="009469EA" w:rsidRDefault="009469EA" w:rsidP="00C1166B">
            <w:pPr>
              <w:pStyle w:val="PlainText"/>
              <w:spacing w:line="276" w:lineRule="auto"/>
              <w:ind w:left="720" w:hanging="720"/>
              <w:jc w:val="both"/>
              <w:rPr>
                <w:rFonts w:ascii="Arial" w:hAnsi="Arial" w:cs="Arial"/>
                <w:sz w:val="21"/>
                <w:szCs w:val="21"/>
              </w:rPr>
            </w:pPr>
          </w:p>
          <w:p w14:paraId="1C8EF285" w14:textId="77777777" w:rsidR="009469EA" w:rsidRDefault="009469EA" w:rsidP="00C1166B">
            <w:pPr>
              <w:pStyle w:val="PlainText"/>
              <w:spacing w:line="276" w:lineRule="auto"/>
              <w:ind w:left="720" w:hanging="720"/>
              <w:jc w:val="both"/>
              <w:rPr>
                <w:rFonts w:ascii="Arial" w:hAnsi="Arial" w:cs="Arial"/>
                <w:sz w:val="21"/>
                <w:szCs w:val="21"/>
              </w:rPr>
            </w:pPr>
          </w:p>
          <w:p w14:paraId="32FAA292" w14:textId="77777777" w:rsidR="009469EA" w:rsidRDefault="009469EA" w:rsidP="00C1166B">
            <w:pPr>
              <w:pStyle w:val="PlainText"/>
              <w:spacing w:line="276" w:lineRule="auto"/>
              <w:ind w:left="720" w:hanging="720"/>
              <w:jc w:val="both"/>
              <w:rPr>
                <w:rFonts w:ascii="Arial" w:hAnsi="Arial" w:cs="Arial"/>
                <w:sz w:val="21"/>
                <w:szCs w:val="21"/>
              </w:rPr>
            </w:pPr>
          </w:p>
          <w:p w14:paraId="543B951A"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0CD3ED07" w14:textId="77777777" w:rsidR="009469EA" w:rsidRDefault="009469EA" w:rsidP="00C1166B">
            <w:pPr>
              <w:pStyle w:val="PlainText"/>
              <w:spacing w:line="276" w:lineRule="auto"/>
              <w:ind w:left="720" w:hanging="720"/>
              <w:jc w:val="both"/>
              <w:rPr>
                <w:rFonts w:ascii="Arial" w:hAnsi="Arial" w:cs="Arial"/>
                <w:sz w:val="21"/>
                <w:szCs w:val="21"/>
                <w:u w:val="dotted"/>
              </w:rPr>
            </w:pPr>
          </w:p>
          <w:p w14:paraId="3938CC35" w14:textId="77777777" w:rsidR="009469EA" w:rsidRDefault="009469EA" w:rsidP="00C1166B">
            <w:pPr>
              <w:pStyle w:val="PlainText"/>
              <w:spacing w:line="276" w:lineRule="auto"/>
              <w:ind w:left="720" w:hanging="720"/>
              <w:jc w:val="both"/>
              <w:rPr>
                <w:rFonts w:ascii="Arial" w:hAnsi="Arial" w:cs="Arial"/>
                <w:sz w:val="21"/>
                <w:szCs w:val="21"/>
                <w:u w:val="dotted"/>
              </w:rPr>
            </w:pPr>
          </w:p>
          <w:p w14:paraId="52FEDC9A" w14:textId="77777777" w:rsidR="009469EA" w:rsidRDefault="009469EA" w:rsidP="00C1166B">
            <w:pPr>
              <w:pStyle w:val="PlainText"/>
              <w:spacing w:line="276" w:lineRule="auto"/>
              <w:ind w:left="720" w:hanging="720"/>
              <w:jc w:val="both"/>
              <w:rPr>
                <w:rFonts w:ascii="Arial" w:hAnsi="Arial" w:cs="Arial"/>
                <w:sz w:val="21"/>
                <w:szCs w:val="21"/>
                <w:u w:val="dotted"/>
              </w:rPr>
            </w:pPr>
          </w:p>
          <w:p w14:paraId="1661E780" w14:textId="77777777"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4FACE06" w14:textId="77777777" w:rsidR="009469EA" w:rsidRDefault="009469EA" w:rsidP="00C1166B">
            <w:pPr>
              <w:pStyle w:val="PlainText"/>
              <w:spacing w:line="276" w:lineRule="auto"/>
              <w:jc w:val="both"/>
              <w:rPr>
                <w:rFonts w:ascii="Arial" w:hAnsi="Arial" w:cs="Arial"/>
                <w:sz w:val="21"/>
                <w:szCs w:val="21"/>
                <w:u w:val="dotted"/>
              </w:rPr>
            </w:pPr>
          </w:p>
          <w:p w14:paraId="64BEA2AE" w14:textId="77777777" w:rsidR="009469EA" w:rsidRDefault="009469EA" w:rsidP="00C1166B">
            <w:pPr>
              <w:pStyle w:val="PlainText"/>
              <w:spacing w:line="276" w:lineRule="auto"/>
              <w:jc w:val="both"/>
              <w:rPr>
                <w:rFonts w:ascii="Arial" w:hAnsi="Arial" w:cs="Arial"/>
                <w:sz w:val="21"/>
                <w:szCs w:val="21"/>
                <w:u w:val="dotted"/>
              </w:rPr>
            </w:pPr>
          </w:p>
          <w:p w14:paraId="0073D9A3" w14:textId="77777777" w:rsidR="00E32D95" w:rsidRPr="00A67B8E" w:rsidRDefault="00E32D95" w:rsidP="00C1166B">
            <w:pPr>
              <w:spacing w:line="276" w:lineRule="auto"/>
              <w:jc w:val="both"/>
              <w:rPr>
                <w:sz w:val="21"/>
                <w:szCs w:val="21"/>
              </w:rPr>
            </w:pPr>
          </w:p>
        </w:tc>
      </w:tr>
    </w:tbl>
    <w:p w14:paraId="6F9FBE6A" w14:textId="77777777" w:rsidR="00F2380E" w:rsidRDefault="00F2380E" w:rsidP="00C1166B">
      <w:pPr>
        <w:spacing w:line="276" w:lineRule="auto"/>
        <w:jc w:val="both"/>
        <w:rPr>
          <w:b/>
          <w:sz w:val="21"/>
          <w:szCs w:val="21"/>
        </w:rPr>
      </w:pPr>
    </w:p>
    <w:p w14:paraId="56DDA2A6" w14:textId="77777777" w:rsidR="00CB27A7" w:rsidRPr="00AE5B2A" w:rsidRDefault="00732DA8" w:rsidP="00C1166B">
      <w:pPr>
        <w:spacing w:line="276" w:lineRule="auto"/>
        <w:jc w:val="both"/>
        <w:rPr>
          <w:b/>
          <w:sz w:val="21"/>
          <w:szCs w:val="21"/>
        </w:rPr>
      </w:pPr>
      <w:r>
        <w:rPr>
          <w:b/>
          <w:sz w:val="21"/>
          <w:szCs w:val="21"/>
        </w:rPr>
        <w:lastRenderedPageBreak/>
        <w:t>S</w:t>
      </w:r>
      <w:r w:rsidR="00723BBC">
        <w:rPr>
          <w:b/>
          <w:sz w:val="21"/>
          <w:szCs w:val="21"/>
        </w:rPr>
        <w:t>CHEDULE</w:t>
      </w:r>
      <w:r w:rsidR="00723BBC" w:rsidRPr="00AE5B2A">
        <w:rPr>
          <w:b/>
          <w:sz w:val="21"/>
          <w:szCs w:val="21"/>
        </w:rPr>
        <w:t xml:space="preserve"> 1</w:t>
      </w:r>
    </w:p>
    <w:p w14:paraId="0FB59173" w14:textId="77777777" w:rsidR="00CB27A7" w:rsidRPr="00AE5B2A" w:rsidRDefault="00CB27A7" w:rsidP="00C1166B">
      <w:pPr>
        <w:pStyle w:val="BodyTextIndent3"/>
        <w:spacing w:line="276" w:lineRule="auto"/>
        <w:jc w:val="both"/>
        <w:rPr>
          <w:rFonts w:cs="Arial"/>
          <w:b/>
          <w:sz w:val="21"/>
          <w:szCs w:val="21"/>
        </w:rPr>
      </w:pPr>
    </w:p>
    <w:p w14:paraId="4399A5C5"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p>
    <w:p w14:paraId="78794ADC" w14:textId="77777777" w:rsidR="00CB27A7" w:rsidRPr="00AE5B2A" w:rsidRDefault="00CB27A7" w:rsidP="00C1166B">
      <w:pPr>
        <w:pStyle w:val="BodyTextIndent3"/>
        <w:spacing w:line="276" w:lineRule="auto"/>
        <w:jc w:val="both"/>
        <w:rPr>
          <w:rFonts w:cs="Arial"/>
          <w:b/>
          <w:sz w:val="21"/>
          <w:szCs w:val="21"/>
        </w:rPr>
      </w:pPr>
    </w:p>
    <w:p w14:paraId="6039C106" w14:textId="77777777" w:rsidR="002D331C" w:rsidRPr="00C91916" w:rsidRDefault="002D331C" w:rsidP="00C1166B">
      <w:pPr>
        <w:spacing w:line="276" w:lineRule="auto"/>
        <w:jc w:val="both"/>
        <w:rPr>
          <w:sz w:val="21"/>
          <w:szCs w:val="21"/>
        </w:rPr>
      </w:pPr>
    </w:p>
    <w:p w14:paraId="62EA2E81" w14:textId="324AD8CF" w:rsidR="00C91916" w:rsidRPr="00040021" w:rsidRDefault="10628136" w:rsidP="00CD313A">
      <w:pPr>
        <w:pStyle w:val="ListParagraph"/>
        <w:numPr>
          <w:ilvl w:val="2"/>
          <w:numId w:val="23"/>
        </w:numPr>
        <w:jc w:val="both"/>
        <w:rPr>
          <w:rFonts w:asciiTheme="minorBidi" w:hAnsiTheme="minorBidi"/>
          <w:b/>
          <w:bCs/>
          <w:sz w:val="21"/>
          <w:szCs w:val="21"/>
        </w:rPr>
      </w:pPr>
      <w:r w:rsidRPr="00040021">
        <w:rPr>
          <w:rFonts w:asciiTheme="minorBidi" w:hAnsiTheme="minorBidi"/>
          <w:b/>
          <w:bCs/>
          <w:sz w:val="21"/>
          <w:szCs w:val="21"/>
        </w:rPr>
        <w:t>Sample size and sampling – 10%</w:t>
      </w:r>
    </w:p>
    <w:p w14:paraId="0C4114A9" w14:textId="373756B9" w:rsidR="00097225" w:rsidRDefault="00097225" w:rsidP="00CD313A">
      <w:pPr>
        <w:jc w:val="both"/>
        <w:rPr>
          <w:sz w:val="21"/>
          <w:szCs w:val="21"/>
        </w:rPr>
      </w:pPr>
      <w:r w:rsidRPr="00097225">
        <w:rPr>
          <w:sz w:val="21"/>
          <w:szCs w:val="21"/>
        </w:rPr>
        <w:t xml:space="preserve">We require a survey of adults aged 18+ using a suitable approach – either online and telephone methodology (if social distancing restrictions persist) or face-to-face methodology. The survey should provide a robust representation of Lambeth </w:t>
      </w:r>
      <w:proofErr w:type="gramStart"/>
      <w:r w:rsidRPr="00097225">
        <w:rPr>
          <w:sz w:val="21"/>
          <w:szCs w:val="21"/>
        </w:rPr>
        <w:t>residents, and</w:t>
      </w:r>
      <w:proofErr w:type="gramEnd"/>
      <w:r w:rsidRPr="00097225">
        <w:rPr>
          <w:sz w:val="21"/>
          <w:szCs w:val="21"/>
        </w:rPr>
        <w:t xml:space="preserve"> allow for meaningful sub-group analysis.  </w:t>
      </w:r>
    </w:p>
    <w:p w14:paraId="6106C92D" w14:textId="77777777" w:rsidR="00097225" w:rsidRPr="00097225" w:rsidRDefault="00097225" w:rsidP="00CD313A">
      <w:pPr>
        <w:jc w:val="both"/>
        <w:rPr>
          <w:sz w:val="21"/>
          <w:szCs w:val="21"/>
        </w:rPr>
      </w:pPr>
    </w:p>
    <w:p w14:paraId="3E64A515" w14:textId="5C60B89C" w:rsidR="00C91916" w:rsidRDefault="00097225" w:rsidP="00CD313A">
      <w:pPr>
        <w:jc w:val="both"/>
        <w:rPr>
          <w:sz w:val="21"/>
          <w:szCs w:val="21"/>
        </w:rPr>
      </w:pPr>
      <w:r w:rsidRPr="00097225">
        <w:rPr>
          <w:sz w:val="21"/>
          <w:szCs w:val="21"/>
        </w:rPr>
        <w:t xml:space="preserve">It would be helpful if the sampling approach employed for this survey was broadly consistent with that of previous research to allow for historical comparison. The Council </w:t>
      </w:r>
      <w:proofErr w:type="gramStart"/>
      <w:r w:rsidRPr="00097225">
        <w:rPr>
          <w:sz w:val="21"/>
          <w:szCs w:val="21"/>
        </w:rPr>
        <w:t>is able to</w:t>
      </w:r>
      <w:proofErr w:type="gramEnd"/>
      <w:r w:rsidRPr="00097225">
        <w:rPr>
          <w:sz w:val="21"/>
          <w:szCs w:val="21"/>
        </w:rPr>
        <w:t xml:space="preserve"> provide the successful agency with the relevant information – if needed.</w:t>
      </w:r>
    </w:p>
    <w:p w14:paraId="05971CC8" w14:textId="77777777" w:rsidR="00097225" w:rsidRPr="00C91916" w:rsidRDefault="00097225" w:rsidP="00CD313A">
      <w:pPr>
        <w:jc w:val="both"/>
        <w:rPr>
          <w:sz w:val="21"/>
          <w:szCs w:val="21"/>
        </w:rPr>
      </w:pPr>
    </w:p>
    <w:p w14:paraId="361DEB73" w14:textId="47830583" w:rsidR="00C91916" w:rsidRPr="00040021" w:rsidRDefault="00C91916" w:rsidP="00CD313A">
      <w:pPr>
        <w:pStyle w:val="ListParagraph"/>
        <w:numPr>
          <w:ilvl w:val="2"/>
          <w:numId w:val="23"/>
        </w:numPr>
        <w:jc w:val="both"/>
        <w:rPr>
          <w:rFonts w:asciiTheme="minorBidi" w:hAnsiTheme="minorBidi"/>
          <w:b/>
          <w:sz w:val="21"/>
          <w:szCs w:val="21"/>
        </w:rPr>
      </w:pPr>
      <w:r w:rsidRPr="00040021">
        <w:rPr>
          <w:rFonts w:asciiTheme="minorBidi" w:hAnsiTheme="minorBidi"/>
          <w:b/>
          <w:sz w:val="21"/>
          <w:szCs w:val="21"/>
        </w:rPr>
        <w:t>Questionnaire development – 5%</w:t>
      </w:r>
    </w:p>
    <w:p w14:paraId="67D129BA" w14:textId="58D06530" w:rsidR="00097225" w:rsidRPr="00097225" w:rsidRDefault="00097225" w:rsidP="00CD313A">
      <w:pPr>
        <w:jc w:val="both"/>
        <w:rPr>
          <w:rFonts w:asciiTheme="minorBidi" w:hAnsiTheme="minorBidi"/>
          <w:sz w:val="21"/>
          <w:szCs w:val="21"/>
        </w:rPr>
      </w:pPr>
      <w:r w:rsidRPr="00097225">
        <w:rPr>
          <w:rFonts w:asciiTheme="minorBidi" w:hAnsiTheme="minorBidi"/>
          <w:sz w:val="21"/>
          <w:szCs w:val="21"/>
        </w:rPr>
        <w:t xml:space="preserve">We would anticipate that whilst many of the questions in the survey will be retained from previous years, we will both discontinue questions which we assess as no longer have any value or where the data collected by them is also available from other sources. </w:t>
      </w:r>
    </w:p>
    <w:p w14:paraId="4DC6D47A" w14:textId="77777777" w:rsidR="00097225" w:rsidRPr="00097225" w:rsidRDefault="00097225" w:rsidP="00CD313A">
      <w:pPr>
        <w:jc w:val="both"/>
        <w:rPr>
          <w:rFonts w:asciiTheme="minorBidi" w:hAnsiTheme="minorBidi"/>
          <w:sz w:val="21"/>
          <w:szCs w:val="21"/>
        </w:rPr>
      </w:pPr>
    </w:p>
    <w:p w14:paraId="5E3AAEF8" w14:textId="77777777" w:rsidR="00097225" w:rsidRPr="00097225" w:rsidRDefault="00097225" w:rsidP="00CD313A">
      <w:pPr>
        <w:jc w:val="both"/>
        <w:rPr>
          <w:rFonts w:asciiTheme="minorBidi" w:hAnsiTheme="minorBidi"/>
          <w:sz w:val="21"/>
          <w:szCs w:val="21"/>
        </w:rPr>
      </w:pPr>
      <w:r w:rsidRPr="00097225">
        <w:rPr>
          <w:rFonts w:asciiTheme="minorBidi" w:hAnsiTheme="minorBidi"/>
          <w:sz w:val="21"/>
          <w:szCs w:val="21"/>
        </w:rPr>
        <w:t xml:space="preserve">It is vital that the questions included in this survey meet the needs of various stakeholders and officers will carry out an internal engagement process to determine organisational priorities. Stakeholders in this context also include the borough’s residents, who are the ultimate beneficiaries of this information.  </w:t>
      </w:r>
    </w:p>
    <w:p w14:paraId="0C57373D" w14:textId="46752095" w:rsidR="00097225" w:rsidRPr="00097225" w:rsidRDefault="00097225" w:rsidP="00CD313A">
      <w:pPr>
        <w:jc w:val="both"/>
        <w:rPr>
          <w:rFonts w:asciiTheme="minorBidi" w:hAnsiTheme="minorBidi"/>
          <w:sz w:val="21"/>
          <w:szCs w:val="21"/>
        </w:rPr>
      </w:pPr>
      <w:r w:rsidRPr="00097225">
        <w:rPr>
          <w:rFonts w:asciiTheme="minorBidi" w:hAnsiTheme="minorBidi"/>
          <w:sz w:val="21"/>
          <w:szCs w:val="21"/>
        </w:rPr>
        <w:t xml:space="preserve">We expect the survey to be designed through a process of negotiation with the council, with contractors being responsible for providing technical advice to ensure that the final research tool is valid, </w:t>
      </w:r>
      <w:proofErr w:type="gramStart"/>
      <w:r w:rsidRPr="00097225">
        <w:rPr>
          <w:rFonts w:asciiTheme="minorBidi" w:hAnsiTheme="minorBidi"/>
          <w:sz w:val="21"/>
          <w:szCs w:val="21"/>
        </w:rPr>
        <w:t>reliable</w:t>
      </w:r>
      <w:proofErr w:type="gramEnd"/>
      <w:r w:rsidRPr="00097225">
        <w:rPr>
          <w:rFonts w:asciiTheme="minorBidi" w:hAnsiTheme="minorBidi"/>
          <w:sz w:val="21"/>
          <w:szCs w:val="21"/>
        </w:rPr>
        <w:t xml:space="preserve"> and fit for the purpose intended.  The survey instrument should be adequately tested prior to application with the full sample.  </w:t>
      </w:r>
    </w:p>
    <w:p w14:paraId="166FC474" w14:textId="77777777" w:rsidR="00097225" w:rsidRPr="00097225" w:rsidRDefault="00097225" w:rsidP="00CD313A">
      <w:pPr>
        <w:jc w:val="both"/>
        <w:rPr>
          <w:rFonts w:asciiTheme="minorBidi" w:hAnsiTheme="minorBidi"/>
          <w:sz w:val="21"/>
          <w:szCs w:val="21"/>
        </w:rPr>
      </w:pPr>
    </w:p>
    <w:p w14:paraId="08EEDC28" w14:textId="77777777" w:rsidR="00097225" w:rsidRPr="00097225" w:rsidRDefault="00097225" w:rsidP="00CD313A">
      <w:pPr>
        <w:jc w:val="both"/>
        <w:rPr>
          <w:rFonts w:asciiTheme="minorBidi" w:hAnsiTheme="minorBidi"/>
          <w:sz w:val="21"/>
          <w:szCs w:val="21"/>
        </w:rPr>
      </w:pPr>
      <w:r w:rsidRPr="00097225">
        <w:rPr>
          <w:rFonts w:asciiTheme="minorBidi" w:hAnsiTheme="minorBidi"/>
          <w:sz w:val="21"/>
          <w:szCs w:val="21"/>
        </w:rPr>
        <w:t xml:space="preserve">While we expect some questions to be very specific to Lambeth Council’s outcomes and ambitions, it will be possible to benchmark other more longstanding questions with findings from other councils.  </w:t>
      </w:r>
    </w:p>
    <w:p w14:paraId="4E809876" w14:textId="2256257C" w:rsidR="00097225" w:rsidRPr="00097225" w:rsidRDefault="00097225" w:rsidP="00CD313A">
      <w:pPr>
        <w:jc w:val="both"/>
        <w:rPr>
          <w:rFonts w:asciiTheme="minorBidi" w:hAnsiTheme="minorBidi"/>
          <w:sz w:val="21"/>
          <w:szCs w:val="21"/>
        </w:rPr>
      </w:pPr>
      <w:r w:rsidRPr="00097225">
        <w:rPr>
          <w:rFonts w:asciiTheme="minorBidi" w:hAnsiTheme="minorBidi"/>
          <w:sz w:val="21"/>
          <w:szCs w:val="21"/>
        </w:rPr>
        <w:t xml:space="preserve">We would expect the questions to remain </w:t>
      </w:r>
      <w:proofErr w:type="gramStart"/>
      <w:r w:rsidRPr="00097225">
        <w:rPr>
          <w:rFonts w:asciiTheme="minorBidi" w:hAnsiTheme="minorBidi"/>
          <w:sz w:val="21"/>
          <w:szCs w:val="21"/>
        </w:rPr>
        <w:t>fairly static</w:t>
      </w:r>
      <w:proofErr w:type="gramEnd"/>
      <w:r w:rsidRPr="00097225">
        <w:rPr>
          <w:rFonts w:asciiTheme="minorBidi" w:hAnsiTheme="minorBidi"/>
          <w:sz w:val="21"/>
          <w:szCs w:val="21"/>
        </w:rPr>
        <w:t xml:space="preserve"> over future years of the survey but may require up to 30% of the questions to change in second and subsequent years.  </w:t>
      </w:r>
    </w:p>
    <w:p w14:paraId="5DE8C908" w14:textId="77777777" w:rsidR="00097225" w:rsidRPr="00097225" w:rsidRDefault="00097225" w:rsidP="00CD313A">
      <w:pPr>
        <w:jc w:val="both"/>
        <w:rPr>
          <w:rFonts w:asciiTheme="minorBidi" w:hAnsiTheme="minorBidi"/>
          <w:sz w:val="21"/>
          <w:szCs w:val="21"/>
        </w:rPr>
      </w:pPr>
    </w:p>
    <w:p w14:paraId="3665CDF8" w14:textId="77777777" w:rsidR="00097225" w:rsidRPr="00097225" w:rsidRDefault="00097225" w:rsidP="00CD313A">
      <w:pPr>
        <w:jc w:val="both"/>
        <w:rPr>
          <w:rFonts w:asciiTheme="minorBidi" w:hAnsiTheme="minorBidi"/>
          <w:sz w:val="21"/>
          <w:szCs w:val="21"/>
        </w:rPr>
      </w:pPr>
      <w:r w:rsidRPr="00097225">
        <w:rPr>
          <w:rFonts w:asciiTheme="minorBidi" w:hAnsiTheme="minorBidi"/>
          <w:sz w:val="21"/>
          <w:szCs w:val="21"/>
        </w:rPr>
        <w:t xml:space="preserve">It is valuable for the council to be able to directly contact consenting residents about issues or further research that is of interest to them. The survey should include a mechanism for gathering consent, topics of interest and contact details. </w:t>
      </w:r>
    </w:p>
    <w:p w14:paraId="7A9B7A88" w14:textId="784A1D85" w:rsidR="00097225" w:rsidRPr="00097225" w:rsidRDefault="00097225" w:rsidP="00CD313A">
      <w:pPr>
        <w:jc w:val="both"/>
        <w:rPr>
          <w:rFonts w:asciiTheme="minorBidi" w:hAnsiTheme="minorBidi"/>
          <w:sz w:val="21"/>
          <w:szCs w:val="21"/>
        </w:rPr>
      </w:pPr>
      <w:r w:rsidRPr="00097225">
        <w:rPr>
          <w:rFonts w:asciiTheme="minorBidi" w:hAnsiTheme="minorBidi"/>
          <w:sz w:val="21"/>
          <w:szCs w:val="21"/>
        </w:rPr>
        <w:t xml:space="preserve">Although this survey is being contracted by the council it is hoped that, should they wish, partner organisations or departments within the council may be able to pay for additional questions on an ad hoc basis. </w:t>
      </w:r>
    </w:p>
    <w:p w14:paraId="4E5B5EF1" w14:textId="77777777" w:rsidR="00097225" w:rsidRPr="009D5891" w:rsidRDefault="00097225" w:rsidP="00CD313A">
      <w:pPr>
        <w:jc w:val="both"/>
        <w:rPr>
          <w:rFonts w:asciiTheme="minorBidi" w:hAnsiTheme="minorBidi"/>
        </w:rPr>
      </w:pPr>
    </w:p>
    <w:p w14:paraId="5AB5107C" w14:textId="77777777" w:rsidR="00C91916" w:rsidRPr="00C91916" w:rsidRDefault="00C91916" w:rsidP="00CD313A">
      <w:pPr>
        <w:pStyle w:val="ListParagraph"/>
        <w:numPr>
          <w:ilvl w:val="2"/>
          <w:numId w:val="23"/>
        </w:numPr>
        <w:ind w:left="709" w:hanging="709"/>
        <w:jc w:val="both"/>
        <w:rPr>
          <w:rFonts w:ascii="Arial" w:hAnsi="Arial" w:cs="Arial"/>
          <w:b/>
          <w:sz w:val="21"/>
          <w:szCs w:val="21"/>
        </w:rPr>
      </w:pPr>
      <w:r w:rsidRPr="00C91916">
        <w:rPr>
          <w:rFonts w:ascii="Arial" w:hAnsi="Arial" w:cs="Arial"/>
          <w:b/>
          <w:sz w:val="21"/>
          <w:szCs w:val="21"/>
        </w:rPr>
        <w:t>Fieldwork – 10%</w:t>
      </w:r>
    </w:p>
    <w:p w14:paraId="7B9F8C34" w14:textId="77777777" w:rsidR="00097225" w:rsidRPr="00097225" w:rsidRDefault="00097225" w:rsidP="00CD313A">
      <w:pPr>
        <w:jc w:val="both"/>
        <w:rPr>
          <w:sz w:val="21"/>
          <w:szCs w:val="21"/>
        </w:rPr>
      </w:pPr>
      <w:r w:rsidRPr="00097225">
        <w:rPr>
          <w:sz w:val="21"/>
          <w:szCs w:val="21"/>
        </w:rPr>
        <w:t xml:space="preserve">Lambeth is an extremely diverse borough.  We do not wish to exclude residents on the basis that they do not speak English, are </w:t>
      </w:r>
      <w:proofErr w:type="gramStart"/>
      <w:r w:rsidRPr="00097225">
        <w:rPr>
          <w:sz w:val="21"/>
          <w:szCs w:val="21"/>
        </w:rPr>
        <w:t>disabled</w:t>
      </w:r>
      <w:proofErr w:type="gramEnd"/>
      <w:r w:rsidRPr="00097225">
        <w:rPr>
          <w:sz w:val="21"/>
          <w:szCs w:val="21"/>
        </w:rPr>
        <w:t xml:space="preserve"> or have other characteristics that might mean that they are considered ‘hard to reach’ or ‘hard to hear’.  </w:t>
      </w:r>
    </w:p>
    <w:p w14:paraId="32D292A3" w14:textId="553A62AD" w:rsidR="00097225" w:rsidRDefault="00097225" w:rsidP="00CD313A">
      <w:pPr>
        <w:jc w:val="both"/>
        <w:rPr>
          <w:sz w:val="21"/>
          <w:szCs w:val="21"/>
        </w:rPr>
      </w:pPr>
      <w:r w:rsidRPr="00097225">
        <w:rPr>
          <w:sz w:val="21"/>
          <w:szCs w:val="21"/>
        </w:rPr>
        <w:t xml:space="preserve">Nor do we wish to exclude people with childcare responsibilities, people with religious commitments at </w:t>
      </w:r>
      <w:proofErr w:type="gramStart"/>
      <w:r w:rsidRPr="00097225">
        <w:rPr>
          <w:sz w:val="21"/>
          <w:szCs w:val="21"/>
        </w:rPr>
        <w:t>particular times</w:t>
      </w:r>
      <w:proofErr w:type="gramEnd"/>
      <w:r w:rsidRPr="00097225">
        <w:rPr>
          <w:sz w:val="21"/>
          <w:szCs w:val="21"/>
        </w:rPr>
        <w:t xml:space="preserve"> of day or days of week, and people whose cultural or religious background means they would prefer to be interviewed by people of a particular gender.</w:t>
      </w:r>
    </w:p>
    <w:p w14:paraId="3BE8658F" w14:textId="77777777" w:rsidR="00097225" w:rsidRPr="00097225" w:rsidRDefault="00097225" w:rsidP="00CD313A">
      <w:pPr>
        <w:jc w:val="both"/>
        <w:rPr>
          <w:sz w:val="21"/>
          <w:szCs w:val="21"/>
        </w:rPr>
      </w:pPr>
    </w:p>
    <w:p w14:paraId="535058D8" w14:textId="1F9A9B81" w:rsidR="00097225" w:rsidRDefault="00097225" w:rsidP="00CD313A">
      <w:pPr>
        <w:jc w:val="both"/>
        <w:rPr>
          <w:sz w:val="21"/>
          <w:szCs w:val="21"/>
        </w:rPr>
      </w:pPr>
      <w:r w:rsidRPr="00097225">
        <w:rPr>
          <w:sz w:val="21"/>
          <w:szCs w:val="21"/>
        </w:rPr>
        <w:t xml:space="preserve">We also do not wish to exclude residents who may have </w:t>
      </w:r>
      <w:proofErr w:type="gramStart"/>
      <w:r w:rsidRPr="00097225">
        <w:rPr>
          <w:sz w:val="21"/>
          <w:szCs w:val="21"/>
        </w:rPr>
        <w:t>particular needs</w:t>
      </w:r>
      <w:proofErr w:type="gramEnd"/>
      <w:r w:rsidRPr="00097225">
        <w:rPr>
          <w:sz w:val="21"/>
          <w:szCs w:val="21"/>
        </w:rPr>
        <w:t xml:space="preserve"> (physical disabilities or learning difficulties).</w:t>
      </w:r>
    </w:p>
    <w:p w14:paraId="094C753D" w14:textId="77777777" w:rsidR="00097225" w:rsidRPr="00097225" w:rsidRDefault="00097225" w:rsidP="00CD313A">
      <w:pPr>
        <w:jc w:val="both"/>
        <w:rPr>
          <w:sz w:val="21"/>
          <w:szCs w:val="21"/>
        </w:rPr>
      </w:pPr>
    </w:p>
    <w:p w14:paraId="72AA3057" w14:textId="17C88B7F" w:rsidR="00C91916" w:rsidRDefault="00097225" w:rsidP="00CD313A">
      <w:pPr>
        <w:jc w:val="both"/>
        <w:rPr>
          <w:sz w:val="21"/>
          <w:szCs w:val="21"/>
        </w:rPr>
      </w:pPr>
      <w:r w:rsidRPr="00097225">
        <w:rPr>
          <w:sz w:val="21"/>
          <w:szCs w:val="21"/>
        </w:rPr>
        <w:t>We want to see effective statistical/sampling processes; quality processes to ensure accurate and swift data processing; back-checking policies; sample sizes, quotas and any boosts, confidence levels, and information about fieldworker briefing and training.</w:t>
      </w:r>
    </w:p>
    <w:p w14:paraId="039C55F7" w14:textId="77777777" w:rsidR="00097225" w:rsidRPr="00C91916" w:rsidRDefault="00097225" w:rsidP="00CD313A">
      <w:pPr>
        <w:jc w:val="both"/>
        <w:rPr>
          <w:sz w:val="21"/>
          <w:szCs w:val="21"/>
        </w:rPr>
      </w:pPr>
    </w:p>
    <w:p w14:paraId="060D814E" w14:textId="5AF0D7FC" w:rsidR="00C91916" w:rsidRPr="00C91916" w:rsidRDefault="10628136" w:rsidP="00CD313A">
      <w:pPr>
        <w:pStyle w:val="ListParagraph"/>
        <w:numPr>
          <w:ilvl w:val="2"/>
          <w:numId w:val="23"/>
        </w:numPr>
        <w:ind w:left="709" w:hanging="709"/>
        <w:jc w:val="both"/>
        <w:rPr>
          <w:rFonts w:ascii="Arial" w:hAnsi="Arial" w:cs="Arial"/>
          <w:b/>
          <w:bCs/>
          <w:sz w:val="21"/>
          <w:szCs w:val="21"/>
        </w:rPr>
      </w:pPr>
      <w:r w:rsidRPr="10628136">
        <w:rPr>
          <w:rFonts w:ascii="Arial" w:hAnsi="Arial" w:cs="Arial"/>
          <w:b/>
          <w:bCs/>
          <w:sz w:val="21"/>
          <w:szCs w:val="21"/>
        </w:rPr>
        <w:t>Analysis and reporting – 1</w:t>
      </w:r>
      <w:r w:rsidR="00040021">
        <w:rPr>
          <w:rFonts w:ascii="Arial" w:hAnsi="Arial" w:cs="Arial"/>
          <w:b/>
          <w:bCs/>
          <w:sz w:val="21"/>
          <w:szCs w:val="21"/>
        </w:rPr>
        <w:t>5</w:t>
      </w:r>
      <w:r w:rsidRPr="10628136">
        <w:rPr>
          <w:rFonts w:ascii="Arial" w:hAnsi="Arial" w:cs="Arial"/>
          <w:b/>
          <w:bCs/>
          <w:sz w:val="21"/>
          <w:szCs w:val="21"/>
        </w:rPr>
        <w:t>%</w:t>
      </w:r>
    </w:p>
    <w:p w14:paraId="3E388A8C" w14:textId="12B4C3D6" w:rsidR="00097225" w:rsidRPr="00097225" w:rsidRDefault="00097225" w:rsidP="00CD313A">
      <w:pPr>
        <w:jc w:val="both"/>
        <w:rPr>
          <w:sz w:val="21"/>
          <w:szCs w:val="21"/>
        </w:rPr>
      </w:pPr>
      <w:r w:rsidRPr="00097225">
        <w:rPr>
          <w:bCs/>
          <w:sz w:val="22"/>
          <w:szCs w:val="22"/>
          <w:lang w:val="en-US" w:eastAsia="ja-JP"/>
        </w:rPr>
        <w:t>Analysis (</w:t>
      </w:r>
      <w:r>
        <w:rPr>
          <w:bCs/>
          <w:sz w:val="22"/>
          <w:szCs w:val="22"/>
          <w:lang w:val="en-US" w:eastAsia="ja-JP"/>
        </w:rPr>
        <w:t>10</w:t>
      </w:r>
      <w:r w:rsidRPr="00097225">
        <w:rPr>
          <w:bCs/>
          <w:sz w:val="22"/>
          <w:szCs w:val="22"/>
          <w:lang w:val="en-US" w:eastAsia="ja-JP"/>
        </w:rPr>
        <w:t>%) and reporting (5%) together make up 1</w:t>
      </w:r>
      <w:r>
        <w:rPr>
          <w:bCs/>
          <w:sz w:val="22"/>
          <w:szCs w:val="22"/>
          <w:lang w:val="en-US" w:eastAsia="ja-JP"/>
        </w:rPr>
        <w:t>5</w:t>
      </w:r>
      <w:r w:rsidRPr="00097225">
        <w:rPr>
          <w:bCs/>
          <w:sz w:val="22"/>
          <w:szCs w:val="22"/>
          <w:lang w:val="en-US" w:eastAsia="ja-JP"/>
        </w:rPr>
        <w:t xml:space="preserve">% of the overall score for your tender.  </w:t>
      </w:r>
      <w:r w:rsidRPr="00097225">
        <w:rPr>
          <w:sz w:val="21"/>
          <w:szCs w:val="21"/>
        </w:rPr>
        <w:t xml:space="preserve">All data collected through survey work should be supplied to Lambeth Council within one calendar month of the close of fieldwork. </w:t>
      </w:r>
    </w:p>
    <w:p w14:paraId="1A280516" w14:textId="77777777" w:rsidR="00097225" w:rsidRPr="00097225" w:rsidRDefault="00097225" w:rsidP="00CD313A">
      <w:pPr>
        <w:autoSpaceDE w:val="0"/>
        <w:autoSpaceDN w:val="0"/>
        <w:adjustRightInd w:val="0"/>
        <w:spacing w:after="160" w:line="259" w:lineRule="auto"/>
        <w:jc w:val="both"/>
        <w:rPr>
          <w:rFonts w:eastAsia="Calibri"/>
          <w:bCs/>
          <w:sz w:val="22"/>
          <w:szCs w:val="22"/>
        </w:rPr>
      </w:pPr>
      <w:r w:rsidRPr="00097225">
        <w:rPr>
          <w:rFonts w:eastAsia="Calibri"/>
          <w:bCs/>
          <w:sz w:val="22"/>
          <w:szCs w:val="22"/>
        </w:rPr>
        <w:t>The key outputs we require are:</w:t>
      </w:r>
    </w:p>
    <w:p w14:paraId="0C57E9DF" w14:textId="77777777" w:rsidR="00097225" w:rsidRPr="00097225" w:rsidRDefault="00097225" w:rsidP="00CD313A">
      <w:pPr>
        <w:numPr>
          <w:ilvl w:val="0"/>
          <w:numId w:val="1"/>
        </w:numPr>
        <w:autoSpaceDE w:val="0"/>
        <w:autoSpaceDN w:val="0"/>
        <w:adjustRightInd w:val="0"/>
        <w:spacing w:line="259" w:lineRule="auto"/>
        <w:jc w:val="both"/>
        <w:rPr>
          <w:rFonts w:eastAsia="Calibri"/>
          <w:bCs/>
          <w:sz w:val="22"/>
          <w:szCs w:val="22"/>
        </w:rPr>
      </w:pPr>
      <w:r w:rsidRPr="00097225">
        <w:rPr>
          <w:rFonts w:eastAsia="Calibri"/>
          <w:bCs/>
          <w:sz w:val="22"/>
          <w:szCs w:val="22"/>
        </w:rPr>
        <w:t>Tables with cross breaks and significance testing for subgroups with at least 50 respondents including our 6 geographic town areas</w:t>
      </w:r>
    </w:p>
    <w:p w14:paraId="23B3D16D" w14:textId="77777777" w:rsidR="00097225" w:rsidRPr="00097225" w:rsidRDefault="00097225" w:rsidP="00CD313A">
      <w:pPr>
        <w:numPr>
          <w:ilvl w:val="0"/>
          <w:numId w:val="1"/>
        </w:numPr>
        <w:autoSpaceDE w:val="0"/>
        <w:autoSpaceDN w:val="0"/>
        <w:adjustRightInd w:val="0"/>
        <w:spacing w:line="259" w:lineRule="auto"/>
        <w:jc w:val="both"/>
        <w:rPr>
          <w:rFonts w:eastAsia="Calibri"/>
          <w:bCs/>
          <w:sz w:val="22"/>
          <w:szCs w:val="22"/>
        </w:rPr>
      </w:pPr>
      <w:r w:rsidRPr="00097225">
        <w:rPr>
          <w:rFonts w:eastAsia="Calibri"/>
          <w:bCs/>
          <w:sz w:val="22"/>
          <w:szCs w:val="22"/>
        </w:rPr>
        <w:t>An SPSS data file of responses</w:t>
      </w:r>
    </w:p>
    <w:p w14:paraId="44760C07" w14:textId="77777777" w:rsidR="00097225" w:rsidRPr="00097225" w:rsidRDefault="00097225" w:rsidP="00CD313A">
      <w:pPr>
        <w:numPr>
          <w:ilvl w:val="0"/>
          <w:numId w:val="1"/>
        </w:numPr>
        <w:autoSpaceDE w:val="0"/>
        <w:autoSpaceDN w:val="0"/>
        <w:adjustRightInd w:val="0"/>
        <w:spacing w:line="259" w:lineRule="auto"/>
        <w:jc w:val="both"/>
        <w:rPr>
          <w:rFonts w:eastAsia="Calibri"/>
          <w:bCs/>
          <w:sz w:val="22"/>
          <w:szCs w:val="22"/>
        </w:rPr>
      </w:pPr>
      <w:r w:rsidRPr="00097225">
        <w:rPr>
          <w:rFonts w:eastAsia="Calibri"/>
          <w:bCs/>
          <w:sz w:val="22"/>
          <w:szCs w:val="22"/>
        </w:rPr>
        <w:t>Responses linked to contact details of respondents who consent to re-contact</w:t>
      </w:r>
    </w:p>
    <w:p w14:paraId="7FB842AE" w14:textId="77777777" w:rsidR="00097225" w:rsidRPr="00097225" w:rsidRDefault="00097225" w:rsidP="00CD313A">
      <w:pPr>
        <w:numPr>
          <w:ilvl w:val="0"/>
          <w:numId w:val="1"/>
        </w:numPr>
        <w:autoSpaceDE w:val="0"/>
        <w:autoSpaceDN w:val="0"/>
        <w:adjustRightInd w:val="0"/>
        <w:spacing w:line="259" w:lineRule="auto"/>
        <w:jc w:val="both"/>
        <w:rPr>
          <w:rFonts w:eastAsia="Calibri"/>
          <w:bCs/>
          <w:sz w:val="22"/>
          <w:szCs w:val="22"/>
        </w:rPr>
      </w:pPr>
      <w:r w:rsidRPr="00097225">
        <w:rPr>
          <w:rFonts w:eastAsia="Calibri"/>
          <w:bCs/>
          <w:sz w:val="22"/>
          <w:szCs w:val="22"/>
        </w:rPr>
        <w:t xml:space="preserve">Top lines with historical trends and normative comparisons.  </w:t>
      </w:r>
    </w:p>
    <w:p w14:paraId="6B637C16" w14:textId="77777777" w:rsidR="00C91916" w:rsidRPr="00C91916" w:rsidRDefault="00C91916" w:rsidP="00CD313A">
      <w:pPr>
        <w:jc w:val="both"/>
        <w:rPr>
          <w:sz w:val="21"/>
          <w:szCs w:val="21"/>
        </w:rPr>
      </w:pPr>
    </w:p>
    <w:p w14:paraId="3F60D0F6" w14:textId="7EBADA48" w:rsidR="00097225" w:rsidRDefault="00097225" w:rsidP="00CD313A">
      <w:pPr>
        <w:pStyle w:val="ListParagraph"/>
        <w:numPr>
          <w:ilvl w:val="2"/>
          <w:numId w:val="23"/>
        </w:numPr>
        <w:ind w:left="709" w:hanging="709"/>
        <w:jc w:val="both"/>
        <w:rPr>
          <w:rFonts w:ascii="Arial" w:hAnsi="Arial" w:cs="Arial"/>
          <w:b/>
          <w:bCs/>
          <w:sz w:val="21"/>
          <w:szCs w:val="21"/>
        </w:rPr>
      </w:pPr>
      <w:r>
        <w:rPr>
          <w:rFonts w:ascii="Arial" w:hAnsi="Arial" w:cs="Arial"/>
          <w:b/>
          <w:bCs/>
          <w:sz w:val="21"/>
          <w:szCs w:val="21"/>
        </w:rPr>
        <w:t>Online panel – 5%</w:t>
      </w:r>
    </w:p>
    <w:p w14:paraId="0235E62C" w14:textId="77777777" w:rsidR="00097225" w:rsidRPr="00097225" w:rsidRDefault="00097225" w:rsidP="00CD313A">
      <w:pPr>
        <w:jc w:val="both"/>
        <w:rPr>
          <w:sz w:val="21"/>
          <w:szCs w:val="21"/>
        </w:rPr>
      </w:pPr>
      <w:r w:rsidRPr="00097225">
        <w:rPr>
          <w:sz w:val="21"/>
          <w:szCs w:val="21"/>
        </w:rPr>
        <w:t xml:space="preserve">We are also interested in establishing an online Residents’ Panel which can be consulted to quickly answer follow up question that emerge </w:t>
      </w:r>
      <w:proofErr w:type="gramStart"/>
      <w:r w:rsidRPr="00097225">
        <w:rPr>
          <w:sz w:val="21"/>
          <w:szCs w:val="21"/>
        </w:rPr>
        <w:t>as a result of</w:t>
      </w:r>
      <w:proofErr w:type="gramEnd"/>
      <w:r w:rsidRPr="00097225">
        <w:rPr>
          <w:sz w:val="21"/>
          <w:szCs w:val="21"/>
        </w:rPr>
        <w:t xml:space="preserve"> the surveys carried out. </w:t>
      </w:r>
    </w:p>
    <w:p w14:paraId="68CBE05A" w14:textId="77777777" w:rsidR="00097225" w:rsidRPr="00097225" w:rsidRDefault="00097225" w:rsidP="00CD313A">
      <w:pPr>
        <w:jc w:val="both"/>
        <w:rPr>
          <w:sz w:val="21"/>
          <w:szCs w:val="21"/>
        </w:rPr>
      </w:pPr>
    </w:p>
    <w:p w14:paraId="6154E55B" w14:textId="706AC9A4" w:rsidR="00097225" w:rsidRPr="00097225" w:rsidRDefault="00097225" w:rsidP="00CD313A">
      <w:pPr>
        <w:jc w:val="both"/>
        <w:rPr>
          <w:sz w:val="21"/>
          <w:szCs w:val="21"/>
        </w:rPr>
      </w:pPr>
      <w:r w:rsidRPr="00097225">
        <w:rPr>
          <w:sz w:val="21"/>
          <w:szCs w:val="21"/>
        </w:rPr>
        <w:t>We would like the commissioned agency to tell us how they would go about setting this up, how they would ensure the online panel is representative, how they would ensure residents are engaged with this channel and to demonstrate examples of data they have previously collected through this methodology.</w:t>
      </w:r>
    </w:p>
    <w:p w14:paraId="57D2B7DC" w14:textId="77777777" w:rsidR="00097225" w:rsidRDefault="00097225" w:rsidP="00CD313A">
      <w:pPr>
        <w:pStyle w:val="ListParagraph"/>
        <w:ind w:left="709"/>
        <w:jc w:val="both"/>
        <w:rPr>
          <w:rFonts w:ascii="Arial" w:hAnsi="Arial" w:cs="Arial"/>
          <w:b/>
          <w:bCs/>
          <w:sz w:val="21"/>
          <w:szCs w:val="21"/>
        </w:rPr>
      </w:pPr>
    </w:p>
    <w:p w14:paraId="629C4ED4" w14:textId="234C49D7" w:rsidR="00C91916" w:rsidRPr="00C91916" w:rsidRDefault="10628136" w:rsidP="00CD313A">
      <w:pPr>
        <w:pStyle w:val="ListParagraph"/>
        <w:numPr>
          <w:ilvl w:val="2"/>
          <w:numId w:val="23"/>
        </w:numPr>
        <w:ind w:left="709" w:hanging="709"/>
        <w:jc w:val="both"/>
        <w:rPr>
          <w:rFonts w:ascii="Arial" w:hAnsi="Arial" w:cs="Arial"/>
          <w:b/>
          <w:bCs/>
          <w:sz w:val="21"/>
          <w:szCs w:val="21"/>
        </w:rPr>
      </w:pPr>
      <w:r w:rsidRPr="10628136">
        <w:rPr>
          <w:rFonts w:ascii="Arial" w:hAnsi="Arial" w:cs="Arial"/>
          <w:b/>
          <w:bCs/>
          <w:sz w:val="21"/>
          <w:szCs w:val="21"/>
        </w:rPr>
        <w:t>Experience – 1</w:t>
      </w:r>
      <w:r w:rsidR="00040021">
        <w:rPr>
          <w:rFonts w:ascii="Arial" w:hAnsi="Arial" w:cs="Arial"/>
          <w:b/>
          <w:bCs/>
          <w:sz w:val="21"/>
          <w:szCs w:val="21"/>
        </w:rPr>
        <w:t>0</w:t>
      </w:r>
      <w:r w:rsidRPr="10628136">
        <w:rPr>
          <w:rFonts w:ascii="Arial" w:hAnsi="Arial" w:cs="Arial"/>
          <w:b/>
          <w:bCs/>
          <w:sz w:val="21"/>
          <w:szCs w:val="21"/>
        </w:rPr>
        <w:t>%</w:t>
      </w:r>
    </w:p>
    <w:p w14:paraId="2188F827" w14:textId="77777777" w:rsidR="00C91916" w:rsidRPr="00C91916" w:rsidRDefault="00C91916" w:rsidP="00CD313A">
      <w:pPr>
        <w:autoSpaceDE w:val="0"/>
        <w:autoSpaceDN w:val="0"/>
        <w:adjustRightInd w:val="0"/>
        <w:jc w:val="both"/>
        <w:rPr>
          <w:sz w:val="21"/>
          <w:szCs w:val="21"/>
        </w:rPr>
      </w:pPr>
      <w:r w:rsidRPr="00C91916">
        <w:rPr>
          <w:sz w:val="21"/>
          <w:szCs w:val="21"/>
        </w:rPr>
        <w:t>Having a proven track record in delivering this type of consultancy is very important to us. Please provide a description of how you would approach this work, wherever possible referring to past successful delivery of similar work including your specific experience of conducting large scale face to face research.  Outline the skills and ideas that you would bring to the process, the personnel who would work on the study, including experience, role on the project, and time they have allocated.</w:t>
      </w:r>
    </w:p>
    <w:p w14:paraId="1EA4C18B" w14:textId="77777777" w:rsidR="00C91916" w:rsidRPr="00C91916" w:rsidRDefault="00C91916" w:rsidP="00CD313A">
      <w:pPr>
        <w:autoSpaceDE w:val="0"/>
        <w:autoSpaceDN w:val="0"/>
        <w:adjustRightInd w:val="0"/>
        <w:jc w:val="both"/>
        <w:rPr>
          <w:sz w:val="21"/>
          <w:szCs w:val="21"/>
        </w:rPr>
      </w:pPr>
    </w:p>
    <w:p w14:paraId="31A1AF03" w14:textId="77777777" w:rsidR="00C91916" w:rsidRPr="00C91916" w:rsidRDefault="00C91916" w:rsidP="00CD313A">
      <w:pPr>
        <w:pStyle w:val="ListParagraph"/>
        <w:numPr>
          <w:ilvl w:val="2"/>
          <w:numId w:val="23"/>
        </w:numPr>
        <w:ind w:left="709" w:hanging="709"/>
        <w:jc w:val="both"/>
        <w:rPr>
          <w:rFonts w:ascii="Arial" w:hAnsi="Arial" w:cs="Arial"/>
          <w:b/>
          <w:sz w:val="21"/>
          <w:szCs w:val="21"/>
        </w:rPr>
      </w:pPr>
      <w:r w:rsidRPr="00C91916">
        <w:rPr>
          <w:rFonts w:ascii="Arial" w:hAnsi="Arial" w:cs="Arial"/>
          <w:b/>
          <w:sz w:val="21"/>
          <w:szCs w:val="21"/>
        </w:rPr>
        <w:t xml:space="preserve">Quality procedures, </w:t>
      </w:r>
      <w:proofErr w:type="gramStart"/>
      <w:r w:rsidRPr="00C91916">
        <w:rPr>
          <w:rFonts w:ascii="Arial" w:hAnsi="Arial" w:cs="Arial"/>
          <w:b/>
          <w:sz w:val="21"/>
          <w:szCs w:val="21"/>
        </w:rPr>
        <w:t>sustainability</w:t>
      </w:r>
      <w:proofErr w:type="gramEnd"/>
      <w:r w:rsidRPr="00C91916">
        <w:rPr>
          <w:rFonts w:ascii="Arial" w:hAnsi="Arial" w:cs="Arial"/>
          <w:b/>
          <w:sz w:val="21"/>
          <w:szCs w:val="21"/>
        </w:rPr>
        <w:t xml:space="preserve"> and project management – 5%</w:t>
      </w:r>
    </w:p>
    <w:p w14:paraId="22C3E4CD" w14:textId="35C8CD77" w:rsidR="00C91916" w:rsidRDefault="00C91916" w:rsidP="00CD313A">
      <w:pPr>
        <w:jc w:val="both"/>
        <w:rPr>
          <w:sz w:val="21"/>
          <w:szCs w:val="21"/>
        </w:rPr>
      </w:pPr>
      <w:r w:rsidRPr="00C91916">
        <w:rPr>
          <w:sz w:val="21"/>
          <w:szCs w:val="21"/>
        </w:rPr>
        <w:t xml:space="preserve">In terms of project </w:t>
      </w:r>
      <w:proofErr w:type="gramStart"/>
      <w:r w:rsidRPr="00C91916">
        <w:rPr>
          <w:sz w:val="21"/>
          <w:szCs w:val="21"/>
        </w:rPr>
        <w:t>management</w:t>
      </w:r>
      <w:proofErr w:type="gramEnd"/>
      <w:r w:rsidRPr="00C91916">
        <w:rPr>
          <w:sz w:val="21"/>
          <w:szCs w:val="21"/>
        </w:rPr>
        <w:t xml:space="preserve"> we require short weekly email updates from the contractor during fieldwork highlighting progress and any issues that are arising, as well as an inception and closure meeting.  </w:t>
      </w:r>
    </w:p>
    <w:p w14:paraId="737F2B97" w14:textId="77777777" w:rsidR="00040021" w:rsidRPr="00C91916" w:rsidRDefault="00040021" w:rsidP="00CD313A">
      <w:pPr>
        <w:jc w:val="both"/>
        <w:rPr>
          <w:sz w:val="21"/>
          <w:szCs w:val="21"/>
        </w:rPr>
      </w:pPr>
    </w:p>
    <w:p w14:paraId="502D56BA" w14:textId="70B82621" w:rsidR="00C91916" w:rsidRDefault="00C91916" w:rsidP="00CD313A">
      <w:pPr>
        <w:jc w:val="both"/>
        <w:rPr>
          <w:sz w:val="21"/>
          <w:szCs w:val="21"/>
        </w:rPr>
      </w:pPr>
      <w:r w:rsidRPr="00C91916">
        <w:rPr>
          <w:sz w:val="21"/>
          <w:szCs w:val="21"/>
        </w:rPr>
        <w:t xml:space="preserve">Under the Public Services (Social Value) Act 2012, local authorities must consider economic, </w:t>
      </w:r>
      <w:proofErr w:type="gramStart"/>
      <w:r w:rsidRPr="00C91916">
        <w:rPr>
          <w:sz w:val="21"/>
          <w:szCs w:val="21"/>
        </w:rPr>
        <w:t>social</w:t>
      </w:r>
      <w:proofErr w:type="gramEnd"/>
      <w:r w:rsidRPr="00C91916">
        <w:rPr>
          <w:sz w:val="21"/>
          <w:szCs w:val="21"/>
        </w:rPr>
        <w:t xml:space="preserve"> and environmental well-being when commissioning contracts for public services.  Contractors are asked to consider the economic, </w:t>
      </w:r>
      <w:proofErr w:type="gramStart"/>
      <w:r w:rsidRPr="00C91916">
        <w:rPr>
          <w:sz w:val="21"/>
          <w:szCs w:val="21"/>
        </w:rPr>
        <w:t>social</w:t>
      </w:r>
      <w:proofErr w:type="gramEnd"/>
      <w:r w:rsidRPr="00C91916">
        <w:rPr>
          <w:sz w:val="21"/>
          <w:szCs w:val="21"/>
        </w:rPr>
        <w:t xml:space="preserve"> and environmental sustainability in their proposals.  With </w:t>
      </w:r>
      <w:proofErr w:type="gramStart"/>
      <w:r w:rsidRPr="00C91916">
        <w:rPr>
          <w:sz w:val="21"/>
          <w:szCs w:val="21"/>
        </w:rPr>
        <w:t>particular regard</w:t>
      </w:r>
      <w:proofErr w:type="gramEnd"/>
      <w:r w:rsidRPr="00C91916">
        <w:rPr>
          <w:sz w:val="21"/>
          <w:szCs w:val="21"/>
        </w:rPr>
        <w:t xml:space="preserve"> to social sustainability, please provide details on employment conditions, health and safety of your staff and interviewers, health and safety of interviewees particularly those with special needs.  </w:t>
      </w:r>
      <w:proofErr w:type="gramStart"/>
      <w:r w:rsidRPr="00C91916">
        <w:rPr>
          <w:sz w:val="21"/>
          <w:szCs w:val="21"/>
        </w:rPr>
        <w:t>With regard to</w:t>
      </w:r>
      <w:proofErr w:type="gramEnd"/>
      <w:r w:rsidRPr="00C91916">
        <w:rPr>
          <w:sz w:val="21"/>
          <w:szCs w:val="21"/>
        </w:rPr>
        <w:t xml:space="preserve"> economic sustainability, </w:t>
      </w:r>
      <w:r w:rsidRPr="00C91916">
        <w:rPr>
          <w:sz w:val="21"/>
          <w:szCs w:val="21"/>
        </w:rPr>
        <w:lastRenderedPageBreak/>
        <w:t xml:space="preserve">please provide details about your ability to employ local interviewers and/or translators. Please provide details of any policies you will employ to reduce the environmental impact of this project. </w:t>
      </w:r>
    </w:p>
    <w:p w14:paraId="639BBDF1" w14:textId="77777777" w:rsidR="00040021" w:rsidRPr="00C91916" w:rsidRDefault="00040021" w:rsidP="00CD313A">
      <w:pPr>
        <w:jc w:val="both"/>
        <w:rPr>
          <w:sz w:val="21"/>
          <w:szCs w:val="21"/>
          <w:highlight w:val="yellow"/>
        </w:rPr>
      </w:pPr>
    </w:p>
    <w:p w14:paraId="7664F7A2" w14:textId="77777777" w:rsidR="00C91916" w:rsidRPr="00C91916" w:rsidRDefault="00C91916" w:rsidP="00CD313A">
      <w:pPr>
        <w:jc w:val="both"/>
        <w:rPr>
          <w:sz w:val="21"/>
          <w:szCs w:val="21"/>
        </w:rPr>
      </w:pPr>
      <w:r w:rsidRPr="00C91916">
        <w:rPr>
          <w:sz w:val="21"/>
          <w:szCs w:val="21"/>
        </w:rPr>
        <w:t>Contractors must abide by the MRS code of conduct and proposals should provide detail of quality assurance processes that will be in place.</w:t>
      </w:r>
    </w:p>
    <w:p w14:paraId="1A7CE86E" w14:textId="77777777" w:rsidR="00C91916" w:rsidRPr="00C91916" w:rsidRDefault="00C91916" w:rsidP="00CD313A">
      <w:pPr>
        <w:jc w:val="both"/>
        <w:rPr>
          <w:sz w:val="21"/>
          <w:szCs w:val="21"/>
        </w:rPr>
      </w:pPr>
      <w:r w:rsidRPr="00C91916">
        <w:rPr>
          <w:sz w:val="21"/>
          <w:szCs w:val="21"/>
        </w:rPr>
        <w:t>In addition, please ensure your proposals are clear about which elements of this contract, if any, will be sub-contracted, and provide details of responsibilities allocated within these contractual agreements.</w:t>
      </w:r>
    </w:p>
    <w:p w14:paraId="44ED9110" w14:textId="77777777" w:rsidR="00C91916" w:rsidRPr="00C91916" w:rsidRDefault="00C91916" w:rsidP="00CD313A">
      <w:pPr>
        <w:jc w:val="both"/>
        <w:rPr>
          <w:sz w:val="21"/>
          <w:szCs w:val="21"/>
        </w:rPr>
      </w:pPr>
    </w:p>
    <w:p w14:paraId="68E2E921" w14:textId="762FEC4E" w:rsidR="00C91916" w:rsidRPr="00C91916" w:rsidRDefault="00C91916" w:rsidP="00CD313A">
      <w:pPr>
        <w:pStyle w:val="ListParagraph"/>
        <w:numPr>
          <w:ilvl w:val="2"/>
          <w:numId w:val="23"/>
        </w:numPr>
        <w:ind w:left="709" w:hanging="709"/>
        <w:jc w:val="both"/>
        <w:rPr>
          <w:rFonts w:ascii="Arial" w:hAnsi="Arial" w:cs="Arial"/>
          <w:b/>
          <w:sz w:val="21"/>
          <w:szCs w:val="21"/>
        </w:rPr>
      </w:pPr>
      <w:r w:rsidRPr="00C91916">
        <w:rPr>
          <w:rFonts w:ascii="Arial" w:hAnsi="Arial" w:cs="Arial"/>
          <w:b/>
          <w:sz w:val="21"/>
          <w:szCs w:val="21"/>
        </w:rPr>
        <w:t>Timescale</w:t>
      </w:r>
      <w:r w:rsidR="00040021">
        <w:rPr>
          <w:rFonts w:ascii="Arial" w:hAnsi="Arial" w:cs="Arial"/>
          <w:b/>
          <w:sz w:val="21"/>
          <w:szCs w:val="21"/>
        </w:rPr>
        <w:t>s</w:t>
      </w:r>
      <w:r w:rsidRPr="00C91916">
        <w:rPr>
          <w:rFonts w:ascii="Arial" w:hAnsi="Arial" w:cs="Arial"/>
          <w:b/>
          <w:sz w:val="21"/>
          <w:szCs w:val="21"/>
        </w:rPr>
        <w:t xml:space="preserve"> – 5%</w:t>
      </w:r>
    </w:p>
    <w:p w14:paraId="05CF4C15" w14:textId="2789705D" w:rsidR="00C91916" w:rsidRDefault="00C91916" w:rsidP="00C91916">
      <w:pPr>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216"/>
      </w:tblGrid>
      <w:tr w:rsidR="00040021" w:rsidRPr="00D17E7C" w14:paraId="2CCCBD0F" w14:textId="77777777" w:rsidTr="00760D6A">
        <w:trPr>
          <w:trHeight w:val="163"/>
        </w:trPr>
        <w:tc>
          <w:tcPr>
            <w:tcW w:w="38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88DC05B" w14:textId="77777777" w:rsidR="00040021" w:rsidRPr="005F11FB" w:rsidRDefault="00040021" w:rsidP="002F58B1">
            <w:pPr>
              <w:rPr>
                <w:sz w:val="20"/>
                <w:szCs w:val="20"/>
              </w:rPr>
            </w:pPr>
            <w:r w:rsidRPr="005F11FB">
              <w:rPr>
                <w:sz w:val="20"/>
                <w:szCs w:val="20"/>
              </w:rPr>
              <w:t>Tender documents sent out</w:t>
            </w:r>
          </w:p>
        </w:tc>
        <w:tc>
          <w:tcPr>
            <w:tcW w:w="3216" w:type="dxa"/>
            <w:tcBorders>
              <w:top w:val="single" w:sz="4" w:space="0" w:color="auto"/>
              <w:left w:val="single" w:sz="4" w:space="0" w:color="auto"/>
              <w:bottom w:val="single" w:sz="4" w:space="0" w:color="auto"/>
              <w:right w:val="single" w:sz="4" w:space="0" w:color="auto"/>
            </w:tcBorders>
          </w:tcPr>
          <w:p w14:paraId="311925D2" w14:textId="77777777" w:rsidR="00040021" w:rsidRPr="00D17E7C" w:rsidRDefault="00040021" w:rsidP="002F58B1">
            <w:pPr>
              <w:rPr>
                <w:sz w:val="20"/>
                <w:szCs w:val="20"/>
              </w:rPr>
            </w:pPr>
            <w:r w:rsidRPr="00D17E7C">
              <w:rPr>
                <w:sz w:val="20"/>
                <w:szCs w:val="20"/>
              </w:rPr>
              <w:t>17</w:t>
            </w:r>
            <w:r w:rsidRPr="00D17E7C">
              <w:rPr>
                <w:sz w:val="20"/>
                <w:szCs w:val="20"/>
                <w:vertAlign w:val="superscript"/>
              </w:rPr>
              <w:t>th</w:t>
            </w:r>
            <w:r w:rsidRPr="00D17E7C">
              <w:rPr>
                <w:sz w:val="20"/>
                <w:szCs w:val="20"/>
              </w:rPr>
              <w:t xml:space="preserve"> January 2022</w:t>
            </w:r>
          </w:p>
        </w:tc>
      </w:tr>
      <w:tr w:rsidR="00040021" w:rsidRPr="00D17E7C" w14:paraId="03AC72D3" w14:textId="77777777" w:rsidTr="00760D6A">
        <w:trPr>
          <w:trHeight w:val="331"/>
        </w:trPr>
        <w:tc>
          <w:tcPr>
            <w:tcW w:w="38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7DC523" w14:textId="77777777" w:rsidR="00040021" w:rsidRPr="005F11FB" w:rsidRDefault="00040021" w:rsidP="002F58B1">
            <w:pPr>
              <w:rPr>
                <w:sz w:val="20"/>
                <w:szCs w:val="20"/>
              </w:rPr>
            </w:pPr>
            <w:r w:rsidRPr="005F11FB">
              <w:rPr>
                <w:sz w:val="20"/>
                <w:szCs w:val="20"/>
              </w:rPr>
              <w:t>Final date to submit questions about tender</w:t>
            </w:r>
          </w:p>
        </w:tc>
        <w:tc>
          <w:tcPr>
            <w:tcW w:w="3216" w:type="dxa"/>
            <w:tcBorders>
              <w:top w:val="single" w:sz="4" w:space="0" w:color="auto"/>
              <w:left w:val="single" w:sz="4" w:space="0" w:color="auto"/>
              <w:bottom w:val="single" w:sz="4" w:space="0" w:color="auto"/>
              <w:right w:val="single" w:sz="4" w:space="0" w:color="auto"/>
            </w:tcBorders>
          </w:tcPr>
          <w:p w14:paraId="05009DA5" w14:textId="77777777" w:rsidR="00040021" w:rsidRPr="00D17E7C" w:rsidRDefault="00040021" w:rsidP="002F58B1">
            <w:pPr>
              <w:rPr>
                <w:rFonts w:asciiTheme="minorBidi" w:hAnsiTheme="minorBidi"/>
                <w:sz w:val="20"/>
                <w:szCs w:val="20"/>
              </w:rPr>
            </w:pPr>
            <w:r w:rsidRPr="00D17E7C">
              <w:rPr>
                <w:rFonts w:asciiTheme="minorBidi" w:hAnsiTheme="minorBidi"/>
                <w:sz w:val="20"/>
                <w:szCs w:val="20"/>
              </w:rPr>
              <w:t>25th January 2022</w:t>
            </w:r>
          </w:p>
        </w:tc>
      </w:tr>
      <w:tr w:rsidR="00040021" w:rsidRPr="00D17E7C" w14:paraId="24F119F6" w14:textId="77777777" w:rsidTr="00760D6A">
        <w:trPr>
          <w:trHeight w:val="321"/>
        </w:trPr>
        <w:tc>
          <w:tcPr>
            <w:tcW w:w="38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BDBEC1" w14:textId="77777777" w:rsidR="00040021" w:rsidRPr="005F11FB" w:rsidRDefault="00040021" w:rsidP="002F58B1">
            <w:pPr>
              <w:rPr>
                <w:sz w:val="20"/>
                <w:szCs w:val="20"/>
              </w:rPr>
            </w:pPr>
            <w:r w:rsidRPr="005F11FB">
              <w:rPr>
                <w:sz w:val="20"/>
                <w:szCs w:val="20"/>
              </w:rPr>
              <w:t>Closing date for proposals</w:t>
            </w:r>
          </w:p>
        </w:tc>
        <w:tc>
          <w:tcPr>
            <w:tcW w:w="3216" w:type="dxa"/>
            <w:tcBorders>
              <w:top w:val="single" w:sz="4" w:space="0" w:color="auto"/>
              <w:left w:val="single" w:sz="4" w:space="0" w:color="auto"/>
              <w:bottom w:val="single" w:sz="4" w:space="0" w:color="auto"/>
              <w:right w:val="single" w:sz="4" w:space="0" w:color="auto"/>
            </w:tcBorders>
          </w:tcPr>
          <w:p w14:paraId="4F4BAB22" w14:textId="77777777" w:rsidR="00040021" w:rsidRPr="00D17E7C" w:rsidRDefault="00040021" w:rsidP="002F58B1">
            <w:pPr>
              <w:rPr>
                <w:rFonts w:asciiTheme="minorBidi" w:hAnsiTheme="minorBidi"/>
                <w:sz w:val="20"/>
                <w:szCs w:val="20"/>
              </w:rPr>
            </w:pPr>
            <w:r w:rsidRPr="00D17E7C">
              <w:rPr>
                <w:rFonts w:asciiTheme="minorBidi" w:hAnsiTheme="minorBidi"/>
                <w:sz w:val="20"/>
                <w:szCs w:val="20"/>
              </w:rPr>
              <w:t>31st January 2022</w:t>
            </w:r>
          </w:p>
        </w:tc>
      </w:tr>
      <w:tr w:rsidR="00040021" w:rsidRPr="00D17E7C" w14:paraId="5D948148" w14:textId="77777777" w:rsidTr="00760D6A">
        <w:trPr>
          <w:trHeight w:val="160"/>
        </w:trPr>
        <w:tc>
          <w:tcPr>
            <w:tcW w:w="38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7DA757" w14:textId="77777777" w:rsidR="00040021" w:rsidRPr="005F11FB" w:rsidRDefault="00040021" w:rsidP="002F58B1">
            <w:pPr>
              <w:rPr>
                <w:sz w:val="20"/>
                <w:szCs w:val="20"/>
              </w:rPr>
            </w:pPr>
            <w:r w:rsidRPr="005F11FB">
              <w:rPr>
                <w:sz w:val="20"/>
                <w:szCs w:val="20"/>
              </w:rPr>
              <w:t>Pitch</w:t>
            </w:r>
          </w:p>
        </w:tc>
        <w:tc>
          <w:tcPr>
            <w:tcW w:w="3216" w:type="dxa"/>
            <w:tcBorders>
              <w:top w:val="single" w:sz="4" w:space="0" w:color="auto"/>
              <w:left w:val="single" w:sz="4" w:space="0" w:color="auto"/>
              <w:bottom w:val="single" w:sz="4" w:space="0" w:color="auto"/>
              <w:right w:val="single" w:sz="4" w:space="0" w:color="auto"/>
            </w:tcBorders>
          </w:tcPr>
          <w:p w14:paraId="7F899E8D" w14:textId="77777777" w:rsidR="00040021" w:rsidRPr="00D17E7C" w:rsidRDefault="00040021" w:rsidP="002F58B1">
            <w:pPr>
              <w:rPr>
                <w:rFonts w:asciiTheme="minorBidi" w:hAnsiTheme="minorBidi"/>
                <w:sz w:val="20"/>
                <w:szCs w:val="20"/>
              </w:rPr>
            </w:pPr>
            <w:r w:rsidRPr="00D17E7C">
              <w:rPr>
                <w:rFonts w:asciiTheme="minorBidi" w:hAnsiTheme="minorBidi"/>
                <w:sz w:val="20"/>
                <w:szCs w:val="20"/>
              </w:rPr>
              <w:t>9th February 2022</w:t>
            </w:r>
          </w:p>
        </w:tc>
      </w:tr>
      <w:tr w:rsidR="00040021" w:rsidRPr="00D17E7C" w14:paraId="4E8CC1FE" w14:textId="77777777" w:rsidTr="00760D6A">
        <w:trPr>
          <w:trHeight w:val="160"/>
        </w:trPr>
        <w:tc>
          <w:tcPr>
            <w:tcW w:w="38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307CF3" w14:textId="77777777" w:rsidR="00040021" w:rsidRPr="005F11FB" w:rsidRDefault="00040021" w:rsidP="002F58B1">
            <w:pPr>
              <w:rPr>
                <w:sz w:val="20"/>
                <w:szCs w:val="20"/>
              </w:rPr>
            </w:pPr>
            <w:r w:rsidRPr="005F11FB">
              <w:rPr>
                <w:sz w:val="20"/>
                <w:szCs w:val="20"/>
              </w:rPr>
              <w:t>Contract awarded</w:t>
            </w:r>
          </w:p>
        </w:tc>
        <w:tc>
          <w:tcPr>
            <w:tcW w:w="3216" w:type="dxa"/>
            <w:tcBorders>
              <w:top w:val="single" w:sz="4" w:space="0" w:color="auto"/>
              <w:left w:val="single" w:sz="4" w:space="0" w:color="auto"/>
              <w:bottom w:val="single" w:sz="4" w:space="0" w:color="auto"/>
              <w:right w:val="single" w:sz="4" w:space="0" w:color="auto"/>
            </w:tcBorders>
          </w:tcPr>
          <w:p w14:paraId="50364F4B" w14:textId="77777777" w:rsidR="00040021" w:rsidRPr="00D17E7C" w:rsidRDefault="00040021" w:rsidP="002F58B1">
            <w:pPr>
              <w:rPr>
                <w:rFonts w:asciiTheme="minorBidi" w:hAnsiTheme="minorBidi"/>
                <w:sz w:val="20"/>
                <w:szCs w:val="20"/>
              </w:rPr>
            </w:pPr>
            <w:r w:rsidRPr="00D17E7C">
              <w:rPr>
                <w:rFonts w:asciiTheme="minorBidi" w:hAnsiTheme="minorBidi"/>
                <w:sz w:val="20"/>
                <w:szCs w:val="20"/>
              </w:rPr>
              <w:t>14th February 2022</w:t>
            </w:r>
          </w:p>
        </w:tc>
      </w:tr>
    </w:tbl>
    <w:p w14:paraId="34796C1C" w14:textId="313549F6" w:rsidR="00040021" w:rsidRDefault="00040021" w:rsidP="00C91916">
      <w:pPr>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3092"/>
      </w:tblGrid>
      <w:tr w:rsidR="00040021" w:rsidRPr="00A9424F" w14:paraId="6924C6E8" w14:textId="77777777" w:rsidTr="00760D6A">
        <w:trPr>
          <w:trHeight w:val="564"/>
        </w:trPr>
        <w:tc>
          <w:tcPr>
            <w:tcW w:w="403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39854E" w14:textId="77777777" w:rsidR="00040021" w:rsidRPr="000E3967" w:rsidRDefault="00040021" w:rsidP="002F58B1">
            <w:pPr>
              <w:autoSpaceDE w:val="0"/>
              <w:autoSpaceDN w:val="0"/>
              <w:adjustRightInd w:val="0"/>
              <w:rPr>
                <w:rFonts w:eastAsiaTheme="minorEastAsia"/>
                <w:bCs/>
                <w:sz w:val="20"/>
                <w:szCs w:val="20"/>
                <w:lang w:eastAsia="ja-JP"/>
              </w:rPr>
            </w:pPr>
            <w:r w:rsidRPr="000E3967">
              <w:rPr>
                <w:rFonts w:eastAsiaTheme="minorEastAsia"/>
                <w:bCs/>
                <w:sz w:val="20"/>
                <w:szCs w:val="20"/>
                <w:lang w:eastAsia="ja-JP"/>
              </w:rPr>
              <w:t>Questionnaire for Quarterly Residents’ Survey finalised (Q1)</w:t>
            </w:r>
          </w:p>
        </w:tc>
        <w:tc>
          <w:tcPr>
            <w:tcW w:w="3092" w:type="dxa"/>
            <w:tcBorders>
              <w:top w:val="single" w:sz="4" w:space="0" w:color="auto"/>
              <w:left w:val="single" w:sz="4" w:space="0" w:color="auto"/>
              <w:bottom w:val="single" w:sz="4" w:space="0" w:color="auto"/>
              <w:right w:val="single" w:sz="4" w:space="0" w:color="auto"/>
            </w:tcBorders>
          </w:tcPr>
          <w:p w14:paraId="48BBD69B" w14:textId="77777777" w:rsidR="00040021" w:rsidRPr="00A9424F" w:rsidRDefault="00040021" w:rsidP="002F58B1">
            <w:pPr>
              <w:autoSpaceDE w:val="0"/>
              <w:autoSpaceDN w:val="0"/>
              <w:adjustRightInd w:val="0"/>
              <w:rPr>
                <w:rFonts w:asciiTheme="minorBidi" w:eastAsiaTheme="minorEastAsia" w:hAnsiTheme="minorBidi"/>
                <w:bCs/>
                <w:sz w:val="20"/>
                <w:szCs w:val="20"/>
                <w:lang w:eastAsia="ja-JP"/>
              </w:rPr>
            </w:pPr>
            <w:r w:rsidRPr="00A9424F">
              <w:rPr>
                <w:rFonts w:asciiTheme="minorBidi" w:hAnsiTheme="minorBidi"/>
                <w:sz w:val="20"/>
                <w:szCs w:val="20"/>
              </w:rPr>
              <w:t>17th February 2022</w:t>
            </w:r>
          </w:p>
        </w:tc>
      </w:tr>
      <w:tr w:rsidR="00040021" w:rsidRPr="00A9424F" w14:paraId="36AE07EE" w14:textId="77777777" w:rsidTr="00760D6A">
        <w:trPr>
          <w:trHeight w:val="183"/>
        </w:trPr>
        <w:tc>
          <w:tcPr>
            <w:tcW w:w="403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EFA0E0" w14:textId="77777777" w:rsidR="00040021" w:rsidRPr="005F11FB" w:rsidRDefault="00040021" w:rsidP="002F58B1">
            <w:pPr>
              <w:autoSpaceDE w:val="0"/>
              <w:autoSpaceDN w:val="0"/>
              <w:adjustRightInd w:val="0"/>
              <w:rPr>
                <w:rFonts w:eastAsiaTheme="minorEastAsia"/>
                <w:bCs/>
                <w:sz w:val="20"/>
                <w:szCs w:val="20"/>
                <w:lang w:eastAsia="ja-JP"/>
              </w:rPr>
            </w:pPr>
            <w:r w:rsidRPr="005F11FB">
              <w:rPr>
                <w:rFonts w:eastAsiaTheme="minorEastAsia"/>
                <w:bCs/>
                <w:sz w:val="20"/>
                <w:szCs w:val="20"/>
                <w:lang w:eastAsia="ja-JP"/>
              </w:rPr>
              <w:t>Fieldwork</w:t>
            </w:r>
          </w:p>
        </w:tc>
        <w:tc>
          <w:tcPr>
            <w:tcW w:w="3092" w:type="dxa"/>
            <w:tcBorders>
              <w:top w:val="single" w:sz="4" w:space="0" w:color="auto"/>
              <w:left w:val="single" w:sz="4" w:space="0" w:color="auto"/>
              <w:bottom w:val="single" w:sz="4" w:space="0" w:color="auto"/>
              <w:right w:val="single" w:sz="4" w:space="0" w:color="auto"/>
            </w:tcBorders>
          </w:tcPr>
          <w:p w14:paraId="7DFB8F1B" w14:textId="77777777" w:rsidR="00040021" w:rsidRPr="00A9424F" w:rsidRDefault="00040021" w:rsidP="002F58B1">
            <w:pPr>
              <w:autoSpaceDE w:val="0"/>
              <w:autoSpaceDN w:val="0"/>
              <w:adjustRightInd w:val="0"/>
              <w:rPr>
                <w:rFonts w:asciiTheme="minorBidi" w:eastAsiaTheme="minorEastAsia" w:hAnsiTheme="minorBidi"/>
                <w:bCs/>
                <w:sz w:val="20"/>
                <w:szCs w:val="20"/>
                <w:lang w:eastAsia="ja-JP"/>
              </w:rPr>
            </w:pPr>
            <w:r w:rsidRPr="00A9424F">
              <w:rPr>
                <w:rFonts w:asciiTheme="minorBidi" w:hAnsiTheme="minorBidi"/>
                <w:sz w:val="20"/>
                <w:szCs w:val="20"/>
              </w:rPr>
              <w:t>28th February 2022</w:t>
            </w:r>
          </w:p>
        </w:tc>
      </w:tr>
      <w:tr w:rsidR="00040021" w:rsidRPr="00A9424F" w14:paraId="0F4CAA93" w14:textId="77777777" w:rsidTr="00760D6A">
        <w:trPr>
          <w:trHeight w:val="183"/>
        </w:trPr>
        <w:tc>
          <w:tcPr>
            <w:tcW w:w="403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72F885" w14:textId="77777777" w:rsidR="00040021" w:rsidRPr="005F11FB" w:rsidRDefault="00040021" w:rsidP="002F58B1">
            <w:pPr>
              <w:autoSpaceDE w:val="0"/>
              <w:autoSpaceDN w:val="0"/>
              <w:adjustRightInd w:val="0"/>
              <w:rPr>
                <w:rFonts w:eastAsiaTheme="minorEastAsia"/>
                <w:bCs/>
                <w:sz w:val="20"/>
                <w:szCs w:val="20"/>
                <w:lang w:eastAsia="ja-JP"/>
              </w:rPr>
            </w:pPr>
            <w:r w:rsidRPr="005F11FB">
              <w:rPr>
                <w:rFonts w:eastAsiaTheme="minorEastAsia"/>
                <w:bCs/>
                <w:sz w:val="20"/>
                <w:szCs w:val="20"/>
                <w:lang w:eastAsia="ja-JP"/>
              </w:rPr>
              <w:t>Top line results provided</w:t>
            </w:r>
          </w:p>
        </w:tc>
        <w:tc>
          <w:tcPr>
            <w:tcW w:w="3092" w:type="dxa"/>
            <w:tcBorders>
              <w:top w:val="single" w:sz="4" w:space="0" w:color="auto"/>
              <w:left w:val="single" w:sz="4" w:space="0" w:color="auto"/>
              <w:bottom w:val="single" w:sz="4" w:space="0" w:color="auto"/>
              <w:right w:val="single" w:sz="4" w:space="0" w:color="auto"/>
            </w:tcBorders>
          </w:tcPr>
          <w:p w14:paraId="4EB4F5F6" w14:textId="77777777" w:rsidR="00040021" w:rsidRPr="00A9424F" w:rsidRDefault="00040021" w:rsidP="002F58B1">
            <w:pPr>
              <w:autoSpaceDE w:val="0"/>
              <w:autoSpaceDN w:val="0"/>
              <w:adjustRightInd w:val="0"/>
              <w:rPr>
                <w:rFonts w:asciiTheme="minorBidi" w:eastAsiaTheme="minorEastAsia" w:hAnsiTheme="minorBidi"/>
                <w:bCs/>
                <w:sz w:val="20"/>
                <w:szCs w:val="20"/>
                <w:lang w:eastAsia="ja-JP"/>
              </w:rPr>
            </w:pPr>
            <w:r w:rsidRPr="00A9424F">
              <w:rPr>
                <w:rFonts w:asciiTheme="minorBidi" w:hAnsiTheme="minorBidi"/>
                <w:sz w:val="20"/>
                <w:szCs w:val="20"/>
              </w:rPr>
              <w:t>14th March 2022</w:t>
            </w:r>
          </w:p>
        </w:tc>
      </w:tr>
      <w:tr w:rsidR="00040021" w:rsidRPr="00A9424F" w14:paraId="0A0437BC" w14:textId="77777777" w:rsidTr="00760D6A">
        <w:trPr>
          <w:trHeight w:val="183"/>
        </w:trPr>
        <w:tc>
          <w:tcPr>
            <w:tcW w:w="40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387277" w14:textId="77777777" w:rsidR="00040021" w:rsidRPr="005F11FB" w:rsidRDefault="00040021" w:rsidP="002F58B1">
            <w:pPr>
              <w:autoSpaceDE w:val="0"/>
              <w:autoSpaceDN w:val="0"/>
              <w:adjustRightInd w:val="0"/>
              <w:rPr>
                <w:rFonts w:eastAsiaTheme="minorEastAsia"/>
                <w:bCs/>
                <w:sz w:val="20"/>
                <w:szCs w:val="20"/>
                <w:lang w:eastAsia="ja-JP"/>
              </w:rPr>
            </w:pPr>
            <w:r>
              <w:rPr>
                <w:rFonts w:eastAsiaTheme="minorEastAsia"/>
                <w:bCs/>
                <w:sz w:val="20"/>
                <w:szCs w:val="20"/>
                <w:lang w:eastAsia="ja-JP"/>
              </w:rPr>
              <w:t>Q1 report delivered</w:t>
            </w:r>
          </w:p>
        </w:tc>
        <w:tc>
          <w:tcPr>
            <w:tcW w:w="3092" w:type="dxa"/>
            <w:tcBorders>
              <w:top w:val="single" w:sz="4" w:space="0" w:color="auto"/>
              <w:left w:val="single" w:sz="4" w:space="0" w:color="auto"/>
              <w:bottom w:val="single" w:sz="4" w:space="0" w:color="auto"/>
              <w:right w:val="single" w:sz="4" w:space="0" w:color="auto"/>
            </w:tcBorders>
          </w:tcPr>
          <w:p w14:paraId="0F8C0764" w14:textId="77777777" w:rsidR="00040021" w:rsidRPr="00A9424F" w:rsidRDefault="00040021" w:rsidP="002F58B1">
            <w:pPr>
              <w:autoSpaceDE w:val="0"/>
              <w:autoSpaceDN w:val="0"/>
              <w:adjustRightInd w:val="0"/>
              <w:rPr>
                <w:rFonts w:asciiTheme="minorBidi" w:eastAsiaTheme="minorEastAsia" w:hAnsiTheme="minorBidi"/>
                <w:bCs/>
                <w:sz w:val="20"/>
                <w:szCs w:val="20"/>
                <w:lang w:eastAsia="ja-JP"/>
              </w:rPr>
            </w:pPr>
            <w:r w:rsidRPr="00A9424F">
              <w:rPr>
                <w:rFonts w:asciiTheme="minorBidi" w:hAnsiTheme="minorBidi"/>
                <w:sz w:val="20"/>
                <w:szCs w:val="20"/>
              </w:rPr>
              <w:t>4th April 2022</w:t>
            </w:r>
          </w:p>
        </w:tc>
      </w:tr>
      <w:tr w:rsidR="00040021" w:rsidRPr="00A9424F" w14:paraId="6EC4794F" w14:textId="77777777" w:rsidTr="00760D6A">
        <w:trPr>
          <w:trHeight w:val="171"/>
        </w:trPr>
        <w:tc>
          <w:tcPr>
            <w:tcW w:w="40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DAE7CF" w14:textId="77777777" w:rsidR="00040021" w:rsidRDefault="00040021" w:rsidP="002F58B1">
            <w:pPr>
              <w:autoSpaceDE w:val="0"/>
              <w:autoSpaceDN w:val="0"/>
              <w:adjustRightInd w:val="0"/>
              <w:rPr>
                <w:rFonts w:eastAsiaTheme="minorEastAsia"/>
                <w:bCs/>
                <w:sz w:val="20"/>
                <w:szCs w:val="20"/>
                <w:lang w:eastAsia="ja-JP"/>
              </w:rPr>
            </w:pPr>
            <w:r>
              <w:rPr>
                <w:rFonts w:eastAsiaTheme="minorEastAsia"/>
                <w:bCs/>
                <w:sz w:val="20"/>
                <w:szCs w:val="20"/>
                <w:lang w:eastAsia="ja-JP"/>
              </w:rPr>
              <w:t>Online Panel set up</w:t>
            </w:r>
          </w:p>
        </w:tc>
        <w:tc>
          <w:tcPr>
            <w:tcW w:w="3092" w:type="dxa"/>
            <w:tcBorders>
              <w:top w:val="single" w:sz="4" w:space="0" w:color="auto"/>
              <w:left w:val="single" w:sz="4" w:space="0" w:color="auto"/>
              <w:bottom w:val="single" w:sz="4" w:space="0" w:color="auto"/>
              <w:right w:val="single" w:sz="4" w:space="0" w:color="auto"/>
            </w:tcBorders>
          </w:tcPr>
          <w:p w14:paraId="0EFBD91A" w14:textId="77777777" w:rsidR="00040021" w:rsidRPr="00A9424F" w:rsidRDefault="00040021" w:rsidP="002F58B1">
            <w:pPr>
              <w:autoSpaceDE w:val="0"/>
              <w:autoSpaceDN w:val="0"/>
              <w:adjustRightInd w:val="0"/>
              <w:rPr>
                <w:rFonts w:asciiTheme="minorBidi" w:hAnsiTheme="minorBidi"/>
                <w:sz w:val="20"/>
                <w:szCs w:val="20"/>
              </w:rPr>
            </w:pPr>
            <w:r w:rsidRPr="00A9424F">
              <w:rPr>
                <w:rFonts w:asciiTheme="minorBidi" w:hAnsiTheme="minorBidi"/>
                <w:sz w:val="20"/>
                <w:szCs w:val="20"/>
              </w:rPr>
              <w:t>4th April 2022</w:t>
            </w:r>
          </w:p>
        </w:tc>
      </w:tr>
    </w:tbl>
    <w:p w14:paraId="3678CB51" w14:textId="531CBAD7" w:rsidR="00040021" w:rsidRDefault="00040021" w:rsidP="00C91916">
      <w:pPr>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3105"/>
      </w:tblGrid>
      <w:tr w:rsidR="00040021" w:rsidRPr="000E3967" w14:paraId="2137AF5C" w14:textId="77777777" w:rsidTr="00760D6A">
        <w:trPr>
          <w:trHeight w:val="565"/>
        </w:trPr>
        <w:tc>
          <w:tcPr>
            <w:tcW w:w="404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D9CAB6" w14:textId="77777777" w:rsidR="00040021" w:rsidRPr="005F11FB" w:rsidRDefault="00040021" w:rsidP="002F58B1">
            <w:pPr>
              <w:autoSpaceDE w:val="0"/>
              <w:autoSpaceDN w:val="0"/>
              <w:adjustRightInd w:val="0"/>
              <w:rPr>
                <w:rFonts w:eastAsiaTheme="minorEastAsia"/>
                <w:bCs/>
                <w:sz w:val="20"/>
                <w:szCs w:val="20"/>
                <w:lang w:eastAsia="ja-JP"/>
              </w:rPr>
            </w:pPr>
            <w:r w:rsidRPr="000E3967">
              <w:rPr>
                <w:rFonts w:eastAsiaTheme="minorEastAsia"/>
                <w:bCs/>
                <w:sz w:val="20"/>
                <w:szCs w:val="20"/>
                <w:lang w:eastAsia="ja-JP"/>
              </w:rPr>
              <w:t>Questionnaire for Quarterly Residents’ Survey finalised (Q2)</w:t>
            </w:r>
          </w:p>
        </w:tc>
        <w:tc>
          <w:tcPr>
            <w:tcW w:w="3105" w:type="dxa"/>
            <w:tcBorders>
              <w:top w:val="single" w:sz="4" w:space="0" w:color="auto"/>
              <w:left w:val="single" w:sz="4" w:space="0" w:color="auto"/>
              <w:bottom w:val="single" w:sz="4" w:space="0" w:color="auto"/>
              <w:right w:val="single" w:sz="4" w:space="0" w:color="auto"/>
            </w:tcBorders>
          </w:tcPr>
          <w:p w14:paraId="1242A16E" w14:textId="77777777" w:rsidR="00040021" w:rsidRPr="000E3967" w:rsidRDefault="00040021"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20th May 2022</w:t>
            </w:r>
          </w:p>
        </w:tc>
      </w:tr>
      <w:tr w:rsidR="00040021" w:rsidRPr="000E3967" w14:paraId="5BEB51B2" w14:textId="77777777" w:rsidTr="00760D6A">
        <w:trPr>
          <w:trHeight w:val="184"/>
        </w:trPr>
        <w:tc>
          <w:tcPr>
            <w:tcW w:w="404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4F3150" w14:textId="77777777" w:rsidR="00040021" w:rsidRPr="005F11FB" w:rsidRDefault="00040021" w:rsidP="002F58B1">
            <w:pPr>
              <w:autoSpaceDE w:val="0"/>
              <w:autoSpaceDN w:val="0"/>
              <w:adjustRightInd w:val="0"/>
              <w:rPr>
                <w:rFonts w:eastAsiaTheme="minorEastAsia"/>
                <w:bCs/>
                <w:sz w:val="20"/>
                <w:szCs w:val="20"/>
                <w:lang w:eastAsia="ja-JP"/>
              </w:rPr>
            </w:pPr>
            <w:r w:rsidRPr="005F11FB">
              <w:rPr>
                <w:rFonts w:eastAsiaTheme="minorEastAsia"/>
                <w:bCs/>
                <w:sz w:val="20"/>
                <w:szCs w:val="20"/>
                <w:lang w:eastAsia="ja-JP"/>
              </w:rPr>
              <w:t>Fieldwork</w:t>
            </w:r>
          </w:p>
        </w:tc>
        <w:tc>
          <w:tcPr>
            <w:tcW w:w="3105" w:type="dxa"/>
            <w:tcBorders>
              <w:top w:val="single" w:sz="4" w:space="0" w:color="auto"/>
              <w:left w:val="single" w:sz="4" w:space="0" w:color="auto"/>
              <w:bottom w:val="single" w:sz="4" w:space="0" w:color="auto"/>
              <w:right w:val="single" w:sz="4" w:space="0" w:color="auto"/>
            </w:tcBorders>
          </w:tcPr>
          <w:p w14:paraId="2923C28D" w14:textId="77777777" w:rsidR="00040021" w:rsidRPr="000E3967" w:rsidRDefault="00040021"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31st May 2022</w:t>
            </w:r>
          </w:p>
        </w:tc>
      </w:tr>
      <w:tr w:rsidR="00040021" w:rsidRPr="000E3967" w14:paraId="3CB72548" w14:textId="77777777" w:rsidTr="00760D6A">
        <w:trPr>
          <w:trHeight w:val="184"/>
        </w:trPr>
        <w:tc>
          <w:tcPr>
            <w:tcW w:w="404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A9F586" w14:textId="77777777" w:rsidR="00040021" w:rsidRPr="005F11FB" w:rsidRDefault="00040021" w:rsidP="002F58B1">
            <w:pPr>
              <w:autoSpaceDE w:val="0"/>
              <w:autoSpaceDN w:val="0"/>
              <w:adjustRightInd w:val="0"/>
              <w:rPr>
                <w:rFonts w:eastAsiaTheme="minorEastAsia"/>
                <w:bCs/>
                <w:sz w:val="20"/>
                <w:szCs w:val="20"/>
                <w:lang w:eastAsia="ja-JP"/>
              </w:rPr>
            </w:pPr>
            <w:r w:rsidRPr="005F11FB">
              <w:rPr>
                <w:rFonts w:eastAsiaTheme="minorEastAsia"/>
                <w:bCs/>
                <w:sz w:val="20"/>
                <w:szCs w:val="20"/>
                <w:lang w:eastAsia="ja-JP"/>
              </w:rPr>
              <w:t>Top line results provided</w:t>
            </w:r>
          </w:p>
        </w:tc>
        <w:tc>
          <w:tcPr>
            <w:tcW w:w="3105" w:type="dxa"/>
            <w:tcBorders>
              <w:top w:val="single" w:sz="4" w:space="0" w:color="auto"/>
              <w:left w:val="single" w:sz="4" w:space="0" w:color="auto"/>
              <w:bottom w:val="single" w:sz="4" w:space="0" w:color="auto"/>
              <w:right w:val="single" w:sz="4" w:space="0" w:color="auto"/>
            </w:tcBorders>
          </w:tcPr>
          <w:p w14:paraId="2C3D0A0B" w14:textId="77777777" w:rsidR="00040021" w:rsidRPr="000E3967" w:rsidRDefault="00040021"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14th June 2022</w:t>
            </w:r>
          </w:p>
        </w:tc>
      </w:tr>
      <w:tr w:rsidR="00040021" w:rsidRPr="000E3967" w14:paraId="1B487E1C" w14:textId="77777777" w:rsidTr="00760D6A">
        <w:trPr>
          <w:trHeight w:val="172"/>
        </w:trPr>
        <w:tc>
          <w:tcPr>
            <w:tcW w:w="404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1E1A77" w14:textId="77777777" w:rsidR="00040021" w:rsidRPr="005F11FB" w:rsidRDefault="00040021" w:rsidP="002F58B1">
            <w:pPr>
              <w:autoSpaceDE w:val="0"/>
              <w:autoSpaceDN w:val="0"/>
              <w:adjustRightInd w:val="0"/>
              <w:rPr>
                <w:rFonts w:eastAsiaTheme="minorEastAsia"/>
                <w:bCs/>
                <w:sz w:val="20"/>
                <w:szCs w:val="20"/>
                <w:lang w:eastAsia="ja-JP"/>
              </w:rPr>
            </w:pPr>
            <w:r>
              <w:rPr>
                <w:rFonts w:eastAsiaTheme="minorEastAsia"/>
                <w:bCs/>
                <w:sz w:val="20"/>
                <w:szCs w:val="20"/>
                <w:lang w:eastAsia="ja-JP"/>
              </w:rPr>
              <w:t>Q2 report delivered</w:t>
            </w:r>
          </w:p>
        </w:tc>
        <w:tc>
          <w:tcPr>
            <w:tcW w:w="3105" w:type="dxa"/>
            <w:tcBorders>
              <w:top w:val="single" w:sz="4" w:space="0" w:color="auto"/>
              <w:left w:val="single" w:sz="4" w:space="0" w:color="auto"/>
              <w:bottom w:val="single" w:sz="4" w:space="0" w:color="auto"/>
              <w:right w:val="single" w:sz="4" w:space="0" w:color="auto"/>
            </w:tcBorders>
          </w:tcPr>
          <w:p w14:paraId="72EA22DD" w14:textId="77777777" w:rsidR="00040021" w:rsidRPr="000E3967" w:rsidRDefault="00040021"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4th July 2022</w:t>
            </w:r>
          </w:p>
        </w:tc>
      </w:tr>
    </w:tbl>
    <w:p w14:paraId="0CD0B0D5" w14:textId="3D1C9573" w:rsidR="00040021" w:rsidRDefault="00040021" w:rsidP="00C91916">
      <w:pPr>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6"/>
        <w:gridCol w:w="3112"/>
      </w:tblGrid>
      <w:tr w:rsidR="00040021" w:rsidRPr="000E3967" w14:paraId="0BD84E6E" w14:textId="77777777" w:rsidTr="00760D6A">
        <w:trPr>
          <w:trHeight w:val="508"/>
        </w:trPr>
        <w:tc>
          <w:tcPr>
            <w:tcW w:w="405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F89EF8" w14:textId="77777777" w:rsidR="00040021" w:rsidRPr="000E3967" w:rsidRDefault="00040021" w:rsidP="002F58B1">
            <w:pPr>
              <w:autoSpaceDE w:val="0"/>
              <w:autoSpaceDN w:val="0"/>
              <w:adjustRightInd w:val="0"/>
              <w:rPr>
                <w:rFonts w:eastAsiaTheme="minorEastAsia"/>
                <w:bCs/>
                <w:sz w:val="20"/>
                <w:szCs w:val="20"/>
                <w:lang w:eastAsia="ja-JP"/>
              </w:rPr>
            </w:pPr>
            <w:r w:rsidRPr="000E3967">
              <w:rPr>
                <w:rFonts w:eastAsiaTheme="minorEastAsia"/>
                <w:bCs/>
                <w:sz w:val="20"/>
                <w:szCs w:val="20"/>
                <w:lang w:eastAsia="ja-JP"/>
              </w:rPr>
              <w:t>Questionnaire for Quarterly Residents’ Survey finalised (Q3)</w:t>
            </w:r>
          </w:p>
        </w:tc>
        <w:tc>
          <w:tcPr>
            <w:tcW w:w="3112" w:type="dxa"/>
            <w:tcBorders>
              <w:top w:val="single" w:sz="4" w:space="0" w:color="auto"/>
              <w:left w:val="single" w:sz="4" w:space="0" w:color="auto"/>
              <w:bottom w:val="single" w:sz="4" w:space="0" w:color="auto"/>
              <w:right w:val="single" w:sz="4" w:space="0" w:color="auto"/>
            </w:tcBorders>
          </w:tcPr>
          <w:p w14:paraId="17F7788C" w14:textId="77777777" w:rsidR="00040021" w:rsidRPr="000E3967" w:rsidRDefault="00040021"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8th August 2022</w:t>
            </w:r>
          </w:p>
        </w:tc>
      </w:tr>
      <w:tr w:rsidR="00040021" w:rsidRPr="000E3967" w14:paraId="6D6DA12D" w14:textId="77777777" w:rsidTr="00760D6A">
        <w:trPr>
          <w:trHeight w:val="165"/>
        </w:trPr>
        <w:tc>
          <w:tcPr>
            <w:tcW w:w="405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44594F3" w14:textId="77777777" w:rsidR="00040021" w:rsidRPr="005F11FB" w:rsidRDefault="00040021" w:rsidP="002F58B1">
            <w:pPr>
              <w:autoSpaceDE w:val="0"/>
              <w:autoSpaceDN w:val="0"/>
              <w:adjustRightInd w:val="0"/>
              <w:rPr>
                <w:rFonts w:eastAsiaTheme="minorEastAsia"/>
                <w:bCs/>
                <w:sz w:val="20"/>
                <w:szCs w:val="20"/>
                <w:lang w:eastAsia="ja-JP"/>
              </w:rPr>
            </w:pPr>
            <w:r w:rsidRPr="005F11FB">
              <w:rPr>
                <w:rFonts w:eastAsiaTheme="minorEastAsia"/>
                <w:bCs/>
                <w:sz w:val="20"/>
                <w:szCs w:val="20"/>
                <w:lang w:eastAsia="ja-JP"/>
              </w:rPr>
              <w:t>Fieldwork</w:t>
            </w:r>
          </w:p>
        </w:tc>
        <w:tc>
          <w:tcPr>
            <w:tcW w:w="3112" w:type="dxa"/>
            <w:tcBorders>
              <w:top w:val="single" w:sz="4" w:space="0" w:color="auto"/>
              <w:left w:val="single" w:sz="4" w:space="0" w:color="auto"/>
              <w:bottom w:val="single" w:sz="4" w:space="0" w:color="auto"/>
              <w:right w:val="single" w:sz="4" w:space="0" w:color="auto"/>
            </w:tcBorders>
          </w:tcPr>
          <w:p w14:paraId="7C6FF096" w14:textId="77777777" w:rsidR="00040021" w:rsidRPr="000E3967" w:rsidRDefault="00040021"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15th August 2022</w:t>
            </w:r>
          </w:p>
        </w:tc>
      </w:tr>
      <w:tr w:rsidR="00040021" w:rsidRPr="000E3967" w14:paraId="0C89B733" w14:textId="77777777" w:rsidTr="00760D6A">
        <w:trPr>
          <w:trHeight w:val="165"/>
        </w:trPr>
        <w:tc>
          <w:tcPr>
            <w:tcW w:w="405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CD30C3" w14:textId="77777777" w:rsidR="00040021" w:rsidRPr="005F11FB" w:rsidRDefault="00040021" w:rsidP="002F58B1">
            <w:pPr>
              <w:autoSpaceDE w:val="0"/>
              <w:autoSpaceDN w:val="0"/>
              <w:adjustRightInd w:val="0"/>
              <w:rPr>
                <w:rFonts w:eastAsiaTheme="minorEastAsia"/>
                <w:bCs/>
                <w:sz w:val="20"/>
                <w:szCs w:val="20"/>
                <w:lang w:eastAsia="ja-JP"/>
              </w:rPr>
            </w:pPr>
            <w:r w:rsidRPr="005F11FB">
              <w:rPr>
                <w:rFonts w:eastAsiaTheme="minorEastAsia"/>
                <w:bCs/>
                <w:sz w:val="20"/>
                <w:szCs w:val="20"/>
                <w:lang w:eastAsia="ja-JP"/>
              </w:rPr>
              <w:t>Top line results provided</w:t>
            </w:r>
          </w:p>
        </w:tc>
        <w:tc>
          <w:tcPr>
            <w:tcW w:w="3112" w:type="dxa"/>
            <w:tcBorders>
              <w:top w:val="single" w:sz="4" w:space="0" w:color="auto"/>
              <w:left w:val="single" w:sz="4" w:space="0" w:color="auto"/>
              <w:bottom w:val="single" w:sz="4" w:space="0" w:color="auto"/>
              <w:right w:val="single" w:sz="4" w:space="0" w:color="auto"/>
            </w:tcBorders>
          </w:tcPr>
          <w:p w14:paraId="57D47497" w14:textId="77777777" w:rsidR="00040021" w:rsidRPr="000E3967" w:rsidRDefault="00040021"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31st August 2022</w:t>
            </w:r>
          </w:p>
        </w:tc>
      </w:tr>
      <w:tr w:rsidR="00040021" w:rsidRPr="000E3967" w14:paraId="7408D761" w14:textId="77777777" w:rsidTr="00760D6A">
        <w:trPr>
          <w:trHeight w:val="331"/>
        </w:trPr>
        <w:tc>
          <w:tcPr>
            <w:tcW w:w="40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5DA0D" w14:textId="77777777" w:rsidR="00040021" w:rsidRPr="005F11FB" w:rsidRDefault="00040021" w:rsidP="002F58B1">
            <w:pPr>
              <w:autoSpaceDE w:val="0"/>
              <w:autoSpaceDN w:val="0"/>
              <w:adjustRightInd w:val="0"/>
              <w:rPr>
                <w:rFonts w:eastAsiaTheme="minorEastAsia"/>
                <w:bCs/>
                <w:sz w:val="20"/>
                <w:szCs w:val="20"/>
                <w:lang w:eastAsia="ja-JP"/>
              </w:rPr>
            </w:pPr>
            <w:r>
              <w:rPr>
                <w:rFonts w:eastAsiaTheme="minorEastAsia"/>
                <w:bCs/>
                <w:sz w:val="20"/>
                <w:szCs w:val="20"/>
                <w:lang w:eastAsia="ja-JP"/>
              </w:rPr>
              <w:t>Q3 report delivered</w:t>
            </w:r>
          </w:p>
        </w:tc>
        <w:tc>
          <w:tcPr>
            <w:tcW w:w="3112" w:type="dxa"/>
            <w:tcBorders>
              <w:top w:val="single" w:sz="4" w:space="0" w:color="auto"/>
              <w:left w:val="single" w:sz="4" w:space="0" w:color="auto"/>
              <w:bottom w:val="single" w:sz="4" w:space="0" w:color="auto"/>
              <w:right w:val="single" w:sz="4" w:space="0" w:color="auto"/>
            </w:tcBorders>
          </w:tcPr>
          <w:p w14:paraId="04CAD2E2" w14:textId="77777777" w:rsidR="00040021" w:rsidRPr="000E3967" w:rsidRDefault="00040021"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26th September 2022</w:t>
            </w:r>
          </w:p>
        </w:tc>
      </w:tr>
    </w:tbl>
    <w:p w14:paraId="0C9E2DDA" w14:textId="383559E1" w:rsidR="00040021" w:rsidRDefault="00040021" w:rsidP="00C91916">
      <w:pPr>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3131"/>
      </w:tblGrid>
      <w:tr w:rsidR="00760D6A" w:rsidRPr="000E3967" w14:paraId="4167B6BC" w14:textId="77777777" w:rsidTr="00760D6A">
        <w:trPr>
          <w:trHeight w:val="586"/>
        </w:trPr>
        <w:tc>
          <w:tcPr>
            <w:tcW w:w="408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A79D22" w14:textId="77777777" w:rsidR="00760D6A" w:rsidRPr="000E3967" w:rsidRDefault="00760D6A" w:rsidP="002F58B1">
            <w:pPr>
              <w:autoSpaceDE w:val="0"/>
              <w:autoSpaceDN w:val="0"/>
              <w:adjustRightInd w:val="0"/>
              <w:rPr>
                <w:rFonts w:asciiTheme="minorBidi" w:eastAsiaTheme="minorEastAsia" w:hAnsiTheme="minorBidi"/>
                <w:bCs/>
                <w:sz w:val="20"/>
                <w:szCs w:val="20"/>
                <w:lang w:eastAsia="ja-JP"/>
              </w:rPr>
            </w:pPr>
            <w:r w:rsidRPr="000E3967">
              <w:rPr>
                <w:rFonts w:asciiTheme="minorBidi" w:eastAsiaTheme="minorEastAsia" w:hAnsiTheme="minorBidi"/>
                <w:bCs/>
                <w:sz w:val="20"/>
                <w:szCs w:val="20"/>
                <w:lang w:eastAsia="ja-JP"/>
              </w:rPr>
              <w:t>Questionnaire for Annual Residents’ Survey 2022 finalised</w:t>
            </w:r>
          </w:p>
        </w:tc>
        <w:tc>
          <w:tcPr>
            <w:tcW w:w="3131" w:type="dxa"/>
            <w:tcBorders>
              <w:top w:val="single" w:sz="4" w:space="0" w:color="auto"/>
              <w:left w:val="single" w:sz="4" w:space="0" w:color="auto"/>
              <w:bottom w:val="single" w:sz="4" w:space="0" w:color="auto"/>
              <w:right w:val="single" w:sz="4" w:space="0" w:color="auto"/>
            </w:tcBorders>
          </w:tcPr>
          <w:p w14:paraId="4D43E9A8" w14:textId="77777777" w:rsidR="00760D6A" w:rsidRPr="000E3967" w:rsidRDefault="00760D6A"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31st October 2022</w:t>
            </w:r>
          </w:p>
        </w:tc>
      </w:tr>
      <w:tr w:rsidR="00760D6A" w:rsidRPr="000E3967" w14:paraId="16803C5C" w14:textId="77777777" w:rsidTr="00760D6A">
        <w:trPr>
          <w:trHeight w:val="382"/>
        </w:trPr>
        <w:tc>
          <w:tcPr>
            <w:tcW w:w="408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DA28EE" w14:textId="77777777" w:rsidR="00760D6A" w:rsidRPr="000E3967" w:rsidRDefault="00760D6A" w:rsidP="002F58B1">
            <w:pPr>
              <w:autoSpaceDE w:val="0"/>
              <w:autoSpaceDN w:val="0"/>
              <w:adjustRightInd w:val="0"/>
              <w:rPr>
                <w:rFonts w:asciiTheme="minorBidi" w:eastAsiaTheme="minorEastAsia" w:hAnsiTheme="minorBidi"/>
                <w:bCs/>
                <w:sz w:val="20"/>
                <w:szCs w:val="20"/>
                <w:lang w:eastAsia="ja-JP"/>
              </w:rPr>
            </w:pPr>
            <w:r w:rsidRPr="000E3967">
              <w:rPr>
                <w:rFonts w:asciiTheme="minorBidi" w:eastAsiaTheme="minorEastAsia" w:hAnsiTheme="minorBidi"/>
                <w:bCs/>
                <w:sz w:val="20"/>
                <w:szCs w:val="20"/>
                <w:lang w:eastAsia="ja-JP"/>
              </w:rPr>
              <w:t>Fieldwork</w:t>
            </w:r>
          </w:p>
        </w:tc>
        <w:tc>
          <w:tcPr>
            <w:tcW w:w="3131" w:type="dxa"/>
            <w:tcBorders>
              <w:top w:val="single" w:sz="4" w:space="0" w:color="auto"/>
              <w:left w:val="single" w:sz="4" w:space="0" w:color="auto"/>
              <w:bottom w:val="single" w:sz="4" w:space="0" w:color="auto"/>
              <w:right w:val="single" w:sz="4" w:space="0" w:color="auto"/>
            </w:tcBorders>
          </w:tcPr>
          <w:p w14:paraId="46611C1C" w14:textId="77777777" w:rsidR="00760D6A" w:rsidRPr="000E3967" w:rsidRDefault="00760D6A"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7th November 2022</w:t>
            </w:r>
          </w:p>
        </w:tc>
      </w:tr>
      <w:tr w:rsidR="00760D6A" w:rsidRPr="000E3967" w14:paraId="0033D76C" w14:textId="77777777" w:rsidTr="00760D6A">
        <w:trPr>
          <w:trHeight w:val="382"/>
        </w:trPr>
        <w:tc>
          <w:tcPr>
            <w:tcW w:w="408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985543" w14:textId="77777777" w:rsidR="00760D6A" w:rsidRPr="000E3967" w:rsidRDefault="00760D6A" w:rsidP="002F58B1">
            <w:pPr>
              <w:autoSpaceDE w:val="0"/>
              <w:autoSpaceDN w:val="0"/>
              <w:adjustRightInd w:val="0"/>
              <w:rPr>
                <w:rFonts w:asciiTheme="minorBidi" w:eastAsiaTheme="minorEastAsia" w:hAnsiTheme="minorBidi"/>
                <w:bCs/>
                <w:sz w:val="20"/>
                <w:szCs w:val="20"/>
                <w:lang w:eastAsia="ja-JP"/>
              </w:rPr>
            </w:pPr>
            <w:r w:rsidRPr="000E3967">
              <w:rPr>
                <w:rFonts w:asciiTheme="minorBidi" w:eastAsiaTheme="minorEastAsia" w:hAnsiTheme="minorBidi"/>
                <w:bCs/>
                <w:sz w:val="20"/>
                <w:szCs w:val="20"/>
                <w:lang w:eastAsia="ja-JP"/>
              </w:rPr>
              <w:t>Top line results provided</w:t>
            </w:r>
          </w:p>
        </w:tc>
        <w:tc>
          <w:tcPr>
            <w:tcW w:w="3131" w:type="dxa"/>
            <w:tcBorders>
              <w:top w:val="single" w:sz="4" w:space="0" w:color="auto"/>
              <w:left w:val="single" w:sz="4" w:space="0" w:color="auto"/>
              <w:bottom w:val="single" w:sz="4" w:space="0" w:color="auto"/>
              <w:right w:val="single" w:sz="4" w:space="0" w:color="auto"/>
            </w:tcBorders>
          </w:tcPr>
          <w:p w14:paraId="7F0BBBE2" w14:textId="77777777" w:rsidR="00760D6A" w:rsidRPr="000E3967" w:rsidRDefault="00760D6A"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21st November 2022</w:t>
            </w:r>
          </w:p>
        </w:tc>
      </w:tr>
      <w:tr w:rsidR="00760D6A" w:rsidRPr="000E3967" w14:paraId="48AA5BAA" w14:textId="77777777" w:rsidTr="00760D6A">
        <w:trPr>
          <w:trHeight w:val="382"/>
        </w:trPr>
        <w:tc>
          <w:tcPr>
            <w:tcW w:w="40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DC09B2" w14:textId="77777777" w:rsidR="00760D6A" w:rsidRPr="000E3967" w:rsidRDefault="00760D6A" w:rsidP="002F58B1">
            <w:pPr>
              <w:autoSpaceDE w:val="0"/>
              <w:autoSpaceDN w:val="0"/>
              <w:adjustRightInd w:val="0"/>
              <w:rPr>
                <w:rFonts w:asciiTheme="minorBidi" w:eastAsiaTheme="minorEastAsia" w:hAnsiTheme="minorBidi"/>
                <w:bCs/>
                <w:sz w:val="20"/>
                <w:szCs w:val="20"/>
                <w:lang w:eastAsia="ja-JP"/>
              </w:rPr>
            </w:pPr>
            <w:r w:rsidRPr="000E3967">
              <w:rPr>
                <w:rFonts w:asciiTheme="minorBidi" w:eastAsiaTheme="minorEastAsia" w:hAnsiTheme="minorBidi"/>
                <w:bCs/>
                <w:sz w:val="20"/>
                <w:szCs w:val="20"/>
                <w:lang w:eastAsia="ja-JP"/>
              </w:rPr>
              <w:t>Annual Residents’ Survey 2022 report delivered</w:t>
            </w:r>
          </w:p>
        </w:tc>
        <w:tc>
          <w:tcPr>
            <w:tcW w:w="3131" w:type="dxa"/>
            <w:tcBorders>
              <w:top w:val="single" w:sz="4" w:space="0" w:color="auto"/>
              <w:left w:val="single" w:sz="4" w:space="0" w:color="auto"/>
              <w:bottom w:val="single" w:sz="4" w:space="0" w:color="auto"/>
              <w:right w:val="single" w:sz="4" w:space="0" w:color="auto"/>
            </w:tcBorders>
          </w:tcPr>
          <w:p w14:paraId="176CEC1A" w14:textId="77777777" w:rsidR="00760D6A" w:rsidRPr="000E3967" w:rsidRDefault="00760D6A" w:rsidP="002F58B1">
            <w:pPr>
              <w:autoSpaceDE w:val="0"/>
              <w:autoSpaceDN w:val="0"/>
              <w:adjustRightInd w:val="0"/>
              <w:rPr>
                <w:rFonts w:asciiTheme="minorBidi" w:eastAsiaTheme="minorEastAsia" w:hAnsiTheme="minorBidi"/>
                <w:bCs/>
                <w:sz w:val="20"/>
                <w:szCs w:val="20"/>
                <w:lang w:eastAsia="ja-JP"/>
              </w:rPr>
            </w:pPr>
            <w:r w:rsidRPr="000E3967">
              <w:rPr>
                <w:rFonts w:asciiTheme="minorBidi" w:hAnsiTheme="minorBidi"/>
                <w:sz w:val="20"/>
                <w:szCs w:val="20"/>
              </w:rPr>
              <w:t>19th December 2022</w:t>
            </w:r>
          </w:p>
        </w:tc>
      </w:tr>
    </w:tbl>
    <w:p w14:paraId="71C5D5A4" w14:textId="77777777" w:rsidR="00040021" w:rsidRDefault="00040021" w:rsidP="00C91916">
      <w:pPr>
        <w:rPr>
          <w:sz w:val="21"/>
          <w:szCs w:val="21"/>
        </w:rPr>
      </w:pPr>
    </w:p>
    <w:p w14:paraId="787948CE" w14:textId="5FEAF97A" w:rsidR="00040021" w:rsidRDefault="00040021" w:rsidP="00C91916">
      <w:pPr>
        <w:rPr>
          <w:sz w:val="21"/>
          <w:szCs w:val="21"/>
        </w:rPr>
      </w:pPr>
    </w:p>
    <w:p w14:paraId="547193DD" w14:textId="77777777" w:rsidR="00040021" w:rsidRPr="00C91916" w:rsidRDefault="00040021" w:rsidP="00C91916">
      <w:pPr>
        <w:rPr>
          <w:sz w:val="21"/>
          <w:szCs w:val="21"/>
        </w:rPr>
      </w:pPr>
    </w:p>
    <w:p w14:paraId="7CA66F55" w14:textId="77777777" w:rsidR="00C91916" w:rsidRPr="00C91916" w:rsidRDefault="00C91916" w:rsidP="00C91916">
      <w:pPr>
        <w:rPr>
          <w:sz w:val="21"/>
          <w:szCs w:val="21"/>
        </w:rPr>
      </w:pPr>
      <w:r w:rsidRPr="00C91916">
        <w:rPr>
          <w:sz w:val="21"/>
          <w:szCs w:val="21"/>
        </w:rPr>
        <w:t xml:space="preserve">It is vital that you </w:t>
      </w:r>
      <w:proofErr w:type="gramStart"/>
      <w:r w:rsidRPr="00C91916">
        <w:rPr>
          <w:sz w:val="21"/>
          <w:szCs w:val="21"/>
        </w:rPr>
        <w:t>are able to</w:t>
      </w:r>
      <w:proofErr w:type="gramEnd"/>
      <w:r w:rsidRPr="00C91916">
        <w:rPr>
          <w:sz w:val="21"/>
          <w:szCs w:val="21"/>
        </w:rPr>
        <w:t xml:space="preserve"> complete high quality work in the timescales required.  Please provide information about your availability to perform these services.  Include how much time </w:t>
      </w:r>
      <w:r w:rsidRPr="00C91916">
        <w:rPr>
          <w:sz w:val="21"/>
          <w:szCs w:val="21"/>
        </w:rPr>
        <w:lastRenderedPageBreak/>
        <w:t>you would spend on this programme of work and provide an implementation plan with key milestones.  Tenderers that demonstrate good quality, experience and a level of innovation and creative approaches will be shortlisted and invited for interview.</w:t>
      </w:r>
    </w:p>
    <w:p w14:paraId="180A0871" w14:textId="77777777" w:rsidR="00C91916" w:rsidRPr="00C91916" w:rsidRDefault="00C91916" w:rsidP="00C91916">
      <w:pPr>
        <w:rPr>
          <w:sz w:val="21"/>
          <w:szCs w:val="21"/>
        </w:rPr>
      </w:pPr>
    </w:p>
    <w:p w14:paraId="53F29491" w14:textId="3C39DB71" w:rsidR="00C91916" w:rsidRPr="00C91916" w:rsidRDefault="10628136" w:rsidP="006509F2">
      <w:pPr>
        <w:pStyle w:val="ListParagraph"/>
        <w:numPr>
          <w:ilvl w:val="2"/>
          <w:numId w:val="23"/>
        </w:numPr>
        <w:ind w:left="709" w:hanging="709"/>
        <w:rPr>
          <w:rFonts w:ascii="Arial" w:hAnsi="Arial" w:cs="Arial"/>
          <w:b/>
          <w:bCs/>
          <w:sz w:val="21"/>
          <w:szCs w:val="21"/>
        </w:rPr>
      </w:pPr>
      <w:r w:rsidRPr="10628136">
        <w:rPr>
          <w:rFonts w:ascii="Arial" w:hAnsi="Arial" w:cs="Arial"/>
          <w:b/>
          <w:bCs/>
          <w:sz w:val="21"/>
          <w:szCs w:val="21"/>
        </w:rPr>
        <w:t>Cost – 35%</w:t>
      </w:r>
    </w:p>
    <w:p w14:paraId="315A6369" w14:textId="5C9526F3" w:rsidR="00C91916" w:rsidRPr="00C91916" w:rsidRDefault="2E1E7C18" w:rsidP="2E1E7C18">
      <w:pPr>
        <w:rPr>
          <w:sz w:val="21"/>
          <w:szCs w:val="21"/>
          <w:lang w:eastAsia="en-GB"/>
        </w:rPr>
      </w:pPr>
      <w:r w:rsidRPr="2E1E7C18">
        <w:rPr>
          <w:sz w:val="21"/>
          <w:szCs w:val="21"/>
          <w:lang w:eastAsia="en-GB"/>
        </w:rPr>
        <w:t xml:space="preserve">Tenderers are not required to tender for delivery of this project over more than one year.  However, it is likely that further workstreams will follow this initial contract. The council will discuss this with the successful provider if this is the case. The council is seeking value for money.  As indicated in the tender evaluation criteria, 20% of the overall score is based on the value for money provided by the proposals.  </w:t>
      </w:r>
    </w:p>
    <w:p w14:paraId="73A4735B" w14:textId="77777777" w:rsidR="00C91916" w:rsidRPr="00C91916" w:rsidRDefault="00C91916" w:rsidP="00C91916">
      <w:pPr>
        <w:rPr>
          <w:bCs/>
          <w:iCs/>
          <w:sz w:val="21"/>
          <w:szCs w:val="21"/>
        </w:rPr>
      </w:pPr>
    </w:p>
    <w:p w14:paraId="06EA5D74" w14:textId="77777777" w:rsidR="00C91916" w:rsidRPr="00C91916" w:rsidRDefault="00C91916" w:rsidP="00C91916">
      <w:pPr>
        <w:rPr>
          <w:sz w:val="21"/>
          <w:szCs w:val="21"/>
          <w:lang w:eastAsia="en-GB"/>
        </w:rPr>
      </w:pPr>
      <w:r w:rsidRPr="00C91916">
        <w:rPr>
          <w:bCs/>
          <w:iCs/>
          <w:sz w:val="21"/>
          <w:szCs w:val="21"/>
        </w:rPr>
        <w:t>To allow us to make comparisons between tenderers</w:t>
      </w:r>
      <w:r w:rsidRPr="00C91916">
        <w:rPr>
          <w:sz w:val="21"/>
          <w:szCs w:val="21"/>
        </w:rPr>
        <w:t xml:space="preserve"> requires you to submit </w:t>
      </w:r>
      <w:r w:rsidRPr="00C91916">
        <w:rPr>
          <w:bCs/>
          <w:iCs/>
          <w:sz w:val="21"/>
          <w:szCs w:val="21"/>
        </w:rPr>
        <w:t>costs in the following format:</w:t>
      </w:r>
    </w:p>
    <w:p w14:paraId="55109C2C" w14:textId="74AAAAAD" w:rsidR="00C91916" w:rsidRDefault="00C91916" w:rsidP="00C91916">
      <w:pPr>
        <w:rPr>
          <w:sz w:val="21"/>
          <w:szCs w:val="21"/>
        </w:rPr>
      </w:pPr>
    </w:p>
    <w:p w14:paraId="5262B09F" w14:textId="2F1EB4AE" w:rsidR="00760D6A" w:rsidRDefault="00760D6A" w:rsidP="00C91916">
      <w:pPr>
        <w:rPr>
          <w:sz w:val="21"/>
          <w:szCs w:val="21"/>
        </w:rPr>
      </w:pPr>
    </w:p>
    <w:tbl>
      <w:tblPr>
        <w:tblStyle w:val="TableGrid"/>
        <w:tblW w:w="0" w:type="auto"/>
        <w:tblInd w:w="704" w:type="dxa"/>
        <w:tblLook w:val="04A0" w:firstRow="1" w:lastRow="0" w:firstColumn="1" w:lastColumn="0" w:noHBand="0" w:noVBand="1"/>
      </w:tblPr>
      <w:tblGrid>
        <w:gridCol w:w="710"/>
        <w:gridCol w:w="5736"/>
        <w:gridCol w:w="1480"/>
      </w:tblGrid>
      <w:tr w:rsidR="00760D6A" w:rsidRPr="005A1096" w14:paraId="6BF20907" w14:textId="77777777" w:rsidTr="002F58B1">
        <w:tc>
          <w:tcPr>
            <w:tcW w:w="669" w:type="dxa"/>
          </w:tcPr>
          <w:p w14:paraId="076B32AA" w14:textId="77777777" w:rsidR="00760D6A" w:rsidRPr="005A1096" w:rsidRDefault="00760D6A" w:rsidP="002F58B1">
            <w:pPr>
              <w:rPr>
                <w:rFonts w:eastAsia="Calibri"/>
                <w:b/>
                <w:bCs/>
              </w:rPr>
            </w:pPr>
            <w:r w:rsidRPr="005A1096">
              <w:rPr>
                <w:rFonts w:eastAsia="Calibri"/>
                <w:b/>
                <w:bCs/>
              </w:rPr>
              <w:t>Item No.</w:t>
            </w:r>
          </w:p>
        </w:tc>
        <w:tc>
          <w:tcPr>
            <w:tcW w:w="6135" w:type="dxa"/>
          </w:tcPr>
          <w:p w14:paraId="36835476" w14:textId="77777777" w:rsidR="00760D6A" w:rsidRPr="005A1096" w:rsidRDefault="00760D6A" w:rsidP="002F58B1">
            <w:pPr>
              <w:rPr>
                <w:b/>
                <w:bCs/>
              </w:rPr>
            </w:pPr>
            <w:bookmarkStart w:id="5" w:name="_Hlk22129710"/>
            <w:r w:rsidRPr="005A1096">
              <w:rPr>
                <w:rFonts w:eastAsia="Calibri"/>
                <w:b/>
                <w:bCs/>
              </w:rPr>
              <w:t>Deliverable</w:t>
            </w:r>
            <w:r>
              <w:rPr>
                <w:rFonts w:eastAsia="Calibri"/>
                <w:b/>
                <w:bCs/>
              </w:rPr>
              <w:t>s</w:t>
            </w:r>
          </w:p>
        </w:tc>
        <w:tc>
          <w:tcPr>
            <w:tcW w:w="1508" w:type="dxa"/>
          </w:tcPr>
          <w:p w14:paraId="674C0F40" w14:textId="77777777" w:rsidR="00760D6A" w:rsidRPr="005A1096" w:rsidRDefault="00760D6A" w:rsidP="002F58B1">
            <w:pPr>
              <w:autoSpaceDE w:val="0"/>
              <w:autoSpaceDN w:val="0"/>
              <w:adjustRightInd w:val="0"/>
              <w:rPr>
                <w:b/>
                <w:bCs/>
              </w:rPr>
            </w:pPr>
            <w:r w:rsidRPr="005A1096">
              <w:rPr>
                <w:b/>
                <w:bCs/>
              </w:rPr>
              <w:t>Itemi</w:t>
            </w:r>
            <w:r>
              <w:rPr>
                <w:b/>
                <w:bCs/>
              </w:rPr>
              <w:t>se</w:t>
            </w:r>
            <w:r w:rsidRPr="005A1096">
              <w:rPr>
                <w:b/>
                <w:bCs/>
              </w:rPr>
              <w:t>d lump sum cost (£ excl. VAT)</w:t>
            </w:r>
          </w:p>
        </w:tc>
      </w:tr>
      <w:tr w:rsidR="00760D6A" w:rsidRPr="005A1096" w14:paraId="7BF9F147" w14:textId="77777777" w:rsidTr="002F58B1">
        <w:trPr>
          <w:trHeight w:val="180"/>
        </w:trPr>
        <w:tc>
          <w:tcPr>
            <w:tcW w:w="669" w:type="dxa"/>
          </w:tcPr>
          <w:p w14:paraId="3F513845" w14:textId="77777777" w:rsidR="00760D6A" w:rsidRPr="005A1096" w:rsidRDefault="00760D6A" w:rsidP="002F58B1">
            <w:pPr>
              <w:pStyle w:val="Default"/>
              <w:rPr>
                <w:sz w:val="22"/>
                <w:szCs w:val="22"/>
                <w:highlight w:val="yellow"/>
              </w:rPr>
            </w:pPr>
            <w:r w:rsidRPr="005A1096">
              <w:rPr>
                <w:sz w:val="22"/>
                <w:szCs w:val="22"/>
              </w:rPr>
              <w:t>1</w:t>
            </w:r>
          </w:p>
        </w:tc>
        <w:tc>
          <w:tcPr>
            <w:tcW w:w="6135" w:type="dxa"/>
            <w:tcBorders>
              <w:top w:val="single" w:sz="6" w:space="0" w:color="auto"/>
              <w:left w:val="single" w:sz="6" w:space="0" w:color="auto"/>
              <w:bottom w:val="single" w:sz="6" w:space="0" w:color="auto"/>
              <w:right w:val="single" w:sz="6" w:space="0" w:color="auto"/>
            </w:tcBorders>
            <w:shd w:val="clear" w:color="auto" w:fill="auto"/>
            <w:vAlign w:val="center"/>
          </w:tcPr>
          <w:p w14:paraId="29E88A1B" w14:textId="77777777" w:rsidR="00760D6A" w:rsidRPr="00447DD2" w:rsidRDefault="00760D6A" w:rsidP="002F58B1">
            <w:pPr>
              <w:pStyle w:val="Default"/>
              <w:jc w:val="both"/>
              <w:rPr>
                <w:rFonts w:asciiTheme="minorBidi" w:hAnsiTheme="minorBidi" w:cstheme="minorBidi"/>
                <w:sz w:val="22"/>
                <w:szCs w:val="22"/>
                <w:highlight w:val="yellow"/>
              </w:rPr>
            </w:pPr>
            <w:r w:rsidRPr="00447DD2">
              <w:rPr>
                <w:rStyle w:val="normaltextrun"/>
                <w:rFonts w:asciiTheme="minorBidi" w:hAnsiTheme="minorBidi" w:cstheme="minorBidi"/>
                <w:sz w:val="22"/>
                <w:szCs w:val="22"/>
              </w:rPr>
              <w:t>Sample size and sampling</w:t>
            </w:r>
            <w:r w:rsidRPr="00447DD2">
              <w:rPr>
                <w:rStyle w:val="eop"/>
                <w:rFonts w:asciiTheme="minorBidi" w:hAnsiTheme="minorBidi" w:cstheme="minorBidi"/>
                <w:sz w:val="22"/>
                <w:szCs w:val="22"/>
              </w:rPr>
              <w:t> </w:t>
            </w:r>
          </w:p>
        </w:tc>
        <w:tc>
          <w:tcPr>
            <w:tcW w:w="1508" w:type="dxa"/>
            <w:shd w:val="clear" w:color="auto" w:fill="auto"/>
          </w:tcPr>
          <w:p w14:paraId="5906FBE2" w14:textId="77777777" w:rsidR="00760D6A" w:rsidRPr="005A1096" w:rsidRDefault="00760D6A" w:rsidP="002F58B1">
            <w:pPr>
              <w:autoSpaceDE w:val="0"/>
              <w:autoSpaceDN w:val="0"/>
              <w:adjustRightInd w:val="0"/>
            </w:pPr>
          </w:p>
        </w:tc>
      </w:tr>
      <w:tr w:rsidR="00760D6A" w:rsidRPr="005A1096" w14:paraId="6498E95F" w14:textId="77777777" w:rsidTr="002F58B1">
        <w:tc>
          <w:tcPr>
            <w:tcW w:w="669" w:type="dxa"/>
          </w:tcPr>
          <w:p w14:paraId="3EAA2B60" w14:textId="77777777" w:rsidR="00760D6A" w:rsidRPr="005A1096" w:rsidRDefault="00760D6A" w:rsidP="002F58B1">
            <w:pPr>
              <w:pStyle w:val="Default"/>
              <w:rPr>
                <w:sz w:val="22"/>
                <w:szCs w:val="22"/>
              </w:rPr>
            </w:pPr>
            <w:r w:rsidRPr="005A1096">
              <w:rPr>
                <w:sz w:val="22"/>
                <w:szCs w:val="22"/>
              </w:rPr>
              <w:t>2</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214EE203" w14:textId="77777777" w:rsidR="00760D6A" w:rsidRPr="00447DD2" w:rsidRDefault="00760D6A" w:rsidP="002F58B1">
            <w:pPr>
              <w:pStyle w:val="Default"/>
              <w:rPr>
                <w:rFonts w:asciiTheme="minorBidi" w:hAnsiTheme="minorBidi" w:cstheme="minorBidi"/>
                <w:sz w:val="22"/>
                <w:szCs w:val="22"/>
              </w:rPr>
            </w:pPr>
            <w:r w:rsidRPr="00447DD2">
              <w:rPr>
                <w:rStyle w:val="normaltextrun"/>
                <w:rFonts w:asciiTheme="minorBidi" w:hAnsiTheme="minorBidi" w:cstheme="minorBidi"/>
                <w:sz w:val="22"/>
                <w:szCs w:val="22"/>
              </w:rPr>
              <w:t>Questionnaire Development</w:t>
            </w:r>
            <w:r w:rsidRPr="00447DD2">
              <w:rPr>
                <w:rStyle w:val="eop"/>
                <w:rFonts w:asciiTheme="minorBidi" w:hAnsiTheme="minorBidi" w:cstheme="minorBidi"/>
                <w:sz w:val="22"/>
                <w:szCs w:val="22"/>
              </w:rPr>
              <w:t> </w:t>
            </w:r>
          </w:p>
        </w:tc>
        <w:tc>
          <w:tcPr>
            <w:tcW w:w="1508" w:type="dxa"/>
          </w:tcPr>
          <w:p w14:paraId="6A414249" w14:textId="77777777" w:rsidR="00760D6A" w:rsidRPr="005A1096" w:rsidRDefault="00760D6A" w:rsidP="002F58B1">
            <w:pPr>
              <w:autoSpaceDE w:val="0"/>
              <w:autoSpaceDN w:val="0"/>
              <w:adjustRightInd w:val="0"/>
            </w:pPr>
          </w:p>
        </w:tc>
      </w:tr>
      <w:tr w:rsidR="00760D6A" w:rsidRPr="005A1096" w14:paraId="5BED3A17" w14:textId="77777777" w:rsidTr="002F58B1">
        <w:tc>
          <w:tcPr>
            <w:tcW w:w="669" w:type="dxa"/>
          </w:tcPr>
          <w:p w14:paraId="593DCF35" w14:textId="77777777" w:rsidR="00760D6A" w:rsidRPr="005A1096" w:rsidRDefault="00760D6A" w:rsidP="002F58B1">
            <w:pPr>
              <w:pStyle w:val="Default"/>
              <w:rPr>
                <w:sz w:val="22"/>
                <w:szCs w:val="22"/>
              </w:rPr>
            </w:pPr>
            <w:r w:rsidRPr="005A1096">
              <w:rPr>
                <w:sz w:val="22"/>
                <w:szCs w:val="22"/>
              </w:rPr>
              <w:t>3</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3342FB19" w14:textId="77777777" w:rsidR="00760D6A" w:rsidRPr="00447DD2" w:rsidRDefault="00760D6A" w:rsidP="002F58B1">
            <w:pPr>
              <w:pStyle w:val="Default"/>
              <w:rPr>
                <w:rFonts w:asciiTheme="minorBidi" w:hAnsiTheme="minorBidi" w:cstheme="minorBidi"/>
                <w:sz w:val="22"/>
                <w:szCs w:val="22"/>
              </w:rPr>
            </w:pPr>
            <w:r w:rsidRPr="00447DD2">
              <w:rPr>
                <w:rStyle w:val="normaltextrun"/>
                <w:rFonts w:asciiTheme="minorBidi" w:hAnsiTheme="minorBidi" w:cstheme="minorBidi"/>
                <w:sz w:val="22"/>
                <w:szCs w:val="22"/>
              </w:rPr>
              <w:t>Fieldwork</w:t>
            </w:r>
            <w:r w:rsidRPr="00447DD2">
              <w:rPr>
                <w:rStyle w:val="eop"/>
                <w:rFonts w:asciiTheme="minorBidi" w:hAnsiTheme="minorBidi" w:cstheme="minorBidi"/>
                <w:sz w:val="22"/>
                <w:szCs w:val="22"/>
              </w:rPr>
              <w:t> </w:t>
            </w:r>
          </w:p>
        </w:tc>
        <w:tc>
          <w:tcPr>
            <w:tcW w:w="1508" w:type="dxa"/>
          </w:tcPr>
          <w:p w14:paraId="2BA7B591" w14:textId="77777777" w:rsidR="00760D6A" w:rsidRPr="005A1096" w:rsidRDefault="00760D6A" w:rsidP="002F58B1">
            <w:pPr>
              <w:autoSpaceDE w:val="0"/>
              <w:autoSpaceDN w:val="0"/>
              <w:adjustRightInd w:val="0"/>
            </w:pPr>
          </w:p>
        </w:tc>
      </w:tr>
      <w:tr w:rsidR="00760D6A" w:rsidRPr="005A1096" w14:paraId="030B5291" w14:textId="77777777" w:rsidTr="002F58B1">
        <w:tc>
          <w:tcPr>
            <w:tcW w:w="669" w:type="dxa"/>
          </w:tcPr>
          <w:p w14:paraId="36DA69F6" w14:textId="77777777" w:rsidR="00760D6A" w:rsidRPr="005A1096" w:rsidRDefault="00760D6A" w:rsidP="002F58B1">
            <w:pPr>
              <w:pStyle w:val="Default"/>
              <w:rPr>
                <w:sz w:val="22"/>
                <w:szCs w:val="22"/>
              </w:rPr>
            </w:pPr>
            <w:r w:rsidRPr="005A1096">
              <w:rPr>
                <w:sz w:val="22"/>
                <w:szCs w:val="22"/>
              </w:rPr>
              <w:t>4</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741FC187" w14:textId="77777777" w:rsidR="00760D6A" w:rsidRPr="00447DD2" w:rsidRDefault="00760D6A" w:rsidP="002F58B1">
            <w:pPr>
              <w:pStyle w:val="Default"/>
              <w:rPr>
                <w:rFonts w:asciiTheme="minorBidi" w:hAnsiTheme="minorBidi" w:cstheme="minorBidi"/>
                <w:sz w:val="22"/>
                <w:szCs w:val="22"/>
              </w:rPr>
            </w:pPr>
            <w:r w:rsidRPr="00447DD2">
              <w:rPr>
                <w:rStyle w:val="normaltextrun"/>
                <w:rFonts w:asciiTheme="minorBidi" w:hAnsiTheme="minorBidi" w:cstheme="minorBidi"/>
                <w:sz w:val="22"/>
                <w:szCs w:val="22"/>
              </w:rPr>
              <w:t>Analysis and Reporting</w:t>
            </w:r>
            <w:r w:rsidRPr="00447DD2">
              <w:rPr>
                <w:rStyle w:val="eop"/>
                <w:rFonts w:asciiTheme="minorBidi" w:hAnsiTheme="minorBidi" w:cstheme="minorBidi"/>
                <w:sz w:val="22"/>
                <w:szCs w:val="22"/>
              </w:rPr>
              <w:t> </w:t>
            </w:r>
          </w:p>
        </w:tc>
        <w:tc>
          <w:tcPr>
            <w:tcW w:w="1508" w:type="dxa"/>
          </w:tcPr>
          <w:p w14:paraId="01505CF8" w14:textId="77777777" w:rsidR="00760D6A" w:rsidRPr="005A1096" w:rsidRDefault="00760D6A" w:rsidP="002F58B1">
            <w:pPr>
              <w:autoSpaceDE w:val="0"/>
              <w:autoSpaceDN w:val="0"/>
              <w:adjustRightInd w:val="0"/>
            </w:pPr>
          </w:p>
        </w:tc>
      </w:tr>
      <w:tr w:rsidR="00760D6A" w:rsidRPr="005A1096" w14:paraId="0991871B" w14:textId="77777777" w:rsidTr="002F58B1">
        <w:tc>
          <w:tcPr>
            <w:tcW w:w="669" w:type="dxa"/>
          </w:tcPr>
          <w:p w14:paraId="646B2831" w14:textId="77777777" w:rsidR="00760D6A" w:rsidRPr="005A1096" w:rsidRDefault="00760D6A" w:rsidP="002F58B1">
            <w:pPr>
              <w:pStyle w:val="Default"/>
              <w:rPr>
                <w:sz w:val="22"/>
                <w:szCs w:val="22"/>
              </w:rPr>
            </w:pPr>
            <w:r>
              <w:rPr>
                <w:sz w:val="22"/>
                <w:szCs w:val="22"/>
              </w:rPr>
              <w:t>5</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7DF1C8E2" w14:textId="77777777" w:rsidR="00760D6A" w:rsidRPr="00447DD2" w:rsidRDefault="00760D6A" w:rsidP="002F58B1">
            <w:pPr>
              <w:pStyle w:val="Default"/>
              <w:rPr>
                <w:rFonts w:asciiTheme="minorBidi" w:hAnsiTheme="minorBidi" w:cstheme="minorBidi"/>
                <w:sz w:val="22"/>
                <w:szCs w:val="22"/>
              </w:rPr>
            </w:pPr>
            <w:r w:rsidRPr="00447DD2">
              <w:rPr>
                <w:rStyle w:val="normaltextrun"/>
                <w:rFonts w:asciiTheme="minorBidi" w:hAnsiTheme="minorBidi" w:cstheme="minorBidi"/>
                <w:sz w:val="22"/>
                <w:szCs w:val="22"/>
              </w:rPr>
              <w:t xml:space="preserve">Quality procedures, </w:t>
            </w:r>
            <w:proofErr w:type="gramStart"/>
            <w:r w:rsidRPr="00447DD2">
              <w:rPr>
                <w:rStyle w:val="normaltextrun"/>
                <w:rFonts w:asciiTheme="minorBidi" w:hAnsiTheme="minorBidi" w:cstheme="minorBidi"/>
                <w:sz w:val="22"/>
                <w:szCs w:val="22"/>
              </w:rPr>
              <w:t>sustainability</w:t>
            </w:r>
            <w:proofErr w:type="gramEnd"/>
            <w:r w:rsidRPr="00447DD2">
              <w:rPr>
                <w:rStyle w:val="normaltextrun"/>
                <w:rFonts w:asciiTheme="minorBidi" w:hAnsiTheme="minorBidi" w:cstheme="minorBidi"/>
                <w:sz w:val="22"/>
                <w:szCs w:val="22"/>
              </w:rPr>
              <w:t xml:space="preserve"> and project management </w:t>
            </w:r>
            <w:r w:rsidRPr="00447DD2">
              <w:rPr>
                <w:rStyle w:val="eop"/>
                <w:rFonts w:asciiTheme="minorBidi" w:hAnsiTheme="minorBidi" w:cstheme="minorBidi"/>
                <w:sz w:val="22"/>
                <w:szCs w:val="22"/>
              </w:rPr>
              <w:t> </w:t>
            </w:r>
          </w:p>
        </w:tc>
        <w:tc>
          <w:tcPr>
            <w:tcW w:w="1508" w:type="dxa"/>
          </w:tcPr>
          <w:p w14:paraId="3FB478F8" w14:textId="77777777" w:rsidR="00760D6A" w:rsidRPr="005A1096" w:rsidRDefault="00760D6A" w:rsidP="002F58B1">
            <w:pPr>
              <w:autoSpaceDE w:val="0"/>
              <w:autoSpaceDN w:val="0"/>
              <w:adjustRightInd w:val="0"/>
            </w:pPr>
          </w:p>
        </w:tc>
      </w:tr>
      <w:tr w:rsidR="00760D6A" w:rsidRPr="005A1096" w14:paraId="30A7E53D" w14:textId="77777777" w:rsidTr="002F58B1">
        <w:tc>
          <w:tcPr>
            <w:tcW w:w="669" w:type="dxa"/>
          </w:tcPr>
          <w:p w14:paraId="2EF8D573" w14:textId="77777777" w:rsidR="00760D6A" w:rsidRDefault="00760D6A" w:rsidP="002F58B1">
            <w:pPr>
              <w:pStyle w:val="Default"/>
              <w:rPr>
                <w:sz w:val="22"/>
                <w:szCs w:val="22"/>
              </w:rPr>
            </w:pPr>
            <w:r>
              <w:rPr>
                <w:sz w:val="22"/>
                <w:szCs w:val="22"/>
              </w:rPr>
              <w:t>6</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1B2170ED" w14:textId="77777777" w:rsidR="00760D6A" w:rsidRPr="00447DD2" w:rsidRDefault="00760D6A" w:rsidP="002F58B1">
            <w:pPr>
              <w:pStyle w:val="Default"/>
              <w:rPr>
                <w:rStyle w:val="normaltextrun"/>
                <w:rFonts w:asciiTheme="minorBidi" w:hAnsiTheme="minorBidi" w:cstheme="minorBidi"/>
                <w:sz w:val="22"/>
                <w:szCs w:val="22"/>
              </w:rPr>
            </w:pPr>
            <w:r w:rsidRPr="00447DD2">
              <w:rPr>
                <w:rStyle w:val="normaltextrun"/>
                <w:rFonts w:asciiTheme="minorBidi" w:hAnsiTheme="minorBidi" w:cstheme="minorBidi"/>
                <w:sz w:val="22"/>
                <w:szCs w:val="22"/>
              </w:rPr>
              <w:t>Online panel</w:t>
            </w:r>
          </w:p>
        </w:tc>
        <w:tc>
          <w:tcPr>
            <w:tcW w:w="1508" w:type="dxa"/>
          </w:tcPr>
          <w:p w14:paraId="6CF5E6E6" w14:textId="77777777" w:rsidR="00760D6A" w:rsidRPr="005A1096" w:rsidRDefault="00760D6A" w:rsidP="002F58B1">
            <w:pPr>
              <w:autoSpaceDE w:val="0"/>
              <w:autoSpaceDN w:val="0"/>
              <w:adjustRightInd w:val="0"/>
            </w:pPr>
          </w:p>
        </w:tc>
      </w:tr>
      <w:tr w:rsidR="00760D6A" w:rsidRPr="005A1096" w14:paraId="03B14225" w14:textId="77777777" w:rsidTr="002F58B1">
        <w:tc>
          <w:tcPr>
            <w:tcW w:w="669" w:type="dxa"/>
          </w:tcPr>
          <w:p w14:paraId="34122D5A" w14:textId="77777777" w:rsidR="00760D6A" w:rsidRPr="005A1096" w:rsidRDefault="00760D6A" w:rsidP="002F58B1">
            <w:pPr>
              <w:pStyle w:val="Default"/>
              <w:rPr>
                <w:sz w:val="22"/>
                <w:szCs w:val="22"/>
              </w:rPr>
            </w:pPr>
            <w:r>
              <w:rPr>
                <w:sz w:val="22"/>
                <w:szCs w:val="22"/>
              </w:rPr>
              <w:t>7</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3862A785" w14:textId="77777777" w:rsidR="00760D6A" w:rsidRPr="00447DD2" w:rsidRDefault="00760D6A" w:rsidP="002F58B1">
            <w:pPr>
              <w:pStyle w:val="Default"/>
              <w:rPr>
                <w:rFonts w:asciiTheme="minorBidi" w:hAnsiTheme="minorBidi" w:cstheme="minorBidi"/>
                <w:sz w:val="22"/>
                <w:szCs w:val="22"/>
              </w:rPr>
            </w:pPr>
            <w:r w:rsidRPr="00447DD2">
              <w:rPr>
                <w:rStyle w:val="normaltextrun"/>
                <w:rFonts w:asciiTheme="minorBidi" w:hAnsiTheme="minorBidi" w:cstheme="minorBidi"/>
                <w:sz w:val="22"/>
                <w:szCs w:val="22"/>
              </w:rPr>
              <w:t>Any other costs – please detail </w:t>
            </w:r>
            <w:r w:rsidRPr="00447DD2">
              <w:rPr>
                <w:rStyle w:val="eop"/>
                <w:rFonts w:asciiTheme="minorBidi" w:hAnsiTheme="minorBidi" w:cstheme="minorBidi"/>
                <w:sz w:val="22"/>
                <w:szCs w:val="22"/>
              </w:rPr>
              <w:t> </w:t>
            </w:r>
          </w:p>
        </w:tc>
        <w:tc>
          <w:tcPr>
            <w:tcW w:w="1508" w:type="dxa"/>
          </w:tcPr>
          <w:p w14:paraId="3BC15A48" w14:textId="77777777" w:rsidR="00760D6A" w:rsidRPr="005A1096" w:rsidRDefault="00760D6A" w:rsidP="002F58B1">
            <w:pPr>
              <w:autoSpaceDE w:val="0"/>
              <w:autoSpaceDN w:val="0"/>
              <w:adjustRightInd w:val="0"/>
            </w:pPr>
          </w:p>
        </w:tc>
      </w:tr>
      <w:tr w:rsidR="00760D6A" w:rsidRPr="005A1096" w14:paraId="48962C19" w14:textId="77777777" w:rsidTr="002F58B1">
        <w:tc>
          <w:tcPr>
            <w:tcW w:w="669" w:type="dxa"/>
          </w:tcPr>
          <w:p w14:paraId="42432B95" w14:textId="77777777" w:rsidR="00760D6A" w:rsidRPr="005A1096" w:rsidRDefault="00760D6A" w:rsidP="002F58B1">
            <w:pPr>
              <w:pStyle w:val="Default"/>
              <w:rPr>
                <w:sz w:val="22"/>
                <w:szCs w:val="22"/>
              </w:rPr>
            </w:pPr>
          </w:p>
        </w:tc>
        <w:tc>
          <w:tcPr>
            <w:tcW w:w="6135" w:type="dxa"/>
          </w:tcPr>
          <w:p w14:paraId="25EBB811" w14:textId="617279D8" w:rsidR="00760D6A" w:rsidRPr="005A1096" w:rsidRDefault="00760D6A" w:rsidP="002F58B1">
            <w:pPr>
              <w:pStyle w:val="Default"/>
              <w:rPr>
                <w:b/>
                <w:bCs/>
                <w:sz w:val="22"/>
                <w:szCs w:val="22"/>
              </w:rPr>
            </w:pPr>
            <w:r w:rsidRPr="005A1096">
              <w:rPr>
                <w:b/>
                <w:bCs/>
                <w:sz w:val="22"/>
                <w:szCs w:val="22"/>
              </w:rPr>
              <w:t xml:space="preserve">Total for </w:t>
            </w:r>
            <w:r>
              <w:rPr>
                <w:b/>
                <w:bCs/>
                <w:sz w:val="22"/>
                <w:szCs w:val="22"/>
              </w:rPr>
              <w:t>the year</w:t>
            </w:r>
          </w:p>
        </w:tc>
        <w:tc>
          <w:tcPr>
            <w:tcW w:w="1508" w:type="dxa"/>
          </w:tcPr>
          <w:p w14:paraId="5F011BD9" w14:textId="77777777" w:rsidR="00760D6A" w:rsidRPr="005A1096" w:rsidRDefault="00760D6A" w:rsidP="002F58B1">
            <w:pPr>
              <w:autoSpaceDE w:val="0"/>
              <w:autoSpaceDN w:val="0"/>
              <w:adjustRightInd w:val="0"/>
            </w:pPr>
          </w:p>
        </w:tc>
      </w:tr>
      <w:bookmarkEnd w:id="5"/>
    </w:tbl>
    <w:p w14:paraId="480646C9" w14:textId="442693DF" w:rsidR="00760D6A" w:rsidRDefault="00760D6A" w:rsidP="00C91916">
      <w:pPr>
        <w:rPr>
          <w:sz w:val="21"/>
          <w:szCs w:val="21"/>
        </w:rPr>
      </w:pPr>
    </w:p>
    <w:p w14:paraId="1703B538" w14:textId="77777777" w:rsidR="00760D6A" w:rsidRPr="00C91916" w:rsidRDefault="00760D6A" w:rsidP="00C91916">
      <w:pPr>
        <w:rPr>
          <w:sz w:val="21"/>
          <w:szCs w:val="21"/>
        </w:rPr>
      </w:pPr>
    </w:p>
    <w:p w14:paraId="794433C6" w14:textId="39D72AAF" w:rsidR="00C91916" w:rsidRPr="00C91916" w:rsidRDefault="00C91916" w:rsidP="00C91916">
      <w:pPr>
        <w:rPr>
          <w:sz w:val="21"/>
          <w:szCs w:val="21"/>
        </w:rPr>
      </w:pPr>
      <w:r w:rsidRPr="00C91916">
        <w:rPr>
          <w:sz w:val="21"/>
          <w:szCs w:val="21"/>
        </w:rPr>
        <w:t>We expect that the bulk of payment for services will be made following delivery of reports</w:t>
      </w:r>
      <w:r w:rsidR="00873472">
        <w:rPr>
          <w:sz w:val="21"/>
          <w:szCs w:val="21"/>
        </w:rPr>
        <w:t xml:space="preserve"> or at agreed milestones.</w:t>
      </w:r>
      <w:r w:rsidRPr="00C91916">
        <w:rPr>
          <w:sz w:val="21"/>
          <w:szCs w:val="21"/>
        </w:rPr>
        <w:t xml:space="preserve"> </w:t>
      </w:r>
    </w:p>
    <w:p w14:paraId="2905DEA1" w14:textId="77777777" w:rsidR="002D331C" w:rsidRPr="00C91916" w:rsidRDefault="002D331C" w:rsidP="00C1166B">
      <w:pPr>
        <w:spacing w:line="276" w:lineRule="auto"/>
        <w:jc w:val="both"/>
        <w:rPr>
          <w:sz w:val="21"/>
          <w:szCs w:val="21"/>
        </w:rPr>
      </w:pPr>
    </w:p>
    <w:p w14:paraId="613A8A4C" w14:textId="77777777" w:rsidR="00723BBC" w:rsidRPr="00C91916" w:rsidRDefault="00723BBC" w:rsidP="00C1166B">
      <w:pPr>
        <w:spacing w:line="276" w:lineRule="auto"/>
        <w:jc w:val="both"/>
        <w:rPr>
          <w:sz w:val="21"/>
          <w:szCs w:val="21"/>
        </w:rPr>
      </w:pPr>
    </w:p>
    <w:p w14:paraId="1DD86E36" w14:textId="77777777" w:rsidR="00723BBC" w:rsidRPr="00C91916" w:rsidRDefault="00723BBC" w:rsidP="00C1166B">
      <w:pPr>
        <w:spacing w:line="276" w:lineRule="auto"/>
        <w:jc w:val="both"/>
        <w:rPr>
          <w:sz w:val="21"/>
          <w:szCs w:val="21"/>
        </w:rPr>
      </w:pPr>
    </w:p>
    <w:p w14:paraId="1308D6FA" w14:textId="77777777" w:rsidR="00723BBC" w:rsidRPr="00C91916" w:rsidRDefault="00723BBC" w:rsidP="00C1166B">
      <w:pPr>
        <w:spacing w:line="276" w:lineRule="auto"/>
        <w:jc w:val="both"/>
        <w:rPr>
          <w:sz w:val="21"/>
          <w:szCs w:val="21"/>
        </w:rPr>
      </w:pPr>
    </w:p>
    <w:p w14:paraId="552BE1A0" w14:textId="77777777" w:rsidR="00723BBC" w:rsidRPr="00C91916" w:rsidRDefault="00723BBC" w:rsidP="00C1166B">
      <w:pPr>
        <w:spacing w:line="276" w:lineRule="auto"/>
        <w:jc w:val="both"/>
        <w:rPr>
          <w:sz w:val="21"/>
          <w:szCs w:val="21"/>
        </w:rPr>
      </w:pPr>
    </w:p>
    <w:p w14:paraId="0F7BA8CB" w14:textId="77777777" w:rsidR="00723BBC" w:rsidRPr="00C91916" w:rsidRDefault="00723BBC" w:rsidP="00C1166B">
      <w:pPr>
        <w:spacing w:line="276" w:lineRule="auto"/>
        <w:jc w:val="both"/>
        <w:rPr>
          <w:sz w:val="21"/>
          <w:szCs w:val="21"/>
        </w:rPr>
      </w:pPr>
    </w:p>
    <w:p w14:paraId="16073C48" w14:textId="77777777" w:rsidR="00723BBC" w:rsidRPr="00C91916" w:rsidRDefault="00723BBC" w:rsidP="00C1166B">
      <w:pPr>
        <w:spacing w:line="276" w:lineRule="auto"/>
        <w:jc w:val="both"/>
        <w:rPr>
          <w:sz w:val="21"/>
          <w:szCs w:val="21"/>
        </w:rPr>
      </w:pPr>
    </w:p>
    <w:p w14:paraId="2EA0430A" w14:textId="77777777" w:rsidR="00723BBC" w:rsidRPr="00C91916" w:rsidRDefault="00723BBC" w:rsidP="00C1166B">
      <w:pPr>
        <w:spacing w:line="276" w:lineRule="auto"/>
        <w:jc w:val="both"/>
        <w:rPr>
          <w:sz w:val="21"/>
          <w:szCs w:val="21"/>
        </w:rPr>
      </w:pPr>
    </w:p>
    <w:p w14:paraId="5538A8E7" w14:textId="77777777" w:rsidR="00723BBC" w:rsidRPr="00C91916" w:rsidRDefault="00723BBC" w:rsidP="00C1166B">
      <w:pPr>
        <w:spacing w:line="276" w:lineRule="auto"/>
        <w:jc w:val="both"/>
        <w:rPr>
          <w:sz w:val="21"/>
          <w:szCs w:val="21"/>
        </w:rPr>
      </w:pPr>
    </w:p>
    <w:p w14:paraId="79B490B0" w14:textId="77777777" w:rsidR="00723BBC" w:rsidRPr="00C91916" w:rsidRDefault="00723BBC" w:rsidP="00C1166B">
      <w:pPr>
        <w:spacing w:line="276" w:lineRule="auto"/>
        <w:jc w:val="both"/>
        <w:rPr>
          <w:sz w:val="21"/>
          <w:szCs w:val="21"/>
        </w:rPr>
      </w:pPr>
    </w:p>
    <w:p w14:paraId="1F1FA9EC" w14:textId="77777777" w:rsidR="00723BBC" w:rsidRPr="00C91916" w:rsidRDefault="00723BBC" w:rsidP="00C1166B">
      <w:pPr>
        <w:spacing w:line="276" w:lineRule="auto"/>
        <w:jc w:val="both"/>
        <w:rPr>
          <w:sz w:val="21"/>
          <w:szCs w:val="21"/>
        </w:rPr>
      </w:pPr>
    </w:p>
    <w:p w14:paraId="42F7A837" w14:textId="77777777" w:rsidR="00C91916" w:rsidRDefault="00C91916" w:rsidP="00B12AA2">
      <w:pPr>
        <w:tabs>
          <w:tab w:val="left" w:pos="0"/>
        </w:tabs>
        <w:spacing w:line="276" w:lineRule="auto"/>
        <w:jc w:val="both"/>
        <w:rPr>
          <w:b/>
          <w:sz w:val="21"/>
          <w:szCs w:val="21"/>
        </w:rPr>
      </w:pPr>
    </w:p>
    <w:p w14:paraId="01238E22" w14:textId="77777777" w:rsidR="00C91916" w:rsidRDefault="00C91916" w:rsidP="00B12AA2">
      <w:pPr>
        <w:tabs>
          <w:tab w:val="left" w:pos="0"/>
        </w:tabs>
        <w:spacing w:line="276" w:lineRule="auto"/>
        <w:jc w:val="both"/>
        <w:rPr>
          <w:b/>
          <w:sz w:val="21"/>
          <w:szCs w:val="21"/>
        </w:rPr>
      </w:pPr>
    </w:p>
    <w:p w14:paraId="11417F9E" w14:textId="77777777" w:rsidR="00C91916" w:rsidRDefault="00C91916" w:rsidP="00B12AA2">
      <w:pPr>
        <w:tabs>
          <w:tab w:val="left" w:pos="0"/>
        </w:tabs>
        <w:spacing w:line="276" w:lineRule="auto"/>
        <w:jc w:val="both"/>
        <w:rPr>
          <w:b/>
          <w:sz w:val="21"/>
          <w:szCs w:val="21"/>
        </w:rPr>
      </w:pPr>
    </w:p>
    <w:p w14:paraId="407E9C67" w14:textId="77777777" w:rsidR="00CD313A" w:rsidRDefault="00CD313A" w:rsidP="00B12AA2">
      <w:pPr>
        <w:tabs>
          <w:tab w:val="left" w:pos="0"/>
        </w:tabs>
        <w:spacing w:line="276" w:lineRule="auto"/>
        <w:jc w:val="both"/>
        <w:rPr>
          <w:b/>
          <w:sz w:val="21"/>
          <w:szCs w:val="21"/>
        </w:rPr>
      </w:pPr>
    </w:p>
    <w:p w14:paraId="25917021" w14:textId="77777777" w:rsidR="00CD313A" w:rsidRDefault="00CD313A" w:rsidP="00B12AA2">
      <w:pPr>
        <w:tabs>
          <w:tab w:val="left" w:pos="0"/>
        </w:tabs>
        <w:spacing w:line="276" w:lineRule="auto"/>
        <w:jc w:val="both"/>
        <w:rPr>
          <w:b/>
          <w:sz w:val="21"/>
          <w:szCs w:val="21"/>
        </w:rPr>
      </w:pPr>
    </w:p>
    <w:p w14:paraId="2D4248AF" w14:textId="57875B3B" w:rsidR="00B12AA2" w:rsidRPr="00AE5B2A" w:rsidRDefault="00B12AA2" w:rsidP="00B12AA2">
      <w:pPr>
        <w:tabs>
          <w:tab w:val="left" w:pos="0"/>
        </w:tabs>
        <w:spacing w:line="276" w:lineRule="auto"/>
        <w:jc w:val="both"/>
        <w:rPr>
          <w:b/>
          <w:sz w:val="21"/>
          <w:szCs w:val="21"/>
        </w:rPr>
      </w:pPr>
      <w:r>
        <w:rPr>
          <w:b/>
          <w:sz w:val="21"/>
          <w:szCs w:val="21"/>
        </w:rPr>
        <w:lastRenderedPageBreak/>
        <w:t>SCHEDULE 2</w:t>
      </w:r>
    </w:p>
    <w:p w14:paraId="62EB20BD" w14:textId="77777777" w:rsidR="00CB27A7" w:rsidRPr="00AE5B2A" w:rsidRDefault="00CB27A7" w:rsidP="00C1166B">
      <w:pPr>
        <w:tabs>
          <w:tab w:val="left" w:pos="0"/>
        </w:tabs>
        <w:spacing w:line="276" w:lineRule="auto"/>
        <w:jc w:val="both"/>
        <w:rPr>
          <w:b/>
          <w:sz w:val="21"/>
          <w:szCs w:val="21"/>
        </w:rPr>
      </w:pPr>
    </w:p>
    <w:p w14:paraId="7153D138"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378E3406" w14:textId="77777777" w:rsidR="00CB27A7" w:rsidRPr="00AE5B2A" w:rsidRDefault="00CB27A7" w:rsidP="00C1166B">
      <w:pPr>
        <w:pStyle w:val="BodyTextIndent3"/>
        <w:spacing w:line="276" w:lineRule="auto"/>
        <w:jc w:val="both"/>
        <w:rPr>
          <w:rFonts w:cs="Arial"/>
          <w:b/>
          <w:sz w:val="21"/>
          <w:szCs w:val="21"/>
        </w:rPr>
      </w:pPr>
    </w:p>
    <w:p w14:paraId="656EAC8F" w14:textId="77777777" w:rsidR="00CB27A7" w:rsidRDefault="00CB27A7" w:rsidP="00C1166B">
      <w:pPr>
        <w:spacing w:line="276" w:lineRule="auto"/>
        <w:jc w:val="both"/>
        <w:rPr>
          <w:sz w:val="21"/>
          <w:szCs w:val="21"/>
        </w:rPr>
      </w:pPr>
      <w:r w:rsidRPr="00AE5B2A">
        <w:rPr>
          <w:sz w:val="21"/>
          <w:szCs w:val="21"/>
        </w:rPr>
        <w:t>The Service Provider’s Representative:</w:t>
      </w:r>
    </w:p>
    <w:p w14:paraId="61DED6BE" w14:textId="77777777" w:rsidR="00097EE5" w:rsidRDefault="00097EE5" w:rsidP="00C1166B">
      <w:pPr>
        <w:spacing w:line="276" w:lineRule="auto"/>
        <w:jc w:val="both"/>
        <w:rPr>
          <w:sz w:val="21"/>
          <w:szCs w:val="21"/>
        </w:rPr>
      </w:pPr>
    </w:p>
    <w:p w14:paraId="3CE12D56" w14:textId="77777777" w:rsidR="00097EE5" w:rsidRDefault="00097EE5" w:rsidP="00C1166B">
      <w:pPr>
        <w:spacing w:line="276" w:lineRule="auto"/>
        <w:jc w:val="both"/>
        <w:rPr>
          <w:sz w:val="21"/>
          <w:szCs w:val="21"/>
        </w:rPr>
      </w:pPr>
    </w:p>
    <w:p w14:paraId="25950ED1" w14:textId="77777777" w:rsidR="00097EE5" w:rsidRDefault="00097EE5" w:rsidP="00C1166B">
      <w:pPr>
        <w:spacing w:line="276" w:lineRule="auto"/>
        <w:jc w:val="both"/>
        <w:rPr>
          <w:sz w:val="21"/>
          <w:szCs w:val="21"/>
        </w:rPr>
      </w:pPr>
    </w:p>
    <w:p w14:paraId="626621D8" w14:textId="77777777"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14:paraId="032D44F9" w14:textId="77777777" w:rsidR="001E3E3C" w:rsidRPr="00AE5B2A" w:rsidRDefault="001E3E3C" w:rsidP="00C1166B">
      <w:pPr>
        <w:spacing w:line="276" w:lineRule="auto"/>
        <w:jc w:val="both"/>
        <w:rPr>
          <w:sz w:val="21"/>
          <w:szCs w:val="21"/>
        </w:rPr>
      </w:pPr>
    </w:p>
    <w:p w14:paraId="7ABBAE57" w14:textId="77777777" w:rsidR="00097EE5" w:rsidRDefault="00097EE5" w:rsidP="00C1166B">
      <w:pPr>
        <w:spacing w:line="276" w:lineRule="auto"/>
        <w:jc w:val="both"/>
        <w:rPr>
          <w:sz w:val="21"/>
          <w:szCs w:val="21"/>
        </w:rPr>
      </w:pPr>
    </w:p>
    <w:p w14:paraId="0D1C2E0E" w14:textId="77777777" w:rsidR="00097EE5" w:rsidRDefault="00097EE5" w:rsidP="00C1166B">
      <w:pPr>
        <w:spacing w:line="276" w:lineRule="auto"/>
        <w:jc w:val="both"/>
        <w:rPr>
          <w:sz w:val="21"/>
          <w:szCs w:val="21"/>
        </w:rPr>
      </w:pPr>
    </w:p>
    <w:p w14:paraId="0D1F8F9A" w14:textId="77777777" w:rsidR="00097EE5" w:rsidRDefault="00097EE5" w:rsidP="00C1166B">
      <w:pPr>
        <w:spacing w:line="276" w:lineRule="auto"/>
        <w:jc w:val="both"/>
        <w:rPr>
          <w:sz w:val="21"/>
          <w:szCs w:val="21"/>
        </w:rPr>
      </w:pPr>
    </w:p>
    <w:p w14:paraId="0ED4C97C" w14:textId="0588AE47" w:rsidR="00CB27A7" w:rsidRDefault="00CB27A7" w:rsidP="00C1166B">
      <w:pPr>
        <w:spacing w:line="276" w:lineRule="auto"/>
        <w:jc w:val="both"/>
        <w:rPr>
          <w:sz w:val="21"/>
          <w:szCs w:val="21"/>
        </w:rPr>
      </w:pPr>
      <w:r w:rsidRPr="00AE5B2A">
        <w:rPr>
          <w:sz w:val="21"/>
          <w:szCs w:val="21"/>
        </w:rPr>
        <w:t>The Council’s Authorised Officer shall be:</w:t>
      </w:r>
    </w:p>
    <w:p w14:paraId="679298F5" w14:textId="7E02CD8F" w:rsidR="00800308" w:rsidRDefault="00800308" w:rsidP="00C1166B">
      <w:pPr>
        <w:spacing w:line="276" w:lineRule="auto"/>
        <w:jc w:val="both"/>
        <w:rPr>
          <w:sz w:val="21"/>
          <w:szCs w:val="21"/>
        </w:rPr>
      </w:pPr>
    </w:p>
    <w:p w14:paraId="4C94EFFE" w14:textId="4FAEB051" w:rsidR="00800308" w:rsidRDefault="00800308" w:rsidP="00C1166B">
      <w:pPr>
        <w:spacing w:line="276" w:lineRule="auto"/>
        <w:jc w:val="both"/>
        <w:rPr>
          <w:sz w:val="21"/>
          <w:szCs w:val="21"/>
        </w:rPr>
      </w:pPr>
      <w:r>
        <w:rPr>
          <w:sz w:val="21"/>
          <w:szCs w:val="21"/>
        </w:rPr>
        <w:t>Kieran Ferdinand – Head of Policy, Equalities and Participation</w:t>
      </w:r>
    </w:p>
    <w:p w14:paraId="7BAEE565" w14:textId="075263DC" w:rsidR="00800308" w:rsidRPr="00AE5B2A" w:rsidRDefault="0016485F" w:rsidP="00C1166B">
      <w:pPr>
        <w:spacing w:line="276" w:lineRule="auto"/>
        <w:jc w:val="both"/>
        <w:rPr>
          <w:sz w:val="21"/>
          <w:szCs w:val="21"/>
        </w:rPr>
      </w:pPr>
      <w:hyperlink r:id="rId12" w:history="1">
        <w:r w:rsidR="00800308" w:rsidRPr="00512582">
          <w:rPr>
            <w:rStyle w:val="Hyperlink"/>
            <w:rFonts w:cs="Arial"/>
            <w:sz w:val="21"/>
            <w:szCs w:val="21"/>
          </w:rPr>
          <w:t>kferdinand@lambeth.gov.uk</w:t>
        </w:r>
      </w:hyperlink>
      <w:r w:rsidR="00800308">
        <w:rPr>
          <w:sz w:val="21"/>
          <w:szCs w:val="21"/>
        </w:rPr>
        <w:t xml:space="preserve"> </w:t>
      </w:r>
    </w:p>
    <w:p w14:paraId="144258EA" w14:textId="77777777" w:rsidR="00CB27A7" w:rsidRPr="00AE5B2A" w:rsidRDefault="00CB27A7" w:rsidP="00C1166B">
      <w:pPr>
        <w:spacing w:line="276" w:lineRule="auto"/>
        <w:jc w:val="both"/>
        <w:rPr>
          <w:sz w:val="21"/>
          <w:szCs w:val="21"/>
        </w:rPr>
      </w:pPr>
    </w:p>
    <w:p w14:paraId="5059CBB1" w14:textId="77777777" w:rsidR="00A47928" w:rsidRDefault="00A47928" w:rsidP="00C1166B">
      <w:pPr>
        <w:spacing w:line="276" w:lineRule="auto"/>
        <w:jc w:val="both"/>
        <w:rPr>
          <w:sz w:val="21"/>
          <w:szCs w:val="21"/>
        </w:rPr>
      </w:pPr>
    </w:p>
    <w:p w14:paraId="1FE83878" w14:textId="77777777" w:rsidR="00097EE5" w:rsidRPr="00AE5B2A" w:rsidRDefault="00097EE5" w:rsidP="00C1166B">
      <w:pPr>
        <w:spacing w:line="276" w:lineRule="auto"/>
        <w:jc w:val="both"/>
        <w:rPr>
          <w:sz w:val="21"/>
          <w:szCs w:val="21"/>
        </w:rPr>
      </w:pPr>
    </w:p>
    <w:p w14:paraId="2ACB0E0A" w14:textId="77777777" w:rsidR="00CB27A7" w:rsidRPr="007A0655" w:rsidRDefault="00CB27A7" w:rsidP="00C1166B">
      <w:pPr>
        <w:spacing w:line="276" w:lineRule="auto"/>
        <w:jc w:val="both"/>
        <w:rPr>
          <w:sz w:val="21"/>
          <w:szCs w:val="21"/>
        </w:rPr>
      </w:pPr>
      <w:r w:rsidRPr="007A0655">
        <w:rPr>
          <w:sz w:val="21"/>
          <w:szCs w:val="21"/>
        </w:rPr>
        <w:t>For general queries in absence of the named officer.</w:t>
      </w:r>
    </w:p>
    <w:p w14:paraId="4AE6632F" w14:textId="77777777" w:rsidR="00CB27A7" w:rsidRPr="007A0655" w:rsidRDefault="00CB27A7" w:rsidP="00C1166B">
      <w:pPr>
        <w:spacing w:line="276" w:lineRule="auto"/>
        <w:jc w:val="both"/>
        <w:rPr>
          <w:sz w:val="21"/>
          <w:szCs w:val="21"/>
        </w:rPr>
      </w:pPr>
    </w:p>
    <w:p w14:paraId="0377DBD8" w14:textId="3B01DDFA" w:rsidR="00E32D95" w:rsidRDefault="00800308" w:rsidP="00C1166B">
      <w:pPr>
        <w:spacing w:line="276" w:lineRule="auto"/>
        <w:jc w:val="both"/>
        <w:rPr>
          <w:sz w:val="21"/>
          <w:szCs w:val="21"/>
        </w:rPr>
      </w:pPr>
      <w:r>
        <w:rPr>
          <w:sz w:val="21"/>
          <w:szCs w:val="21"/>
        </w:rPr>
        <w:t>Janet Ikharia – Research and Insight Manager</w:t>
      </w:r>
    </w:p>
    <w:p w14:paraId="51AD8EDE" w14:textId="30EB587E" w:rsidR="00800308" w:rsidRPr="00B20825" w:rsidRDefault="0016485F" w:rsidP="00C1166B">
      <w:pPr>
        <w:spacing w:line="276" w:lineRule="auto"/>
        <w:jc w:val="both"/>
        <w:rPr>
          <w:sz w:val="21"/>
          <w:szCs w:val="21"/>
        </w:rPr>
      </w:pPr>
      <w:hyperlink r:id="rId13" w:history="1">
        <w:r w:rsidR="00800308" w:rsidRPr="00512582">
          <w:rPr>
            <w:rStyle w:val="Hyperlink"/>
            <w:rFonts w:cs="Arial"/>
            <w:sz w:val="21"/>
            <w:szCs w:val="21"/>
          </w:rPr>
          <w:t>jikharia@lambeth.gov.uk</w:t>
        </w:r>
      </w:hyperlink>
      <w:r w:rsidR="00800308">
        <w:rPr>
          <w:sz w:val="21"/>
          <w:szCs w:val="21"/>
        </w:rPr>
        <w:t xml:space="preserve"> </w:t>
      </w:r>
    </w:p>
    <w:p w14:paraId="283991D0" w14:textId="77777777" w:rsidR="00CB27A7" w:rsidRPr="004B2F28" w:rsidRDefault="00CB27A7" w:rsidP="00C1166B">
      <w:pPr>
        <w:spacing w:line="276" w:lineRule="auto"/>
        <w:jc w:val="both"/>
        <w:rPr>
          <w:szCs w:val="21"/>
        </w:rPr>
      </w:pPr>
    </w:p>
    <w:p w14:paraId="439B8FB6" w14:textId="77777777" w:rsidR="00CB27A7" w:rsidRPr="00C45F6E" w:rsidRDefault="00CB27A7" w:rsidP="00C1166B">
      <w:pPr>
        <w:spacing w:line="276" w:lineRule="auto"/>
        <w:jc w:val="both"/>
        <w:rPr>
          <w:szCs w:val="21"/>
        </w:rPr>
      </w:pPr>
    </w:p>
    <w:p w14:paraId="41E506F8"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0A49275F" w14:textId="77777777" w:rsidR="00817F0F" w:rsidRDefault="00CB27A7" w:rsidP="00C1166B">
      <w:pPr>
        <w:spacing w:line="276" w:lineRule="auto"/>
        <w:jc w:val="both"/>
      </w:pPr>
      <w:r>
        <w:br w:type="page"/>
      </w:r>
    </w:p>
    <w:p w14:paraId="5C63F116" w14:textId="77777777" w:rsidR="00CD313A" w:rsidRPr="006C2D95" w:rsidRDefault="00CD313A" w:rsidP="00CD313A">
      <w:pPr>
        <w:rPr>
          <w:b/>
          <w:sz w:val="22"/>
          <w:szCs w:val="21"/>
          <w:lang w:val="en-US"/>
        </w:rPr>
      </w:pPr>
      <w:r w:rsidRPr="006C2D95">
        <w:rPr>
          <w:b/>
          <w:sz w:val="22"/>
          <w:szCs w:val="21"/>
          <w:lang w:val="en-US"/>
        </w:rPr>
        <w:lastRenderedPageBreak/>
        <w:t xml:space="preserve">Appendix </w:t>
      </w:r>
      <w:r>
        <w:rPr>
          <w:b/>
          <w:sz w:val="22"/>
          <w:szCs w:val="21"/>
          <w:lang w:val="en-US"/>
        </w:rPr>
        <w:t>3</w:t>
      </w:r>
    </w:p>
    <w:p w14:paraId="0124B04A" w14:textId="77777777" w:rsidR="00CD313A" w:rsidRDefault="00CD313A" w:rsidP="00CD313A">
      <w:pPr>
        <w:rPr>
          <w:sz w:val="22"/>
          <w:szCs w:val="21"/>
          <w:lang w:val="en-US"/>
        </w:rPr>
      </w:pPr>
    </w:p>
    <w:p w14:paraId="778BAB72" w14:textId="77777777" w:rsidR="00CD313A" w:rsidRPr="00843ADB" w:rsidRDefault="00CD313A" w:rsidP="00CD313A">
      <w:pPr>
        <w:rPr>
          <w:szCs w:val="21"/>
          <w:u w:val="single"/>
        </w:rPr>
      </w:pPr>
      <w:r w:rsidRPr="00843ADB">
        <w:rPr>
          <w:b/>
          <w:sz w:val="21"/>
          <w:szCs w:val="21"/>
          <w:u w:val="single"/>
        </w:rPr>
        <w:t xml:space="preserve">Pricing Schedule and </w:t>
      </w:r>
      <w:r>
        <w:rPr>
          <w:b/>
          <w:sz w:val="21"/>
          <w:szCs w:val="21"/>
          <w:u w:val="single"/>
        </w:rPr>
        <w:t>Invoice</w:t>
      </w:r>
      <w:r w:rsidRPr="00843ADB">
        <w:rPr>
          <w:b/>
          <w:sz w:val="21"/>
          <w:szCs w:val="21"/>
          <w:u w:val="single"/>
        </w:rPr>
        <w:t xml:space="preserve"> Terms</w:t>
      </w:r>
    </w:p>
    <w:p w14:paraId="443D26D5" w14:textId="77777777" w:rsidR="00CD313A" w:rsidRDefault="00CD313A" w:rsidP="00CD313A">
      <w:pPr>
        <w:rPr>
          <w:szCs w:val="21"/>
        </w:rPr>
      </w:pPr>
    </w:p>
    <w:p w14:paraId="7907867A" w14:textId="77777777" w:rsidR="00CD313A" w:rsidRPr="00843ADB" w:rsidRDefault="00CD313A" w:rsidP="00CD313A">
      <w:pPr>
        <w:jc w:val="center"/>
        <w:rPr>
          <w:b/>
          <w:sz w:val="21"/>
          <w:szCs w:val="21"/>
        </w:rPr>
      </w:pPr>
      <w:r w:rsidRPr="00843ADB">
        <w:rPr>
          <w:b/>
          <w:sz w:val="21"/>
          <w:szCs w:val="21"/>
        </w:rPr>
        <w:t>Pricing Schedule</w:t>
      </w:r>
      <w:r>
        <w:rPr>
          <w:b/>
          <w:sz w:val="21"/>
          <w:szCs w:val="21"/>
        </w:rPr>
        <w:t xml:space="preserve"> </w:t>
      </w:r>
      <w:r w:rsidRPr="00C17206">
        <w:rPr>
          <w:sz w:val="21"/>
          <w:szCs w:val="21"/>
        </w:rPr>
        <w:t>(example)</w:t>
      </w:r>
    </w:p>
    <w:p w14:paraId="30BEF301" w14:textId="77777777" w:rsidR="00CD313A" w:rsidRPr="00843ADB" w:rsidRDefault="00CD313A" w:rsidP="00CD313A">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4592"/>
        <w:gridCol w:w="2871"/>
      </w:tblGrid>
      <w:tr w:rsidR="00CD313A" w:rsidRPr="00843ADB" w14:paraId="2DA3F1C1" w14:textId="77777777" w:rsidTr="003D59A6">
        <w:tc>
          <w:tcPr>
            <w:tcW w:w="1188" w:type="dxa"/>
          </w:tcPr>
          <w:p w14:paraId="287D2A6E" w14:textId="77777777" w:rsidR="00CD313A" w:rsidRPr="00843ADB" w:rsidRDefault="00CD313A" w:rsidP="003D59A6">
            <w:pPr>
              <w:spacing w:before="160"/>
              <w:rPr>
                <w:b/>
                <w:bCs/>
                <w:sz w:val="21"/>
                <w:szCs w:val="21"/>
              </w:rPr>
            </w:pPr>
            <w:r w:rsidRPr="00843ADB">
              <w:rPr>
                <w:b/>
                <w:bCs/>
                <w:sz w:val="21"/>
                <w:szCs w:val="21"/>
              </w:rPr>
              <w:t>Item #</w:t>
            </w:r>
          </w:p>
        </w:tc>
        <w:tc>
          <w:tcPr>
            <w:tcW w:w="4716" w:type="dxa"/>
          </w:tcPr>
          <w:p w14:paraId="64D19939" w14:textId="77777777" w:rsidR="00CD313A" w:rsidRPr="00843ADB" w:rsidRDefault="00CD313A" w:rsidP="003D59A6">
            <w:pPr>
              <w:spacing w:before="160"/>
              <w:rPr>
                <w:b/>
                <w:bCs/>
                <w:sz w:val="21"/>
                <w:szCs w:val="21"/>
              </w:rPr>
            </w:pPr>
            <w:proofErr w:type="gramStart"/>
            <w:r w:rsidRPr="00843ADB">
              <w:rPr>
                <w:b/>
                <w:bCs/>
                <w:sz w:val="21"/>
                <w:szCs w:val="21"/>
              </w:rPr>
              <w:t>Line Item</w:t>
            </w:r>
            <w:proofErr w:type="gramEnd"/>
            <w:r w:rsidRPr="00843ADB">
              <w:rPr>
                <w:b/>
                <w:bCs/>
                <w:sz w:val="21"/>
                <w:szCs w:val="21"/>
              </w:rPr>
              <w:t xml:space="preserve"> Description </w:t>
            </w:r>
          </w:p>
        </w:tc>
        <w:tc>
          <w:tcPr>
            <w:tcW w:w="2952" w:type="dxa"/>
          </w:tcPr>
          <w:p w14:paraId="57F002B0" w14:textId="77777777" w:rsidR="00CD313A" w:rsidRPr="00843ADB" w:rsidRDefault="00CD313A" w:rsidP="003D59A6">
            <w:pPr>
              <w:pStyle w:val="Heading3"/>
              <w:spacing w:before="160"/>
              <w:rPr>
                <w:rFonts w:ascii="Arial" w:hAnsi="Arial" w:cs="Arial"/>
                <w:sz w:val="21"/>
                <w:szCs w:val="21"/>
              </w:rPr>
            </w:pPr>
            <w:r w:rsidRPr="00843ADB">
              <w:rPr>
                <w:rFonts w:ascii="Arial" w:hAnsi="Arial" w:cs="Arial"/>
                <w:sz w:val="21"/>
                <w:szCs w:val="21"/>
              </w:rPr>
              <w:t>Fixed Price</w:t>
            </w:r>
          </w:p>
        </w:tc>
      </w:tr>
      <w:tr w:rsidR="00CD313A" w:rsidRPr="00843ADB" w14:paraId="2BACAE34" w14:textId="77777777" w:rsidTr="003D59A6">
        <w:tc>
          <w:tcPr>
            <w:tcW w:w="1188" w:type="dxa"/>
          </w:tcPr>
          <w:p w14:paraId="057E4E76" w14:textId="77777777" w:rsidR="00CD313A" w:rsidRPr="00843ADB" w:rsidRDefault="00CD313A" w:rsidP="003D59A6">
            <w:pPr>
              <w:spacing w:before="160"/>
              <w:rPr>
                <w:b/>
                <w:bCs/>
                <w:sz w:val="21"/>
                <w:szCs w:val="21"/>
              </w:rPr>
            </w:pPr>
            <w:r w:rsidRPr="00843ADB">
              <w:rPr>
                <w:b/>
                <w:bCs/>
                <w:sz w:val="21"/>
                <w:szCs w:val="21"/>
              </w:rPr>
              <w:t>1</w:t>
            </w:r>
          </w:p>
        </w:tc>
        <w:tc>
          <w:tcPr>
            <w:tcW w:w="4716" w:type="dxa"/>
          </w:tcPr>
          <w:p w14:paraId="5994B412" w14:textId="77777777" w:rsidR="00CD313A" w:rsidRPr="00843ADB" w:rsidRDefault="00CD313A" w:rsidP="003D59A6">
            <w:pPr>
              <w:spacing w:before="160"/>
              <w:rPr>
                <w:b/>
                <w:bCs/>
                <w:sz w:val="21"/>
                <w:szCs w:val="21"/>
              </w:rPr>
            </w:pPr>
          </w:p>
        </w:tc>
        <w:tc>
          <w:tcPr>
            <w:tcW w:w="2952" w:type="dxa"/>
          </w:tcPr>
          <w:p w14:paraId="38CD0103" w14:textId="77777777" w:rsidR="00CD313A" w:rsidRPr="00843ADB" w:rsidRDefault="00CD313A" w:rsidP="003D59A6">
            <w:pPr>
              <w:spacing w:before="160"/>
              <w:jc w:val="right"/>
              <w:rPr>
                <w:sz w:val="21"/>
                <w:szCs w:val="21"/>
              </w:rPr>
            </w:pPr>
          </w:p>
        </w:tc>
      </w:tr>
      <w:tr w:rsidR="00CD313A" w:rsidRPr="00843ADB" w14:paraId="3F39C009" w14:textId="77777777" w:rsidTr="003D59A6">
        <w:tc>
          <w:tcPr>
            <w:tcW w:w="1188" w:type="dxa"/>
          </w:tcPr>
          <w:p w14:paraId="1AA3B9C4" w14:textId="77777777" w:rsidR="00CD313A" w:rsidRPr="00843ADB" w:rsidRDefault="00CD313A" w:rsidP="003D59A6">
            <w:pPr>
              <w:spacing w:before="160"/>
              <w:rPr>
                <w:b/>
                <w:bCs/>
                <w:sz w:val="21"/>
                <w:szCs w:val="21"/>
              </w:rPr>
            </w:pPr>
            <w:r w:rsidRPr="00843ADB">
              <w:rPr>
                <w:b/>
                <w:bCs/>
                <w:sz w:val="21"/>
                <w:szCs w:val="21"/>
              </w:rPr>
              <w:t>2</w:t>
            </w:r>
          </w:p>
        </w:tc>
        <w:tc>
          <w:tcPr>
            <w:tcW w:w="4716" w:type="dxa"/>
          </w:tcPr>
          <w:p w14:paraId="161A4283" w14:textId="77777777" w:rsidR="00CD313A" w:rsidRPr="00843ADB" w:rsidRDefault="00CD313A" w:rsidP="003D59A6">
            <w:pPr>
              <w:spacing w:before="160"/>
              <w:rPr>
                <w:b/>
                <w:bCs/>
                <w:sz w:val="21"/>
                <w:szCs w:val="21"/>
              </w:rPr>
            </w:pPr>
          </w:p>
        </w:tc>
        <w:tc>
          <w:tcPr>
            <w:tcW w:w="2952" w:type="dxa"/>
          </w:tcPr>
          <w:p w14:paraId="087658CF" w14:textId="77777777" w:rsidR="00CD313A" w:rsidRPr="00843ADB" w:rsidRDefault="00CD313A" w:rsidP="003D59A6">
            <w:pPr>
              <w:spacing w:before="160"/>
              <w:jc w:val="right"/>
              <w:rPr>
                <w:sz w:val="21"/>
                <w:szCs w:val="21"/>
              </w:rPr>
            </w:pPr>
          </w:p>
        </w:tc>
      </w:tr>
    </w:tbl>
    <w:p w14:paraId="2588F402" w14:textId="77777777" w:rsidR="00CD313A" w:rsidRDefault="00CD313A" w:rsidP="00CD313A">
      <w:pPr>
        <w:jc w:val="center"/>
        <w:rPr>
          <w:b/>
          <w:sz w:val="21"/>
          <w:szCs w:val="21"/>
        </w:rPr>
      </w:pPr>
    </w:p>
    <w:p w14:paraId="1205C94C" w14:textId="77777777" w:rsidR="00CD313A" w:rsidRDefault="00CD313A" w:rsidP="00CD313A">
      <w:pPr>
        <w:jc w:val="center"/>
        <w:rPr>
          <w:b/>
          <w:sz w:val="21"/>
          <w:szCs w:val="21"/>
        </w:rPr>
      </w:pPr>
    </w:p>
    <w:p w14:paraId="0308108D" w14:textId="77777777" w:rsidR="00CD313A" w:rsidRDefault="00CD313A" w:rsidP="00CD313A">
      <w:pPr>
        <w:jc w:val="center"/>
        <w:rPr>
          <w:b/>
          <w:sz w:val="21"/>
          <w:szCs w:val="21"/>
        </w:rPr>
      </w:pPr>
      <w:r>
        <w:rPr>
          <w:b/>
          <w:sz w:val="21"/>
          <w:szCs w:val="21"/>
        </w:rPr>
        <w:t>Invoice Process</w:t>
      </w:r>
    </w:p>
    <w:p w14:paraId="676F9D94" w14:textId="77777777" w:rsidR="00CD313A" w:rsidRPr="009C017A" w:rsidRDefault="00CD313A" w:rsidP="00CD313A">
      <w:pPr>
        <w:jc w:val="center"/>
        <w:rPr>
          <w:b/>
          <w:sz w:val="21"/>
          <w:szCs w:val="21"/>
        </w:rPr>
      </w:pPr>
    </w:p>
    <w:p w14:paraId="3FFD24FD" w14:textId="77777777" w:rsidR="00CD313A" w:rsidRDefault="00CD313A" w:rsidP="00CD313A">
      <w:pPr>
        <w:autoSpaceDE w:val="0"/>
        <w:autoSpaceDN w:val="0"/>
        <w:adjustRightInd w:val="0"/>
        <w:jc w:val="both"/>
        <w:rPr>
          <w:rFonts w:eastAsia="TimesNewRomanPSMT"/>
          <w:sz w:val="22"/>
          <w:szCs w:val="22"/>
          <w:lang w:val="en-US"/>
        </w:rPr>
      </w:pPr>
      <w:r w:rsidRPr="00306E92">
        <w:rPr>
          <w:rFonts w:eastAsia="TimesNewRomanPSMT"/>
          <w:sz w:val="22"/>
          <w:szCs w:val="22"/>
          <w:lang w:val="en-US"/>
        </w:rPr>
        <w:t xml:space="preserve">The Service Provider should submit invoices via email to </w:t>
      </w:r>
      <w:hyperlink r:id="rId14" w:history="1">
        <w:r w:rsidRPr="00BE62D5">
          <w:rPr>
            <w:rStyle w:val="Hyperlink"/>
            <w:rFonts w:eastAsia="TimesNewRomanPSMT"/>
            <w:sz w:val="22"/>
            <w:szCs w:val="22"/>
            <w:lang w:val="en-US"/>
          </w:rPr>
          <w:t>oracle.inv@kefrpaperless.com</w:t>
        </w:r>
      </w:hyperlink>
      <w:r w:rsidRPr="00306E92">
        <w:rPr>
          <w:rFonts w:eastAsia="TimesNewRomanPSMT"/>
          <w:sz w:val="22"/>
          <w:szCs w:val="22"/>
          <w:lang w:val="en-US"/>
        </w:rPr>
        <w:t>.</w:t>
      </w:r>
    </w:p>
    <w:p w14:paraId="6D80CFCE" w14:textId="77777777" w:rsidR="00CD313A" w:rsidRPr="00306E92" w:rsidRDefault="00CD313A" w:rsidP="00CD313A">
      <w:pPr>
        <w:autoSpaceDE w:val="0"/>
        <w:autoSpaceDN w:val="0"/>
        <w:adjustRightInd w:val="0"/>
        <w:jc w:val="both"/>
        <w:rPr>
          <w:rFonts w:eastAsia="TimesNewRomanPSMT"/>
          <w:sz w:val="22"/>
          <w:szCs w:val="22"/>
          <w:lang w:val="en-US"/>
        </w:rPr>
      </w:pPr>
      <w:r w:rsidRPr="00306E92">
        <w:rPr>
          <w:rFonts w:eastAsia="TimesNewRomanPSMT"/>
          <w:sz w:val="22"/>
          <w:szCs w:val="22"/>
          <w:lang w:val="en-US"/>
        </w:rPr>
        <w:t xml:space="preserve"> </w:t>
      </w:r>
    </w:p>
    <w:p w14:paraId="01B10022" w14:textId="77777777" w:rsidR="00CD313A" w:rsidRDefault="00CD313A" w:rsidP="00CD313A">
      <w:pPr>
        <w:autoSpaceDE w:val="0"/>
        <w:autoSpaceDN w:val="0"/>
        <w:adjustRightInd w:val="0"/>
        <w:jc w:val="both"/>
        <w:rPr>
          <w:rFonts w:eastAsia="TimesNewRomanPSMT"/>
          <w:sz w:val="22"/>
          <w:szCs w:val="22"/>
          <w:lang w:val="en-US"/>
        </w:rPr>
      </w:pPr>
      <w:r w:rsidRPr="00306E92">
        <w:rPr>
          <w:rFonts w:eastAsia="TimesNewRomanPSMT"/>
          <w:sz w:val="22"/>
          <w:szCs w:val="22"/>
          <w:lang w:val="en-US"/>
        </w:rPr>
        <w:t>The Service Provider will be able to view the status of their Invoices within the electronic portal in real time.</w:t>
      </w:r>
    </w:p>
    <w:p w14:paraId="7E5EDA36" w14:textId="77777777" w:rsidR="00CD313A" w:rsidRDefault="00CD313A" w:rsidP="00CD313A">
      <w:pPr>
        <w:rPr>
          <w:rFonts w:eastAsia="TimesNewRomanPSMT"/>
          <w:sz w:val="22"/>
          <w:szCs w:val="22"/>
          <w:lang w:val="en-US"/>
        </w:rPr>
      </w:pPr>
    </w:p>
    <w:p w14:paraId="17E63CDD" w14:textId="77777777" w:rsidR="00CD313A" w:rsidRDefault="00CD313A" w:rsidP="00CD313A">
      <w:pPr>
        <w:rPr>
          <w:rFonts w:eastAsia="TimesNewRomanPSMT"/>
          <w:sz w:val="22"/>
          <w:szCs w:val="22"/>
          <w:lang w:val="en-US"/>
        </w:rPr>
      </w:pPr>
      <w:r w:rsidRPr="005D3BF7">
        <w:rPr>
          <w:rFonts w:eastAsia="TimesNewRomanPSMT"/>
          <w:sz w:val="22"/>
          <w:szCs w:val="22"/>
          <w:lang w:val="en-US"/>
        </w:rPr>
        <w:t xml:space="preserve">For any additional queries please email </w:t>
      </w:r>
      <w:hyperlink r:id="rId15" w:history="1">
        <w:r w:rsidRPr="00BE62D5">
          <w:rPr>
            <w:rStyle w:val="Hyperlink"/>
            <w:rFonts w:eastAsia="TimesNewRomanPSMT"/>
            <w:sz w:val="22"/>
            <w:szCs w:val="22"/>
            <w:lang w:val="en-US"/>
          </w:rPr>
          <w:t>FSS_PS@lambeth.gov.uk</w:t>
        </w:r>
      </w:hyperlink>
      <w:r w:rsidRPr="005D3BF7">
        <w:rPr>
          <w:rFonts w:eastAsia="TimesNewRomanPSMT"/>
          <w:sz w:val="22"/>
          <w:szCs w:val="22"/>
          <w:lang w:val="en-US"/>
        </w:rPr>
        <w:t>.</w:t>
      </w:r>
    </w:p>
    <w:p w14:paraId="76B99C69" w14:textId="77777777" w:rsidR="00CD313A" w:rsidRDefault="00CD313A" w:rsidP="00CD313A">
      <w:pPr>
        <w:rPr>
          <w:rFonts w:eastAsia="TimesNewRomanPSMT"/>
          <w:sz w:val="22"/>
          <w:szCs w:val="22"/>
          <w:lang w:val="en-US"/>
        </w:rPr>
      </w:pPr>
      <w:r>
        <w:rPr>
          <w:rFonts w:eastAsia="TimesNewRomanPSMT"/>
          <w:sz w:val="22"/>
          <w:szCs w:val="22"/>
          <w:lang w:val="en-US"/>
        </w:rPr>
        <w:br w:type="page"/>
      </w:r>
    </w:p>
    <w:p w14:paraId="7D67988B" w14:textId="77777777" w:rsidR="00363359" w:rsidRPr="004F7C7B" w:rsidRDefault="00363359" w:rsidP="00E52C23">
      <w:pPr>
        <w:jc w:val="both"/>
        <w:rPr>
          <w:b/>
          <w:sz w:val="21"/>
          <w:szCs w:val="21"/>
        </w:rPr>
      </w:pPr>
      <w:r>
        <w:rPr>
          <w:b/>
          <w:sz w:val="21"/>
          <w:szCs w:val="21"/>
        </w:rPr>
        <w:lastRenderedPageBreak/>
        <w:t xml:space="preserve">SCHEDULE </w:t>
      </w:r>
      <w:r w:rsidR="00F2380E">
        <w:rPr>
          <w:b/>
          <w:sz w:val="21"/>
          <w:szCs w:val="21"/>
        </w:rPr>
        <w:t>4</w:t>
      </w:r>
    </w:p>
    <w:p w14:paraId="0A53FD7E" w14:textId="77777777" w:rsidR="00363359" w:rsidRPr="000D7619" w:rsidRDefault="00363359" w:rsidP="00E52C23">
      <w:pPr>
        <w:jc w:val="both"/>
        <w:rPr>
          <w:sz w:val="21"/>
          <w:szCs w:val="21"/>
        </w:rPr>
      </w:pPr>
    </w:p>
    <w:p w14:paraId="1EA1AD02" w14:textId="2DCD7082" w:rsidR="52FECE8F" w:rsidRDefault="52FECE8F" w:rsidP="52FECE8F">
      <w:pPr>
        <w:spacing w:line="276" w:lineRule="auto"/>
        <w:rPr>
          <w:b/>
          <w:bCs/>
          <w:sz w:val="21"/>
          <w:szCs w:val="21"/>
        </w:rPr>
      </w:pPr>
      <w:r w:rsidRPr="52FECE8F">
        <w:rPr>
          <w:b/>
          <w:bCs/>
          <w:sz w:val="21"/>
          <w:szCs w:val="21"/>
        </w:rPr>
        <w:t xml:space="preserve">METHOD STATEMENT </w:t>
      </w:r>
    </w:p>
    <w:p w14:paraId="591C692E" w14:textId="1B72C6E1" w:rsidR="00EB1813" w:rsidRDefault="00EB1813" w:rsidP="00EB1813"/>
    <w:p w14:paraId="1D44698D" w14:textId="64920875" w:rsidR="00634E6F" w:rsidRDefault="00634E6F" w:rsidP="00EB1813"/>
    <w:p w14:paraId="515B6039" w14:textId="39873DE1" w:rsidR="00634E6F" w:rsidRDefault="00634E6F" w:rsidP="00EB1813"/>
    <w:p w14:paraId="145DAC0B" w14:textId="689DEA86" w:rsidR="00634E6F" w:rsidRDefault="00634E6F" w:rsidP="00EB1813"/>
    <w:p w14:paraId="0D3B104B" w14:textId="2DECB928" w:rsidR="00634E6F" w:rsidRDefault="00634E6F" w:rsidP="00EB1813"/>
    <w:p w14:paraId="6D87F7F0" w14:textId="143FAC2C" w:rsidR="00634E6F" w:rsidRDefault="00634E6F" w:rsidP="00EB1813"/>
    <w:p w14:paraId="69BCE2BB" w14:textId="0E531C78" w:rsidR="00634E6F" w:rsidRDefault="00634E6F" w:rsidP="00EB1813"/>
    <w:p w14:paraId="2577D6BA" w14:textId="01755AB7" w:rsidR="00634E6F" w:rsidRDefault="00634E6F" w:rsidP="00EB1813"/>
    <w:p w14:paraId="0E25DA5A" w14:textId="5D366731" w:rsidR="00634E6F" w:rsidRDefault="00634E6F" w:rsidP="00EB1813"/>
    <w:p w14:paraId="0B21A67F" w14:textId="24FD1048" w:rsidR="00634E6F" w:rsidRDefault="00634E6F" w:rsidP="00EB1813"/>
    <w:p w14:paraId="1B667233" w14:textId="4437D26A" w:rsidR="00634E6F" w:rsidRDefault="00634E6F" w:rsidP="00EB1813"/>
    <w:p w14:paraId="2C8FF5B7" w14:textId="29D232B7" w:rsidR="00634E6F" w:rsidRDefault="00634E6F" w:rsidP="00EB1813"/>
    <w:p w14:paraId="7FF06A06" w14:textId="45205653" w:rsidR="00634E6F" w:rsidRDefault="00634E6F" w:rsidP="00EB1813"/>
    <w:p w14:paraId="049C8898" w14:textId="0430EBEA" w:rsidR="00634E6F" w:rsidRDefault="00634E6F" w:rsidP="00EB1813"/>
    <w:p w14:paraId="63D7286D" w14:textId="5036D52F" w:rsidR="00634E6F" w:rsidRDefault="00634E6F" w:rsidP="00EB1813"/>
    <w:p w14:paraId="629D4204" w14:textId="45FA7A68" w:rsidR="00634E6F" w:rsidRDefault="00634E6F" w:rsidP="00EB1813"/>
    <w:p w14:paraId="3536B149" w14:textId="0E3C1EA1" w:rsidR="00634E6F" w:rsidRDefault="00634E6F" w:rsidP="00EB1813"/>
    <w:p w14:paraId="336FC98D" w14:textId="6293EF80" w:rsidR="00634E6F" w:rsidRDefault="00634E6F" w:rsidP="00EB1813"/>
    <w:p w14:paraId="6057F410" w14:textId="293AFF9A" w:rsidR="00634E6F" w:rsidRDefault="00634E6F" w:rsidP="00EB1813"/>
    <w:p w14:paraId="576C7F1A" w14:textId="7854DF36" w:rsidR="00634E6F" w:rsidRDefault="00634E6F" w:rsidP="00EB1813"/>
    <w:p w14:paraId="6B04017E" w14:textId="13BA27C0" w:rsidR="00634E6F" w:rsidRDefault="00634E6F" w:rsidP="00EB1813"/>
    <w:p w14:paraId="6793B6A8" w14:textId="28D336EE" w:rsidR="00634E6F" w:rsidRDefault="00634E6F" w:rsidP="00EB1813"/>
    <w:p w14:paraId="49EF1184" w14:textId="737FD29C" w:rsidR="00634E6F" w:rsidRDefault="00634E6F" w:rsidP="00EB1813"/>
    <w:p w14:paraId="09BFACD3" w14:textId="1955E1C3" w:rsidR="00634E6F" w:rsidRDefault="00634E6F" w:rsidP="00EB1813"/>
    <w:p w14:paraId="0EC2B7C8" w14:textId="5F112123" w:rsidR="00634E6F" w:rsidRDefault="00634E6F" w:rsidP="00EB1813"/>
    <w:p w14:paraId="2F311F5F" w14:textId="0A8D4952" w:rsidR="00634E6F" w:rsidRDefault="00634E6F" w:rsidP="00EB1813"/>
    <w:p w14:paraId="69427F0A" w14:textId="3710A1F0" w:rsidR="00634E6F" w:rsidRDefault="00634E6F" w:rsidP="00EB1813"/>
    <w:p w14:paraId="14213EF8" w14:textId="5A796E35" w:rsidR="00634E6F" w:rsidRDefault="00634E6F" w:rsidP="00EB1813"/>
    <w:p w14:paraId="7F85D758" w14:textId="4CA340FB" w:rsidR="00634E6F" w:rsidRDefault="00634E6F" w:rsidP="00EB1813"/>
    <w:p w14:paraId="2E00BA52" w14:textId="6CF8AD29" w:rsidR="00634E6F" w:rsidRDefault="00634E6F" w:rsidP="00EB1813"/>
    <w:p w14:paraId="1B17E1C7" w14:textId="7E3D47B6" w:rsidR="00634E6F" w:rsidRDefault="00634E6F" w:rsidP="00EB1813"/>
    <w:p w14:paraId="0FF508B5" w14:textId="58B9D92E" w:rsidR="00634E6F" w:rsidRDefault="00634E6F" w:rsidP="00EB1813"/>
    <w:p w14:paraId="6CCD9436" w14:textId="25BBDCB8" w:rsidR="00800308" w:rsidRDefault="00800308" w:rsidP="00EB1813"/>
    <w:p w14:paraId="330F577C" w14:textId="6E9C0550" w:rsidR="00800308" w:rsidRDefault="00800308" w:rsidP="00EB1813"/>
    <w:p w14:paraId="7284C306" w14:textId="6A3AABD9" w:rsidR="00800308" w:rsidRDefault="00800308" w:rsidP="00EB1813"/>
    <w:p w14:paraId="67DF889C" w14:textId="77777777" w:rsidR="00800308" w:rsidRDefault="00800308" w:rsidP="00EB1813"/>
    <w:p w14:paraId="1AF63F9C" w14:textId="77777777" w:rsidR="00CD313A" w:rsidRDefault="00CD313A" w:rsidP="00634E6F">
      <w:pPr>
        <w:rPr>
          <w:b/>
          <w:bCs/>
          <w:sz w:val="22"/>
          <w:szCs w:val="22"/>
        </w:rPr>
      </w:pPr>
    </w:p>
    <w:p w14:paraId="4E251A44" w14:textId="77777777" w:rsidR="00CD313A" w:rsidRDefault="00CD313A" w:rsidP="00634E6F">
      <w:pPr>
        <w:rPr>
          <w:b/>
          <w:bCs/>
          <w:sz w:val="22"/>
          <w:szCs w:val="22"/>
        </w:rPr>
      </w:pPr>
    </w:p>
    <w:p w14:paraId="02D137DD" w14:textId="77777777" w:rsidR="00CD313A" w:rsidRDefault="00CD313A" w:rsidP="00634E6F">
      <w:pPr>
        <w:rPr>
          <w:b/>
          <w:bCs/>
          <w:sz w:val="22"/>
          <w:szCs w:val="22"/>
        </w:rPr>
      </w:pPr>
    </w:p>
    <w:p w14:paraId="7B1084E4" w14:textId="77777777" w:rsidR="00CD313A" w:rsidRDefault="00CD313A" w:rsidP="00634E6F">
      <w:pPr>
        <w:rPr>
          <w:b/>
          <w:bCs/>
          <w:sz w:val="22"/>
          <w:szCs w:val="22"/>
        </w:rPr>
      </w:pPr>
    </w:p>
    <w:p w14:paraId="45DADBC3" w14:textId="77777777" w:rsidR="00CD313A" w:rsidRDefault="00CD313A" w:rsidP="00634E6F">
      <w:pPr>
        <w:rPr>
          <w:b/>
          <w:bCs/>
          <w:sz w:val="22"/>
          <w:szCs w:val="22"/>
        </w:rPr>
      </w:pPr>
    </w:p>
    <w:p w14:paraId="0A38BB08" w14:textId="77777777" w:rsidR="00CD313A" w:rsidRDefault="00CD313A" w:rsidP="00634E6F">
      <w:pPr>
        <w:rPr>
          <w:b/>
          <w:bCs/>
          <w:sz w:val="22"/>
          <w:szCs w:val="22"/>
        </w:rPr>
      </w:pPr>
    </w:p>
    <w:p w14:paraId="6E9ACE9D" w14:textId="77777777" w:rsidR="00CD313A" w:rsidRDefault="00CD313A" w:rsidP="00634E6F">
      <w:pPr>
        <w:rPr>
          <w:b/>
          <w:bCs/>
          <w:sz w:val="22"/>
          <w:szCs w:val="22"/>
        </w:rPr>
      </w:pPr>
    </w:p>
    <w:p w14:paraId="35129569" w14:textId="77777777" w:rsidR="00CD313A" w:rsidRDefault="00CD313A" w:rsidP="00634E6F">
      <w:pPr>
        <w:rPr>
          <w:b/>
          <w:bCs/>
          <w:sz w:val="22"/>
          <w:szCs w:val="22"/>
        </w:rPr>
      </w:pPr>
    </w:p>
    <w:p w14:paraId="67088456" w14:textId="43F55033" w:rsidR="00634E6F" w:rsidRDefault="00634E6F" w:rsidP="00634E6F">
      <w:pPr>
        <w:rPr>
          <w:b/>
          <w:bCs/>
          <w:sz w:val="22"/>
          <w:szCs w:val="22"/>
        </w:rPr>
      </w:pPr>
      <w:r w:rsidRPr="00CC6D4C">
        <w:rPr>
          <w:b/>
          <w:bCs/>
          <w:sz w:val="22"/>
          <w:szCs w:val="22"/>
        </w:rPr>
        <w:lastRenderedPageBreak/>
        <w:t>SCHEDULE 5</w:t>
      </w:r>
    </w:p>
    <w:p w14:paraId="0316B905" w14:textId="77777777" w:rsidR="00634E6F" w:rsidRPr="00CC6D4C" w:rsidRDefault="00634E6F" w:rsidP="00634E6F">
      <w:pPr>
        <w:rPr>
          <w:sz w:val="22"/>
          <w:szCs w:val="22"/>
        </w:rPr>
      </w:pPr>
    </w:p>
    <w:p w14:paraId="4FFB35AC" w14:textId="77777777" w:rsidR="00CD313A" w:rsidRPr="00777BA8" w:rsidRDefault="00CD313A" w:rsidP="00CD313A">
      <w:pPr>
        <w:autoSpaceDE w:val="0"/>
        <w:autoSpaceDN w:val="0"/>
        <w:adjustRightInd w:val="0"/>
        <w:jc w:val="both"/>
        <w:rPr>
          <w:b/>
        </w:rPr>
      </w:pPr>
      <w:r w:rsidRPr="00777BA8">
        <w:rPr>
          <w:b/>
        </w:rPr>
        <w:t>DATA SCHEDULE pursuant to Section 59 of the Data Protection Act 2018</w:t>
      </w:r>
    </w:p>
    <w:p w14:paraId="7346F540" w14:textId="77777777" w:rsidR="00CD313A" w:rsidRPr="00777BA8" w:rsidRDefault="00CD313A" w:rsidP="00CD313A">
      <w:pPr>
        <w:autoSpaceDE w:val="0"/>
        <w:autoSpaceDN w:val="0"/>
        <w:adjustRightInd w:val="0"/>
        <w:spacing w:line="276" w:lineRule="auto"/>
        <w:jc w:val="both"/>
        <w:rPr>
          <w:rFonts w:eastAsia="ArialMT"/>
          <w:color w:val="000000"/>
        </w:rPr>
      </w:pPr>
      <w:r w:rsidRPr="00777BA8">
        <w:rPr>
          <w:b/>
          <w:bCs/>
          <w:color w:val="000000"/>
        </w:rPr>
        <w:t>Data Protection Law</w:t>
      </w:r>
      <w:r w:rsidRPr="00777BA8">
        <w:rPr>
          <w:rFonts w:eastAsia="ArialMT"/>
          <w:color w:val="000000"/>
        </w:rPr>
        <w:t xml:space="preserve">: </w:t>
      </w:r>
      <w:proofErr w:type="gramStart"/>
      <w:r w:rsidRPr="00777BA8">
        <w:rPr>
          <w:rFonts w:eastAsia="ArialMT"/>
          <w:color w:val="000000"/>
        </w:rPr>
        <w:t>the</w:t>
      </w:r>
      <w:proofErr w:type="gramEnd"/>
      <w:r w:rsidRPr="00777BA8">
        <w:rPr>
          <w:rFonts w:eastAsia="ArialMT"/>
          <w:color w:val="000000"/>
        </w:rPr>
        <w:t xml:space="preserve"> General Data Protection Regulations 2018 (GDPR), the Data Protection Act 2018 (DPA), and all applicable law about the processing of personal data and privacy;</w:t>
      </w:r>
    </w:p>
    <w:p w14:paraId="043B9C6D" w14:textId="77777777" w:rsidR="00CD313A" w:rsidRPr="00777BA8" w:rsidRDefault="00CD313A" w:rsidP="00CD313A">
      <w:pPr>
        <w:autoSpaceDE w:val="0"/>
        <w:autoSpaceDN w:val="0"/>
        <w:adjustRightInd w:val="0"/>
        <w:spacing w:line="276" w:lineRule="auto"/>
        <w:jc w:val="both"/>
        <w:rPr>
          <w:rFonts w:eastAsia="ArialMT"/>
          <w:color w:val="000000"/>
        </w:rPr>
      </w:pPr>
      <w:r w:rsidRPr="00777BA8">
        <w:rPr>
          <w:b/>
          <w:bCs/>
          <w:color w:val="000000"/>
        </w:rPr>
        <w:t>Controller</w:t>
      </w:r>
      <w:r w:rsidRPr="00777BA8">
        <w:rPr>
          <w:rFonts w:eastAsia="ArialMT"/>
          <w:color w:val="000000"/>
        </w:rPr>
        <w:t xml:space="preserve">, </w:t>
      </w:r>
      <w:r w:rsidRPr="00777BA8">
        <w:rPr>
          <w:b/>
          <w:bCs/>
          <w:color w:val="000000"/>
        </w:rPr>
        <w:t>Processor,</w:t>
      </w:r>
      <w:r w:rsidRPr="00777BA8">
        <w:rPr>
          <w:rFonts w:eastAsia="ArialMT"/>
          <w:color w:val="000000"/>
        </w:rPr>
        <w:t xml:space="preserve"> </w:t>
      </w:r>
      <w:r w:rsidRPr="00777BA8">
        <w:rPr>
          <w:b/>
          <w:bCs/>
          <w:color w:val="000000"/>
        </w:rPr>
        <w:t>Data Subject</w:t>
      </w:r>
      <w:r w:rsidRPr="00777BA8">
        <w:rPr>
          <w:rFonts w:eastAsia="ArialMT"/>
          <w:color w:val="000000"/>
        </w:rPr>
        <w:t xml:space="preserve">, </w:t>
      </w:r>
      <w:r w:rsidRPr="00777BA8">
        <w:rPr>
          <w:b/>
          <w:bCs/>
          <w:color w:val="000000"/>
        </w:rPr>
        <w:t>Personal Data</w:t>
      </w:r>
      <w:r w:rsidRPr="00777BA8">
        <w:rPr>
          <w:rFonts w:eastAsia="ArialMT"/>
          <w:color w:val="000000"/>
        </w:rPr>
        <w:t xml:space="preserve">, </w:t>
      </w:r>
      <w:r w:rsidRPr="00777BA8">
        <w:rPr>
          <w:b/>
          <w:bCs/>
          <w:color w:val="000000"/>
        </w:rPr>
        <w:t>Personal</w:t>
      </w:r>
      <w:r w:rsidRPr="00777BA8">
        <w:rPr>
          <w:rFonts w:eastAsia="ArialMT"/>
          <w:color w:val="000000"/>
        </w:rPr>
        <w:t>,</w:t>
      </w:r>
      <w:r w:rsidRPr="00777BA8">
        <w:rPr>
          <w:b/>
          <w:bCs/>
          <w:color w:val="000000"/>
        </w:rPr>
        <w:t xml:space="preserve"> </w:t>
      </w:r>
      <w:r w:rsidRPr="00777BA8">
        <w:rPr>
          <w:rFonts w:eastAsia="ArialMT"/>
          <w:color w:val="000000"/>
        </w:rPr>
        <w:t xml:space="preserve">take the meaning given in the DP </w:t>
      </w:r>
      <w:proofErr w:type="gramStart"/>
      <w:r w:rsidRPr="00777BA8">
        <w:rPr>
          <w:rFonts w:eastAsia="ArialMT"/>
          <w:color w:val="000000"/>
        </w:rPr>
        <w:t>Law;</w:t>
      </w:r>
      <w:proofErr w:type="gramEnd"/>
    </w:p>
    <w:p w14:paraId="7DECC4F4" w14:textId="77777777" w:rsidR="00CD313A" w:rsidRPr="00777BA8" w:rsidRDefault="00CD313A" w:rsidP="00CD313A">
      <w:pPr>
        <w:pStyle w:val="loose"/>
        <w:ind w:left="567" w:hanging="567"/>
        <w:jc w:val="both"/>
        <w:rPr>
          <w:rFonts w:ascii="Arial" w:eastAsiaTheme="minorEastAsia" w:hAnsi="Arial" w:cs="Arial"/>
          <w:sz w:val="22"/>
          <w:szCs w:val="22"/>
          <w:lang w:eastAsia="en-US"/>
        </w:rPr>
      </w:pPr>
      <w:r w:rsidRPr="00777BA8">
        <w:rPr>
          <w:rFonts w:ascii="Arial" w:eastAsiaTheme="minorEastAsia" w:hAnsi="Arial" w:cs="Arial"/>
          <w:sz w:val="22"/>
          <w:szCs w:val="22"/>
          <w:lang w:eastAsia="en-US"/>
        </w:rPr>
        <w:t>1.</w:t>
      </w:r>
      <w:r w:rsidRPr="00777BA8">
        <w:rPr>
          <w:rFonts w:ascii="Arial" w:eastAsiaTheme="minorEastAsia" w:hAnsi="Arial" w:cs="Arial"/>
          <w:sz w:val="22"/>
          <w:szCs w:val="22"/>
          <w:lang w:eastAsia="en-US"/>
        </w:rPr>
        <w:tab/>
        <w:t>In its capacity as Data Processor, the Service Provider agrees that it will —</w:t>
      </w:r>
    </w:p>
    <w:p w14:paraId="7F4CD027" w14:textId="77777777" w:rsidR="00CD313A" w:rsidRPr="00777BA8" w:rsidRDefault="00CD313A" w:rsidP="00CD313A">
      <w:pPr>
        <w:pStyle w:val="loose"/>
        <w:ind w:left="567" w:hanging="567"/>
        <w:jc w:val="both"/>
        <w:rPr>
          <w:rFonts w:ascii="Arial" w:eastAsiaTheme="minorEastAsia" w:hAnsi="Arial" w:cs="Arial"/>
          <w:sz w:val="22"/>
          <w:szCs w:val="22"/>
          <w:lang w:eastAsia="en-US"/>
        </w:rPr>
      </w:pPr>
      <w:r w:rsidRPr="00777BA8">
        <w:rPr>
          <w:rFonts w:ascii="Arial" w:eastAsiaTheme="minorEastAsia" w:hAnsi="Arial" w:cs="Arial"/>
          <w:sz w:val="22"/>
          <w:szCs w:val="22"/>
          <w:lang w:eastAsia="en-US"/>
        </w:rPr>
        <w:t>(a)   </w:t>
      </w:r>
      <w:r w:rsidRPr="00777BA8">
        <w:rPr>
          <w:rFonts w:ascii="Arial" w:eastAsiaTheme="minorEastAsia" w:hAnsi="Arial" w:cs="Arial"/>
          <w:sz w:val="22"/>
          <w:szCs w:val="22"/>
          <w:lang w:eastAsia="en-US"/>
        </w:rPr>
        <w:tab/>
        <w:t>act only on instructions from the Council in its capacity as Data Controller,</w:t>
      </w:r>
    </w:p>
    <w:p w14:paraId="40DA70C3" w14:textId="77777777" w:rsidR="00CD313A" w:rsidRPr="00777BA8" w:rsidRDefault="00CD313A" w:rsidP="00CD313A">
      <w:pPr>
        <w:pStyle w:val="loose"/>
        <w:ind w:left="567" w:hanging="567"/>
        <w:jc w:val="both"/>
        <w:rPr>
          <w:rFonts w:ascii="Arial" w:eastAsiaTheme="minorEastAsia" w:hAnsi="Arial" w:cs="Arial"/>
          <w:sz w:val="22"/>
          <w:szCs w:val="22"/>
          <w:lang w:eastAsia="en-US"/>
        </w:rPr>
      </w:pPr>
      <w:r w:rsidRPr="00777BA8">
        <w:rPr>
          <w:rFonts w:ascii="Arial" w:eastAsiaTheme="minorEastAsia" w:hAnsi="Arial" w:cs="Arial"/>
          <w:sz w:val="22"/>
          <w:szCs w:val="22"/>
          <w:lang w:eastAsia="en-US"/>
        </w:rPr>
        <w:t xml:space="preserve">(b)    </w:t>
      </w:r>
      <w:r w:rsidRPr="00777BA8">
        <w:rPr>
          <w:rFonts w:ascii="Arial" w:eastAsiaTheme="minorEastAsia" w:hAnsi="Arial" w:cs="Arial"/>
          <w:sz w:val="22"/>
          <w:szCs w:val="22"/>
          <w:lang w:eastAsia="en-US"/>
        </w:rPr>
        <w:tab/>
        <w:t>ensure that the persons authorised to process personal data are subject to an appropriate duty of confidentiality,</w:t>
      </w:r>
    </w:p>
    <w:p w14:paraId="1724C7C7" w14:textId="77777777" w:rsidR="00CD313A" w:rsidRPr="00777BA8" w:rsidRDefault="00CD313A" w:rsidP="00CD313A">
      <w:pPr>
        <w:pStyle w:val="loose"/>
        <w:ind w:left="567" w:hanging="567"/>
        <w:jc w:val="both"/>
        <w:rPr>
          <w:rFonts w:ascii="Arial" w:eastAsiaTheme="minorEastAsia" w:hAnsi="Arial" w:cs="Arial"/>
          <w:sz w:val="22"/>
          <w:szCs w:val="22"/>
          <w:lang w:eastAsia="en-US"/>
        </w:rPr>
      </w:pPr>
      <w:r w:rsidRPr="00777BA8">
        <w:rPr>
          <w:rFonts w:ascii="Arial" w:eastAsiaTheme="minorEastAsia" w:hAnsi="Arial" w:cs="Arial"/>
          <w:sz w:val="22"/>
          <w:szCs w:val="22"/>
          <w:lang w:eastAsia="en-US"/>
        </w:rPr>
        <w:t>(c)    </w:t>
      </w:r>
      <w:r w:rsidRPr="00777BA8">
        <w:rPr>
          <w:rFonts w:ascii="Arial" w:eastAsiaTheme="minorEastAsia" w:hAnsi="Arial" w:cs="Arial"/>
          <w:sz w:val="22"/>
          <w:szCs w:val="22"/>
          <w:lang w:eastAsia="en-US"/>
        </w:rPr>
        <w:tab/>
        <w:t>assist the Council by any appropriate means to ensure compliance with the rights of the data subject under this Part,</w:t>
      </w:r>
    </w:p>
    <w:p w14:paraId="7910D616" w14:textId="77777777" w:rsidR="00CD313A" w:rsidRPr="00777BA8" w:rsidRDefault="00CD313A" w:rsidP="00CD313A">
      <w:pPr>
        <w:pStyle w:val="loose"/>
        <w:ind w:left="567" w:hanging="567"/>
        <w:jc w:val="both"/>
        <w:rPr>
          <w:rFonts w:ascii="Arial" w:eastAsiaTheme="minorEastAsia" w:hAnsi="Arial" w:cs="Arial"/>
          <w:sz w:val="22"/>
          <w:szCs w:val="22"/>
          <w:lang w:eastAsia="en-US"/>
        </w:rPr>
      </w:pPr>
      <w:r w:rsidRPr="00777BA8">
        <w:rPr>
          <w:rFonts w:ascii="Arial" w:eastAsiaTheme="minorEastAsia" w:hAnsi="Arial" w:cs="Arial"/>
          <w:sz w:val="22"/>
          <w:szCs w:val="22"/>
          <w:lang w:eastAsia="en-US"/>
        </w:rPr>
        <w:t>(d)   </w:t>
      </w:r>
      <w:r w:rsidRPr="00777BA8">
        <w:rPr>
          <w:rFonts w:ascii="Arial" w:eastAsiaTheme="minorEastAsia" w:hAnsi="Arial" w:cs="Arial"/>
          <w:sz w:val="22"/>
          <w:szCs w:val="22"/>
          <w:lang w:eastAsia="en-US"/>
        </w:rPr>
        <w:tab/>
        <w:t xml:space="preserve">at the end </w:t>
      </w:r>
      <w:r>
        <w:rPr>
          <w:rFonts w:ascii="Arial" w:eastAsiaTheme="minorEastAsia" w:hAnsi="Arial" w:cs="Arial"/>
          <w:sz w:val="22"/>
          <w:szCs w:val="22"/>
          <w:lang w:eastAsia="en-US"/>
        </w:rPr>
        <w:t xml:space="preserve">of the provision of services </w:t>
      </w:r>
      <w:r w:rsidRPr="00777BA8">
        <w:rPr>
          <w:rFonts w:ascii="Arial" w:eastAsiaTheme="minorEastAsia" w:hAnsi="Arial" w:cs="Arial"/>
          <w:sz w:val="22"/>
          <w:szCs w:val="22"/>
          <w:lang w:eastAsia="en-US"/>
        </w:rPr>
        <w:t>the Service Provider shall —</w:t>
      </w:r>
    </w:p>
    <w:p w14:paraId="15F1FE0F" w14:textId="77777777" w:rsidR="00CD313A" w:rsidRPr="00777BA8" w:rsidRDefault="00CD313A" w:rsidP="00CD313A">
      <w:pPr>
        <w:pStyle w:val="loose"/>
        <w:ind w:left="1134" w:hanging="567"/>
        <w:jc w:val="both"/>
        <w:rPr>
          <w:rFonts w:ascii="Arial" w:eastAsiaTheme="minorEastAsia" w:hAnsi="Arial" w:cs="Arial"/>
          <w:sz w:val="22"/>
          <w:szCs w:val="22"/>
          <w:lang w:eastAsia="en-US"/>
        </w:rPr>
      </w:pPr>
      <w:r w:rsidRPr="00777BA8">
        <w:rPr>
          <w:rFonts w:ascii="Arial" w:eastAsiaTheme="minorEastAsia" w:hAnsi="Arial" w:cs="Arial"/>
          <w:sz w:val="22"/>
          <w:szCs w:val="22"/>
          <w:lang w:eastAsia="en-US"/>
        </w:rPr>
        <w:t>(</w:t>
      </w:r>
      <w:proofErr w:type="spellStart"/>
      <w:r w:rsidRPr="00777BA8">
        <w:rPr>
          <w:rFonts w:ascii="Arial" w:eastAsiaTheme="minorEastAsia" w:hAnsi="Arial" w:cs="Arial"/>
          <w:sz w:val="22"/>
          <w:szCs w:val="22"/>
          <w:lang w:eastAsia="en-US"/>
        </w:rPr>
        <w:t>i</w:t>
      </w:r>
      <w:proofErr w:type="spellEnd"/>
      <w:r w:rsidRPr="00777BA8">
        <w:rPr>
          <w:rFonts w:ascii="Arial" w:eastAsiaTheme="minorEastAsia" w:hAnsi="Arial" w:cs="Arial"/>
          <w:sz w:val="22"/>
          <w:szCs w:val="22"/>
          <w:lang w:eastAsia="en-US"/>
        </w:rPr>
        <w:t xml:space="preserve">)     </w:t>
      </w:r>
      <w:r w:rsidRPr="00777BA8">
        <w:rPr>
          <w:rFonts w:ascii="Arial" w:eastAsiaTheme="minorEastAsia" w:hAnsi="Arial" w:cs="Arial"/>
          <w:sz w:val="22"/>
          <w:szCs w:val="22"/>
          <w:lang w:eastAsia="en-US"/>
        </w:rPr>
        <w:tab/>
        <w:t>either delete or return to the Council (at the choice of the Council) the personal data to which the services relate, and</w:t>
      </w:r>
    </w:p>
    <w:p w14:paraId="7FAC46DC" w14:textId="77777777" w:rsidR="00CD313A" w:rsidRPr="00777BA8" w:rsidRDefault="00CD313A" w:rsidP="00CD313A">
      <w:pPr>
        <w:pStyle w:val="loose"/>
        <w:ind w:left="1134" w:hanging="567"/>
        <w:jc w:val="both"/>
        <w:rPr>
          <w:rFonts w:ascii="Arial" w:eastAsiaTheme="minorEastAsia" w:hAnsi="Arial" w:cs="Arial"/>
          <w:sz w:val="22"/>
          <w:szCs w:val="22"/>
          <w:lang w:eastAsia="en-US"/>
        </w:rPr>
      </w:pPr>
      <w:r w:rsidRPr="00777BA8">
        <w:rPr>
          <w:rFonts w:ascii="Arial" w:eastAsiaTheme="minorEastAsia" w:hAnsi="Arial" w:cs="Arial"/>
          <w:sz w:val="22"/>
          <w:szCs w:val="22"/>
          <w:lang w:eastAsia="en-US"/>
        </w:rPr>
        <w:t xml:space="preserve">(ii)     </w:t>
      </w:r>
      <w:r w:rsidRPr="00777BA8">
        <w:rPr>
          <w:rFonts w:ascii="Arial" w:eastAsiaTheme="minorEastAsia" w:hAnsi="Arial" w:cs="Arial"/>
          <w:sz w:val="22"/>
          <w:szCs w:val="22"/>
          <w:lang w:eastAsia="en-US"/>
        </w:rPr>
        <w:tab/>
        <w:t>delete copies of the personal data unless subject to a legal obligation to store the copies,</w:t>
      </w:r>
    </w:p>
    <w:p w14:paraId="0F2755B8" w14:textId="77777777" w:rsidR="00CD313A" w:rsidRPr="00777BA8" w:rsidRDefault="00CD313A" w:rsidP="00CD313A">
      <w:pPr>
        <w:pStyle w:val="loose"/>
        <w:ind w:left="567" w:hanging="567"/>
        <w:jc w:val="both"/>
        <w:rPr>
          <w:rFonts w:ascii="Arial" w:eastAsiaTheme="minorEastAsia" w:hAnsi="Arial" w:cs="Arial"/>
          <w:sz w:val="22"/>
          <w:szCs w:val="22"/>
          <w:lang w:eastAsia="en-US"/>
        </w:rPr>
      </w:pPr>
      <w:r w:rsidRPr="00777BA8">
        <w:rPr>
          <w:rFonts w:ascii="Arial" w:eastAsiaTheme="minorEastAsia" w:hAnsi="Arial" w:cs="Arial"/>
          <w:sz w:val="22"/>
          <w:szCs w:val="22"/>
          <w:lang w:eastAsia="en-US"/>
        </w:rPr>
        <w:t>(e)   </w:t>
      </w:r>
      <w:r w:rsidRPr="00777BA8">
        <w:rPr>
          <w:rFonts w:ascii="Arial" w:eastAsiaTheme="minorEastAsia" w:hAnsi="Arial" w:cs="Arial"/>
          <w:sz w:val="22"/>
          <w:szCs w:val="22"/>
          <w:lang w:eastAsia="en-US"/>
        </w:rPr>
        <w:tab/>
        <w:t>make available to the controller all information necessary to demonstrate compliance with this schedule, and</w:t>
      </w:r>
    </w:p>
    <w:p w14:paraId="7310279E" w14:textId="77777777" w:rsidR="00CD313A" w:rsidRPr="00777BA8" w:rsidRDefault="00CD313A" w:rsidP="00CD313A">
      <w:pPr>
        <w:pStyle w:val="loose"/>
        <w:ind w:left="567" w:hanging="567"/>
        <w:jc w:val="both"/>
        <w:rPr>
          <w:rFonts w:ascii="Arial" w:eastAsiaTheme="minorEastAsia" w:hAnsi="Arial" w:cs="Arial"/>
          <w:sz w:val="22"/>
          <w:szCs w:val="22"/>
          <w:lang w:eastAsia="en-US"/>
        </w:rPr>
      </w:pPr>
      <w:r w:rsidRPr="00777BA8">
        <w:rPr>
          <w:rFonts w:ascii="Arial" w:eastAsiaTheme="minorEastAsia" w:hAnsi="Arial" w:cs="Arial"/>
          <w:sz w:val="22"/>
          <w:szCs w:val="22"/>
          <w:lang w:eastAsia="en-US"/>
        </w:rPr>
        <w:t xml:space="preserve">(f)     </w:t>
      </w:r>
      <w:r w:rsidRPr="00777BA8">
        <w:rPr>
          <w:rFonts w:ascii="Arial" w:eastAsiaTheme="minorEastAsia" w:hAnsi="Arial" w:cs="Arial"/>
          <w:sz w:val="22"/>
          <w:szCs w:val="22"/>
          <w:lang w:eastAsia="en-US"/>
        </w:rPr>
        <w:tab/>
        <w:t>comply with the requirements of this schedule for engaging sub-processors.</w:t>
      </w:r>
    </w:p>
    <w:p w14:paraId="4DCCC5F1" w14:textId="77777777" w:rsidR="00CD313A" w:rsidRPr="00777BA8" w:rsidRDefault="00CD313A" w:rsidP="00CD313A">
      <w:pPr>
        <w:pStyle w:val="loose"/>
        <w:ind w:left="567" w:hanging="567"/>
        <w:jc w:val="both"/>
        <w:rPr>
          <w:rFonts w:ascii="Arial" w:eastAsiaTheme="minorEastAsia" w:hAnsi="Arial" w:cs="Arial"/>
          <w:sz w:val="22"/>
          <w:szCs w:val="22"/>
          <w:lang w:eastAsia="en-US"/>
        </w:rPr>
      </w:pPr>
      <w:r w:rsidRPr="00777BA8">
        <w:rPr>
          <w:rFonts w:ascii="Arial" w:eastAsiaTheme="minorEastAsia" w:hAnsi="Arial" w:cs="Arial"/>
          <w:sz w:val="22"/>
          <w:szCs w:val="22"/>
          <w:lang w:eastAsia="en-US"/>
        </w:rPr>
        <w:t>2.   </w:t>
      </w:r>
      <w:r w:rsidRPr="00777BA8">
        <w:rPr>
          <w:rFonts w:ascii="Arial" w:eastAsiaTheme="minorEastAsia" w:hAnsi="Arial" w:cs="Arial"/>
          <w:sz w:val="22"/>
          <w:szCs w:val="22"/>
          <w:lang w:eastAsia="en-US"/>
        </w:rPr>
        <w:tab/>
        <w:t xml:space="preserve">The Service Provider may transfer personal data to a third country or international organisation only if instructed by the controller to make the </w:t>
      </w:r>
      <w:proofErr w:type="gramStart"/>
      <w:r w:rsidRPr="00777BA8">
        <w:rPr>
          <w:rFonts w:ascii="Arial" w:eastAsiaTheme="minorEastAsia" w:hAnsi="Arial" w:cs="Arial"/>
          <w:sz w:val="22"/>
          <w:szCs w:val="22"/>
          <w:lang w:eastAsia="en-US"/>
        </w:rPr>
        <w:t>particular transfer</w:t>
      </w:r>
      <w:proofErr w:type="gramEnd"/>
      <w:r w:rsidRPr="00777BA8">
        <w:rPr>
          <w:rFonts w:ascii="Arial" w:eastAsiaTheme="minorEastAsia" w:hAnsi="Arial" w:cs="Arial"/>
          <w:sz w:val="22"/>
          <w:szCs w:val="22"/>
          <w:lang w:eastAsia="en-US"/>
        </w:rPr>
        <w:t>.</w:t>
      </w:r>
    </w:p>
    <w:p w14:paraId="43D29DF8" w14:textId="77777777" w:rsidR="00CD313A" w:rsidRPr="00777BA8" w:rsidRDefault="00CD313A" w:rsidP="00CD313A">
      <w:r w:rsidRPr="00777BA8">
        <w:t xml:space="preserve">The table below details the data use under this </w:t>
      </w:r>
      <w:proofErr w:type="gramStart"/>
      <w:r w:rsidRPr="00777BA8">
        <w:t>agreement:-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CD313A" w:rsidRPr="00777BA8" w14:paraId="4788459D" w14:textId="77777777" w:rsidTr="003D59A6">
        <w:tc>
          <w:tcPr>
            <w:tcW w:w="4508" w:type="dxa"/>
            <w:shd w:val="clear" w:color="auto" w:fill="auto"/>
          </w:tcPr>
          <w:p w14:paraId="020310C2" w14:textId="77777777" w:rsidR="00CD313A" w:rsidRPr="00777BA8" w:rsidRDefault="00CD313A" w:rsidP="003D59A6">
            <w:pPr>
              <w:jc w:val="both"/>
              <w:rPr>
                <w:lang w:eastAsia="en-GB"/>
              </w:rPr>
            </w:pPr>
            <w:r w:rsidRPr="00777BA8">
              <w:rPr>
                <w:lang w:eastAsia="en-GB"/>
              </w:rPr>
              <w:t xml:space="preserve">the subject matter </w:t>
            </w:r>
          </w:p>
          <w:p w14:paraId="4AA697E6" w14:textId="77777777" w:rsidR="00CD313A" w:rsidRPr="00777BA8" w:rsidRDefault="00CD313A" w:rsidP="003D59A6">
            <w:pPr>
              <w:jc w:val="both"/>
            </w:pPr>
          </w:p>
        </w:tc>
        <w:tc>
          <w:tcPr>
            <w:tcW w:w="4508" w:type="dxa"/>
            <w:shd w:val="clear" w:color="auto" w:fill="auto"/>
          </w:tcPr>
          <w:p w14:paraId="741E3FF3" w14:textId="77777777" w:rsidR="00CD313A" w:rsidRPr="00777BA8" w:rsidRDefault="00CD313A" w:rsidP="003D59A6">
            <w:pPr>
              <w:jc w:val="both"/>
            </w:pPr>
            <w:r w:rsidRPr="00777BA8">
              <w:rPr>
                <w:highlight w:val="yellow"/>
              </w:rPr>
              <w:t>(</w:t>
            </w:r>
            <w:proofErr w:type="gramStart"/>
            <w:r w:rsidRPr="00777BA8">
              <w:rPr>
                <w:highlight w:val="yellow"/>
              </w:rPr>
              <w:t>please</w:t>
            </w:r>
            <w:proofErr w:type="gramEnd"/>
            <w:r w:rsidRPr="00777BA8">
              <w:rPr>
                <w:highlight w:val="yellow"/>
              </w:rPr>
              <w:t xml:space="preserve"> complete)</w:t>
            </w:r>
          </w:p>
        </w:tc>
      </w:tr>
      <w:tr w:rsidR="00CD313A" w:rsidRPr="00777BA8" w14:paraId="214857C7" w14:textId="77777777" w:rsidTr="003D59A6">
        <w:tc>
          <w:tcPr>
            <w:tcW w:w="4508" w:type="dxa"/>
            <w:shd w:val="clear" w:color="auto" w:fill="auto"/>
          </w:tcPr>
          <w:p w14:paraId="51E36715" w14:textId="77777777" w:rsidR="00CD313A" w:rsidRPr="00777BA8" w:rsidRDefault="00CD313A" w:rsidP="003D59A6">
            <w:pPr>
              <w:jc w:val="both"/>
              <w:rPr>
                <w:lang w:eastAsia="en-GB"/>
              </w:rPr>
            </w:pPr>
            <w:r w:rsidRPr="00777BA8">
              <w:rPr>
                <w:lang w:eastAsia="en-GB"/>
              </w:rPr>
              <w:t>the nature of the processing</w:t>
            </w:r>
          </w:p>
          <w:p w14:paraId="1BF682AC" w14:textId="77777777" w:rsidR="00CD313A" w:rsidRPr="00777BA8" w:rsidRDefault="00CD313A" w:rsidP="003D59A6">
            <w:pPr>
              <w:jc w:val="both"/>
            </w:pPr>
          </w:p>
        </w:tc>
        <w:tc>
          <w:tcPr>
            <w:tcW w:w="4508" w:type="dxa"/>
            <w:shd w:val="clear" w:color="auto" w:fill="auto"/>
          </w:tcPr>
          <w:p w14:paraId="5AFFC57E" w14:textId="77777777" w:rsidR="00CD313A" w:rsidRPr="00777BA8" w:rsidRDefault="00CD313A" w:rsidP="003D59A6">
            <w:pPr>
              <w:jc w:val="both"/>
            </w:pPr>
            <w:r w:rsidRPr="00777BA8">
              <w:t>Data processed into databases (</w:t>
            </w:r>
            <w:r w:rsidRPr="00777BA8">
              <w:rPr>
                <w:highlight w:val="yellow"/>
              </w:rPr>
              <w:t>name databases)</w:t>
            </w:r>
          </w:p>
        </w:tc>
      </w:tr>
      <w:tr w:rsidR="00CD313A" w:rsidRPr="00777BA8" w14:paraId="58F11F98" w14:textId="77777777" w:rsidTr="003D59A6">
        <w:tc>
          <w:tcPr>
            <w:tcW w:w="4508" w:type="dxa"/>
            <w:shd w:val="clear" w:color="auto" w:fill="auto"/>
          </w:tcPr>
          <w:p w14:paraId="6F5C416F" w14:textId="77777777" w:rsidR="00CD313A" w:rsidRPr="00777BA8" w:rsidRDefault="00CD313A" w:rsidP="003D59A6">
            <w:pPr>
              <w:jc w:val="both"/>
              <w:rPr>
                <w:lang w:eastAsia="en-GB"/>
              </w:rPr>
            </w:pPr>
            <w:r w:rsidRPr="00777BA8">
              <w:rPr>
                <w:lang w:eastAsia="en-GB"/>
              </w:rPr>
              <w:t xml:space="preserve">the type of personal data </w:t>
            </w:r>
          </w:p>
          <w:p w14:paraId="41473EDA" w14:textId="77777777" w:rsidR="00CD313A" w:rsidRPr="00777BA8" w:rsidRDefault="00CD313A" w:rsidP="003D59A6">
            <w:pPr>
              <w:jc w:val="both"/>
            </w:pPr>
          </w:p>
        </w:tc>
        <w:tc>
          <w:tcPr>
            <w:tcW w:w="4508" w:type="dxa"/>
            <w:shd w:val="clear" w:color="auto" w:fill="auto"/>
          </w:tcPr>
          <w:p w14:paraId="65431107" w14:textId="77777777" w:rsidR="00CD313A" w:rsidRPr="00777BA8" w:rsidRDefault="00CD313A" w:rsidP="003D59A6">
            <w:pPr>
              <w:jc w:val="both"/>
            </w:pPr>
            <w:r w:rsidRPr="00777BA8">
              <w:rPr>
                <w:highlight w:val="yellow"/>
              </w:rPr>
              <w:t>(</w:t>
            </w:r>
            <w:proofErr w:type="gramStart"/>
            <w:r w:rsidRPr="00777BA8">
              <w:rPr>
                <w:highlight w:val="yellow"/>
              </w:rPr>
              <w:t>please</w:t>
            </w:r>
            <w:proofErr w:type="gramEnd"/>
            <w:r w:rsidRPr="00777BA8">
              <w:rPr>
                <w:highlight w:val="yellow"/>
              </w:rPr>
              <w:t xml:space="preserve"> complete)</w:t>
            </w:r>
          </w:p>
        </w:tc>
      </w:tr>
      <w:tr w:rsidR="00CD313A" w:rsidRPr="00777BA8" w14:paraId="419AB0DA" w14:textId="77777777" w:rsidTr="003D59A6">
        <w:tc>
          <w:tcPr>
            <w:tcW w:w="4508" w:type="dxa"/>
            <w:shd w:val="clear" w:color="auto" w:fill="auto"/>
          </w:tcPr>
          <w:p w14:paraId="3555F332" w14:textId="77777777" w:rsidR="00CD313A" w:rsidRPr="00777BA8" w:rsidRDefault="00CD313A" w:rsidP="003D59A6">
            <w:pPr>
              <w:jc w:val="both"/>
              <w:rPr>
                <w:lang w:eastAsia="en-GB"/>
              </w:rPr>
            </w:pPr>
            <w:r w:rsidRPr="00777BA8">
              <w:rPr>
                <w:lang w:eastAsia="en-GB"/>
              </w:rPr>
              <w:t>purpose of the processing</w:t>
            </w:r>
          </w:p>
          <w:p w14:paraId="3D5F8AFF" w14:textId="77777777" w:rsidR="00CD313A" w:rsidRPr="00777BA8" w:rsidRDefault="00CD313A" w:rsidP="003D59A6">
            <w:pPr>
              <w:jc w:val="both"/>
              <w:rPr>
                <w:lang w:eastAsia="en-GB"/>
              </w:rPr>
            </w:pPr>
          </w:p>
        </w:tc>
        <w:tc>
          <w:tcPr>
            <w:tcW w:w="4508" w:type="dxa"/>
            <w:shd w:val="clear" w:color="auto" w:fill="auto"/>
          </w:tcPr>
          <w:p w14:paraId="15643D91" w14:textId="77777777" w:rsidR="00CD313A" w:rsidRPr="00777BA8" w:rsidRDefault="00CD313A" w:rsidP="003D59A6">
            <w:r w:rsidRPr="00777BA8">
              <w:rPr>
                <w:highlight w:val="yellow"/>
              </w:rPr>
              <w:t>(</w:t>
            </w:r>
            <w:proofErr w:type="gramStart"/>
            <w:r w:rsidRPr="00777BA8">
              <w:rPr>
                <w:highlight w:val="yellow"/>
              </w:rPr>
              <w:t>please</w:t>
            </w:r>
            <w:proofErr w:type="gramEnd"/>
            <w:r w:rsidRPr="00777BA8">
              <w:rPr>
                <w:highlight w:val="yellow"/>
              </w:rPr>
              <w:t xml:space="preserve"> complete)</w:t>
            </w:r>
          </w:p>
        </w:tc>
      </w:tr>
    </w:tbl>
    <w:p w14:paraId="667F787B" w14:textId="77777777" w:rsidR="00CD313A" w:rsidRPr="00777BA8" w:rsidRDefault="00CD313A" w:rsidP="00CD313A">
      <w:pPr>
        <w:ind w:left="1134" w:hanging="1134"/>
        <w:jc w:val="both"/>
        <w:rPr>
          <w:lang w:eastAsia="en-GB"/>
        </w:rPr>
      </w:pPr>
    </w:p>
    <w:p w14:paraId="28F8ACC3" w14:textId="77777777" w:rsidR="00634E6F" w:rsidRDefault="00634E6F" w:rsidP="00CD313A"/>
    <w:sectPr w:rsidR="00634E6F" w:rsidSect="00EF0336">
      <w:headerReference w:type="default" r:id="rId16"/>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A96E" w14:textId="77777777" w:rsidR="002336E2" w:rsidRDefault="002336E2" w:rsidP="00FA39BE">
      <w:r>
        <w:separator/>
      </w:r>
    </w:p>
  </w:endnote>
  <w:endnote w:type="continuationSeparator" w:id="0">
    <w:p w14:paraId="3B7C7B63" w14:textId="77777777" w:rsidR="002336E2" w:rsidRDefault="002336E2"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ArialMT">
    <w:altName w:val="Arial"/>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A930" w14:textId="77777777" w:rsidR="00C91916" w:rsidRDefault="00C91916"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2D0F524F" w14:textId="77777777" w:rsidR="00C91916" w:rsidRDefault="00C91916"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B6DA" w14:textId="77777777" w:rsidR="00C91916" w:rsidRPr="00CD09D0" w:rsidRDefault="00C91916"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sidR="00A22279">
      <w:rPr>
        <w:rStyle w:val="PageNumber"/>
        <w:rFonts w:cs="Arial"/>
        <w:noProof/>
        <w:sz w:val="16"/>
        <w:szCs w:val="16"/>
      </w:rPr>
      <w:t>21</w:t>
    </w:r>
    <w:r w:rsidRPr="00CD09D0">
      <w:rPr>
        <w:rStyle w:val="PageNumber"/>
        <w:rFonts w:cs="Arial"/>
        <w:sz w:val="16"/>
        <w:szCs w:val="16"/>
      </w:rPr>
      <w:fldChar w:fldCharType="end"/>
    </w:r>
  </w:p>
  <w:p w14:paraId="0032D012" w14:textId="77777777" w:rsidR="00C91916" w:rsidRPr="00986936" w:rsidRDefault="00C91916" w:rsidP="009417D9">
    <w:pPr>
      <w:pStyle w:val="Footer"/>
      <w:ind w:right="360"/>
      <w:rPr>
        <w:sz w:val="16"/>
        <w:szCs w:val="16"/>
      </w:rPr>
    </w:pPr>
    <w:r>
      <w:rPr>
        <w:sz w:val="16"/>
        <w:szCs w:val="16"/>
      </w:rPr>
      <w:t>The Mayor &amp; Burgesses of the London Borough of Lambeth 07/2019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9096" w14:textId="77777777" w:rsidR="002336E2" w:rsidRDefault="002336E2" w:rsidP="00FA39BE">
      <w:r>
        <w:separator/>
      </w:r>
    </w:p>
  </w:footnote>
  <w:footnote w:type="continuationSeparator" w:id="0">
    <w:p w14:paraId="57C4D6DB" w14:textId="77777777" w:rsidR="002336E2" w:rsidRDefault="002336E2"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505913"/>
      <w:docPartObj>
        <w:docPartGallery w:val="Watermarks"/>
        <w:docPartUnique/>
      </w:docPartObj>
    </w:sdtPr>
    <w:sdtEndPr/>
    <w:sdtContent>
      <w:p w14:paraId="1054BFA9" w14:textId="77777777" w:rsidR="00C91916" w:rsidRDefault="0016485F">
        <w:pPr>
          <w:pStyle w:val="Header"/>
        </w:pPr>
        <w:r>
          <w:rPr>
            <w:noProof/>
            <w:lang w:val="en-US"/>
          </w:rPr>
          <w:pict w14:anchorId="711CC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7A0"/>
    <w:multiLevelType w:val="hybridMultilevel"/>
    <w:tmpl w:val="3FCE17E2"/>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0DBE7756"/>
    <w:multiLevelType w:val="hybridMultilevel"/>
    <w:tmpl w:val="BF1ABF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4" w15:restartNumberingAfterBreak="0">
    <w:nsid w:val="23C878DE"/>
    <w:multiLevelType w:val="multilevel"/>
    <w:tmpl w:val="E2521AFA"/>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5"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E7C37"/>
    <w:multiLevelType w:val="hybridMultilevel"/>
    <w:tmpl w:val="4C0A949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AC6783F"/>
    <w:multiLevelType w:val="hybridMultilevel"/>
    <w:tmpl w:val="DC74D32C"/>
    <w:lvl w:ilvl="0" w:tplc="F07C6336">
      <w:start w:val="1"/>
      <w:numFmt w:val="bullet"/>
      <w:lvlText w:val=""/>
      <w:lvlJc w:val="left"/>
      <w:pPr>
        <w:ind w:left="720" w:hanging="360"/>
      </w:pPr>
      <w:rPr>
        <w:rFonts w:ascii="Symbol" w:hAnsi="Symbol" w:hint="default"/>
      </w:rPr>
    </w:lvl>
    <w:lvl w:ilvl="1" w:tplc="8BBE8500">
      <w:start w:val="1"/>
      <w:numFmt w:val="bullet"/>
      <w:lvlText w:val="o"/>
      <w:lvlJc w:val="left"/>
      <w:pPr>
        <w:ind w:left="1440" w:hanging="360"/>
      </w:pPr>
      <w:rPr>
        <w:rFonts w:ascii="Courier New" w:hAnsi="Courier New" w:hint="default"/>
      </w:rPr>
    </w:lvl>
    <w:lvl w:ilvl="2" w:tplc="DE2CF75A">
      <w:start w:val="1"/>
      <w:numFmt w:val="bullet"/>
      <w:lvlText w:val=""/>
      <w:lvlJc w:val="left"/>
      <w:pPr>
        <w:ind w:left="2160" w:hanging="360"/>
      </w:pPr>
      <w:rPr>
        <w:rFonts w:ascii="Wingdings" w:hAnsi="Wingdings" w:hint="default"/>
      </w:rPr>
    </w:lvl>
    <w:lvl w:ilvl="3" w:tplc="EF9A8806">
      <w:start w:val="1"/>
      <w:numFmt w:val="bullet"/>
      <w:lvlText w:val=""/>
      <w:lvlJc w:val="left"/>
      <w:pPr>
        <w:ind w:left="2880" w:hanging="360"/>
      </w:pPr>
      <w:rPr>
        <w:rFonts w:ascii="Symbol" w:hAnsi="Symbol" w:hint="default"/>
      </w:rPr>
    </w:lvl>
    <w:lvl w:ilvl="4" w:tplc="C13838F8">
      <w:start w:val="1"/>
      <w:numFmt w:val="bullet"/>
      <w:lvlText w:val="o"/>
      <w:lvlJc w:val="left"/>
      <w:pPr>
        <w:ind w:left="3600" w:hanging="360"/>
      </w:pPr>
      <w:rPr>
        <w:rFonts w:ascii="Courier New" w:hAnsi="Courier New" w:hint="default"/>
      </w:rPr>
    </w:lvl>
    <w:lvl w:ilvl="5" w:tplc="FFF86A84">
      <w:start w:val="1"/>
      <w:numFmt w:val="bullet"/>
      <w:lvlText w:val=""/>
      <w:lvlJc w:val="left"/>
      <w:pPr>
        <w:ind w:left="4320" w:hanging="360"/>
      </w:pPr>
      <w:rPr>
        <w:rFonts w:ascii="Wingdings" w:hAnsi="Wingdings" w:hint="default"/>
      </w:rPr>
    </w:lvl>
    <w:lvl w:ilvl="6" w:tplc="E5489E64">
      <w:start w:val="1"/>
      <w:numFmt w:val="bullet"/>
      <w:lvlText w:val=""/>
      <w:lvlJc w:val="left"/>
      <w:pPr>
        <w:ind w:left="5040" w:hanging="360"/>
      </w:pPr>
      <w:rPr>
        <w:rFonts w:ascii="Symbol" w:hAnsi="Symbol" w:hint="default"/>
      </w:rPr>
    </w:lvl>
    <w:lvl w:ilvl="7" w:tplc="E04448BE">
      <w:start w:val="1"/>
      <w:numFmt w:val="bullet"/>
      <w:lvlText w:val="o"/>
      <w:lvlJc w:val="left"/>
      <w:pPr>
        <w:ind w:left="5760" w:hanging="360"/>
      </w:pPr>
      <w:rPr>
        <w:rFonts w:ascii="Courier New" w:hAnsi="Courier New" w:hint="default"/>
      </w:rPr>
    </w:lvl>
    <w:lvl w:ilvl="8" w:tplc="3056ADF8">
      <w:start w:val="1"/>
      <w:numFmt w:val="bullet"/>
      <w:lvlText w:val=""/>
      <w:lvlJc w:val="left"/>
      <w:pPr>
        <w:ind w:left="6480" w:hanging="360"/>
      </w:pPr>
      <w:rPr>
        <w:rFonts w:ascii="Wingdings" w:hAnsi="Wingdings" w:hint="default"/>
      </w:rPr>
    </w:lvl>
  </w:abstractNum>
  <w:abstractNum w:abstractNumId="9"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200365"/>
    <w:multiLevelType w:val="multilevel"/>
    <w:tmpl w:val="E0CA22B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bCs/>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EF369FE"/>
    <w:multiLevelType w:val="hybridMultilevel"/>
    <w:tmpl w:val="00A622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262C5E"/>
    <w:multiLevelType w:val="hybridMultilevel"/>
    <w:tmpl w:val="9A3A26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C747D3"/>
    <w:multiLevelType w:val="hybridMultilevel"/>
    <w:tmpl w:val="646AB8B6"/>
    <w:lvl w:ilvl="0" w:tplc="0809001B">
      <w:start w:val="1"/>
      <w:numFmt w:val="lowerRoman"/>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9" w15:restartNumberingAfterBreak="0">
    <w:nsid w:val="72CD6AFB"/>
    <w:multiLevelType w:val="hybridMultilevel"/>
    <w:tmpl w:val="C27CA1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C6B6000"/>
    <w:multiLevelType w:val="multilevel"/>
    <w:tmpl w:val="48649AA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9"/>
  </w:num>
  <w:num w:numId="4">
    <w:abstractNumId w:val="21"/>
  </w:num>
  <w:num w:numId="5">
    <w:abstractNumId w:val="2"/>
  </w:num>
  <w:num w:numId="6">
    <w:abstractNumId w:val="6"/>
  </w:num>
  <w:num w:numId="7">
    <w:abstractNumId w:val="10"/>
  </w:num>
  <w:num w:numId="8">
    <w:abstractNumId w:val="5"/>
  </w:num>
  <w:num w:numId="9">
    <w:abstractNumId w:val="0"/>
  </w:num>
  <w:num w:numId="10">
    <w:abstractNumId w:val="17"/>
  </w:num>
  <w:num w:numId="11">
    <w:abstractNumId w:val="20"/>
  </w:num>
  <w:num w:numId="12">
    <w:abstractNumId w:val="13"/>
  </w:num>
  <w:num w:numId="13">
    <w:abstractNumId w:val="16"/>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7"/>
  </w:num>
  <w:num w:numId="19">
    <w:abstractNumId w:val="14"/>
  </w:num>
  <w:num w:numId="20">
    <w:abstractNumId w:val="1"/>
  </w:num>
  <w:num w:numId="21">
    <w:abstractNumId w:val="15"/>
  </w:num>
  <w:num w:numId="22">
    <w:abstractNumId w:val="18"/>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4A7E"/>
    <w:rsid w:val="000227DF"/>
    <w:rsid w:val="00026EF3"/>
    <w:rsid w:val="00040021"/>
    <w:rsid w:val="00050801"/>
    <w:rsid w:val="000517AC"/>
    <w:rsid w:val="000617FB"/>
    <w:rsid w:val="0006228E"/>
    <w:rsid w:val="00063675"/>
    <w:rsid w:val="0007046C"/>
    <w:rsid w:val="00097225"/>
    <w:rsid w:val="00097EE5"/>
    <w:rsid w:val="000B278D"/>
    <w:rsid w:val="000B6BD3"/>
    <w:rsid w:val="000D617C"/>
    <w:rsid w:val="000F03A7"/>
    <w:rsid w:val="001034BF"/>
    <w:rsid w:val="00123ED0"/>
    <w:rsid w:val="00133F6E"/>
    <w:rsid w:val="001423B0"/>
    <w:rsid w:val="001436B4"/>
    <w:rsid w:val="00145C09"/>
    <w:rsid w:val="0016485F"/>
    <w:rsid w:val="00167C66"/>
    <w:rsid w:val="0017709F"/>
    <w:rsid w:val="001815C1"/>
    <w:rsid w:val="001956E0"/>
    <w:rsid w:val="001A2F04"/>
    <w:rsid w:val="001A495E"/>
    <w:rsid w:val="001A7C42"/>
    <w:rsid w:val="001B6C58"/>
    <w:rsid w:val="001E3E3C"/>
    <w:rsid w:val="001F1F4D"/>
    <w:rsid w:val="002276C2"/>
    <w:rsid w:val="002336E2"/>
    <w:rsid w:val="00235773"/>
    <w:rsid w:val="00240849"/>
    <w:rsid w:val="002446F8"/>
    <w:rsid w:val="002558AE"/>
    <w:rsid w:val="002608C4"/>
    <w:rsid w:val="0027572D"/>
    <w:rsid w:val="002B6DD9"/>
    <w:rsid w:val="002C5265"/>
    <w:rsid w:val="002D331C"/>
    <w:rsid w:val="002D45C2"/>
    <w:rsid w:val="002D501B"/>
    <w:rsid w:val="002E2558"/>
    <w:rsid w:val="002E30B6"/>
    <w:rsid w:val="002E6958"/>
    <w:rsid w:val="00312CBB"/>
    <w:rsid w:val="00324774"/>
    <w:rsid w:val="00360B03"/>
    <w:rsid w:val="00363359"/>
    <w:rsid w:val="003705AF"/>
    <w:rsid w:val="003833C0"/>
    <w:rsid w:val="003833CC"/>
    <w:rsid w:val="003B2B55"/>
    <w:rsid w:val="003B332E"/>
    <w:rsid w:val="003B4F9B"/>
    <w:rsid w:val="003C37AD"/>
    <w:rsid w:val="003D1CAE"/>
    <w:rsid w:val="003E2D6D"/>
    <w:rsid w:val="00413A6E"/>
    <w:rsid w:val="00420054"/>
    <w:rsid w:val="00426103"/>
    <w:rsid w:val="00456ADD"/>
    <w:rsid w:val="00473F58"/>
    <w:rsid w:val="004953C2"/>
    <w:rsid w:val="004A0705"/>
    <w:rsid w:val="004A62EB"/>
    <w:rsid w:val="004B2F28"/>
    <w:rsid w:val="004C040C"/>
    <w:rsid w:val="004C5E4C"/>
    <w:rsid w:val="004D3570"/>
    <w:rsid w:val="004D6FF9"/>
    <w:rsid w:val="004E13C4"/>
    <w:rsid w:val="004F7D9F"/>
    <w:rsid w:val="00502D17"/>
    <w:rsid w:val="00504987"/>
    <w:rsid w:val="00506785"/>
    <w:rsid w:val="00511BDA"/>
    <w:rsid w:val="005130FB"/>
    <w:rsid w:val="00514D9D"/>
    <w:rsid w:val="0052395A"/>
    <w:rsid w:val="00527D31"/>
    <w:rsid w:val="00561F45"/>
    <w:rsid w:val="00563209"/>
    <w:rsid w:val="0058744B"/>
    <w:rsid w:val="005B6183"/>
    <w:rsid w:val="005D7166"/>
    <w:rsid w:val="005F273A"/>
    <w:rsid w:val="006019AD"/>
    <w:rsid w:val="0060301E"/>
    <w:rsid w:val="006115EA"/>
    <w:rsid w:val="006206C7"/>
    <w:rsid w:val="00631E09"/>
    <w:rsid w:val="00634E6F"/>
    <w:rsid w:val="00645B3B"/>
    <w:rsid w:val="006509F2"/>
    <w:rsid w:val="00651131"/>
    <w:rsid w:val="00663512"/>
    <w:rsid w:val="00684C9F"/>
    <w:rsid w:val="006933CF"/>
    <w:rsid w:val="00693673"/>
    <w:rsid w:val="006C2D95"/>
    <w:rsid w:val="006C3708"/>
    <w:rsid w:val="006D379A"/>
    <w:rsid w:val="006F3C3E"/>
    <w:rsid w:val="006F545D"/>
    <w:rsid w:val="00707E84"/>
    <w:rsid w:val="00710573"/>
    <w:rsid w:val="0071661D"/>
    <w:rsid w:val="00723BBC"/>
    <w:rsid w:val="0072668D"/>
    <w:rsid w:val="00732DA8"/>
    <w:rsid w:val="007504B3"/>
    <w:rsid w:val="00760D6A"/>
    <w:rsid w:val="0076431F"/>
    <w:rsid w:val="0078326D"/>
    <w:rsid w:val="007A0655"/>
    <w:rsid w:val="00800308"/>
    <w:rsid w:val="00816074"/>
    <w:rsid w:val="00817F0F"/>
    <w:rsid w:val="0084339D"/>
    <w:rsid w:val="00843ADB"/>
    <w:rsid w:val="008606F7"/>
    <w:rsid w:val="00873472"/>
    <w:rsid w:val="00873E5A"/>
    <w:rsid w:val="008828CC"/>
    <w:rsid w:val="008847C0"/>
    <w:rsid w:val="008B317B"/>
    <w:rsid w:val="008B695C"/>
    <w:rsid w:val="008C6D00"/>
    <w:rsid w:val="008D2F90"/>
    <w:rsid w:val="008D5204"/>
    <w:rsid w:val="008E281A"/>
    <w:rsid w:val="008F0E74"/>
    <w:rsid w:val="0090134F"/>
    <w:rsid w:val="00910478"/>
    <w:rsid w:val="00935CD2"/>
    <w:rsid w:val="009417D9"/>
    <w:rsid w:val="009469EA"/>
    <w:rsid w:val="00986936"/>
    <w:rsid w:val="00994656"/>
    <w:rsid w:val="009B7659"/>
    <w:rsid w:val="009C017A"/>
    <w:rsid w:val="009C7852"/>
    <w:rsid w:val="009E1A96"/>
    <w:rsid w:val="00A06736"/>
    <w:rsid w:val="00A22279"/>
    <w:rsid w:val="00A318EB"/>
    <w:rsid w:val="00A43B0C"/>
    <w:rsid w:val="00A47928"/>
    <w:rsid w:val="00A819A8"/>
    <w:rsid w:val="00A8316F"/>
    <w:rsid w:val="00A85BFF"/>
    <w:rsid w:val="00A8758A"/>
    <w:rsid w:val="00AA6BFA"/>
    <w:rsid w:val="00AB0F2C"/>
    <w:rsid w:val="00AE5B2A"/>
    <w:rsid w:val="00B022DD"/>
    <w:rsid w:val="00B12AA2"/>
    <w:rsid w:val="00B20551"/>
    <w:rsid w:val="00B20825"/>
    <w:rsid w:val="00B20B6B"/>
    <w:rsid w:val="00B24B6B"/>
    <w:rsid w:val="00B44E8D"/>
    <w:rsid w:val="00B66B44"/>
    <w:rsid w:val="00B9318E"/>
    <w:rsid w:val="00BA124B"/>
    <w:rsid w:val="00BC65B2"/>
    <w:rsid w:val="00BD7117"/>
    <w:rsid w:val="00BF749D"/>
    <w:rsid w:val="00BF7F6F"/>
    <w:rsid w:val="00C1166B"/>
    <w:rsid w:val="00C17206"/>
    <w:rsid w:val="00C227D5"/>
    <w:rsid w:val="00C23F9C"/>
    <w:rsid w:val="00C45F6E"/>
    <w:rsid w:val="00C461DB"/>
    <w:rsid w:val="00C62D9F"/>
    <w:rsid w:val="00C64D3B"/>
    <w:rsid w:val="00C65631"/>
    <w:rsid w:val="00C702E7"/>
    <w:rsid w:val="00C7223D"/>
    <w:rsid w:val="00C742E6"/>
    <w:rsid w:val="00C91916"/>
    <w:rsid w:val="00CB27A7"/>
    <w:rsid w:val="00CB5219"/>
    <w:rsid w:val="00CD09D0"/>
    <w:rsid w:val="00CD13E9"/>
    <w:rsid w:val="00CD313A"/>
    <w:rsid w:val="00CF4528"/>
    <w:rsid w:val="00CF656D"/>
    <w:rsid w:val="00D0548E"/>
    <w:rsid w:val="00D054E1"/>
    <w:rsid w:val="00D17136"/>
    <w:rsid w:val="00D21027"/>
    <w:rsid w:val="00D41036"/>
    <w:rsid w:val="00D44E74"/>
    <w:rsid w:val="00D671BE"/>
    <w:rsid w:val="00D74954"/>
    <w:rsid w:val="00D85D32"/>
    <w:rsid w:val="00D952A6"/>
    <w:rsid w:val="00D960EE"/>
    <w:rsid w:val="00DB66AD"/>
    <w:rsid w:val="00DD7329"/>
    <w:rsid w:val="00DE2027"/>
    <w:rsid w:val="00E1134E"/>
    <w:rsid w:val="00E143C3"/>
    <w:rsid w:val="00E31F10"/>
    <w:rsid w:val="00E32D95"/>
    <w:rsid w:val="00E35F03"/>
    <w:rsid w:val="00E370B3"/>
    <w:rsid w:val="00E52C23"/>
    <w:rsid w:val="00E91AAA"/>
    <w:rsid w:val="00E92025"/>
    <w:rsid w:val="00E96247"/>
    <w:rsid w:val="00E96C66"/>
    <w:rsid w:val="00E9714F"/>
    <w:rsid w:val="00EB1813"/>
    <w:rsid w:val="00EB3949"/>
    <w:rsid w:val="00EE7D10"/>
    <w:rsid w:val="00EF0336"/>
    <w:rsid w:val="00EF79FC"/>
    <w:rsid w:val="00F01DE8"/>
    <w:rsid w:val="00F030EE"/>
    <w:rsid w:val="00F15BBC"/>
    <w:rsid w:val="00F2380E"/>
    <w:rsid w:val="00F34D26"/>
    <w:rsid w:val="00F37B79"/>
    <w:rsid w:val="00F55D60"/>
    <w:rsid w:val="00F6193D"/>
    <w:rsid w:val="00F63D61"/>
    <w:rsid w:val="00F76631"/>
    <w:rsid w:val="00F9257C"/>
    <w:rsid w:val="00F92D60"/>
    <w:rsid w:val="00FA39BE"/>
    <w:rsid w:val="00FA5CD9"/>
    <w:rsid w:val="00FA64A4"/>
    <w:rsid w:val="00FC4868"/>
    <w:rsid w:val="00FD1297"/>
    <w:rsid w:val="00FD3F7F"/>
    <w:rsid w:val="00FE2754"/>
    <w:rsid w:val="00FE7190"/>
    <w:rsid w:val="00FF0114"/>
    <w:rsid w:val="10628136"/>
    <w:rsid w:val="2E1E7C18"/>
    <w:rsid w:val="52FECE8F"/>
    <w:rsid w:val="75490C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F7FE1E"/>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locked/>
    <w:rsid w:val="00C91916"/>
    <w:pPr>
      <w:keepNext/>
      <w:numPr>
        <w:numId w:val="15"/>
      </w:numPr>
      <w:overflowPunct w:val="0"/>
      <w:autoSpaceDE w:val="0"/>
      <w:autoSpaceDN w:val="0"/>
      <w:adjustRightInd w:val="0"/>
      <w:spacing w:after="120"/>
      <w:jc w:val="both"/>
      <w:textAlignment w:val="baseline"/>
      <w:outlineLvl w:val="0"/>
    </w:pPr>
    <w:rPr>
      <w:rFonts w:eastAsia="STZhongsong" w:cs="Times New Roman"/>
      <w:b/>
      <w:sz w:val="22"/>
      <w:szCs w:val="22"/>
      <w:lang w:eastAsia="zh-CN"/>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link w:val="DefaultChar"/>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12"/>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12"/>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12"/>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12"/>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12"/>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12"/>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12"/>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12"/>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C91916"/>
    <w:rPr>
      <w:rFonts w:ascii="Arial" w:eastAsia="STZhongsong" w:hAnsi="Arial"/>
      <w:b/>
      <w:lang w:eastAsia="zh-CN"/>
    </w:rPr>
  </w:style>
  <w:style w:type="paragraph" w:customStyle="1" w:styleId="HeadingParagraph1">
    <w:name w:val="Heading Paragraph 1"/>
    <w:basedOn w:val="Normal"/>
    <w:next w:val="Normal"/>
    <w:rsid w:val="00634E6F"/>
    <w:pPr>
      <w:numPr>
        <w:numId w:val="16"/>
      </w:numPr>
      <w:overflowPunct w:val="0"/>
      <w:autoSpaceDE w:val="0"/>
      <w:autoSpaceDN w:val="0"/>
      <w:adjustRightInd w:val="0"/>
      <w:spacing w:before="200" w:line="300" w:lineRule="atLeast"/>
      <w:jc w:val="both"/>
      <w:textAlignment w:val="baseline"/>
      <w:outlineLvl w:val="0"/>
    </w:pPr>
    <w:rPr>
      <w:rFonts w:cs="Times New Roman"/>
      <w:sz w:val="20"/>
      <w:szCs w:val="20"/>
    </w:rPr>
  </w:style>
  <w:style w:type="character" w:customStyle="1" w:styleId="DefaultChar">
    <w:name w:val="Default Char"/>
    <w:link w:val="Default"/>
    <w:locked/>
    <w:rsid w:val="00760D6A"/>
    <w:rPr>
      <w:rFonts w:ascii="Arial" w:eastAsiaTheme="minorHAnsi" w:hAnsi="Arial" w:cs="Arial"/>
      <w:color w:val="000000"/>
      <w:sz w:val="24"/>
      <w:szCs w:val="24"/>
      <w:lang w:eastAsia="en-US"/>
    </w:rPr>
  </w:style>
  <w:style w:type="character" w:customStyle="1" w:styleId="normaltextrun">
    <w:name w:val="normaltextrun"/>
    <w:basedOn w:val="DefaultParagraphFont"/>
    <w:rsid w:val="00760D6A"/>
  </w:style>
  <w:style w:type="character" w:customStyle="1" w:styleId="eop">
    <w:name w:val="eop"/>
    <w:basedOn w:val="DefaultParagraphFont"/>
    <w:rsid w:val="00760D6A"/>
  </w:style>
  <w:style w:type="character" w:styleId="UnresolvedMention">
    <w:name w:val="Unresolved Mention"/>
    <w:basedOn w:val="DefaultParagraphFont"/>
    <w:uiPriority w:val="99"/>
    <w:semiHidden/>
    <w:unhideWhenUsed/>
    <w:rsid w:val="00800308"/>
    <w:rPr>
      <w:color w:val="605E5C"/>
      <w:shd w:val="clear" w:color="auto" w:fill="E1DFDD"/>
    </w:rPr>
  </w:style>
  <w:style w:type="paragraph" w:customStyle="1" w:styleId="loose">
    <w:name w:val="loose"/>
    <w:basedOn w:val="Normal"/>
    <w:rsid w:val="00CD313A"/>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kharia@lambeth.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ferdinand@lambeth.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SS_PS@lambeth.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acle.inv@kefrpaperl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AE6F35C57E2DF48B7B4645D0BE15334" ma:contentTypeVersion="8" ma:contentTypeDescription="Create a new document." ma:contentTypeScope="" ma:versionID="00ca7e74b1ad36a5bc9955606db1295a">
  <xsd:schema xmlns:xsd="http://www.w3.org/2001/XMLSchema" xmlns:xs="http://www.w3.org/2001/XMLSchema" xmlns:p="http://schemas.microsoft.com/office/2006/metadata/properties" xmlns:ns2="d8ce0592-1ae4-48fc-896e-bf86ccaddf77" xmlns:ns3="3762e1dc-9bcc-4a22-91e6-a5cb4b094858" xmlns:ns5="b6e34919-902b-4f61-b84f-cd5a6553666c" targetNamespace="http://schemas.microsoft.com/office/2006/metadata/properties" ma:root="true" ma:fieldsID="e52dd3d5c2eed7c2f4becaf8e47235a0" ns2:_="" ns3:_="" ns5:_="">
    <xsd:import namespace="d8ce0592-1ae4-48fc-896e-bf86ccaddf77"/>
    <xsd:import namespace="3762e1dc-9bcc-4a22-91e6-a5cb4b094858"/>
    <xsd:import namespace="b6e34919-902b-4f61-b84f-cd5a6553666c"/>
    <xsd:element name="properties">
      <xsd:complexType>
        <xsd:sequence>
          <xsd:element name="documentManagement">
            <xsd:complexType>
              <xsd:all>
                <xsd:element ref="ns2:TaxKeywordTaxHTField" minOccurs="0"/>
                <xsd:element ref="ns3:TaxCatchAll" minOccurs="0"/>
                <xsd:element ref="ns2:SharedWithUsers" minOccurs="0"/>
                <xsd:element ref="ns2:SharingHintHash" minOccurs="0"/>
                <xsd:element ref="ns2: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f3f23c5-8d61-4350-8abb-347846498612" ma:termSetId="00000000-0000-0000-0000-000000000000" ma:anchorId="00000000-0000-0000-0000-000000000000" ma:open="true" ma:isKeyword="true">
      <xsd:complexType>
        <xsd:sequence>
          <xsd:element ref="pc:Terms" minOccurs="0" maxOccurs="1"/>
        </xsd:sequence>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description=""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e34919-902b-4f61-b84f-cd5a6553666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8ce0592-1ae4-48fc-896e-bf86ccaddf77">
      <UserInfo>
        <DisplayName>Sara Hagley</DisplayName>
        <AccountId>1709</AccountId>
        <AccountType/>
      </UserInfo>
      <UserInfo>
        <DisplayName>Allison Carew</DisplayName>
        <AccountId>221</AccountId>
        <AccountType/>
      </UserInfo>
    </SharedWithUsers>
    <TaxKeywordTaxHTField xmlns="d8ce0592-1ae4-48fc-896e-bf86ccaddf77">
      <Terms xmlns="http://schemas.microsoft.com/office/infopath/2007/PartnerControls"/>
    </TaxKeywordTaxHTField>
    <TaxCatchAll xmlns="3762e1dc-9bcc-4a22-91e6-a5cb4b094858"/>
  </documentManagement>
</p:properties>
</file>

<file path=customXml/itemProps1.xml><?xml version="1.0" encoding="utf-8"?>
<ds:datastoreItem xmlns:ds="http://schemas.openxmlformats.org/officeDocument/2006/customXml" ds:itemID="{CE628A96-B36F-4CD5-920D-18CC03249CDF}">
  <ds:schemaRefs>
    <ds:schemaRef ds:uri="http://schemas.microsoft.com/sharepoint/v3/contenttype/forms"/>
  </ds:schemaRefs>
</ds:datastoreItem>
</file>

<file path=customXml/itemProps2.xml><?xml version="1.0" encoding="utf-8"?>
<ds:datastoreItem xmlns:ds="http://schemas.openxmlformats.org/officeDocument/2006/customXml" ds:itemID="{D828FB33-BE41-49FB-82E6-D23BFAC3BA9A}">
  <ds:schemaRefs>
    <ds:schemaRef ds:uri="http://schemas.openxmlformats.org/officeDocument/2006/bibliography"/>
  </ds:schemaRefs>
</ds:datastoreItem>
</file>

<file path=customXml/itemProps3.xml><?xml version="1.0" encoding="utf-8"?>
<ds:datastoreItem xmlns:ds="http://schemas.openxmlformats.org/officeDocument/2006/customXml" ds:itemID="{A061C5C5-6F1A-441C-864A-BC160A23C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3762e1dc-9bcc-4a22-91e6-a5cb4b094858"/>
    <ds:schemaRef ds:uri="b6e34919-902b-4f61-b84f-cd5a65536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ED1F5-6102-4467-B04D-124A20DAA01A}">
  <ds:schemaRefs>
    <ds:schemaRef ds:uri="http://schemas.microsoft.com/office/2006/metadata/properties"/>
    <ds:schemaRef ds:uri="http://schemas.microsoft.com/office/infopath/2007/PartnerControls"/>
    <ds:schemaRef ds:uri="d8ce0592-1ae4-48fc-896e-bf86ccaddf77"/>
    <ds:schemaRef ds:uri="3762e1dc-9bcc-4a22-91e6-a5cb4b0948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7309</Words>
  <Characters>39455</Characters>
  <Application>Microsoft Office Word</Application>
  <DocSecurity>4</DocSecurity>
  <Lines>328</Lines>
  <Paragraphs>93</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46671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Malcolm DeVela</cp:lastModifiedBy>
  <cp:revision>2</cp:revision>
  <cp:lastPrinted>2014-10-01T16:55:00Z</cp:lastPrinted>
  <dcterms:created xsi:type="dcterms:W3CDTF">2022-01-17T10:21:00Z</dcterms:created>
  <dcterms:modified xsi:type="dcterms:W3CDTF">2022-01-17T10:21:00Z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0x010100CAE6F35C57E2DF48B7B4645D0BE15334</vt:lpwstr>
  </property>
  <property fmtid="{D5CDD505-2E9C-101B-9397-08002B2CF9AE}" pid="3" name="TaxKeyword">
    <vt:lpwstr/>
  </property>
</Properties>
</file>