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FCA" w:rsidRPr="00E30FCA" w:rsidRDefault="00E30FCA" w:rsidP="00E30FCA">
      <w:pPr>
        <w:pBdr>
          <w:bottom w:val="single" w:sz="6" w:space="1" w:color="auto"/>
        </w:pBdr>
        <w:spacing w:after="0" w:line="240" w:lineRule="auto"/>
        <w:jc w:val="center"/>
        <w:rPr>
          <w:rFonts w:ascii="Arial" w:eastAsia="Times New Roman" w:hAnsi="Arial" w:cs="Arial"/>
          <w:vanish/>
          <w:sz w:val="16"/>
          <w:szCs w:val="16"/>
          <w:lang w:eastAsia="en-GB"/>
        </w:rPr>
      </w:pPr>
      <w:r w:rsidRPr="00E30FCA">
        <w:rPr>
          <w:rFonts w:ascii="Arial" w:eastAsia="Times New Roman" w:hAnsi="Arial" w:cs="Arial"/>
          <w:vanish/>
          <w:sz w:val="16"/>
          <w:szCs w:val="16"/>
          <w:lang w:eastAsia="en-GB"/>
        </w:rPr>
        <w:t>Top of Form</w:t>
      </w:r>
    </w:p>
    <w:p w:rsidR="00E30FCA" w:rsidRPr="00E30FCA" w:rsidRDefault="00E30FCA" w:rsidP="00E30FCA">
      <w:pPr>
        <w:spacing w:before="100" w:beforeAutospacing="1" w:after="100" w:afterAutospacing="1" w:line="240" w:lineRule="auto"/>
        <w:outlineLvl w:val="1"/>
        <w:rPr>
          <w:rFonts w:ascii="Arial" w:eastAsia="Times New Roman" w:hAnsi="Arial" w:cs="Arial"/>
          <w:b/>
          <w:bCs/>
          <w:sz w:val="36"/>
          <w:szCs w:val="36"/>
          <w:lang w:val="en" w:eastAsia="en-GB"/>
        </w:rPr>
      </w:pPr>
      <w:r w:rsidRPr="00E30FCA">
        <w:rPr>
          <w:rFonts w:ascii="Arial" w:eastAsia="Times New Roman" w:hAnsi="Arial" w:cs="Arial"/>
          <w:b/>
          <w:bCs/>
          <w:sz w:val="36"/>
          <w:szCs w:val="36"/>
          <w:lang w:val="en" w:eastAsia="en-GB"/>
        </w:rPr>
        <w:t xml:space="preserve">GB-TELFORD: LSBU7/0190 - Purchase of Cable </w:t>
      </w:r>
      <w:proofErr w:type="spellStart"/>
      <w:r w:rsidRPr="00E30FCA">
        <w:rPr>
          <w:rFonts w:ascii="Arial" w:eastAsia="Times New Roman" w:hAnsi="Arial" w:cs="Arial"/>
          <w:b/>
          <w:bCs/>
          <w:sz w:val="36"/>
          <w:szCs w:val="36"/>
          <w:lang w:val="en" w:eastAsia="en-GB"/>
        </w:rPr>
        <w:t>Analyser</w:t>
      </w:r>
      <w:proofErr w:type="spellEnd"/>
      <w:r w:rsidRPr="00E30FCA">
        <w:rPr>
          <w:rFonts w:ascii="Arial" w:eastAsia="Times New Roman" w:hAnsi="Arial" w:cs="Arial"/>
          <w:b/>
          <w:bCs/>
          <w:sz w:val="36"/>
          <w:szCs w:val="36"/>
          <w:lang w:val="en" w:eastAsia="en-GB"/>
        </w:rPr>
        <w:t xml:space="preserve"> Sets </w:t>
      </w:r>
    </w:p>
    <w:p w:rsidR="00E30FCA" w:rsidRPr="00E30FCA" w:rsidRDefault="00E30FCA" w:rsidP="00E30FCA">
      <w:pPr>
        <w:spacing w:before="100" w:beforeAutospacing="1" w:after="100" w:afterAutospacing="1" w:line="240" w:lineRule="auto"/>
        <w:rPr>
          <w:rFonts w:ascii="Arial" w:eastAsia="Times New Roman" w:hAnsi="Arial" w:cs="Arial"/>
          <w:lang w:val="en" w:eastAsia="en-GB"/>
        </w:rPr>
      </w:pPr>
      <w:proofErr w:type="gramStart"/>
      <w:r w:rsidRPr="00E30FCA">
        <w:rPr>
          <w:rFonts w:ascii="Arial" w:eastAsia="Times New Roman" w:hAnsi="Arial" w:cs="Arial"/>
          <w:lang w:val="en" w:eastAsia="en-GB"/>
        </w:rPr>
        <w:t>Competitive Contract Notice</w:t>
      </w:r>
      <w:r w:rsidRPr="00E30FCA">
        <w:rPr>
          <w:rFonts w:ascii="Arial" w:eastAsia="Times New Roman" w:hAnsi="Arial" w:cs="Arial"/>
          <w:lang w:val="en" w:eastAsia="en-GB"/>
        </w:rPr>
        <w:br/>
      </w:r>
      <w:r w:rsidRPr="00E30FCA">
        <w:rPr>
          <w:rFonts w:ascii="Arial" w:eastAsia="Times New Roman" w:hAnsi="Arial" w:cs="Arial"/>
          <w:lang w:val="en" w:eastAsia="en-GB"/>
        </w:rPr>
        <w:br/>
        <w:t>1.</w:t>
      </w:r>
      <w:proofErr w:type="gramEnd"/>
      <w:r w:rsidRPr="00E30FCA">
        <w:rPr>
          <w:rFonts w:ascii="Arial" w:eastAsia="Times New Roman" w:hAnsi="Arial" w:cs="Arial"/>
          <w:lang w:val="en" w:eastAsia="en-GB"/>
        </w:rPr>
        <w:t xml:space="preserve"> Title: GB-TELFORD: LSBU7/0190 - Purchase of Cable </w:t>
      </w:r>
      <w:proofErr w:type="spellStart"/>
      <w:r w:rsidRPr="00E30FCA">
        <w:rPr>
          <w:rFonts w:ascii="Arial" w:eastAsia="Times New Roman" w:hAnsi="Arial" w:cs="Arial"/>
          <w:lang w:val="en" w:eastAsia="en-GB"/>
        </w:rPr>
        <w:t>Analyser</w:t>
      </w:r>
      <w:proofErr w:type="spellEnd"/>
      <w:r w:rsidRPr="00E30FCA">
        <w:rPr>
          <w:rFonts w:ascii="Arial" w:eastAsia="Times New Roman" w:hAnsi="Arial" w:cs="Arial"/>
          <w:lang w:val="en" w:eastAsia="en-GB"/>
        </w:rPr>
        <w:t xml:space="preserve"> Sets</w:t>
      </w:r>
      <w:r w:rsidRPr="00E30FCA">
        <w:rPr>
          <w:rFonts w:ascii="Arial" w:eastAsia="Times New Roman" w:hAnsi="Arial" w:cs="Arial"/>
          <w:lang w:val="en" w:eastAsia="en-GB"/>
        </w:rPr>
        <w:br/>
        <w:t>2. Awarding Authority:</w:t>
      </w:r>
      <w:r w:rsidRPr="00E30FCA">
        <w:rPr>
          <w:rFonts w:ascii="Arial" w:eastAsia="Times New Roman" w:hAnsi="Arial" w:cs="Arial"/>
          <w:lang w:val="en" w:eastAsia="en-GB"/>
        </w:rPr>
        <w:br/>
        <w:t xml:space="preserve">   Ministry of </w:t>
      </w:r>
      <w:proofErr w:type="spellStart"/>
      <w:r w:rsidRPr="00E30FCA">
        <w:rPr>
          <w:rFonts w:ascii="Arial" w:eastAsia="Times New Roman" w:hAnsi="Arial" w:cs="Arial"/>
          <w:lang w:val="en" w:eastAsia="en-GB"/>
        </w:rPr>
        <w:t>Defence</w:t>
      </w:r>
      <w:proofErr w:type="spellEnd"/>
      <w:r w:rsidRPr="00E30FCA">
        <w:rPr>
          <w:rFonts w:ascii="Arial" w:eastAsia="Times New Roman" w:hAnsi="Arial" w:cs="Arial"/>
          <w:lang w:val="en" w:eastAsia="en-GB"/>
        </w:rPr>
        <w:t>, DSG</w:t>
      </w:r>
      <w:r w:rsidRPr="00E30FCA">
        <w:rPr>
          <w:rFonts w:ascii="Arial" w:eastAsia="Times New Roman" w:hAnsi="Arial" w:cs="Arial"/>
          <w:lang w:val="en" w:eastAsia="en-GB"/>
        </w:rPr>
        <w:br/>
        <w:t>   LSBU, Building B15, MOD Donnington, TELFORD, TF2 8JT, United Kingdom</w:t>
      </w:r>
      <w:r w:rsidRPr="00E30FCA">
        <w:rPr>
          <w:rFonts w:ascii="Arial" w:eastAsia="Times New Roman" w:hAnsi="Arial" w:cs="Arial"/>
          <w:lang w:val="en" w:eastAsia="en-GB"/>
        </w:rPr>
        <w:br/>
        <w:t>   Tel. 01952 673811, Email: nicola.calvert@dsg.mod.uk</w:t>
      </w:r>
      <w:r w:rsidRPr="00E30FCA">
        <w:rPr>
          <w:rFonts w:ascii="Arial" w:eastAsia="Times New Roman" w:hAnsi="Arial" w:cs="Arial"/>
          <w:lang w:val="en" w:eastAsia="en-GB"/>
        </w:rPr>
        <w:br/>
        <w:t>   Attn: Nicola Calvert</w:t>
      </w:r>
      <w:r w:rsidRPr="00E30FCA">
        <w:rPr>
          <w:rFonts w:ascii="Arial" w:eastAsia="Times New Roman" w:hAnsi="Arial" w:cs="Arial"/>
          <w:lang w:val="en" w:eastAsia="en-GB"/>
        </w:rPr>
        <w:br/>
        <w:t>3. Contract Type: Supplies</w:t>
      </w:r>
      <w:r w:rsidRPr="00E30FCA">
        <w:rPr>
          <w:rFonts w:ascii="Arial" w:eastAsia="Times New Roman" w:hAnsi="Arial" w:cs="Arial"/>
          <w:lang w:val="en" w:eastAsia="en-GB"/>
        </w:rPr>
        <w:br/>
        <w:t>      Sub Type: PURCHASE</w:t>
      </w:r>
      <w:r w:rsidRPr="00E30FCA">
        <w:rPr>
          <w:rFonts w:ascii="Arial" w:eastAsia="Times New Roman" w:hAnsi="Arial" w:cs="Arial"/>
          <w:lang w:val="en" w:eastAsia="en-GB"/>
        </w:rPr>
        <w:br/>
      </w:r>
      <w:r w:rsidRPr="00E30FCA">
        <w:rPr>
          <w:rFonts w:ascii="Arial" w:eastAsia="Times New Roman" w:hAnsi="Arial" w:cs="Arial"/>
          <w:lang w:val="en" w:eastAsia="en-GB"/>
        </w:rPr>
        <w:br/>
        <w:t xml:space="preserve">4. Description: Machines and apparatus for testing and measuring. The Authority is seeking expressions of interest for the supply of a quantity of DTX 1200 Cable </w:t>
      </w:r>
      <w:proofErr w:type="spellStart"/>
      <w:r w:rsidRPr="00E30FCA">
        <w:rPr>
          <w:rFonts w:ascii="Arial" w:eastAsia="Times New Roman" w:hAnsi="Arial" w:cs="Arial"/>
          <w:lang w:val="en" w:eastAsia="en-GB"/>
        </w:rPr>
        <w:t>Analyser</w:t>
      </w:r>
      <w:proofErr w:type="spellEnd"/>
      <w:r w:rsidRPr="00E30FCA">
        <w:rPr>
          <w:rFonts w:ascii="Arial" w:eastAsia="Times New Roman" w:hAnsi="Arial" w:cs="Arial"/>
          <w:lang w:val="en" w:eastAsia="en-GB"/>
        </w:rPr>
        <w:t xml:space="preserve"> Sets – </w:t>
      </w:r>
      <w:proofErr w:type="spellStart"/>
      <w:r w:rsidRPr="00E30FCA">
        <w:rPr>
          <w:rFonts w:ascii="Arial" w:eastAsia="Times New Roman" w:hAnsi="Arial" w:cs="Arial"/>
          <w:lang w:val="en" w:eastAsia="en-GB"/>
        </w:rPr>
        <w:t>Nato</w:t>
      </w:r>
      <w:proofErr w:type="spellEnd"/>
      <w:r w:rsidRPr="00E30FCA">
        <w:rPr>
          <w:rFonts w:ascii="Arial" w:eastAsia="Times New Roman" w:hAnsi="Arial" w:cs="Arial"/>
          <w:lang w:val="en" w:eastAsia="en-GB"/>
        </w:rPr>
        <w:t xml:space="preserve"> Stock Number 6625-01-529-3891. The initial requirement is currently envisaged to be for quantity 9.</w:t>
      </w:r>
      <w:r w:rsidRPr="00E30FCA">
        <w:rPr>
          <w:rFonts w:ascii="Arial" w:eastAsia="Times New Roman" w:hAnsi="Arial" w:cs="Arial"/>
          <w:lang w:val="en" w:eastAsia="en-GB"/>
        </w:rPr>
        <w:br/>
      </w:r>
      <w:r w:rsidRPr="00E30FCA">
        <w:rPr>
          <w:rFonts w:ascii="Arial" w:eastAsia="Times New Roman" w:hAnsi="Arial" w:cs="Arial"/>
          <w:lang w:val="en" w:eastAsia="en-GB"/>
        </w:rPr>
        <w:br/>
        <w:t>The Authority reserves the right to purchase additional quantities of these items from the winning Tenderer within a 24 month period.</w:t>
      </w:r>
      <w:r w:rsidRPr="00E30FCA">
        <w:rPr>
          <w:rFonts w:ascii="Arial" w:eastAsia="Times New Roman" w:hAnsi="Arial" w:cs="Arial"/>
          <w:lang w:val="en" w:eastAsia="en-GB"/>
        </w:rPr>
        <w:br/>
      </w:r>
      <w:r w:rsidRPr="00E30FCA">
        <w:rPr>
          <w:rFonts w:ascii="Arial" w:eastAsia="Times New Roman" w:hAnsi="Arial" w:cs="Arial"/>
          <w:lang w:val="en" w:eastAsia="en-GB"/>
        </w:rPr>
        <w:br/>
        <w:t>Interested parties should submit their Expression of Interest to include evidence of current ISO 9001:2008 accreditation including scope of requirements by post or email to;</w:t>
      </w:r>
      <w:r w:rsidRPr="00E30FCA">
        <w:rPr>
          <w:rFonts w:ascii="Arial" w:eastAsia="Times New Roman" w:hAnsi="Arial" w:cs="Arial"/>
          <w:lang w:val="en" w:eastAsia="en-GB"/>
        </w:rPr>
        <w:br/>
      </w:r>
      <w:proofErr w:type="spellStart"/>
      <w:r w:rsidRPr="00E30FCA">
        <w:rPr>
          <w:rFonts w:ascii="Arial" w:eastAsia="Times New Roman" w:hAnsi="Arial" w:cs="Arial"/>
          <w:lang w:val="en" w:eastAsia="en-GB"/>
        </w:rPr>
        <w:t>Mrs</w:t>
      </w:r>
      <w:proofErr w:type="spellEnd"/>
      <w:r w:rsidRPr="00E30FCA">
        <w:rPr>
          <w:rFonts w:ascii="Arial" w:eastAsia="Times New Roman" w:hAnsi="Arial" w:cs="Arial"/>
          <w:lang w:val="en" w:eastAsia="en-GB"/>
        </w:rPr>
        <w:t xml:space="preserve"> Nicola Calvert, Procurement Officer, DSG Land Supply, Building B15, </w:t>
      </w:r>
      <w:proofErr w:type="spellStart"/>
      <w:r w:rsidRPr="00E30FCA">
        <w:rPr>
          <w:rFonts w:ascii="Arial" w:eastAsia="Times New Roman" w:hAnsi="Arial" w:cs="Arial"/>
          <w:lang w:val="en" w:eastAsia="en-GB"/>
        </w:rPr>
        <w:t>MoD</w:t>
      </w:r>
      <w:proofErr w:type="spellEnd"/>
      <w:r w:rsidRPr="00E30FCA">
        <w:rPr>
          <w:rFonts w:ascii="Arial" w:eastAsia="Times New Roman" w:hAnsi="Arial" w:cs="Arial"/>
          <w:lang w:val="en" w:eastAsia="en-GB"/>
        </w:rPr>
        <w:t xml:space="preserve"> </w:t>
      </w:r>
      <w:proofErr w:type="spellStart"/>
      <w:r w:rsidRPr="00E30FCA">
        <w:rPr>
          <w:rFonts w:ascii="Arial" w:eastAsia="Times New Roman" w:hAnsi="Arial" w:cs="Arial"/>
          <w:lang w:val="en" w:eastAsia="en-GB"/>
        </w:rPr>
        <w:t>Donnington</w:t>
      </w:r>
      <w:proofErr w:type="spellEnd"/>
      <w:r w:rsidRPr="00E30FCA">
        <w:rPr>
          <w:rFonts w:ascii="Arial" w:eastAsia="Times New Roman" w:hAnsi="Arial" w:cs="Arial"/>
          <w:lang w:val="en" w:eastAsia="en-GB"/>
        </w:rPr>
        <w:t xml:space="preserve">, Telford, </w:t>
      </w:r>
      <w:proofErr w:type="spellStart"/>
      <w:r w:rsidRPr="00E30FCA">
        <w:rPr>
          <w:rFonts w:ascii="Arial" w:eastAsia="Times New Roman" w:hAnsi="Arial" w:cs="Arial"/>
          <w:lang w:val="en" w:eastAsia="en-GB"/>
        </w:rPr>
        <w:t>Shropshire</w:t>
      </w:r>
      <w:proofErr w:type="spellEnd"/>
      <w:r w:rsidRPr="00E30FCA">
        <w:rPr>
          <w:rFonts w:ascii="Arial" w:eastAsia="Times New Roman" w:hAnsi="Arial" w:cs="Arial"/>
          <w:lang w:val="en" w:eastAsia="en-GB"/>
        </w:rPr>
        <w:t>, TF2 8JT. nicola.calvert@dsg.mod.uk by no later than 1800 hours on 15th December 2014.</w:t>
      </w:r>
      <w:r w:rsidRPr="00E30FCA">
        <w:rPr>
          <w:rFonts w:ascii="Arial" w:eastAsia="Times New Roman" w:hAnsi="Arial" w:cs="Arial"/>
          <w:lang w:val="en" w:eastAsia="en-GB"/>
        </w:rPr>
        <w:br/>
      </w:r>
      <w:r w:rsidRPr="00E30FCA">
        <w:rPr>
          <w:rFonts w:ascii="Arial" w:eastAsia="Times New Roman" w:hAnsi="Arial" w:cs="Arial"/>
          <w:lang w:val="en" w:eastAsia="en-GB"/>
        </w:rPr>
        <w:br/>
        <w:t>Please note that the Authority reserves the right to exclude any potential provider(s) whose ISO accreditation does not cover the scope of the Authorities requirement. Expressions of interest should not exceed 2 A4 pages.</w:t>
      </w:r>
      <w:r w:rsidRPr="00E30FCA">
        <w:rPr>
          <w:rFonts w:ascii="Arial" w:eastAsia="Times New Roman" w:hAnsi="Arial" w:cs="Arial"/>
          <w:lang w:val="en" w:eastAsia="en-GB"/>
        </w:rPr>
        <w:br/>
      </w:r>
      <w:r w:rsidRPr="00E30FCA">
        <w:rPr>
          <w:rFonts w:ascii="Arial" w:eastAsia="Times New Roman" w:hAnsi="Arial" w:cs="Arial"/>
          <w:lang w:val="en" w:eastAsia="en-GB"/>
        </w:rPr>
        <w:br/>
        <w:t>Please also note that late expressions will not be considered, nor will expressions where no ISO Certificate with appropriate scope is provided.</w:t>
      </w:r>
      <w:r w:rsidRPr="00E30FCA">
        <w:rPr>
          <w:rFonts w:ascii="Arial" w:eastAsia="Times New Roman" w:hAnsi="Arial" w:cs="Arial"/>
          <w:lang w:val="en" w:eastAsia="en-GB"/>
        </w:rPr>
        <w:br/>
      </w:r>
      <w:r w:rsidRPr="00E30FCA">
        <w:rPr>
          <w:rFonts w:ascii="Arial" w:eastAsia="Times New Roman" w:hAnsi="Arial" w:cs="Arial"/>
          <w:lang w:val="en" w:eastAsia="en-GB"/>
        </w:rPr>
        <w:br/>
        <w:t xml:space="preserve">The Authority will </w:t>
      </w:r>
      <w:proofErr w:type="spellStart"/>
      <w:r w:rsidRPr="00E30FCA">
        <w:rPr>
          <w:rFonts w:ascii="Arial" w:eastAsia="Times New Roman" w:hAnsi="Arial" w:cs="Arial"/>
          <w:lang w:val="en" w:eastAsia="en-GB"/>
        </w:rPr>
        <w:t>endeavour</w:t>
      </w:r>
      <w:proofErr w:type="spellEnd"/>
      <w:r w:rsidRPr="00E30FCA">
        <w:rPr>
          <w:rFonts w:ascii="Arial" w:eastAsia="Times New Roman" w:hAnsi="Arial" w:cs="Arial"/>
          <w:lang w:val="en" w:eastAsia="en-GB"/>
        </w:rPr>
        <w:t xml:space="preserve"> to acknowledge all expressions of interest within 5 working days of receipt. Should no such acknowledgement be provided, the potential supplier should take appropriate action to confirm receipt of their expression of interest.</w:t>
      </w:r>
      <w:r w:rsidRPr="00E30FCA">
        <w:rPr>
          <w:rFonts w:ascii="Arial" w:eastAsia="Times New Roman" w:hAnsi="Arial" w:cs="Arial"/>
          <w:lang w:val="en" w:eastAsia="en-GB"/>
        </w:rPr>
        <w:br/>
        <w:t>5. CPV Codes:</w:t>
      </w:r>
      <w:r w:rsidRPr="00E30FCA">
        <w:rPr>
          <w:rFonts w:ascii="Arial" w:eastAsia="Times New Roman" w:hAnsi="Arial" w:cs="Arial"/>
          <w:lang w:val="en" w:eastAsia="en-GB"/>
        </w:rPr>
        <w:br/>
        <w:t xml:space="preserve">   38540000 - Machines and apparatus for testing and measuring. </w:t>
      </w:r>
      <w:r w:rsidRPr="00E30FCA">
        <w:rPr>
          <w:rFonts w:ascii="Arial" w:eastAsia="Times New Roman" w:hAnsi="Arial" w:cs="Arial"/>
          <w:lang w:val="en" w:eastAsia="en-GB"/>
        </w:rPr>
        <w:br/>
      </w:r>
      <w:r w:rsidRPr="00E30FCA">
        <w:rPr>
          <w:rFonts w:ascii="Arial" w:eastAsia="Times New Roman" w:hAnsi="Arial" w:cs="Arial"/>
          <w:lang w:val="en" w:eastAsia="en-GB"/>
        </w:rPr>
        <w:br/>
        <w:t xml:space="preserve">6. NUTS </w:t>
      </w:r>
      <w:proofErr w:type="gramStart"/>
      <w:r w:rsidRPr="00E30FCA">
        <w:rPr>
          <w:rFonts w:ascii="Arial" w:eastAsia="Times New Roman" w:hAnsi="Arial" w:cs="Arial"/>
          <w:lang w:val="en" w:eastAsia="en-GB"/>
        </w:rPr>
        <w:t>Codes :</w:t>
      </w:r>
      <w:proofErr w:type="gramEnd"/>
      <w:r w:rsidRPr="00E30FCA">
        <w:rPr>
          <w:rFonts w:ascii="Arial" w:eastAsia="Times New Roman" w:hAnsi="Arial" w:cs="Arial"/>
          <w:lang w:val="en" w:eastAsia="en-GB"/>
        </w:rPr>
        <w:br/>
        <w:t xml:space="preserve">   UKG21 - Telford and </w:t>
      </w:r>
      <w:proofErr w:type="spellStart"/>
      <w:r w:rsidRPr="00E30FCA">
        <w:rPr>
          <w:rFonts w:ascii="Arial" w:eastAsia="Times New Roman" w:hAnsi="Arial" w:cs="Arial"/>
          <w:lang w:val="en" w:eastAsia="en-GB"/>
        </w:rPr>
        <w:t>Wrekin</w:t>
      </w:r>
      <w:proofErr w:type="spellEnd"/>
      <w:r w:rsidRPr="00E30FCA">
        <w:rPr>
          <w:rFonts w:ascii="Arial" w:eastAsia="Times New Roman" w:hAnsi="Arial" w:cs="Arial"/>
          <w:lang w:val="en" w:eastAsia="en-GB"/>
        </w:rPr>
        <w:t xml:space="preserve"> </w:t>
      </w:r>
      <w:r w:rsidRPr="00E30FCA">
        <w:rPr>
          <w:rFonts w:ascii="Arial" w:eastAsia="Times New Roman" w:hAnsi="Arial" w:cs="Arial"/>
          <w:lang w:val="en" w:eastAsia="en-GB"/>
        </w:rPr>
        <w:br/>
      </w:r>
      <w:r w:rsidRPr="00E30FCA">
        <w:rPr>
          <w:rFonts w:ascii="Arial" w:eastAsia="Times New Roman" w:hAnsi="Arial" w:cs="Arial"/>
          <w:lang w:val="en" w:eastAsia="en-GB"/>
        </w:rPr>
        <w:br/>
        <w:t xml:space="preserve">7. Main Site or Location of Works, Main Place of Delivery or Main Place of Performance: Telford and </w:t>
      </w:r>
      <w:proofErr w:type="spellStart"/>
      <w:r w:rsidRPr="00E30FCA">
        <w:rPr>
          <w:rFonts w:ascii="Arial" w:eastAsia="Times New Roman" w:hAnsi="Arial" w:cs="Arial"/>
          <w:lang w:val="en" w:eastAsia="en-GB"/>
        </w:rPr>
        <w:t>Wrekin</w:t>
      </w:r>
      <w:proofErr w:type="spellEnd"/>
      <w:proofErr w:type="gramStart"/>
      <w:r w:rsidRPr="00E30FCA">
        <w:rPr>
          <w:rFonts w:ascii="Arial" w:eastAsia="Times New Roman" w:hAnsi="Arial" w:cs="Arial"/>
          <w:lang w:val="en" w:eastAsia="en-GB"/>
        </w:rPr>
        <w:t>,</w:t>
      </w:r>
      <w:proofErr w:type="gramEnd"/>
      <w:r w:rsidRPr="00E30FCA">
        <w:rPr>
          <w:rFonts w:ascii="Arial" w:eastAsia="Times New Roman" w:hAnsi="Arial" w:cs="Arial"/>
          <w:lang w:val="en" w:eastAsia="en-GB"/>
        </w:rPr>
        <w:br/>
        <w:t xml:space="preserve">8. Reference Attributed by the Awarding Authority: </w:t>
      </w:r>
      <w:r w:rsidRPr="00E30FCA">
        <w:rPr>
          <w:rFonts w:ascii="Arial" w:eastAsia="Times New Roman" w:hAnsi="Arial" w:cs="Arial"/>
          <w:lang w:val="en" w:eastAsia="en-GB"/>
        </w:rPr>
        <w:br/>
        <w:t>9. Estimated Value of Requirement: Category H1b: 10K - 113K GBP</w:t>
      </w:r>
      <w:r w:rsidRPr="00E30FCA">
        <w:rPr>
          <w:rFonts w:ascii="Arial" w:eastAsia="Times New Roman" w:hAnsi="Arial" w:cs="Arial"/>
          <w:lang w:val="en" w:eastAsia="en-GB"/>
        </w:rPr>
        <w:br/>
        <w:t>Currency: GBP</w:t>
      </w:r>
      <w:r w:rsidRPr="00E30FCA">
        <w:rPr>
          <w:rFonts w:ascii="Arial" w:eastAsia="Times New Roman" w:hAnsi="Arial" w:cs="Arial"/>
          <w:lang w:val="en" w:eastAsia="en-GB"/>
        </w:rPr>
        <w:br/>
        <w:t>10. Deadline for Expression of Interest: 15/12/2014 00:00:00</w:t>
      </w:r>
      <w:r w:rsidRPr="00E30FCA">
        <w:rPr>
          <w:rFonts w:ascii="Arial" w:eastAsia="Times New Roman" w:hAnsi="Arial" w:cs="Arial"/>
          <w:lang w:val="en" w:eastAsia="en-GB"/>
        </w:rPr>
        <w:br/>
        <w:t>11. Address to which they must be sent:</w:t>
      </w:r>
      <w:r w:rsidRPr="00E30FCA">
        <w:rPr>
          <w:rFonts w:ascii="Arial" w:eastAsia="Times New Roman" w:hAnsi="Arial" w:cs="Arial"/>
          <w:lang w:val="en" w:eastAsia="en-GB"/>
        </w:rPr>
        <w:br/>
        <w:t xml:space="preserve">   Ministry of </w:t>
      </w:r>
      <w:proofErr w:type="spellStart"/>
      <w:r w:rsidRPr="00E30FCA">
        <w:rPr>
          <w:rFonts w:ascii="Arial" w:eastAsia="Times New Roman" w:hAnsi="Arial" w:cs="Arial"/>
          <w:lang w:val="en" w:eastAsia="en-GB"/>
        </w:rPr>
        <w:t>Defence</w:t>
      </w:r>
      <w:proofErr w:type="spellEnd"/>
      <w:r w:rsidRPr="00E30FCA">
        <w:rPr>
          <w:rFonts w:ascii="Arial" w:eastAsia="Times New Roman" w:hAnsi="Arial" w:cs="Arial"/>
          <w:lang w:val="en" w:eastAsia="en-GB"/>
        </w:rPr>
        <w:t>, DSG</w:t>
      </w:r>
      <w:r w:rsidRPr="00E30FCA">
        <w:rPr>
          <w:rFonts w:ascii="Arial" w:eastAsia="Times New Roman" w:hAnsi="Arial" w:cs="Arial"/>
          <w:lang w:val="en" w:eastAsia="en-GB"/>
        </w:rPr>
        <w:br/>
        <w:t>   LSBU, Building B15, MOD Donnington, TELFORD, TF2 8JT, United Kingdom</w:t>
      </w:r>
      <w:r w:rsidRPr="00E30FCA">
        <w:rPr>
          <w:rFonts w:ascii="Arial" w:eastAsia="Times New Roman" w:hAnsi="Arial" w:cs="Arial"/>
          <w:lang w:val="en" w:eastAsia="en-GB"/>
        </w:rPr>
        <w:br/>
        <w:t>   Tel. 01952 673811, Email: nicola.calvert@dsg.mod.uk</w:t>
      </w:r>
      <w:r w:rsidRPr="00E30FCA">
        <w:rPr>
          <w:rFonts w:ascii="Arial" w:eastAsia="Times New Roman" w:hAnsi="Arial" w:cs="Arial"/>
          <w:lang w:val="en" w:eastAsia="en-GB"/>
        </w:rPr>
        <w:br/>
        <w:t>   Attn: Nicola Calvert</w:t>
      </w:r>
      <w:r w:rsidRPr="00E30FCA">
        <w:rPr>
          <w:rFonts w:ascii="Arial" w:eastAsia="Times New Roman" w:hAnsi="Arial" w:cs="Arial"/>
          <w:lang w:val="en" w:eastAsia="en-GB"/>
        </w:rPr>
        <w:br/>
        <w:t xml:space="preserve">    </w:t>
      </w:r>
      <w:r w:rsidRPr="00E30FCA">
        <w:rPr>
          <w:rFonts w:ascii="Arial" w:eastAsia="Times New Roman" w:hAnsi="Arial" w:cs="Arial"/>
          <w:lang w:val="en" w:eastAsia="en-GB"/>
        </w:rPr>
        <w:br/>
        <w:t>12. Other Information</w:t>
      </w:r>
      <w:proofErr w:type="gramStart"/>
      <w:r w:rsidRPr="00E30FCA">
        <w:rPr>
          <w:rFonts w:ascii="Arial" w:eastAsia="Times New Roman" w:hAnsi="Arial" w:cs="Arial"/>
          <w:lang w:val="en" w:eastAsia="en-GB"/>
        </w:rPr>
        <w:t>:</w:t>
      </w:r>
      <w:proofErr w:type="gramEnd"/>
      <w:r w:rsidRPr="00E30FCA">
        <w:rPr>
          <w:rFonts w:ascii="Arial" w:eastAsia="Times New Roman" w:hAnsi="Arial" w:cs="Arial"/>
          <w:lang w:val="en" w:eastAsia="en-GB"/>
        </w:rPr>
        <w:br/>
        <w:t xml:space="preserve">Other Information: The contracting authority considers that this contract may be suitable for economic operators that are small or medium enterprises (SMEs). However, any selection of tenderers will be based solely on the criteria set out for the procurement, and the contract will be awarded on the basis of the most economically advantageous tender. </w:t>
      </w:r>
      <w:r w:rsidRPr="00E30FCA">
        <w:rPr>
          <w:rFonts w:ascii="Arial" w:eastAsia="Times New Roman" w:hAnsi="Arial" w:cs="Arial"/>
          <w:lang w:val="en" w:eastAsia="en-GB"/>
        </w:rPr>
        <w:br/>
        <w:t>Period of Work Start date: 03/03/2015</w:t>
      </w:r>
      <w:r w:rsidRPr="00E30FCA">
        <w:rPr>
          <w:rFonts w:ascii="Arial" w:eastAsia="Times New Roman" w:hAnsi="Arial" w:cs="Arial"/>
          <w:lang w:val="en" w:eastAsia="en-GB"/>
        </w:rPr>
        <w:br/>
        <w:t>Period of Work End date: 03/06/2015</w:t>
      </w:r>
      <w:r w:rsidRPr="00E30FCA">
        <w:rPr>
          <w:rFonts w:ascii="Arial" w:eastAsia="Times New Roman" w:hAnsi="Arial" w:cs="Arial"/>
          <w:lang w:val="en" w:eastAsia="en-GB"/>
        </w:rPr>
        <w:br/>
      </w:r>
      <w:r w:rsidRPr="00E30FCA">
        <w:rPr>
          <w:rFonts w:ascii="Arial" w:eastAsia="Times New Roman" w:hAnsi="Arial" w:cs="Arial"/>
          <w:lang w:val="en" w:eastAsia="en-GB"/>
        </w:rPr>
        <w:br/>
        <w:t>Award Criteria: Most economically advantageous tender in terms of the criteria stated in the tender documents   </w:t>
      </w:r>
      <w:r w:rsidRPr="00E30FCA">
        <w:rPr>
          <w:rFonts w:ascii="Arial" w:eastAsia="Times New Roman" w:hAnsi="Arial" w:cs="Arial"/>
          <w:lang w:val="en" w:eastAsia="en-GB"/>
        </w:rPr>
        <w:br/>
      </w:r>
      <w:r w:rsidRPr="00E30FCA">
        <w:rPr>
          <w:rFonts w:ascii="Arial" w:eastAsia="Times New Roman" w:hAnsi="Arial" w:cs="Arial"/>
          <w:lang w:val="en" w:eastAsia="en-GB"/>
        </w:rPr>
        <w:br/>
      </w:r>
      <w:r w:rsidRPr="00E30FCA">
        <w:rPr>
          <w:rFonts w:ascii="Arial" w:eastAsia="Times New Roman" w:hAnsi="Arial" w:cs="Arial"/>
          <w:lang w:val="en" w:eastAsia="en-GB"/>
        </w:rPr>
        <w:br/>
        <w:t>Funding: N/A</w:t>
      </w:r>
      <w:r w:rsidRPr="00E30FCA">
        <w:rPr>
          <w:rFonts w:ascii="Arial" w:eastAsia="Times New Roman" w:hAnsi="Arial" w:cs="Arial"/>
          <w:lang w:val="en" w:eastAsia="en-GB"/>
        </w:rPr>
        <w:br/>
        <w:t>Is this a Framework Agreement</w:t>
      </w:r>
      <w:proofErr w:type="gramStart"/>
      <w:r w:rsidRPr="00E30FCA">
        <w:rPr>
          <w:rFonts w:ascii="Arial" w:eastAsia="Times New Roman" w:hAnsi="Arial" w:cs="Arial"/>
          <w:lang w:val="en" w:eastAsia="en-GB"/>
        </w:rPr>
        <w:t>?:</w:t>
      </w:r>
      <w:proofErr w:type="gramEnd"/>
      <w:r w:rsidRPr="00E30FCA">
        <w:rPr>
          <w:rFonts w:ascii="Arial" w:eastAsia="Times New Roman" w:hAnsi="Arial" w:cs="Arial"/>
          <w:lang w:val="en" w:eastAsia="en-GB"/>
        </w:rPr>
        <w:t xml:space="preserve"> no</w:t>
      </w:r>
    </w:p>
    <w:sectPr w:rsidR="00E30FCA" w:rsidRPr="00E30F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83D95"/>
    <w:multiLevelType w:val="multilevel"/>
    <w:tmpl w:val="667AE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9E7F0D"/>
    <w:multiLevelType w:val="multilevel"/>
    <w:tmpl w:val="CE3C6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78A"/>
    <w:rsid w:val="00342B4A"/>
    <w:rsid w:val="00473C12"/>
    <w:rsid w:val="0087778A"/>
    <w:rsid w:val="00BF4B1A"/>
    <w:rsid w:val="00CB12B0"/>
    <w:rsid w:val="00E30F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30FC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30FCA"/>
    <w:rPr>
      <w:rFonts w:ascii="Times New Roman" w:eastAsia="Times New Roman" w:hAnsi="Times New Roman" w:cs="Times New Roman"/>
      <w:b/>
      <w:bCs/>
      <w:sz w:val="36"/>
      <w:szCs w:val="36"/>
      <w:lang w:eastAsia="en-GB"/>
    </w:rPr>
  </w:style>
  <w:style w:type="paragraph" w:styleId="z-TopofForm">
    <w:name w:val="HTML Top of Form"/>
    <w:basedOn w:val="Normal"/>
    <w:next w:val="Normal"/>
    <w:link w:val="z-TopofFormChar"/>
    <w:hidden/>
    <w:uiPriority w:val="99"/>
    <w:semiHidden/>
    <w:unhideWhenUsed/>
    <w:rsid w:val="00E30FCA"/>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E30FCA"/>
    <w:rPr>
      <w:rFonts w:ascii="Arial" w:eastAsia="Times New Roman" w:hAnsi="Arial" w:cs="Arial"/>
      <w:vanish/>
      <w:sz w:val="16"/>
      <w:szCs w:val="16"/>
      <w:lang w:eastAsia="en-GB"/>
    </w:rPr>
  </w:style>
  <w:style w:type="paragraph" w:customStyle="1" w:styleId="ml1">
    <w:name w:val="ml1"/>
    <w:basedOn w:val="Normal"/>
    <w:rsid w:val="00E30F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z-BottomofForm">
    <w:name w:val="HTML Bottom of Form"/>
    <w:basedOn w:val="Normal"/>
    <w:next w:val="Normal"/>
    <w:link w:val="z-BottomofFormChar"/>
    <w:hidden/>
    <w:uiPriority w:val="99"/>
    <w:semiHidden/>
    <w:unhideWhenUsed/>
    <w:rsid w:val="00E30FCA"/>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E30FCA"/>
    <w:rPr>
      <w:rFonts w:ascii="Arial" w:eastAsia="Times New Roman" w:hAnsi="Arial" w:cs="Arial"/>
      <w:vanish/>
      <w:sz w:val="16"/>
      <w:szCs w:val="16"/>
      <w:lang w:eastAsia="en-GB"/>
    </w:rPr>
  </w:style>
  <w:style w:type="character" w:styleId="Hyperlink">
    <w:name w:val="Hyperlink"/>
    <w:basedOn w:val="DefaultParagraphFont"/>
    <w:uiPriority w:val="99"/>
    <w:semiHidden/>
    <w:unhideWhenUsed/>
    <w:rsid w:val="00E30FC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30FC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30FCA"/>
    <w:rPr>
      <w:rFonts w:ascii="Times New Roman" w:eastAsia="Times New Roman" w:hAnsi="Times New Roman" w:cs="Times New Roman"/>
      <w:b/>
      <w:bCs/>
      <w:sz w:val="36"/>
      <w:szCs w:val="36"/>
      <w:lang w:eastAsia="en-GB"/>
    </w:rPr>
  </w:style>
  <w:style w:type="paragraph" w:styleId="z-TopofForm">
    <w:name w:val="HTML Top of Form"/>
    <w:basedOn w:val="Normal"/>
    <w:next w:val="Normal"/>
    <w:link w:val="z-TopofFormChar"/>
    <w:hidden/>
    <w:uiPriority w:val="99"/>
    <w:semiHidden/>
    <w:unhideWhenUsed/>
    <w:rsid w:val="00E30FCA"/>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E30FCA"/>
    <w:rPr>
      <w:rFonts w:ascii="Arial" w:eastAsia="Times New Roman" w:hAnsi="Arial" w:cs="Arial"/>
      <w:vanish/>
      <w:sz w:val="16"/>
      <w:szCs w:val="16"/>
      <w:lang w:eastAsia="en-GB"/>
    </w:rPr>
  </w:style>
  <w:style w:type="paragraph" w:customStyle="1" w:styleId="ml1">
    <w:name w:val="ml1"/>
    <w:basedOn w:val="Normal"/>
    <w:rsid w:val="00E30F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z-BottomofForm">
    <w:name w:val="HTML Bottom of Form"/>
    <w:basedOn w:val="Normal"/>
    <w:next w:val="Normal"/>
    <w:link w:val="z-BottomofFormChar"/>
    <w:hidden/>
    <w:uiPriority w:val="99"/>
    <w:semiHidden/>
    <w:unhideWhenUsed/>
    <w:rsid w:val="00E30FCA"/>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E30FCA"/>
    <w:rPr>
      <w:rFonts w:ascii="Arial" w:eastAsia="Times New Roman" w:hAnsi="Arial" w:cs="Arial"/>
      <w:vanish/>
      <w:sz w:val="16"/>
      <w:szCs w:val="16"/>
      <w:lang w:eastAsia="en-GB"/>
    </w:rPr>
  </w:style>
  <w:style w:type="character" w:styleId="Hyperlink">
    <w:name w:val="Hyperlink"/>
    <w:basedOn w:val="DefaultParagraphFont"/>
    <w:uiPriority w:val="99"/>
    <w:semiHidden/>
    <w:unhideWhenUsed/>
    <w:rsid w:val="00E30F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538408">
      <w:bodyDiv w:val="1"/>
      <w:marLeft w:val="0"/>
      <w:marRight w:val="0"/>
      <w:marTop w:val="0"/>
      <w:marBottom w:val="0"/>
      <w:divBdr>
        <w:top w:val="none" w:sz="0" w:space="0" w:color="auto"/>
        <w:left w:val="none" w:sz="0" w:space="0" w:color="auto"/>
        <w:bottom w:val="none" w:sz="0" w:space="0" w:color="auto"/>
        <w:right w:val="none" w:sz="0" w:space="0" w:color="auto"/>
      </w:divBdr>
      <w:divsChild>
        <w:div w:id="1496191754">
          <w:marLeft w:val="0"/>
          <w:marRight w:val="0"/>
          <w:marTop w:val="0"/>
          <w:marBottom w:val="0"/>
          <w:divBdr>
            <w:top w:val="none" w:sz="0" w:space="0" w:color="auto"/>
            <w:left w:val="none" w:sz="0" w:space="0" w:color="auto"/>
            <w:bottom w:val="none" w:sz="0" w:space="0" w:color="auto"/>
            <w:right w:val="none" w:sz="0" w:space="0" w:color="auto"/>
          </w:divBdr>
          <w:divsChild>
            <w:div w:id="277416229">
              <w:marLeft w:val="0"/>
              <w:marRight w:val="0"/>
              <w:marTop w:val="0"/>
              <w:marBottom w:val="0"/>
              <w:divBdr>
                <w:top w:val="none" w:sz="0" w:space="0" w:color="auto"/>
                <w:left w:val="none" w:sz="0" w:space="0" w:color="auto"/>
                <w:bottom w:val="none" w:sz="0" w:space="0" w:color="auto"/>
                <w:right w:val="none" w:sz="0" w:space="0" w:color="auto"/>
              </w:divBdr>
              <w:divsChild>
                <w:div w:id="1109425882">
                  <w:marLeft w:val="0"/>
                  <w:marRight w:val="0"/>
                  <w:marTop w:val="0"/>
                  <w:marBottom w:val="0"/>
                  <w:divBdr>
                    <w:top w:val="none" w:sz="0" w:space="0" w:color="auto"/>
                    <w:left w:val="none" w:sz="0" w:space="0" w:color="auto"/>
                    <w:bottom w:val="none" w:sz="0" w:space="0" w:color="auto"/>
                    <w:right w:val="none" w:sz="0" w:space="0" w:color="auto"/>
                  </w:divBdr>
                  <w:divsChild>
                    <w:div w:id="173570332">
                      <w:marLeft w:val="0"/>
                      <w:marRight w:val="0"/>
                      <w:marTop w:val="0"/>
                      <w:marBottom w:val="0"/>
                      <w:divBdr>
                        <w:top w:val="none" w:sz="0" w:space="0" w:color="auto"/>
                        <w:left w:val="none" w:sz="0" w:space="0" w:color="auto"/>
                        <w:bottom w:val="none" w:sz="0" w:space="0" w:color="auto"/>
                        <w:right w:val="none" w:sz="0" w:space="0" w:color="auto"/>
                      </w:divBdr>
                    </w:div>
                  </w:divsChild>
                </w:div>
                <w:div w:id="1113356317">
                  <w:marLeft w:val="0"/>
                  <w:marRight w:val="0"/>
                  <w:marTop w:val="0"/>
                  <w:marBottom w:val="0"/>
                  <w:divBdr>
                    <w:top w:val="none" w:sz="0" w:space="0" w:color="auto"/>
                    <w:left w:val="none" w:sz="0" w:space="0" w:color="auto"/>
                    <w:bottom w:val="none" w:sz="0" w:space="0" w:color="auto"/>
                    <w:right w:val="none" w:sz="0" w:space="0" w:color="auto"/>
                  </w:divBdr>
                  <w:divsChild>
                    <w:div w:id="627203806">
                      <w:marLeft w:val="0"/>
                      <w:marRight w:val="0"/>
                      <w:marTop w:val="0"/>
                      <w:marBottom w:val="0"/>
                      <w:divBdr>
                        <w:top w:val="none" w:sz="0" w:space="0" w:color="auto"/>
                        <w:left w:val="none" w:sz="0" w:space="0" w:color="auto"/>
                        <w:bottom w:val="none" w:sz="0" w:space="0" w:color="auto"/>
                        <w:right w:val="none" w:sz="0" w:space="0" w:color="auto"/>
                      </w:divBdr>
                    </w:div>
                    <w:div w:id="1480029536">
                      <w:marLeft w:val="0"/>
                      <w:marRight w:val="0"/>
                      <w:marTop w:val="0"/>
                      <w:marBottom w:val="0"/>
                      <w:divBdr>
                        <w:top w:val="none" w:sz="0" w:space="0" w:color="auto"/>
                        <w:left w:val="none" w:sz="0" w:space="0" w:color="auto"/>
                        <w:bottom w:val="none" w:sz="0" w:space="0" w:color="auto"/>
                        <w:right w:val="none" w:sz="0" w:space="0" w:color="auto"/>
                      </w:divBdr>
                      <w:divsChild>
                        <w:div w:id="537164958">
                          <w:marLeft w:val="0"/>
                          <w:marRight w:val="0"/>
                          <w:marTop w:val="0"/>
                          <w:marBottom w:val="0"/>
                          <w:divBdr>
                            <w:top w:val="none" w:sz="0" w:space="0" w:color="auto"/>
                            <w:left w:val="none" w:sz="0" w:space="0" w:color="auto"/>
                            <w:bottom w:val="none" w:sz="0" w:space="0" w:color="auto"/>
                            <w:right w:val="none" w:sz="0" w:space="0" w:color="auto"/>
                          </w:divBdr>
                        </w:div>
                      </w:divsChild>
                    </w:div>
                    <w:div w:id="194091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462</Words>
  <Characters>2638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DSG</Company>
  <LinksUpToDate>false</LinksUpToDate>
  <CharactersWithSpaces>3094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2014-12-02T10:16:00Z</dcterms:created>
  <dcterms:modified xsi:type="dcterms:W3CDTF">2014-12-02T10:17:00Z</dcterms:modified>
</cp:coreProperties>
</file>