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tblpX="-459" w:tblpY="-1035"/>
        <w:tblW w:w="5310" w:type="pct"/>
        <w:tblBorders>
          <w:insideH w:val="single" w:sz="4" w:space="0" w:color="auto"/>
        </w:tblBorders>
        <w:tblLayout w:type="fixed"/>
        <w:tblLook w:val="01E0" w:firstRow="1" w:lastRow="1" w:firstColumn="1" w:lastColumn="1" w:noHBand="0" w:noVBand="0"/>
      </w:tblPr>
      <w:tblGrid>
        <w:gridCol w:w="1998"/>
        <w:gridCol w:w="186"/>
        <w:gridCol w:w="706"/>
        <w:gridCol w:w="1374"/>
        <w:gridCol w:w="1555"/>
        <w:gridCol w:w="4266"/>
      </w:tblGrid>
      <w:tr w:rsidR="00196D06" w:rsidRPr="00F24947" w14:paraId="6065B57B" w14:textId="77777777" w:rsidTr="003E05F9">
        <w:trPr>
          <w:trHeight w:val="1000"/>
        </w:trPr>
        <w:tc>
          <w:tcPr>
            <w:tcW w:w="1083" w:type="pct"/>
            <w:gridSpan w:val="2"/>
            <w:tcBorders>
              <w:bottom w:val="single" w:sz="4" w:space="0" w:color="auto"/>
            </w:tcBorders>
            <w:shd w:val="clear" w:color="auto" w:fill="auto"/>
          </w:tcPr>
          <w:p w14:paraId="6065B578" w14:textId="77777777" w:rsidR="00196D06" w:rsidRPr="00F24947" w:rsidRDefault="00196D06" w:rsidP="002E14FE">
            <w:pPr>
              <w:pStyle w:val="NormalWeb"/>
              <w:ind w:right="512"/>
              <w:rPr>
                <w:sz w:val="28"/>
                <w:szCs w:val="28"/>
              </w:rPr>
            </w:pPr>
            <w:r>
              <w:rPr>
                <w:rFonts w:ascii="Times New Roman" w:hAnsi="Times New Roman" w:cs="Times New Roman"/>
                <w:noProof/>
                <w:color w:val="1F497D"/>
                <w:sz w:val="24"/>
                <w:szCs w:val="24"/>
              </w:rPr>
              <w:drawing>
                <wp:inline distT="0" distB="0" distL="0" distR="0" wp14:anchorId="6065B5A9" wp14:editId="6065B5AA">
                  <wp:extent cx="1247775" cy="734405"/>
                  <wp:effectExtent l="0" t="0" r="0" b="8890"/>
                  <wp:docPr id="1" name="Picture 1" descr="Description: Department fo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artment for Education"/>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48488" cy="734825"/>
                          </a:xfrm>
                          <a:prstGeom prst="rect">
                            <a:avLst/>
                          </a:prstGeom>
                          <a:noFill/>
                          <a:ln>
                            <a:noFill/>
                          </a:ln>
                        </pic:spPr>
                      </pic:pic>
                    </a:graphicData>
                  </a:graphic>
                </wp:inline>
              </w:drawing>
            </w:r>
          </w:p>
        </w:tc>
        <w:tc>
          <w:tcPr>
            <w:tcW w:w="3917" w:type="pct"/>
            <w:gridSpan w:val="4"/>
            <w:tcBorders>
              <w:bottom w:val="single" w:sz="4" w:space="0" w:color="auto"/>
            </w:tcBorders>
            <w:shd w:val="clear" w:color="auto" w:fill="auto"/>
          </w:tcPr>
          <w:p w14:paraId="6065B579" w14:textId="77777777" w:rsidR="00196D06" w:rsidRPr="00F24947" w:rsidRDefault="00196D06" w:rsidP="002E14FE">
            <w:pPr>
              <w:pStyle w:val="NormalWeb"/>
              <w:ind w:right="512"/>
              <w:rPr>
                <w:sz w:val="28"/>
                <w:szCs w:val="28"/>
              </w:rPr>
            </w:pPr>
          </w:p>
          <w:p w14:paraId="6065B57A" w14:textId="77777777" w:rsidR="00196D06" w:rsidRPr="002E14FE" w:rsidRDefault="00196D06" w:rsidP="002E14FE">
            <w:pPr>
              <w:pStyle w:val="Default"/>
              <w:spacing w:before="240" w:after="100" w:afterAutospacing="1" w:line="288" w:lineRule="auto"/>
              <w:jc w:val="center"/>
              <w:rPr>
                <w:b/>
                <w:bCs/>
                <w:sz w:val="32"/>
                <w:szCs w:val="28"/>
              </w:rPr>
            </w:pPr>
            <w:r w:rsidRPr="003E05F9">
              <w:rPr>
                <w:b/>
                <w:bCs/>
                <w:sz w:val="28"/>
                <w:szCs w:val="28"/>
              </w:rPr>
              <w:t>EXPRESSION OF INTEREST</w:t>
            </w:r>
          </w:p>
        </w:tc>
      </w:tr>
      <w:tr w:rsidR="00196D06" w:rsidRPr="003E05F9" w14:paraId="6065B57E" w14:textId="77777777" w:rsidTr="003E05F9">
        <w:trPr>
          <w:trHeight w:val="386"/>
        </w:trPr>
        <w:tc>
          <w:tcPr>
            <w:tcW w:w="1083" w:type="pct"/>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065B57C" w14:textId="77777777" w:rsidR="00196D06" w:rsidRPr="003E05F9" w:rsidRDefault="00196D06" w:rsidP="002E14FE">
            <w:pPr>
              <w:pStyle w:val="Default"/>
              <w:spacing w:before="240" w:after="100" w:afterAutospacing="1" w:line="288" w:lineRule="auto"/>
              <w:rPr>
                <w:color w:val="000000" w:themeColor="text1"/>
                <w:sz w:val="22"/>
                <w:szCs w:val="22"/>
              </w:rPr>
            </w:pPr>
            <w:r w:rsidRPr="003E05F9">
              <w:rPr>
                <w:b/>
                <w:bCs/>
                <w:color w:val="000000" w:themeColor="text1"/>
                <w:sz w:val="22"/>
                <w:szCs w:val="22"/>
              </w:rPr>
              <w:t xml:space="preserve">PROJECT TITLE: </w:t>
            </w:r>
          </w:p>
        </w:tc>
        <w:tc>
          <w:tcPr>
            <w:tcW w:w="3917" w:type="pct"/>
            <w:gridSpan w:val="4"/>
            <w:tcBorders>
              <w:top w:val="single" w:sz="4" w:space="0" w:color="auto"/>
              <w:left w:val="single" w:sz="4" w:space="0" w:color="auto"/>
              <w:bottom w:val="single" w:sz="4" w:space="0" w:color="auto"/>
              <w:right w:val="single" w:sz="4" w:space="0" w:color="auto"/>
            </w:tcBorders>
            <w:shd w:val="clear" w:color="auto" w:fill="auto"/>
          </w:tcPr>
          <w:p w14:paraId="6065B57D" w14:textId="6669C05F" w:rsidR="002D135E" w:rsidRPr="002D135E" w:rsidRDefault="0096232B" w:rsidP="004228A6">
            <w:pPr>
              <w:pStyle w:val="NormalWeb"/>
              <w:ind w:right="512"/>
              <w:rPr>
                <w:b w:val="0"/>
                <w:sz w:val="22"/>
                <w:szCs w:val="22"/>
              </w:rPr>
            </w:pPr>
            <w:r w:rsidRPr="0096232B">
              <w:rPr>
                <w:b w:val="0"/>
                <w:sz w:val="22"/>
                <w:szCs w:val="22"/>
              </w:rPr>
              <w:t>Teaching and Learning International Survey (TALIS)</w:t>
            </w:r>
            <w:r w:rsidR="004228A6">
              <w:rPr>
                <w:b w:val="0"/>
                <w:sz w:val="22"/>
                <w:szCs w:val="22"/>
              </w:rPr>
              <w:t xml:space="preserve"> 2018</w:t>
            </w:r>
            <w:r w:rsidRPr="0096232B">
              <w:rPr>
                <w:b w:val="0"/>
                <w:sz w:val="22"/>
                <w:szCs w:val="22"/>
              </w:rPr>
              <w:t xml:space="preserve"> Video S</w:t>
            </w:r>
            <w:r w:rsidR="00A8567C">
              <w:rPr>
                <w:b w:val="0"/>
                <w:sz w:val="22"/>
                <w:szCs w:val="22"/>
              </w:rPr>
              <w:t>tudy</w:t>
            </w:r>
          </w:p>
        </w:tc>
      </w:tr>
      <w:tr w:rsidR="00BF3F2E" w:rsidRPr="003E05F9" w14:paraId="6065B581" w14:textId="77777777" w:rsidTr="003E05F9">
        <w:trPr>
          <w:trHeight w:val="448"/>
        </w:trPr>
        <w:tc>
          <w:tcPr>
            <w:tcW w:w="2114" w:type="pct"/>
            <w:gridSpan w:val="4"/>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065B57F" w14:textId="77777777" w:rsidR="00BF3F2E" w:rsidRPr="003E05F9" w:rsidRDefault="00BF3F2E" w:rsidP="002E14FE">
            <w:pPr>
              <w:pStyle w:val="NormalWeb"/>
              <w:ind w:right="512"/>
              <w:rPr>
                <w:color w:val="000000" w:themeColor="text1"/>
                <w:sz w:val="22"/>
                <w:szCs w:val="22"/>
              </w:rPr>
            </w:pPr>
            <w:r w:rsidRPr="003E05F9">
              <w:rPr>
                <w:color w:val="000000" w:themeColor="text1"/>
                <w:sz w:val="22"/>
                <w:szCs w:val="22"/>
              </w:rPr>
              <w:t xml:space="preserve">PROJECT REFERENCE NUMBER: </w:t>
            </w:r>
          </w:p>
        </w:tc>
        <w:tc>
          <w:tcPr>
            <w:tcW w:w="2886" w:type="pct"/>
            <w:gridSpan w:val="2"/>
            <w:tcBorders>
              <w:top w:val="single" w:sz="4" w:space="0" w:color="auto"/>
              <w:left w:val="single" w:sz="4" w:space="0" w:color="auto"/>
              <w:bottom w:val="single" w:sz="4" w:space="0" w:color="auto"/>
              <w:right w:val="single" w:sz="4" w:space="0" w:color="auto"/>
            </w:tcBorders>
            <w:shd w:val="clear" w:color="auto" w:fill="auto"/>
          </w:tcPr>
          <w:p w14:paraId="6065B580" w14:textId="264C250F" w:rsidR="00BF3F2E" w:rsidRPr="0096232B" w:rsidRDefault="0096232B" w:rsidP="0096232B">
            <w:pPr>
              <w:pStyle w:val="NormalWeb"/>
              <w:ind w:right="512"/>
              <w:rPr>
                <w:sz w:val="22"/>
                <w:szCs w:val="22"/>
              </w:rPr>
            </w:pPr>
            <w:r w:rsidRPr="0096232B">
              <w:rPr>
                <w:b w:val="0"/>
                <w:sz w:val="22"/>
                <w:szCs w:val="22"/>
              </w:rPr>
              <w:t>2015/</w:t>
            </w:r>
            <w:r w:rsidR="002D135E">
              <w:rPr>
                <w:b w:val="0"/>
                <w:sz w:val="22"/>
                <w:szCs w:val="22"/>
              </w:rPr>
              <w:t>0</w:t>
            </w:r>
            <w:r w:rsidRPr="0096232B">
              <w:rPr>
                <w:b w:val="0"/>
                <w:sz w:val="22"/>
                <w:szCs w:val="22"/>
              </w:rPr>
              <w:t>3</w:t>
            </w:r>
            <w:r w:rsidR="002D135E">
              <w:rPr>
                <w:b w:val="0"/>
                <w:sz w:val="22"/>
                <w:szCs w:val="22"/>
              </w:rPr>
              <w:t>0</w:t>
            </w:r>
          </w:p>
        </w:tc>
      </w:tr>
      <w:tr w:rsidR="002E14FE" w:rsidRPr="003E05F9" w14:paraId="6065B584" w14:textId="77777777" w:rsidTr="003E05F9">
        <w:trPr>
          <w:trHeight w:val="404"/>
        </w:trPr>
        <w:tc>
          <w:tcPr>
            <w:tcW w:w="2885" w:type="pct"/>
            <w:gridSpan w:val="5"/>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065B582" w14:textId="77777777" w:rsidR="002E14FE" w:rsidRPr="003E05F9" w:rsidRDefault="002E14FE" w:rsidP="002E14FE">
            <w:pPr>
              <w:pStyle w:val="NormalWeb"/>
              <w:ind w:right="512"/>
              <w:rPr>
                <w:sz w:val="22"/>
                <w:szCs w:val="22"/>
              </w:rPr>
            </w:pPr>
            <w:r w:rsidRPr="003E05F9">
              <w:rPr>
                <w:color w:val="000000" w:themeColor="text1"/>
                <w:sz w:val="22"/>
                <w:szCs w:val="22"/>
              </w:rPr>
              <w:t xml:space="preserve">DEADLINE FOR EXPRESSIONS OF INTEREST: </w:t>
            </w:r>
          </w:p>
        </w:tc>
        <w:tc>
          <w:tcPr>
            <w:tcW w:w="2115" w:type="pct"/>
            <w:tcBorders>
              <w:top w:val="single" w:sz="4" w:space="0" w:color="auto"/>
              <w:left w:val="single" w:sz="4" w:space="0" w:color="auto"/>
              <w:bottom w:val="single" w:sz="4" w:space="0" w:color="auto"/>
              <w:right w:val="single" w:sz="4" w:space="0" w:color="auto"/>
            </w:tcBorders>
            <w:shd w:val="clear" w:color="auto" w:fill="auto"/>
          </w:tcPr>
          <w:p w14:paraId="6065B583" w14:textId="77777777" w:rsidR="002E14FE" w:rsidRPr="003E05F9" w:rsidRDefault="002E14FE" w:rsidP="002E14FE">
            <w:pPr>
              <w:pStyle w:val="NormalWeb"/>
              <w:ind w:right="512"/>
              <w:rPr>
                <w:sz w:val="22"/>
                <w:szCs w:val="22"/>
              </w:rPr>
            </w:pPr>
          </w:p>
        </w:tc>
      </w:tr>
      <w:tr w:rsidR="00196D06" w:rsidRPr="003E05F9" w14:paraId="6065B587" w14:textId="77777777" w:rsidTr="003E05F9">
        <w:trPr>
          <w:trHeight w:val="93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065B585" w14:textId="27FC6F55" w:rsidR="002E14FE" w:rsidRPr="003E05F9" w:rsidRDefault="002E14FE" w:rsidP="002E14FE">
            <w:pPr>
              <w:pStyle w:val="Default"/>
              <w:spacing w:before="100" w:beforeAutospacing="1" w:after="100" w:afterAutospacing="1"/>
              <w:rPr>
                <w:sz w:val="22"/>
                <w:szCs w:val="22"/>
              </w:rPr>
            </w:pPr>
            <w:r w:rsidRPr="003E05F9">
              <w:rPr>
                <w:sz w:val="22"/>
                <w:szCs w:val="22"/>
              </w:rPr>
              <w:t xml:space="preserve">Expressions of interest are sought </w:t>
            </w:r>
            <w:r w:rsidR="00117002">
              <w:rPr>
                <w:sz w:val="22"/>
                <w:szCs w:val="22"/>
              </w:rPr>
              <w:t xml:space="preserve">for </w:t>
            </w:r>
            <w:r w:rsidR="00D55A04">
              <w:rPr>
                <w:sz w:val="22"/>
                <w:szCs w:val="22"/>
              </w:rPr>
              <w:t>a contractor, or consortia with lead contractor, to implement</w:t>
            </w:r>
            <w:r w:rsidR="00E95CE2">
              <w:rPr>
                <w:sz w:val="22"/>
                <w:szCs w:val="22"/>
              </w:rPr>
              <w:t xml:space="preserve"> the </w:t>
            </w:r>
            <w:r w:rsidR="00130A61">
              <w:rPr>
                <w:sz w:val="22"/>
                <w:szCs w:val="22"/>
              </w:rPr>
              <w:t>TALIS Video Study</w:t>
            </w:r>
            <w:r w:rsidR="00D55A04">
              <w:rPr>
                <w:sz w:val="22"/>
                <w:szCs w:val="22"/>
              </w:rPr>
              <w:t xml:space="preserve"> in England</w:t>
            </w:r>
            <w:r w:rsidR="00130A61">
              <w:rPr>
                <w:sz w:val="22"/>
                <w:szCs w:val="22"/>
              </w:rPr>
              <w:t>.</w:t>
            </w:r>
            <w:r w:rsidRPr="003E05F9">
              <w:rPr>
                <w:color w:val="FF0000"/>
                <w:sz w:val="22"/>
                <w:szCs w:val="22"/>
              </w:rPr>
              <w:t xml:space="preserve"> </w:t>
            </w:r>
            <w:bookmarkStart w:id="0" w:name="_GoBack"/>
            <w:bookmarkEnd w:id="0"/>
          </w:p>
          <w:p w14:paraId="6065B586" w14:textId="53ADF269" w:rsidR="00196D06" w:rsidRPr="003E05F9" w:rsidRDefault="002E14FE" w:rsidP="00CA361B">
            <w:pPr>
              <w:pStyle w:val="Default"/>
              <w:spacing w:before="100" w:beforeAutospacing="1" w:after="100" w:afterAutospacing="1"/>
              <w:rPr>
                <w:sz w:val="22"/>
                <w:szCs w:val="22"/>
              </w:rPr>
            </w:pPr>
            <w:r w:rsidRPr="003E05F9">
              <w:rPr>
                <w:sz w:val="22"/>
                <w:szCs w:val="22"/>
              </w:rPr>
              <w:t xml:space="preserve">This expression of interest was posted </w:t>
            </w:r>
            <w:r w:rsidRPr="00E13859">
              <w:rPr>
                <w:sz w:val="22"/>
                <w:szCs w:val="22"/>
              </w:rPr>
              <w:t xml:space="preserve">on </w:t>
            </w:r>
            <w:r w:rsidR="00FA31E7" w:rsidRPr="00E13859">
              <w:rPr>
                <w:sz w:val="22"/>
                <w:szCs w:val="22"/>
              </w:rPr>
              <w:t xml:space="preserve">w/c </w:t>
            </w:r>
            <w:commentRangeStart w:id="1"/>
            <w:commentRangeStart w:id="2"/>
            <w:r w:rsidR="00CA361B" w:rsidRPr="00E13859">
              <w:rPr>
                <w:sz w:val="22"/>
                <w:szCs w:val="22"/>
              </w:rPr>
              <w:t>14</w:t>
            </w:r>
            <w:commentRangeEnd w:id="1"/>
            <w:r w:rsidR="00117002" w:rsidRPr="00E13859">
              <w:rPr>
                <w:rStyle w:val="CommentReference"/>
                <w:rFonts w:ascii="Times New Roman" w:eastAsia="Times New Roman" w:hAnsi="Times New Roman" w:cs="Times New Roman"/>
                <w:color w:val="auto"/>
              </w:rPr>
              <w:commentReference w:id="1"/>
            </w:r>
            <w:commentRangeEnd w:id="2"/>
            <w:r w:rsidR="00E13859" w:rsidRPr="00E13859">
              <w:rPr>
                <w:rStyle w:val="CommentReference"/>
                <w:rFonts w:ascii="Times New Roman" w:eastAsia="Times New Roman" w:hAnsi="Times New Roman" w:cs="Times New Roman"/>
                <w:color w:val="auto"/>
              </w:rPr>
              <w:commentReference w:id="2"/>
            </w:r>
            <w:r w:rsidR="00117002">
              <w:rPr>
                <w:sz w:val="22"/>
                <w:szCs w:val="22"/>
              </w:rPr>
              <w:t xml:space="preserve"> March 2016</w:t>
            </w:r>
            <w:r w:rsidR="00117002" w:rsidRPr="004732D1">
              <w:rPr>
                <w:b/>
                <w:color w:val="auto"/>
                <w:sz w:val="22"/>
                <w:szCs w:val="22"/>
              </w:rPr>
              <w:t>.</w:t>
            </w:r>
          </w:p>
        </w:tc>
      </w:tr>
      <w:tr w:rsidR="00196D06" w:rsidRPr="003E05F9" w14:paraId="6065B58A" w14:textId="77777777" w:rsidTr="003E05F9">
        <w:trPr>
          <w:trHeight w:val="621"/>
        </w:trPr>
        <w:tc>
          <w:tcPr>
            <w:tcW w:w="991" w:type="pct"/>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065B588" w14:textId="77777777" w:rsidR="00196D06" w:rsidRPr="003E05F9" w:rsidRDefault="00196D06" w:rsidP="002E14FE">
            <w:pPr>
              <w:pStyle w:val="Default"/>
              <w:spacing w:before="240" w:after="100" w:afterAutospacing="1" w:line="288" w:lineRule="auto"/>
              <w:rPr>
                <w:b/>
                <w:bCs/>
                <w:color w:val="000000" w:themeColor="text1"/>
                <w:sz w:val="22"/>
                <w:szCs w:val="22"/>
              </w:rPr>
            </w:pPr>
            <w:r w:rsidRPr="003E05F9">
              <w:rPr>
                <w:b/>
                <w:bCs/>
                <w:color w:val="000000" w:themeColor="text1"/>
                <w:sz w:val="22"/>
                <w:szCs w:val="22"/>
              </w:rPr>
              <w:t xml:space="preserve">BACKGROUND </w:t>
            </w:r>
          </w:p>
        </w:tc>
        <w:tc>
          <w:tcPr>
            <w:tcW w:w="4009" w:type="pct"/>
            <w:gridSpan w:val="5"/>
            <w:tcBorders>
              <w:top w:val="single" w:sz="4" w:space="0" w:color="auto"/>
              <w:left w:val="single" w:sz="4" w:space="0" w:color="auto"/>
              <w:bottom w:val="single" w:sz="4" w:space="0" w:color="auto"/>
              <w:right w:val="single" w:sz="4" w:space="0" w:color="auto"/>
            </w:tcBorders>
            <w:shd w:val="clear" w:color="auto" w:fill="auto"/>
          </w:tcPr>
          <w:p w14:paraId="0228192D" w14:textId="60F26E75" w:rsidR="00526E58" w:rsidRDefault="0096232B" w:rsidP="0096232B">
            <w:pPr>
              <w:pStyle w:val="Default"/>
              <w:spacing w:before="240" w:after="100" w:afterAutospacing="1" w:line="288" w:lineRule="auto"/>
              <w:rPr>
                <w:bCs/>
                <w:color w:val="auto"/>
                <w:sz w:val="22"/>
                <w:szCs w:val="22"/>
              </w:rPr>
            </w:pPr>
            <w:r w:rsidRPr="0096232B">
              <w:rPr>
                <w:bCs/>
                <w:color w:val="auto"/>
                <w:sz w:val="22"/>
                <w:szCs w:val="22"/>
              </w:rPr>
              <w:t>The</w:t>
            </w:r>
            <w:r>
              <w:rPr>
                <w:bCs/>
                <w:color w:val="auto"/>
                <w:sz w:val="22"/>
                <w:szCs w:val="22"/>
              </w:rPr>
              <w:t xml:space="preserve"> TALIS Video Study is an innovative complement to </w:t>
            </w:r>
            <w:r w:rsidR="00D55A04">
              <w:rPr>
                <w:bCs/>
                <w:color w:val="auto"/>
                <w:sz w:val="22"/>
                <w:szCs w:val="22"/>
              </w:rPr>
              <w:t>OECD’s Teaching and Learning International Study</w:t>
            </w:r>
            <w:r>
              <w:rPr>
                <w:bCs/>
                <w:color w:val="auto"/>
                <w:sz w:val="22"/>
                <w:szCs w:val="22"/>
              </w:rPr>
              <w:t>. It will involve the development of</w:t>
            </w:r>
            <w:r w:rsidR="00D55A04">
              <w:rPr>
                <w:bCs/>
                <w:color w:val="auto"/>
                <w:sz w:val="22"/>
                <w:szCs w:val="22"/>
              </w:rPr>
              <w:t xml:space="preserve"> new</w:t>
            </w:r>
            <w:r>
              <w:rPr>
                <w:bCs/>
                <w:color w:val="auto"/>
                <w:sz w:val="22"/>
                <w:szCs w:val="22"/>
              </w:rPr>
              <w:t xml:space="preserve"> research and instruments that have not been </w:t>
            </w:r>
            <w:r w:rsidR="00E95CE2">
              <w:rPr>
                <w:bCs/>
                <w:color w:val="auto"/>
                <w:sz w:val="22"/>
                <w:szCs w:val="22"/>
              </w:rPr>
              <w:t>applied on such a</w:t>
            </w:r>
            <w:r>
              <w:rPr>
                <w:bCs/>
                <w:color w:val="auto"/>
                <w:sz w:val="22"/>
                <w:szCs w:val="22"/>
              </w:rPr>
              <w:t xml:space="preserve"> large scale before, especially for cross-cultural comparisons. </w:t>
            </w:r>
            <w:r w:rsidR="00AD3705">
              <w:rPr>
                <w:bCs/>
                <w:color w:val="auto"/>
                <w:sz w:val="22"/>
                <w:szCs w:val="22"/>
              </w:rPr>
              <w:t>Several countries are taking part in the TALIS Video Study</w:t>
            </w:r>
            <w:r w:rsidR="00C63227">
              <w:rPr>
                <w:bCs/>
                <w:color w:val="auto"/>
                <w:sz w:val="22"/>
                <w:szCs w:val="22"/>
              </w:rPr>
              <w:t xml:space="preserve"> and </w:t>
            </w:r>
            <w:r w:rsidR="00AD3705">
              <w:rPr>
                <w:bCs/>
                <w:color w:val="auto"/>
                <w:sz w:val="22"/>
                <w:szCs w:val="22"/>
              </w:rPr>
              <w:t>an International Study Consortium has been set up to coordinate and oversee the work across the countries involved.</w:t>
            </w:r>
          </w:p>
          <w:p w14:paraId="233531F4" w14:textId="70054983" w:rsidR="008B4EC9" w:rsidRDefault="00AD3705" w:rsidP="0096232B">
            <w:pPr>
              <w:pStyle w:val="Default"/>
              <w:spacing w:before="240" w:after="100" w:afterAutospacing="1" w:line="288" w:lineRule="auto"/>
              <w:rPr>
                <w:bCs/>
                <w:color w:val="auto"/>
                <w:sz w:val="22"/>
                <w:szCs w:val="22"/>
              </w:rPr>
            </w:pPr>
            <w:r>
              <w:rPr>
                <w:bCs/>
                <w:color w:val="auto"/>
                <w:sz w:val="22"/>
                <w:szCs w:val="22"/>
              </w:rPr>
              <w:t>I</w:t>
            </w:r>
            <w:r w:rsidR="008B4EC9">
              <w:rPr>
                <w:bCs/>
                <w:color w:val="auto"/>
                <w:sz w:val="22"/>
                <w:szCs w:val="22"/>
              </w:rPr>
              <w:t>t is anticipated that the following activities will take place</w:t>
            </w:r>
            <w:r>
              <w:rPr>
                <w:bCs/>
                <w:color w:val="auto"/>
                <w:sz w:val="22"/>
                <w:szCs w:val="22"/>
              </w:rPr>
              <w:t xml:space="preserve"> in each country</w:t>
            </w:r>
            <w:r w:rsidR="008B4EC9">
              <w:rPr>
                <w:bCs/>
                <w:color w:val="auto"/>
                <w:sz w:val="22"/>
                <w:szCs w:val="22"/>
              </w:rPr>
              <w:t>:</w:t>
            </w:r>
          </w:p>
          <w:p w14:paraId="3BE64E67" w14:textId="73CD00A4" w:rsidR="008B4EC9" w:rsidRDefault="008B4EC9" w:rsidP="008B4EC9">
            <w:pPr>
              <w:pStyle w:val="Default"/>
              <w:numPr>
                <w:ilvl w:val="0"/>
                <w:numId w:val="16"/>
              </w:numPr>
              <w:spacing w:before="240" w:after="100" w:afterAutospacing="1" w:line="288" w:lineRule="auto"/>
              <w:rPr>
                <w:bCs/>
                <w:color w:val="auto"/>
                <w:sz w:val="22"/>
                <w:szCs w:val="22"/>
              </w:rPr>
            </w:pPr>
            <w:r>
              <w:rPr>
                <w:bCs/>
                <w:color w:val="auto"/>
                <w:sz w:val="22"/>
                <w:szCs w:val="22"/>
              </w:rPr>
              <w:t xml:space="preserve">Gathering </w:t>
            </w:r>
            <w:r w:rsidR="002D135E">
              <w:rPr>
                <w:bCs/>
                <w:color w:val="auto"/>
                <w:sz w:val="22"/>
                <w:szCs w:val="22"/>
              </w:rPr>
              <w:t xml:space="preserve">and analysing </w:t>
            </w:r>
            <w:r w:rsidR="0096232B">
              <w:rPr>
                <w:bCs/>
                <w:color w:val="auto"/>
                <w:sz w:val="22"/>
                <w:szCs w:val="22"/>
              </w:rPr>
              <w:t xml:space="preserve">representative video evidence </w:t>
            </w:r>
            <w:r w:rsidR="002D135E">
              <w:rPr>
                <w:bCs/>
                <w:color w:val="auto"/>
                <w:sz w:val="22"/>
                <w:szCs w:val="22"/>
              </w:rPr>
              <w:t>of teaching practice and associated classroom artefacts, such as lesson plans and pupil work</w:t>
            </w:r>
            <w:r>
              <w:rPr>
                <w:bCs/>
                <w:color w:val="auto"/>
                <w:sz w:val="22"/>
                <w:szCs w:val="22"/>
              </w:rPr>
              <w:t>;</w:t>
            </w:r>
          </w:p>
          <w:p w14:paraId="4232C918" w14:textId="6707837C" w:rsidR="008B4EC9" w:rsidRPr="002D135E" w:rsidRDefault="008B4EC9" w:rsidP="008B4EC9">
            <w:pPr>
              <w:pStyle w:val="Default"/>
              <w:numPr>
                <w:ilvl w:val="0"/>
                <w:numId w:val="16"/>
              </w:numPr>
              <w:spacing w:before="240" w:after="100" w:afterAutospacing="1" w:line="288" w:lineRule="auto"/>
              <w:rPr>
                <w:bCs/>
                <w:color w:val="auto"/>
                <w:sz w:val="22"/>
                <w:szCs w:val="22"/>
              </w:rPr>
            </w:pPr>
            <w:r w:rsidRPr="002D135E">
              <w:rPr>
                <w:bCs/>
                <w:color w:val="auto"/>
                <w:sz w:val="22"/>
                <w:szCs w:val="22"/>
              </w:rPr>
              <w:t>C</w:t>
            </w:r>
            <w:r w:rsidR="0096232B" w:rsidRPr="002D135E">
              <w:rPr>
                <w:bCs/>
                <w:color w:val="auto"/>
                <w:sz w:val="22"/>
                <w:szCs w:val="22"/>
              </w:rPr>
              <w:t xml:space="preserve">ollecting additional data via surveys </w:t>
            </w:r>
            <w:r w:rsidRPr="002D135E">
              <w:rPr>
                <w:bCs/>
                <w:color w:val="auto"/>
                <w:sz w:val="22"/>
                <w:szCs w:val="22"/>
              </w:rPr>
              <w:t>with teachers and pupils</w:t>
            </w:r>
            <w:r w:rsidR="002D135E" w:rsidRPr="002D135E">
              <w:rPr>
                <w:bCs/>
                <w:color w:val="auto"/>
                <w:sz w:val="22"/>
                <w:szCs w:val="22"/>
              </w:rPr>
              <w:t xml:space="preserve">, including administering </w:t>
            </w:r>
            <w:r w:rsidRPr="002D135E">
              <w:rPr>
                <w:bCs/>
                <w:color w:val="auto"/>
                <w:sz w:val="22"/>
                <w:szCs w:val="22"/>
              </w:rPr>
              <w:t>pre- and post- mathematics tests</w:t>
            </w:r>
            <w:r w:rsidR="002D135E">
              <w:rPr>
                <w:bCs/>
                <w:color w:val="auto"/>
                <w:sz w:val="22"/>
                <w:szCs w:val="22"/>
              </w:rPr>
              <w:t xml:space="preserve"> with pupils</w:t>
            </w:r>
            <w:r w:rsidR="00AD3705" w:rsidRPr="002D135E">
              <w:rPr>
                <w:bCs/>
                <w:color w:val="auto"/>
                <w:sz w:val="22"/>
                <w:szCs w:val="22"/>
              </w:rPr>
              <w:t xml:space="preserve">, developed by the </w:t>
            </w:r>
            <w:r w:rsidR="002D135E">
              <w:rPr>
                <w:bCs/>
                <w:color w:val="auto"/>
                <w:sz w:val="22"/>
                <w:szCs w:val="22"/>
              </w:rPr>
              <w:t>International Study Consortium</w:t>
            </w:r>
            <w:r w:rsidRPr="002D135E">
              <w:rPr>
                <w:bCs/>
                <w:color w:val="auto"/>
                <w:sz w:val="22"/>
                <w:szCs w:val="22"/>
              </w:rPr>
              <w:t>; and,</w:t>
            </w:r>
          </w:p>
          <w:p w14:paraId="7CE569EE" w14:textId="7433A2C0" w:rsidR="00196D06" w:rsidRDefault="004228A6" w:rsidP="008B4EC9">
            <w:pPr>
              <w:pStyle w:val="Default"/>
              <w:numPr>
                <w:ilvl w:val="0"/>
                <w:numId w:val="16"/>
              </w:numPr>
              <w:spacing w:before="240" w:after="100" w:afterAutospacing="1" w:line="288" w:lineRule="auto"/>
              <w:rPr>
                <w:bCs/>
                <w:color w:val="auto"/>
                <w:sz w:val="22"/>
                <w:szCs w:val="22"/>
              </w:rPr>
            </w:pPr>
            <w:r>
              <w:rPr>
                <w:bCs/>
                <w:color w:val="auto"/>
                <w:sz w:val="22"/>
                <w:szCs w:val="22"/>
              </w:rPr>
              <w:t>Reporting findings from all aspects</w:t>
            </w:r>
            <w:r w:rsidR="0096232B">
              <w:rPr>
                <w:bCs/>
                <w:color w:val="auto"/>
                <w:sz w:val="22"/>
                <w:szCs w:val="22"/>
              </w:rPr>
              <w:t>.</w:t>
            </w:r>
          </w:p>
          <w:p w14:paraId="6065B589" w14:textId="66195584" w:rsidR="00CB5333" w:rsidRPr="004228A6" w:rsidRDefault="00E95CE2" w:rsidP="00C63227">
            <w:pPr>
              <w:pStyle w:val="Default"/>
              <w:spacing w:before="240" w:after="100" w:afterAutospacing="1" w:line="288" w:lineRule="auto"/>
              <w:rPr>
                <w:bCs/>
                <w:color w:val="auto"/>
                <w:sz w:val="22"/>
                <w:szCs w:val="22"/>
              </w:rPr>
            </w:pPr>
            <w:r>
              <w:rPr>
                <w:bCs/>
                <w:color w:val="auto"/>
                <w:sz w:val="22"/>
                <w:szCs w:val="22"/>
              </w:rPr>
              <w:t>Due to the OECD timelines, some of the decisions on the development of the s</w:t>
            </w:r>
            <w:r w:rsidR="004228A6">
              <w:rPr>
                <w:bCs/>
                <w:color w:val="auto"/>
                <w:sz w:val="22"/>
                <w:szCs w:val="22"/>
              </w:rPr>
              <w:t>tudy instruments and procedures</w:t>
            </w:r>
            <w:r>
              <w:rPr>
                <w:bCs/>
                <w:color w:val="auto"/>
                <w:sz w:val="22"/>
                <w:szCs w:val="22"/>
              </w:rPr>
              <w:t xml:space="preserve"> will </w:t>
            </w:r>
            <w:r w:rsidR="007B40F4">
              <w:rPr>
                <w:bCs/>
                <w:color w:val="auto"/>
                <w:sz w:val="22"/>
                <w:szCs w:val="22"/>
              </w:rPr>
              <w:t>be taking</w:t>
            </w:r>
            <w:r>
              <w:rPr>
                <w:bCs/>
                <w:color w:val="auto"/>
                <w:sz w:val="22"/>
                <w:szCs w:val="22"/>
              </w:rPr>
              <w:t xml:space="preserve"> place, with DfE involvement, prior to the appointment of the successful contractor. It is therefore important that the successful contractor is flexible and can work with these </w:t>
            </w:r>
            <w:r w:rsidR="007B40F4">
              <w:rPr>
                <w:bCs/>
                <w:color w:val="auto"/>
                <w:sz w:val="22"/>
                <w:szCs w:val="22"/>
              </w:rPr>
              <w:t xml:space="preserve">internationally </w:t>
            </w:r>
            <w:r>
              <w:rPr>
                <w:bCs/>
                <w:color w:val="auto"/>
                <w:sz w:val="22"/>
                <w:szCs w:val="22"/>
              </w:rPr>
              <w:t xml:space="preserve">agreed processes. </w:t>
            </w:r>
          </w:p>
        </w:tc>
      </w:tr>
      <w:tr w:rsidR="00196D06" w:rsidRPr="003E05F9" w14:paraId="6065B58D" w14:textId="77777777" w:rsidTr="003E05F9">
        <w:trPr>
          <w:trHeight w:val="938"/>
        </w:trPr>
        <w:tc>
          <w:tcPr>
            <w:tcW w:w="991" w:type="pct"/>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065B58B" w14:textId="3159711D" w:rsidR="00196D06" w:rsidRPr="003E05F9" w:rsidRDefault="00196D06" w:rsidP="002E14FE">
            <w:pPr>
              <w:pStyle w:val="Default"/>
              <w:spacing w:before="240" w:after="100" w:afterAutospacing="1" w:line="288" w:lineRule="auto"/>
              <w:rPr>
                <w:b/>
                <w:bCs/>
                <w:color w:val="000000" w:themeColor="text1"/>
                <w:sz w:val="22"/>
                <w:szCs w:val="22"/>
              </w:rPr>
            </w:pPr>
            <w:r w:rsidRPr="003E05F9">
              <w:rPr>
                <w:b/>
                <w:bCs/>
                <w:color w:val="000000" w:themeColor="text1"/>
                <w:sz w:val="22"/>
                <w:szCs w:val="22"/>
              </w:rPr>
              <w:t>EVALUATION AIMS</w:t>
            </w:r>
          </w:p>
        </w:tc>
        <w:tc>
          <w:tcPr>
            <w:tcW w:w="4009" w:type="pct"/>
            <w:gridSpan w:val="5"/>
            <w:tcBorders>
              <w:top w:val="single" w:sz="4" w:space="0" w:color="auto"/>
              <w:left w:val="single" w:sz="4" w:space="0" w:color="auto"/>
              <w:bottom w:val="single" w:sz="4" w:space="0" w:color="auto"/>
              <w:right w:val="single" w:sz="4" w:space="0" w:color="auto"/>
            </w:tcBorders>
            <w:shd w:val="clear" w:color="auto" w:fill="auto"/>
          </w:tcPr>
          <w:p w14:paraId="17D0F1A7" w14:textId="3306D505" w:rsidR="008C633D" w:rsidRDefault="00130A61" w:rsidP="008C633D">
            <w:pPr>
              <w:pStyle w:val="Default"/>
              <w:spacing w:before="240" w:after="100" w:afterAutospacing="1" w:line="288" w:lineRule="auto"/>
              <w:rPr>
                <w:color w:val="auto"/>
                <w:sz w:val="22"/>
                <w:szCs w:val="22"/>
              </w:rPr>
            </w:pPr>
            <w:r w:rsidRPr="00130A61">
              <w:rPr>
                <w:color w:val="auto"/>
                <w:sz w:val="22"/>
                <w:szCs w:val="22"/>
              </w:rPr>
              <w:t xml:space="preserve">The </w:t>
            </w:r>
            <w:r w:rsidR="008C633D">
              <w:rPr>
                <w:color w:val="auto"/>
                <w:sz w:val="22"/>
                <w:szCs w:val="22"/>
              </w:rPr>
              <w:t xml:space="preserve">objectives of the TALIS Video Study are to provide policy relevant knowledge, understanding and analysis about </w:t>
            </w:r>
            <w:r w:rsidR="00C63227">
              <w:rPr>
                <w:color w:val="auto"/>
                <w:sz w:val="22"/>
                <w:szCs w:val="22"/>
              </w:rPr>
              <w:t>effective</w:t>
            </w:r>
            <w:r w:rsidR="008C633D">
              <w:rPr>
                <w:color w:val="auto"/>
                <w:sz w:val="22"/>
                <w:szCs w:val="22"/>
              </w:rPr>
              <w:t xml:space="preserve"> teaching practices and the relationship between teaching practices and </w:t>
            </w:r>
            <w:r w:rsidR="00C63227">
              <w:rPr>
                <w:color w:val="auto"/>
                <w:sz w:val="22"/>
                <w:szCs w:val="22"/>
              </w:rPr>
              <w:t>pupils’</w:t>
            </w:r>
            <w:r w:rsidR="008C633D">
              <w:rPr>
                <w:color w:val="auto"/>
                <w:sz w:val="22"/>
                <w:szCs w:val="22"/>
              </w:rPr>
              <w:t xml:space="preserve"> outcomes in a timely and </w:t>
            </w:r>
            <w:proofErr w:type="gramStart"/>
            <w:r w:rsidR="008C633D">
              <w:rPr>
                <w:color w:val="auto"/>
                <w:sz w:val="22"/>
                <w:szCs w:val="22"/>
              </w:rPr>
              <w:t>cost effective</w:t>
            </w:r>
            <w:proofErr w:type="gramEnd"/>
            <w:r w:rsidR="008C633D">
              <w:rPr>
                <w:color w:val="auto"/>
                <w:sz w:val="22"/>
                <w:szCs w:val="22"/>
              </w:rPr>
              <w:t xml:space="preserve"> manner. The research study will aim to achieve three main aims:</w:t>
            </w:r>
          </w:p>
          <w:p w14:paraId="3C5B7811" w14:textId="77777777" w:rsidR="00196D06" w:rsidRDefault="008C633D" w:rsidP="008C633D">
            <w:pPr>
              <w:pStyle w:val="Default"/>
              <w:numPr>
                <w:ilvl w:val="0"/>
                <w:numId w:val="15"/>
              </w:numPr>
              <w:spacing w:before="240" w:after="100" w:afterAutospacing="1" w:line="288" w:lineRule="auto"/>
              <w:rPr>
                <w:bCs/>
                <w:sz w:val="22"/>
                <w:szCs w:val="22"/>
              </w:rPr>
            </w:pPr>
            <w:r>
              <w:rPr>
                <w:bCs/>
                <w:sz w:val="22"/>
                <w:szCs w:val="22"/>
              </w:rPr>
              <w:t>To observe and document the variety of mathematics teaching practices within England;</w:t>
            </w:r>
          </w:p>
          <w:p w14:paraId="6BEB3DC2" w14:textId="7956DD1D" w:rsidR="008C633D" w:rsidRDefault="008C633D" w:rsidP="008C633D">
            <w:pPr>
              <w:pStyle w:val="Default"/>
              <w:numPr>
                <w:ilvl w:val="0"/>
                <w:numId w:val="15"/>
              </w:numPr>
              <w:spacing w:before="240" w:after="100" w:afterAutospacing="1" w:line="288" w:lineRule="auto"/>
              <w:rPr>
                <w:bCs/>
                <w:sz w:val="22"/>
                <w:szCs w:val="22"/>
              </w:rPr>
            </w:pPr>
            <w:r>
              <w:rPr>
                <w:bCs/>
                <w:sz w:val="22"/>
                <w:szCs w:val="22"/>
              </w:rPr>
              <w:t xml:space="preserve">To identify aspects of “good teaching”, as </w:t>
            </w:r>
            <w:r w:rsidR="00C63227">
              <w:rPr>
                <w:bCs/>
                <w:sz w:val="22"/>
                <w:szCs w:val="22"/>
              </w:rPr>
              <w:t>identified</w:t>
            </w:r>
            <w:r>
              <w:rPr>
                <w:bCs/>
                <w:sz w:val="22"/>
                <w:szCs w:val="22"/>
              </w:rPr>
              <w:t xml:space="preserve"> in TALIS and other studies; and,</w:t>
            </w:r>
          </w:p>
          <w:p w14:paraId="6065B58C" w14:textId="4E9D4D7D" w:rsidR="008C633D" w:rsidRPr="00130A61" w:rsidRDefault="008C633D" w:rsidP="008C633D">
            <w:pPr>
              <w:pStyle w:val="Default"/>
              <w:numPr>
                <w:ilvl w:val="0"/>
                <w:numId w:val="15"/>
              </w:numPr>
              <w:spacing w:before="240" w:after="100" w:afterAutospacing="1" w:line="288" w:lineRule="auto"/>
              <w:rPr>
                <w:bCs/>
                <w:sz w:val="22"/>
                <w:szCs w:val="22"/>
              </w:rPr>
            </w:pPr>
            <w:r>
              <w:rPr>
                <w:bCs/>
                <w:sz w:val="22"/>
                <w:szCs w:val="22"/>
              </w:rPr>
              <w:t xml:space="preserve">To examine the </w:t>
            </w:r>
            <w:r w:rsidR="00C63227">
              <w:rPr>
                <w:bCs/>
                <w:sz w:val="22"/>
                <w:szCs w:val="22"/>
              </w:rPr>
              <w:t>relationships</w:t>
            </w:r>
            <w:r>
              <w:rPr>
                <w:bCs/>
                <w:sz w:val="22"/>
                <w:szCs w:val="22"/>
              </w:rPr>
              <w:t xml:space="preserve"> between teaching practices, learning outcomes and other measures of teaching.</w:t>
            </w:r>
          </w:p>
        </w:tc>
      </w:tr>
      <w:tr w:rsidR="00196D06" w:rsidRPr="003E05F9" w14:paraId="6065B590" w14:textId="77777777" w:rsidTr="003E05F9">
        <w:trPr>
          <w:trHeight w:val="460"/>
        </w:trPr>
        <w:tc>
          <w:tcPr>
            <w:tcW w:w="991" w:type="pct"/>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065B58E" w14:textId="3AAD32FD" w:rsidR="00196D06" w:rsidRPr="003E05F9" w:rsidRDefault="00196D06" w:rsidP="002E14FE">
            <w:pPr>
              <w:pStyle w:val="Default"/>
              <w:spacing w:before="240" w:after="100" w:afterAutospacing="1" w:line="288" w:lineRule="auto"/>
              <w:rPr>
                <w:b/>
                <w:bCs/>
                <w:color w:val="000000" w:themeColor="text1"/>
                <w:sz w:val="22"/>
                <w:szCs w:val="22"/>
              </w:rPr>
            </w:pPr>
            <w:r w:rsidRPr="003E05F9">
              <w:rPr>
                <w:b/>
                <w:bCs/>
                <w:color w:val="000000" w:themeColor="text1"/>
                <w:sz w:val="22"/>
                <w:szCs w:val="22"/>
              </w:rPr>
              <w:lastRenderedPageBreak/>
              <w:t>METHODOLOGY</w:t>
            </w:r>
          </w:p>
        </w:tc>
        <w:tc>
          <w:tcPr>
            <w:tcW w:w="4009" w:type="pct"/>
            <w:gridSpan w:val="5"/>
            <w:tcBorders>
              <w:top w:val="single" w:sz="4" w:space="0" w:color="auto"/>
              <w:left w:val="single" w:sz="4" w:space="0" w:color="auto"/>
              <w:bottom w:val="single" w:sz="4" w:space="0" w:color="auto"/>
              <w:right w:val="single" w:sz="4" w:space="0" w:color="auto"/>
            </w:tcBorders>
            <w:shd w:val="clear" w:color="auto" w:fill="auto"/>
          </w:tcPr>
          <w:p w14:paraId="0106B445" w14:textId="275C66A4" w:rsidR="0058237F" w:rsidRDefault="004228A6" w:rsidP="004228A6">
            <w:pPr>
              <w:pStyle w:val="Default"/>
              <w:spacing w:before="240" w:after="100" w:afterAutospacing="1" w:line="288" w:lineRule="auto"/>
              <w:rPr>
                <w:bCs/>
                <w:color w:val="auto"/>
                <w:sz w:val="22"/>
                <w:szCs w:val="22"/>
              </w:rPr>
            </w:pPr>
            <w:r>
              <w:rPr>
                <w:bCs/>
                <w:color w:val="auto"/>
                <w:sz w:val="22"/>
                <w:szCs w:val="22"/>
              </w:rPr>
              <w:t>The research will take place in three main stages</w:t>
            </w:r>
            <w:r w:rsidR="00A263A5">
              <w:rPr>
                <w:bCs/>
                <w:color w:val="auto"/>
                <w:sz w:val="22"/>
                <w:szCs w:val="22"/>
              </w:rPr>
              <w:t>, outlined below</w:t>
            </w:r>
            <w:r w:rsidR="0058237F">
              <w:rPr>
                <w:bCs/>
                <w:color w:val="auto"/>
                <w:sz w:val="22"/>
                <w:szCs w:val="22"/>
              </w:rPr>
              <w:t xml:space="preserve">: study development, implementation, and data analysis and reporting. </w:t>
            </w:r>
            <w:r w:rsidR="0058237F" w:rsidRPr="0058237F">
              <w:rPr>
                <w:bCs/>
                <w:sz w:val="22"/>
                <w:szCs w:val="22"/>
              </w:rPr>
              <w:t xml:space="preserve">The contractor is expected to participate in planning meetings with both the DfE and the International Study Consortium at regular intervals throughout the study, as outlined below for the first phase. International travel will </w:t>
            </w:r>
            <w:r w:rsidR="00A263A5">
              <w:rPr>
                <w:bCs/>
                <w:sz w:val="22"/>
                <w:szCs w:val="22"/>
              </w:rPr>
              <w:t xml:space="preserve">therefore </w:t>
            </w:r>
            <w:r w:rsidR="0058237F" w:rsidRPr="0058237F">
              <w:rPr>
                <w:bCs/>
                <w:sz w:val="22"/>
                <w:szCs w:val="22"/>
              </w:rPr>
              <w:t>be required.</w:t>
            </w:r>
          </w:p>
          <w:p w14:paraId="6DEF7E77" w14:textId="4957581B" w:rsidR="008A7E61" w:rsidRPr="008A7E61" w:rsidRDefault="00A54765" w:rsidP="007801C1">
            <w:pPr>
              <w:pStyle w:val="Default"/>
              <w:spacing w:before="240" w:after="100" w:afterAutospacing="1" w:line="288" w:lineRule="auto"/>
              <w:rPr>
                <w:b/>
                <w:bCs/>
                <w:color w:val="auto"/>
                <w:sz w:val="22"/>
                <w:szCs w:val="22"/>
              </w:rPr>
            </w:pPr>
            <w:r>
              <w:rPr>
                <w:b/>
                <w:bCs/>
                <w:color w:val="auto"/>
                <w:sz w:val="22"/>
                <w:szCs w:val="22"/>
              </w:rPr>
              <w:t xml:space="preserve">Phase 1: </w:t>
            </w:r>
            <w:r w:rsidR="008A7E61" w:rsidRPr="008A7E61">
              <w:rPr>
                <w:b/>
                <w:bCs/>
                <w:color w:val="auto"/>
                <w:sz w:val="22"/>
                <w:szCs w:val="22"/>
              </w:rPr>
              <w:t>Study Development</w:t>
            </w:r>
            <w:r>
              <w:rPr>
                <w:b/>
                <w:bCs/>
                <w:color w:val="auto"/>
                <w:sz w:val="22"/>
                <w:szCs w:val="22"/>
              </w:rPr>
              <w:t xml:space="preserve">, </w:t>
            </w:r>
            <w:r w:rsidR="008A7E61" w:rsidRPr="008A7E61">
              <w:rPr>
                <w:b/>
                <w:bCs/>
                <w:color w:val="auto"/>
                <w:sz w:val="22"/>
                <w:szCs w:val="22"/>
              </w:rPr>
              <w:t>February 2016 to April 2017</w:t>
            </w:r>
          </w:p>
          <w:p w14:paraId="7627B442" w14:textId="4F8477AA" w:rsidR="0058237F" w:rsidRDefault="0058237F" w:rsidP="0058237F">
            <w:pPr>
              <w:pStyle w:val="Default"/>
              <w:spacing w:before="240" w:after="100" w:afterAutospacing="1" w:line="288" w:lineRule="auto"/>
              <w:rPr>
                <w:bCs/>
                <w:color w:val="auto"/>
                <w:sz w:val="22"/>
                <w:szCs w:val="22"/>
              </w:rPr>
            </w:pPr>
            <w:r>
              <w:rPr>
                <w:bCs/>
                <w:color w:val="auto"/>
                <w:sz w:val="22"/>
                <w:szCs w:val="22"/>
              </w:rPr>
              <w:t xml:space="preserve">The TALIS video study development phase has already begun, with DfE involvement. </w:t>
            </w:r>
            <w:r w:rsidR="008A7E61">
              <w:rPr>
                <w:bCs/>
                <w:color w:val="auto"/>
                <w:sz w:val="22"/>
                <w:szCs w:val="22"/>
              </w:rPr>
              <w:t xml:space="preserve">We anticipate that the successful contractor will start in </w:t>
            </w:r>
            <w:r w:rsidR="007B40F4">
              <w:rPr>
                <w:bCs/>
                <w:color w:val="auto"/>
                <w:sz w:val="22"/>
                <w:szCs w:val="22"/>
              </w:rPr>
              <w:t>May/June 2016</w:t>
            </w:r>
            <w:r w:rsidR="00A54765">
              <w:rPr>
                <w:bCs/>
                <w:color w:val="auto"/>
                <w:sz w:val="22"/>
                <w:szCs w:val="22"/>
              </w:rPr>
              <w:t>, which</w:t>
            </w:r>
            <w:r>
              <w:rPr>
                <w:bCs/>
                <w:color w:val="auto"/>
                <w:sz w:val="22"/>
                <w:szCs w:val="22"/>
              </w:rPr>
              <w:t xml:space="preserve"> </w:t>
            </w:r>
            <w:r w:rsidR="008A7E61">
              <w:rPr>
                <w:bCs/>
                <w:color w:val="auto"/>
                <w:sz w:val="22"/>
                <w:szCs w:val="22"/>
              </w:rPr>
              <w:t xml:space="preserve">does mean that some decisions regarding the development of the study instruments and procedures will already </w:t>
            </w:r>
            <w:r>
              <w:rPr>
                <w:bCs/>
                <w:color w:val="auto"/>
                <w:sz w:val="22"/>
                <w:szCs w:val="22"/>
              </w:rPr>
              <w:t>be set in place</w:t>
            </w:r>
            <w:r w:rsidR="008A7E61">
              <w:rPr>
                <w:bCs/>
                <w:color w:val="auto"/>
                <w:sz w:val="22"/>
                <w:szCs w:val="22"/>
              </w:rPr>
              <w:t xml:space="preserve">: it is therefore important that the successful contractor is </w:t>
            </w:r>
            <w:r w:rsidR="00D55A04">
              <w:rPr>
                <w:bCs/>
                <w:color w:val="auto"/>
                <w:sz w:val="22"/>
                <w:szCs w:val="22"/>
              </w:rPr>
              <w:t>able to work within the agreed protocols for the study</w:t>
            </w:r>
            <w:r w:rsidR="008A7E61">
              <w:rPr>
                <w:bCs/>
                <w:color w:val="auto"/>
                <w:sz w:val="22"/>
                <w:szCs w:val="22"/>
              </w:rPr>
              <w:t xml:space="preserve">. </w:t>
            </w:r>
            <w:r w:rsidR="00CA361B">
              <w:rPr>
                <w:bCs/>
                <w:color w:val="auto"/>
                <w:sz w:val="22"/>
                <w:szCs w:val="22"/>
              </w:rPr>
              <w:t xml:space="preserve">DfE will provide the successful contractor with reports on all development activities </w:t>
            </w:r>
            <w:r w:rsidR="00A263A5">
              <w:rPr>
                <w:bCs/>
                <w:color w:val="auto"/>
                <w:sz w:val="22"/>
                <w:szCs w:val="22"/>
              </w:rPr>
              <w:t xml:space="preserve">thus </w:t>
            </w:r>
            <w:proofErr w:type="gramStart"/>
            <w:r w:rsidR="00A263A5">
              <w:rPr>
                <w:bCs/>
                <w:color w:val="auto"/>
                <w:sz w:val="22"/>
                <w:szCs w:val="22"/>
              </w:rPr>
              <w:t>far</w:t>
            </w:r>
            <w:r w:rsidR="00CA361B">
              <w:rPr>
                <w:bCs/>
                <w:color w:val="auto"/>
                <w:sz w:val="22"/>
                <w:szCs w:val="22"/>
              </w:rPr>
              <w:t>, and</w:t>
            </w:r>
            <w:proofErr w:type="gramEnd"/>
            <w:r w:rsidR="00CA361B">
              <w:rPr>
                <w:bCs/>
                <w:color w:val="auto"/>
                <w:sz w:val="22"/>
                <w:szCs w:val="22"/>
              </w:rPr>
              <w:t xml:space="preserve"> will provide support at meetings with the International Study Consortium. </w:t>
            </w:r>
          </w:p>
          <w:p w14:paraId="504F9C4F" w14:textId="6C3B2BDB" w:rsidR="007801C1" w:rsidRDefault="008A7E61" w:rsidP="0058237F">
            <w:pPr>
              <w:pStyle w:val="Default"/>
              <w:spacing w:before="240" w:after="100" w:afterAutospacing="1" w:line="288" w:lineRule="auto"/>
              <w:rPr>
                <w:bCs/>
                <w:color w:val="auto"/>
                <w:sz w:val="22"/>
                <w:szCs w:val="22"/>
              </w:rPr>
            </w:pPr>
            <w:r>
              <w:rPr>
                <w:bCs/>
                <w:color w:val="auto"/>
                <w:sz w:val="22"/>
                <w:szCs w:val="22"/>
              </w:rPr>
              <w:t>Activities expected from May/June 2016 to April 2017 include:</w:t>
            </w:r>
          </w:p>
          <w:p w14:paraId="0F0F8310" w14:textId="2186CCB3" w:rsidR="008A7E61" w:rsidRDefault="00117002" w:rsidP="00E95CE2">
            <w:pPr>
              <w:pStyle w:val="Default"/>
              <w:numPr>
                <w:ilvl w:val="0"/>
                <w:numId w:val="12"/>
              </w:numPr>
              <w:spacing w:before="240" w:after="100" w:afterAutospacing="1" w:line="288" w:lineRule="auto"/>
              <w:rPr>
                <w:bCs/>
                <w:color w:val="auto"/>
                <w:sz w:val="22"/>
                <w:szCs w:val="22"/>
              </w:rPr>
            </w:pPr>
            <w:r>
              <w:rPr>
                <w:bCs/>
                <w:color w:val="auto"/>
                <w:sz w:val="22"/>
                <w:szCs w:val="22"/>
              </w:rPr>
              <w:t>Finalising the development of all instruments</w:t>
            </w:r>
            <w:r w:rsidR="008A7E61">
              <w:rPr>
                <w:bCs/>
                <w:color w:val="auto"/>
                <w:sz w:val="22"/>
                <w:szCs w:val="22"/>
              </w:rPr>
              <w:t xml:space="preserve">, including observation protocols, </w:t>
            </w:r>
            <w:r w:rsidR="0008014D">
              <w:rPr>
                <w:bCs/>
                <w:color w:val="auto"/>
                <w:sz w:val="22"/>
                <w:szCs w:val="22"/>
              </w:rPr>
              <w:t xml:space="preserve">guidelines, </w:t>
            </w:r>
            <w:r w:rsidR="008A7E61">
              <w:rPr>
                <w:bCs/>
                <w:color w:val="auto"/>
                <w:sz w:val="22"/>
                <w:szCs w:val="22"/>
              </w:rPr>
              <w:t xml:space="preserve">collection of classroom artefacts, pupil and teacher questionnaires, and pre- and post- </w:t>
            </w:r>
            <w:proofErr w:type="gramStart"/>
            <w:r w:rsidR="008A7E61">
              <w:rPr>
                <w:bCs/>
                <w:color w:val="auto"/>
                <w:sz w:val="22"/>
                <w:szCs w:val="22"/>
              </w:rPr>
              <w:t>pupils</w:t>
            </w:r>
            <w:proofErr w:type="gramEnd"/>
            <w:r w:rsidR="008A7E61">
              <w:rPr>
                <w:bCs/>
                <w:color w:val="auto"/>
                <w:sz w:val="22"/>
                <w:szCs w:val="22"/>
              </w:rPr>
              <w:t xml:space="preserve"> tests;</w:t>
            </w:r>
          </w:p>
          <w:p w14:paraId="2FE0ECC3" w14:textId="2FF5FE6D" w:rsidR="008A7E61" w:rsidRDefault="008A7E61" w:rsidP="00E95CE2">
            <w:pPr>
              <w:pStyle w:val="Default"/>
              <w:numPr>
                <w:ilvl w:val="0"/>
                <w:numId w:val="12"/>
              </w:numPr>
              <w:spacing w:before="240" w:after="100" w:afterAutospacing="1" w:line="288" w:lineRule="auto"/>
              <w:rPr>
                <w:bCs/>
                <w:color w:val="auto"/>
                <w:sz w:val="22"/>
                <w:szCs w:val="22"/>
              </w:rPr>
            </w:pPr>
            <w:r>
              <w:rPr>
                <w:bCs/>
                <w:color w:val="auto"/>
                <w:sz w:val="22"/>
                <w:szCs w:val="22"/>
              </w:rPr>
              <w:t>Identifying a sampling strategy and plan</w:t>
            </w:r>
            <w:r w:rsidR="0062797B">
              <w:rPr>
                <w:bCs/>
                <w:color w:val="auto"/>
                <w:sz w:val="22"/>
                <w:szCs w:val="22"/>
              </w:rPr>
              <w:t>, and recruiting and working with schools to conduct pilot observations</w:t>
            </w:r>
            <w:r w:rsidR="00A263A5">
              <w:rPr>
                <w:bCs/>
                <w:color w:val="auto"/>
                <w:sz w:val="22"/>
                <w:szCs w:val="22"/>
              </w:rPr>
              <w:t xml:space="preserve"> to capture lessons on a </w:t>
            </w:r>
            <w:proofErr w:type="gramStart"/>
            <w:r w:rsidR="00A263A5">
              <w:rPr>
                <w:bCs/>
                <w:color w:val="auto"/>
                <w:sz w:val="22"/>
                <w:szCs w:val="22"/>
              </w:rPr>
              <w:t>particular mathematical</w:t>
            </w:r>
            <w:proofErr w:type="gramEnd"/>
            <w:r w:rsidR="00A263A5">
              <w:rPr>
                <w:bCs/>
                <w:color w:val="auto"/>
                <w:sz w:val="22"/>
                <w:szCs w:val="22"/>
              </w:rPr>
              <w:t xml:space="preserve"> concept</w:t>
            </w:r>
            <w:r>
              <w:rPr>
                <w:bCs/>
                <w:color w:val="auto"/>
                <w:sz w:val="22"/>
                <w:szCs w:val="22"/>
              </w:rPr>
              <w:t>;</w:t>
            </w:r>
            <w:r w:rsidR="00A263A5">
              <w:rPr>
                <w:bCs/>
                <w:color w:val="auto"/>
                <w:sz w:val="22"/>
                <w:szCs w:val="22"/>
              </w:rPr>
              <w:t xml:space="preserve"> and,</w:t>
            </w:r>
          </w:p>
          <w:p w14:paraId="606AD650" w14:textId="0E9BAF8A" w:rsidR="00A263A5" w:rsidRDefault="00A263A5" w:rsidP="00A263A5">
            <w:pPr>
              <w:pStyle w:val="Default"/>
              <w:numPr>
                <w:ilvl w:val="0"/>
                <w:numId w:val="12"/>
              </w:numPr>
              <w:spacing w:before="240" w:after="100" w:afterAutospacing="1" w:line="288" w:lineRule="auto"/>
              <w:rPr>
                <w:bCs/>
                <w:color w:val="auto"/>
                <w:sz w:val="22"/>
                <w:szCs w:val="22"/>
              </w:rPr>
            </w:pPr>
            <w:r>
              <w:rPr>
                <w:bCs/>
                <w:color w:val="auto"/>
                <w:sz w:val="22"/>
                <w:szCs w:val="22"/>
              </w:rPr>
              <w:t xml:space="preserve">Conducting, analysing and reporting findings from pilot video observations in secondary schools in England in January/February 2017, with approximately 10 teachers, in two lessons each, on </w:t>
            </w:r>
            <w:proofErr w:type="gramStart"/>
            <w:r>
              <w:rPr>
                <w:bCs/>
                <w:color w:val="auto"/>
                <w:sz w:val="22"/>
                <w:szCs w:val="22"/>
              </w:rPr>
              <w:t>a as yet</w:t>
            </w:r>
            <w:proofErr w:type="gramEnd"/>
            <w:r>
              <w:rPr>
                <w:bCs/>
                <w:color w:val="auto"/>
                <w:sz w:val="22"/>
                <w:szCs w:val="22"/>
              </w:rPr>
              <w:t xml:space="preserve"> to be agreed aspect of the mathematics curriculum for Year 9 pupils. The aspect to be observed will be decided during Summer 2016.</w:t>
            </w:r>
          </w:p>
          <w:p w14:paraId="7DACB1D2" w14:textId="05A9EADF" w:rsidR="00A263A5" w:rsidRDefault="00A263A5" w:rsidP="00A263A5">
            <w:pPr>
              <w:pStyle w:val="Default"/>
              <w:spacing w:before="240" w:after="100" w:afterAutospacing="1" w:line="288" w:lineRule="auto"/>
              <w:rPr>
                <w:bCs/>
                <w:color w:val="auto"/>
                <w:sz w:val="22"/>
                <w:szCs w:val="22"/>
              </w:rPr>
            </w:pPr>
            <w:r>
              <w:rPr>
                <w:bCs/>
                <w:color w:val="auto"/>
                <w:sz w:val="22"/>
                <w:szCs w:val="22"/>
              </w:rPr>
              <w:t>Key meetings in the first phase with the International Study Consortium include:</w:t>
            </w:r>
          </w:p>
          <w:p w14:paraId="6BB618D4" w14:textId="6948A054" w:rsidR="007801C1" w:rsidRPr="00A54765" w:rsidRDefault="00A263A5" w:rsidP="00E95CE2">
            <w:pPr>
              <w:pStyle w:val="Default"/>
              <w:numPr>
                <w:ilvl w:val="0"/>
                <w:numId w:val="12"/>
              </w:numPr>
              <w:spacing w:before="240" w:after="100" w:afterAutospacing="1" w:line="288" w:lineRule="auto"/>
              <w:rPr>
                <w:bCs/>
                <w:color w:val="auto"/>
                <w:sz w:val="22"/>
                <w:szCs w:val="22"/>
              </w:rPr>
            </w:pPr>
            <w:r>
              <w:rPr>
                <w:bCs/>
                <w:color w:val="auto"/>
                <w:sz w:val="22"/>
                <w:szCs w:val="22"/>
              </w:rPr>
              <w:t xml:space="preserve">Meeting in </w:t>
            </w:r>
            <w:r w:rsidR="00A54765" w:rsidRPr="00A54765">
              <w:rPr>
                <w:bCs/>
                <w:color w:val="auto"/>
                <w:sz w:val="22"/>
                <w:szCs w:val="22"/>
              </w:rPr>
              <w:t>June/</w:t>
            </w:r>
            <w:r w:rsidR="00117002" w:rsidRPr="00A54765">
              <w:rPr>
                <w:bCs/>
                <w:color w:val="auto"/>
                <w:sz w:val="22"/>
                <w:szCs w:val="22"/>
              </w:rPr>
              <w:t>July 2016 to discuss</w:t>
            </w:r>
            <w:r w:rsidR="00A54765" w:rsidRPr="00A54765">
              <w:rPr>
                <w:bCs/>
                <w:color w:val="auto"/>
                <w:sz w:val="22"/>
                <w:szCs w:val="22"/>
              </w:rPr>
              <w:t>:</w:t>
            </w:r>
            <w:r w:rsidR="00A54765">
              <w:rPr>
                <w:bCs/>
                <w:color w:val="auto"/>
                <w:sz w:val="22"/>
                <w:szCs w:val="22"/>
              </w:rPr>
              <w:t xml:space="preserve"> </w:t>
            </w:r>
            <w:r w:rsidR="00117002" w:rsidRPr="00A54765">
              <w:rPr>
                <w:bCs/>
                <w:color w:val="auto"/>
                <w:sz w:val="22"/>
                <w:szCs w:val="22"/>
              </w:rPr>
              <w:t xml:space="preserve">the video </w:t>
            </w:r>
            <w:r w:rsidR="00A54765">
              <w:rPr>
                <w:bCs/>
                <w:color w:val="auto"/>
                <w:sz w:val="22"/>
                <w:szCs w:val="22"/>
              </w:rPr>
              <w:t>and audio technology to be used;</w:t>
            </w:r>
            <w:r w:rsidR="00117002" w:rsidRPr="00A54765">
              <w:rPr>
                <w:bCs/>
                <w:color w:val="auto"/>
                <w:sz w:val="22"/>
                <w:szCs w:val="22"/>
              </w:rPr>
              <w:t xml:space="preserve"> </w:t>
            </w:r>
            <w:r w:rsidR="00A54765" w:rsidRPr="00A54765">
              <w:rPr>
                <w:bCs/>
                <w:color w:val="auto"/>
                <w:sz w:val="22"/>
                <w:szCs w:val="22"/>
              </w:rPr>
              <w:t>topics for inclusion in questionnaires</w:t>
            </w:r>
            <w:r w:rsidR="00A54765">
              <w:rPr>
                <w:bCs/>
                <w:color w:val="auto"/>
                <w:sz w:val="22"/>
                <w:szCs w:val="22"/>
              </w:rPr>
              <w:t xml:space="preserve">; </w:t>
            </w:r>
            <w:r w:rsidR="00CA361B">
              <w:rPr>
                <w:bCs/>
                <w:color w:val="auto"/>
                <w:sz w:val="22"/>
                <w:szCs w:val="22"/>
              </w:rPr>
              <w:t xml:space="preserve">and </w:t>
            </w:r>
            <w:r w:rsidR="00A54765">
              <w:rPr>
                <w:bCs/>
                <w:color w:val="auto"/>
                <w:sz w:val="22"/>
                <w:szCs w:val="22"/>
              </w:rPr>
              <w:t>plans for recruiting schools and teachers</w:t>
            </w:r>
            <w:r>
              <w:rPr>
                <w:bCs/>
                <w:color w:val="auto"/>
                <w:sz w:val="22"/>
                <w:szCs w:val="22"/>
              </w:rPr>
              <w:t>;</w:t>
            </w:r>
            <w:r w:rsidR="00117002" w:rsidRPr="00A54765">
              <w:rPr>
                <w:bCs/>
                <w:color w:val="auto"/>
                <w:sz w:val="22"/>
                <w:szCs w:val="22"/>
              </w:rPr>
              <w:t xml:space="preserve"> </w:t>
            </w:r>
          </w:p>
          <w:p w14:paraId="4BD236BF" w14:textId="600E6669" w:rsidR="00CB5333" w:rsidRDefault="00A263A5" w:rsidP="00E95CE2">
            <w:pPr>
              <w:pStyle w:val="Default"/>
              <w:numPr>
                <w:ilvl w:val="0"/>
                <w:numId w:val="12"/>
              </w:numPr>
              <w:spacing w:before="240" w:after="100" w:afterAutospacing="1" w:line="288" w:lineRule="auto"/>
              <w:rPr>
                <w:bCs/>
                <w:color w:val="auto"/>
                <w:sz w:val="22"/>
                <w:szCs w:val="22"/>
              </w:rPr>
            </w:pPr>
            <w:r>
              <w:rPr>
                <w:bCs/>
                <w:color w:val="auto"/>
                <w:sz w:val="22"/>
                <w:szCs w:val="22"/>
              </w:rPr>
              <w:t>M</w:t>
            </w:r>
            <w:r w:rsidR="00CB5333">
              <w:rPr>
                <w:bCs/>
                <w:color w:val="auto"/>
                <w:sz w:val="22"/>
                <w:szCs w:val="22"/>
              </w:rPr>
              <w:t>eeting in December 2016 to review</w:t>
            </w:r>
            <w:r w:rsidR="00A54765">
              <w:rPr>
                <w:bCs/>
                <w:color w:val="auto"/>
                <w:sz w:val="22"/>
                <w:szCs w:val="22"/>
              </w:rPr>
              <w:t>: plans for</w:t>
            </w:r>
            <w:r w:rsidR="00CB5333">
              <w:rPr>
                <w:bCs/>
                <w:color w:val="auto"/>
                <w:sz w:val="22"/>
                <w:szCs w:val="22"/>
              </w:rPr>
              <w:t xml:space="preserve"> </w:t>
            </w:r>
            <w:r w:rsidR="00A54765">
              <w:rPr>
                <w:bCs/>
                <w:color w:val="auto"/>
                <w:sz w:val="22"/>
                <w:szCs w:val="22"/>
              </w:rPr>
              <w:t>teacher and pupil questionnaires; sampling schools and teachers; and co</w:t>
            </w:r>
            <w:r>
              <w:rPr>
                <w:bCs/>
                <w:color w:val="auto"/>
                <w:sz w:val="22"/>
                <w:szCs w:val="22"/>
              </w:rPr>
              <w:t>nsent forms; and,</w:t>
            </w:r>
            <w:r w:rsidR="00A54765">
              <w:rPr>
                <w:bCs/>
                <w:color w:val="auto"/>
                <w:sz w:val="22"/>
                <w:szCs w:val="22"/>
              </w:rPr>
              <w:t xml:space="preserve"> </w:t>
            </w:r>
          </w:p>
          <w:p w14:paraId="62E94D1B" w14:textId="7611F4A5" w:rsidR="007B40F4" w:rsidRDefault="00A263A5" w:rsidP="00E95CE2">
            <w:pPr>
              <w:pStyle w:val="Default"/>
              <w:numPr>
                <w:ilvl w:val="0"/>
                <w:numId w:val="12"/>
              </w:numPr>
              <w:spacing w:before="240" w:after="100" w:afterAutospacing="1" w:line="288" w:lineRule="auto"/>
              <w:rPr>
                <w:bCs/>
                <w:color w:val="auto"/>
                <w:sz w:val="22"/>
                <w:szCs w:val="22"/>
              </w:rPr>
            </w:pPr>
            <w:r>
              <w:rPr>
                <w:bCs/>
                <w:color w:val="auto"/>
                <w:sz w:val="22"/>
                <w:szCs w:val="22"/>
              </w:rPr>
              <w:t>M</w:t>
            </w:r>
            <w:r w:rsidR="007801C1">
              <w:rPr>
                <w:bCs/>
                <w:color w:val="auto"/>
                <w:sz w:val="22"/>
                <w:szCs w:val="22"/>
              </w:rPr>
              <w:t xml:space="preserve">eeting in </w:t>
            </w:r>
            <w:r w:rsidR="00A54765">
              <w:rPr>
                <w:bCs/>
                <w:color w:val="auto"/>
                <w:sz w:val="22"/>
                <w:szCs w:val="22"/>
              </w:rPr>
              <w:t xml:space="preserve">Spring </w:t>
            </w:r>
            <w:r w:rsidR="007801C1">
              <w:rPr>
                <w:bCs/>
                <w:color w:val="auto"/>
                <w:sz w:val="22"/>
                <w:szCs w:val="22"/>
              </w:rPr>
              <w:t xml:space="preserve">2017 to review results across the countries involved, </w:t>
            </w:r>
            <w:proofErr w:type="gramStart"/>
            <w:r>
              <w:rPr>
                <w:bCs/>
                <w:color w:val="auto"/>
                <w:sz w:val="22"/>
                <w:szCs w:val="22"/>
              </w:rPr>
              <w:t>transference  of</w:t>
            </w:r>
            <w:proofErr w:type="gramEnd"/>
            <w:r w:rsidR="007801C1">
              <w:rPr>
                <w:bCs/>
                <w:color w:val="auto"/>
                <w:sz w:val="22"/>
                <w:szCs w:val="22"/>
              </w:rPr>
              <w:t xml:space="preserve"> data</w:t>
            </w:r>
            <w:r>
              <w:rPr>
                <w:bCs/>
                <w:color w:val="auto"/>
                <w:sz w:val="22"/>
                <w:szCs w:val="22"/>
              </w:rPr>
              <w:t>, and finalising</w:t>
            </w:r>
            <w:r w:rsidR="007801C1">
              <w:rPr>
                <w:bCs/>
                <w:color w:val="auto"/>
                <w:sz w:val="22"/>
                <w:szCs w:val="22"/>
              </w:rPr>
              <w:t xml:space="preserve"> the main sample.</w:t>
            </w:r>
          </w:p>
          <w:p w14:paraId="1F7F93E3" w14:textId="05AC9832" w:rsidR="007801C1" w:rsidRPr="00A54765" w:rsidRDefault="00A54765" w:rsidP="007801C1">
            <w:pPr>
              <w:pStyle w:val="Default"/>
              <w:spacing w:before="240" w:after="100" w:afterAutospacing="1" w:line="288" w:lineRule="auto"/>
              <w:rPr>
                <w:b/>
                <w:bCs/>
                <w:color w:val="auto"/>
                <w:sz w:val="22"/>
                <w:szCs w:val="22"/>
              </w:rPr>
            </w:pPr>
            <w:r>
              <w:rPr>
                <w:b/>
                <w:bCs/>
                <w:color w:val="auto"/>
                <w:sz w:val="22"/>
                <w:szCs w:val="22"/>
              </w:rPr>
              <w:t xml:space="preserve">Phase 2: Implementation, </w:t>
            </w:r>
            <w:r w:rsidRPr="00A54765">
              <w:rPr>
                <w:b/>
                <w:bCs/>
                <w:color w:val="auto"/>
                <w:sz w:val="22"/>
                <w:szCs w:val="22"/>
              </w:rPr>
              <w:t xml:space="preserve">January </w:t>
            </w:r>
            <w:r w:rsidR="007801C1" w:rsidRPr="00A54765">
              <w:rPr>
                <w:b/>
                <w:bCs/>
                <w:color w:val="auto"/>
                <w:sz w:val="22"/>
                <w:szCs w:val="22"/>
              </w:rPr>
              <w:t xml:space="preserve">2017 to </w:t>
            </w:r>
            <w:r w:rsidRPr="00A54765">
              <w:rPr>
                <w:b/>
                <w:bCs/>
                <w:color w:val="auto"/>
                <w:sz w:val="22"/>
                <w:szCs w:val="22"/>
              </w:rPr>
              <w:t xml:space="preserve">May </w:t>
            </w:r>
            <w:r w:rsidR="007801C1" w:rsidRPr="00A54765">
              <w:rPr>
                <w:b/>
                <w:bCs/>
                <w:color w:val="auto"/>
                <w:sz w:val="22"/>
                <w:szCs w:val="22"/>
              </w:rPr>
              <w:t>2018</w:t>
            </w:r>
          </w:p>
          <w:p w14:paraId="4FD5E135" w14:textId="38AE3120" w:rsidR="00E95CE2" w:rsidRPr="00A263A5" w:rsidRDefault="00A263A5" w:rsidP="00E95CE2">
            <w:pPr>
              <w:pStyle w:val="Default"/>
              <w:numPr>
                <w:ilvl w:val="0"/>
                <w:numId w:val="12"/>
              </w:numPr>
              <w:spacing w:before="240" w:after="100" w:afterAutospacing="1" w:line="288" w:lineRule="auto"/>
              <w:rPr>
                <w:bCs/>
                <w:color w:val="auto"/>
                <w:sz w:val="22"/>
                <w:szCs w:val="22"/>
              </w:rPr>
            </w:pPr>
            <w:r w:rsidRPr="00A263A5">
              <w:rPr>
                <w:bCs/>
                <w:color w:val="auto"/>
                <w:sz w:val="22"/>
                <w:szCs w:val="22"/>
              </w:rPr>
              <w:t>R</w:t>
            </w:r>
            <w:r w:rsidR="0062797B" w:rsidRPr="00A263A5">
              <w:rPr>
                <w:bCs/>
                <w:color w:val="auto"/>
                <w:sz w:val="22"/>
                <w:szCs w:val="22"/>
              </w:rPr>
              <w:t xml:space="preserve">ecruiting and working with schools to conduct the main stage </w:t>
            </w:r>
            <w:r w:rsidRPr="00A263A5">
              <w:rPr>
                <w:bCs/>
                <w:color w:val="auto"/>
                <w:sz w:val="22"/>
                <w:szCs w:val="22"/>
              </w:rPr>
              <w:t xml:space="preserve">video </w:t>
            </w:r>
            <w:r w:rsidR="0062797B" w:rsidRPr="00A263A5">
              <w:rPr>
                <w:bCs/>
                <w:color w:val="auto"/>
                <w:sz w:val="22"/>
                <w:szCs w:val="22"/>
              </w:rPr>
              <w:t>observations</w:t>
            </w:r>
            <w:r w:rsidR="00E95CE2" w:rsidRPr="00A263A5">
              <w:rPr>
                <w:bCs/>
                <w:color w:val="auto"/>
                <w:sz w:val="22"/>
                <w:szCs w:val="22"/>
              </w:rPr>
              <w:t xml:space="preserve"> of a minimum of 85 teachers, in two lessons with Year 9 pupils</w:t>
            </w:r>
            <w:r w:rsidR="007801C1" w:rsidRPr="00A263A5">
              <w:rPr>
                <w:bCs/>
                <w:color w:val="auto"/>
                <w:sz w:val="22"/>
                <w:szCs w:val="22"/>
              </w:rPr>
              <w:t xml:space="preserve">, </w:t>
            </w:r>
            <w:r w:rsidR="00E95CE2" w:rsidRPr="00A263A5">
              <w:rPr>
                <w:bCs/>
                <w:color w:val="auto"/>
                <w:sz w:val="22"/>
                <w:szCs w:val="22"/>
              </w:rPr>
              <w:t xml:space="preserve">on a </w:t>
            </w:r>
            <w:proofErr w:type="gramStart"/>
            <w:r w:rsidR="00E95CE2" w:rsidRPr="00A263A5">
              <w:rPr>
                <w:bCs/>
                <w:color w:val="auto"/>
                <w:sz w:val="22"/>
                <w:szCs w:val="22"/>
              </w:rPr>
              <w:t>particular aspec</w:t>
            </w:r>
            <w:r w:rsidR="0062797B" w:rsidRPr="00A263A5">
              <w:rPr>
                <w:bCs/>
                <w:color w:val="auto"/>
                <w:sz w:val="22"/>
                <w:szCs w:val="22"/>
              </w:rPr>
              <w:t>t</w:t>
            </w:r>
            <w:proofErr w:type="gramEnd"/>
            <w:r w:rsidR="0062797B" w:rsidRPr="00A263A5">
              <w:rPr>
                <w:bCs/>
                <w:color w:val="auto"/>
                <w:sz w:val="22"/>
                <w:szCs w:val="22"/>
              </w:rPr>
              <w:t xml:space="preserve"> of the mathematics curriculum</w:t>
            </w:r>
            <w:r>
              <w:rPr>
                <w:bCs/>
                <w:color w:val="auto"/>
                <w:sz w:val="22"/>
                <w:szCs w:val="22"/>
              </w:rPr>
              <w:t xml:space="preserve">, which will </w:t>
            </w:r>
            <w:r w:rsidR="0062797B" w:rsidRPr="00A263A5">
              <w:rPr>
                <w:bCs/>
                <w:color w:val="auto"/>
                <w:sz w:val="22"/>
                <w:szCs w:val="22"/>
              </w:rPr>
              <w:t xml:space="preserve">be </w:t>
            </w:r>
            <w:r>
              <w:rPr>
                <w:bCs/>
                <w:color w:val="auto"/>
                <w:sz w:val="22"/>
                <w:szCs w:val="22"/>
              </w:rPr>
              <w:t xml:space="preserve">agreed in </w:t>
            </w:r>
            <w:r w:rsidR="0062797B" w:rsidRPr="00A263A5">
              <w:rPr>
                <w:bCs/>
                <w:color w:val="auto"/>
                <w:sz w:val="22"/>
                <w:szCs w:val="22"/>
              </w:rPr>
              <w:t xml:space="preserve">Summer 2016. The contractor will be expected to work with </w:t>
            </w:r>
            <w:r w:rsidR="0062797B" w:rsidRPr="00A263A5">
              <w:rPr>
                <w:bCs/>
                <w:color w:val="auto"/>
                <w:sz w:val="22"/>
                <w:szCs w:val="22"/>
              </w:rPr>
              <w:lastRenderedPageBreak/>
              <w:t>schools over a wide study window to establish when that aspect is taught during the school year and to ensure those lessons are observed and videotaped;</w:t>
            </w:r>
          </w:p>
          <w:p w14:paraId="11675F69" w14:textId="477A682D" w:rsidR="003D21EE" w:rsidRPr="00A263A5" w:rsidRDefault="003D21EE" w:rsidP="00E95CE2">
            <w:pPr>
              <w:pStyle w:val="Default"/>
              <w:numPr>
                <w:ilvl w:val="0"/>
                <w:numId w:val="12"/>
              </w:numPr>
              <w:spacing w:before="240" w:after="100" w:afterAutospacing="1" w:line="288" w:lineRule="auto"/>
              <w:rPr>
                <w:bCs/>
                <w:color w:val="auto"/>
                <w:sz w:val="22"/>
                <w:szCs w:val="22"/>
              </w:rPr>
            </w:pPr>
            <w:r w:rsidRPr="00A263A5">
              <w:rPr>
                <w:bCs/>
                <w:color w:val="auto"/>
                <w:sz w:val="22"/>
                <w:szCs w:val="22"/>
              </w:rPr>
              <w:t>Administering surveys to teachers and pupils, either online or via paper</w:t>
            </w:r>
            <w:r w:rsidR="00A263A5" w:rsidRPr="00A263A5">
              <w:rPr>
                <w:bCs/>
                <w:color w:val="auto"/>
                <w:sz w:val="22"/>
                <w:szCs w:val="22"/>
              </w:rPr>
              <w:t xml:space="preserve">, and </w:t>
            </w:r>
            <w:r w:rsidR="00A263A5">
              <w:rPr>
                <w:bCs/>
                <w:color w:val="auto"/>
                <w:sz w:val="22"/>
                <w:szCs w:val="22"/>
              </w:rPr>
              <w:t>a</w:t>
            </w:r>
            <w:r w:rsidRPr="00A263A5">
              <w:rPr>
                <w:bCs/>
                <w:color w:val="auto"/>
                <w:sz w:val="22"/>
                <w:szCs w:val="22"/>
              </w:rPr>
              <w:t>dministering pre- and post- tests to pupils of selected teachers;</w:t>
            </w:r>
          </w:p>
          <w:p w14:paraId="67AA401C" w14:textId="4A80D9CC" w:rsidR="003D21EE" w:rsidRPr="00A263A5" w:rsidRDefault="0062797B" w:rsidP="00A263A5">
            <w:pPr>
              <w:pStyle w:val="Default"/>
              <w:numPr>
                <w:ilvl w:val="0"/>
                <w:numId w:val="12"/>
              </w:numPr>
              <w:spacing w:before="240" w:after="100" w:afterAutospacing="1" w:line="288" w:lineRule="auto"/>
              <w:rPr>
                <w:bCs/>
                <w:color w:val="auto"/>
                <w:sz w:val="22"/>
                <w:szCs w:val="22"/>
              </w:rPr>
            </w:pPr>
            <w:r>
              <w:rPr>
                <w:bCs/>
                <w:color w:val="auto"/>
                <w:sz w:val="22"/>
                <w:szCs w:val="22"/>
              </w:rPr>
              <w:t>Analysis</w:t>
            </w:r>
            <w:r w:rsidR="00A263A5">
              <w:rPr>
                <w:bCs/>
                <w:color w:val="auto"/>
                <w:sz w:val="22"/>
                <w:szCs w:val="22"/>
              </w:rPr>
              <w:t xml:space="preserve"> and reporting findings across the range of data collected during the main stage of the project</w:t>
            </w:r>
          </w:p>
          <w:p w14:paraId="3160569E" w14:textId="189604FF" w:rsidR="00A54765" w:rsidRDefault="00CC0F73" w:rsidP="00A54765">
            <w:pPr>
              <w:pStyle w:val="Default"/>
              <w:spacing w:before="240" w:after="100" w:afterAutospacing="1" w:line="288" w:lineRule="auto"/>
              <w:rPr>
                <w:b/>
                <w:bCs/>
                <w:color w:val="auto"/>
                <w:sz w:val="22"/>
                <w:szCs w:val="22"/>
              </w:rPr>
            </w:pPr>
            <w:r w:rsidRPr="00CC0F73">
              <w:rPr>
                <w:b/>
                <w:bCs/>
                <w:color w:val="auto"/>
                <w:sz w:val="22"/>
                <w:szCs w:val="22"/>
              </w:rPr>
              <w:t xml:space="preserve">Phase 3: Data </w:t>
            </w:r>
            <w:r w:rsidR="00FA31E7">
              <w:rPr>
                <w:b/>
                <w:bCs/>
                <w:color w:val="auto"/>
                <w:sz w:val="22"/>
                <w:szCs w:val="22"/>
              </w:rPr>
              <w:t>Analysis and Reporting, January</w:t>
            </w:r>
            <w:r w:rsidR="00A263A5">
              <w:rPr>
                <w:b/>
                <w:bCs/>
                <w:color w:val="auto"/>
                <w:sz w:val="22"/>
                <w:szCs w:val="22"/>
              </w:rPr>
              <w:t>/February</w:t>
            </w:r>
            <w:r w:rsidR="00FA31E7">
              <w:rPr>
                <w:b/>
                <w:bCs/>
                <w:color w:val="auto"/>
                <w:sz w:val="22"/>
                <w:szCs w:val="22"/>
              </w:rPr>
              <w:t xml:space="preserve"> </w:t>
            </w:r>
            <w:r w:rsidR="00A54765" w:rsidRPr="00CC0F73">
              <w:rPr>
                <w:b/>
                <w:bCs/>
                <w:color w:val="auto"/>
                <w:sz w:val="22"/>
                <w:szCs w:val="22"/>
              </w:rPr>
              <w:t>2018</w:t>
            </w:r>
          </w:p>
          <w:p w14:paraId="6065B58F" w14:textId="4E360D94" w:rsidR="00196D06" w:rsidRPr="00FA31E7" w:rsidRDefault="00FA31E7" w:rsidP="00A263A5">
            <w:pPr>
              <w:pStyle w:val="Default"/>
              <w:spacing w:before="240" w:after="100" w:afterAutospacing="1" w:line="288" w:lineRule="auto"/>
              <w:rPr>
                <w:bCs/>
                <w:color w:val="auto"/>
                <w:sz w:val="22"/>
                <w:szCs w:val="22"/>
              </w:rPr>
            </w:pPr>
            <w:r w:rsidRPr="00FA31E7">
              <w:rPr>
                <w:bCs/>
                <w:color w:val="auto"/>
                <w:sz w:val="22"/>
                <w:szCs w:val="22"/>
              </w:rPr>
              <w:t>The main aspects of work allocated to this phase will be conducted by the International Study Consortium</w:t>
            </w:r>
            <w:r w:rsidR="00A263A5">
              <w:rPr>
                <w:bCs/>
                <w:color w:val="auto"/>
                <w:sz w:val="22"/>
                <w:szCs w:val="22"/>
              </w:rPr>
              <w:t xml:space="preserve"> between January and December 2018</w:t>
            </w:r>
            <w:r w:rsidRPr="00FA31E7">
              <w:rPr>
                <w:bCs/>
                <w:color w:val="auto"/>
                <w:sz w:val="22"/>
                <w:szCs w:val="22"/>
              </w:rPr>
              <w:t xml:space="preserve">. </w:t>
            </w:r>
            <w:r w:rsidR="00A263A5">
              <w:rPr>
                <w:bCs/>
                <w:color w:val="auto"/>
                <w:sz w:val="22"/>
                <w:szCs w:val="22"/>
              </w:rPr>
              <w:t>T</w:t>
            </w:r>
            <w:r w:rsidRPr="00FA31E7">
              <w:rPr>
                <w:bCs/>
                <w:color w:val="auto"/>
                <w:sz w:val="22"/>
                <w:szCs w:val="22"/>
              </w:rPr>
              <w:t>he contractor will be responsible for</w:t>
            </w:r>
            <w:r>
              <w:rPr>
                <w:bCs/>
                <w:color w:val="auto"/>
                <w:sz w:val="22"/>
                <w:szCs w:val="22"/>
              </w:rPr>
              <w:t xml:space="preserve"> t</w:t>
            </w:r>
            <w:r w:rsidR="003D21EE">
              <w:rPr>
                <w:bCs/>
                <w:color w:val="auto"/>
                <w:sz w:val="22"/>
                <w:szCs w:val="22"/>
              </w:rPr>
              <w:t>ransferring data to the Consortium</w:t>
            </w:r>
            <w:r>
              <w:rPr>
                <w:bCs/>
                <w:color w:val="auto"/>
                <w:sz w:val="22"/>
                <w:szCs w:val="22"/>
              </w:rPr>
              <w:t xml:space="preserve"> in January/February 2018</w:t>
            </w:r>
            <w:r w:rsidR="003D21EE">
              <w:rPr>
                <w:bCs/>
                <w:color w:val="auto"/>
                <w:sz w:val="22"/>
                <w:szCs w:val="22"/>
              </w:rPr>
              <w:t>.</w:t>
            </w:r>
          </w:p>
        </w:tc>
      </w:tr>
      <w:tr w:rsidR="00196D06" w:rsidRPr="003E05F9" w14:paraId="6065B597" w14:textId="77777777" w:rsidTr="003E05F9">
        <w:trPr>
          <w:trHeight w:val="938"/>
        </w:trPr>
        <w:tc>
          <w:tcPr>
            <w:tcW w:w="991" w:type="pct"/>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065B591" w14:textId="4B73602F" w:rsidR="00196D06" w:rsidRPr="003E05F9" w:rsidRDefault="00196D06" w:rsidP="002E14FE">
            <w:pPr>
              <w:pStyle w:val="Default"/>
              <w:spacing w:before="240" w:after="100" w:afterAutospacing="1" w:line="288" w:lineRule="auto"/>
              <w:rPr>
                <w:b/>
                <w:bCs/>
                <w:color w:val="000000" w:themeColor="text1"/>
                <w:sz w:val="22"/>
                <w:szCs w:val="22"/>
              </w:rPr>
            </w:pPr>
            <w:r w:rsidRPr="003E05F9">
              <w:rPr>
                <w:b/>
                <w:bCs/>
                <w:color w:val="000000" w:themeColor="text1"/>
                <w:sz w:val="22"/>
                <w:szCs w:val="22"/>
              </w:rPr>
              <w:lastRenderedPageBreak/>
              <w:t>TIMING</w:t>
            </w:r>
          </w:p>
        </w:tc>
        <w:tc>
          <w:tcPr>
            <w:tcW w:w="4009" w:type="pct"/>
            <w:gridSpan w:val="5"/>
            <w:tcBorders>
              <w:top w:val="single" w:sz="4" w:space="0" w:color="auto"/>
              <w:left w:val="single" w:sz="4" w:space="0" w:color="auto"/>
              <w:bottom w:val="single" w:sz="4" w:space="0" w:color="auto"/>
              <w:right w:val="single" w:sz="4" w:space="0" w:color="auto"/>
            </w:tcBorders>
            <w:shd w:val="clear" w:color="auto" w:fill="auto"/>
          </w:tcPr>
          <w:p w14:paraId="6065B592" w14:textId="26205C75" w:rsidR="00196D06" w:rsidRPr="00117002" w:rsidRDefault="00117002" w:rsidP="002E14FE">
            <w:pPr>
              <w:pStyle w:val="Default"/>
              <w:spacing w:before="240" w:after="100" w:afterAutospacing="1" w:line="288" w:lineRule="auto"/>
              <w:rPr>
                <w:bCs/>
                <w:color w:val="FF0000"/>
                <w:sz w:val="22"/>
                <w:szCs w:val="22"/>
              </w:rPr>
            </w:pPr>
            <w:r w:rsidRPr="00117002">
              <w:rPr>
                <w:bCs/>
                <w:color w:val="auto"/>
                <w:sz w:val="22"/>
                <w:szCs w:val="22"/>
              </w:rPr>
              <w:t xml:space="preserve">The main OECD timelines </w:t>
            </w:r>
            <w:r w:rsidR="00FA31E7">
              <w:rPr>
                <w:bCs/>
                <w:color w:val="auto"/>
                <w:sz w:val="22"/>
                <w:szCs w:val="22"/>
              </w:rPr>
              <w:t xml:space="preserve">relevant to the work required for the </w:t>
            </w:r>
            <w:r w:rsidRPr="00117002">
              <w:rPr>
                <w:bCs/>
                <w:color w:val="auto"/>
                <w:sz w:val="22"/>
                <w:szCs w:val="22"/>
              </w:rPr>
              <w:t>TALIS Video Study</w:t>
            </w:r>
            <w:r w:rsidR="00FA31E7">
              <w:rPr>
                <w:bCs/>
                <w:color w:val="auto"/>
                <w:sz w:val="22"/>
                <w:szCs w:val="22"/>
              </w:rPr>
              <w:t xml:space="preserve"> are outlined above</w:t>
            </w:r>
            <w:r w:rsidRPr="00A8567C">
              <w:rPr>
                <w:bCs/>
                <w:color w:val="auto"/>
                <w:sz w:val="22"/>
                <w:szCs w:val="22"/>
              </w:rPr>
              <w:t>.</w:t>
            </w:r>
            <w:r w:rsidR="00FA31E7" w:rsidRPr="00A8567C">
              <w:rPr>
                <w:bCs/>
                <w:color w:val="auto"/>
                <w:sz w:val="22"/>
                <w:szCs w:val="22"/>
              </w:rPr>
              <w:t xml:space="preserve"> </w:t>
            </w:r>
            <w:r w:rsidR="00156805" w:rsidRPr="00A8567C">
              <w:rPr>
                <w:bCs/>
                <w:color w:val="auto"/>
                <w:sz w:val="22"/>
                <w:szCs w:val="22"/>
              </w:rPr>
              <w:t xml:space="preserve">Below are the timings for commissioning the </w:t>
            </w:r>
            <w:r w:rsidR="00A8567C" w:rsidRPr="00A8567C">
              <w:rPr>
                <w:bCs/>
                <w:color w:val="auto"/>
                <w:sz w:val="22"/>
                <w:szCs w:val="22"/>
              </w:rPr>
              <w:t>England aspect.</w:t>
            </w:r>
          </w:p>
          <w:p w14:paraId="6065B593" w14:textId="104A3E7E" w:rsidR="00196D06" w:rsidRPr="003E05F9" w:rsidRDefault="00196D06" w:rsidP="002E14FE">
            <w:pPr>
              <w:pStyle w:val="Default"/>
              <w:numPr>
                <w:ilvl w:val="0"/>
                <w:numId w:val="11"/>
              </w:numPr>
              <w:spacing w:before="100" w:beforeAutospacing="1" w:after="100" w:afterAutospacing="1"/>
              <w:ind w:left="714" w:hanging="357"/>
              <w:rPr>
                <w:bCs/>
                <w:color w:val="auto"/>
                <w:sz w:val="22"/>
                <w:szCs w:val="22"/>
              </w:rPr>
            </w:pPr>
            <w:r w:rsidRPr="003E05F9">
              <w:rPr>
                <w:bCs/>
                <w:color w:val="auto"/>
                <w:sz w:val="22"/>
                <w:szCs w:val="22"/>
              </w:rPr>
              <w:t>Deadline for EOIs –</w:t>
            </w:r>
            <w:r w:rsidR="00FA31E7">
              <w:rPr>
                <w:bCs/>
                <w:color w:val="auto"/>
                <w:sz w:val="22"/>
                <w:szCs w:val="22"/>
              </w:rPr>
              <w:t xml:space="preserve"> </w:t>
            </w:r>
            <w:r w:rsidR="00D55919">
              <w:rPr>
                <w:bCs/>
                <w:color w:val="auto"/>
                <w:sz w:val="22"/>
                <w:szCs w:val="22"/>
              </w:rPr>
              <w:t>5pm Friday 8</w:t>
            </w:r>
            <w:r w:rsidR="00D55919" w:rsidRPr="00D55919">
              <w:rPr>
                <w:bCs/>
                <w:color w:val="auto"/>
                <w:sz w:val="22"/>
                <w:szCs w:val="22"/>
                <w:vertAlign w:val="superscript"/>
              </w:rPr>
              <w:t>th</w:t>
            </w:r>
            <w:r w:rsidR="00D55919">
              <w:rPr>
                <w:bCs/>
                <w:color w:val="auto"/>
                <w:sz w:val="22"/>
                <w:szCs w:val="22"/>
              </w:rPr>
              <w:t xml:space="preserve"> April </w:t>
            </w:r>
            <w:r w:rsidR="00156805">
              <w:rPr>
                <w:bCs/>
                <w:color w:val="auto"/>
                <w:sz w:val="22"/>
                <w:szCs w:val="22"/>
              </w:rPr>
              <w:t>2016</w:t>
            </w:r>
          </w:p>
          <w:p w14:paraId="6065B594" w14:textId="472E32B4" w:rsidR="00196D06" w:rsidRPr="003E05F9" w:rsidRDefault="00196D06" w:rsidP="002E14FE">
            <w:pPr>
              <w:pStyle w:val="Default"/>
              <w:numPr>
                <w:ilvl w:val="0"/>
                <w:numId w:val="11"/>
              </w:numPr>
              <w:spacing w:before="100" w:beforeAutospacing="1" w:after="100" w:afterAutospacing="1"/>
              <w:ind w:left="714" w:hanging="357"/>
              <w:rPr>
                <w:bCs/>
                <w:color w:val="auto"/>
                <w:sz w:val="22"/>
                <w:szCs w:val="22"/>
              </w:rPr>
            </w:pPr>
            <w:r w:rsidRPr="003E05F9">
              <w:rPr>
                <w:bCs/>
                <w:color w:val="auto"/>
                <w:sz w:val="22"/>
                <w:szCs w:val="22"/>
              </w:rPr>
              <w:t xml:space="preserve">Invitations to Tender issued – </w:t>
            </w:r>
            <w:r w:rsidR="00156805">
              <w:rPr>
                <w:bCs/>
                <w:color w:val="auto"/>
                <w:sz w:val="22"/>
                <w:szCs w:val="22"/>
              </w:rPr>
              <w:t xml:space="preserve">Thursday </w:t>
            </w:r>
            <w:r w:rsidR="00D55919">
              <w:rPr>
                <w:bCs/>
                <w:color w:val="auto"/>
                <w:sz w:val="22"/>
                <w:szCs w:val="22"/>
              </w:rPr>
              <w:t>14</w:t>
            </w:r>
            <w:r w:rsidR="00D55919" w:rsidRPr="00D55919">
              <w:rPr>
                <w:bCs/>
                <w:color w:val="auto"/>
                <w:sz w:val="22"/>
                <w:szCs w:val="22"/>
                <w:vertAlign w:val="superscript"/>
              </w:rPr>
              <w:t>th</w:t>
            </w:r>
            <w:r w:rsidR="00D55919">
              <w:rPr>
                <w:bCs/>
                <w:color w:val="auto"/>
                <w:sz w:val="22"/>
                <w:szCs w:val="22"/>
              </w:rPr>
              <w:t xml:space="preserve"> April 2016</w:t>
            </w:r>
          </w:p>
          <w:p w14:paraId="6065B595" w14:textId="53739C22" w:rsidR="00196D06" w:rsidRDefault="00196D06" w:rsidP="002E14FE">
            <w:pPr>
              <w:pStyle w:val="Default"/>
              <w:numPr>
                <w:ilvl w:val="0"/>
                <w:numId w:val="11"/>
              </w:numPr>
              <w:spacing w:before="100" w:beforeAutospacing="1" w:after="100" w:afterAutospacing="1"/>
              <w:ind w:left="714" w:hanging="357"/>
              <w:rPr>
                <w:bCs/>
                <w:color w:val="auto"/>
                <w:sz w:val="22"/>
                <w:szCs w:val="22"/>
              </w:rPr>
            </w:pPr>
            <w:r w:rsidRPr="003E05F9">
              <w:rPr>
                <w:bCs/>
                <w:color w:val="auto"/>
                <w:sz w:val="22"/>
                <w:szCs w:val="22"/>
              </w:rPr>
              <w:t xml:space="preserve">Deadline for ITT submission – </w:t>
            </w:r>
            <w:r w:rsidR="009C4D26">
              <w:rPr>
                <w:bCs/>
                <w:color w:val="auto"/>
                <w:sz w:val="22"/>
                <w:szCs w:val="22"/>
              </w:rPr>
              <w:t>noon Thursday 5</w:t>
            </w:r>
            <w:r w:rsidR="00D55919" w:rsidRPr="00D55919">
              <w:rPr>
                <w:bCs/>
                <w:color w:val="auto"/>
                <w:sz w:val="22"/>
                <w:szCs w:val="22"/>
                <w:vertAlign w:val="superscript"/>
              </w:rPr>
              <w:t>th</w:t>
            </w:r>
            <w:r w:rsidR="00D55919">
              <w:rPr>
                <w:bCs/>
                <w:color w:val="auto"/>
                <w:sz w:val="22"/>
                <w:szCs w:val="22"/>
              </w:rPr>
              <w:t xml:space="preserve"> May 2016</w:t>
            </w:r>
          </w:p>
          <w:p w14:paraId="507FB8AE" w14:textId="05F4916E" w:rsidR="00156805" w:rsidRPr="003E05F9" w:rsidRDefault="00156805" w:rsidP="002E14FE">
            <w:pPr>
              <w:pStyle w:val="Default"/>
              <w:numPr>
                <w:ilvl w:val="0"/>
                <w:numId w:val="11"/>
              </w:numPr>
              <w:spacing w:before="100" w:beforeAutospacing="1" w:after="100" w:afterAutospacing="1"/>
              <w:ind w:left="714" w:hanging="357"/>
              <w:rPr>
                <w:bCs/>
                <w:color w:val="auto"/>
                <w:sz w:val="22"/>
                <w:szCs w:val="22"/>
              </w:rPr>
            </w:pPr>
            <w:r>
              <w:rPr>
                <w:bCs/>
                <w:color w:val="auto"/>
                <w:sz w:val="22"/>
                <w:szCs w:val="22"/>
              </w:rPr>
              <w:t>Interviews –</w:t>
            </w:r>
            <w:r w:rsidR="00D55919">
              <w:rPr>
                <w:bCs/>
                <w:color w:val="auto"/>
                <w:sz w:val="22"/>
                <w:szCs w:val="22"/>
              </w:rPr>
              <w:t xml:space="preserve"> Wednesday 19</w:t>
            </w:r>
            <w:r w:rsidRPr="00156805">
              <w:rPr>
                <w:bCs/>
                <w:color w:val="auto"/>
                <w:sz w:val="22"/>
                <w:szCs w:val="22"/>
                <w:vertAlign w:val="superscript"/>
              </w:rPr>
              <w:t>th</w:t>
            </w:r>
            <w:r>
              <w:rPr>
                <w:bCs/>
                <w:color w:val="auto"/>
                <w:sz w:val="22"/>
                <w:szCs w:val="22"/>
              </w:rPr>
              <w:t xml:space="preserve"> May</w:t>
            </w:r>
            <w:r w:rsidR="00D55919">
              <w:rPr>
                <w:bCs/>
                <w:color w:val="auto"/>
                <w:sz w:val="22"/>
                <w:szCs w:val="22"/>
              </w:rPr>
              <w:t xml:space="preserve"> 2016</w:t>
            </w:r>
          </w:p>
          <w:p w14:paraId="6065B596" w14:textId="34E3E58A" w:rsidR="00196D06" w:rsidRPr="003E05F9" w:rsidRDefault="00D55919" w:rsidP="00D55919">
            <w:pPr>
              <w:pStyle w:val="Default"/>
              <w:numPr>
                <w:ilvl w:val="0"/>
                <w:numId w:val="11"/>
              </w:numPr>
              <w:spacing w:before="100" w:beforeAutospacing="1" w:after="100" w:afterAutospacing="1"/>
              <w:ind w:left="714" w:hanging="357"/>
              <w:rPr>
                <w:b/>
                <w:bCs/>
                <w:color w:val="FF0000"/>
                <w:sz w:val="22"/>
                <w:szCs w:val="22"/>
              </w:rPr>
            </w:pPr>
            <w:r>
              <w:rPr>
                <w:bCs/>
                <w:color w:val="000000" w:themeColor="text1"/>
                <w:sz w:val="22"/>
                <w:szCs w:val="22"/>
              </w:rPr>
              <w:t>Set-up/initiation meeting – Wednesday 26</w:t>
            </w:r>
            <w:r w:rsidRPr="00D55919">
              <w:rPr>
                <w:bCs/>
                <w:color w:val="000000" w:themeColor="text1"/>
                <w:sz w:val="22"/>
                <w:szCs w:val="22"/>
                <w:vertAlign w:val="superscript"/>
              </w:rPr>
              <w:t>th</w:t>
            </w:r>
            <w:r>
              <w:rPr>
                <w:bCs/>
                <w:color w:val="000000" w:themeColor="text1"/>
                <w:sz w:val="22"/>
                <w:szCs w:val="22"/>
              </w:rPr>
              <w:t xml:space="preserve"> May 2016</w:t>
            </w:r>
          </w:p>
        </w:tc>
      </w:tr>
      <w:tr w:rsidR="00196D06" w:rsidRPr="003E05F9" w14:paraId="6065B59B" w14:textId="77777777" w:rsidTr="003E05F9">
        <w:trPr>
          <w:trHeight w:val="938"/>
        </w:trPr>
        <w:tc>
          <w:tcPr>
            <w:tcW w:w="991" w:type="pct"/>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065B598" w14:textId="77777777" w:rsidR="00196D06" w:rsidRPr="003E05F9" w:rsidRDefault="00196D06" w:rsidP="002E14FE">
            <w:pPr>
              <w:pStyle w:val="Default"/>
              <w:spacing w:before="240" w:after="100" w:afterAutospacing="1" w:line="288" w:lineRule="auto"/>
              <w:rPr>
                <w:b/>
                <w:bCs/>
                <w:color w:val="000000" w:themeColor="text1"/>
                <w:sz w:val="22"/>
                <w:szCs w:val="22"/>
              </w:rPr>
            </w:pPr>
            <w:r w:rsidRPr="003E05F9">
              <w:rPr>
                <w:b/>
                <w:bCs/>
                <w:color w:val="000000" w:themeColor="text1"/>
                <w:sz w:val="22"/>
                <w:szCs w:val="22"/>
              </w:rPr>
              <w:t>ASSESSMENT CRITERIA</w:t>
            </w:r>
          </w:p>
        </w:tc>
        <w:tc>
          <w:tcPr>
            <w:tcW w:w="4009" w:type="pct"/>
            <w:gridSpan w:val="5"/>
            <w:tcBorders>
              <w:top w:val="single" w:sz="4" w:space="0" w:color="auto"/>
              <w:left w:val="single" w:sz="4" w:space="0" w:color="auto"/>
              <w:bottom w:val="single" w:sz="4" w:space="0" w:color="auto"/>
              <w:right w:val="single" w:sz="4" w:space="0" w:color="auto"/>
            </w:tcBorders>
            <w:shd w:val="clear" w:color="auto" w:fill="auto"/>
          </w:tcPr>
          <w:p w14:paraId="5DA98B03" w14:textId="77777777" w:rsidR="009B59C1" w:rsidRDefault="009B59C1" w:rsidP="009B59C1">
            <w:pPr>
              <w:pStyle w:val="Default"/>
              <w:spacing w:before="120" w:after="120"/>
              <w:rPr>
                <w:sz w:val="22"/>
                <w:szCs w:val="22"/>
              </w:rPr>
            </w:pPr>
            <w:r w:rsidRPr="003E05F9">
              <w:rPr>
                <w:sz w:val="22"/>
                <w:szCs w:val="22"/>
              </w:rPr>
              <w:t xml:space="preserve">Expressions of interest will be assessed against the following criteria: </w:t>
            </w:r>
          </w:p>
          <w:p w14:paraId="545D6BDF" w14:textId="7385CD95" w:rsidR="009B59C1" w:rsidRPr="005C103A" w:rsidRDefault="009B59C1" w:rsidP="009B59C1">
            <w:pPr>
              <w:pStyle w:val="Default"/>
              <w:numPr>
                <w:ilvl w:val="0"/>
                <w:numId w:val="17"/>
              </w:numPr>
              <w:spacing w:before="120" w:after="120"/>
              <w:rPr>
                <w:sz w:val="22"/>
                <w:szCs w:val="22"/>
              </w:rPr>
            </w:pPr>
            <w:commentRangeStart w:id="3"/>
            <w:r w:rsidRPr="005C103A">
              <w:rPr>
                <w:sz w:val="22"/>
                <w:szCs w:val="22"/>
              </w:rPr>
              <w:t>Relevant research experience</w:t>
            </w:r>
            <w:commentRangeEnd w:id="3"/>
            <w:r w:rsidR="00176E22">
              <w:rPr>
                <w:rStyle w:val="CommentReference"/>
                <w:rFonts w:ascii="Times New Roman" w:eastAsia="Times New Roman" w:hAnsi="Times New Roman" w:cs="Times New Roman"/>
                <w:color w:val="auto"/>
              </w:rPr>
              <w:commentReference w:id="3"/>
            </w:r>
            <w:r>
              <w:rPr>
                <w:sz w:val="22"/>
                <w:szCs w:val="22"/>
              </w:rPr>
              <w:t xml:space="preserve">, i.e. </w:t>
            </w:r>
            <w:r w:rsidRPr="005C103A">
              <w:rPr>
                <w:sz w:val="22"/>
                <w:szCs w:val="22"/>
              </w:rPr>
              <w:t xml:space="preserve">conducting </w:t>
            </w:r>
            <w:r>
              <w:rPr>
                <w:sz w:val="22"/>
                <w:szCs w:val="22"/>
              </w:rPr>
              <w:t>video observations of teach</w:t>
            </w:r>
            <w:r w:rsidR="007B3FB1">
              <w:rPr>
                <w:sz w:val="22"/>
                <w:szCs w:val="22"/>
              </w:rPr>
              <w:t xml:space="preserve">ers and pupils; </w:t>
            </w:r>
            <w:commentRangeStart w:id="4"/>
            <w:r w:rsidR="007B3FB1">
              <w:rPr>
                <w:sz w:val="22"/>
                <w:szCs w:val="22"/>
              </w:rPr>
              <w:t>administering surveys with teachers and pupils</w:t>
            </w:r>
            <w:commentRangeEnd w:id="4"/>
            <w:r w:rsidR="00176E22">
              <w:rPr>
                <w:rStyle w:val="CommentReference"/>
                <w:rFonts w:ascii="Times New Roman" w:eastAsia="Times New Roman" w:hAnsi="Times New Roman" w:cs="Times New Roman"/>
                <w:color w:val="auto"/>
              </w:rPr>
              <w:commentReference w:id="4"/>
            </w:r>
            <w:r w:rsidR="007B3FB1">
              <w:rPr>
                <w:sz w:val="22"/>
                <w:szCs w:val="22"/>
              </w:rPr>
              <w:t>; administering pre- and post- test with pupils; and coding, rating and analysing video observations and survey data (40</w:t>
            </w:r>
            <w:r>
              <w:rPr>
                <w:sz w:val="22"/>
                <w:szCs w:val="22"/>
              </w:rPr>
              <w:t>%);</w:t>
            </w:r>
          </w:p>
          <w:p w14:paraId="0864C72C" w14:textId="1EEA0316" w:rsidR="009C4D26" w:rsidRDefault="009C4D26" w:rsidP="009C4D26">
            <w:pPr>
              <w:pStyle w:val="Default"/>
              <w:numPr>
                <w:ilvl w:val="0"/>
                <w:numId w:val="17"/>
              </w:numPr>
              <w:spacing w:before="120" w:after="120"/>
              <w:rPr>
                <w:sz w:val="22"/>
                <w:szCs w:val="22"/>
              </w:rPr>
            </w:pPr>
            <w:r>
              <w:rPr>
                <w:sz w:val="22"/>
                <w:szCs w:val="22"/>
              </w:rPr>
              <w:t>Project management and capacity to undertake the work within tight deadlines</w:t>
            </w:r>
            <w:r w:rsidR="00D55A04">
              <w:rPr>
                <w:sz w:val="22"/>
                <w:szCs w:val="22"/>
              </w:rPr>
              <w:t xml:space="preserve">.  </w:t>
            </w:r>
            <w:r w:rsidR="00D55A04" w:rsidRPr="00CF3831">
              <w:rPr>
                <w:rFonts w:eastAsia="Calibri"/>
              </w:rPr>
              <w:t xml:space="preserve"> Experience of</w:t>
            </w:r>
            <w:r w:rsidR="00D55A04">
              <w:rPr>
                <w:rFonts w:eastAsia="Calibri"/>
              </w:rPr>
              <w:t xml:space="preserve"> conducting</w:t>
            </w:r>
            <w:r w:rsidR="00D55A04" w:rsidRPr="00CF3831">
              <w:rPr>
                <w:rFonts w:eastAsia="Calibri"/>
              </w:rPr>
              <w:t xml:space="preserve"> inte</w:t>
            </w:r>
            <w:r w:rsidR="00D55A04">
              <w:rPr>
                <w:rFonts w:eastAsia="Calibri"/>
              </w:rPr>
              <w:t xml:space="preserve">rnational research studies (or </w:t>
            </w:r>
            <w:r w:rsidR="00D55A04" w:rsidRPr="00CF3831">
              <w:rPr>
                <w:rFonts w:eastAsia="Calibri"/>
              </w:rPr>
              <w:t xml:space="preserve">comparable </w:t>
            </w:r>
            <w:r w:rsidR="00D55A04">
              <w:rPr>
                <w:rFonts w:eastAsia="Calibri"/>
              </w:rPr>
              <w:t>studies</w:t>
            </w:r>
            <w:r w:rsidR="00D55A04" w:rsidRPr="00CF3831">
              <w:rPr>
                <w:rFonts w:eastAsia="Calibri"/>
              </w:rPr>
              <w:t xml:space="preserve"> involving collaboration across multiple organisations) would be an advantage.</w:t>
            </w:r>
            <w:r>
              <w:rPr>
                <w:sz w:val="22"/>
                <w:szCs w:val="22"/>
              </w:rPr>
              <w:t xml:space="preserve"> </w:t>
            </w:r>
            <w:commentRangeStart w:id="5"/>
            <w:r>
              <w:rPr>
                <w:sz w:val="22"/>
                <w:szCs w:val="22"/>
              </w:rPr>
              <w:t>(40%)</w:t>
            </w:r>
            <w:commentRangeEnd w:id="5"/>
            <w:r w:rsidR="00176E22">
              <w:rPr>
                <w:rStyle w:val="CommentReference"/>
                <w:rFonts w:ascii="Times New Roman" w:eastAsia="Times New Roman" w:hAnsi="Times New Roman" w:cs="Times New Roman"/>
                <w:color w:val="auto"/>
              </w:rPr>
              <w:commentReference w:id="5"/>
            </w:r>
            <w:r>
              <w:rPr>
                <w:sz w:val="22"/>
                <w:szCs w:val="22"/>
              </w:rPr>
              <w:t>;</w:t>
            </w:r>
          </w:p>
          <w:p w14:paraId="02CE3DDF" w14:textId="3848FCC1" w:rsidR="009B59C1" w:rsidRDefault="009C4D26" w:rsidP="009B59C1">
            <w:pPr>
              <w:pStyle w:val="Default"/>
              <w:numPr>
                <w:ilvl w:val="0"/>
                <w:numId w:val="17"/>
              </w:numPr>
              <w:spacing w:before="120" w:after="120"/>
              <w:rPr>
                <w:sz w:val="22"/>
                <w:szCs w:val="22"/>
              </w:rPr>
            </w:pPr>
            <w:r>
              <w:rPr>
                <w:sz w:val="22"/>
                <w:szCs w:val="22"/>
              </w:rPr>
              <w:t xml:space="preserve">An understanding </w:t>
            </w:r>
            <w:r w:rsidR="007B3FB1">
              <w:rPr>
                <w:sz w:val="22"/>
                <w:szCs w:val="22"/>
              </w:rPr>
              <w:t xml:space="preserve">of the teaching of </w:t>
            </w:r>
            <w:r w:rsidR="009B59C1">
              <w:rPr>
                <w:sz w:val="22"/>
                <w:szCs w:val="22"/>
              </w:rPr>
              <w:t>mathematics</w:t>
            </w:r>
            <w:r w:rsidR="007B3FB1">
              <w:rPr>
                <w:sz w:val="22"/>
                <w:szCs w:val="22"/>
              </w:rPr>
              <w:t xml:space="preserve"> and the mathematics curriculum</w:t>
            </w:r>
            <w:r w:rsidR="009B59C1">
              <w:rPr>
                <w:sz w:val="22"/>
                <w:szCs w:val="22"/>
              </w:rPr>
              <w:t xml:space="preserve"> in secondary schools</w:t>
            </w:r>
            <w:r>
              <w:rPr>
                <w:sz w:val="22"/>
                <w:szCs w:val="22"/>
              </w:rPr>
              <w:t xml:space="preserve"> </w:t>
            </w:r>
            <w:r w:rsidR="0062797B">
              <w:rPr>
                <w:sz w:val="22"/>
                <w:szCs w:val="22"/>
              </w:rPr>
              <w:t>in England (2</w:t>
            </w:r>
            <w:r>
              <w:rPr>
                <w:sz w:val="22"/>
                <w:szCs w:val="22"/>
              </w:rPr>
              <w:t>0%).</w:t>
            </w:r>
          </w:p>
          <w:p w14:paraId="6065B59A" w14:textId="46E28D77" w:rsidR="00196D06" w:rsidRPr="003E05F9" w:rsidRDefault="009B59C1" w:rsidP="007B3FB1">
            <w:pPr>
              <w:pStyle w:val="Default"/>
              <w:spacing w:before="240" w:after="100" w:afterAutospacing="1" w:line="288" w:lineRule="auto"/>
              <w:rPr>
                <w:b/>
                <w:bCs/>
                <w:color w:val="FF0000"/>
                <w:sz w:val="22"/>
                <w:szCs w:val="22"/>
              </w:rPr>
            </w:pPr>
            <w:r w:rsidRPr="00932702">
              <w:rPr>
                <w:bCs/>
                <w:color w:val="auto"/>
                <w:sz w:val="22"/>
                <w:szCs w:val="22"/>
              </w:rPr>
              <w:t>CVs and references are not required at this stage.</w:t>
            </w:r>
          </w:p>
        </w:tc>
      </w:tr>
      <w:tr w:rsidR="00196D06" w:rsidRPr="003E05F9" w14:paraId="6065B59E" w14:textId="77777777" w:rsidTr="003E05F9">
        <w:trPr>
          <w:trHeight w:val="119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38956C1" w14:textId="77777777" w:rsidR="0062797B" w:rsidRDefault="003E05F9" w:rsidP="009B59C1">
            <w:pPr>
              <w:pStyle w:val="Default"/>
              <w:spacing w:after="100" w:afterAutospacing="1"/>
              <w:rPr>
                <w:sz w:val="23"/>
                <w:szCs w:val="23"/>
              </w:rPr>
            </w:pPr>
            <w:r w:rsidRPr="003E05F9">
              <w:rPr>
                <w:sz w:val="23"/>
                <w:szCs w:val="23"/>
              </w:rPr>
              <w:t xml:space="preserve">Expressions of interests submitted must be no more than </w:t>
            </w:r>
            <w:r w:rsidR="00850C2E">
              <w:rPr>
                <w:sz w:val="23"/>
                <w:szCs w:val="23"/>
              </w:rPr>
              <w:t>1</w:t>
            </w:r>
            <w:r w:rsidR="00A8567C">
              <w:rPr>
                <w:sz w:val="23"/>
                <w:szCs w:val="23"/>
              </w:rPr>
              <w:t>,</w:t>
            </w:r>
            <w:r w:rsidR="00850C2E">
              <w:rPr>
                <w:sz w:val="23"/>
                <w:szCs w:val="23"/>
              </w:rPr>
              <w:t>000</w:t>
            </w:r>
            <w:r w:rsidRPr="003E05F9">
              <w:rPr>
                <w:sz w:val="23"/>
                <w:szCs w:val="23"/>
              </w:rPr>
              <w:t xml:space="preserve"> words</w:t>
            </w:r>
            <w:r w:rsidR="00850C2E">
              <w:rPr>
                <w:sz w:val="23"/>
                <w:szCs w:val="23"/>
              </w:rPr>
              <w:t xml:space="preserve"> </w:t>
            </w:r>
            <w:r w:rsidR="001A708B">
              <w:rPr>
                <w:sz w:val="23"/>
                <w:szCs w:val="23"/>
              </w:rPr>
              <w:t>overall</w:t>
            </w:r>
            <w:r w:rsidR="009B59C1">
              <w:rPr>
                <w:sz w:val="23"/>
                <w:szCs w:val="23"/>
              </w:rPr>
              <w:t xml:space="preserve">. Please do NOT include website links or references. </w:t>
            </w:r>
            <w:commentRangeStart w:id="6"/>
            <w:r w:rsidR="009B59C1">
              <w:rPr>
                <w:sz w:val="23"/>
                <w:szCs w:val="23"/>
              </w:rPr>
              <w:t xml:space="preserve">Anything longer than 1,000 words </w:t>
            </w:r>
            <w:proofErr w:type="spellStart"/>
            <w:r w:rsidR="009B59C1">
              <w:rPr>
                <w:sz w:val="23"/>
                <w:szCs w:val="23"/>
              </w:rPr>
              <w:t>wil</w:t>
            </w:r>
            <w:proofErr w:type="spellEnd"/>
            <w:r w:rsidR="009B59C1">
              <w:rPr>
                <w:sz w:val="23"/>
                <w:szCs w:val="23"/>
              </w:rPr>
              <w:t xml:space="preserve"> be disregarded</w:t>
            </w:r>
            <w:commentRangeEnd w:id="6"/>
            <w:r w:rsidR="00D55A04">
              <w:rPr>
                <w:rStyle w:val="CommentReference"/>
                <w:rFonts w:ascii="Times New Roman" w:eastAsia="Times New Roman" w:hAnsi="Times New Roman" w:cs="Times New Roman"/>
                <w:color w:val="auto"/>
              </w:rPr>
              <w:commentReference w:id="6"/>
            </w:r>
            <w:r w:rsidR="009B59C1">
              <w:rPr>
                <w:sz w:val="23"/>
                <w:szCs w:val="23"/>
              </w:rPr>
              <w:t xml:space="preserve">. </w:t>
            </w:r>
          </w:p>
          <w:p w14:paraId="6065B59D" w14:textId="23130A63" w:rsidR="00196D06" w:rsidRPr="003E05F9" w:rsidRDefault="009C4D26" w:rsidP="009B59C1">
            <w:pPr>
              <w:pStyle w:val="Default"/>
              <w:spacing w:after="100" w:afterAutospacing="1"/>
              <w:rPr>
                <w:sz w:val="23"/>
                <w:szCs w:val="23"/>
              </w:rPr>
            </w:pPr>
            <w:r>
              <w:rPr>
                <w:sz w:val="23"/>
                <w:szCs w:val="23"/>
              </w:rPr>
              <w:t>E</w:t>
            </w:r>
            <w:r w:rsidR="009B59C1">
              <w:rPr>
                <w:sz w:val="23"/>
                <w:szCs w:val="23"/>
              </w:rPr>
              <w:t>xpressions of interest are welcome</w:t>
            </w:r>
            <w:r>
              <w:rPr>
                <w:sz w:val="23"/>
                <w:szCs w:val="23"/>
              </w:rPr>
              <w:t xml:space="preserve"> from collaborations or consortiums</w:t>
            </w:r>
            <w:r w:rsidR="009B59C1">
              <w:rPr>
                <w:sz w:val="23"/>
                <w:szCs w:val="23"/>
              </w:rPr>
              <w:t>.</w:t>
            </w:r>
          </w:p>
        </w:tc>
      </w:tr>
      <w:tr w:rsidR="00196D06" w:rsidRPr="003E05F9" w14:paraId="6065B5A1" w14:textId="77777777" w:rsidTr="003E05F9">
        <w:trPr>
          <w:trHeight w:val="284"/>
        </w:trPr>
        <w:tc>
          <w:tcPr>
            <w:tcW w:w="1433" w:type="pct"/>
            <w:gridSpan w:val="3"/>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065B59F" w14:textId="77777777" w:rsidR="00196D06" w:rsidRPr="003E05F9" w:rsidRDefault="00196D06" w:rsidP="002E14FE">
            <w:pPr>
              <w:pStyle w:val="Default"/>
              <w:spacing w:before="240" w:after="100" w:afterAutospacing="1" w:line="288" w:lineRule="auto"/>
              <w:rPr>
                <w:b/>
                <w:sz w:val="22"/>
                <w:szCs w:val="22"/>
              </w:rPr>
            </w:pPr>
            <w:r w:rsidRPr="003E05F9">
              <w:rPr>
                <w:b/>
                <w:color w:val="000000" w:themeColor="text1"/>
                <w:sz w:val="22"/>
                <w:szCs w:val="22"/>
              </w:rPr>
              <w:t>Closing date for EOIs:</w:t>
            </w:r>
          </w:p>
        </w:tc>
        <w:tc>
          <w:tcPr>
            <w:tcW w:w="3567" w:type="pct"/>
            <w:gridSpan w:val="3"/>
            <w:tcBorders>
              <w:top w:val="single" w:sz="4" w:space="0" w:color="auto"/>
              <w:left w:val="single" w:sz="4" w:space="0" w:color="auto"/>
              <w:bottom w:val="single" w:sz="4" w:space="0" w:color="auto"/>
              <w:right w:val="single" w:sz="4" w:space="0" w:color="auto"/>
            </w:tcBorders>
            <w:shd w:val="clear" w:color="auto" w:fill="auto"/>
          </w:tcPr>
          <w:p w14:paraId="6065B5A0" w14:textId="105E0472" w:rsidR="00196D06" w:rsidRPr="003E05F9" w:rsidRDefault="009C4D26" w:rsidP="009C4D26">
            <w:pPr>
              <w:pStyle w:val="Default"/>
              <w:spacing w:before="240" w:after="100" w:afterAutospacing="1" w:line="288" w:lineRule="auto"/>
              <w:rPr>
                <w:b/>
                <w:sz w:val="22"/>
                <w:szCs w:val="22"/>
              </w:rPr>
            </w:pPr>
            <w:r>
              <w:rPr>
                <w:b/>
                <w:sz w:val="22"/>
                <w:szCs w:val="22"/>
              </w:rPr>
              <w:t>5pm Friday 8</w:t>
            </w:r>
            <w:r w:rsidRPr="009C4D26">
              <w:rPr>
                <w:b/>
                <w:sz w:val="22"/>
                <w:szCs w:val="22"/>
                <w:vertAlign w:val="superscript"/>
              </w:rPr>
              <w:t>th</w:t>
            </w:r>
            <w:r>
              <w:rPr>
                <w:b/>
                <w:sz w:val="22"/>
                <w:szCs w:val="22"/>
              </w:rPr>
              <w:t xml:space="preserve"> April </w:t>
            </w:r>
            <w:r w:rsidR="00A8567C">
              <w:rPr>
                <w:b/>
                <w:sz w:val="22"/>
                <w:szCs w:val="22"/>
              </w:rPr>
              <w:t>2016</w:t>
            </w:r>
          </w:p>
        </w:tc>
      </w:tr>
      <w:tr w:rsidR="00AD1C75" w:rsidRPr="003E05F9" w14:paraId="35C3DCB9" w14:textId="77777777" w:rsidTr="003E05F9">
        <w:trPr>
          <w:trHeight w:val="284"/>
        </w:trPr>
        <w:tc>
          <w:tcPr>
            <w:tcW w:w="1433" w:type="pct"/>
            <w:gridSpan w:val="3"/>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6269B76" w14:textId="35F76CC4" w:rsidR="00AD1C75" w:rsidRPr="003E05F9" w:rsidRDefault="00AD1C75" w:rsidP="002E14FE">
            <w:pPr>
              <w:pStyle w:val="Default"/>
              <w:spacing w:before="240" w:after="100" w:afterAutospacing="1" w:line="288" w:lineRule="auto"/>
              <w:rPr>
                <w:b/>
                <w:color w:val="000000" w:themeColor="text1"/>
                <w:sz w:val="22"/>
                <w:szCs w:val="22"/>
              </w:rPr>
            </w:pPr>
            <w:r>
              <w:rPr>
                <w:b/>
                <w:color w:val="000000" w:themeColor="text1"/>
                <w:sz w:val="22"/>
                <w:szCs w:val="22"/>
              </w:rPr>
              <w:t>Send your EOI form to:</w:t>
            </w:r>
          </w:p>
        </w:tc>
        <w:tc>
          <w:tcPr>
            <w:tcW w:w="3567" w:type="pct"/>
            <w:gridSpan w:val="3"/>
            <w:tcBorders>
              <w:top w:val="single" w:sz="4" w:space="0" w:color="auto"/>
              <w:left w:val="single" w:sz="4" w:space="0" w:color="auto"/>
              <w:bottom w:val="single" w:sz="4" w:space="0" w:color="auto"/>
              <w:right w:val="single" w:sz="4" w:space="0" w:color="auto"/>
            </w:tcBorders>
            <w:shd w:val="clear" w:color="auto" w:fill="auto"/>
          </w:tcPr>
          <w:p w14:paraId="2C9123C8" w14:textId="2BAE14BE" w:rsidR="00A8567C" w:rsidRDefault="006A7252" w:rsidP="00265242">
            <w:pPr>
              <w:pStyle w:val="Default"/>
              <w:spacing w:before="240" w:after="100" w:afterAutospacing="1" w:line="288" w:lineRule="auto"/>
              <w:rPr>
                <w:b/>
                <w:color w:val="FF0000"/>
                <w:sz w:val="22"/>
                <w:szCs w:val="22"/>
              </w:rPr>
            </w:pPr>
            <w:hyperlink r:id="rId16" w:history="1">
              <w:r w:rsidR="00A8567C" w:rsidRPr="001A3959">
                <w:rPr>
                  <w:rStyle w:val="Hyperlink"/>
                  <w:b/>
                  <w:sz w:val="22"/>
                  <w:szCs w:val="22"/>
                </w:rPr>
                <w:t>Nicola.MACKENZIE@education.gsi.gov.uk</w:t>
              </w:r>
            </w:hyperlink>
          </w:p>
          <w:p w14:paraId="5226CE44" w14:textId="32D28208" w:rsidR="00AD1C75" w:rsidRPr="00AD1C75" w:rsidRDefault="006A7252" w:rsidP="00265242">
            <w:pPr>
              <w:pStyle w:val="Default"/>
              <w:spacing w:before="240" w:after="100" w:afterAutospacing="1" w:line="288" w:lineRule="auto"/>
              <w:rPr>
                <w:b/>
                <w:color w:val="FF0000"/>
                <w:sz w:val="22"/>
                <w:szCs w:val="22"/>
              </w:rPr>
            </w:pPr>
            <w:hyperlink r:id="rId17" w:history="1">
              <w:r w:rsidR="009C4D26" w:rsidRPr="00E04E18">
                <w:rPr>
                  <w:rStyle w:val="Hyperlink"/>
                  <w:b/>
                  <w:sz w:val="22"/>
                  <w:szCs w:val="22"/>
                </w:rPr>
                <w:t>Frances.FORSYTH@education.gsi.gov.uk</w:t>
              </w:r>
            </w:hyperlink>
            <w:r w:rsidR="009C4D26">
              <w:rPr>
                <w:b/>
                <w:color w:val="FF0000"/>
                <w:sz w:val="22"/>
                <w:szCs w:val="22"/>
              </w:rPr>
              <w:t xml:space="preserve"> </w:t>
            </w:r>
          </w:p>
        </w:tc>
      </w:tr>
      <w:tr w:rsidR="00196D06" w:rsidRPr="003E05F9" w14:paraId="6065B5A6" w14:textId="77777777" w:rsidTr="003E05F9">
        <w:trPr>
          <w:trHeight w:val="93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065B5A2" w14:textId="57167304" w:rsidR="00196D06" w:rsidRPr="003E05F9" w:rsidRDefault="00196D06" w:rsidP="002E14FE">
            <w:pPr>
              <w:pStyle w:val="Default"/>
              <w:spacing w:before="240" w:after="100" w:afterAutospacing="1" w:line="288" w:lineRule="auto"/>
              <w:rPr>
                <w:b/>
                <w:bCs/>
                <w:sz w:val="22"/>
                <w:szCs w:val="22"/>
              </w:rPr>
            </w:pPr>
            <w:r w:rsidRPr="003E05F9">
              <w:rPr>
                <w:b/>
                <w:bCs/>
                <w:sz w:val="22"/>
                <w:szCs w:val="22"/>
              </w:rPr>
              <w:t xml:space="preserve">HOW TO SUBMIT AN EOI </w:t>
            </w:r>
          </w:p>
          <w:p w14:paraId="6065B5A3" w14:textId="77777777" w:rsidR="003E05F9" w:rsidRPr="003E05F9" w:rsidRDefault="003E05F9" w:rsidP="003E05F9">
            <w:pPr>
              <w:pStyle w:val="Default"/>
              <w:spacing w:before="100" w:beforeAutospacing="1" w:after="100" w:afterAutospacing="1"/>
              <w:rPr>
                <w:sz w:val="22"/>
                <w:szCs w:val="22"/>
              </w:rPr>
            </w:pPr>
            <w:r w:rsidRPr="003E05F9">
              <w:rPr>
                <w:sz w:val="22"/>
                <w:szCs w:val="22"/>
              </w:rPr>
              <w:t xml:space="preserve">You must submit an expression of interest (EOI) in order to </w:t>
            </w:r>
            <w:proofErr w:type="gramStart"/>
            <w:r w:rsidRPr="003E05F9">
              <w:rPr>
                <w:sz w:val="22"/>
                <w:szCs w:val="22"/>
              </w:rPr>
              <w:t>be considered to be</w:t>
            </w:r>
            <w:proofErr w:type="gramEnd"/>
            <w:r w:rsidRPr="003E05F9">
              <w:rPr>
                <w:sz w:val="22"/>
                <w:szCs w:val="22"/>
              </w:rPr>
              <w:t xml:space="preserve"> invited to tender. To do </w:t>
            </w:r>
            <w:r w:rsidRPr="003E05F9">
              <w:rPr>
                <w:sz w:val="22"/>
                <w:szCs w:val="22"/>
              </w:rPr>
              <w:lastRenderedPageBreak/>
              <w:t xml:space="preserve">so, please complete the Expression of Interest Research template found on the Department’s Research website. A submission of an EOI does not guarantee an invitation to tender and the Department does not routinely advise organisations that they have not been successful in being invited to tender. Feedback is however available on request. </w:t>
            </w:r>
          </w:p>
          <w:p w14:paraId="6065B5A4" w14:textId="77777777" w:rsidR="003E05F9" w:rsidRPr="003E05F9" w:rsidRDefault="003E05F9" w:rsidP="003E05F9">
            <w:pPr>
              <w:pStyle w:val="Default"/>
              <w:spacing w:before="100" w:beforeAutospacing="1" w:after="100" w:afterAutospacing="1"/>
              <w:rPr>
                <w:sz w:val="22"/>
                <w:szCs w:val="22"/>
              </w:rPr>
            </w:pPr>
            <w:r w:rsidRPr="003E05F9">
              <w:rPr>
                <w:sz w:val="22"/>
                <w:szCs w:val="22"/>
              </w:rPr>
              <w:t xml:space="preserve">In order to express an </w:t>
            </w:r>
            <w:proofErr w:type="gramStart"/>
            <w:r w:rsidRPr="003E05F9">
              <w:rPr>
                <w:sz w:val="22"/>
                <w:szCs w:val="22"/>
              </w:rPr>
              <w:t>interest</w:t>
            </w:r>
            <w:proofErr w:type="gramEnd"/>
            <w:r w:rsidRPr="003E05F9">
              <w:rPr>
                <w:sz w:val="22"/>
                <w:szCs w:val="22"/>
              </w:rPr>
              <w:t xml:space="preserve"> you must be registered with us and you will need your ID number. If you need to </w:t>
            </w:r>
            <w:proofErr w:type="gramStart"/>
            <w:r w:rsidRPr="003E05F9">
              <w:rPr>
                <w:sz w:val="22"/>
                <w:szCs w:val="22"/>
              </w:rPr>
              <w:t>register</w:t>
            </w:r>
            <w:proofErr w:type="gramEnd"/>
            <w:r w:rsidRPr="003E05F9">
              <w:rPr>
                <w:sz w:val="22"/>
                <w:szCs w:val="22"/>
              </w:rPr>
              <w:t xml:space="preserve"> then please do so using the online Supplier Registration Form. If you have already registered and have forgotten your ID number, please send an email to </w:t>
            </w:r>
            <w:hyperlink r:id="rId18" w:history="1">
              <w:r w:rsidRPr="003E05F9">
                <w:rPr>
                  <w:rStyle w:val="Hyperlink"/>
                  <w:sz w:val="22"/>
                  <w:szCs w:val="22"/>
                </w:rPr>
                <w:t>Enquiries.RBU@education.gsi.gov.uk</w:t>
              </w:r>
            </w:hyperlink>
            <w:r w:rsidRPr="003E05F9">
              <w:rPr>
                <w:sz w:val="22"/>
                <w:szCs w:val="22"/>
              </w:rPr>
              <w:t xml:space="preserve"> </w:t>
            </w:r>
          </w:p>
          <w:p w14:paraId="6065B5A5" w14:textId="77777777" w:rsidR="00196D06" w:rsidRPr="003E05F9" w:rsidRDefault="00E07681" w:rsidP="003E05F9">
            <w:pPr>
              <w:pStyle w:val="Default"/>
              <w:spacing w:before="100" w:beforeAutospacing="1" w:after="100" w:afterAutospacing="1"/>
              <w:rPr>
                <w:sz w:val="22"/>
                <w:szCs w:val="22"/>
              </w:rPr>
            </w:pPr>
            <w:r w:rsidRPr="00E07681">
              <w:rPr>
                <w:sz w:val="22"/>
                <w:szCs w:val="22"/>
              </w:rPr>
              <w:t xml:space="preserve">All contracts are let on the basis of the </w:t>
            </w:r>
            <w:hyperlink r:id="rId19" w:history="1">
              <w:r w:rsidRPr="00E07681">
                <w:rPr>
                  <w:rStyle w:val="Hyperlink"/>
                  <w:sz w:val="22"/>
                  <w:szCs w:val="22"/>
                </w:rPr>
                <w:t>Department’s Terms and Conditions</w:t>
              </w:r>
            </w:hyperlink>
            <w:r>
              <w:rPr>
                <w:sz w:val="22"/>
                <w:szCs w:val="22"/>
              </w:rPr>
              <w:t xml:space="preserve">. </w:t>
            </w:r>
            <w:r w:rsidRPr="00E07681">
              <w:rPr>
                <w:sz w:val="22"/>
                <w:szCs w:val="22"/>
              </w:rPr>
              <w:t>You are encouraged to check these before submitting your expression of interest, as these form part of your contractual obligations.</w:t>
            </w:r>
          </w:p>
        </w:tc>
      </w:tr>
    </w:tbl>
    <w:p w14:paraId="6065B5A7" w14:textId="77777777" w:rsidR="00BF3C07" w:rsidRPr="003E05F9" w:rsidRDefault="00BF3C07" w:rsidP="00BF3C07">
      <w:pPr>
        <w:pStyle w:val="Default"/>
        <w:spacing w:before="240" w:after="100" w:afterAutospacing="1" w:line="288" w:lineRule="auto"/>
        <w:ind w:left="720"/>
        <w:rPr>
          <w:sz w:val="22"/>
          <w:szCs w:val="22"/>
        </w:rPr>
      </w:pPr>
    </w:p>
    <w:p w14:paraId="6065B5A8" w14:textId="77777777" w:rsidR="002E14FE" w:rsidRDefault="002E14FE" w:rsidP="00BF3C07">
      <w:pPr>
        <w:pStyle w:val="Default"/>
        <w:spacing w:before="240" w:after="100" w:afterAutospacing="1" w:line="288" w:lineRule="auto"/>
        <w:ind w:left="720"/>
        <w:rPr>
          <w:sz w:val="23"/>
          <w:szCs w:val="23"/>
        </w:rPr>
      </w:pPr>
    </w:p>
    <w:sectPr w:rsidR="002E14FE" w:rsidSect="003E05F9">
      <w:pgSz w:w="11906" w:h="16838"/>
      <w:pgMar w:top="1134" w:right="1276" w:bottom="232" w:left="1134" w:header="0"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hor" w:initials="A">
    <w:p w14:paraId="28FDA572" w14:textId="181D52AF" w:rsidR="00117002" w:rsidRPr="00CA361B" w:rsidRDefault="00117002" w:rsidP="00117002">
      <w:pPr>
        <w:pStyle w:val="CommentText"/>
      </w:pPr>
      <w:r>
        <w:rPr>
          <w:rStyle w:val="CommentReference"/>
        </w:rPr>
        <w:annotationRef/>
      </w:r>
      <w:r>
        <w:t>Tbc.</w:t>
      </w:r>
      <w:r w:rsidR="00CA361B">
        <w:t xml:space="preserve"> </w:t>
      </w:r>
      <w:r w:rsidR="00D55919">
        <w:t>See timelines further down.</w:t>
      </w:r>
    </w:p>
  </w:comment>
  <w:comment w:id="2" w:author="Author" w:initials="A">
    <w:p w14:paraId="27EF8396" w14:textId="2A97C844" w:rsidR="00E13859" w:rsidRDefault="00E13859">
      <w:pPr>
        <w:pStyle w:val="CommentText"/>
      </w:pPr>
      <w:r>
        <w:rPr>
          <w:rStyle w:val="CommentReference"/>
        </w:rPr>
        <w:annotationRef/>
      </w:r>
    </w:p>
  </w:comment>
  <w:comment w:id="3" w:author="Author" w:initials="A">
    <w:p w14:paraId="52D45BBF" w14:textId="2803CA5C" w:rsidR="00176E22" w:rsidRDefault="00176E22">
      <w:pPr>
        <w:pStyle w:val="CommentText"/>
      </w:pPr>
      <w:r>
        <w:rPr>
          <w:rStyle w:val="CommentReference"/>
        </w:rPr>
        <w:annotationRef/>
      </w:r>
      <w:r>
        <w:t xml:space="preserve">Do we need something about research design?  </w:t>
      </w:r>
    </w:p>
  </w:comment>
  <w:comment w:id="4" w:author="Author" w:initials="A">
    <w:p w14:paraId="13DD1D8B" w14:textId="14121CDB" w:rsidR="00176E22" w:rsidRPr="00176E22" w:rsidRDefault="00176E22" w:rsidP="00176E22">
      <w:pPr>
        <w:pStyle w:val="ListParagraph"/>
        <w:numPr>
          <w:ilvl w:val="0"/>
          <w:numId w:val="23"/>
        </w:numPr>
        <w:rPr>
          <w:rFonts w:ascii="Arial" w:eastAsia="Calibri" w:hAnsi="Arial" w:cs="Arial"/>
        </w:rPr>
      </w:pPr>
      <w:r>
        <w:rPr>
          <w:rStyle w:val="CommentReference"/>
        </w:rPr>
        <w:annotationRef/>
      </w:r>
      <w:r>
        <w:t xml:space="preserve">I think we should add something about securing high response rates.  For </w:t>
      </w:r>
      <w:proofErr w:type="gramStart"/>
      <w:r>
        <w:t>example</w:t>
      </w:r>
      <w:proofErr w:type="gramEnd"/>
      <w:r>
        <w:t xml:space="preserve"> the main TALIS </w:t>
      </w:r>
      <w:proofErr w:type="spellStart"/>
      <w:r>
        <w:t>EoI</w:t>
      </w:r>
      <w:proofErr w:type="spellEnd"/>
      <w:r>
        <w:t xml:space="preserve"> had a specific criteria for “</w:t>
      </w:r>
      <w:r w:rsidRPr="00CF3831">
        <w:rPr>
          <w:rFonts w:ascii="Arial" w:eastAsia="Calibri" w:hAnsi="Arial" w:cs="Arial"/>
        </w:rPr>
        <w:t xml:space="preserve">Relevant experience of </w:t>
      </w:r>
      <w:r w:rsidRPr="00CF3831">
        <w:rPr>
          <w:rFonts w:ascii="Arial" w:eastAsia="Calibri" w:hAnsi="Arial" w:cs="Arial"/>
          <w:b/>
        </w:rPr>
        <w:t>engaging primary and secondary school teachers</w:t>
      </w:r>
      <w:r w:rsidRPr="00CF3831">
        <w:rPr>
          <w:rFonts w:ascii="Arial" w:eastAsia="Calibri" w:hAnsi="Arial" w:cs="Arial"/>
        </w:rPr>
        <w:t xml:space="preserve"> and head teachers in research, using a range of effective strategies to secure high response rates of the level required by this study.</w:t>
      </w:r>
      <w:r>
        <w:t>”  (Clearly the primary part is not needed.)</w:t>
      </w:r>
    </w:p>
  </w:comment>
  <w:comment w:id="5" w:author="Author" w:initials="A">
    <w:p w14:paraId="3476F7ED" w14:textId="09921F9F" w:rsidR="00176E22" w:rsidRDefault="00176E22">
      <w:pPr>
        <w:pStyle w:val="CommentText"/>
      </w:pPr>
      <w:r>
        <w:rPr>
          <w:rStyle w:val="CommentReference"/>
        </w:rPr>
        <w:annotationRef/>
      </w:r>
      <w:r>
        <w:t>Do we need something about influencing stakeholders and reporting for different audiences?</w:t>
      </w:r>
    </w:p>
  </w:comment>
  <w:comment w:id="6" w:author="Author" w:initials="A">
    <w:p w14:paraId="3F216A7A" w14:textId="676F42F6" w:rsidR="00D55A04" w:rsidRDefault="00D55A04">
      <w:pPr>
        <w:pStyle w:val="CommentText"/>
      </w:pPr>
      <w:r>
        <w:rPr>
          <w:rStyle w:val="CommentReference"/>
        </w:rPr>
        <w:annotationRef/>
      </w:r>
      <w:r>
        <w:t>We allowed 1,200 words for TALIS</w:t>
      </w:r>
      <w:r w:rsidR="00CF041E">
        <w:t xml:space="preserve"> – this made it easier to compare because information provided was less superficial and covered the criteria better.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FDA572" w15:done="0"/>
  <w15:commentEx w15:paraId="27EF8396" w15:paraIdParent="28FDA572" w15:done="0"/>
  <w15:commentEx w15:paraId="52D45BBF" w15:done="0"/>
  <w15:commentEx w15:paraId="13DD1D8B" w15:done="0"/>
  <w15:commentEx w15:paraId="3476F7ED" w15:done="0"/>
  <w15:commentEx w15:paraId="3F216A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FDA572" w16cid:durableId="203F28EE"/>
  <w16cid:commentId w16cid:paraId="27EF8396" w16cid:durableId="203F2AD0"/>
  <w16cid:commentId w16cid:paraId="52D45BBF" w16cid:durableId="203F28EF"/>
  <w16cid:commentId w16cid:paraId="13DD1D8B" w16cid:durableId="203F28F0"/>
  <w16cid:commentId w16cid:paraId="3476F7ED" w16cid:durableId="203F28F1"/>
  <w16cid:commentId w16cid:paraId="3F216A7A" w16cid:durableId="203F28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5B5AD" w14:textId="77777777" w:rsidR="00C75254" w:rsidRDefault="00C75254" w:rsidP="001B006B">
      <w:r>
        <w:separator/>
      </w:r>
    </w:p>
  </w:endnote>
  <w:endnote w:type="continuationSeparator" w:id="0">
    <w:p w14:paraId="6065B5AE" w14:textId="77777777" w:rsidR="00C75254" w:rsidRDefault="00C75254" w:rsidP="001B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5B5AB" w14:textId="77777777" w:rsidR="00C75254" w:rsidRDefault="00C75254" w:rsidP="001B006B">
      <w:r>
        <w:separator/>
      </w:r>
    </w:p>
  </w:footnote>
  <w:footnote w:type="continuationSeparator" w:id="0">
    <w:p w14:paraId="6065B5AC" w14:textId="77777777" w:rsidR="00C75254" w:rsidRDefault="00C75254" w:rsidP="001B0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42519"/>
    <w:multiLevelType w:val="hybridMultilevel"/>
    <w:tmpl w:val="F0E08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F7EF8"/>
    <w:multiLevelType w:val="hybridMultilevel"/>
    <w:tmpl w:val="7772B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40C1A"/>
    <w:multiLevelType w:val="hybridMultilevel"/>
    <w:tmpl w:val="0AD4B1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B37FD"/>
    <w:multiLevelType w:val="hybridMultilevel"/>
    <w:tmpl w:val="4F942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1AC641D3"/>
    <w:multiLevelType w:val="hybridMultilevel"/>
    <w:tmpl w:val="080C27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1466F7"/>
    <w:multiLevelType w:val="multilevel"/>
    <w:tmpl w:val="0B40000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21C23B64"/>
    <w:multiLevelType w:val="hybridMultilevel"/>
    <w:tmpl w:val="60EC981A"/>
    <w:lvl w:ilvl="0" w:tplc="9CFC0F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0176EB"/>
    <w:multiLevelType w:val="hybridMultilevel"/>
    <w:tmpl w:val="CA187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D35449"/>
    <w:multiLevelType w:val="hybridMultilevel"/>
    <w:tmpl w:val="0E809D7A"/>
    <w:lvl w:ilvl="0" w:tplc="9CFC0FBE">
      <w:numFmt w:val="bullet"/>
      <w:lvlText w:val="•"/>
      <w:lvlJc w:val="left"/>
      <w:pPr>
        <w:ind w:left="720" w:hanging="360"/>
      </w:pPr>
      <w:rPr>
        <w:rFonts w:ascii="Arial" w:eastAsiaTheme="minorHAnsi" w:hAnsi="Arial" w:cs="Arial" w:hint="default"/>
      </w:rPr>
    </w:lvl>
    <w:lvl w:ilvl="1" w:tplc="79AE89A4">
      <w:numFmt w:val="bullet"/>
      <w:lvlText w:val=""/>
      <w:lvlJc w:val="left"/>
      <w:pPr>
        <w:ind w:left="1440" w:hanging="360"/>
      </w:pPr>
      <w:rPr>
        <w:rFonts w:ascii="Symbol" w:eastAsiaTheme="minorHAnsi" w:hAnsi="Symbol"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146279"/>
    <w:multiLevelType w:val="hybridMultilevel"/>
    <w:tmpl w:val="1F848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962795"/>
    <w:multiLevelType w:val="hybridMultilevel"/>
    <w:tmpl w:val="803E3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A05A74"/>
    <w:multiLevelType w:val="hybridMultilevel"/>
    <w:tmpl w:val="16C2545E"/>
    <w:lvl w:ilvl="0" w:tplc="9AC2769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BC4C0A"/>
    <w:multiLevelType w:val="hybridMultilevel"/>
    <w:tmpl w:val="B4F4A33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51D8103E"/>
    <w:multiLevelType w:val="hybridMultilevel"/>
    <w:tmpl w:val="7E8892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A92762"/>
    <w:multiLevelType w:val="hybridMultilevel"/>
    <w:tmpl w:val="4D2E4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1A1127"/>
    <w:multiLevelType w:val="hybridMultilevel"/>
    <w:tmpl w:val="5D1C6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AD0E13"/>
    <w:multiLevelType w:val="hybridMultilevel"/>
    <w:tmpl w:val="4F6EB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011F30"/>
    <w:multiLevelType w:val="hybridMultilevel"/>
    <w:tmpl w:val="6C7E837A"/>
    <w:lvl w:ilvl="0" w:tplc="E4C4B6A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6130ED6"/>
    <w:multiLevelType w:val="hybridMultilevel"/>
    <w:tmpl w:val="8716C178"/>
    <w:lvl w:ilvl="0" w:tplc="ABCA09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BE7F9B"/>
    <w:multiLevelType w:val="hybridMultilevel"/>
    <w:tmpl w:val="6A743F56"/>
    <w:lvl w:ilvl="0" w:tplc="9CFC0F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6F26BA"/>
    <w:multiLevelType w:val="hybridMultilevel"/>
    <w:tmpl w:val="D78EF714"/>
    <w:lvl w:ilvl="0" w:tplc="9CFC0F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1"/>
  </w:num>
  <w:num w:numId="4">
    <w:abstractNumId w:val="13"/>
  </w:num>
  <w:num w:numId="5">
    <w:abstractNumId w:val="2"/>
  </w:num>
  <w:num w:numId="6">
    <w:abstractNumId w:val="7"/>
  </w:num>
  <w:num w:numId="7">
    <w:abstractNumId w:val="22"/>
  </w:num>
  <w:num w:numId="8">
    <w:abstractNumId w:val="10"/>
  </w:num>
  <w:num w:numId="9">
    <w:abstractNumId w:val="17"/>
  </w:num>
  <w:num w:numId="10">
    <w:abstractNumId w:val="12"/>
  </w:num>
  <w:num w:numId="11">
    <w:abstractNumId w:val="20"/>
  </w:num>
  <w:num w:numId="12">
    <w:abstractNumId w:val="8"/>
  </w:num>
  <w:num w:numId="13">
    <w:abstractNumId w:val="1"/>
  </w:num>
  <w:num w:numId="14">
    <w:abstractNumId w:val="16"/>
  </w:num>
  <w:num w:numId="15">
    <w:abstractNumId w:val="5"/>
  </w:num>
  <w:num w:numId="16">
    <w:abstractNumId w:val="11"/>
  </w:num>
  <w:num w:numId="17">
    <w:abstractNumId w:val="0"/>
  </w:num>
  <w:num w:numId="18">
    <w:abstractNumId w:val="6"/>
  </w:num>
  <w:num w:numId="19">
    <w:abstractNumId w:val="4"/>
  </w:num>
  <w:num w:numId="20">
    <w:abstractNumId w:val="19"/>
  </w:num>
  <w:num w:numId="21">
    <w:abstractNumId w:val="14"/>
  </w:num>
  <w:num w:numId="22">
    <w:abstractNumId w:val="1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revisionView w:markup="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6B"/>
    <w:rsid w:val="00020ADC"/>
    <w:rsid w:val="00075A7F"/>
    <w:rsid w:val="0008014D"/>
    <w:rsid w:val="000F593E"/>
    <w:rsid w:val="00113656"/>
    <w:rsid w:val="00117002"/>
    <w:rsid w:val="00130A61"/>
    <w:rsid w:val="00156805"/>
    <w:rsid w:val="00176E22"/>
    <w:rsid w:val="00196D06"/>
    <w:rsid w:val="001A708B"/>
    <w:rsid w:val="001B006B"/>
    <w:rsid w:val="001C37C4"/>
    <w:rsid w:val="00265242"/>
    <w:rsid w:val="002D135E"/>
    <w:rsid w:val="002E14FE"/>
    <w:rsid w:val="00351A0F"/>
    <w:rsid w:val="00360CD5"/>
    <w:rsid w:val="003A63AE"/>
    <w:rsid w:val="003D074B"/>
    <w:rsid w:val="003D21EE"/>
    <w:rsid w:val="003E05F9"/>
    <w:rsid w:val="004228A6"/>
    <w:rsid w:val="00427466"/>
    <w:rsid w:val="004732D1"/>
    <w:rsid w:val="00526E58"/>
    <w:rsid w:val="0058237F"/>
    <w:rsid w:val="00595170"/>
    <w:rsid w:val="005C22E6"/>
    <w:rsid w:val="0062797B"/>
    <w:rsid w:val="00695837"/>
    <w:rsid w:val="006A7252"/>
    <w:rsid w:val="006D1A94"/>
    <w:rsid w:val="007801C1"/>
    <w:rsid w:val="007B3FB1"/>
    <w:rsid w:val="007B40F4"/>
    <w:rsid w:val="007E72F9"/>
    <w:rsid w:val="00823A58"/>
    <w:rsid w:val="00850C2E"/>
    <w:rsid w:val="008A773A"/>
    <w:rsid w:val="008A7E61"/>
    <w:rsid w:val="008B4EC9"/>
    <w:rsid w:val="008C633D"/>
    <w:rsid w:val="0091405C"/>
    <w:rsid w:val="0096232B"/>
    <w:rsid w:val="00981331"/>
    <w:rsid w:val="009B59C1"/>
    <w:rsid w:val="009C4D26"/>
    <w:rsid w:val="00A22A8F"/>
    <w:rsid w:val="00A263A5"/>
    <w:rsid w:val="00A54765"/>
    <w:rsid w:val="00A8567C"/>
    <w:rsid w:val="00AD1C75"/>
    <w:rsid w:val="00AD3705"/>
    <w:rsid w:val="00AE130D"/>
    <w:rsid w:val="00B8323B"/>
    <w:rsid w:val="00BE4890"/>
    <w:rsid w:val="00BF3C07"/>
    <w:rsid w:val="00BF3F2E"/>
    <w:rsid w:val="00C63227"/>
    <w:rsid w:val="00C75254"/>
    <w:rsid w:val="00CA361B"/>
    <w:rsid w:val="00CB315C"/>
    <w:rsid w:val="00CB5333"/>
    <w:rsid w:val="00CC0F73"/>
    <w:rsid w:val="00CC649D"/>
    <w:rsid w:val="00CF041E"/>
    <w:rsid w:val="00D55919"/>
    <w:rsid w:val="00D55A04"/>
    <w:rsid w:val="00DF44BC"/>
    <w:rsid w:val="00E07681"/>
    <w:rsid w:val="00E13859"/>
    <w:rsid w:val="00E70AB9"/>
    <w:rsid w:val="00E95CE2"/>
    <w:rsid w:val="00EE29EE"/>
    <w:rsid w:val="00F53BFC"/>
    <w:rsid w:val="00F91C71"/>
    <w:rsid w:val="00FA3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065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6D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006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B006B"/>
    <w:rPr>
      <w:rFonts w:ascii="Tahoma" w:hAnsi="Tahoma" w:cs="Tahoma"/>
      <w:sz w:val="16"/>
      <w:szCs w:val="16"/>
    </w:rPr>
  </w:style>
  <w:style w:type="paragraph" w:customStyle="1" w:styleId="Default">
    <w:name w:val="Default"/>
    <w:rsid w:val="001B006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B006B"/>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1B006B"/>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B006B"/>
  </w:style>
  <w:style w:type="paragraph" w:styleId="Footer">
    <w:name w:val="footer"/>
    <w:basedOn w:val="Normal"/>
    <w:link w:val="FooterChar"/>
    <w:uiPriority w:val="99"/>
    <w:unhideWhenUsed/>
    <w:rsid w:val="001B006B"/>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B006B"/>
  </w:style>
  <w:style w:type="table" w:styleId="TableGrid">
    <w:name w:val="Table Grid"/>
    <w:basedOn w:val="TableNormal"/>
    <w:uiPriority w:val="59"/>
    <w:rsid w:val="00823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rsid w:val="00196D06"/>
    <w:pPr>
      <w:spacing w:after="90"/>
    </w:pPr>
    <w:rPr>
      <w:rFonts w:ascii="Arial" w:hAnsi="Arial" w:cs="Arial"/>
      <w:b/>
      <w:bCs/>
      <w:sz w:val="20"/>
      <w:szCs w:val="20"/>
      <w:lang w:eastAsia="en-GB"/>
    </w:rPr>
  </w:style>
  <w:style w:type="character" w:styleId="Hyperlink">
    <w:name w:val="Hyperlink"/>
    <w:basedOn w:val="DefaultParagraphFont"/>
    <w:uiPriority w:val="99"/>
    <w:unhideWhenUsed/>
    <w:rsid w:val="003E05F9"/>
    <w:rPr>
      <w:color w:val="0000FF" w:themeColor="hyperlink"/>
      <w:u w:val="single"/>
    </w:rPr>
  </w:style>
  <w:style w:type="character" w:styleId="CommentReference">
    <w:name w:val="annotation reference"/>
    <w:basedOn w:val="DefaultParagraphFont"/>
    <w:uiPriority w:val="99"/>
    <w:semiHidden/>
    <w:unhideWhenUsed/>
    <w:rsid w:val="0096232B"/>
    <w:rPr>
      <w:sz w:val="16"/>
      <w:szCs w:val="16"/>
    </w:rPr>
  </w:style>
  <w:style w:type="paragraph" w:styleId="CommentText">
    <w:name w:val="annotation text"/>
    <w:basedOn w:val="Normal"/>
    <w:link w:val="CommentTextChar"/>
    <w:uiPriority w:val="99"/>
    <w:semiHidden/>
    <w:unhideWhenUsed/>
    <w:rsid w:val="0096232B"/>
    <w:rPr>
      <w:sz w:val="20"/>
      <w:szCs w:val="20"/>
    </w:rPr>
  </w:style>
  <w:style w:type="character" w:customStyle="1" w:styleId="CommentTextChar">
    <w:name w:val="Comment Text Char"/>
    <w:basedOn w:val="DefaultParagraphFont"/>
    <w:link w:val="CommentText"/>
    <w:uiPriority w:val="99"/>
    <w:semiHidden/>
    <w:rsid w:val="009623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232B"/>
    <w:rPr>
      <w:b/>
      <w:bCs/>
    </w:rPr>
  </w:style>
  <w:style w:type="character" w:customStyle="1" w:styleId="CommentSubjectChar">
    <w:name w:val="Comment Subject Char"/>
    <w:basedOn w:val="CommentTextChar"/>
    <w:link w:val="CommentSubject"/>
    <w:uiPriority w:val="99"/>
    <w:semiHidden/>
    <w:rsid w:val="0096232B"/>
    <w:rPr>
      <w:rFonts w:ascii="Times New Roman" w:eastAsia="Times New Roman" w:hAnsi="Times New Roman" w:cs="Times New Roman"/>
      <w:b/>
      <w:bCs/>
      <w:sz w:val="20"/>
      <w:szCs w:val="20"/>
    </w:rPr>
  </w:style>
  <w:style w:type="paragraph" w:customStyle="1" w:styleId="DfESOutNumbered">
    <w:name w:val="DfESOutNumbered"/>
    <w:basedOn w:val="Normal"/>
    <w:link w:val="DfESOutNumberedChar"/>
    <w:rsid w:val="00CA361B"/>
    <w:pPr>
      <w:widowControl w:val="0"/>
      <w:numPr>
        <w:numId w:val="19"/>
      </w:numPr>
      <w:overflowPunct w:val="0"/>
      <w:autoSpaceDE w:val="0"/>
      <w:autoSpaceDN w:val="0"/>
      <w:adjustRightInd w:val="0"/>
      <w:spacing w:after="240"/>
      <w:textAlignment w:val="baseline"/>
    </w:pPr>
    <w:rPr>
      <w:rFonts w:ascii="Arial" w:hAnsi="Arial" w:cs="Arial"/>
      <w:sz w:val="22"/>
      <w:szCs w:val="20"/>
    </w:rPr>
  </w:style>
  <w:style w:type="character" w:customStyle="1" w:styleId="NormalWebChar">
    <w:name w:val="Normal (Web) Char"/>
    <w:basedOn w:val="DefaultParagraphFont"/>
    <w:link w:val="NormalWeb"/>
    <w:rsid w:val="00CA361B"/>
    <w:rPr>
      <w:rFonts w:ascii="Arial" w:eastAsia="Times New Roman" w:hAnsi="Arial" w:cs="Arial"/>
      <w:b/>
      <w:bCs/>
      <w:sz w:val="20"/>
      <w:szCs w:val="20"/>
      <w:lang w:eastAsia="en-GB"/>
    </w:rPr>
  </w:style>
  <w:style w:type="character" w:customStyle="1" w:styleId="DfESOutNumberedChar">
    <w:name w:val="DfESOutNumbered Char"/>
    <w:basedOn w:val="NormalWebChar"/>
    <w:link w:val="DfESOutNumbered"/>
    <w:rsid w:val="00CA361B"/>
    <w:rPr>
      <w:rFonts w:ascii="Arial" w:eastAsia="Times New Roman" w:hAnsi="Arial" w:cs="Arial"/>
      <w:b w:val="0"/>
      <w:bCs w:val="0"/>
      <w:sz w:val="20"/>
      <w:szCs w:val="20"/>
      <w:lang w:eastAsia="en-GB"/>
    </w:rPr>
  </w:style>
  <w:style w:type="paragraph" w:customStyle="1" w:styleId="DeptBullets">
    <w:name w:val="DeptBullets"/>
    <w:basedOn w:val="Normal"/>
    <w:link w:val="DeptBulletsChar"/>
    <w:rsid w:val="00CA361B"/>
    <w:pPr>
      <w:widowControl w:val="0"/>
      <w:numPr>
        <w:numId w:val="21"/>
      </w:numPr>
      <w:overflowPunct w:val="0"/>
      <w:autoSpaceDE w:val="0"/>
      <w:autoSpaceDN w:val="0"/>
      <w:adjustRightInd w:val="0"/>
      <w:spacing w:after="240"/>
      <w:textAlignment w:val="baseline"/>
    </w:pPr>
    <w:rPr>
      <w:rFonts w:ascii="Arial" w:hAnsi="Arial"/>
      <w:szCs w:val="20"/>
    </w:rPr>
  </w:style>
  <w:style w:type="character" w:customStyle="1" w:styleId="DeptBulletsChar">
    <w:name w:val="DeptBullets Char"/>
    <w:basedOn w:val="NormalWebChar"/>
    <w:link w:val="DeptBullets"/>
    <w:rsid w:val="00CA361B"/>
    <w:rPr>
      <w:rFonts w:ascii="Arial" w:eastAsia="Times New Roman" w:hAnsi="Arial" w:cs="Times New Roman"/>
      <w:b w:val="0"/>
      <w:bCs w:val="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mailto:Enquiries.RBU@education.gsi.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2.png@01CD507A.91AC1AE0" TargetMode="External"/><Relationship Id="rId17" Type="http://schemas.openxmlformats.org/officeDocument/2006/relationships/hyperlink" Target="mailto:Frances.FORSYTH@education.gsi.gov.uk" TargetMode="External"/><Relationship Id="rId2" Type="http://schemas.openxmlformats.org/officeDocument/2006/relationships/customXml" Target="../customXml/item2.xml"/><Relationship Id="rId16" Type="http://schemas.openxmlformats.org/officeDocument/2006/relationships/hyperlink" Target="mailto:Nicola.MACKENZIE@education.gsi.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www.gov.uk/government/publications/eoi-gu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66321-f672-4e06-a901-b5e72b4c4357"/>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8c566321-f672-4e06-a901-b5e72b4c4357"/>
    <ga3ea8c7e930478d895ebe88afb198cd xmlns="ad312983-9933-4586-87ae-0dd55f2c5b7f">
      <Terms xmlns="http://schemas.microsoft.com/office/infopath/2007/PartnerControls"/>
    </ga3ea8c7e930478d895ebe88afb198cd>
    <h5181134883947a99a38d116ffff0006 xmlns="69aff0e4-7cd5-4607-b571-57bf84d7ea3b">
      <Terms xmlns="http://schemas.microsoft.com/office/infopath/2007/PartnerControls"/>
    </h5181134883947a99a38d116ffff0006>
    <_vti_ItemDeclaredRecord xmlns="http://schemas.microsoft.com/sharepoint/v3" xsi:nil="true"/>
    <IWPContributor xmlns="65c01043-0666-442f-acb7-2528b588859a">
      <UserInfo>
        <DisplayName/>
        <AccountId xsi:nil="true"/>
        <AccountType/>
      </UserInfo>
    </IWPContributor>
    <Comment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ommissioning" ma:contentTypeID="0x01010022FB6F5B673DE24C929721332B4C6E921200E0E1AA8A5B2C794AB8240F4D31BC8004" ma:contentTypeVersion="21" ma:contentTypeDescription="Relates to a commissioning  process the organisation is involved in and Records retained for 7 years." ma:contentTypeScope="" ma:versionID="0687bea6bed305f0fc08cf284cb6b928">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69aff0e4-7cd5-4607-b571-57bf84d7ea3b" targetNamespace="http://schemas.microsoft.com/office/2006/metadata/properties" ma:root="true" ma:fieldsID="17e745752a466eaba0282dc7cf4b166f" ns1:_="" ns2:_="" ns3:_="" ns4:_="" ns5:_="">
    <xsd:import namespace="http://schemas.microsoft.com/sharepoint/v3"/>
    <xsd:import namespace="ad312983-9933-4586-87ae-0dd55f2c5b7f"/>
    <xsd:import namespace="8c566321-f672-4e06-a901-b5e72b4c4357"/>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1C08A7-9EB9-47F9-9988-6F97312084AB}">
  <ds:schemaRefs>
    <ds:schemaRef ds:uri="http://schemas.microsoft.com/sharepoint/v3/contenttype/forms"/>
  </ds:schemaRefs>
</ds:datastoreItem>
</file>

<file path=customXml/itemProps2.xml><?xml version="1.0" encoding="utf-8"?>
<ds:datastoreItem xmlns:ds="http://schemas.openxmlformats.org/officeDocument/2006/customXml" ds:itemID="{A4AEF1E3-FD6E-4DC1-95E6-AE361D0CA66C}">
  <ds:schemaRefs>
    <ds:schemaRef ds:uri="http://schemas.openxmlformats.org/package/2006/metadata/core-properties"/>
    <ds:schemaRef ds:uri="http://purl.org/dc/terms/"/>
    <ds:schemaRef ds:uri="http://schemas.microsoft.com/office/infopath/2007/PartnerControls"/>
    <ds:schemaRef ds:uri="ad312983-9933-4586-87ae-0dd55f2c5b7f"/>
    <ds:schemaRef ds:uri="http://schemas.microsoft.com/office/2006/documentManagement/types"/>
    <ds:schemaRef ds:uri="http://schemas.microsoft.com/office/2006/metadata/properties"/>
    <ds:schemaRef ds:uri="69aff0e4-7cd5-4607-b571-57bf84d7ea3b"/>
    <ds:schemaRef ds:uri="http://purl.org/dc/elements/1.1/"/>
    <ds:schemaRef ds:uri="8c566321-f672-4e06-a901-b5e72b4c4357"/>
    <ds:schemaRef ds:uri="65c01043-0666-442f-acb7-2528b588859a"/>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23564815-70CF-4BDF-A292-72971A305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BBB542-6075-4A4A-839D-C29B2F4D9E1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EOI Advert</vt:lpstr>
    </vt:vector>
  </TitlesOfParts>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Advert</dc:title>
  <dc:creator/>
  <cp:lastModifiedBy/>
  <cp:revision>1</cp:revision>
  <dcterms:created xsi:type="dcterms:W3CDTF">2019-03-22T09:39:00Z</dcterms:created>
  <dcterms:modified xsi:type="dcterms:W3CDTF">2019-03-22T09:39:00Z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0x01010022FB6F5B673DE24C929721332B4C6E921200E0E1AA8A5B2C794AB8240F4D31BC8004</vt:lpwstr>
  </property>
</Properties>
</file>