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Pr="000035AB" w:rsidRDefault="000035AB" w:rsidP="000035AB">
      <w:pPr>
        <w:jc w:val="center"/>
        <w:rPr>
          <w:sz w:val="28"/>
          <w:szCs w:val="28"/>
          <w:u w:val="single"/>
        </w:rPr>
      </w:pPr>
      <w:r w:rsidRPr="000035AB">
        <w:rPr>
          <w:sz w:val="28"/>
          <w:szCs w:val="28"/>
          <w:u w:val="single"/>
        </w:rPr>
        <w:t xml:space="preserve">Questions and Responses for </w:t>
      </w:r>
      <w:r w:rsidR="00B135D0">
        <w:rPr>
          <w:sz w:val="28"/>
          <w:szCs w:val="28"/>
          <w:u w:val="single"/>
        </w:rPr>
        <w:t>Highways &amp; Transportation Consultancy Services</w:t>
      </w:r>
    </w:p>
    <w:p w:rsidR="000035AB" w:rsidRDefault="000035AB"/>
    <w:tbl>
      <w:tblPr>
        <w:tblStyle w:val="TableGrid"/>
        <w:tblW w:w="0" w:type="auto"/>
        <w:tblLook w:val="04A0" w:firstRow="1" w:lastRow="0" w:firstColumn="1" w:lastColumn="0" w:noHBand="0" w:noVBand="1"/>
      </w:tblPr>
      <w:tblGrid>
        <w:gridCol w:w="328"/>
        <w:gridCol w:w="6625"/>
        <w:gridCol w:w="7221"/>
      </w:tblGrid>
      <w:tr w:rsidR="000035AB" w:rsidTr="000035AB">
        <w:tc>
          <w:tcPr>
            <w:tcW w:w="328" w:type="dxa"/>
          </w:tcPr>
          <w:p w:rsidR="000035AB" w:rsidRPr="005C2F41" w:rsidRDefault="000035AB">
            <w:r w:rsidRPr="005C2F41">
              <w:t>1</w:t>
            </w:r>
          </w:p>
        </w:tc>
        <w:tc>
          <w:tcPr>
            <w:tcW w:w="6625" w:type="dxa"/>
          </w:tcPr>
          <w:p w:rsidR="00B135D0" w:rsidRPr="00B135D0" w:rsidRDefault="00B135D0" w:rsidP="00B135D0">
            <w:pPr>
              <w:autoSpaceDE w:val="0"/>
              <w:autoSpaceDN w:val="0"/>
              <w:rPr>
                <w:rFonts w:cs="Arial"/>
              </w:rPr>
            </w:pPr>
            <w:r w:rsidRPr="00B135D0">
              <w:rPr>
                <w:rFonts w:cs="Arial"/>
              </w:rPr>
              <w:t>Referring to the Specification Quotation Requirements Item 4 - Fixed fee proposals, including expenses and disbursements for providing service on a call off basis set out as a daily fee rate.</w:t>
            </w:r>
          </w:p>
          <w:p w:rsidR="00B135D0" w:rsidRPr="00B135D0" w:rsidRDefault="00B135D0" w:rsidP="00B135D0">
            <w:pPr>
              <w:autoSpaceDE w:val="0"/>
              <w:autoSpaceDN w:val="0"/>
              <w:rPr>
                <w:rFonts w:cs="Arial"/>
              </w:rPr>
            </w:pPr>
          </w:p>
          <w:p w:rsidR="000035AB" w:rsidRDefault="00B135D0" w:rsidP="00B135D0">
            <w:pPr>
              <w:rPr>
                <w:rFonts w:cs="Arial"/>
              </w:rPr>
            </w:pPr>
            <w:r w:rsidRPr="00B135D0">
              <w:rPr>
                <w:rFonts w:cs="Arial"/>
              </w:rPr>
              <w:t>Please could you clarify your requirements over and above those required in Item 3 – Hourly and Daily rates. Are you seeking a fixed fee day rate inclusive of expenses and disbursements as opposed to just the base rates in item 3?</w:t>
            </w:r>
          </w:p>
          <w:p w:rsidR="00785316" w:rsidRPr="005C2F41" w:rsidRDefault="00785316" w:rsidP="00B135D0"/>
        </w:tc>
        <w:tc>
          <w:tcPr>
            <w:tcW w:w="7221" w:type="dxa"/>
          </w:tcPr>
          <w:p w:rsidR="000035AB" w:rsidRPr="005C2F41" w:rsidRDefault="00B135D0" w:rsidP="00B135D0">
            <w:r w:rsidRPr="00B135D0">
              <w:t>Both if possible so we can have a choice</w:t>
            </w:r>
            <w:r>
              <w:t>.</w:t>
            </w:r>
          </w:p>
        </w:tc>
      </w:tr>
      <w:tr w:rsidR="00FE248B" w:rsidTr="000035AB">
        <w:tc>
          <w:tcPr>
            <w:tcW w:w="328" w:type="dxa"/>
          </w:tcPr>
          <w:p w:rsidR="00FE248B" w:rsidRPr="005C2F41" w:rsidRDefault="00FE248B">
            <w:r w:rsidRPr="005C2F41">
              <w:t>2</w:t>
            </w:r>
          </w:p>
        </w:tc>
        <w:tc>
          <w:tcPr>
            <w:tcW w:w="6625" w:type="dxa"/>
          </w:tcPr>
          <w:p w:rsidR="00FE248B" w:rsidRDefault="00B135D0" w:rsidP="00FE248B">
            <w:pPr>
              <w:autoSpaceDE w:val="0"/>
              <w:autoSpaceDN w:val="0"/>
              <w:rPr>
                <w:bCs/>
              </w:rPr>
            </w:pPr>
            <w:r w:rsidRPr="00B135D0">
              <w:rPr>
                <w:bCs/>
              </w:rPr>
              <w:t>Please could you confirm the Terms and Conditions anticipated for the professional services agreement.</w:t>
            </w:r>
          </w:p>
          <w:p w:rsidR="00785316" w:rsidRPr="005C2F41" w:rsidRDefault="00785316" w:rsidP="00FE248B">
            <w:pPr>
              <w:autoSpaceDE w:val="0"/>
              <w:autoSpaceDN w:val="0"/>
              <w:rPr>
                <w:rFonts w:cs="Arial"/>
              </w:rPr>
            </w:pPr>
          </w:p>
        </w:tc>
        <w:tc>
          <w:tcPr>
            <w:tcW w:w="7221" w:type="dxa"/>
          </w:tcPr>
          <w:p w:rsidR="00FE248B" w:rsidRPr="005C2F41" w:rsidRDefault="00B135D0" w:rsidP="005F644D">
            <w:r w:rsidRPr="00B135D0">
              <w:t>Copy attached</w:t>
            </w:r>
            <w:r>
              <w:t>.</w:t>
            </w:r>
          </w:p>
        </w:tc>
      </w:tr>
      <w:tr w:rsidR="00996350" w:rsidTr="000035AB">
        <w:tc>
          <w:tcPr>
            <w:tcW w:w="328" w:type="dxa"/>
          </w:tcPr>
          <w:p w:rsidR="00996350" w:rsidRPr="005C2F41" w:rsidRDefault="009C3924">
            <w:r>
              <w:t>3</w:t>
            </w:r>
          </w:p>
        </w:tc>
        <w:tc>
          <w:tcPr>
            <w:tcW w:w="6625" w:type="dxa"/>
          </w:tcPr>
          <w:p w:rsidR="00996350" w:rsidRDefault="00B135D0" w:rsidP="00FE248B">
            <w:pPr>
              <w:autoSpaceDE w:val="0"/>
              <w:autoSpaceDN w:val="0"/>
              <w:rPr>
                <w:rFonts w:eastAsia="Times New Roman"/>
              </w:rPr>
            </w:pPr>
            <w:r w:rsidRPr="00B135D0">
              <w:rPr>
                <w:rFonts w:eastAsia="Times New Roman"/>
              </w:rPr>
              <w:t>Please could you confirm if there is a page or word count limit for the tender submission?</w:t>
            </w:r>
          </w:p>
          <w:p w:rsidR="00785316" w:rsidRPr="005C2F41" w:rsidRDefault="00785316" w:rsidP="00FE248B">
            <w:pPr>
              <w:autoSpaceDE w:val="0"/>
              <w:autoSpaceDN w:val="0"/>
              <w:rPr>
                <w:bCs/>
              </w:rPr>
            </w:pPr>
          </w:p>
        </w:tc>
        <w:tc>
          <w:tcPr>
            <w:tcW w:w="7221" w:type="dxa"/>
          </w:tcPr>
          <w:p w:rsidR="00996350" w:rsidRPr="009B7E87" w:rsidRDefault="00B135D0" w:rsidP="009B7E87">
            <w:pPr>
              <w:rPr>
                <w:lang w:eastAsia="en-GB"/>
              </w:rPr>
            </w:pPr>
            <w:r w:rsidRPr="00B135D0">
              <w:rPr>
                <w:lang w:eastAsia="en-GB"/>
              </w:rPr>
              <w:t>No there is no limit</w:t>
            </w:r>
            <w:r>
              <w:rPr>
                <w:lang w:eastAsia="en-GB"/>
              </w:rPr>
              <w:t>.</w:t>
            </w:r>
          </w:p>
        </w:tc>
      </w:tr>
      <w:tr w:rsidR="00B135D0" w:rsidTr="000035AB">
        <w:tc>
          <w:tcPr>
            <w:tcW w:w="328" w:type="dxa"/>
          </w:tcPr>
          <w:p w:rsidR="00B135D0" w:rsidRDefault="00B135D0">
            <w:r>
              <w:t>4</w:t>
            </w:r>
          </w:p>
        </w:tc>
        <w:tc>
          <w:tcPr>
            <w:tcW w:w="6625" w:type="dxa"/>
          </w:tcPr>
          <w:p w:rsidR="00B135D0" w:rsidRPr="00B135D0" w:rsidRDefault="00B135D0" w:rsidP="00FE248B">
            <w:pPr>
              <w:autoSpaceDE w:val="0"/>
              <w:autoSpaceDN w:val="0"/>
              <w:rPr>
                <w:rFonts w:eastAsia="Times New Roman"/>
              </w:rPr>
            </w:pPr>
            <w:r w:rsidRPr="00B135D0">
              <w:rPr>
                <w:rFonts w:eastAsia="Times New Roman"/>
              </w:rPr>
              <w:t>Please can you clarify that the budget is for £15,000 per annum</w:t>
            </w:r>
          </w:p>
        </w:tc>
        <w:tc>
          <w:tcPr>
            <w:tcW w:w="7221" w:type="dxa"/>
          </w:tcPr>
          <w:p w:rsidR="00B135D0" w:rsidRDefault="00B135D0" w:rsidP="009B7E87">
            <w:pPr>
              <w:rPr>
                <w:lang w:eastAsia="en-GB"/>
              </w:rPr>
            </w:pPr>
            <w:r>
              <w:rPr>
                <w:lang w:eastAsia="en-GB"/>
              </w:rPr>
              <w:t>We</w:t>
            </w:r>
            <w:r w:rsidRPr="00B135D0">
              <w:rPr>
                <w:lang w:eastAsia="en-GB"/>
              </w:rPr>
              <w:t xml:space="preserve">  can confirm that the budget is up to £15,000 pa but as it is a call off contract it  will be dictated by demands for the service</w:t>
            </w:r>
            <w:r>
              <w:rPr>
                <w:lang w:eastAsia="en-GB"/>
              </w:rPr>
              <w:t>.</w:t>
            </w:r>
          </w:p>
          <w:p w:rsidR="00785316" w:rsidRPr="009B7E87" w:rsidRDefault="00785316" w:rsidP="009B7E87">
            <w:pPr>
              <w:rPr>
                <w:lang w:eastAsia="en-GB"/>
              </w:rPr>
            </w:pPr>
          </w:p>
        </w:tc>
      </w:tr>
      <w:tr w:rsidR="00B135D0" w:rsidTr="000035AB">
        <w:tc>
          <w:tcPr>
            <w:tcW w:w="328" w:type="dxa"/>
          </w:tcPr>
          <w:p w:rsidR="00B135D0" w:rsidRDefault="00B135D0">
            <w:r>
              <w:t>5</w:t>
            </w:r>
          </w:p>
        </w:tc>
        <w:tc>
          <w:tcPr>
            <w:tcW w:w="6625" w:type="dxa"/>
          </w:tcPr>
          <w:p w:rsidR="00B135D0" w:rsidRDefault="00B135D0" w:rsidP="00FE248B">
            <w:pPr>
              <w:autoSpaceDE w:val="0"/>
              <w:autoSpaceDN w:val="0"/>
              <w:rPr>
                <w:rFonts w:eastAsia="Times New Roman"/>
              </w:rPr>
            </w:pPr>
            <w:r w:rsidRPr="00B135D0">
              <w:rPr>
                <w:rFonts w:eastAsia="Times New Roman"/>
              </w:rPr>
              <w:t>Please can you confirm if there is any particular service or duties you would like us to provide a fixed fee proposal for?</w:t>
            </w:r>
          </w:p>
          <w:p w:rsidR="00785316" w:rsidRPr="00B135D0" w:rsidRDefault="00785316" w:rsidP="00FE248B">
            <w:pPr>
              <w:autoSpaceDE w:val="0"/>
              <w:autoSpaceDN w:val="0"/>
              <w:rPr>
                <w:rFonts w:eastAsia="Times New Roman"/>
              </w:rPr>
            </w:pPr>
          </w:p>
        </w:tc>
        <w:tc>
          <w:tcPr>
            <w:tcW w:w="7221" w:type="dxa"/>
          </w:tcPr>
          <w:p w:rsidR="00B135D0" w:rsidRPr="009B7E87" w:rsidRDefault="00B135D0" w:rsidP="009B7E87">
            <w:pPr>
              <w:rPr>
                <w:lang w:eastAsia="en-GB"/>
              </w:rPr>
            </w:pPr>
            <w:r w:rsidRPr="00B135D0">
              <w:rPr>
                <w:lang w:eastAsia="en-GB"/>
              </w:rPr>
              <w:t>No there are no particular elements for the fixed fee proposal. It is given as an option  as certain elements may lend themselves to such an approach</w:t>
            </w:r>
            <w:r>
              <w:rPr>
                <w:lang w:eastAsia="en-GB"/>
              </w:rPr>
              <w:t>.</w:t>
            </w:r>
          </w:p>
        </w:tc>
      </w:tr>
      <w:tr w:rsidR="00B135D0" w:rsidTr="000035AB">
        <w:tc>
          <w:tcPr>
            <w:tcW w:w="328" w:type="dxa"/>
          </w:tcPr>
          <w:p w:rsidR="00B135D0" w:rsidRDefault="00B135D0">
            <w:r>
              <w:t>6</w:t>
            </w:r>
          </w:p>
        </w:tc>
        <w:tc>
          <w:tcPr>
            <w:tcW w:w="6625" w:type="dxa"/>
          </w:tcPr>
          <w:p w:rsidR="00B135D0" w:rsidRDefault="00B135D0" w:rsidP="00FE248B">
            <w:pPr>
              <w:autoSpaceDE w:val="0"/>
              <w:autoSpaceDN w:val="0"/>
              <w:rPr>
                <w:rFonts w:eastAsia="Times New Roman"/>
              </w:rPr>
            </w:pPr>
            <w:r w:rsidRPr="00B135D0">
              <w:rPr>
                <w:rFonts w:eastAsia="Times New Roman"/>
              </w:rPr>
              <w:t>The Spec for Highways Consultant document states under the heading ‘Scope of Works’ that the council has budgeted for £15, 000 per annum over a two year period. Can you please provide further clarity on whether this is the full extent of budget anticipated to secure advice under this contract or whether there is likely to be additional budgets available to address the wide scope of tasks requested?</w:t>
            </w:r>
          </w:p>
          <w:p w:rsidR="00785316" w:rsidRPr="00B135D0" w:rsidRDefault="00785316" w:rsidP="00FE248B">
            <w:pPr>
              <w:autoSpaceDE w:val="0"/>
              <w:autoSpaceDN w:val="0"/>
              <w:rPr>
                <w:rFonts w:eastAsia="Times New Roman"/>
              </w:rPr>
            </w:pPr>
          </w:p>
        </w:tc>
        <w:tc>
          <w:tcPr>
            <w:tcW w:w="7221" w:type="dxa"/>
          </w:tcPr>
          <w:p w:rsidR="00B135D0" w:rsidRPr="009B7E87" w:rsidRDefault="00785316" w:rsidP="009B7E87">
            <w:pPr>
              <w:rPr>
                <w:lang w:eastAsia="en-GB"/>
              </w:rPr>
            </w:pPr>
            <w:r w:rsidRPr="00785316">
              <w:rPr>
                <w:lang w:eastAsia="en-GB"/>
              </w:rPr>
              <w:t>The £15000 annual sum is the sum allocated to the contract. There is no additional budget scheduled at this time.</w:t>
            </w:r>
          </w:p>
        </w:tc>
      </w:tr>
      <w:tr w:rsidR="00B135D0" w:rsidTr="000035AB">
        <w:tc>
          <w:tcPr>
            <w:tcW w:w="328" w:type="dxa"/>
          </w:tcPr>
          <w:p w:rsidR="00B135D0" w:rsidRDefault="00785316">
            <w:r>
              <w:t>7</w:t>
            </w:r>
          </w:p>
        </w:tc>
        <w:tc>
          <w:tcPr>
            <w:tcW w:w="6625" w:type="dxa"/>
          </w:tcPr>
          <w:p w:rsidR="00B135D0" w:rsidRDefault="00785316" w:rsidP="00FE248B">
            <w:pPr>
              <w:autoSpaceDE w:val="0"/>
              <w:autoSpaceDN w:val="0"/>
              <w:rPr>
                <w:rFonts w:eastAsia="Times New Roman"/>
              </w:rPr>
            </w:pPr>
            <w:r w:rsidRPr="00785316">
              <w:rPr>
                <w:rFonts w:eastAsia="Times New Roman"/>
              </w:rPr>
              <w:t xml:space="preserve">The Spec for Highways Consultant document does not state any terms </w:t>
            </w:r>
            <w:r w:rsidRPr="00785316">
              <w:rPr>
                <w:rFonts w:eastAsia="Times New Roman"/>
              </w:rPr>
              <w:lastRenderedPageBreak/>
              <w:t>and conditions. Can you please confirm that terms based on bidders standard terms and conditions can be negotiated, acknowledging the provisions already noted ?</w:t>
            </w:r>
          </w:p>
          <w:p w:rsidR="00785316" w:rsidRPr="00B135D0" w:rsidRDefault="00785316" w:rsidP="00FE248B">
            <w:pPr>
              <w:autoSpaceDE w:val="0"/>
              <w:autoSpaceDN w:val="0"/>
              <w:rPr>
                <w:rFonts w:eastAsia="Times New Roman"/>
              </w:rPr>
            </w:pPr>
          </w:p>
        </w:tc>
        <w:tc>
          <w:tcPr>
            <w:tcW w:w="7221" w:type="dxa"/>
          </w:tcPr>
          <w:p w:rsidR="00B135D0" w:rsidRPr="009B7E87" w:rsidRDefault="00785316" w:rsidP="009B7E87">
            <w:pPr>
              <w:rPr>
                <w:lang w:eastAsia="en-GB"/>
              </w:rPr>
            </w:pPr>
            <w:r>
              <w:rPr>
                <w:lang w:eastAsia="en-GB"/>
              </w:rPr>
              <w:lastRenderedPageBreak/>
              <w:t>The terms and conditions are also attached.</w:t>
            </w:r>
          </w:p>
        </w:tc>
      </w:tr>
      <w:tr w:rsidR="00B135D0" w:rsidTr="000035AB">
        <w:tc>
          <w:tcPr>
            <w:tcW w:w="328" w:type="dxa"/>
          </w:tcPr>
          <w:p w:rsidR="00B135D0" w:rsidRDefault="00785316">
            <w:r>
              <w:lastRenderedPageBreak/>
              <w:t>8</w:t>
            </w:r>
          </w:p>
        </w:tc>
        <w:tc>
          <w:tcPr>
            <w:tcW w:w="6625" w:type="dxa"/>
          </w:tcPr>
          <w:p w:rsidR="00785316" w:rsidRDefault="00785316" w:rsidP="00FE248B">
            <w:pPr>
              <w:autoSpaceDE w:val="0"/>
              <w:autoSpaceDN w:val="0"/>
              <w:rPr>
                <w:rFonts w:eastAsia="Times New Roman"/>
              </w:rPr>
            </w:pPr>
            <w:r w:rsidRPr="00785316">
              <w:rPr>
                <w:rFonts w:eastAsia="Times New Roman"/>
              </w:rPr>
              <w:t>Could you confirm if advice regarding Local Plan matters is considered as part of the required scope of service, and to what extent advice may be required if so</w:t>
            </w:r>
          </w:p>
          <w:p w:rsidR="00B135D0" w:rsidRPr="00B135D0" w:rsidRDefault="00785316" w:rsidP="00FE248B">
            <w:pPr>
              <w:autoSpaceDE w:val="0"/>
              <w:autoSpaceDN w:val="0"/>
              <w:rPr>
                <w:rFonts w:eastAsia="Times New Roman"/>
              </w:rPr>
            </w:pPr>
            <w:bookmarkStart w:id="0" w:name="_GoBack"/>
            <w:bookmarkEnd w:id="0"/>
            <w:r w:rsidRPr="00785316">
              <w:rPr>
                <w:rFonts w:eastAsia="Times New Roman"/>
              </w:rPr>
              <w:t>.</w:t>
            </w:r>
          </w:p>
        </w:tc>
        <w:tc>
          <w:tcPr>
            <w:tcW w:w="7221" w:type="dxa"/>
          </w:tcPr>
          <w:p w:rsidR="00B135D0" w:rsidRPr="009B7E87" w:rsidRDefault="00785316" w:rsidP="009B7E87">
            <w:pPr>
              <w:rPr>
                <w:lang w:eastAsia="en-GB"/>
              </w:rPr>
            </w:pPr>
            <w:r w:rsidRPr="00785316">
              <w:rPr>
                <w:lang w:eastAsia="en-GB"/>
              </w:rPr>
              <w:t>As stated in the scope of works there will potentially be the provision of specialist transport and highways advice and guidance on the production of development plan documentation and Special Planning Documents</w:t>
            </w:r>
            <w:r>
              <w:rPr>
                <w:lang w:eastAsia="en-GB"/>
              </w:rPr>
              <w:t>.</w:t>
            </w:r>
          </w:p>
        </w:tc>
      </w:tr>
    </w:tbl>
    <w:p w:rsidR="000035AB" w:rsidRDefault="000035AB" w:rsidP="00785316"/>
    <w:sectPr w:rsidR="000035AB" w:rsidSect="000035A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75443"/>
    <w:multiLevelType w:val="hybridMultilevel"/>
    <w:tmpl w:val="25E089EA"/>
    <w:lvl w:ilvl="0" w:tplc="D6FAB3D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4E94862"/>
    <w:multiLevelType w:val="multilevel"/>
    <w:tmpl w:val="3ACC2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5D73E30"/>
    <w:multiLevelType w:val="multilevel"/>
    <w:tmpl w:val="DAA23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AB"/>
    <w:rsid w:val="000035AB"/>
    <w:rsid w:val="002E2FA3"/>
    <w:rsid w:val="00505461"/>
    <w:rsid w:val="005C2F41"/>
    <w:rsid w:val="005F644D"/>
    <w:rsid w:val="007205D1"/>
    <w:rsid w:val="00722F86"/>
    <w:rsid w:val="00785316"/>
    <w:rsid w:val="00852119"/>
    <w:rsid w:val="009467D5"/>
    <w:rsid w:val="00996350"/>
    <w:rsid w:val="009B7E87"/>
    <w:rsid w:val="009C3924"/>
    <w:rsid w:val="009E63BF"/>
    <w:rsid w:val="00B135D0"/>
    <w:rsid w:val="00D97791"/>
    <w:rsid w:val="00E133F5"/>
    <w:rsid w:val="00EF2A09"/>
    <w:rsid w:val="00F40255"/>
    <w:rsid w:val="00FE248B"/>
    <w:rsid w:val="00FF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350"/>
    <w:pPr>
      <w:spacing w:after="0" w:line="240" w:lineRule="auto"/>
      <w:ind w:left="720"/>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350"/>
    <w:pPr>
      <w:spacing w:after="0" w:line="240" w:lineRule="auto"/>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1484">
      <w:bodyDiv w:val="1"/>
      <w:marLeft w:val="0"/>
      <w:marRight w:val="0"/>
      <w:marTop w:val="0"/>
      <w:marBottom w:val="0"/>
      <w:divBdr>
        <w:top w:val="none" w:sz="0" w:space="0" w:color="auto"/>
        <w:left w:val="none" w:sz="0" w:space="0" w:color="auto"/>
        <w:bottom w:val="none" w:sz="0" w:space="0" w:color="auto"/>
        <w:right w:val="none" w:sz="0" w:space="0" w:color="auto"/>
      </w:divBdr>
    </w:div>
    <w:div w:id="215094220">
      <w:bodyDiv w:val="1"/>
      <w:marLeft w:val="0"/>
      <w:marRight w:val="0"/>
      <w:marTop w:val="0"/>
      <w:marBottom w:val="0"/>
      <w:divBdr>
        <w:top w:val="none" w:sz="0" w:space="0" w:color="auto"/>
        <w:left w:val="none" w:sz="0" w:space="0" w:color="auto"/>
        <w:bottom w:val="none" w:sz="0" w:space="0" w:color="auto"/>
        <w:right w:val="none" w:sz="0" w:space="0" w:color="auto"/>
      </w:divBdr>
    </w:div>
    <w:div w:id="432170167">
      <w:bodyDiv w:val="1"/>
      <w:marLeft w:val="0"/>
      <w:marRight w:val="0"/>
      <w:marTop w:val="0"/>
      <w:marBottom w:val="0"/>
      <w:divBdr>
        <w:top w:val="none" w:sz="0" w:space="0" w:color="auto"/>
        <w:left w:val="none" w:sz="0" w:space="0" w:color="auto"/>
        <w:bottom w:val="none" w:sz="0" w:space="0" w:color="auto"/>
        <w:right w:val="none" w:sz="0" w:space="0" w:color="auto"/>
      </w:divBdr>
    </w:div>
    <w:div w:id="434329306">
      <w:bodyDiv w:val="1"/>
      <w:marLeft w:val="0"/>
      <w:marRight w:val="0"/>
      <w:marTop w:val="0"/>
      <w:marBottom w:val="0"/>
      <w:divBdr>
        <w:top w:val="none" w:sz="0" w:space="0" w:color="auto"/>
        <w:left w:val="none" w:sz="0" w:space="0" w:color="auto"/>
        <w:bottom w:val="none" w:sz="0" w:space="0" w:color="auto"/>
        <w:right w:val="none" w:sz="0" w:space="0" w:color="auto"/>
      </w:divBdr>
    </w:div>
    <w:div w:id="971980766">
      <w:bodyDiv w:val="1"/>
      <w:marLeft w:val="0"/>
      <w:marRight w:val="0"/>
      <w:marTop w:val="0"/>
      <w:marBottom w:val="0"/>
      <w:divBdr>
        <w:top w:val="none" w:sz="0" w:space="0" w:color="auto"/>
        <w:left w:val="none" w:sz="0" w:space="0" w:color="auto"/>
        <w:bottom w:val="none" w:sz="0" w:space="0" w:color="auto"/>
        <w:right w:val="none" w:sz="0" w:space="0" w:color="auto"/>
      </w:divBdr>
    </w:div>
    <w:div w:id="1022390695">
      <w:bodyDiv w:val="1"/>
      <w:marLeft w:val="0"/>
      <w:marRight w:val="0"/>
      <w:marTop w:val="0"/>
      <w:marBottom w:val="0"/>
      <w:divBdr>
        <w:top w:val="none" w:sz="0" w:space="0" w:color="auto"/>
        <w:left w:val="none" w:sz="0" w:space="0" w:color="auto"/>
        <w:bottom w:val="none" w:sz="0" w:space="0" w:color="auto"/>
        <w:right w:val="none" w:sz="0" w:space="0" w:color="auto"/>
      </w:divBdr>
    </w:div>
    <w:div w:id="1280257676">
      <w:bodyDiv w:val="1"/>
      <w:marLeft w:val="0"/>
      <w:marRight w:val="0"/>
      <w:marTop w:val="0"/>
      <w:marBottom w:val="0"/>
      <w:divBdr>
        <w:top w:val="none" w:sz="0" w:space="0" w:color="auto"/>
        <w:left w:val="none" w:sz="0" w:space="0" w:color="auto"/>
        <w:bottom w:val="none" w:sz="0" w:space="0" w:color="auto"/>
        <w:right w:val="none" w:sz="0" w:space="0" w:color="auto"/>
      </w:divBdr>
    </w:div>
    <w:div w:id="1662811508">
      <w:bodyDiv w:val="1"/>
      <w:marLeft w:val="0"/>
      <w:marRight w:val="0"/>
      <w:marTop w:val="0"/>
      <w:marBottom w:val="0"/>
      <w:divBdr>
        <w:top w:val="none" w:sz="0" w:space="0" w:color="auto"/>
        <w:left w:val="none" w:sz="0" w:space="0" w:color="auto"/>
        <w:bottom w:val="none" w:sz="0" w:space="0" w:color="auto"/>
        <w:right w:val="none" w:sz="0" w:space="0" w:color="auto"/>
      </w:divBdr>
    </w:div>
    <w:div w:id="1681859312">
      <w:bodyDiv w:val="1"/>
      <w:marLeft w:val="0"/>
      <w:marRight w:val="0"/>
      <w:marTop w:val="0"/>
      <w:marBottom w:val="0"/>
      <w:divBdr>
        <w:top w:val="none" w:sz="0" w:space="0" w:color="auto"/>
        <w:left w:val="none" w:sz="0" w:space="0" w:color="auto"/>
        <w:bottom w:val="none" w:sz="0" w:space="0" w:color="auto"/>
        <w:right w:val="none" w:sz="0" w:space="0" w:color="auto"/>
      </w:divBdr>
    </w:div>
    <w:div w:id="17293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C20A88F7.dotm</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Kenny</dc:creator>
  <cp:lastModifiedBy>Julie Kenny</cp:lastModifiedBy>
  <cp:revision>2</cp:revision>
  <dcterms:created xsi:type="dcterms:W3CDTF">2020-02-27T16:51:00Z</dcterms:created>
  <dcterms:modified xsi:type="dcterms:W3CDTF">2020-02-27T16:51:00Z</dcterms:modified>
</cp:coreProperties>
</file>