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7F959" w14:textId="77777777" w:rsidR="007B0E0A" w:rsidRDefault="007B0E0A" w:rsidP="0036088D">
      <w:pPr>
        <w:rPr>
          <w:rFonts w:cs="Arial"/>
          <w:b/>
          <w:noProof/>
          <w:lang w:eastAsia="en-GB"/>
        </w:rPr>
      </w:pPr>
    </w:p>
    <w:p w14:paraId="64DB8471" w14:textId="1B623DB1" w:rsidR="0036088D" w:rsidRDefault="007B0E0A" w:rsidP="007B0E0A">
      <w:pPr>
        <w:jc w:val="center"/>
      </w:pPr>
      <w:r>
        <w:rPr>
          <w:noProof/>
          <w:lang w:eastAsia="en-GB"/>
        </w:rPr>
        <w:drawing>
          <wp:inline distT="0" distB="0" distL="0" distR="0" wp14:anchorId="22E55FEE" wp14:editId="549E02E1">
            <wp:extent cx="1762125" cy="1762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NA - SQUARE LOGO POSITIV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2216" cy="1762216"/>
                    </a:xfrm>
                    <a:prstGeom prst="rect">
                      <a:avLst/>
                    </a:prstGeom>
                  </pic:spPr>
                </pic:pic>
              </a:graphicData>
            </a:graphic>
          </wp:inline>
        </w:drawing>
      </w:r>
    </w:p>
    <w:p w14:paraId="5474CBCD" w14:textId="77777777" w:rsidR="0036088D" w:rsidRDefault="0036088D" w:rsidP="0036088D"/>
    <w:p w14:paraId="1FBB4EC4" w14:textId="77777777" w:rsidR="0036088D" w:rsidRDefault="0036088D" w:rsidP="0036088D"/>
    <w:p w14:paraId="6FC98021" w14:textId="77777777" w:rsidR="0036088D" w:rsidRPr="0036088D" w:rsidRDefault="0036088D" w:rsidP="0036088D">
      <w:pPr>
        <w:jc w:val="center"/>
        <w:rPr>
          <w:b/>
        </w:rPr>
      </w:pPr>
    </w:p>
    <w:p w14:paraId="20456468" w14:textId="77777777" w:rsidR="0036088D" w:rsidRPr="0036088D" w:rsidRDefault="0036088D" w:rsidP="0036088D">
      <w:pPr>
        <w:jc w:val="center"/>
        <w:rPr>
          <w:b/>
        </w:rPr>
      </w:pPr>
      <w:r w:rsidRPr="0036088D">
        <w:rPr>
          <w:b/>
        </w:rPr>
        <w:t>THE NATIONAL ARCHIVES</w:t>
      </w:r>
    </w:p>
    <w:p w14:paraId="2129AB59" w14:textId="77777777" w:rsidR="0036088D" w:rsidRPr="0036088D" w:rsidRDefault="0036088D" w:rsidP="0036088D">
      <w:pPr>
        <w:jc w:val="center"/>
        <w:rPr>
          <w:b/>
        </w:rPr>
      </w:pPr>
    </w:p>
    <w:p w14:paraId="328E8324" w14:textId="67FD53D0" w:rsidR="0036088D" w:rsidRDefault="00800562" w:rsidP="0036088D">
      <w:pPr>
        <w:jc w:val="center"/>
        <w:rPr>
          <w:b/>
          <w:caps/>
        </w:rPr>
      </w:pPr>
      <w:r w:rsidRPr="00800562">
        <w:rPr>
          <w:b/>
          <w:caps/>
        </w:rPr>
        <w:t>Check Point Support and Subscription</w:t>
      </w:r>
    </w:p>
    <w:p w14:paraId="7C853DB5" w14:textId="77777777" w:rsidR="00800562" w:rsidRPr="0036088D" w:rsidRDefault="00800562" w:rsidP="0036088D">
      <w:pPr>
        <w:jc w:val="center"/>
        <w:rPr>
          <w:b/>
        </w:rPr>
      </w:pPr>
    </w:p>
    <w:p w14:paraId="2049C403" w14:textId="738B85D1" w:rsidR="0036088D" w:rsidRPr="0036088D" w:rsidRDefault="0036088D" w:rsidP="0036088D">
      <w:pPr>
        <w:jc w:val="center"/>
        <w:rPr>
          <w:b/>
        </w:rPr>
      </w:pPr>
      <w:r w:rsidRPr="0036088D">
        <w:rPr>
          <w:b/>
        </w:rPr>
        <w:t>INVITATION TO TENDER</w:t>
      </w:r>
      <w:r w:rsidR="00377EB8">
        <w:rPr>
          <w:b/>
        </w:rPr>
        <w:t xml:space="preserve"> – OPEN COMPETITION</w:t>
      </w:r>
    </w:p>
    <w:p w14:paraId="48F168F4" w14:textId="77777777" w:rsidR="0036088D" w:rsidRPr="0036088D" w:rsidRDefault="0036088D" w:rsidP="0036088D">
      <w:pPr>
        <w:jc w:val="center"/>
        <w:rPr>
          <w:b/>
        </w:rPr>
      </w:pPr>
    </w:p>
    <w:p w14:paraId="77A79F4D" w14:textId="34A149B3" w:rsidR="00800562" w:rsidRDefault="0036088D" w:rsidP="00800562">
      <w:pPr>
        <w:jc w:val="center"/>
        <w:rPr>
          <w:b/>
        </w:rPr>
      </w:pPr>
      <w:r w:rsidRPr="00F92C24">
        <w:rPr>
          <w:b/>
        </w:rPr>
        <w:t xml:space="preserve">DEADLINE FOR TENDER SUBMISSIONS </w:t>
      </w:r>
      <w:r w:rsidR="00547BDB" w:rsidRPr="00F92C24">
        <w:rPr>
          <w:b/>
        </w:rPr>
        <w:t>–</w:t>
      </w:r>
      <w:r w:rsidRPr="00F92C24">
        <w:rPr>
          <w:b/>
        </w:rPr>
        <w:t xml:space="preserve"> </w:t>
      </w:r>
      <w:r w:rsidR="00800562" w:rsidRPr="00800562">
        <w:rPr>
          <w:b/>
        </w:rPr>
        <w:t>5PM</w:t>
      </w:r>
      <w:r w:rsidR="00800562" w:rsidRPr="00F92C24">
        <w:rPr>
          <w:b/>
        </w:rPr>
        <w:t xml:space="preserve"> </w:t>
      </w:r>
      <w:r w:rsidRPr="00F92C24">
        <w:rPr>
          <w:b/>
        </w:rPr>
        <w:t xml:space="preserve">(UK TIME), </w:t>
      </w:r>
      <w:r w:rsidR="00411D5B">
        <w:rPr>
          <w:b/>
        </w:rPr>
        <w:t>17</w:t>
      </w:r>
      <w:r w:rsidR="00800562" w:rsidRPr="00800562">
        <w:rPr>
          <w:b/>
        </w:rPr>
        <w:t xml:space="preserve"> FEBRUARY 2021</w:t>
      </w:r>
    </w:p>
    <w:p w14:paraId="673020BA" w14:textId="77777777" w:rsidR="0036088D" w:rsidRDefault="0036088D" w:rsidP="0036088D">
      <w:pPr>
        <w:jc w:val="center"/>
        <w:rPr>
          <w:b/>
        </w:rPr>
      </w:pPr>
    </w:p>
    <w:p w14:paraId="3C646F70" w14:textId="77777777" w:rsidR="0036088D" w:rsidRDefault="0036088D" w:rsidP="0036088D">
      <w:pPr>
        <w:jc w:val="center"/>
        <w:rPr>
          <w:b/>
        </w:rPr>
      </w:pPr>
    </w:p>
    <w:p w14:paraId="7413FCCB" w14:textId="77777777" w:rsidR="0036088D" w:rsidRDefault="0036088D" w:rsidP="0036088D">
      <w:pPr>
        <w:jc w:val="center"/>
        <w:rPr>
          <w:b/>
        </w:rPr>
      </w:pPr>
    </w:p>
    <w:p w14:paraId="3DD5E12C" w14:textId="77777777" w:rsidR="0036088D" w:rsidRPr="0036088D" w:rsidRDefault="0036088D" w:rsidP="0036088D">
      <w:pPr>
        <w:numPr>
          <w:ilvl w:val="0"/>
          <w:numId w:val="16"/>
        </w:numPr>
        <w:spacing w:after="200" w:line="240" w:lineRule="auto"/>
        <w:ind w:left="851" w:hanging="851"/>
        <w:contextualSpacing/>
        <w:jc w:val="both"/>
        <w:rPr>
          <w:rFonts w:eastAsia="Calibri" w:cs="Arial"/>
          <w:b/>
        </w:rPr>
      </w:pPr>
      <w:r w:rsidRPr="0036088D">
        <w:rPr>
          <w:rFonts w:eastAsia="Calibri" w:cs="Arial"/>
          <w:b/>
        </w:rPr>
        <w:t>ABOUT US</w:t>
      </w:r>
    </w:p>
    <w:p w14:paraId="512C1E57" w14:textId="77777777" w:rsidR="0036088D" w:rsidRPr="0036088D" w:rsidRDefault="0036088D" w:rsidP="0036088D">
      <w:pPr>
        <w:ind w:left="567" w:hanging="567"/>
        <w:contextualSpacing/>
        <w:jc w:val="both"/>
        <w:rPr>
          <w:rFonts w:eastAsia="Calibri" w:cs="Arial"/>
          <w:b/>
        </w:rPr>
      </w:pPr>
    </w:p>
    <w:p w14:paraId="2494C2C7" w14:textId="4A1BAF28" w:rsidR="0036088D" w:rsidRPr="00377EB8" w:rsidRDefault="00377EB8" w:rsidP="00377EB8">
      <w:pPr>
        <w:numPr>
          <w:ilvl w:val="1"/>
          <w:numId w:val="16"/>
        </w:numPr>
        <w:ind w:left="851" w:hanging="851"/>
        <w:contextualSpacing/>
        <w:jc w:val="both"/>
        <w:rPr>
          <w:rFonts w:eastAsia="Calibri" w:cs="Arial"/>
        </w:rPr>
      </w:pPr>
      <w:r w:rsidRPr="00377EB8">
        <w:rPr>
          <w:rFonts w:cs="Arial"/>
          <w:color w:val="000000" w:themeColor="text1"/>
        </w:rPr>
        <w:t>The National Archives</w:t>
      </w:r>
      <w:r w:rsidR="00492C46">
        <w:rPr>
          <w:rFonts w:cs="Arial"/>
          <w:color w:val="000000" w:themeColor="text1"/>
        </w:rPr>
        <w:t xml:space="preserve"> (TNA)</w:t>
      </w:r>
      <w:r w:rsidRPr="00377EB8">
        <w:rPr>
          <w:rFonts w:cs="Arial"/>
          <w:color w:val="000000" w:themeColor="text1"/>
        </w:rPr>
        <w:t xml:space="preserve"> is the official archive and publisher for the UK government, and for England and Wales. We are the guardians of some of our most iconic national documents, dating back over 1,000 years. We are an accredited archive service.</w:t>
      </w:r>
    </w:p>
    <w:p w14:paraId="7A011798" w14:textId="77777777" w:rsidR="0036088D" w:rsidRPr="0036088D" w:rsidRDefault="0036088D" w:rsidP="0036088D">
      <w:pPr>
        <w:ind w:left="567" w:hanging="567"/>
        <w:contextualSpacing/>
        <w:jc w:val="both"/>
        <w:rPr>
          <w:rFonts w:eastAsia="Calibri" w:cs="Arial"/>
        </w:rPr>
      </w:pPr>
    </w:p>
    <w:p w14:paraId="75B759D2" w14:textId="77777777" w:rsidR="00377EB8" w:rsidRPr="00377EB8" w:rsidRDefault="00377EB8" w:rsidP="00377EB8">
      <w:pPr>
        <w:numPr>
          <w:ilvl w:val="1"/>
          <w:numId w:val="16"/>
        </w:numPr>
        <w:ind w:left="851" w:hanging="851"/>
        <w:contextualSpacing/>
        <w:jc w:val="both"/>
        <w:rPr>
          <w:rFonts w:cs="Arial"/>
          <w:color w:val="000000" w:themeColor="text1"/>
        </w:rPr>
      </w:pPr>
      <w:r w:rsidRPr="00377EB8">
        <w:rPr>
          <w:rFonts w:cs="Arial"/>
          <w:color w:val="000000" w:themeColor="text1"/>
        </w:rPr>
        <w:t xml:space="preserve">Our 21st-century role is to collect and secure the future of the government record, both digital and physical, to preserve it for generations to come, and to make it as accessible and available as possible. </w:t>
      </w:r>
    </w:p>
    <w:p w14:paraId="05E458C9" w14:textId="2FC3668C" w:rsidR="00FC4364" w:rsidRDefault="00FC4364" w:rsidP="00377EB8">
      <w:pPr>
        <w:contextualSpacing/>
        <w:jc w:val="both"/>
        <w:rPr>
          <w:rFonts w:eastAsia="Calibri" w:cs="Arial"/>
        </w:rPr>
      </w:pPr>
    </w:p>
    <w:p w14:paraId="19E0351C" w14:textId="7826F66B" w:rsidR="00377EB8" w:rsidRDefault="00377EB8" w:rsidP="00377EB8">
      <w:pPr>
        <w:numPr>
          <w:ilvl w:val="1"/>
          <w:numId w:val="16"/>
        </w:numPr>
        <w:ind w:left="851" w:hanging="851"/>
        <w:contextualSpacing/>
        <w:jc w:val="both"/>
        <w:rPr>
          <w:rFonts w:cs="Arial"/>
          <w:color w:val="000000" w:themeColor="text1"/>
        </w:rPr>
      </w:pPr>
      <w:r w:rsidRPr="00377EB8">
        <w:rPr>
          <w:rFonts w:cs="Arial"/>
          <w:color w:val="000000" w:themeColor="text1"/>
        </w:rPr>
        <w:t xml:space="preserve">The National Archives’ business plan, </w:t>
      </w:r>
      <w:hyperlink r:id="rId12" w:history="1">
        <w:r w:rsidRPr="00377EB8">
          <w:rPr>
            <w:rStyle w:val="Hyperlink"/>
            <w:rFonts w:cs="Arial"/>
          </w:rPr>
          <w:t>Archives For Everyone</w:t>
        </w:r>
      </w:hyperlink>
      <w:r w:rsidRPr="00377EB8">
        <w:rPr>
          <w:rFonts w:cs="Arial"/>
          <w:color w:val="000000" w:themeColor="text1"/>
        </w:rPr>
        <w:t xml:space="preserve">, commits us to lead the archives sector to fulfil the vision set out in the strategic vision for archives, </w:t>
      </w:r>
      <w:hyperlink r:id="rId13" w:history="1">
        <w:r w:rsidRPr="00377EB8">
          <w:rPr>
            <w:rStyle w:val="Hyperlink"/>
            <w:rFonts w:cs="Arial"/>
          </w:rPr>
          <w:t>Archives Unlocked</w:t>
        </w:r>
      </w:hyperlink>
      <w:r w:rsidRPr="00377EB8">
        <w:rPr>
          <w:rFonts w:cs="Arial"/>
          <w:color w:val="000000" w:themeColor="text1"/>
        </w:rPr>
        <w:t>, promoting our shared values of trust, enrichment and openness. It also sets out our aim to lead the world in reimagining archival practice for the 21st century, pioneering new and ethical approaches to appraisal and selection, description, digital preservation and access.</w:t>
      </w:r>
    </w:p>
    <w:p w14:paraId="59355045" w14:textId="77777777" w:rsidR="00492C46" w:rsidRDefault="00492C46" w:rsidP="00492C46">
      <w:pPr>
        <w:pStyle w:val="ListParagraph"/>
        <w:rPr>
          <w:rFonts w:cs="Arial"/>
          <w:color w:val="000000" w:themeColor="text1"/>
        </w:rPr>
      </w:pPr>
    </w:p>
    <w:p w14:paraId="09C86CC6" w14:textId="45745B01" w:rsidR="00492C46" w:rsidRPr="00377EB8" w:rsidRDefault="00492C46" w:rsidP="00377EB8">
      <w:pPr>
        <w:numPr>
          <w:ilvl w:val="1"/>
          <w:numId w:val="16"/>
        </w:numPr>
        <w:ind w:left="851" w:hanging="851"/>
        <w:contextualSpacing/>
        <w:jc w:val="both"/>
        <w:rPr>
          <w:rFonts w:cs="Arial"/>
          <w:color w:val="000000" w:themeColor="text1"/>
        </w:rPr>
      </w:pPr>
      <w:r>
        <w:rPr>
          <w:rFonts w:cs="Arial"/>
          <w:color w:val="000000" w:themeColor="text1"/>
        </w:rPr>
        <w:t xml:space="preserve">The National Archives is the lead for the archive sector in England. Information about our role can be found here </w:t>
      </w:r>
      <w:hyperlink r:id="rId14" w:history="1">
        <w:r>
          <w:rPr>
            <w:rStyle w:val="Hyperlink"/>
          </w:rPr>
          <w:t>Archives sector - The National Archives</w:t>
        </w:r>
      </w:hyperlink>
      <w:r>
        <w:t>.</w:t>
      </w:r>
    </w:p>
    <w:p w14:paraId="7641D3C9" w14:textId="77777777" w:rsidR="00377EB8" w:rsidRPr="00377EB8" w:rsidRDefault="00377EB8" w:rsidP="00377EB8">
      <w:pPr>
        <w:contextualSpacing/>
        <w:jc w:val="both"/>
        <w:rPr>
          <w:rFonts w:eastAsia="Calibri" w:cs="Arial"/>
          <w:b/>
        </w:rPr>
      </w:pPr>
    </w:p>
    <w:p w14:paraId="30F8E8DF" w14:textId="77777777" w:rsidR="0036088D" w:rsidRDefault="0036088D" w:rsidP="0036088D">
      <w:pPr>
        <w:pStyle w:val="ListParagraph"/>
        <w:rPr>
          <w:rFonts w:eastAsia="Calibri" w:cs="Arial"/>
          <w:b/>
        </w:rPr>
      </w:pPr>
    </w:p>
    <w:p w14:paraId="580A86A1" w14:textId="77777777" w:rsidR="0036088D" w:rsidRDefault="0036088D">
      <w:pPr>
        <w:rPr>
          <w:rFonts w:eastAsia="Calibri" w:cs="Arial"/>
          <w:b/>
        </w:rPr>
      </w:pPr>
      <w:r>
        <w:rPr>
          <w:rFonts w:eastAsia="Calibri" w:cs="Arial"/>
          <w:b/>
        </w:rPr>
        <w:br w:type="page"/>
      </w:r>
    </w:p>
    <w:p w14:paraId="26DBC39A" w14:textId="77777777" w:rsidR="0036088D" w:rsidRDefault="0036088D" w:rsidP="0036088D">
      <w:pPr>
        <w:numPr>
          <w:ilvl w:val="0"/>
          <w:numId w:val="16"/>
        </w:numPr>
        <w:spacing w:after="200" w:line="240" w:lineRule="auto"/>
        <w:ind w:left="851" w:hanging="851"/>
        <w:contextualSpacing/>
        <w:jc w:val="both"/>
        <w:rPr>
          <w:rFonts w:eastAsia="Calibri" w:cs="Arial"/>
          <w:b/>
        </w:rPr>
      </w:pPr>
      <w:r>
        <w:rPr>
          <w:rFonts w:eastAsia="Calibri" w:cs="Arial"/>
          <w:b/>
        </w:rPr>
        <w:lastRenderedPageBreak/>
        <w:t>PURPOSE</w:t>
      </w:r>
    </w:p>
    <w:p w14:paraId="57EBC11D" w14:textId="77777777" w:rsidR="0036088D" w:rsidRDefault="0036088D" w:rsidP="0036088D">
      <w:pPr>
        <w:spacing w:after="200" w:line="240" w:lineRule="auto"/>
        <w:contextualSpacing/>
        <w:jc w:val="both"/>
        <w:rPr>
          <w:rFonts w:eastAsia="Calibri" w:cs="Arial"/>
          <w:b/>
        </w:rPr>
      </w:pPr>
    </w:p>
    <w:p w14:paraId="01469544" w14:textId="75F23861" w:rsidR="00AE75EF" w:rsidRDefault="00D6676D" w:rsidP="00AE75EF">
      <w:pPr>
        <w:numPr>
          <w:ilvl w:val="1"/>
          <w:numId w:val="16"/>
        </w:numPr>
        <w:spacing w:after="200"/>
        <w:ind w:left="851" w:hanging="851"/>
        <w:contextualSpacing/>
        <w:jc w:val="both"/>
        <w:rPr>
          <w:rFonts w:eastAsia="Calibri" w:cs="Arial"/>
        </w:rPr>
      </w:pPr>
      <w:r w:rsidRPr="00AE75EF">
        <w:rPr>
          <w:rFonts w:eastAsia="Calibri" w:cs="Arial"/>
        </w:rPr>
        <w:t xml:space="preserve">This invitation to tender specifies </w:t>
      </w:r>
      <w:r w:rsidR="00AE75EF">
        <w:rPr>
          <w:rFonts w:eastAsia="Calibri" w:cs="Arial"/>
        </w:rPr>
        <w:t>our</w:t>
      </w:r>
      <w:r w:rsidRPr="00AE75EF">
        <w:rPr>
          <w:rFonts w:eastAsia="Calibri" w:cs="Arial"/>
        </w:rPr>
        <w:t xml:space="preserve"> requirements for</w:t>
      </w:r>
      <w:r w:rsidR="00AE75EF">
        <w:rPr>
          <w:rFonts w:eastAsia="Calibri" w:cs="Arial"/>
        </w:rPr>
        <w:t xml:space="preserve"> provision of the following services:</w:t>
      </w:r>
    </w:p>
    <w:p w14:paraId="1E864B72" w14:textId="77777777" w:rsidR="00AE75EF" w:rsidRDefault="00AE75EF" w:rsidP="00AE75EF">
      <w:pPr>
        <w:spacing w:after="200"/>
        <w:ind w:left="851"/>
        <w:contextualSpacing/>
        <w:jc w:val="both"/>
        <w:rPr>
          <w:rFonts w:eastAsia="Calibri" w:cs="Arial"/>
        </w:rPr>
      </w:pPr>
    </w:p>
    <w:p w14:paraId="19853D6D" w14:textId="5BE55888" w:rsidR="00800562" w:rsidRPr="00800562" w:rsidRDefault="00800562" w:rsidP="00800562">
      <w:pPr>
        <w:numPr>
          <w:ilvl w:val="2"/>
          <w:numId w:val="16"/>
        </w:numPr>
        <w:spacing w:after="200"/>
        <w:contextualSpacing/>
        <w:jc w:val="both"/>
        <w:rPr>
          <w:rFonts w:eastAsia="Calibri" w:cs="Arial"/>
        </w:rPr>
      </w:pPr>
      <w:r>
        <w:rPr>
          <w:rFonts w:eastAsia="Calibri" w:cs="Arial"/>
        </w:rPr>
        <w:t xml:space="preserve">To provide </w:t>
      </w:r>
      <w:r w:rsidRPr="00800562">
        <w:rPr>
          <w:rFonts w:eastAsia="Calibri" w:cs="Arial"/>
        </w:rPr>
        <w:t>Check Poi</w:t>
      </w:r>
      <w:r>
        <w:rPr>
          <w:rFonts w:eastAsia="Calibri" w:cs="Arial"/>
        </w:rPr>
        <w:t xml:space="preserve">nt IT support and subscription </w:t>
      </w:r>
      <w:r w:rsidRPr="00800562">
        <w:rPr>
          <w:rFonts w:eastAsia="Calibri" w:cs="Arial"/>
        </w:rPr>
        <w:t>for a 2 year period with an option to extend for an additional year (2+1).</w:t>
      </w:r>
      <w:bookmarkStart w:id="0" w:name="_GoBack"/>
      <w:bookmarkEnd w:id="0"/>
    </w:p>
    <w:p w14:paraId="0A2D9A72" w14:textId="609CAE0E" w:rsidR="00470716" w:rsidRDefault="00470716" w:rsidP="00470716">
      <w:pPr>
        <w:spacing w:after="200"/>
        <w:contextualSpacing/>
        <w:jc w:val="both"/>
        <w:rPr>
          <w:rFonts w:eastAsia="Calibri" w:cs="Arial"/>
        </w:rPr>
      </w:pPr>
    </w:p>
    <w:p w14:paraId="128AC455" w14:textId="77777777" w:rsidR="00470716" w:rsidRDefault="00470716" w:rsidP="00470716">
      <w:pPr>
        <w:spacing w:after="200"/>
        <w:contextualSpacing/>
        <w:jc w:val="both"/>
        <w:rPr>
          <w:rFonts w:eastAsia="Calibri" w:cs="Arial"/>
        </w:rPr>
      </w:pPr>
    </w:p>
    <w:p w14:paraId="709ABE34" w14:textId="77777777" w:rsidR="00470716" w:rsidRPr="00470716" w:rsidRDefault="00470716" w:rsidP="00470716">
      <w:pPr>
        <w:spacing w:after="200"/>
        <w:contextualSpacing/>
        <w:jc w:val="both"/>
        <w:rPr>
          <w:rFonts w:eastAsia="Calibri" w:cs="Arial"/>
        </w:rPr>
      </w:pPr>
    </w:p>
    <w:p w14:paraId="7B7FBC1C" w14:textId="77777777" w:rsidR="00470716" w:rsidRDefault="00470716">
      <w:pPr>
        <w:rPr>
          <w:rFonts w:eastAsia="Calibri" w:cs="Arial"/>
          <w:b/>
        </w:rPr>
      </w:pPr>
      <w:r>
        <w:rPr>
          <w:rFonts w:eastAsia="Calibri" w:cs="Arial"/>
          <w:b/>
        </w:rPr>
        <w:br w:type="page"/>
      </w:r>
    </w:p>
    <w:p w14:paraId="6E607BAD" w14:textId="07337FC9" w:rsidR="0036088D" w:rsidRDefault="0036088D" w:rsidP="0036088D">
      <w:pPr>
        <w:numPr>
          <w:ilvl w:val="0"/>
          <w:numId w:val="16"/>
        </w:numPr>
        <w:spacing w:after="200" w:line="240" w:lineRule="auto"/>
        <w:ind w:left="851" w:hanging="851"/>
        <w:contextualSpacing/>
        <w:jc w:val="both"/>
        <w:rPr>
          <w:rFonts w:eastAsia="Calibri" w:cs="Arial"/>
          <w:b/>
        </w:rPr>
      </w:pPr>
      <w:r w:rsidRPr="0036088D">
        <w:rPr>
          <w:rFonts w:eastAsia="Calibri" w:cs="Arial"/>
          <w:b/>
        </w:rPr>
        <w:lastRenderedPageBreak/>
        <w:t>REQUIREMENTS</w:t>
      </w:r>
      <w:r w:rsidR="00A27B52">
        <w:rPr>
          <w:rFonts w:eastAsia="Calibri" w:cs="Arial"/>
          <w:b/>
        </w:rPr>
        <w:t>, OBJECTIVES AND DELIVERABLES</w:t>
      </w:r>
    </w:p>
    <w:p w14:paraId="06757F48" w14:textId="77777777" w:rsidR="0036088D" w:rsidRDefault="0036088D" w:rsidP="0036088D">
      <w:pPr>
        <w:spacing w:after="200" w:line="240" w:lineRule="auto"/>
        <w:contextualSpacing/>
        <w:jc w:val="both"/>
        <w:rPr>
          <w:rFonts w:eastAsia="Calibri" w:cs="Arial"/>
          <w:b/>
        </w:rPr>
      </w:pPr>
    </w:p>
    <w:tbl>
      <w:tblPr>
        <w:tblStyle w:val="TableGrid"/>
        <w:tblW w:w="8926" w:type="dxa"/>
        <w:tblLook w:val="04A0" w:firstRow="1" w:lastRow="0" w:firstColumn="1" w:lastColumn="0" w:noHBand="0" w:noVBand="1"/>
      </w:tblPr>
      <w:tblGrid>
        <w:gridCol w:w="5807"/>
        <w:gridCol w:w="567"/>
        <w:gridCol w:w="1134"/>
        <w:gridCol w:w="1418"/>
      </w:tblGrid>
      <w:tr w:rsidR="00800562" w:rsidRPr="003F61F0" w14:paraId="077A14F4" w14:textId="77777777" w:rsidTr="00800562">
        <w:trPr>
          <w:trHeight w:val="622"/>
        </w:trPr>
        <w:tc>
          <w:tcPr>
            <w:tcW w:w="5807" w:type="dxa"/>
            <w:hideMark/>
          </w:tcPr>
          <w:p w14:paraId="660C7324" w14:textId="49A3D0B4" w:rsidR="00800562" w:rsidRPr="003F61F0" w:rsidRDefault="00800562" w:rsidP="00711A0A">
            <w:pPr>
              <w:jc w:val="both"/>
              <w:rPr>
                <w:rFonts w:asciiTheme="minorHAnsi" w:hAnsiTheme="minorHAnsi" w:cstheme="minorHAnsi"/>
                <w:b/>
                <w:bCs/>
                <w:szCs w:val="24"/>
              </w:rPr>
            </w:pPr>
            <w:r w:rsidRPr="003F61F0">
              <w:rPr>
                <w:rFonts w:asciiTheme="minorHAnsi" w:hAnsiTheme="minorHAnsi" w:cstheme="minorHAnsi"/>
                <w:b/>
                <w:bCs/>
                <w:szCs w:val="24"/>
              </w:rPr>
              <w:t>Support &amp; Maintenance</w:t>
            </w:r>
            <w:r w:rsidR="00411D5B">
              <w:rPr>
                <w:rFonts w:asciiTheme="minorHAnsi" w:hAnsiTheme="minorHAnsi" w:cstheme="minorHAnsi"/>
                <w:b/>
                <w:bCs/>
                <w:szCs w:val="24"/>
              </w:rPr>
              <w:t xml:space="preserve"> </w:t>
            </w:r>
            <w:r w:rsidR="00411D5B" w:rsidRPr="00411D5B">
              <w:rPr>
                <w:rFonts w:asciiTheme="minorHAnsi" w:hAnsiTheme="minorHAnsi" w:cstheme="minorHAnsi"/>
                <w:b/>
                <w:bCs/>
                <w:color w:val="C00000"/>
                <w:szCs w:val="24"/>
              </w:rPr>
              <w:t>(YEAR ONE – 1</w:t>
            </w:r>
            <w:r w:rsidR="00411D5B" w:rsidRPr="00411D5B">
              <w:rPr>
                <w:rFonts w:asciiTheme="minorHAnsi" w:hAnsiTheme="minorHAnsi" w:cstheme="minorHAnsi"/>
                <w:b/>
                <w:bCs/>
                <w:color w:val="C00000"/>
                <w:szCs w:val="24"/>
                <w:vertAlign w:val="superscript"/>
              </w:rPr>
              <w:t>st</w:t>
            </w:r>
            <w:r w:rsidR="00411D5B" w:rsidRPr="00411D5B">
              <w:rPr>
                <w:rFonts w:asciiTheme="minorHAnsi" w:hAnsiTheme="minorHAnsi" w:cstheme="minorHAnsi"/>
                <w:b/>
                <w:bCs/>
                <w:color w:val="C00000"/>
                <w:szCs w:val="24"/>
              </w:rPr>
              <w:t xml:space="preserve"> April 2021 to 31</w:t>
            </w:r>
            <w:r w:rsidR="00411D5B" w:rsidRPr="00411D5B">
              <w:rPr>
                <w:rFonts w:asciiTheme="minorHAnsi" w:hAnsiTheme="minorHAnsi" w:cstheme="minorHAnsi"/>
                <w:b/>
                <w:bCs/>
                <w:color w:val="C00000"/>
                <w:szCs w:val="24"/>
                <w:vertAlign w:val="superscript"/>
              </w:rPr>
              <w:t>st</w:t>
            </w:r>
            <w:r w:rsidR="00411D5B" w:rsidRPr="00411D5B">
              <w:rPr>
                <w:rFonts w:asciiTheme="minorHAnsi" w:hAnsiTheme="minorHAnsi" w:cstheme="minorHAnsi"/>
                <w:b/>
                <w:bCs/>
                <w:color w:val="C00000"/>
                <w:szCs w:val="24"/>
              </w:rPr>
              <w:t xml:space="preserve"> March 2022)</w:t>
            </w:r>
          </w:p>
        </w:tc>
        <w:tc>
          <w:tcPr>
            <w:tcW w:w="567" w:type="dxa"/>
          </w:tcPr>
          <w:p w14:paraId="06AA2AC9" w14:textId="5C799FFA" w:rsidR="00800562" w:rsidRPr="003F61F0" w:rsidRDefault="00800562" w:rsidP="00711A0A">
            <w:pPr>
              <w:jc w:val="both"/>
              <w:rPr>
                <w:rFonts w:asciiTheme="minorHAnsi" w:hAnsiTheme="minorHAnsi" w:cstheme="minorHAnsi"/>
                <w:b/>
                <w:bCs/>
                <w:szCs w:val="24"/>
              </w:rPr>
            </w:pPr>
            <w:r>
              <w:rPr>
                <w:rFonts w:asciiTheme="minorHAnsi" w:hAnsiTheme="minorHAnsi" w:cstheme="minorHAnsi"/>
                <w:b/>
                <w:bCs/>
                <w:szCs w:val="24"/>
              </w:rPr>
              <w:t>Qty</w:t>
            </w:r>
          </w:p>
        </w:tc>
        <w:tc>
          <w:tcPr>
            <w:tcW w:w="1134" w:type="dxa"/>
            <w:hideMark/>
          </w:tcPr>
          <w:p w14:paraId="49381A6A" w14:textId="77777777" w:rsidR="00800562" w:rsidRPr="003F61F0" w:rsidRDefault="00800562" w:rsidP="00711A0A">
            <w:pPr>
              <w:jc w:val="both"/>
              <w:rPr>
                <w:rFonts w:asciiTheme="minorHAnsi" w:hAnsiTheme="minorHAnsi" w:cstheme="minorHAnsi"/>
                <w:b/>
                <w:szCs w:val="24"/>
              </w:rPr>
            </w:pPr>
            <w:r w:rsidRPr="003F61F0">
              <w:rPr>
                <w:rFonts w:asciiTheme="minorHAnsi" w:hAnsiTheme="minorHAnsi" w:cstheme="minorHAnsi"/>
                <w:b/>
                <w:szCs w:val="24"/>
              </w:rPr>
              <w:t>Price per unit (£) Excl. VAT</w:t>
            </w:r>
          </w:p>
        </w:tc>
        <w:tc>
          <w:tcPr>
            <w:tcW w:w="1418" w:type="dxa"/>
            <w:hideMark/>
          </w:tcPr>
          <w:p w14:paraId="085A3398" w14:textId="77777777" w:rsidR="00800562" w:rsidRPr="003F61F0" w:rsidRDefault="00800562" w:rsidP="00711A0A">
            <w:pPr>
              <w:jc w:val="both"/>
              <w:rPr>
                <w:rFonts w:asciiTheme="minorHAnsi" w:hAnsiTheme="minorHAnsi" w:cstheme="minorHAnsi"/>
                <w:b/>
                <w:szCs w:val="24"/>
              </w:rPr>
            </w:pPr>
            <w:r w:rsidRPr="003F61F0">
              <w:rPr>
                <w:rFonts w:asciiTheme="minorHAnsi" w:hAnsiTheme="minorHAnsi" w:cstheme="minorHAnsi"/>
                <w:b/>
                <w:szCs w:val="24"/>
              </w:rPr>
              <w:t xml:space="preserve"> Total price </w:t>
            </w:r>
            <w:r w:rsidRPr="003F61F0">
              <w:rPr>
                <w:rFonts w:asciiTheme="minorHAnsi" w:hAnsiTheme="minorHAnsi" w:cstheme="minorHAnsi"/>
                <w:b/>
                <w:szCs w:val="24"/>
              </w:rPr>
              <w:br/>
              <w:t>(£) Excl. VAT</w:t>
            </w:r>
          </w:p>
        </w:tc>
      </w:tr>
      <w:tr w:rsidR="00800562" w:rsidRPr="003F61F0" w14:paraId="46C03D88" w14:textId="77777777" w:rsidTr="00800562">
        <w:trPr>
          <w:trHeight w:val="1200"/>
        </w:trPr>
        <w:tc>
          <w:tcPr>
            <w:tcW w:w="5807" w:type="dxa"/>
            <w:hideMark/>
          </w:tcPr>
          <w:p w14:paraId="71829A19" w14:textId="77777777" w:rsidR="00800562" w:rsidRPr="003F61F0" w:rsidRDefault="00800562" w:rsidP="00711A0A">
            <w:pPr>
              <w:rPr>
                <w:rFonts w:asciiTheme="minorHAnsi" w:hAnsiTheme="minorHAnsi" w:cstheme="minorHAnsi"/>
                <w:szCs w:val="24"/>
              </w:rPr>
            </w:pPr>
            <w:r w:rsidRPr="003F61F0">
              <w:rPr>
                <w:rFonts w:asciiTheme="minorHAnsi" w:hAnsiTheme="minorHAnsi" w:cstheme="minorHAnsi"/>
                <w:szCs w:val="24"/>
              </w:rPr>
              <w:t>Check Point 5900 Appliance - Co Standard Support - Annual Maintenance and 8x5 NBD HW Replacement - 12 Months</w:t>
            </w:r>
            <w:r w:rsidRPr="003F61F0">
              <w:rPr>
                <w:rFonts w:asciiTheme="minorHAnsi" w:hAnsiTheme="minorHAnsi" w:cstheme="minorHAnsi"/>
                <w:szCs w:val="24"/>
              </w:rPr>
              <w:br/>
              <w:t>start: 01/04/2021</w:t>
            </w:r>
            <w:r w:rsidRPr="003F61F0">
              <w:rPr>
                <w:rFonts w:asciiTheme="minorHAnsi" w:hAnsiTheme="minorHAnsi" w:cstheme="minorHAnsi"/>
                <w:szCs w:val="24"/>
              </w:rPr>
              <w:br/>
              <w:t>end: 31/03/2022</w:t>
            </w:r>
          </w:p>
        </w:tc>
        <w:tc>
          <w:tcPr>
            <w:tcW w:w="567" w:type="dxa"/>
          </w:tcPr>
          <w:p w14:paraId="3A5E9988" w14:textId="77777777" w:rsidR="00800562" w:rsidRPr="003F61F0" w:rsidRDefault="00800562" w:rsidP="00711A0A">
            <w:pPr>
              <w:jc w:val="both"/>
              <w:rPr>
                <w:rFonts w:asciiTheme="minorHAnsi" w:hAnsiTheme="minorHAnsi" w:cstheme="minorHAnsi"/>
                <w:b/>
                <w:bCs/>
                <w:szCs w:val="24"/>
              </w:rPr>
            </w:pPr>
            <w:r w:rsidRPr="003F61F0">
              <w:rPr>
                <w:rFonts w:asciiTheme="minorHAnsi" w:hAnsiTheme="minorHAnsi" w:cstheme="minorHAnsi"/>
                <w:b/>
                <w:bCs/>
                <w:szCs w:val="24"/>
              </w:rPr>
              <w:t>1</w:t>
            </w:r>
          </w:p>
        </w:tc>
        <w:tc>
          <w:tcPr>
            <w:tcW w:w="1134" w:type="dxa"/>
            <w:noWrap/>
            <w:hideMark/>
          </w:tcPr>
          <w:p w14:paraId="5A34D856" w14:textId="77777777" w:rsidR="00800562" w:rsidRPr="003F61F0" w:rsidRDefault="00800562" w:rsidP="00711A0A">
            <w:pPr>
              <w:jc w:val="both"/>
              <w:rPr>
                <w:rFonts w:asciiTheme="minorHAnsi" w:hAnsiTheme="minorHAnsi" w:cstheme="minorHAnsi"/>
                <w:szCs w:val="24"/>
              </w:rPr>
            </w:pPr>
          </w:p>
        </w:tc>
        <w:tc>
          <w:tcPr>
            <w:tcW w:w="1418" w:type="dxa"/>
            <w:noWrap/>
            <w:hideMark/>
          </w:tcPr>
          <w:p w14:paraId="385C4498" w14:textId="77777777" w:rsidR="00800562" w:rsidRPr="003F61F0" w:rsidRDefault="00800562" w:rsidP="00711A0A">
            <w:pPr>
              <w:jc w:val="both"/>
              <w:rPr>
                <w:rFonts w:asciiTheme="minorHAnsi" w:hAnsiTheme="minorHAnsi" w:cstheme="minorHAnsi"/>
                <w:szCs w:val="24"/>
              </w:rPr>
            </w:pPr>
          </w:p>
        </w:tc>
      </w:tr>
      <w:tr w:rsidR="00800562" w:rsidRPr="003F61F0" w14:paraId="6DA5A744" w14:textId="77777777" w:rsidTr="00800562">
        <w:trPr>
          <w:trHeight w:val="1200"/>
        </w:trPr>
        <w:tc>
          <w:tcPr>
            <w:tcW w:w="5807" w:type="dxa"/>
            <w:hideMark/>
          </w:tcPr>
          <w:p w14:paraId="58055ABA" w14:textId="77777777" w:rsidR="00800562" w:rsidRPr="003F61F0" w:rsidRDefault="00800562" w:rsidP="00711A0A">
            <w:pPr>
              <w:rPr>
                <w:rFonts w:asciiTheme="minorHAnsi" w:hAnsiTheme="minorHAnsi" w:cstheme="minorHAnsi"/>
                <w:szCs w:val="24"/>
              </w:rPr>
            </w:pPr>
            <w:r w:rsidRPr="003F61F0">
              <w:rPr>
                <w:rFonts w:asciiTheme="minorHAnsi" w:hAnsiTheme="minorHAnsi" w:cstheme="minorHAnsi"/>
                <w:szCs w:val="24"/>
              </w:rPr>
              <w:t>Check Point 5900 HA Appliance - Co Standard Support - Annual Maintenance and 8x5 NBD HW Replacement - 12 Months</w:t>
            </w:r>
            <w:r w:rsidRPr="003F61F0">
              <w:rPr>
                <w:rFonts w:asciiTheme="minorHAnsi" w:hAnsiTheme="minorHAnsi" w:cstheme="minorHAnsi"/>
                <w:szCs w:val="24"/>
              </w:rPr>
              <w:br/>
              <w:t>start: 01/04/2021</w:t>
            </w:r>
            <w:r w:rsidRPr="003F61F0">
              <w:rPr>
                <w:rFonts w:asciiTheme="minorHAnsi" w:hAnsiTheme="minorHAnsi" w:cstheme="minorHAnsi"/>
                <w:szCs w:val="24"/>
              </w:rPr>
              <w:br/>
              <w:t>end: 31/03/2022</w:t>
            </w:r>
          </w:p>
        </w:tc>
        <w:tc>
          <w:tcPr>
            <w:tcW w:w="567" w:type="dxa"/>
          </w:tcPr>
          <w:p w14:paraId="607686FB" w14:textId="77777777" w:rsidR="00800562" w:rsidRPr="003F61F0" w:rsidRDefault="00800562" w:rsidP="00711A0A">
            <w:pPr>
              <w:jc w:val="both"/>
              <w:rPr>
                <w:rFonts w:asciiTheme="minorHAnsi" w:hAnsiTheme="minorHAnsi" w:cstheme="minorHAnsi"/>
                <w:b/>
                <w:bCs/>
                <w:szCs w:val="24"/>
              </w:rPr>
            </w:pPr>
            <w:r w:rsidRPr="003F61F0">
              <w:rPr>
                <w:rFonts w:asciiTheme="minorHAnsi" w:hAnsiTheme="minorHAnsi" w:cstheme="minorHAnsi"/>
                <w:b/>
                <w:bCs/>
                <w:szCs w:val="24"/>
              </w:rPr>
              <w:t>1</w:t>
            </w:r>
          </w:p>
        </w:tc>
        <w:tc>
          <w:tcPr>
            <w:tcW w:w="1134" w:type="dxa"/>
            <w:noWrap/>
            <w:hideMark/>
          </w:tcPr>
          <w:p w14:paraId="3E253D3A" w14:textId="77777777" w:rsidR="00800562" w:rsidRPr="003F61F0" w:rsidRDefault="00800562" w:rsidP="00711A0A">
            <w:pPr>
              <w:jc w:val="both"/>
              <w:rPr>
                <w:rFonts w:asciiTheme="minorHAnsi" w:hAnsiTheme="minorHAnsi" w:cstheme="minorHAnsi"/>
                <w:szCs w:val="24"/>
              </w:rPr>
            </w:pPr>
          </w:p>
        </w:tc>
        <w:tc>
          <w:tcPr>
            <w:tcW w:w="1418" w:type="dxa"/>
            <w:noWrap/>
            <w:hideMark/>
          </w:tcPr>
          <w:p w14:paraId="35AA9F15" w14:textId="77777777" w:rsidR="00800562" w:rsidRPr="003F61F0" w:rsidRDefault="00800562" w:rsidP="00711A0A">
            <w:pPr>
              <w:jc w:val="both"/>
              <w:rPr>
                <w:rFonts w:asciiTheme="minorHAnsi" w:hAnsiTheme="minorHAnsi" w:cstheme="minorHAnsi"/>
                <w:szCs w:val="24"/>
              </w:rPr>
            </w:pPr>
          </w:p>
        </w:tc>
      </w:tr>
      <w:tr w:rsidR="00800562" w:rsidRPr="003F61F0" w14:paraId="1A7C8F44" w14:textId="77777777" w:rsidTr="00800562">
        <w:trPr>
          <w:trHeight w:val="1200"/>
        </w:trPr>
        <w:tc>
          <w:tcPr>
            <w:tcW w:w="5807" w:type="dxa"/>
            <w:hideMark/>
          </w:tcPr>
          <w:p w14:paraId="070ED637" w14:textId="113E5A6B" w:rsidR="00800562" w:rsidRPr="003F61F0" w:rsidRDefault="00800562" w:rsidP="00411D5B">
            <w:pPr>
              <w:rPr>
                <w:rFonts w:asciiTheme="minorHAnsi" w:hAnsiTheme="minorHAnsi" w:cstheme="minorHAnsi"/>
                <w:szCs w:val="24"/>
              </w:rPr>
            </w:pPr>
            <w:r w:rsidRPr="003F61F0">
              <w:rPr>
                <w:rFonts w:asciiTheme="minorHAnsi" w:hAnsiTheme="minorHAnsi" w:cstheme="minorHAnsi"/>
                <w:szCs w:val="24"/>
              </w:rPr>
              <w:t xml:space="preserve">Check Point 8GB RAM for 5900 - Co Standard Support - 8x5 NBD HW </w:t>
            </w:r>
            <w:r w:rsidR="00A265C6" w:rsidRPr="003F61F0">
              <w:rPr>
                <w:rFonts w:asciiTheme="minorHAnsi" w:hAnsiTheme="minorHAnsi" w:cstheme="minorHAnsi"/>
                <w:szCs w:val="24"/>
              </w:rPr>
              <w:t>Replacement</w:t>
            </w:r>
            <w:r w:rsidRPr="003F61F0">
              <w:rPr>
                <w:rFonts w:asciiTheme="minorHAnsi" w:hAnsiTheme="minorHAnsi" w:cstheme="minorHAnsi"/>
                <w:szCs w:val="24"/>
              </w:rPr>
              <w:t xml:space="preserve"> - 12 Months</w:t>
            </w:r>
            <w:r w:rsidRPr="003F61F0">
              <w:rPr>
                <w:rFonts w:asciiTheme="minorHAnsi" w:hAnsiTheme="minorHAnsi" w:cstheme="minorHAnsi"/>
                <w:szCs w:val="24"/>
              </w:rPr>
              <w:br/>
              <w:t>start: 01/04/2021</w:t>
            </w:r>
            <w:r w:rsidRPr="003F61F0">
              <w:rPr>
                <w:rFonts w:asciiTheme="minorHAnsi" w:hAnsiTheme="minorHAnsi" w:cstheme="minorHAnsi"/>
                <w:szCs w:val="24"/>
              </w:rPr>
              <w:br/>
              <w:t>end: 31/03/2022</w:t>
            </w:r>
          </w:p>
        </w:tc>
        <w:tc>
          <w:tcPr>
            <w:tcW w:w="567" w:type="dxa"/>
          </w:tcPr>
          <w:p w14:paraId="5F3CAEDB" w14:textId="77777777" w:rsidR="00800562" w:rsidRPr="003F61F0" w:rsidRDefault="00800562" w:rsidP="00711A0A">
            <w:pPr>
              <w:jc w:val="both"/>
              <w:rPr>
                <w:rFonts w:asciiTheme="minorHAnsi" w:hAnsiTheme="minorHAnsi" w:cstheme="minorHAnsi"/>
                <w:b/>
                <w:bCs/>
                <w:szCs w:val="24"/>
              </w:rPr>
            </w:pPr>
            <w:r w:rsidRPr="003F61F0">
              <w:rPr>
                <w:rFonts w:asciiTheme="minorHAnsi" w:hAnsiTheme="minorHAnsi" w:cstheme="minorHAnsi"/>
                <w:b/>
                <w:bCs/>
                <w:szCs w:val="24"/>
              </w:rPr>
              <w:t>2</w:t>
            </w:r>
          </w:p>
        </w:tc>
        <w:tc>
          <w:tcPr>
            <w:tcW w:w="1134" w:type="dxa"/>
            <w:noWrap/>
            <w:hideMark/>
          </w:tcPr>
          <w:p w14:paraId="360CEE36" w14:textId="77777777" w:rsidR="00800562" w:rsidRPr="003F61F0" w:rsidRDefault="00800562" w:rsidP="00711A0A">
            <w:pPr>
              <w:jc w:val="both"/>
              <w:rPr>
                <w:rFonts w:asciiTheme="minorHAnsi" w:hAnsiTheme="minorHAnsi" w:cstheme="minorHAnsi"/>
                <w:szCs w:val="24"/>
              </w:rPr>
            </w:pPr>
          </w:p>
        </w:tc>
        <w:tc>
          <w:tcPr>
            <w:tcW w:w="1418" w:type="dxa"/>
            <w:noWrap/>
            <w:hideMark/>
          </w:tcPr>
          <w:p w14:paraId="291B619D" w14:textId="77777777" w:rsidR="00800562" w:rsidRPr="003F61F0" w:rsidRDefault="00800562" w:rsidP="00711A0A">
            <w:pPr>
              <w:jc w:val="both"/>
              <w:rPr>
                <w:rFonts w:asciiTheme="minorHAnsi" w:hAnsiTheme="minorHAnsi" w:cstheme="minorHAnsi"/>
                <w:szCs w:val="24"/>
              </w:rPr>
            </w:pPr>
          </w:p>
        </w:tc>
      </w:tr>
      <w:tr w:rsidR="00800562" w:rsidRPr="003F61F0" w14:paraId="6F05A69F" w14:textId="77777777" w:rsidTr="00800562">
        <w:trPr>
          <w:trHeight w:val="1200"/>
        </w:trPr>
        <w:tc>
          <w:tcPr>
            <w:tcW w:w="5807" w:type="dxa"/>
            <w:hideMark/>
          </w:tcPr>
          <w:p w14:paraId="3790E544" w14:textId="77777777" w:rsidR="00800562" w:rsidRPr="003F61F0" w:rsidRDefault="00800562" w:rsidP="00711A0A">
            <w:pPr>
              <w:rPr>
                <w:rFonts w:asciiTheme="minorHAnsi" w:hAnsiTheme="minorHAnsi" w:cstheme="minorHAnsi"/>
                <w:szCs w:val="24"/>
              </w:rPr>
            </w:pPr>
            <w:r w:rsidRPr="003F61F0">
              <w:rPr>
                <w:rFonts w:asciiTheme="minorHAnsi" w:hAnsiTheme="minorHAnsi" w:cstheme="minorHAnsi"/>
                <w:szCs w:val="24"/>
              </w:rPr>
              <w:t>Check Point 12200 Appliance with 4GB RAM - Co Standard Support - Annual Maintenance and 8x5 NBD HW Replacement -12 Months</w:t>
            </w:r>
            <w:r w:rsidRPr="003F61F0">
              <w:rPr>
                <w:rFonts w:asciiTheme="minorHAnsi" w:hAnsiTheme="minorHAnsi" w:cstheme="minorHAnsi"/>
                <w:szCs w:val="24"/>
              </w:rPr>
              <w:br/>
              <w:t>start: 01/04/2021</w:t>
            </w:r>
            <w:r w:rsidRPr="003F61F0">
              <w:rPr>
                <w:rFonts w:asciiTheme="minorHAnsi" w:hAnsiTheme="minorHAnsi" w:cstheme="minorHAnsi"/>
                <w:szCs w:val="24"/>
              </w:rPr>
              <w:br/>
              <w:t>end: 31/03/2022</w:t>
            </w:r>
          </w:p>
        </w:tc>
        <w:tc>
          <w:tcPr>
            <w:tcW w:w="567" w:type="dxa"/>
          </w:tcPr>
          <w:p w14:paraId="4CB83912" w14:textId="77777777" w:rsidR="00800562" w:rsidRPr="003F61F0" w:rsidRDefault="00800562" w:rsidP="00711A0A">
            <w:pPr>
              <w:jc w:val="both"/>
              <w:rPr>
                <w:rFonts w:asciiTheme="minorHAnsi" w:hAnsiTheme="minorHAnsi" w:cstheme="minorHAnsi"/>
                <w:b/>
                <w:bCs/>
                <w:szCs w:val="24"/>
              </w:rPr>
            </w:pPr>
            <w:r w:rsidRPr="003F61F0">
              <w:rPr>
                <w:rFonts w:asciiTheme="minorHAnsi" w:hAnsiTheme="minorHAnsi" w:cstheme="minorHAnsi"/>
                <w:b/>
                <w:bCs/>
                <w:szCs w:val="24"/>
              </w:rPr>
              <w:t>2</w:t>
            </w:r>
          </w:p>
        </w:tc>
        <w:tc>
          <w:tcPr>
            <w:tcW w:w="1134" w:type="dxa"/>
            <w:noWrap/>
            <w:hideMark/>
          </w:tcPr>
          <w:p w14:paraId="5272396F" w14:textId="77777777" w:rsidR="00800562" w:rsidRPr="003F61F0" w:rsidRDefault="00800562" w:rsidP="00711A0A">
            <w:pPr>
              <w:jc w:val="both"/>
              <w:rPr>
                <w:rFonts w:asciiTheme="minorHAnsi" w:hAnsiTheme="minorHAnsi" w:cstheme="minorHAnsi"/>
                <w:szCs w:val="24"/>
              </w:rPr>
            </w:pPr>
          </w:p>
        </w:tc>
        <w:tc>
          <w:tcPr>
            <w:tcW w:w="1418" w:type="dxa"/>
            <w:noWrap/>
            <w:hideMark/>
          </w:tcPr>
          <w:p w14:paraId="0312459F" w14:textId="77777777" w:rsidR="00800562" w:rsidRPr="003F61F0" w:rsidRDefault="00800562" w:rsidP="00711A0A">
            <w:pPr>
              <w:jc w:val="both"/>
              <w:rPr>
                <w:rFonts w:asciiTheme="minorHAnsi" w:hAnsiTheme="minorHAnsi" w:cstheme="minorHAnsi"/>
                <w:szCs w:val="24"/>
              </w:rPr>
            </w:pPr>
          </w:p>
        </w:tc>
      </w:tr>
      <w:tr w:rsidR="00800562" w:rsidRPr="003F61F0" w14:paraId="7C4F5DF6" w14:textId="77777777" w:rsidTr="00800562">
        <w:trPr>
          <w:trHeight w:val="1200"/>
        </w:trPr>
        <w:tc>
          <w:tcPr>
            <w:tcW w:w="5807" w:type="dxa"/>
            <w:hideMark/>
          </w:tcPr>
          <w:p w14:paraId="46D61501" w14:textId="77777777" w:rsidR="00800562" w:rsidRPr="003F61F0" w:rsidRDefault="00800562" w:rsidP="00711A0A">
            <w:pPr>
              <w:rPr>
                <w:rFonts w:asciiTheme="minorHAnsi" w:hAnsiTheme="minorHAnsi" w:cstheme="minorHAnsi"/>
                <w:szCs w:val="24"/>
              </w:rPr>
            </w:pPr>
            <w:r w:rsidRPr="003F61F0">
              <w:rPr>
                <w:rFonts w:asciiTheme="minorHAnsi" w:hAnsiTheme="minorHAnsi" w:cstheme="minorHAnsi"/>
                <w:szCs w:val="24"/>
              </w:rPr>
              <w:t>Check Point 4 Port 10GBase-F SFP+ interface card - Co Standard Support - 8x5 NBD HW Replacement - 12 Months</w:t>
            </w:r>
            <w:r w:rsidRPr="003F61F0">
              <w:rPr>
                <w:rFonts w:asciiTheme="minorHAnsi" w:hAnsiTheme="minorHAnsi" w:cstheme="minorHAnsi"/>
                <w:szCs w:val="24"/>
              </w:rPr>
              <w:br/>
              <w:t>start: 01/04/2021</w:t>
            </w:r>
            <w:r w:rsidRPr="003F61F0">
              <w:rPr>
                <w:rFonts w:asciiTheme="minorHAnsi" w:hAnsiTheme="minorHAnsi" w:cstheme="minorHAnsi"/>
                <w:szCs w:val="24"/>
              </w:rPr>
              <w:br/>
              <w:t>end: 31/03/2022</w:t>
            </w:r>
          </w:p>
        </w:tc>
        <w:tc>
          <w:tcPr>
            <w:tcW w:w="567" w:type="dxa"/>
          </w:tcPr>
          <w:p w14:paraId="1DF09FDB" w14:textId="77777777" w:rsidR="00800562" w:rsidRPr="003F61F0" w:rsidRDefault="00800562" w:rsidP="00711A0A">
            <w:pPr>
              <w:jc w:val="both"/>
              <w:rPr>
                <w:rFonts w:asciiTheme="minorHAnsi" w:hAnsiTheme="minorHAnsi" w:cstheme="minorHAnsi"/>
                <w:b/>
                <w:bCs/>
                <w:szCs w:val="24"/>
              </w:rPr>
            </w:pPr>
            <w:r w:rsidRPr="003F61F0">
              <w:rPr>
                <w:rFonts w:asciiTheme="minorHAnsi" w:hAnsiTheme="minorHAnsi" w:cstheme="minorHAnsi"/>
                <w:b/>
                <w:bCs/>
                <w:szCs w:val="24"/>
              </w:rPr>
              <w:t>2</w:t>
            </w:r>
          </w:p>
        </w:tc>
        <w:tc>
          <w:tcPr>
            <w:tcW w:w="1134" w:type="dxa"/>
            <w:noWrap/>
            <w:hideMark/>
          </w:tcPr>
          <w:p w14:paraId="33315BE4" w14:textId="77777777" w:rsidR="00800562" w:rsidRPr="003F61F0" w:rsidRDefault="00800562" w:rsidP="00711A0A">
            <w:pPr>
              <w:jc w:val="both"/>
              <w:rPr>
                <w:rFonts w:asciiTheme="minorHAnsi" w:hAnsiTheme="minorHAnsi" w:cstheme="minorHAnsi"/>
                <w:szCs w:val="24"/>
              </w:rPr>
            </w:pPr>
          </w:p>
        </w:tc>
        <w:tc>
          <w:tcPr>
            <w:tcW w:w="1418" w:type="dxa"/>
            <w:noWrap/>
            <w:hideMark/>
          </w:tcPr>
          <w:p w14:paraId="079F10AC" w14:textId="77777777" w:rsidR="00800562" w:rsidRPr="003F61F0" w:rsidRDefault="00800562" w:rsidP="00711A0A">
            <w:pPr>
              <w:jc w:val="both"/>
              <w:rPr>
                <w:rFonts w:asciiTheme="minorHAnsi" w:hAnsiTheme="minorHAnsi" w:cstheme="minorHAnsi"/>
                <w:szCs w:val="24"/>
              </w:rPr>
            </w:pPr>
          </w:p>
        </w:tc>
      </w:tr>
      <w:tr w:rsidR="00800562" w:rsidRPr="003F61F0" w14:paraId="6E3C2DF7" w14:textId="77777777" w:rsidTr="00800562">
        <w:trPr>
          <w:trHeight w:val="1200"/>
        </w:trPr>
        <w:tc>
          <w:tcPr>
            <w:tcW w:w="5807" w:type="dxa"/>
            <w:hideMark/>
          </w:tcPr>
          <w:p w14:paraId="0BD4B183" w14:textId="7711A8C3" w:rsidR="00800562" w:rsidRPr="003F61F0" w:rsidRDefault="00800562" w:rsidP="00711A0A">
            <w:pPr>
              <w:rPr>
                <w:rFonts w:asciiTheme="minorHAnsi" w:hAnsiTheme="minorHAnsi" w:cstheme="minorHAnsi"/>
                <w:szCs w:val="24"/>
              </w:rPr>
            </w:pPr>
            <w:r w:rsidRPr="003F61F0">
              <w:rPr>
                <w:rFonts w:asciiTheme="minorHAnsi" w:hAnsiTheme="minorHAnsi" w:cstheme="minorHAnsi"/>
                <w:szCs w:val="24"/>
              </w:rPr>
              <w:t xml:space="preserve">Check Point SFP + transceiver for 10 G </w:t>
            </w:r>
            <w:r w:rsidR="00A265C6" w:rsidRPr="003F61F0">
              <w:rPr>
                <w:rFonts w:asciiTheme="minorHAnsi" w:hAnsiTheme="minorHAnsi" w:cstheme="minorHAnsi"/>
                <w:szCs w:val="24"/>
              </w:rPr>
              <w:t>fibre</w:t>
            </w:r>
            <w:r w:rsidRPr="003F61F0">
              <w:rPr>
                <w:rFonts w:asciiTheme="minorHAnsi" w:hAnsiTheme="minorHAnsi" w:cstheme="minorHAnsi"/>
                <w:szCs w:val="24"/>
              </w:rPr>
              <w:t xml:space="preserve"> ports - Co Standard Support - 8x5 NBD HW Replacement - 12 Months</w:t>
            </w:r>
            <w:r w:rsidRPr="003F61F0">
              <w:rPr>
                <w:rFonts w:asciiTheme="minorHAnsi" w:hAnsiTheme="minorHAnsi" w:cstheme="minorHAnsi"/>
                <w:szCs w:val="24"/>
              </w:rPr>
              <w:br/>
              <w:t>start: 01/04/2021</w:t>
            </w:r>
            <w:r w:rsidRPr="003F61F0">
              <w:rPr>
                <w:rFonts w:asciiTheme="minorHAnsi" w:hAnsiTheme="minorHAnsi" w:cstheme="minorHAnsi"/>
                <w:szCs w:val="24"/>
              </w:rPr>
              <w:br/>
              <w:t>end: 31/03/2022</w:t>
            </w:r>
          </w:p>
        </w:tc>
        <w:tc>
          <w:tcPr>
            <w:tcW w:w="567" w:type="dxa"/>
          </w:tcPr>
          <w:p w14:paraId="79AAADE7" w14:textId="77777777" w:rsidR="00800562" w:rsidRPr="003F61F0" w:rsidRDefault="00800562" w:rsidP="00711A0A">
            <w:pPr>
              <w:jc w:val="both"/>
              <w:rPr>
                <w:rFonts w:asciiTheme="minorHAnsi" w:hAnsiTheme="minorHAnsi" w:cstheme="minorHAnsi"/>
                <w:b/>
                <w:bCs/>
                <w:szCs w:val="24"/>
              </w:rPr>
            </w:pPr>
            <w:r w:rsidRPr="003F61F0">
              <w:rPr>
                <w:rFonts w:asciiTheme="minorHAnsi" w:hAnsiTheme="minorHAnsi" w:cstheme="minorHAnsi"/>
                <w:b/>
                <w:bCs/>
                <w:szCs w:val="24"/>
              </w:rPr>
              <w:t>8</w:t>
            </w:r>
          </w:p>
        </w:tc>
        <w:tc>
          <w:tcPr>
            <w:tcW w:w="1134" w:type="dxa"/>
            <w:noWrap/>
            <w:hideMark/>
          </w:tcPr>
          <w:p w14:paraId="23DE636B" w14:textId="77777777" w:rsidR="00800562" w:rsidRPr="003F61F0" w:rsidRDefault="00800562" w:rsidP="00711A0A">
            <w:pPr>
              <w:jc w:val="both"/>
              <w:rPr>
                <w:rFonts w:asciiTheme="minorHAnsi" w:hAnsiTheme="minorHAnsi" w:cstheme="minorHAnsi"/>
                <w:szCs w:val="24"/>
              </w:rPr>
            </w:pPr>
          </w:p>
        </w:tc>
        <w:tc>
          <w:tcPr>
            <w:tcW w:w="1418" w:type="dxa"/>
            <w:noWrap/>
            <w:hideMark/>
          </w:tcPr>
          <w:p w14:paraId="2598B3F3" w14:textId="77777777" w:rsidR="00800562" w:rsidRPr="003F61F0" w:rsidRDefault="00800562" w:rsidP="00711A0A">
            <w:pPr>
              <w:jc w:val="both"/>
              <w:rPr>
                <w:rFonts w:asciiTheme="minorHAnsi" w:hAnsiTheme="minorHAnsi" w:cstheme="minorHAnsi"/>
                <w:szCs w:val="24"/>
              </w:rPr>
            </w:pPr>
          </w:p>
        </w:tc>
      </w:tr>
      <w:tr w:rsidR="00800562" w:rsidRPr="003F61F0" w14:paraId="5EA42D60" w14:textId="77777777" w:rsidTr="00800562">
        <w:trPr>
          <w:trHeight w:val="1200"/>
        </w:trPr>
        <w:tc>
          <w:tcPr>
            <w:tcW w:w="5807" w:type="dxa"/>
            <w:hideMark/>
          </w:tcPr>
          <w:p w14:paraId="15BC61E2" w14:textId="18C936E3" w:rsidR="00800562" w:rsidRPr="003F61F0" w:rsidRDefault="00800562" w:rsidP="00711A0A">
            <w:pPr>
              <w:rPr>
                <w:rFonts w:asciiTheme="minorHAnsi" w:hAnsiTheme="minorHAnsi" w:cstheme="minorHAnsi"/>
                <w:szCs w:val="24"/>
              </w:rPr>
            </w:pPr>
            <w:r w:rsidRPr="003F61F0">
              <w:rPr>
                <w:rFonts w:asciiTheme="minorHAnsi" w:hAnsiTheme="minorHAnsi" w:cstheme="minorHAnsi"/>
                <w:szCs w:val="24"/>
              </w:rPr>
              <w:t xml:space="preserve">Check Point Management License - Co Standard Support - Annual </w:t>
            </w:r>
            <w:r w:rsidR="00A265C6" w:rsidRPr="003F61F0">
              <w:rPr>
                <w:rFonts w:asciiTheme="minorHAnsi" w:hAnsiTheme="minorHAnsi" w:cstheme="minorHAnsi"/>
                <w:szCs w:val="24"/>
              </w:rPr>
              <w:t>Maintenance</w:t>
            </w:r>
            <w:r w:rsidRPr="003F61F0">
              <w:rPr>
                <w:rFonts w:asciiTheme="minorHAnsi" w:hAnsiTheme="minorHAnsi" w:cstheme="minorHAnsi"/>
                <w:szCs w:val="24"/>
              </w:rPr>
              <w:t xml:space="preserve"> - 12 Months</w:t>
            </w:r>
            <w:r w:rsidRPr="003F61F0">
              <w:rPr>
                <w:rFonts w:asciiTheme="minorHAnsi" w:hAnsiTheme="minorHAnsi" w:cstheme="minorHAnsi"/>
                <w:szCs w:val="24"/>
              </w:rPr>
              <w:br/>
              <w:t>start: 01/04/2021</w:t>
            </w:r>
            <w:r w:rsidRPr="003F61F0">
              <w:rPr>
                <w:rFonts w:asciiTheme="minorHAnsi" w:hAnsiTheme="minorHAnsi" w:cstheme="minorHAnsi"/>
                <w:szCs w:val="24"/>
              </w:rPr>
              <w:br/>
              <w:t>end: 31/03/2022</w:t>
            </w:r>
          </w:p>
        </w:tc>
        <w:tc>
          <w:tcPr>
            <w:tcW w:w="567" w:type="dxa"/>
          </w:tcPr>
          <w:p w14:paraId="7703C608" w14:textId="77777777" w:rsidR="00800562" w:rsidRPr="003F61F0" w:rsidRDefault="00800562" w:rsidP="00711A0A">
            <w:pPr>
              <w:jc w:val="both"/>
              <w:rPr>
                <w:rFonts w:asciiTheme="minorHAnsi" w:hAnsiTheme="minorHAnsi" w:cstheme="minorHAnsi"/>
                <w:b/>
                <w:bCs/>
                <w:szCs w:val="24"/>
              </w:rPr>
            </w:pPr>
            <w:r w:rsidRPr="003F61F0">
              <w:rPr>
                <w:rFonts w:asciiTheme="minorHAnsi" w:hAnsiTheme="minorHAnsi" w:cstheme="minorHAnsi"/>
                <w:b/>
                <w:bCs/>
                <w:szCs w:val="24"/>
              </w:rPr>
              <w:t>1</w:t>
            </w:r>
          </w:p>
        </w:tc>
        <w:tc>
          <w:tcPr>
            <w:tcW w:w="1134" w:type="dxa"/>
            <w:noWrap/>
            <w:hideMark/>
          </w:tcPr>
          <w:p w14:paraId="66D1242E" w14:textId="77777777" w:rsidR="00800562" w:rsidRPr="003F61F0" w:rsidRDefault="00800562" w:rsidP="00711A0A">
            <w:pPr>
              <w:jc w:val="both"/>
              <w:rPr>
                <w:rFonts w:asciiTheme="minorHAnsi" w:hAnsiTheme="minorHAnsi" w:cstheme="minorHAnsi"/>
                <w:b/>
                <w:bCs/>
                <w:szCs w:val="24"/>
              </w:rPr>
            </w:pPr>
            <w:r w:rsidRPr="003F61F0">
              <w:rPr>
                <w:rFonts w:asciiTheme="minorHAnsi" w:hAnsiTheme="minorHAnsi" w:cstheme="minorHAnsi"/>
                <w:b/>
                <w:bCs/>
                <w:szCs w:val="24"/>
              </w:rPr>
              <w:t> </w:t>
            </w:r>
          </w:p>
        </w:tc>
        <w:tc>
          <w:tcPr>
            <w:tcW w:w="1418" w:type="dxa"/>
            <w:noWrap/>
            <w:hideMark/>
          </w:tcPr>
          <w:p w14:paraId="0065DB8C" w14:textId="77777777" w:rsidR="00800562" w:rsidRPr="003F61F0" w:rsidRDefault="00800562" w:rsidP="00711A0A">
            <w:pPr>
              <w:jc w:val="both"/>
              <w:rPr>
                <w:rFonts w:asciiTheme="minorHAnsi" w:hAnsiTheme="minorHAnsi" w:cstheme="minorHAnsi"/>
                <w:szCs w:val="24"/>
              </w:rPr>
            </w:pPr>
            <w:r w:rsidRPr="003F61F0">
              <w:rPr>
                <w:rFonts w:asciiTheme="minorHAnsi" w:hAnsiTheme="minorHAnsi" w:cstheme="minorHAnsi"/>
                <w:szCs w:val="24"/>
              </w:rPr>
              <w:t> </w:t>
            </w:r>
          </w:p>
        </w:tc>
      </w:tr>
      <w:tr w:rsidR="00800562" w:rsidRPr="003F61F0" w14:paraId="5B0E617B" w14:textId="77777777" w:rsidTr="00800562">
        <w:trPr>
          <w:trHeight w:val="315"/>
        </w:trPr>
        <w:tc>
          <w:tcPr>
            <w:tcW w:w="5807" w:type="dxa"/>
            <w:hideMark/>
          </w:tcPr>
          <w:p w14:paraId="5B6D9976" w14:textId="77777777" w:rsidR="00800562" w:rsidRPr="003F61F0" w:rsidRDefault="00800562" w:rsidP="00711A0A">
            <w:pPr>
              <w:rPr>
                <w:rFonts w:asciiTheme="minorHAnsi" w:hAnsiTheme="minorHAnsi" w:cstheme="minorHAnsi"/>
                <w:szCs w:val="24"/>
              </w:rPr>
            </w:pPr>
          </w:p>
        </w:tc>
        <w:tc>
          <w:tcPr>
            <w:tcW w:w="567" w:type="dxa"/>
          </w:tcPr>
          <w:p w14:paraId="16A52713" w14:textId="77777777" w:rsidR="00800562" w:rsidRPr="003F61F0" w:rsidRDefault="00800562" w:rsidP="00711A0A">
            <w:pPr>
              <w:jc w:val="both"/>
              <w:rPr>
                <w:rFonts w:asciiTheme="minorHAnsi" w:hAnsiTheme="minorHAnsi" w:cstheme="minorHAnsi"/>
                <w:szCs w:val="24"/>
              </w:rPr>
            </w:pPr>
          </w:p>
        </w:tc>
        <w:tc>
          <w:tcPr>
            <w:tcW w:w="1134" w:type="dxa"/>
            <w:noWrap/>
            <w:hideMark/>
          </w:tcPr>
          <w:p w14:paraId="58D8CA42" w14:textId="77777777" w:rsidR="00800562" w:rsidRPr="003F61F0" w:rsidRDefault="00800562" w:rsidP="00711A0A">
            <w:pPr>
              <w:jc w:val="both"/>
              <w:rPr>
                <w:rFonts w:asciiTheme="minorHAnsi" w:hAnsiTheme="minorHAnsi" w:cstheme="minorHAnsi"/>
                <w:szCs w:val="24"/>
              </w:rPr>
            </w:pPr>
          </w:p>
        </w:tc>
        <w:tc>
          <w:tcPr>
            <w:tcW w:w="1418" w:type="dxa"/>
            <w:noWrap/>
            <w:hideMark/>
          </w:tcPr>
          <w:p w14:paraId="0FD43553" w14:textId="77777777" w:rsidR="00800562" w:rsidRPr="003F61F0" w:rsidRDefault="00800562" w:rsidP="00711A0A">
            <w:pPr>
              <w:jc w:val="both"/>
              <w:rPr>
                <w:rFonts w:asciiTheme="minorHAnsi" w:hAnsiTheme="minorHAnsi" w:cstheme="minorHAnsi"/>
                <w:szCs w:val="24"/>
              </w:rPr>
            </w:pPr>
          </w:p>
        </w:tc>
      </w:tr>
      <w:tr w:rsidR="00800562" w:rsidRPr="003F61F0" w14:paraId="213C5FFD" w14:textId="77777777" w:rsidTr="00800562">
        <w:trPr>
          <w:trHeight w:val="684"/>
        </w:trPr>
        <w:tc>
          <w:tcPr>
            <w:tcW w:w="5807" w:type="dxa"/>
            <w:hideMark/>
          </w:tcPr>
          <w:p w14:paraId="51BE8B97" w14:textId="0A735726" w:rsidR="00800562" w:rsidRPr="003F61F0" w:rsidRDefault="00800562" w:rsidP="00711A0A">
            <w:pPr>
              <w:rPr>
                <w:rFonts w:asciiTheme="minorHAnsi" w:hAnsiTheme="minorHAnsi" w:cstheme="minorHAnsi"/>
                <w:b/>
                <w:bCs/>
                <w:szCs w:val="24"/>
              </w:rPr>
            </w:pPr>
            <w:r w:rsidRPr="003F61F0">
              <w:rPr>
                <w:rFonts w:asciiTheme="minorHAnsi" w:hAnsiTheme="minorHAnsi" w:cstheme="minorHAnsi"/>
                <w:b/>
                <w:bCs/>
                <w:szCs w:val="24"/>
              </w:rPr>
              <w:t>Software Subscriptions</w:t>
            </w:r>
            <w:r w:rsidR="00411D5B">
              <w:rPr>
                <w:rFonts w:asciiTheme="minorHAnsi" w:hAnsiTheme="minorHAnsi" w:cstheme="minorHAnsi"/>
                <w:b/>
                <w:bCs/>
                <w:szCs w:val="24"/>
              </w:rPr>
              <w:t xml:space="preserve"> </w:t>
            </w:r>
            <w:r w:rsidR="00411D5B" w:rsidRPr="00411D5B">
              <w:rPr>
                <w:rFonts w:asciiTheme="minorHAnsi" w:hAnsiTheme="minorHAnsi" w:cstheme="minorHAnsi"/>
                <w:b/>
                <w:bCs/>
                <w:color w:val="C00000"/>
                <w:szCs w:val="24"/>
              </w:rPr>
              <w:t>(YEAR ONE – 1</w:t>
            </w:r>
            <w:r w:rsidR="00411D5B" w:rsidRPr="00411D5B">
              <w:rPr>
                <w:rFonts w:asciiTheme="minorHAnsi" w:hAnsiTheme="minorHAnsi" w:cstheme="minorHAnsi"/>
                <w:b/>
                <w:bCs/>
                <w:color w:val="C00000"/>
                <w:szCs w:val="24"/>
                <w:vertAlign w:val="superscript"/>
              </w:rPr>
              <w:t>st</w:t>
            </w:r>
            <w:r w:rsidR="00411D5B" w:rsidRPr="00411D5B">
              <w:rPr>
                <w:rFonts w:asciiTheme="minorHAnsi" w:hAnsiTheme="minorHAnsi" w:cstheme="minorHAnsi"/>
                <w:b/>
                <w:bCs/>
                <w:color w:val="C00000"/>
                <w:szCs w:val="24"/>
              </w:rPr>
              <w:t xml:space="preserve"> April 2021 to 31</w:t>
            </w:r>
            <w:r w:rsidR="00411D5B" w:rsidRPr="00411D5B">
              <w:rPr>
                <w:rFonts w:asciiTheme="minorHAnsi" w:hAnsiTheme="minorHAnsi" w:cstheme="minorHAnsi"/>
                <w:b/>
                <w:bCs/>
                <w:color w:val="C00000"/>
                <w:szCs w:val="24"/>
                <w:vertAlign w:val="superscript"/>
              </w:rPr>
              <w:t>st</w:t>
            </w:r>
            <w:r w:rsidR="00411D5B" w:rsidRPr="00411D5B">
              <w:rPr>
                <w:rFonts w:asciiTheme="minorHAnsi" w:hAnsiTheme="minorHAnsi" w:cstheme="minorHAnsi"/>
                <w:b/>
                <w:bCs/>
                <w:color w:val="C00000"/>
                <w:szCs w:val="24"/>
              </w:rPr>
              <w:t xml:space="preserve"> March 2022)</w:t>
            </w:r>
          </w:p>
        </w:tc>
        <w:tc>
          <w:tcPr>
            <w:tcW w:w="567" w:type="dxa"/>
          </w:tcPr>
          <w:p w14:paraId="15FE0CE1" w14:textId="450CD413" w:rsidR="00800562" w:rsidRPr="003F61F0" w:rsidRDefault="00800562" w:rsidP="00711A0A">
            <w:pPr>
              <w:jc w:val="both"/>
              <w:rPr>
                <w:rFonts w:asciiTheme="minorHAnsi" w:hAnsiTheme="minorHAnsi" w:cstheme="minorHAnsi"/>
                <w:b/>
                <w:bCs/>
                <w:szCs w:val="24"/>
              </w:rPr>
            </w:pPr>
            <w:r>
              <w:rPr>
                <w:rFonts w:asciiTheme="minorHAnsi" w:hAnsiTheme="minorHAnsi" w:cstheme="minorHAnsi"/>
                <w:b/>
                <w:bCs/>
                <w:szCs w:val="24"/>
              </w:rPr>
              <w:t>Qty</w:t>
            </w:r>
          </w:p>
        </w:tc>
        <w:tc>
          <w:tcPr>
            <w:tcW w:w="1134" w:type="dxa"/>
            <w:hideMark/>
          </w:tcPr>
          <w:p w14:paraId="4E40D23A" w14:textId="77777777" w:rsidR="00800562" w:rsidRPr="003F61F0" w:rsidRDefault="00800562" w:rsidP="00711A0A">
            <w:pPr>
              <w:jc w:val="both"/>
              <w:rPr>
                <w:rFonts w:asciiTheme="minorHAnsi" w:hAnsiTheme="minorHAnsi" w:cstheme="minorHAnsi"/>
                <w:b/>
                <w:bCs/>
                <w:szCs w:val="24"/>
              </w:rPr>
            </w:pPr>
            <w:r w:rsidRPr="003F61F0">
              <w:rPr>
                <w:rFonts w:asciiTheme="minorHAnsi" w:hAnsiTheme="minorHAnsi" w:cstheme="minorHAnsi"/>
                <w:b/>
                <w:bCs/>
                <w:szCs w:val="24"/>
              </w:rPr>
              <w:t>Price per unit (£) Excl. VAT</w:t>
            </w:r>
          </w:p>
        </w:tc>
        <w:tc>
          <w:tcPr>
            <w:tcW w:w="1418" w:type="dxa"/>
            <w:hideMark/>
          </w:tcPr>
          <w:p w14:paraId="27CDE7A5" w14:textId="77777777" w:rsidR="00800562" w:rsidRPr="003F61F0" w:rsidRDefault="00800562" w:rsidP="00711A0A">
            <w:pPr>
              <w:jc w:val="both"/>
              <w:rPr>
                <w:rFonts w:asciiTheme="minorHAnsi" w:hAnsiTheme="minorHAnsi" w:cstheme="minorHAnsi"/>
                <w:b/>
                <w:bCs/>
                <w:szCs w:val="24"/>
              </w:rPr>
            </w:pPr>
            <w:r w:rsidRPr="003F61F0">
              <w:rPr>
                <w:rFonts w:asciiTheme="minorHAnsi" w:hAnsiTheme="minorHAnsi" w:cstheme="minorHAnsi"/>
                <w:b/>
                <w:bCs/>
                <w:szCs w:val="24"/>
              </w:rPr>
              <w:t xml:space="preserve"> Total price </w:t>
            </w:r>
            <w:r w:rsidRPr="003F61F0">
              <w:rPr>
                <w:rFonts w:asciiTheme="minorHAnsi" w:hAnsiTheme="minorHAnsi" w:cstheme="minorHAnsi"/>
                <w:b/>
                <w:bCs/>
                <w:szCs w:val="24"/>
              </w:rPr>
              <w:br/>
              <w:t>(£) Excl. VAT</w:t>
            </w:r>
          </w:p>
        </w:tc>
      </w:tr>
      <w:tr w:rsidR="00800562" w:rsidRPr="003F61F0" w14:paraId="473AC99D" w14:textId="77777777" w:rsidTr="00800562">
        <w:trPr>
          <w:trHeight w:val="1200"/>
        </w:trPr>
        <w:tc>
          <w:tcPr>
            <w:tcW w:w="5807" w:type="dxa"/>
            <w:hideMark/>
          </w:tcPr>
          <w:p w14:paraId="243B257C" w14:textId="3A3AAD0C" w:rsidR="00800562" w:rsidRPr="003F61F0" w:rsidRDefault="00800562" w:rsidP="00711A0A">
            <w:pPr>
              <w:rPr>
                <w:rFonts w:asciiTheme="minorHAnsi" w:hAnsiTheme="minorHAnsi" w:cstheme="minorHAnsi"/>
                <w:szCs w:val="24"/>
              </w:rPr>
            </w:pPr>
            <w:r w:rsidRPr="003F61F0">
              <w:rPr>
                <w:rFonts w:asciiTheme="minorHAnsi" w:hAnsiTheme="minorHAnsi" w:cstheme="minorHAnsi"/>
                <w:szCs w:val="24"/>
              </w:rPr>
              <w:t xml:space="preserve">Check Point 5900 NGTP (includes: IPS, Application Control, URL Filtering, Anti Bot and </w:t>
            </w:r>
            <w:r w:rsidR="00A265C6" w:rsidRPr="003F61F0">
              <w:rPr>
                <w:rFonts w:asciiTheme="minorHAnsi" w:hAnsiTheme="minorHAnsi" w:cstheme="minorHAnsi"/>
                <w:szCs w:val="24"/>
              </w:rPr>
              <w:t>Anti-Virus</w:t>
            </w:r>
            <w:r w:rsidRPr="003F61F0">
              <w:rPr>
                <w:rFonts w:asciiTheme="minorHAnsi" w:hAnsiTheme="minorHAnsi" w:cstheme="minorHAnsi"/>
                <w:szCs w:val="24"/>
              </w:rPr>
              <w:t>) - 12 Months</w:t>
            </w:r>
            <w:r w:rsidRPr="003F61F0">
              <w:rPr>
                <w:rFonts w:asciiTheme="minorHAnsi" w:hAnsiTheme="minorHAnsi" w:cstheme="minorHAnsi"/>
                <w:szCs w:val="24"/>
              </w:rPr>
              <w:br/>
              <w:t>start: 01/04/2021</w:t>
            </w:r>
            <w:r w:rsidRPr="003F61F0">
              <w:rPr>
                <w:rFonts w:asciiTheme="minorHAnsi" w:hAnsiTheme="minorHAnsi" w:cstheme="minorHAnsi"/>
                <w:szCs w:val="24"/>
              </w:rPr>
              <w:br/>
              <w:t>end: 31/03/2022</w:t>
            </w:r>
          </w:p>
        </w:tc>
        <w:tc>
          <w:tcPr>
            <w:tcW w:w="567" w:type="dxa"/>
          </w:tcPr>
          <w:p w14:paraId="0C19BED9" w14:textId="77777777" w:rsidR="00800562" w:rsidRPr="003F61F0" w:rsidRDefault="00800562" w:rsidP="00711A0A">
            <w:pPr>
              <w:jc w:val="both"/>
              <w:rPr>
                <w:rFonts w:asciiTheme="minorHAnsi" w:hAnsiTheme="minorHAnsi" w:cstheme="minorHAnsi"/>
                <w:b/>
                <w:bCs/>
                <w:szCs w:val="24"/>
              </w:rPr>
            </w:pPr>
            <w:r w:rsidRPr="003F61F0">
              <w:rPr>
                <w:rFonts w:asciiTheme="minorHAnsi" w:hAnsiTheme="minorHAnsi" w:cstheme="minorHAnsi"/>
                <w:b/>
                <w:bCs/>
                <w:szCs w:val="24"/>
              </w:rPr>
              <w:t>1</w:t>
            </w:r>
          </w:p>
        </w:tc>
        <w:tc>
          <w:tcPr>
            <w:tcW w:w="1134" w:type="dxa"/>
            <w:noWrap/>
            <w:hideMark/>
          </w:tcPr>
          <w:p w14:paraId="52BB322B" w14:textId="77777777" w:rsidR="00800562" w:rsidRPr="003F61F0" w:rsidRDefault="00800562" w:rsidP="00711A0A">
            <w:pPr>
              <w:jc w:val="both"/>
              <w:rPr>
                <w:rFonts w:asciiTheme="minorHAnsi" w:hAnsiTheme="minorHAnsi" w:cstheme="minorHAnsi"/>
                <w:szCs w:val="24"/>
              </w:rPr>
            </w:pPr>
          </w:p>
        </w:tc>
        <w:tc>
          <w:tcPr>
            <w:tcW w:w="1418" w:type="dxa"/>
            <w:noWrap/>
            <w:hideMark/>
          </w:tcPr>
          <w:p w14:paraId="72808352" w14:textId="77777777" w:rsidR="00800562" w:rsidRPr="003F61F0" w:rsidRDefault="00800562" w:rsidP="00711A0A">
            <w:pPr>
              <w:jc w:val="both"/>
              <w:rPr>
                <w:rFonts w:asciiTheme="minorHAnsi" w:hAnsiTheme="minorHAnsi" w:cstheme="minorHAnsi"/>
                <w:szCs w:val="24"/>
              </w:rPr>
            </w:pPr>
          </w:p>
        </w:tc>
      </w:tr>
      <w:tr w:rsidR="00800562" w:rsidRPr="003F61F0" w14:paraId="40BC14B6" w14:textId="77777777" w:rsidTr="00800562">
        <w:trPr>
          <w:trHeight w:val="1200"/>
        </w:trPr>
        <w:tc>
          <w:tcPr>
            <w:tcW w:w="5807" w:type="dxa"/>
            <w:hideMark/>
          </w:tcPr>
          <w:p w14:paraId="35556A5F" w14:textId="37882834" w:rsidR="00800562" w:rsidRPr="003F61F0" w:rsidRDefault="00800562" w:rsidP="00711A0A">
            <w:pPr>
              <w:rPr>
                <w:rFonts w:asciiTheme="minorHAnsi" w:hAnsiTheme="minorHAnsi" w:cstheme="minorHAnsi"/>
                <w:szCs w:val="24"/>
              </w:rPr>
            </w:pPr>
            <w:r w:rsidRPr="003F61F0">
              <w:rPr>
                <w:rFonts w:asciiTheme="minorHAnsi" w:hAnsiTheme="minorHAnsi" w:cstheme="minorHAnsi"/>
                <w:szCs w:val="24"/>
              </w:rPr>
              <w:t xml:space="preserve">Check Point 5900 HA NGTP (includes: IPS, Application Control, URL Filtering, Anti Bot and </w:t>
            </w:r>
            <w:r w:rsidR="00A265C6" w:rsidRPr="003F61F0">
              <w:rPr>
                <w:rFonts w:asciiTheme="minorHAnsi" w:hAnsiTheme="minorHAnsi" w:cstheme="minorHAnsi"/>
                <w:szCs w:val="24"/>
              </w:rPr>
              <w:t>Anti-Virus</w:t>
            </w:r>
            <w:r w:rsidRPr="003F61F0">
              <w:rPr>
                <w:rFonts w:asciiTheme="minorHAnsi" w:hAnsiTheme="minorHAnsi" w:cstheme="minorHAnsi"/>
                <w:szCs w:val="24"/>
              </w:rPr>
              <w:t>) - 12 Months</w:t>
            </w:r>
            <w:r w:rsidRPr="003F61F0">
              <w:rPr>
                <w:rFonts w:asciiTheme="minorHAnsi" w:hAnsiTheme="minorHAnsi" w:cstheme="minorHAnsi"/>
                <w:szCs w:val="24"/>
              </w:rPr>
              <w:br/>
              <w:t>start: 01/04/2021</w:t>
            </w:r>
            <w:r w:rsidRPr="003F61F0">
              <w:rPr>
                <w:rFonts w:asciiTheme="minorHAnsi" w:hAnsiTheme="minorHAnsi" w:cstheme="minorHAnsi"/>
                <w:szCs w:val="24"/>
              </w:rPr>
              <w:br/>
              <w:t>end: 31/03/2022</w:t>
            </w:r>
          </w:p>
        </w:tc>
        <w:tc>
          <w:tcPr>
            <w:tcW w:w="567" w:type="dxa"/>
          </w:tcPr>
          <w:p w14:paraId="28DE8C4A" w14:textId="77777777" w:rsidR="00800562" w:rsidRPr="003F61F0" w:rsidRDefault="00800562" w:rsidP="00711A0A">
            <w:pPr>
              <w:jc w:val="both"/>
              <w:rPr>
                <w:rFonts w:asciiTheme="minorHAnsi" w:hAnsiTheme="minorHAnsi" w:cstheme="minorHAnsi"/>
                <w:b/>
                <w:bCs/>
                <w:szCs w:val="24"/>
              </w:rPr>
            </w:pPr>
            <w:r w:rsidRPr="003F61F0">
              <w:rPr>
                <w:rFonts w:asciiTheme="minorHAnsi" w:hAnsiTheme="minorHAnsi" w:cstheme="minorHAnsi"/>
                <w:b/>
                <w:bCs/>
                <w:szCs w:val="24"/>
              </w:rPr>
              <w:t>1</w:t>
            </w:r>
          </w:p>
        </w:tc>
        <w:tc>
          <w:tcPr>
            <w:tcW w:w="1134" w:type="dxa"/>
            <w:noWrap/>
            <w:hideMark/>
          </w:tcPr>
          <w:p w14:paraId="7CB8BB2F" w14:textId="77777777" w:rsidR="00800562" w:rsidRPr="003F61F0" w:rsidRDefault="00800562" w:rsidP="00711A0A">
            <w:pPr>
              <w:jc w:val="both"/>
              <w:rPr>
                <w:rFonts w:asciiTheme="minorHAnsi" w:hAnsiTheme="minorHAnsi" w:cstheme="minorHAnsi"/>
                <w:szCs w:val="24"/>
              </w:rPr>
            </w:pPr>
          </w:p>
        </w:tc>
        <w:tc>
          <w:tcPr>
            <w:tcW w:w="1418" w:type="dxa"/>
            <w:noWrap/>
            <w:hideMark/>
          </w:tcPr>
          <w:p w14:paraId="55F20524" w14:textId="77777777" w:rsidR="00800562" w:rsidRPr="003F61F0" w:rsidRDefault="00800562" w:rsidP="00711A0A">
            <w:pPr>
              <w:jc w:val="both"/>
              <w:rPr>
                <w:rFonts w:asciiTheme="minorHAnsi" w:hAnsiTheme="minorHAnsi" w:cstheme="minorHAnsi"/>
                <w:szCs w:val="24"/>
              </w:rPr>
            </w:pPr>
          </w:p>
        </w:tc>
      </w:tr>
    </w:tbl>
    <w:p w14:paraId="7EA5BEF2" w14:textId="65F55832" w:rsidR="00461560" w:rsidRDefault="00461560" w:rsidP="00461560">
      <w:pPr>
        <w:rPr>
          <w:rFonts w:eastAsia="Calibri" w:cs="Arial"/>
          <w:b/>
        </w:rPr>
      </w:pPr>
    </w:p>
    <w:tbl>
      <w:tblPr>
        <w:tblStyle w:val="TableGrid"/>
        <w:tblW w:w="8926" w:type="dxa"/>
        <w:tblLook w:val="04A0" w:firstRow="1" w:lastRow="0" w:firstColumn="1" w:lastColumn="0" w:noHBand="0" w:noVBand="1"/>
      </w:tblPr>
      <w:tblGrid>
        <w:gridCol w:w="5807"/>
        <w:gridCol w:w="567"/>
        <w:gridCol w:w="1134"/>
        <w:gridCol w:w="1418"/>
      </w:tblGrid>
      <w:tr w:rsidR="00411D5B" w:rsidRPr="003F61F0" w14:paraId="6EBFAF57" w14:textId="77777777" w:rsidTr="00A3051E">
        <w:trPr>
          <w:trHeight w:val="622"/>
        </w:trPr>
        <w:tc>
          <w:tcPr>
            <w:tcW w:w="5807" w:type="dxa"/>
            <w:hideMark/>
          </w:tcPr>
          <w:p w14:paraId="1E64C7E8" w14:textId="61C1471C" w:rsidR="00411D5B" w:rsidRPr="003F61F0" w:rsidRDefault="00411D5B" w:rsidP="00411D5B">
            <w:pPr>
              <w:jc w:val="both"/>
              <w:rPr>
                <w:rFonts w:asciiTheme="minorHAnsi" w:hAnsiTheme="minorHAnsi" w:cstheme="minorHAnsi"/>
                <w:b/>
                <w:bCs/>
                <w:szCs w:val="24"/>
              </w:rPr>
            </w:pPr>
            <w:r w:rsidRPr="003F61F0">
              <w:rPr>
                <w:rFonts w:asciiTheme="minorHAnsi" w:hAnsiTheme="minorHAnsi" w:cstheme="minorHAnsi"/>
                <w:b/>
                <w:bCs/>
                <w:szCs w:val="24"/>
              </w:rPr>
              <w:t>Support &amp; Maintenance</w:t>
            </w:r>
            <w:r>
              <w:rPr>
                <w:rFonts w:asciiTheme="minorHAnsi" w:hAnsiTheme="minorHAnsi" w:cstheme="minorHAnsi"/>
                <w:b/>
                <w:bCs/>
                <w:szCs w:val="24"/>
              </w:rPr>
              <w:t xml:space="preserve"> </w:t>
            </w:r>
            <w:r w:rsidRPr="00411D5B">
              <w:rPr>
                <w:rFonts w:asciiTheme="minorHAnsi" w:hAnsiTheme="minorHAnsi" w:cstheme="minorHAnsi"/>
                <w:b/>
                <w:bCs/>
                <w:color w:val="538135" w:themeColor="accent6" w:themeShade="BF"/>
                <w:szCs w:val="24"/>
              </w:rPr>
              <w:t>(YEAR TWO – 1</w:t>
            </w:r>
            <w:r w:rsidRPr="00411D5B">
              <w:rPr>
                <w:rFonts w:asciiTheme="minorHAnsi" w:hAnsiTheme="minorHAnsi" w:cstheme="minorHAnsi"/>
                <w:b/>
                <w:bCs/>
                <w:color w:val="538135" w:themeColor="accent6" w:themeShade="BF"/>
                <w:szCs w:val="24"/>
                <w:vertAlign w:val="superscript"/>
              </w:rPr>
              <w:t>st</w:t>
            </w:r>
            <w:r w:rsidRPr="00411D5B">
              <w:rPr>
                <w:rFonts w:asciiTheme="minorHAnsi" w:hAnsiTheme="minorHAnsi" w:cstheme="minorHAnsi"/>
                <w:b/>
                <w:bCs/>
                <w:color w:val="538135" w:themeColor="accent6" w:themeShade="BF"/>
                <w:szCs w:val="24"/>
              </w:rPr>
              <w:t xml:space="preserve"> April 2022 to 31</w:t>
            </w:r>
            <w:r w:rsidRPr="00411D5B">
              <w:rPr>
                <w:rFonts w:asciiTheme="minorHAnsi" w:hAnsiTheme="minorHAnsi" w:cstheme="minorHAnsi"/>
                <w:b/>
                <w:bCs/>
                <w:color w:val="538135" w:themeColor="accent6" w:themeShade="BF"/>
                <w:szCs w:val="24"/>
                <w:vertAlign w:val="superscript"/>
              </w:rPr>
              <w:t>st</w:t>
            </w:r>
            <w:r w:rsidRPr="00411D5B">
              <w:rPr>
                <w:rFonts w:asciiTheme="minorHAnsi" w:hAnsiTheme="minorHAnsi" w:cstheme="minorHAnsi"/>
                <w:b/>
                <w:bCs/>
                <w:color w:val="538135" w:themeColor="accent6" w:themeShade="BF"/>
                <w:szCs w:val="24"/>
              </w:rPr>
              <w:t xml:space="preserve"> March 2023)</w:t>
            </w:r>
          </w:p>
        </w:tc>
        <w:tc>
          <w:tcPr>
            <w:tcW w:w="567" w:type="dxa"/>
          </w:tcPr>
          <w:p w14:paraId="1B55DC9C" w14:textId="77777777" w:rsidR="00411D5B" w:rsidRPr="003F61F0" w:rsidRDefault="00411D5B" w:rsidP="00A3051E">
            <w:pPr>
              <w:jc w:val="both"/>
              <w:rPr>
                <w:rFonts w:asciiTheme="minorHAnsi" w:hAnsiTheme="minorHAnsi" w:cstheme="minorHAnsi"/>
                <w:b/>
                <w:bCs/>
                <w:szCs w:val="24"/>
              </w:rPr>
            </w:pPr>
            <w:r>
              <w:rPr>
                <w:rFonts w:asciiTheme="minorHAnsi" w:hAnsiTheme="minorHAnsi" w:cstheme="minorHAnsi"/>
                <w:b/>
                <w:bCs/>
                <w:szCs w:val="24"/>
              </w:rPr>
              <w:t>Qty</w:t>
            </w:r>
          </w:p>
        </w:tc>
        <w:tc>
          <w:tcPr>
            <w:tcW w:w="1134" w:type="dxa"/>
            <w:hideMark/>
          </w:tcPr>
          <w:p w14:paraId="47FD1188" w14:textId="77777777" w:rsidR="00411D5B" w:rsidRPr="003F61F0" w:rsidRDefault="00411D5B" w:rsidP="00A3051E">
            <w:pPr>
              <w:jc w:val="both"/>
              <w:rPr>
                <w:rFonts w:asciiTheme="minorHAnsi" w:hAnsiTheme="minorHAnsi" w:cstheme="minorHAnsi"/>
                <w:b/>
                <w:szCs w:val="24"/>
              </w:rPr>
            </w:pPr>
            <w:r w:rsidRPr="003F61F0">
              <w:rPr>
                <w:rFonts w:asciiTheme="minorHAnsi" w:hAnsiTheme="minorHAnsi" w:cstheme="minorHAnsi"/>
                <w:b/>
                <w:szCs w:val="24"/>
              </w:rPr>
              <w:t>Price per unit (£) Excl. VAT</w:t>
            </w:r>
          </w:p>
        </w:tc>
        <w:tc>
          <w:tcPr>
            <w:tcW w:w="1418" w:type="dxa"/>
            <w:hideMark/>
          </w:tcPr>
          <w:p w14:paraId="52966579" w14:textId="77777777" w:rsidR="00411D5B" w:rsidRPr="003F61F0" w:rsidRDefault="00411D5B" w:rsidP="00A3051E">
            <w:pPr>
              <w:jc w:val="both"/>
              <w:rPr>
                <w:rFonts w:asciiTheme="minorHAnsi" w:hAnsiTheme="minorHAnsi" w:cstheme="minorHAnsi"/>
                <w:b/>
                <w:szCs w:val="24"/>
              </w:rPr>
            </w:pPr>
            <w:r w:rsidRPr="003F61F0">
              <w:rPr>
                <w:rFonts w:asciiTheme="minorHAnsi" w:hAnsiTheme="minorHAnsi" w:cstheme="minorHAnsi"/>
                <w:b/>
                <w:szCs w:val="24"/>
              </w:rPr>
              <w:t xml:space="preserve"> Total price </w:t>
            </w:r>
            <w:r w:rsidRPr="003F61F0">
              <w:rPr>
                <w:rFonts w:asciiTheme="minorHAnsi" w:hAnsiTheme="minorHAnsi" w:cstheme="minorHAnsi"/>
                <w:b/>
                <w:szCs w:val="24"/>
              </w:rPr>
              <w:br/>
              <w:t>(£) Excl. VAT</w:t>
            </w:r>
          </w:p>
        </w:tc>
      </w:tr>
      <w:tr w:rsidR="00411D5B" w:rsidRPr="003F61F0" w14:paraId="03F1A0B0" w14:textId="77777777" w:rsidTr="00A3051E">
        <w:trPr>
          <w:trHeight w:val="1200"/>
        </w:trPr>
        <w:tc>
          <w:tcPr>
            <w:tcW w:w="5807" w:type="dxa"/>
            <w:hideMark/>
          </w:tcPr>
          <w:p w14:paraId="4AB69B62" w14:textId="75E31D82" w:rsidR="00411D5B" w:rsidRPr="003F61F0" w:rsidRDefault="00411D5B" w:rsidP="00A3051E">
            <w:pPr>
              <w:rPr>
                <w:rFonts w:asciiTheme="minorHAnsi" w:hAnsiTheme="minorHAnsi" w:cstheme="minorHAnsi"/>
                <w:szCs w:val="24"/>
              </w:rPr>
            </w:pPr>
            <w:r w:rsidRPr="003F61F0">
              <w:rPr>
                <w:rFonts w:asciiTheme="minorHAnsi" w:hAnsiTheme="minorHAnsi" w:cstheme="minorHAnsi"/>
                <w:szCs w:val="24"/>
              </w:rPr>
              <w:t>Check Point 5900 Appliance - Co Standard Support - Annual Maintenance and 8x5 NBD HW Replacement - 12 Months</w:t>
            </w:r>
            <w:r w:rsidRPr="003F61F0">
              <w:rPr>
                <w:rFonts w:asciiTheme="minorHAnsi" w:hAnsiTheme="minorHAnsi" w:cstheme="minorHAnsi"/>
                <w:szCs w:val="24"/>
              </w:rPr>
              <w:br/>
            </w:r>
            <w:r>
              <w:rPr>
                <w:rFonts w:asciiTheme="minorHAnsi" w:hAnsiTheme="minorHAnsi" w:cstheme="minorHAnsi"/>
                <w:szCs w:val="24"/>
              </w:rPr>
              <w:t>start: 01/04/2022</w:t>
            </w:r>
            <w:r>
              <w:rPr>
                <w:rFonts w:asciiTheme="minorHAnsi" w:hAnsiTheme="minorHAnsi" w:cstheme="minorHAnsi"/>
                <w:szCs w:val="24"/>
              </w:rPr>
              <w:br/>
              <w:t>end: 31/03/2023</w:t>
            </w:r>
          </w:p>
        </w:tc>
        <w:tc>
          <w:tcPr>
            <w:tcW w:w="567" w:type="dxa"/>
          </w:tcPr>
          <w:p w14:paraId="5A73E554"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1</w:t>
            </w:r>
          </w:p>
        </w:tc>
        <w:tc>
          <w:tcPr>
            <w:tcW w:w="1134" w:type="dxa"/>
            <w:noWrap/>
            <w:hideMark/>
          </w:tcPr>
          <w:p w14:paraId="2B31A27B" w14:textId="77777777" w:rsidR="00411D5B" w:rsidRPr="003F61F0" w:rsidRDefault="00411D5B" w:rsidP="00A3051E">
            <w:pPr>
              <w:jc w:val="both"/>
              <w:rPr>
                <w:rFonts w:asciiTheme="minorHAnsi" w:hAnsiTheme="minorHAnsi" w:cstheme="minorHAnsi"/>
                <w:szCs w:val="24"/>
              </w:rPr>
            </w:pPr>
          </w:p>
        </w:tc>
        <w:tc>
          <w:tcPr>
            <w:tcW w:w="1418" w:type="dxa"/>
            <w:noWrap/>
            <w:hideMark/>
          </w:tcPr>
          <w:p w14:paraId="2A330FCB" w14:textId="77777777" w:rsidR="00411D5B" w:rsidRPr="003F61F0" w:rsidRDefault="00411D5B" w:rsidP="00A3051E">
            <w:pPr>
              <w:jc w:val="both"/>
              <w:rPr>
                <w:rFonts w:asciiTheme="minorHAnsi" w:hAnsiTheme="minorHAnsi" w:cstheme="minorHAnsi"/>
                <w:szCs w:val="24"/>
              </w:rPr>
            </w:pPr>
          </w:p>
        </w:tc>
      </w:tr>
      <w:tr w:rsidR="00411D5B" w:rsidRPr="003F61F0" w14:paraId="5C38A0B7" w14:textId="77777777" w:rsidTr="00A3051E">
        <w:trPr>
          <w:trHeight w:val="1200"/>
        </w:trPr>
        <w:tc>
          <w:tcPr>
            <w:tcW w:w="5807" w:type="dxa"/>
            <w:hideMark/>
          </w:tcPr>
          <w:p w14:paraId="67AE2D6B" w14:textId="0E1B3235" w:rsidR="00411D5B" w:rsidRPr="003F61F0" w:rsidRDefault="00411D5B" w:rsidP="00A3051E">
            <w:pPr>
              <w:rPr>
                <w:rFonts w:asciiTheme="minorHAnsi" w:hAnsiTheme="minorHAnsi" w:cstheme="minorHAnsi"/>
                <w:szCs w:val="24"/>
              </w:rPr>
            </w:pPr>
            <w:r w:rsidRPr="003F61F0">
              <w:rPr>
                <w:rFonts w:asciiTheme="minorHAnsi" w:hAnsiTheme="minorHAnsi" w:cstheme="minorHAnsi"/>
                <w:szCs w:val="24"/>
              </w:rPr>
              <w:t>Check Point 5900 HA Appliance - Co Standard Support - Annual Maintenance and 8x5 NBD HW Replacement - 12 Months</w:t>
            </w:r>
            <w:r w:rsidRPr="003F61F0">
              <w:rPr>
                <w:rFonts w:asciiTheme="minorHAnsi" w:hAnsiTheme="minorHAnsi" w:cstheme="minorHAnsi"/>
                <w:szCs w:val="24"/>
              </w:rPr>
              <w:br/>
            </w:r>
            <w:r>
              <w:rPr>
                <w:rFonts w:asciiTheme="minorHAnsi" w:hAnsiTheme="minorHAnsi" w:cstheme="minorHAnsi"/>
                <w:szCs w:val="24"/>
              </w:rPr>
              <w:t>start: 01/04/2022</w:t>
            </w:r>
            <w:r>
              <w:rPr>
                <w:rFonts w:asciiTheme="minorHAnsi" w:hAnsiTheme="minorHAnsi" w:cstheme="minorHAnsi"/>
                <w:szCs w:val="24"/>
              </w:rPr>
              <w:br/>
              <w:t>end: 31/03/2023</w:t>
            </w:r>
          </w:p>
        </w:tc>
        <w:tc>
          <w:tcPr>
            <w:tcW w:w="567" w:type="dxa"/>
          </w:tcPr>
          <w:p w14:paraId="20114587"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1</w:t>
            </w:r>
          </w:p>
        </w:tc>
        <w:tc>
          <w:tcPr>
            <w:tcW w:w="1134" w:type="dxa"/>
            <w:noWrap/>
            <w:hideMark/>
          </w:tcPr>
          <w:p w14:paraId="51A515D9" w14:textId="77777777" w:rsidR="00411D5B" w:rsidRPr="003F61F0" w:rsidRDefault="00411D5B" w:rsidP="00A3051E">
            <w:pPr>
              <w:jc w:val="both"/>
              <w:rPr>
                <w:rFonts w:asciiTheme="minorHAnsi" w:hAnsiTheme="minorHAnsi" w:cstheme="minorHAnsi"/>
                <w:szCs w:val="24"/>
              </w:rPr>
            </w:pPr>
          </w:p>
        </w:tc>
        <w:tc>
          <w:tcPr>
            <w:tcW w:w="1418" w:type="dxa"/>
            <w:noWrap/>
            <w:hideMark/>
          </w:tcPr>
          <w:p w14:paraId="4543FC73" w14:textId="77777777" w:rsidR="00411D5B" w:rsidRPr="003F61F0" w:rsidRDefault="00411D5B" w:rsidP="00A3051E">
            <w:pPr>
              <w:jc w:val="both"/>
              <w:rPr>
                <w:rFonts w:asciiTheme="minorHAnsi" w:hAnsiTheme="minorHAnsi" w:cstheme="minorHAnsi"/>
                <w:szCs w:val="24"/>
              </w:rPr>
            </w:pPr>
          </w:p>
        </w:tc>
      </w:tr>
      <w:tr w:rsidR="00411D5B" w:rsidRPr="003F61F0" w14:paraId="67127966" w14:textId="77777777" w:rsidTr="00A3051E">
        <w:trPr>
          <w:trHeight w:val="1200"/>
        </w:trPr>
        <w:tc>
          <w:tcPr>
            <w:tcW w:w="5807" w:type="dxa"/>
            <w:hideMark/>
          </w:tcPr>
          <w:p w14:paraId="037A7DA0" w14:textId="24F00C26" w:rsidR="00411D5B" w:rsidRPr="003F61F0" w:rsidRDefault="00411D5B" w:rsidP="00411D5B">
            <w:pPr>
              <w:rPr>
                <w:rFonts w:asciiTheme="minorHAnsi" w:hAnsiTheme="minorHAnsi" w:cstheme="minorHAnsi"/>
                <w:szCs w:val="24"/>
              </w:rPr>
            </w:pPr>
            <w:r w:rsidRPr="003F61F0">
              <w:rPr>
                <w:rFonts w:asciiTheme="minorHAnsi" w:hAnsiTheme="minorHAnsi" w:cstheme="minorHAnsi"/>
                <w:szCs w:val="24"/>
              </w:rPr>
              <w:t>Check Point 8GB RAM for 5900 - Co Standard Support - 8x5 NBD HW Replacement - 12 Months</w:t>
            </w:r>
            <w:r w:rsidRPr="003F61F0">
              <w:rPr>
                <w:rFonts w:asciiTheme="minorHAnsi" w:hAnsiTheme="minorHAnsi" w:cstheme="minorHAnsi"/>
                <w:szCs w:val="24"/>
              </w:rPr>
              <w:br/>
            </w:r>
            <w:r>
              <w:rPr>
                <w:rFonts w:asciiTheme="minorHAnsi" w:hAnsiTheme="minorHAnsi" w:cstheme="minorHAnsi"/>
                <w:szCs w:val="24"/>
              </w:rPr>
              <w:t>start: 01/04/2022</w:t>
            </w:r>
            <w:r>
              <w:rPr>
                <w:rFonts w:asciiTheme="minorHAnsi" w:hAnsiTheme="minorHAnsi" w:cstheme="minorHAnsi"/>
                <w:szCs w:val="24"/>
              </w:rPr>
              <w:br/>
              <w:t>end: 31/03/2023</w:t>
            </w:r>
          </w:p>
        </w:tc>
        <w:tc>
          <w:tcPr>
            <w:tcW w:w="567" w:type="dxa"/>
          </w:tcPr>
          <w:p w14:paraId="0D32213E"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2</w:t>
            </w:r>
          </w:p>
        </w:tc>
        <w:tc>
          <w:tcPr>
            <w:tcW w:w="1134" w:type="dxa"/>
            <w:noWrap/>
            <w:hideMark/>
          </w:tcPr>
          <w:p w14:paraId="57321140" w14:textId="77777777" w:rsidR="00411D5B" w:rsidRPr="003F61F0" w:rsidRDefault="00411D5B" w:rsidP="00A3051E">
            <w:pPr>
              <w:jc w:val="both"/>
              <w:rPr>
                <w:rFonts w:asciiTheme="minorHAnsi" w:hAnsiTheme="minorHAnsi" w:cstheme="minorHAnsi"/>
                <w:szCs w:val="24"/>
              </w:rPr>
            </w:pPr>
          </w:p>
        </w:tc>
        <w:tc>
          <w:tcPr>
            <w:tcW w:w="1418" w:type="dxa"/>
            <w:noWrap/>
            <w:hideMark/>
          </w:tcPr>
          <w:p w14:paraId="36CCBA43" w14:textId="77777777" w:rsidR="00411D5B" w:rsidRPr="003F61F0" w:rsidRDefault="00411D5B" w:rsidP="00A3051E">
            <w:pPr>
              <w:jc w:val="both"/>
              <w:rPr>
                <w:rFonts w:asciiTheme="minorHAnsi" w:hAnsiTheme="minorHAnsi" w:cstheme="minorHAnsi"/>
                <w:szCs w:val="24"/>
              </w:rPr>
            </w:pPr>
          </w:p>
        </w:tc>
      </w:tr>
      <w:tr w:rsidR="00411D5B" w:rsidRPr="003F61F0" w14:paraId="02B14271" w14:textId="77777777" w:rsidTr="00A3051E">
        <w:trPr>
          <w:trHeight w:val="1200"/>
        </w:trPr>
        <w:tc>
          <w:tcPr>
            <w:tcW w:w="5807" w:type="dxa"/>
            <w:hideMark/>
          </w:tcPr>
          <w:p w14:paraId="4AC82ED2" w14:textId="63AFC385" w:rsidR="00411D5B" w:rsidRPr="003F61F0" w:rsidRDefault="00411D5B" w:rsidP="00A3051E">
            <w:pPr>
              <w:rPr>
                <w:rFonts w:asciiTheme="minorHAnsi" w:hAnsiTheme="minorHAnsi" w:cstheme="minorHAnsi"/>
                <w:szCs w:val="24"/>
              </w:rPr>
            </w:pPr>
            <w:r w:rsidRPr="003F61F0">
              <w:rPr>
                <w:rFonts w:asciiTheme="minorHAnsi" w:hAnsiTheme="minorHAnsi" w:cstheme="minorHAnsi"/>
                <w:szCs w:val="24"/>
              </w:rPr>
              <w:t>Check Point 12200 Appliance with 4GB RAM - Co Standard Support - Annual Maintenance and 8x5 NBD HW Replacement -12 Months</w:t>
            </w:r>
            <w:r w:rsidRPr="003F61F0">
              <w:rPr>
                <w:rFonts w:asciiTheme="minorHAnsi" w:hAnsiTheme="minorHAnsi" w:cstheme="minorHAnsi"/>
                <w:szCs w:val="24"/>
              </w:rPr>
              <w:br/>
            </w:r>
            <w:r>
              <w:rPr>
                <w:rFonts w:asciiTheme="minorHAnsi" w:hAnsiTheme="minorHAnsi" w:cstheme="minorHAnsi"/>
                <w:szCs w:val="24"/>
              </w:rPr>
              <w:t>start: 01/04/2022</w:t>
            </w:r>
            <w:r>
              <w:rPr>
                <w:rFonts w:asciiTheme="minorHAnsi" w:hAnsiTheme="minorHAnsi" w:cstheme="minorHAnsi"/>
                <w:szCs w:val="24"/>
              </w:rPr>
              <w:br/>
              <w:t>end: 31/03/2023</w:t>
            </w:r>
          </w:p>
        </w:tc>
        <w:tc>
          <w:tcPr>
            <w:tcW w:w="567" w:type="dxa"/>
          </w:tcPr>
          <w:p w14:paraId="7CB91649"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2</w:t>
            </w:r>
          </w:p>
        </w:tc>
        <w:tc>
          <w:tcPr>
            <w:tcW w:w="1134" w:type="dxa"/>
            <w:noWrap/>
            <w:hideMark/>
          </w:tcPr>
          <w:p w14:paraId="6398F337" w14:textId="77777777" w:rsidR="00411D5B" w:rsidRPr="003F61F0" w:rsidRDefault="00411D5B" w:rsidP="00A3051E">
            <w:pPr>
              <w:jc w:val="both"/>
              <w:rPr>
                <w:rFonts w:asciiTheme="minorHAnsi" w:hAnsiTheme="minorHAnsi" w:cstheme="minorHAnsi"/>
                <w:szCs w:val="24"/>
              </w:rPr>
            </w:pPr>
          </w:p>
        </w:tc>
        <w:tc>
          <w:tcPr>
            <w:tcW w:w="1418" w:type="dxa"/>
            <w:noWrap/>
            <w:hideMark/>
          </w:tcPr>
          <w:p w14:paraId="7DB77931" w14:textId="77777777" w:rsidR="00411D5B" w:rsidRPr="003F61F0" w:rsidRDefault="00411D5B" w:rsidP="00A3051E">
            <w:pPr>
              <w:jc w:val="both"/>
              <w:rPr>
                <w:rFonts w:asciiTheme="minorHAnsi" w:hAnsiTheme="minorHAnsi" w:cstheme="minorHAnsi"/>
                <w:szCs w:val="24"/>
              </w:rPr>
            </w:pPr>
          </w:p>
        </w:tc>
      </w:tr>
      <w:tr w:rsidR="00411D5B" w:rsidRPr="003F61F0" w14:paraId="131ACC5F" w14:textId="77777777" w:rsidTr="00A3051E">
        <w:trPr>
          <w:trHeight w:val="1200"/>
        </w:trPr>
        <w:tc>
          <w:tcPr>
            <w:tcW w:w="5807" w:type="dxa"/>
            <w:hideMark/>
          </w:tcPr>
          <w:p w14:paraId="654EA36B" w14:textId="5E847E00" w:rsidR="00411D5B" w:rsidRPr="003F61F0" w:rsidRDefault="00411D5B" w:rsidP="00A3051E">
            <w:pPr>
              <w:rPr>
                <w:rFonts w:asciiTheme="minorHAnsi" w:hAnsiTheme="minorHAnsi" w:cstheme="minorHAnsi"/>
                <w:szCs w:val="24"/>
              </w:rPr>
            </w:pPr>
            <w:r w:rsidRPr="003F61F0">
              <w:rPr>
                <w:rFonts w:asciiTheme="minorHAnsi" w:hAnsiTheme="minorHAnsi" w:cstheme="minorHAnsi"/>
                <w:szCs w:val="24"/>
              </w:rPr>
              <w:t>Check Point 4 Port 10GBase-F SFP+ interface card - Co Standard Support - 8x5 NBD HW Replacement - 12 Months</w:t>
            </w:r>
            <w:r w:rsidRPr="003F61F0">
              <w:rPr>
                <w:rFonts w:asciiTheme="minorHAnsi" w:hAnsiTheme="minorHAnsi" w:cstheme="minorHAnsi"/>
                <w:szCs w:val="24"/>
              </w:rPr>
              <w:br/>
            </w:r>
            <w:r>
              <w:rPr>
                <w:rFonts w:asciiTheme="minorHAnsi" w:hAnsiTheme="minorHAnsi" w:cstheme="minorHAnsi"/>
                <w:szCs w:val="24"/>
              </w:rPr>
              <w:t>start: 01/04/2022</w:t>
            </w:r>
            <w:r>
              <w:rPr>
                <w:rFonts w:asciiTheme="minorHAnsi" w:hAnsiTheme="minorHAnsi" w:cstheme="minorHAnsi"/>
                <w:szCs w:val="24"/>
              </w:rPr>
              <w:br/>
              <w:t>end: 31/03/2023</w:t>
            </w:r>
          </w:p>
        </w:tc>
        <w:tc>
          <w:tcPr>
            <w:tcW w:w="567" w:type="dxa"/>
          </w:tcPr>
          <w:p w14:paraId="14E02CD2"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2</w:t>
            </w:r>
          </w:p>
        </w:tc>
        <w:tc>
          <w:tcPr>
            <w:tcW w:w="1134" w:type="dxa"/>
            <w:noWrap/>
            <w:hideMark/>
          </w:tcPr>
          <w:p w14:paraId="772442D0" w14:textId="77777777" w:rsidR="00411D5B" w:rsidRPr="003F61F0" w:rsidRDefault="00411D5B" w:rsidP="00A3051E">
            <w:pPr>
              <w:jc w:val="both"/>
              <w:rPr>
                <w:rFonts w:asciiTheme="minorHAnsi" w:hAnsiTheme="minorHAnsi" w:cstheme="minorHAnsi"/>
                <w:szCs w:val="24"/>
              </w:rPr>
            </w:pPr>
          </w:p>
        </w:tc>
        <w:tc>
          <w:tcPr>
            <w:tcW w:w="1418" w:type="dxa"/>
            <w:noWrap/>
            <w:hideMark/>
          </w:tcPr>
          <w:p w14:paraId="45240D30" w14:textId="77777777" w:rsidR="00411D5B" w:rsidRPr="003F61F0" w:rsidRDefault="00411D5B" w:rsidP="00A3051E">
            <w:pPr>
              <w:jc w:val="both"/>
              <w:rPr>
                <w:rFonts w:asciiTheme="minorHAnsi" w:hAnsiTheme="minorHAnsi" w:cstheme="minorHAnsi"/>
                <w:szCs w:val="24"/>
              </w:rPr>
            </w:pPr>
          </w:p>
        </w:tc>
      </w:tr>
      <w:tr w:rsidR="00411D5B" w:rsidRPr="003F61F0" w14:paraId="2FAE08A2" w14:textId="77777777" w:rsidTr="00A3051E">
        <w:trPr>
          <w:trHeight w:val="1200"/>
        </w:trPr>
        <w:tc>
          <w:tcPr>
            <w:tcW w:w="5807" w:type="dxa"/>
            <w:hideMark/>
          </w:tcPr>
          <w:p w14:paraId="061F1B80" w14:textId="5306650C" w:rsidR="00411D5B" w:rsidRPr="003F61F0" w:rsidRDefault="00411D5B" w:rsidP="00A3051E">
            <w:pPr>
              <w:rPr>
                <w:rFonts w:asciiTheme="minorHAnsi" w:hAnsiTheme="minorHAnsi" w:cstheme="minorHAnsi"/>
                <w:szCs w:val="24"/>
              </w:rPr>
            </w:pPr>
            <w:r w:rsidRPr="003F61F0">
              <w:rPr>
                <w:rFonts w:asciiTheme="minorHAnsi" w:hAnsiTheme="minorHAnsi" w:cstheme="minorHAnsi"/>
                <w:szCs w:val="24"/>
              </w:rPr>
              <w:t>Check Point SFP + transceiver for 10 G fibre ports - Co Standard Support - 8x5 NBD HW Replacement - 12 Months</w:t>
            </w:r>
            <w:r w:rsidRPr="003F61F0">
              <w:rPr>
                <w:rFonts w:asciiTheme="minorHAnsi" w:hAnsiTheme="minorHAnsi" w:cstheme="minorHAnsi"/>
                <w:szCs w:val="24"/>
              </w:rPr>
              <w:br/>
            </w:r>
            <w:r>
              <w:rPr>
                <w:rFonts w:asciiTheme="minorHAnsi" w:hAnsiTheme="minorHAnsi" w:cstheme="minorHAnsi"/>
                <w:szCs w:val="24"/>
              </w:rPr>
              <w:t>start: 01/04/2022</w:t>
            </w:r>
            <w:r>
              <w:rPr>
                <w:rFonts w:asciiTheme="minorHAnsi" w:hAnsiTheme="minorHAnsi" w:cstheme="minorHAnsi"/>
                <w:szCs w:val="24"/>
              </w:rPr>
              <w:br/>
              <w:t>end: 31/03/2023</w:t>
            </w:r>
          </w:p>
        </w:tc>
        <w:tc>
          <w:tcPr>
            <w:tcW w:w="567" w:type="dxa"/>
          </w:tcPr>
          <w:p w14:paraId="726EBFCF"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8</w:t>
            </w:r>
          </w:p>
        </w:tc>
        <w:tc>
          <w:tcPr>
            <w:tcW w:w="1134" w:type="dxa"/>
            <w:noWrap/>
            <w:hideMark/>
          </w:tcPr>
          <w:p w14:paraId="1DC15EE3" w14:textId="77777777" w:rsidR="00411D5B" w:rsidRPr="003F61F0" w:rsidRDefault="00411D5B" w:rsidP="00A3051E">
            <w:pPr>
              <w:jc w:val="both"/>
              <w:rPr>
                <w:rFonts w:asciiTheme="minorHAnsi" w:hAnsiTheme="minorHAnsi" w:cstheme="minorHAnsi"/>
                <w:szCs w:val="24"/>
              </w:rPr>
            </w:pPr>
          </w:p>
        </w:tc>
        <w:tc>
          <w:tcPr>
            <w:tcW w:w="1418" w:type="dxa"/>
            <w:noWrap/>
            <w:hideMark/>
          </w:tcPr>
          <w:p w14:paraId="1E61F984" w14:textId="77777777" w:rsidR="00411D5B" w:rsidRPr="003F61F0" w:rsidRDefault="00411D5B" w:rsidP="00A3051E">
            <w:pPr>
              <w:jc w:val="both"/>
              <w:rPr>
                <w:rFonts w:asciiTheme="minorHAnsi" w:hAnsiTheme="minorHAnsi" w:cstheme="minorHAnsi"/>
                <w:szCs w:val="24"/>
              </w:rPr>
            </w:pPr>
          </w:p>
        </w:tc>
      </w:tr>
      <w:tr w:rsidR="00411D5B" w:rsidRPr="003F61F0" w14:paraId="6FBEBD9E" w14:textId="77777777" w:rsidTr="00A3051E">
        <w:trPr>
          <w:trHeight w:val="1200"/>
        </w:trPr>
        <w:tc>
          <w:tcPr>
            <w:tcW w:w="5807" w:type="dxa"/>
            <w:hideMark/>
          </w:tcPr>
          <w:p w14:paraId="428DF3DC" w14:textId="1E16AEAA" w:rsidR="00411D5B" w:rsidRPr="003F61F0" w:rsidRDefault="00411D5B" w:rsidP="00A3051E">
            <w:pPr>
              <w:rPr>
                <w:rFonts w:asciiTheme="minorHAnsi" w:hAnsiTheme="minorHAnsi" w:cstheme="minorHAnsi"/>
                <w:szCs w:val="24"/>
              </w:rPr>
            </w:pPr>
            <w:r w:rsidRPr="003F61F0">
              <w:rPr>
                <w:rFonts w:asciiTheme="minorHAnsi" w:hAnsiTheme="minorHAnsi" w:cstheme="minorHAnsi"/>
                <w:szCs w:val="24"/>
              </w:rPr>
              <w:t>Check Point Management License - Co Standard Support - Annual Maintenance - 12 Months</w:t>
            </w:r>
            <w:r w:rsidRPr="003F61F0">
              <w:rPr>
                <w:rFonts w:asciiTheme="minorHAnsi" w:hAnsiTheme="minorHAnsi" w:cstheme="minorHAnsi"/>
                <w:szCs w:val="24"/>
              </w:rPr>
              <w:br/>
            </w:r>
            <w:r>
              <w:rPr>
                <w:rFonts w:asciiTheme="minorHAnsi" w:hAnsiTheme="minorHAnsi" w:cstheme="minorHAnsi"/>
                <w:szCs w:val="24"/>
              </w:rPr>
              <w:t>start: 01/04/2022</w:t>
            </w:r>
            <w:r>
              <w:rPr>
                <w:rFonts w:asciiTheme="minorHAnsi" w:hAnsiTheme="minorHAnsi" w:cstheme="minorHAnsi"/>
                <w:szCs w:val="24"/>
              </w:rPr>
              <w:br/>
              <w:t>end: 31/03/2023</w:t>
            </w:r>
          </w:p>
        </w:tc>
        <w:tc>
          <w:tcPr>
            <w:tcW w:w="567" w:type="dxa"/>
          </w:tcPr>
          <w:p w14:paraId="5AD123ED"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1</w:t>
            </w:r>
          </w:p>
        </w:tc>
        <w:tc>
          <w:tcPr>
            <w:tcW w:w="1134" w:type="dxa"/>
            <w:noWrap/>
            <w:hideMark/>
          </w:tcPr>
          <w:p w14:paraId="245C0F3F"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 </w:t>
            </w:r>
          </w:p>
        </w:tc>
        <w:tc>
          <w:tcPr>
            <w:tcW w:w="1418" w:type="dxa"/>
            <w:noWrap/>
            <w:hideMark/>
          </w:tcPr>
          <w:p w14:paraId="7AC196AF" w14:textId="77777777" w:rsidR="00411D5B" w:rsidRPr="003F61F0" w:rsidRDefault="00411D5B" w:rsidP="00A3051E">
            <w:pPr>
              <w:jc w:val="both"/>
              <w:rPr>
                <w:rFonts w:asciiTheme="minorHAnsi" w:hAnsiTheme="minorHAnsi" w:cstheme="minorHAnsi"/>
                <w:szCs w:val="24"/>
              </w:rPr>
            </w:pPr>
            <w:r w:rsidRPr="003F61F0">
              <w:rPr>
                <w:rFonts w:asciiTheme="minorHAnsi" w:hAnsiTheme="minorHAnsi" w:cstheme="minorHAnsi"/>
                <w:szCs w:val="24"/>
              </w:rPr>
              <w:t> </w:t>
            </w:r>
          </w:p>
        </w:tc>
      </w:tr>
      <w:tr w:rsidR="00411D5B" w:rsidRPr="003F61F0" w14:paraId="6939C682" w14:textId="77777777" w:rsidTr="00A3051E">
        <w:trPr>
          <w:trHeight w:val="315"/>
        </w:trPr>
        <w:tc>
          <w:tcPr>
            <w:tcW w:w="5807" w:type="dxa"/>
            <w:hideMark/>
          </w:tcPr>
          <w:p w14:paraId="037D54F5" w14:textId="77777777" w:rsidR="00411D5B" w:rsidRPr="003F61F0" w:rsidRDefault="00411D5B" w:rsidP="00A3051E">
            <w:pPr>
              <w:rPr>
                <w:rFonts w:asciiTheme="minorHAnsi" w:hAnsiTheme="minorHAnsi" w:cstheme="minorHAnsi"/>
                <w:szCs w:val="24"/>
              </w:rPr>
            </w:pPr>
          </w:p>
        </w:tc>
        <w:tc>
          <w:tcPr>
            <w:tcW w:w="567" w:type="dxa"/>
          </w:tcPr>
          <w:p w14:paraId="7A30E689" w14:textId="77777777" w:rsidR="00411D5B" w:rsidRPr="003F61F0" w:rsidRDefault="00411D5B" w:rsidP="00A3051E">
            <w:pPr>
              <w:jc w:val="both"/>
              <w:rPr>
                <w:rFonts w:asciiTheme="minorHAnsi" w:hAnsiTheme="minorHAnsi" w:cstheme="minorHAnsi"/>
                <w:szCs w:val="24"/>
              </w:rPr>
            </w:pPr>
          </w:p>
        </w:tc>
        <w:tc>
          <w:tcPr>
            <w:tcW w:w="1134" w:type="dxa"/>
            <w:noWrap/>
            <w:hideMark/>
          </w:tcPr>
          <w:p w14:paraId="41090410" w14:textId="77777777" w:rsidR="00411D5B" w:rsidRPr="003F61F0" w:rsidRDefault="00411D5B" w:rsidP="00A3051E">
            <w:pPr>
              <w:jc w:val="both"/>
              <w:rPr>
                <w:rFonts w:asciiTheme="minorHAnsi" w:hAnsiTheme="minorHAnsi" w:cstheme="minorHAnsi"/>
                <w:szCs w:val="24"/>
              </w:rPr>
            </w:pPr>
          </w:p>
        </w:tc>
        <w:tc>
          <w:tcPr>
            <w:tcW w:w="1418" w:type="dxa"/>
            <w:noWrap/>
            <w:hideMark/>
          </w:tcPr>
          <w:p w14:paraId="11EDC20A" w14:textId="77777777" w:rsidR="00411D5B" w:rsidRPr="003F61F0" w:rsidRDefault="00411D5B" w:rsidP="00A3051E">
            <w:pPr>
              <w:jc w:val="both"/>
              <w:rPr>
                <w:rFonts w:asciiTheme="minorHAnsi" w:hAnsiTheme="minorHAnsi" w:cstheme="minorHAnsi"/>
                <w:szCs w:val="24"/>
              </w:rPr>
            </w:pPr>
          </w:p>
        </w:tc>
      </w:tr>
      <w:tr w:rsidR="00411D5B" w:rsidRPr="003F61F0" w14:paraId="47546136" w14:textId="77777777" w:rsidTr="00A3051E">
        <w:trPr>
          <w:trHeight w:val="684"/>
        </w:trPr>
        <w:tc>
          <w:tcPr>
            <w:tcW w:w="5807" w:type="dxa"/>
            <w:hideMark/>
          </w:tcPr>
          <w:p w14:paraId="68815100" w14:textId="29180782" w:rsidR="00411D5B" w:rsidRPr="003F61F0" w:rsidRDefault="00411D5B" w:rsidP="00A3051E">
            <w:pPr>
              <w:rPr>
                <w:rFonts w:asciiTheme="minorHAnsi" w:hAnsiTheme="minorHAnsi" w:cstheme="minorHAnsi"/>
                <w:b/>
                <w:bCs/>
                <w:szCs w:val="24"/>
              </w:rPr>
            </w:pPr>
            <w:r w:rsidRPr="003F61F0">
              <w:rPr>
                <w:rFonts w:asciiTheme="minorHAnsi" w:hAnsiTheme="minorHAnsi" w:cstheme="minorHAnsi"/>
                <w:b/>
                <w:bCs/>
                <w:szCs w:val="24"/>
              </w:rPr>
              <w:t>Software Subscriptions</w:t>
            </w:r>
            <w:r>
              <w:rPr>
                <w:rFonts w:asciiTheme="minorHAnsi" w:hAnsiTheme="minorHAnsi" w:cstheme="minorHAnsi"/>
                <w:b/>
                <w:bCs/>
                <w:szCs w:val="24"/>
              </w:rPr>
              <w:t xml:space="preserve"> </w:t>
            </w:r>
            <w:r w:rsidRPr="00411D5B">
              <w:rPr>
                <w:rFonts w:asciiTheme="minorHAnsi" w:hAnsiTheme="minorHAnsi" w:cstheme="minorHAnsi"/>
                <w:b/>
                <w:bCs/>
                <w:color w:val="538135" w:themeColor="accent6" w:themeShade="BF"/>
                <w:szCs w:val="24"/>
              </w:rPr>
              <w:t>(YEAR TWO – 1</w:t>
            </w:r>
            <w:r w:rsidRPr="00411D5B">
              <w:rPr>
                <w:rFonts w:asciiTheme="minorHAnsi" w:hAnsiTheme="minorHAnsi" w:cstheme="minorHAnsi"/>
                <w:b/>
                <w:bCs/>
                <w:color w:val="538135" w:themeColor="accent6" w:themeShade="BF"/>
                <w:szCs w:val="24"/>
                <w:vertAlign w:val="superscript"/>
              </w:rPr>
              <w:t>st</w:t>
            </w:r>
            <w:r w:rsidRPr="00411D5B">
              <w:rPr>
                <w:rFonts w:asciiTheme="minorHAnsi" w:hAnsiTheme="minorHAnsi" w:cstheme="minorHAnsi"/>
                <w:b/>
                <w:bCs/>
                <w:color w:val="538135" w:themeColor="accent6" w:themeShade="BF"/>
                <w:szCs w:val="24"/>
              </w:rPr>
              <w:t xml:space="preserve"> April 2022 to 31</w:t>
            </w:r>
            <w:r w:rsidRPr="00411D5B">
              <w:rPr>
                <w:rFonts w:asciiTheme="minorHAnsi" w:hAnsiTheme="minorHAnsi" w:cstheme="minorHAnsi"/>
                <w:b/>
                <w:bCs/>
                <w:color w:val="538135" w:themeColor="accent6" w:themeShade="BF"/>
                <w:szCs w:val="24"/>
                <w:vertAlign w:val="superscript"/>
              </w:rPr>
              <w:t>st</w:t>
            </w:r>
            <w:r w:rsidRPr="00411D5B">
              <w:rPr>
                <w:rFonts w:asciiTheme="minorHAnsi" w:hAnsiTheme="minorHAnsi" w:cstheme="minorHAnsi"/>
                <w:b/>
                <w:bCs/>
                <w:color w:val="538135" w:themeColor="accent6" w:themeShade="BF"/>
                <w:szCs w:val="24"/>
              </w:rPr>
              <w:t xml:space="preserve"> March 2023)</w:t>
            </w:r>
          </w:p>
        </w:tc>
        <w:tc>
          <w:tcPr>
            <w:tcW w:w="567" w:type="dxa"/>
          </w:tcPr>
          <w:p w14:paraId="440D5CCB" w14:textId="77777777" w:rsidR="00411D5B" w:rsidRPr="003F61F0" w:rsidRDefault="00411D5B" w:rsidP="00A3051E">
            <w:pPr>
              <w:jc w:val="both"/>
              <w:rPr>
                <w:rFonts w:asciiTheme="minorHAnsi" w:hAnsiTheme="minorHAnsi" w:cstheme="minorHAnsi"/>
                <w:b/>
                <w:bCs/>
                <w:szCs w:val="24"/>
              </w:rPr>
            </w:pPr>
            <w:r>
              <w:rPr>
                <w:rFonts w:asciiTheme="minorHAnsi" w:hAnsiTheme="minorHAnsi" w:cstheme="minorHAnsi"/>
                <w:b/>
                <w:bCs/>
                <w:szCs w:val="24"/>
              </w:rPr>
              <w:t>Qty</w:t>
            </w:r>
          </w:p>
        </w:tc>
        <w:tc>
          <w:tcPr>
            <w:tcW w:w="1134" w:type="dxa"/>
            <w:hideMark/>
          </w:tcPr>
          <w:p w14:paraId="4FADB1E2"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Price per unit (£) Excl. VAT</w:t>
            </w:r>
          </w:p>
        </w:tc>
        <w:tc>
          <w:tcPr>
            <w:tcW w:w="1418" w:type="dxa"/>
            <w:hideMark/>
          </w:tcPr>
          <w:p w14:paraId="558E18A5"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 xml:space="preserve"> Total price </w:t>
            </w:r>
            <w:r w:rsidRPr="003F61F0">
              <w:rPr>
                <w:rFonts w:asciiTheme="minorHAnsi" w:hAnsiTheme="minorHAnsi" w:cstheme="minorHAnsi"/>
                <w:b/>
                <w:bCs/>
                <w:szCs w:val="24"/>
              </w:rPr>
              <w:br/>
              <w:t>(£) Excl. VAT</w:t>
            </w:r>
          </w:p>
        </w:tc>
      </w:tr>
      <w:tr w:rsidR="00411D5B" w:rsidRPr="003F61F0" w14:paraId="7A3BBC66" w14:textId="77777777" w:rsidTr="00A3051E">
        <w:trPr>
          <w:trHeight w:val="1200"/>
        </w:trPr>
        <w:tc>
          <w:tcPr>
            <w:tcW w:w="5807" w:type="dxa"/>
            <w:hideMark/>
          </w:tcPr>
          <w:p w14:paraId="0B222458" w14:textId="79350DBC" w:rsidR="00411D5B" w:rsidRPr="003F61F0" w:rsidRDefault="00411D5B" w:rsidP="00A3051E">
            <w:pPr>
              <w:rPr>
                <w:rFonts w:asciiTheme="minorHAnsi" w:hAnsiTheme="minorHAnsi" w:cstheme="minorHAnsi"/>
                <w:szCs w:val="24"/>
              </w:rPr>
            </w:pPr>
            <w:r w:rsidRPr="003F61F0">
              <w:rPr>
                <w:rFonts w:asciiTheme="minorHAnsi" w:hAnsiTheme="minorHAnsi" w:cstheme="minorHAnsi"/>
                <w:szCs w:val="24"/>
              </w:rPr>
              <w:t>Check Point 5900 NGTP (includes: IPS, Application Control, URL Filtering, Anti Bot and Anti-Virus) - 12 Months</w:t>
            </w:r>
            <w:r w:rsidRPr="003F61F0">
              <w:rPr>
                <w:rFonts w:asciiTheme="minorHAnsi" w:hAnsiTheme="minorHAnsi" w:cstheme="minorHAnsi"/>
                <w:szCs w:val="24"/>
              </w:rPr>
              <w:br/>
            </w:r>
            <w:r>
              <w:rPr>
                <w:rFonts w:asciiTheme="minorHAnsi" w:hAnsiTheme="minorHAnsi" w:cstheme="minorHAnsi"/>
                <w:szCs w:val="24"/>
              </w:rPr>
              <w:t>start: 01/04/2022</w:t>
            </w:r>
            <w:r>
              <w:rPr>
                <w:rFonts w:asciiTheme="minorHAnsi" w:hAnsiTheme="minorHAnsi" w:cstheme="minorHAnsi"/>
                <w:szCs w:val="24"/>
              </w:rPr>
              <w:br/>
              <w:t>end: 31/03/2023</w:t>
            </w:r>
          </w:p>
        </w:tc>
        <w:tc>
          <w:tcPr>
            <w:tcW w:w="567" w:type="dxa"/>
          </w:tcPr>
          <w:p w14:paraId="37D901A3"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1</w:t>
            </w:r>
          </w:p>
        </w:tc>
        <w:tc>
          <w:tcPr>
            <w:tcW w:w="1134" w:type="dxa"/>
            <w:noWrap/>
            <w:hideMark/>
          </w:tcPr>
          <w:p w14:paraId="1B209080" w14:textId="77777777" w:rsidR="00411D5B" w:rsidRPr="003F61F0" w:rsidRDefault="00411D5B" w:rsidP="00A3051E">
            <w:pPr>
              <w:jc w:val="both"/>
              <w:rPr>
                <w:rFonts w:asciiTheme="minorHAnsi" w:hAnsiTheme="minorHAnsi" w:cstheme="minorHAnsi"/>
                <w:szCs w:val="24"/>
              </w:rPr>
            </w:pPr>
          </w:p>
        </w:tc>
        <w:tc>
          <w:tcPr>
            <w:tcW w:w="1418" w:type="dxa"/>
            <w:noWrap/>
            <w:hideMark/>
          </w:tcPr>
          <w:p w14:paraId="4B544083" w14:textId="77777777" w:rsidR="00411D5B" w:rsidRPr="003F61F0" w:rsidRDefault="00411D5B" w:rsidP="00A3051E">
            <w:pPr>
              <w:jc w:val="both"/>
              <w:rPr>
                <w:rFonts w:asciiTheme="minorHAnsi" w:hAnsiTheme="minorHAnsi" w:cstheme="minorHAnsi"/>
                <w:szCs w:val="24"/>
              </w:rPr>
            </w:pPr>
          </w:p>
        </w:tc>
      </w:tr>
      <w:tr w:rsidR="00411D5B" w:rsidRPr="003F61F0" w14:paraId="6794B791" w14:textId="77777777" w:rsidTr="00A3051E">
        <w:trPr>
          <w:trHeight w:val="1200"/>
        </w:trPr>
        <w:tc>
          <w:tcPr>
            <w:tcW w:w="5807" w:type="dxa"/>
            <w:hideMark/>
          </w:tcPr>
          <w:p w14:paraId="60B79AF3" w14:textId="497C8EEC" w:rsidR="00411D5B" w:rsidRPr="003F61F0" w:rsidRDefault="00411D5B" w:rsidP="00A3051E">
            <w:pPr>
              <w:rPr>
                <w:rFonts w:asciiTheme="minorHAnsi" w:hAnsiTheme="minorHAnsi" w:cstheme="minorHAnsi"/>
                <w:szCs w:val="24"/>
              </w:rPr>
            </w:pPr>
            <w:r w:rsidRPr="003F61F0">
              <w:rPr>
                <w:rFonts w:asciiTheme="minorHAnsi" w:hAnsiTheme="minorHAnsi" w:cstheme="minorHAnsi"/>
                <w:szCs w:val="24"/>
              </w:rPr>
              <w:t>Check Point 5900 HA NGTP (includes: IPS, Application Control, URL Filtering, Anti Bot and Anti-Virus</w:t>
            </w:r>
            <w:r>
              <w:rPr>
                <w:rFonts w:asciiTheme="minorHAnsi" w:hAnsiTheme="minorHAnsi" w:cstheme="minorHAnsi"/>
                <w:szCs w:val="24"/>
              </w:rPr>
              <w:t>) - 12 Months</w:t>
            </w:r>
            <w:r>
              <w:rPr>
                <w:rFonts w:asciiTheme="minorHAnsi" w:hAnsiTheme="minorHAnsi" w:cstheme="minorHAnsi"/>
                <w:szCs w:val="24"/>
              </w:rPr>
              <w:br/>
              <w:t>start: 01/04/2022</w:t>
            </w:r>
            <w:r>
              <w:rPr>
                <w:rFonts w:asciiTheme="minorHAnsi" w:hAnsiTheme="minorHAnsi" w:cstheme="minorHAnsi"/>
                <w:szCs w:val="24"/>
              </w:rPr>
              <w:br/>
              <w:t>end: 31/03/2023</w:t>
            </w:r>
          </w:p>
        </w:tc>
        <w:tc>
          <w:tcPr>
            <w:tcW w:w="567" w:type="dxa"/>
          </w:tcPr>
          <w:p w14:paraId="7EC04CE4"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1</w:t>
            </w:r>
          </w:p>
        </w:tc>
        <w:tc>
          <w:tcPr>
            <w:tcW w:w="1134" w:type="dxa"/>
            <w:noWrap/>
            <w:hideMark/>
          </w:tcPr>
          <w:p w14:paraId="3252C742" w14:textId="77777777" w:rsidR="00411D5B" w:rsidRPr="003F61F0" w:rsidRDefault="00411D5B" w:rsidP="00A3051E">
            <w:pPr>
              <w:jc w:val="both"/>
              <w:rPr>
                <w:rFonts w:asciiTheme="minorHAnsi" w:hAnsiTheme="minorHAnsi" w:cstheme="minorHAnsi"/>
                <w:szCs w:val="24"/>
              </w:rPr>
            </w:pPr>
          </w:p>
        </w:tc>
        <w:tc>
          <w:tcPr>
            <w:tcW w:w="1418" w:type="dxa"/>
            <w:noWrap/>
            <w:hideMark/>
          </w:tcPr>
          <w:p w14:paraId="2CB2EF57" w14:textId="77777777" w:rsidR="00411D5B" w:rsidRPr="003F61F0" w:rsidRDefault="00411D5B" w:rsidP="00A3051E">
            <w:pPr>
              <w:jc w:val="both"/>
              <w:rPr>
                <w:rFonts w:asciiTheme="minorHAnsi" w:hAnsiTheme="minorHAnsi" w:cstheme="minorHAnsi"/>
                <w:szCs w:val="24"/>
              </w:rPr>
            </w:pPr>
          </w:p>
        </w:tc>
      </w:tr>
    </w:tbl>
    <w:p w14:paraId="104559E6" w14:textId="4F532325" w:rsidR="00411D5B" w:rsidRDefault="00411D5B" w:rsidP="00461560">
      <w:pPr>
        <w:rPr>
          <w:rFonts w:eastAsia="Calibri" w:cs="Arial"/>
          <w:b/>
        </w:rPr>
      </w:pPr>
    </w:p>
    <w:tbl>
      <w:tblPr>
        <w:tblStyle w:val="TableGrid"/>
        <w:tblW w:w="8926" w:type="dxa"/>
        <w:tblLook w:val="04A0" w:firstRow="1" w:lastRow="0" w:firstColumn="1" w:lastColumn="0" w:noHBand="0" w:noVBand="1"/>
      </w:tblPr>
      <w:tblGrid>
        <w:gridCol w:w="5807"/>
        <w:gridCol w:w="567"/>
        <w:gridCol w:w="1134"/>
        <w:gridCol w:w="1418"/>
      </w:tblGrid>
      <w:tr w:rsidR="00411D5B" w:rsidRPr="003F61F0" w14:paraId="7AE84862" w14:textId="77777777" w:rsidTr="00A3051E">
        <w:trPr>
          <w:trHeight w:val="622"/>
        </w:trPr>
        <w:tc>
          <w:tcPr>
            <w:tcW w:w="5807" w:type="dxa"/>
            <w:hideMark/>
          </w:tcPr>
          <w:p w14:paraId="740C8EDE" w14:textId="5628ACB5" w:rsidR="00411D5B" w:rsidRPr="003F61F0" w:rsidRDefault="00411D5B" w:rsidP="00411D5B">
            <w:pPr>
              <w:jc w:val="both"/>
              <w:rPr>
                <w:rFonts w:asciiTheme="minorHAnsi" w:hAnsiTheme="minorHAnsi" w:cstheme="minorHAnsi"/>
                <w:b/>
                <w:bCs/>
                <w:szCs w:val="24"/>
              </w:rPr>
            </w:pPr>
            <w:r w:rsidRPr="003F61F0">
              <w:rPr>
                <w:rFonts w:asciiTheme="minorHAnsi" w:hAnsiTheme="minorHAnsi" w:cstheme="minorHAnsi"/>
                <w:b/>
                <w:bCs/>
                <w:szCs w:val="24"/>
              </w:rPr>
              <w:t>Support &amp; Maintenance</w:t>
            </w:r>
            <w:r>
              <w:rPr>
                <w:rFonts w:asciiTheme="minorHAnsi" w:hAnsiTheme="minorHAnsi" w:cstheme="minorHAnsi"/>
                <w:b/>
                <w:bCs/>
                <w:szCs w:val="24"/>
              </w:rPr>
              <w:t xml:space="preserve"> </w:t>
            </w:r>
            <w:r w:rsidRPr="00411D5B">
              <w:rPr>
                <w:rFonts w:asciiTheme="minorHAnsi" w:hAnsiTheme="minorHAnsi" w:cstheme="minorHAnsi"/>
                <w:b/>
                <w:bCs/>
                <w:color w:val="2E74B5" w:themeColor="accent1" w:themeShade="BF"/>
                <w:szCs w:val="24"/>
              </w:rPr>
              <w:t>(optional YEAR THREE</w:t>
            </w:r>
            <w:r>
              <w:rPr>
                <w:rFonts w:asciiTheme="minorHAnsi" w:hAnsiTheme="minorHAnsi" w:cstheme="minorHAnsi"/>
                <w:b/>
                <w:bCs/>
                <w:color w:val="2E74B5" w:themeColor="accent1" w:themeShade="BF"/>
                <w:szCs w:val="24"/>
              </w:rPr>
              <w:t xml:space="preserve"> </w:t>
            </w:r>
            <w:r w:rsidRPr="00411D5B">
              <w:rPr>
                <w:rFonts w:asciiTheme="minorHAnsi" w:hAnsiTheme="minorHAnsi" w:cstheme="minorHAnsi"/>
                <w:b/>
                <w:bCs/>
                <w:color w:val="2E74B5" w:themeColor="accent1" w:themeShade="BF"/>
                <w:szCs w:val="24"/>
              </w:rPr>
              <w:t>– 1</w:t>
            </w:r>
            <w:r w:rsidRPr="00411D5B">
              <w:rPr>
                <w:rFonts w:asciiTheme="minorHAnsi" w:hAnsiTheme="minorHAnsi" w:cstheme="minorHAnsi"/>
                <w:b/>
                <w:bCs/>
                <w:color w:val="2E74B5" w:themeColor="accent1" w:themeShade="BF"/>
                <w:szCs w:val="24"/>
                <w:vertAlign w:val="superscript"/>
              </w:rPr>
              <w:t>st</w:t>
            </w:r>
            <w:r w:rsidRPr="00411D5B">
              <w:rPr>
                <w:rFonts w:asciiTheme="minorHAnsi" w:hAnsiTheme="minorHAnsi" w:cstheme="minorHAnsi"/>
                <w:b/>
                <w:bCs/>
                <w:color w:val="2E74B5" w:themeColor="accent1" w:themeShade="BF"/>
                <w:szCs w:val="24"/>
              </w:rPr>
              <w:t xml:space="preserve"> April 2023 to 31</w:t>
            </w:r>
            <w:r w:rsidRPr="00411D5B">
              <w:rPr>
                <w:rFonts w:asciiTheme="minorHAnsi" w:hAnsiTheme="minorHAnsi" w:cstheme="minorHAnsi"/>
                <w:b/>
                <w:bCs/>
                <w:color w:val="2E74B5" w:themeColor="accent1" w:themeShade="BF"/>
                <w:szCs w:val="24"/>
                <w:vertAlign w:val="superscript"/>
              </w:rPr>
              <w:t>st</w:t>
            </w:r>
            <w:r w:rsidRPr="00411D5B">
              <w:rPr>
                <w:rFonts w:asciiTheme="minorHAnsi" w:hAnsiTheme="minorHAnsi" w:cstheme="minorHAnsi"/>
                <w:b/>
                <w:bCs/>
                <w:color w:val="2E74B5" w:themeColor="accent1" w:themeShade="BF"/>
                <w:szCs w:val="24"/>
              </w:rPr>
              <w:t xml:space="preserve"> March 2024)</w:t>
            </w:r>
          </w:p>
        </w:tc>
        <w:tc>
          <w:tcPr>
            <w:tcW w:w="567" w:type="dxa"/>
          </w:tcPr>
          <w:p w14:paraId="20D1BE4E" w14:textId="77777777" w:rsidR="00411D5B" w:rsidRPr="003F61F0" w:rsidRDefault="00411D5B" w:rsidP="00A3051E">
            <w:pPr>
              <w:jc w:val="both"/>
              <w:rPr>
                <w:rFonts w:asciiTheme="minorHAnsi" w:hAnsiTheme="minorHAnsi" w:cstheme="minorHAnsi"/>
                <w:b/>
                <w:bCs/>
                <w:szCs w:val="24"/>
              </w:rPr>
            </w:pPr>
            <w:r>
              <w:rPr>
                <w:rFonts w:asciiTheme="minorHAnsi" w:hAnsiTheme="minorHAnsi" w:cstheme="minorHAnsi"/>
                <w:b/>
                <w:bCs/>
                <w:szCs w:val="24"/>
              </w:rPr>
              <w:t>Qty</w:t>
            </w:r>
          </w:p>
        </w:tc>
        <w:tc>
          <w:tcPr>
            <w:tcW w:w="1134" w:type="dxa"/>
            <w:hideMark/>
          </w:tcPr>
          <w:p w14:paraId="297E804B" w14:textId="61BD413D" w:rsidR="00411D5B" w:rsidRPr="003F61F0" w:rsidRDefault="00411D5B" w:rsidP="00A3051E">
            <w:pPr>
              <w:jc w:val="both"/>
              <w:rPr>
                <w:rFonts w:asciiTheme="minorHAnsi" w:hAnsiTheme="minorHAnsi" w:cstheme="minorHAnsi"/>
                <w:b/>
                <w:szCs w:val="24"/>
              </w:rPr>
            </w:pPr>
            <w:r w:rsidRPr="003F61F0">
              <w:rPr>
                <w:rFonts w:asciiTheme="minorHAnsi" w:hAnsiTheme="minorHAnsi" w:cstheme="minorHAnsi"/>
                <w:b/>
                <w:szCs w:val="24"/>
              </w:rPr>
              <w:t>Price per unit (£) Excl. VAT</w:t>
            </w:r>
          </w:p>
        </w:tc>
        <w:tc>
          <w:tcPr>
            <w:tcW w:w="1418" w:type="dxa"/>
            <w:hideMark/>
          </w:tcPr>
          <w:p w14:paraId="750C7B6F" w14:textId="77777777" w:rsidR="00411D5B" w:rsidRPr="003F61F0" w:rsidRDefault="00411D5B" w:rsidP="00A3051E">
            <w:pPr>
              <w:jc w:val="both"/>
              <w:rPr>
                <w:rFonts w:asciiTheme="minorHAnsi" w:hAnsiTheme="minorHAnsi" w:cstheme="minorHAnsi"/>
                <w:b/>
                <w:szCs w:val="24"/>
              </w:rPr>
            </w:pPr>
            <w:r w:rsidRPr="003F61F0">
              <w:rPr>
                <w:rFonts w:asciiTheme="minorHAnsi" w:hAnsiTheme="minorHAnsi" w:cstheme="minorHAnsi"/>
                <w:b/>
                <w:szCs w:val="24"/>
              </w:rPr>
              <w:t xml:space="preserve"> Total price </w:t>
            </w:r>
            <w:r w:rsidRPr="003F61F0">
              <w:rPr>
                <w:rFonts w:asciiTheme="minorHAnsi" w:hAnsiTheme="minorHAnsi" w:cstheme="minorHAnsi"/>
                <w:b/>
                <w:szCs w:val="24"/>
              </w:rPr>
              <w:br/>
              <w:t>(£) Excl. VAT</w:t>
            </w:r>
          </w:p>
        </w:tc>
      </w:tr>
      <w:tr w:rsidR="00411D5B" w:rsidRPr="003F61F0" w14:paraId="7C41D7F8" w14:textId="77777777" w:rsidTr="00A3051E">
        <w:trPr>
          <w:trHeight w:val="1200"/>
        </w:trPr>
        <w:tc>
          <w:tcPr>
            <w:tcW w:w="5807" w:type="dxa"/>
            <w:hideMark/>
          </w:tcPr>
          <w:p w14:paraId="3C2DC991" w14:textId="36436F29" w:rsidR="00411D5B" w:rsidRPr="003F61F0" w:rsidRDefault="00411D5B" w:rsidP="00A3051E">
            <w:pPr>
              <w:rPr>
                <w:rFonts w:asciiTheme="minorHAnsi" w:hAnsiTheme="minorHAnsi" w:cstheme="minorHAnsi"/>
                <w:szCs w:val="24"/>
              </w:rPr>
            </w:pPr>
            <w:r w:rsidRPr="003F61F0">
              <w:rPr>
                <w:rFonts w:asciiTheme="minorHAnsi" w:hAnsiTheme="minorHAnsi" w:cstheme="minorHAnsi"/>
                <w:szCs w:val="24"/>
              </w:rPr>
              <w:t>Check Point 5900 Appliance - Co Standard Support - Annual Maintenance and 8x5 NBD HW Replacement - 12 Months</w:t>
            </w:r>
            <w:r w:rsidRPr="003F61F0">
              <w:rPr>
                <w:rFonts w:asciiTheme="minorHAnsi" w:hAnsiTheme="minorHAnsi" w:cstheme="minorHAnsi"/>
                <w:szCs w:val="24"/>
              </w:rPr>
              <w:br/>
            </w:r>
            <w:r>
              <w:rPr>
                <w:rFonts w:asciiTheme="minorHAnsi" w:hAnsiTheme="minorHAnsi" w:cstheme="minorHAnsi"/>
                <w:szCs w:val="24"/>
              </w:rPr>
              <w:t>start: 01/04/2023</w:t>
            </w:r>
            <w:r>
              <w:rPr>
                <w:rFonts w:asciiTheme="minorHAnsi" w:hAnsiTheme="minorHAnsi" w:cstheme="minorHAnsi"/>
                <w:szCs w:val="24"/>
              </w:rPr>
              <w:br/>
              <w:t>end: 31/03/2024</w:t>
            </w:r>
          </w:p>
        </w:tc>
        <w:tc>
          <w:tcPr>
            <w:tcW w:w="567" w:type="dxa"/>
          </w:tcPr>
          <w:p w14:paraId="439AA428"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1</w:t>
            </w:r>
          </w:p>
        </w:tc>
        <w:tc>
          <w:tcPr>
            <w:tcW w:w="1134" w:type="dxa"/>
            <w:noWrap/>
            <w:hideMark/>
          </w:tcPr>
          <w:p w14:paraId="1E985C43" w14:textId="77777777" w:rsidR="00411D5B" w:rsidRPr="003F61F0" w:rsidRDefault="00411D5B" w:rsidP="00A3051E">
            <w:pPr>
              <w:jc w:val="both"/>
              <w:rPr>
                <w:rFonts w:asciiTheme="minorHAnsi" w:hAnsiTheme="minorHAnsi" w:cstheme="minorHAnsi"/>
                <w:szCs w:val="24"/>
              </w:rPr>
            </w:pPr>
          </w:p>
        </w:tc>
        <w:tc>
          <w:tcPr>
            <w:tcW w:w="1418" w:type="dxa"/>
            <w:noWrap/>
            <w:hideMark/>
          </w:tcPr>
          <w:p w14:paraId="561845FD" w14:textId="77777777" w:rsidR="00411D5B" w:rsidRPr="003F61F0" w:rsidRDefault="00411D5B" w:rsidP="00A3051E">
            <w:pPr>
              <w:jc w:val="both"/>
              <w:rPr>
                <w:rFonts w:asciiTheme="minorHAnsi" w:hAnsiTheme="minorHAnsi" w:cstheme="minorHAnsi"/>
                <w:szCs w:val="24"/>
              </w:rPr>
            </w:pPr>
          </w:p>
        </w:tc>
      </w:tr>
      <w:tr w:rsidR="00411D5B" w:rsidRPr="003F61F0" w14:paraId="45848370" w14:textId="77777777" w:rsidTr="00A3051E">
        <w:trPr>
          <w:trHeight w:val="1200"/>
        </w:trPr>
        <w:tc>
          <w:tcPr>
            <w:tcW w:w="5807" w:type="dxa"/>
            <w:hideMark/>
          </w:tcPr>
          <w:p w14:paraId="050735DD" w14:textId="4352349D" w:rsidR="00411D5B" w:rsidRPr="003F61F0" w:rsidRDefault="00411D5B" w:rsidP="00A3051E">
            <w:pPr>
              <w:rPr>
                <w:rFonts w:asciiTheme="minorHAnsi" w:hAnsiTheme="minorHAnsi" w:cstheme="minorHAnsi"/>
                <w:szCs w:val="24"/>
              </w:rPr>
            </w:pPr>
            <w:r w:rsidRPr="003F61F0">
              <w:rPr>
                <w:rFonts w:asciiTheme="minorHAnsi" w:hAnsiTheme="minorHAnsi" w:cstheme="minorHAnsi"/>
                <w:szCs w:val="24"/>
              </w:rPr>
              <w:t>Check Point 5900 HA Appliance - Co Standard Support - Annual Maintenance and 8x5 NBD HW Replacement - 12 Months</w:t>
            </w:r>
            <w:r w:rsidRPr="003F61F0">
              <w:rPr>
                <w:rFonts w:asciiTheme="minorHAnsi" w:hAnsiTheme="minorHAnsi" w:cstheme="minorHAnsi"/>
                <w:szCs w:val="24"/>
              </w:rPr>
              <w:br/>
            </w:r>
            <w:r>
              <w:rPr>
                <w:rFonts w:asciiTheme="minorHAnsi" w:hAnsiTheme="minorHAnsi" w:cstheme="minorHAnsi"/>
                <w:szCs w:val="24"/>
              </w:rPr>
              <w:t>start: 01/04/2023</w:t>
            </w:r>
            <w:r>
              <w:rPr>
                <w:rFonts w:asciiTheme="minorHAnsi" w:hAnsiTheme="minorHAnsi" w:cstheme="minorHAnsi"/>
                <w:szCs w:val="24"/>
              </w:rPr>
              <w:br/>
              <w:t>end: 31/03/2024</w:t>
            </w:r>
          </w:p>
        </w:tc>
        <w:tc>
          <w:tcPr>
            <w:tcW w:w="567" w:type="dxa"/>
          </w:tcPr>
          <w:p w14:paraId="00AA2100"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1</w:t>
            </w:r>
          </w:p>
        </w:tc>
        <w:tc>
          <w:tcPr>
            <w:tcW w:w="1134" w:type="dxa"/>
            <w:noWrap/>
            <w:hideMark/>
          </w:tcPr>
          <w:p w14:paraId="19C0BBF1" w14:textId="77777777" w:rsidR="00411D5B" w:rsidRPr="003F61F0" w:rsidRDefault="00411D5B" w:rsidP="00A3051E">
            <w:pPr>
              <w:jc w:val="both"/>
              <w:rPr>
                <w:rFonts w:asciiTheme="minorHAnsi" w:hAnsiTheme="minorHAnsi" w:cstheme="minorHAnsi"/>
                <w:szCs w:val="24"/>
              </w:rPr>
            </w:pPr>
          </w:p>
        </w:tc>
        <w:tc>
          <w:tcPr>
            <w:tcW w:w="1418" w:type="dxa"/>
            <w:noWrap/>
            <w:hideMark/>
          </w:tcPr>
          <w:p w14:paraId="11F6D636" w14:textId="77777777" w:rsidR="00411D5B" w:rsidRPr="003F61F0" w:rsidRDefault="00411D5B" w:rsidP="00A3051E">
            <w:pPr>
              <w:jc w:val="both"/>
              <w:rPr>
                <w:rFonts w:asciiTheme="minorHAnsi" w:hAnsiTheme="minorHAnsi" w:cstheme="minorHAnsi"/>
                <w:szCs w:val="24"/>
              </w:rPr>
            </w:pPr>
          </w:p>
        </w:tc>
      </w:tr>
      <w:tr w:rsidR="00411D5B" w:rsidRPr="003F61F0" w14:paraId="3B8CCCC2" w14:textId="77777777" w:rsidTr="00A3051E">
        <w:trPr>
          <w:trHeight w:val="1200"/>
        </w:trPr>
        <w:tc>
          <w:tcPr>
            <w:tcW w:w="5807" w:type="dxa"/>
            <w:hideMark/>
          </w:tcPr>
          <w:p w14:paraId="07B32929" w14:textId="201F75EB" w:rsidR="00411D5B" w:rsidRPr="003F61F0" w:rsidRDefault="00411D5B" w:rsidP="00411D5B">
            <w:pPr>
              <w:rPr>
                <w:rFonts w:asciiTheme="minorHAnsi" w:hAnsiTheme="minorHAnsi" w:cstheme="minorHAnsi"/>
                <w:szCs w:val="24"/>
              </w:rPr>
            </w:pPr>
            <w:r w:rsidRPr="003F61F0">
              <w:rPr>
                <w:rFonts w:asciiTheme="minorHAnsi" w:hAnsiTheme="minorHAnsi" w:cstheme="minorHAnsi"/>
                <w:szCs w:val="24"/>
              </w:rPr>
              <w:t>Check Point 8GB RAM for 5900 - Co Standard Support - 8x5 NBD HW Replacement - 12 Months</w:t>
            </w:r>
            <w:r w:rsidRPr="003F61F0">
              <w:rPr>
                <w:rFonts w:asciiTheme="minorHAnsi" w:hAnsiTheme="minorHAnsi" w:cstheme="minorHAnsi"/>
                <w:szCs w:val="24"/>
              </w:rPr>
              <w:br/>
            </w:r>
            <w:r>
              <w:rPr>
                <w:rFonts w:asciiTheme="minorHAnsi" w:hAnsiTheme="minorHAnsi" w:cstheme="minorHAnsi"/>
                <w:szCs w:val="24"/>
              </w:rPr>
              <w:t>start: 01/04/2023</w:t>
            </w:r>
            <w:r>
              <w:rPr>
                <w:rFonts w:asciiTheme="minorHAnsi" w:hAnsiTheme="minorHAnsi" w:cstheme="minorHAnsi"/>
                <w:szCs w:val="24"/>
              </w:rPr>
              <w:br/>
              <w:t>end: 31/03/2024</w:t>
            </w:r>
          </w:p>
        </w:tc>
        <w:tc>
          <w:tcPr>
            <w:tcW w:w="567" w:type="dxa"/>
          </w:tcPr>
          <w:p w14:paraId="7F3EAE02"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2</w:t>
            </w:r>
          </w:p>
        </w:tc>
        <w:tc>
          <w:tcPr>
            <w:tcW w:w="1134" w:type="dxa"/>
            <w:noWrap/>
            <w:hideMark/>
          </w:tcPr>
          <w:p w14:paraId="22A671B3" w14:textId="77777777" w:rsidR="00411D5B" w:rsidRPr="003F61F0" w:rsidRDefault="00411D5B" w:rsidP="00A3051E">
            <w:pPr>
              <w:jc w:val="both"/>
              <w:rPr>
                <w:rFonts w:asciiTheme="minorHAnsi" w:hAnsiTheme="minorHAnsi" w:cstheme="minorHAnsi"/>
                <w:szCs w:val="24"/>
              </w:rPr>
            </w:pPr>
          </w:p>
        </w:tc>
        <w:tc>
          <w:tcPr>
            <w:tcW w:w="1418" w:type="dxa"/>
            <w:noWrap/>
            <w:hideMark/>
          </w:tcPr>
          <w:p w14:paraId="666493F3" w14:textId="77777777" w:rsidR="00411D5B" w:rsidRPr="003F61F0" w:rsidRDefault="00411D5B" w:rsidP="00A3051E">
            <w:pPr>
              <w:jc w:val="both"/>
              <w:rPr>
                <w:rFonts w:asciiTheme="minorHAnsi" w:hAnsiTheme="minorHAnsi" w:cstheme="minorHAnsi"/>
                <w:szCs w:val="24"/>
              </w:rPr>
            </w:pPr>
          </w:p>
        </w:tc>
      </w:tr>
      <w:tr w:rsidR="00411D5B" w:rsidRPr="003F61F0" w14:paraId="33FFC0C5" w14:textId="77777777" w:rsidTr="00A3051E">
        <w:trPr>
          <w:trHeight w:val="1200"/>
        </w:trPr>
        <w:tc>
          <w:tcPr>
            <w:tcW w:w="5807" w:type="dxa"/>
            <w:hideMark/>
          </w:tcPr>
          <w:p w14:paraId="23981581" w14:textId="69A482E9" w:rsidR="00411D5B" w:rsidRPr="003F61F0" w:rsidRDefault="00411D5B" w:rsidP="00A3051E">
            <w:pPr>
              <w:rPr>
                <w:rFonts w:asciiTheme="minorHAnsi" w:hAnsiTheme="minorHAnsi" w:cstheme="minorHAnsi"/>
                <w:szCs w:val="24"/>
              </w:rPr>
            </w:pPr>
            <w:r w:rsidRPr="003F61F0">
              <w:rPr>
                <w:rFonts w:asciiTheme="minorHAnsi" w:hAnsiTheme="minorHAnsi" w:cstheme="minorHAnsi"/>
                <w:szCs w:val="24"/>
              </w:rPr>
              <w:t>Check Point 12200 Appliance with 4GB RAM - Co Standard Support - Annual Maintenance and 8x5 NBD HW Replacement -12 Months</w:t>
            </w:r>
            <w:r w:rsidRPr="003F61F0">
              <w:rPr>
                <w:rFonts w:asciiTheme="minorHAnsi" w:hAnsiTheme="minorHAnsi" w:cstheme="minorHAnsi"/>
                <w:szCs w:val="24"/>
              </w:rPr>
              <w:br/>
            </w:r>
            <w:r>
              <w:rPr>
                <w:rFonts w:asciiTheme="minorHAnsi" w:hAnsiTheme="minorHAnsi" w:cstheme="minorHAnsi"/>
                <w:szCs w:val="24"/>
              </w:rPr>
              <w:t>start: 01/04/2023</w:t>
            </w:r>
            <w:r>
              <w:rPr>
                <w:rFonts w:asciiTheme="minorHAnsi" w:hAnsiTheme="minorHAnsi" w:cstheme="minorHAnsi"/>
                <w:szCs w:val="24"/>
              </w:rPr>
              <w:br/>
              <w:t>end: 31/03/2024</w:t>
            </w:r>
          </w:p>
        </w:tc>
        <w:tc>
          <w:tcPr>
            <w:tcW w:w="567" w:type="dxa"/>
          </w:tcPr>
          <w:p w14:paraId="1C7DC657"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2</w:t>
            </w:r>
          </w:p>
        </w:tc>
        <w:tc>
          <w:tcPr>
            <w:tcW w:w="1134" w:type="dxa"/>
            <w:noWrap/>
            <w:hideMark/>
          </w:tcPr>
          <w:p w14:paraId="202EAE3B" w14:textId="77777777" w:rsidR="00411D5B" w:rsidRPr="003F61F0" w:rsidRDefault="00411D5B" w:rsidP="00A3051E">
            <w:pPr>
              <w:jc w:val="both"/>
              <w:rPr>
                <w:rFonts w:asciiTheme="minorHAnsi" w:hAnsiTheme="minorHAnsi" w:cstheme="minorHAnsi"/>
                <w:szCs w:val="24"/>
              </w:rPr>
            </w:pPr>
          </w:p>
        </w:tc>
        <w:tc>
          <w:tcPr>
            <w:tcW w:w="1418" w:type="dxa"/>
            <w:noWrap/>
            <w:hideMark/>
          </w:tcPr>
          <w:p w14:paraId="39DED0DF" w14:textId="77777777" w:rsidR="00411D5B" w:rsidRPr="003F61F0" w:rsidRDefault="00411D5B" w:rsidP="00A3051E">
            <w:pPr>
              <w:jc w:val="both"/>
              <w:rPr>
                <w:rFonts w:asciiTheme="minorHAnsi" w:hAnsiTheme="minorHAnsi" w:cstheme="minorHAnsi"/>
                <w:szCs w:val="24"/>
              </w:rPr>
            </w:pPr>
          </w:p>
        </w:tc>
      </w:tr>
      <w:tr w:rsidR="00411D5B" w:rsidRPr="003F61F0" w14:paraId="0AE879CB" w14:textId="77777777" w:rsidTr="00A3051E">
        <w:trPr>
          <w:trHeight w:val="1200"/>
        </w:trPr>
        <w:tc>
          <w:tcPr>
            <w:tcW w:w="5807" w:type="dxa"/>
            <w:hideMark/>
          </w:tcPr>
          <w:p w14:paraId="75932386" w14:textId="2D6744B0" w:rsidR="00411D5B" w:rsidRPr="003F61F0" w:rsidRDefault="00411D5B" w:rsidP="00A3051E">
            <w:pPr>
              <w:rPr>
                <w:rFonts w:asciiTheme="minorHAnsi" w:hAnsiTheme="minorHAnsi" w:cstheme="minorHAnsi"/>
                <w:szCs w:val="24"/>
              </w:rPr>
            </w:pPr>
            <w:r w:rsidRPr="003F61F0">
              <w:rPr>
                <w:rFonts w:asciiTheme="minorHAnsi" w:hAnsiTheme="minorHAnsi" w:cstheme="minorHAnsi"/>
                <w:szCs w:val="24"/>
              </w:rPr>
              <w:t>Check Point 4 Port 10GBase-F SFP+ interface card - Co Standard Support - 8x5 NBD HW Replacement - 12 Months</w:t>
            </w:r>
            <w:r w:rsidRPr="003F61F0">
              <w:rPr>
                <w:rFonts w:asciiTheme="minorHAnsi" w:hAnsiTheme="minorHAnsi" w:cstheme="minorHAnsi"/>
                <w:szCs w:val="24"/>
              </w:rPr>
              <w:br/>
            </w:r>
            <w:r>
              <w:rPr>
                <w:rFonts w:asciiTheme="minorHAnsi" w:hAnsiTheme="minorHAnsi" w:cstheme="minorHAnsi"/>
                <w:szCs w:val="24"/>
              </w:rPr>
              <w:t>start: 01/04/2023</w:t>
            </w:r>
            <w:r>
              <w:rPr>
                <w:rFonts w:asciiTheme="minorHAnsi" w:hAnsiTheme="minorHAnsi" w:cstheme="minorHAnsi"/>
                <w:szCs w:val="24"/>
              </w:rPr>
              <w:br/>
              <w:t>end: 31/03/2024</w:t>
            </w:r>
          </w:p>
        </w:tc>
        <w:tc>
          <w:tcPr>
            <w:tcW w:w="567" w:type="dxa"/>
          </w:tcPr>
          <w:p w14:paraId="28C6C358"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2</w:t>
            </w:r>
          </w:p>
        </w:tc>
        <w:tc>
          <w:tcPr>
            <w:tcW w:w="1134" w:type="dxa"/>
            <w:noWrap/>
            <w:hideMark/>
          </w:tcPr>
          <w:p w14:paraId="6C40BD97" w14:textId="77777777" w:rsidR="00411D5B" w:rsidRPr="003F61F0" w:rsidRDefault="00411D5B" w:rsidP="00A3051E">
            <w:pPr>
              <w:jc w:val="both"/>
              <w:rPr>
                <w:rFonts w:asciiTheme="minorHAnsi" w:hAnsiTheme="minorHAnsi" w:cstheme="minorHAnsi"/>
                <w:szCs w:val="24"/>
              </w:rPr>
            </w:pPr>
          </w:p>
        </w:tc>
        <w:tc>
          <w:tcPr>
            <w:tcW w:w="1418" w:type="dxa"/>
            <w:noWrap/>
            <w:hideMark/>
          </w:tcPr>
          <w:p w14:paraId="0AB633A8" w14:textId="77777777" w:rsidR="00411D5B" w:rsidRPr="003F61F0" w:rsidRDefault="00411D5B" w:rsidP="00A3051E">
            <w:pPr>
              <w:jc w:val="both"/>
              <w:rPr>
                <w:rFonts w:asciiTheme="minorHAnsi" w:hAnsiTheme="minorHAnsi" w:cstheme="minorHAnsi"/>
                <w:szCs w:val="24"/>
              </w:rPr>
            </w:pPr>
          </w:p>
        </w:tc>
      </w:tr>
      <w:tr w:rsidR="00411D5B" w:rsidRPr="003F61F0" w14:paraId="005B0588" w14:textId="77777777" w:rsidTr="00A3051E">
        <w:trPr>
          <w:trHeight w:val="1200"/>
        </w:trPr>
        <w:tc>
          <w:tcPr>
            <w:tcW w:w="5807" w:type="dxa"/>
            <w:hideMark/>
          </w:tcPr>
          <w:p w14:paraId="13951859" w14:textId="634FDCA7" w:rsidR="00411D5B" w:rsidRPr="003F61F0" w:rsidRDefault="00411D5B" w:rsidP="00A3051E">
            <w:pPr>
              <w:rPr>
                <w:rFonts w:asciiTheme="minorHAnsi" w:hAnsiTheme="minorHAnsi" w:cstheme="minorHAnsi"/>
                <w:szCs w:val="24"/>
              </w:rPr>
            </w:pPr>
            <w:r w:rsidRPr="003F61F0">
              <w:rPr>
                <w:rFonts w:asciiTheme="minorHAnsi" w:hAnsiTheme="minorHAnsi" w:cstheme="minorHAnsi"/>
                <w:szCs w:val="24"/>
              </w:rPr>
              <w:t>Check Point SFP + transceiver for 10 G fibre ports - Co Standard Support - 8x5 NBD HW Replacement - 12 Months</w:t>
            </w:r>
            <w:r w:rsidRPr="003F61F0">
              <w:rPr>
                <w:rFonts w:asciiTheme="minorHAnsi" w:hAnsiTheme="minorHAnsi" w:cstheme="minorHAnsi"/>
                <w:szCs w:val="24"/>
              </w:rPr>
              <w:br/>
            </w:r>
            <w:r>
              <w:rPr>
                <w:rFonts w:asciiTheme="minorHAnsi" w:hAnsiTheme="minorHAnsi" w:cstheme="minorHAnsi"/>
                <w:szCs w:val="24"/>
              </w:rPr>
              <w:t>start: 01/04/2023</w:t>
            </w:r>
            <w:r>
              <w:rPr>
                <w:rFonts w:asciiTheme="minorHAnsi" w:hAnsiTheme="minorHAnsi" w:cstheme="minorHAnsi"/>
                <w:szCs w:val="24"/>
              </w:rPr>
              <w:br/>
              <w:t>end: 31/03/2024</w:t>
            </w:r>
          </w:p>
        </w:tc>
        <w:tc>
          <w:tcPr>
            <w:tcW w:w="567" w:type="dxa"/>
          </w:tcPr>
          <w:p w14:paraId="59D3B944"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8</w:t>
            </w:r>
          </w:p>
        </w:tc>
        <w:tc>
          <w:tcPr>
            <w:tcW w:w="1134" w:type="dxa"/>
            <w:noWrap/>
            <w:hideMark/>
          </w:tcPr>
          <w:p w14:paraId="2A77429E" w14:textId="77777777" w:rsidR="00411D5B" w:rsidRPr="003F61F0" w:rsidRDefault="00411D5B" w:rsidP="00A3051E">
            <w:pPr>
              <w:jc w:val="both"/>
              <w:rPr>
                <w:rFonts w:asciiTheme="minorHAnsi" w:hAnsiTheme="minorHAnsi" w:cstheme="minorHAnsi"/>
                <w:szCs w:val="24"/>
              </w:rPr>
            </w:pPr>
          </w:p>
        </w:tc>
        <w:tc>
          <w:tcPr>
            <w:tcW w:w="1418" w:type="dxa"/>
            <w:noWrap/>
            <w:hideMark/>
          </w:tcPr>
          <w:p w14:paraId="3C4363DE" w14:textId="77777777" w:rsidR="00411D5B" w:rsidRPr="003F61F0" w:rsidRDefault="00411D5B" w:rsidP="00A3051E">
            <w:pPr>
              <w:jc w:val="both"/>
              <w:rPr>
                <w:rFonts w:asciiTheme="minorHAnsi" w:hAnsiTheme="minorHAnsi" w:cstheme="minorHAnsi"/>
                <w:szCs w:val="24"/>
              </w:rPr>
            </w:pPr>
          </w:p>
        </w:tc>
      </w:tr>
      <w:tr w:rsidR="00411D5B" w:rsidRPr="003F61F0" w14:paraId="652665A9" w14:textId="77777777" w:rsidTr="00A3051E">
        <w:trPr>
          <w:trHeight w:val="1200"/>
        </w:trPr>
        <w:tc>
          <w:tcPr>
            <w:tcW w:w="5807" w:type="dxa"/>
            <w:hideMark/>
          </w:tcPr>
          <w:p w14:paraId="3EEFE9A1" w14:textId="493388F8" w:rsidR="00411D5B" w:rsidRPr="003F61F0" w:rsidRDefault="00411D5B" w:rsidP="00A3051E">
            <w:pPr>
              <w:rPr>
                <w:rFonts w:asciiTheme="minorHAnsi" w:hAnsiTheme="minorHAnsi" w:cstheme="minorHAnsi"/>
                <w:szCs w:val="24"/>
              </w:rPr>
            </w:pPr>
            <w:r w:rsidRPr="003F61F0">
              <w:rPr>
                <w:rFonts w:asciiTheme="minorHAnsi" w:hAnsiTheme="minorHAnsi" w:cstheme="minorHAnsi"/>
                <w:szCs w:val="24"/>
              </w:rPr>
              <w:t>Check Point Management License - Co Standard Support - Annual Maintenance - 12 Months</w:t>
            </w:r>
            <w:r w:rsidRPr="003F61F0">
              <w:rPr>
                <w:rFonts w:asciiTheme="minorHAnsi" w:hAnsiTheme="minorHAnsi" w:cstheme="minorHAnsi"/>
                <w:szCs w:val="24"/>
              </w:rPr>
              <w:br/>
            </w:r>
            <w:r>
              <w:rPr>
                <w:rFonts w:asciiTheme="minorHAnsi" w:hAnsiTheme="minorHAnsi" w:cstheme="minorHAnsi"/>
                <w:szCs w:val="24"/>
              </w:rPr>
              <w:t>start: 01/04/2023</w:t>
            </w:r>
            <w:r>
              <w:rPr>
                <w:rFonts w:asciiTheme="minorHAnsi" w:hAnsiTheme="minorHAnsi" w:cstheme="minorHAnsi"/>
                <w:szCs w:val="24"/>
              </w:rPr>
              <w:br/>
              <w:t>end: 31/03/2024</w:t>
            </w:r>
          </w:p>
        </w:tc>
        <w:tc>
          <w:tcPr>
            <w:tcW w:w="567" w:type="dxa"/>
          </w:tcPr>
          <w:p w14:paraId="14E29A50"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1</w:t>
            </w:r>
          </w:p>
        </w:tc>
        <w:tc>
          <w:tcPr>
            <w:tcW w:w="1134" w:type="dxa"/>
            <w:noWrap/>
            <w:hideMark/>
          </w:tcPr>
          <w:p w14:paraId="5446A23D"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 </w:t>
            </w:r>
          </w:p>
        </w:tc>
        <w:tc>
          <w:tcPr>
            <w:tcW w:w="1418" w:type="dxa"/>
            <w:noWrap/>
            <w:hideMark/>
          </w:tcPr>
          <w:p w14:paraId="34CADA53" w14:textId="77777777" w:rsidR="00411D5B" w:rsidRPr="003F61F0" w:rsidRDefault="00411D5B" w:rsidP="00A3051E">
            <w:pPr>
              <w:jc w:val="both"/>
              <w:rPr>
                <w:rFonts w:asciiTheme="minorHAnsi" w:hAnsiTheme="minorHAnsi" w:cstheme="minorHAnsi"/>
                <w:szCs w:val="24"/>
              </w:rPr>
            </w:pPr>
            <w:r w:rsidRPr="003F61F0">
              <w:rPr>
                <w:rFonts w:asciiTheme="minorHAnsi" w:hAnsiTheme="minorHAnsi" w:cstheme="minorHAnsi"/>
                <w:szCs w:val="24"/>
              </w:rPr>
              <w:t> </w:t>
            </w:r>
          </w:p>
        </w:tc>
      </w:tr>
      <w:tr w:rsidR="00411D5B" w:rsidRPr="003F61F0" w14:paraId="42A56509" w14:textId="77777777" w:rsidTr="00A3051E">
        <w:trPr>
          <w:trHeight w:val="315"/>
        </w:trPr>
        <w:tc>
          <w:tcPr>
            <w:tcW w:w="5807" w:type="dxa"/>
            <w:hideMark/>
          </w:tcPr>
          <w:p w14:paraId="0D16F77D" w14:textId="77777777" w:rsidR="00411D5B" w:rsidRPr="003F61F0" w:rsidRDefault="00411D5B" w:rsidP="00A3051E">
            <w:pPr>
              <w:rPr>
                <w:rFonts w:asciiTheme="minorHAnsi" w:hAnsiTheme="minorHAnsi" w:cstheme="minorHAnsi"/>
                <w:szCs w:val="24"/>
              </w:rPr>
            </w:pPr>
          </w:p>
        </w:tc>
        <w:tc>
          <w:tcPr>
            <w:tcW w:w="567" w:type="dxa"/>
          </w:tcPr>
          <w:p w14:paraId="452129E3" w14:textId="77777777" w:rsidR="00411D5B" w:rsidRPr="003F61F0" w:rsidRDefault="00411D5B" w:rsidP="00A3051E">
            <w:pPr>
              <w:jc w:val="both"/>
              <w:rPr>
                <w:rFonts w:asciiTheme="minorHAnsi" w:hAnsiTheme="minorHAnsi" w:cstheme="minorHAnsi"/>
                <w:szCs w:val="24"/>
              </w:rPr>
            </w:pPr>
          </w:p>
        </w:tc>
        <w:tc>
          <w:tcPr>
            <w:tcW w:w="1134" w:type="dxa"/>
            <w:noWrap/>
            <w:hideMark/>
          </w:tcPr>
          <w:p w14:paraId="2450BB24" w14:textId="77777777" w:rsidR="00411D5B" w:rsidRPr="003F61F0" w:rsidRDefault="00411D5B" w:rsidP="00A3051E">
            <w:pPr>
              <w:jc w:val="both"/>
              <w:rPr>
                <w:rFonts w:asciiTheme="minorHAnsi" w:hAnsiTheme="minorHAnsi" w:cstheme="minorHAnsi"/>
                <w:szCs w:val="24"/>
              </w:rPr>
            </w:pPr>
          </w:p>
        </w:tc>
        <w:tc>
          <w:tcPr>
            <w:tcW w:w="1418" w:type="dxa"/>
            <w:noWrap/>
            <w:hideMark/>
          </w:tcPr>
          <w:p w14:paraId="4828071B" w14:textId="77777777" w:rsidR="00411D5B" w:rsidRPr="003F61F0" w:rsidRDefault="00411D5B" w:rsidP="00A3051E">
            <w:pPr>
              <w:jc w:val="both"/>
              <w:rPr>
                <w:rFonts w:asciiTheme="minorHAnsi" w:hAnsiTheme="minorHAnsi" w:cstheme="minorHAnsi"/>
                <w:szCs w:val="24"/>
              </w:rPr>
            </w:pPr>
          </w:p>
        </w:tc>
      </w:tr>
      <w:tr w:rsidR="00411D5B" w:rsidRPr="003F61F0" w14:paraId="7028A42F" w14:textId="77777777" w:rsidTr="00A3051E">
        <w:trPr>
          <w:trHeight w:val="684"/>
        </w:trPr>
        <w:tc>
          <w:tcPr>
            <w:tcW w:w="5807" w:type="dxa"/>
            <w:hideMark/>
          </w:tcPr>
          <w:p w14:paraId="5E21D605" w14:textId="71FB70F0" w:rsidR="00411D5B" w:rsidRPr="003F61F0" w:rsidRDefault="00411D5B" w:rsidP="00A3051E">
            <w:pPr>
              <w:rPr>
                <w:rFonts w:asciiTheme="minorHAnsi" w:hAnsiTheme="minorHAnsi" w:cstheme="minorHAnsi"/>
                <w:b/>
                <w:bCs/>
                <w:szCs w:val="24"/>
              </w:rPr>
            </w:pPr>
            <w:r w:rsidRPr="003F61F0">
              <w:rPr>
                <w:rFonts w:asciiTheme="minorHAnsi" w:hAnsiTheme="minorHAnsi" w:cstheme="minorHAnsi"/>
                <w:b/>
                <w:bCs/>
                <w:szCs w:val="24"/>
              </w:rPr>
              <w:t>Software Subscriptions</w:t>
            </w:r>
            <w:r>
              <w:rPr>
                <w:rFonts w:asciiTheme="minorHAnsi" w:hAnsiTheme="minorHAnsi" w:cstheme="minorHAnsi"/>
                <w:b/>
                <w:bCs/>
                <w:szCs w:val="24"/>
              </w:rPr>
              <w:t xml:space="preserve"> </w:t>
            </w:r>
            <w:r w:rsidRPr="00411D5B">
              <w:rPr>
                <w:rFonts w:asciiTheme="minorHAnsi" w:hAnsiTheme="minorHAnsi" w:cstheme="minorHAnsi"/>
                <w:b/>
                <w:bCs/>
                <w:color w:val="2E74B5" w:themeColor="accent1" w:themeShade="BF"/>
                <w:szCs w:val="24"/>
              </w:rPr>
              <w:t>(optional YEAR THREE</w:t>
            </w:r>
            <w:r>
              <w:rPr>
                <w:rFonts w:asciiTheme="minorHAnsi" w:hAnsiTheme="minorHAnsi" w:cstheme="minorHAnsi"/>
                <w:b/>
                <w:bCs/>
                <w:color w:val="2E74B5" w:themeColor="accent1" w:themeShade="BF"/>
                <w:szCs w:val="24"/>
              </w:rPr>
              <w:t xml:space="preserve"> </w:t>
            </w:r>
            <w:r w:rsidRPr="00411D5B">
              <w:rPr>
                <w:rFonts w:asciiTheme="minorHAnsi" w:hAnsiTheme="minorHAnsi" w:cstheme="minorHAnsi"/>
                <w:b/>
                <w:bCs/>
                <w:color w:val="2E74B5" w:themeColor="accent1" w:themeShade="BF"/>
                <w:szCs w:val="24"/>
              </w:rPr>
              <w:t>– 1</w:t>
            </w:r>
            <w:r w:rsidRPr="00411D5B">
              <w:rPr>
                <w:rFonts w:asciiTheme="minorHAnsi" w:hAnsiTheme="minorHAnsi" w:cstheme="minorHAnsi"/>
                <w:b/>
                <w:bCs/>
                <w:color w:val="2E74B5" w:themeColor="accent1" w:themeShade="BF"/>
                <w:szCs w:val="24"/>
                <w:vertAlign w:val="superscript"/>
              </w:rPr>
              <w:t>st</w:t>
            </w:r>
            <w:r w:rsidRPr="00411D5B">
              <w:rPr>
                <w:rFonts w:asciiTheme="minorHAnsi" w:hAnsiTheme="minorHAnsi" w:cstheme="minorHAnsi"/>
                <w:b/>
                <w:bCs/>
                <w:color w:val="2E74B5" w:themeColor="accent1" w:themeShade="BF"/>
                <w:szCs w:val="24"/>
              </w:rPr>
              <w:t xml:space="preserve"> April 2023 to 31</w:t>
            </w:r>
            <w:r w:rsidRPr="00411D5B">
              <w:rPr>
                <w:rFonts w:asciiTheme="minorHAnsi" w:hAnsiTheme="minorHAnsi" w:cstheme="minorHAnsi"/>
                <w:b/>
                <w:bCs/>
                <w:color w:val="2E74B5" w:themeColor="accent1" w:themeShade="BF"/>
                <w:szCs w:val="24"/>
                <w:vertAlign w:val="superscript"/>
              </w:rPr>
              <w:t>st</w:t>
            </w:r>
            <w:r w:rsidRPr="00411D5B">
              <w:rPr>
                <w:rFonts w:asciiTheme="minorHAnsi" w:hAnsiTheme="minorHAnsi" w:cstheme="minorHAnsi"/>
                <w:b/>
                <w:bCs/>
                <w:color w:val="2E74B5" w:themeColor="accent1" w:themeShade="BF"/>
                <w:szCs w:val="24"/>
              </w:rPr>
              <w:t xml:space="preserve"> March 2024)</w:t>
            </w:r>
          </w:p>
        </w:tc>
        <w:tc>
          <w:tcPr>
            <w:tcW w:w="567" w:type="dxa"/>
          </w:tcPr>
          <w:p w14:paraId="531C7028" w14:textId="77777777" w:rsidR="00411D5B" w:rsidRPr="003F61F0" w:rsidRDefault="00411D5B" w:rsidP="00A3051E">
            <w:pPr>
              <w:jc w:val="both"/>
              <w:rPr>
                <w:rFonts w:asciiTheme="minorHAnsi" w:hAnsiTheme="minorHAnsi" w:cstheme="minorHAnsi"/>
                <w:b/>
                <w:bCs/>
                <w:szCs w:val="24"/>
              </w:rPr>
            </w:pPr>
            <w:r>
              <w:rPr>
                <w:rFonts w:asciiTheme="minorHAnsi" w:hAnsiTheme="minorHAnsi" w:cstheme="minorHAnsi"/>
                <w:b/>
                <w:bCs/>
                <w:szCs w:val="24"/>
              </w:rPr>
              <w:t>Qty</w:t>
            </w:r>
          </w:p>
        </w:tc>
        <w:tc>
          <w:tcPr>
            <w:tcW w:w="1134" w:type="dxa"/>
            <w:hideMark/>
          </w:tcPr>
          <w:p w14:paraId="05078F6B"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Price per unit (£) Excl. VAT</w:t>
            </w:r>
          </w:p>
        </w:tc>
        <w:tc>
          <w:tcPr>
            <w:tcW w:w="1418" w:type="dxa"/>
            <w:hideMark/>
          </w:tcPr>
          <w:p w14:paraId="0E15AA08"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 xml:space="preserve"> Total price </w:t>
            </w:r>
            <w:r w:rsidRPr="003F61F0">
              <w:rPr>
                <w:rFonts w:asciiTheme="minorHAnsi" w:hAnsiTheme="minorHAnsi" w:cstheme="minorHAnsi"/>
                <w:b/>
                <w:bCs/>
                <w:szCs w:val="24"/>
              </w:rPr>
              <w:br/>
              <w:t>(£) Excl. VAT</w:t>
            </w:r>
          </w:p>
        </w:tc>
      </w:tr>
      <w:tr w:rsidR="00411D5B" w:rsidRPr="003F61F0" w14:paraId="137DCD74" w14:textId="77777777" w:rsidTr="00A3051E">
        <w:trPr>
          <w:trHeight w:val="1200"/>
        </w:trPr>
        <w:tc>
          <w:tcPr>
            <w:tcW w:w="5807" w:type="dxa"/>
            <w:hideMark/>
          </w:tcPr>
          <w:p w14:paraId="622F9084" w14:textId="2CF7FD94" w:rsidR="00411D5B" w:rsidRPr="003F61F0" w:rsidRDefault="00411D5B" w:rsidP="00A3051E">
            <w:pPr>
              <w:rPr>
                <w:rFonts w:asciiTheme="minorHAnsi" w:hAnsiTheme="minorHAnsi" w:cstheme="minorHAnsi"/>
                <w:szCs w:val="24"/>
              </w:rPr>
            </w:pPr>
            <w:r w:rsidRPr="003F61F0">
              <w:rPr>
                <w:rFonts w:asciiTheme="minorHAnsi" w:hAnsiTheme="minorHAnsi" w:cstheme="minorHAnsi"/>
                <w:szCs w:val="24"/>
              </w:rPr>
              <w:t>Check Point 5900 NGTP (includes: IPS, Application Control, URL Filtering, Anti Bot and Anti-Virus) - 12 Months</w:t>
            </w:r>
            <w:r w:rsidRPr="003F61F0">
              <w:rPr>
                <w:rFonts w:asciiTheme="minorHAnsi" w:hAnsiTheme="minorHAnsi" w:cstheme="minorHAnsi"/>
                <w:szCs w:val="24"/>
              </w:rPr>
              <w:br/>
            </w:r>
            <w:r>
              <w:rPr>
                <w:rFonts w:asciiTheme="minorHAnsi" w:hAnsiTheme="minorHAnsi" w:cstheme="minorHAnsi"/>
                <w:szCs w:val="24"/>
              </w:rPr>
              <w:t>start: 01/04/2023</w:t>
            </w:r>
            <w:r>
              <w:rPr>
                <w:rFonts w:asciiTheme="minorHAnsi" w:hAnsiTheme="minorHAnsi" w:cstheme="minorHAnsi"/>
                <w:szCs w:val="24"/>
              </w:rPr>
              <w:br/>
              <w:t>end: 31/03/2024</w:t>
            </w:r>
          </w:p>
        </w:tc>
        <w:tc>
          <w:tcPr>
            <w:tcW w:w="567" w:type="dxa"/>
          </w:tcPr>
          <w:p w14:paraId="55C7F217"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1</w:t>
            </w:r>
          </w:p>
        </w:tc>
        <w:tc>
          <w:tcPr>
            <w:tcW w:w="1134" w:type="dxa"/>
            <w:noWrap/>
            <w:hideMark/>
          </w:tcPr>
          <w:p w14:paraId="729F49E6" w14:textId="77777777" w:rsidR="00411D5B" w:rsidRPr="003F61F0" w:rsidRDefault="00411D5B" w:rsidP="00A3051E">
            <w:pPr>
              <w:jc w:val="both"/>
              <w:rPr>
                <w:rFonts w:asciiTheme="minorHAnsi" w:hAnsiTheme="minorHAnsi" w:cstheme="minorHAnsi"/>
                <w:szCs w:val="24"/>
              </w:rPr>
            </w:pPr>
          </w:p>
        </w:tc>
        <w:tc>
          <w:tcPr>
            <w:tcW w:w="1418" w:type="dxa"/>
            <w:noWrap/>
            <w:hideMark/>
          </w:tcPr>
          <w:p w14:paraId="63E2EBD2" w14:textId="77777777" w:rsidR="00411D5B" w:rsidRPr="003F61F0" w:rsidRDefault="00411D5B" w:rsidP="00A3051E">
            <w:pPr>
              <w:jc w:val="both"/>
              <w:rPr>
                <w:rFonts w:asciiTheme="minorHAnsi" w:hAnsiTheme="minorHAnsi" w:cstheme="minorHAnsi"/>
                <w:szCs w:val="24"/>
              </w:rPr>
            </w:pPr>
          </w:p>
        </w:tc>
      </w:tr>
      <w:tr w:rsidR="00411D5B" w:rsidRPr="003F61F0" w14:paraId="6339F730" w14:textId="77777777" w:rsidTr="00A3051E">
        <w:trPr>
          <w:trHeight w:val="1200"/>
        </w:trPr>
        <w:tc>
          <w:tcPr>
            <w:tcW w:w="5807" w:type="dxa"/>
            <w:hideMark/>
          </w:tcPr>
          <w:p w14:paraId="5C3F9FC6" w14:textId="1D57E2F1" w:rsidR="00411D5B" w:rsidRPr="003F61F0" w:rsidRDefault="00411D5B" w:rsidP="00A3051E">
            <w:pPr>
              <w:rPr>
                <w:rFonts w:asciiTheme="minorHAnsi" w:hAnsiTheme="minorHAnsi" w:cstheme="minorHAnsi"/>
                <w:szCs w:val="24"/>
              </w:rPr>
            </w:pPr>
            <w:r w:rsidRPr="003F61F0">
              <w:rPr>
                <w:rFonts w:asciiTheme="minorHAnsi" w:hAnsiTheme="minorHAnsi" w:cstheme="minorHAnsi"/>
                <w:szCs w:val="24"/>
              </w:rPr>
              <w:t>Check Point 5900 HA NGTP (includes: IPS, Application Control, URL Filtering, Anti Bot and Anti-Virus) - 12 Months</w:t>
            </w:r>
            <w:r w:rsidRPr="003F61F0">
              <w:rPr>
                <w:rFonts w:asciiTheme="minorHAnsi" w:hAnsiTheme="minorHAnsi" w:cstheme="minorHAnsi"/>
                <w:szCs w:val="24"/>
              </w:rPr>
              <w:br/>
            </w:r>
            <w:r>
              <w:rPr>
                <w:rFonts w:asciiTheme="minorHAnsi" w:hAnsiTheme="minorHAnsi" w:cstheme="minorHAnsi"/>
                <w:szCs w:val="24"/>
              </w:rPr>
              <w:t>start: 01/04/2023</w:t>
            </w:r>
            <w:r>
              <w:rPr>
                <w:rFonts w:asciiTheme="minorHAnsi" w:hAnsiTheme="minorHAnsi" w:cstheme="minorHAnsi"/>
                <w:szCs w:val="24"/>
              </w:rPr>
              <w:br/>
              <w:t>end: 31/03/2024</w:t>
            </w:r>
          </w:p>
        </w:tc>
        <w:tc>
          <w:tcPr>
            <w:tcW w:w="567" w:type="dxa"/>
          </w:tcPr>
          <w:p w14:paraId="0FE15775" w14:textId="77777777" w:rsidR="00411D5B" w:rsidRPr="003F61F0" w:rsidRDefault="00411D5B" w:rsidP="00A3051E">
            <w:pPr>
              <w:jc w:val="both"/>
              <w:rPr>
                <w:rFonts w:asciiTheme="minorHAnsi" w:hAnsiTheme="minorHAnsi" w:cstheme="minorHAnsi"/>
                <w:b/>
                <w:bCs/>
                <w:szCs w:val="24"/>
              </w:rPr>
            </w:pPr>
            <w:r w:rsidRPr="003F61F0">
              <w:rPr>
                <w:rFonts w:asciiTheme="minorHAnsi" w:hAnsiTheme="minorHAnsi" w:cstheme="minorHAnsi"/>
                <w:b/>
                <w:bCs/>
                <w:szCs w:val="24"/>
              </w:rPr>
              <w:t>1</w:t>
            </w:r>
          </w:p>
        </w:tc>
        <w:tc>
          <w:tcPr>
            <w:tcW w:w="1134" w:type="dxa"/>
            <w:noWrap/>
            <w:hideMark/>
          </w:tcPr>
          <w:p w14:paraId="52E4E5E4" w14:textId="77777777" w:rsidR="00411D5B" w:rsidRPr="003F61F0" w:rsidRDefault="00411D5B" w:rsidP="00A3051E">
            <w:pPr>
              <w:jc w:val="both"/>
              <w:rPr>
                <w:rFonts w:asciiTheme="minorHAnsi" w:hAnsiTheme="minorHAnsi" w:cstheme="minorHAnsi"/>
                <w:szCs w:val="24"/>
              </w:rPr>
            </w:pPr>
          </w:p>
        </w:tc>
        <w:tc>
          <w:tcPr>
            <w:tcW w:w="1418" w:type="dxa"/>
            <w:noWrap/>
            <w:hideMark/>
          </w:tcPr>
          <w:p w14:paraId="3254331F" w14:textId="77777777" w:rsidR="00411D5B" w:rsidRPr="003F61F0" w:rsidRDefault="00411D5B" w:rsidP="00A3051E">
            <w:pPr>
              <w:jc w:val="both"/>
              <w:rPr>
                <w:rFonts w:asciiTheme="minorHAnsi" w:hAnsiTheme="minorHAnsi" w:cstheme="minorHAnsi"/>
                <w:szCs w:val="24"/>
              </w:rPr>
            </w:pPr>
          </w:p>
        </w:tc>
      </w:tr>
    </w:tbl>
    <w:p w14:paraId="43782ABE" w14:textId="77777777" w:rsidR="00411D5B" w:rsidRDefault="00411D5B" w:rsidP="00461560">
      <w:pPr>
        <w:rPr>
          <w:rFonts w:eastAsia="Calibri" w:cs="Arial"/>
          <w:b/>
        </w:rPr>
      </w:pPr>
    </w:p>
    <w:p w14:paraId="641BED20" w14:textId="77777777" w:rsidR="00411D5B" w:rsidRDefault="00411D5B" w:rsidP="00461560">
      <w:pPr>
        <w:rPr>
          <w:rFonts w:eastAsia="Calibri" w:cs="Arial"/>
          <w:b/>
        </w:rPr>
      </w:pPr>
    </w:p>
    <w:p w14:paraId="5B22FEDC" w14:textId="379B3B22" w:rsidR="00470716" w:rsidRDefault="00470716" w:rsidP="00470716">
      <w:pPr>
        <w:numPr>
          <w:ilvl w:val="0"/>
          <w:numId w:val="16"/>
        </w:numPr>
        <w:spacing w:after="200" w:line="240" w:lineRule="auto"/>
        <w:ind w:left="851" w:hanging="851"/>
        <w:contextualSpacing/>
        <w:jc w:val="both"/>
        <w:rPr>
          <w:rFonts w:eastAsia="Calibri" w:cs="Arial"/>
          <w:b/>
        </w:rPr>
      </w:pPr>
      <w:r>
        <w:rPr>
          <w:rFonts w:eastAsia="Calibri" w:cs="Arial"/>
          <w:b/>
        </w:rPr>
        <w:t>HOW TO</w:t>
      </w:r>
      <w:r w:rsidRPr="00470716">
        <w:rPr>
          <w:rFonts w:eastAsia="Calibri" w:cs="Arial"/>
          <w:b/>
        </w:rPr>
        <w:t xml:space="preserve"> RESPOND</w:t>
      </w:r>
    </w:p>
    <w:p w14:paraId="68982B77" w14:textId="16BEE99C" w:rsidR="00470716" w:rsidRDefault="00470716" w:rsidP="00470716">
      <w:pPr>
        <w:spacing w:after="200" w:line="240" w:lineRule="auto"/>
        <w:contextualSpacing/>
        <w:jc w:val="both"/>
        <w:rPr>
          <w:rFonts w:eastAsia="Calibri" w:cs="Arial"/>
          <w:b/>
        </w:rPr>
      </w:pPr>
    </w:p>
    <w:p w14:paraId="2D09D6E0" w14:textId="48CA1FD8" w:rsidR="00800562" w:rsidRPr="00800562" w:rsidRDefault="00ED41DD" w:rsidP="00800562">
      <w:pPr>
        <w:numPr>
          <w:ilvl w:val="1"/>
          <w:numId w:val="16"/>
        </w:numPr>
        <w:ind w:left="851" w:hanging="851"/>
        <w:contextualSpacing/>
        <w:jc w:val="both"/>
        <w:rPr>
          <w:rFonts w:eastAsia="Calibri" w:cs="Arial"/>
        </w:rPr>
      </w:pPr>
      <w:r w:rsidRPr="00A60F66">
        <w:rPr>
          <w:rFonts w:eastAsia="Calibri" w:cs="Arial"/>
        </w:rPr>
        <w:t xml:space="preserve">If you have any clarification questions related to your Tender Response, please submit these to </w:t>
      </w:r>
      <w:hyperlink r:id="rId15" w:history="1">
        <w:r w:rsidRPr="00A60F66">
          <w:rPr>
            <w:rStyle w:val="Hyperlink"/>
            <w:rFonts w:eastAsia="Calibri" w:cs="Arial"/>
          </w:rPr>
          <w:t>procurement@nationalarchives.gov.uk</w:t>
        </w:r>
      </w:hyperlink>
      <w:r w:rsidRPr="00A60F66">
        <w:rPr>
          <w:rFonts w:eastAsia="Calibri" w:cs="Arial"/>
        </w:rPr>
        <w:t xml:space="preserve"> by </w:t>
      </w:r>
      <w:r w:rsidR="00411D5B">
        <w:rPr>
          <w:rFonts w:eastAsia="Calibri" w:cs="Arial"/>
          <w:b/>
        </w:rPr>
        <w:t>5pm, 10</w:t>
      </w:r>
      <w:r w:rsidR="00800562" w:rsidRPr="00800562">
        <w:rPr>
          <w:rFonts w:eastAsia="Calibri" w:cs="Arial"/>
          <w:b/>
        </w:rPr>
        <w:t>th February 2021.</w:t>
      </w:r>
    </w:p>
    <w:p w14:paraId="64EC4FD2" w14:textId="77777777" w:rsidR="00ED41DD" w:rsidRDefault="00ED41DD" w:rsidP="00ED41DD">
      <w:pPr>
        <w:pStyle w:val="ListParagraph"/>
        <w:rPr>
          <w:rFonts w:eastAsia="Calibri" w:cs="Arial"/>
        </w:rPr>
      </w:pPr>
    </w:p>
    <w:p w14:paraId="508EF12D" w14:textId="6C2AFDAF" w:rsidR="00800562" w:rsidRPr="00800562" w:rsidRDefault="00ED41DD" w:rsidP="00800562">
      <w:pPr>
        <w:numPr>
          <w:ilvl w:val="1"/>
          <w:numId w:val="16"/>
        </w:numPr>
        <w:ind w:left="851" w:hanging="851"/>
        <w:contextualSpacing/>
        <w:jc w:val="both"/>
        <w:rPr>
          <w:rFonts w:eastAsia="Calibri" w:cs="Arial"/>
        </w:rPr>
      </w:pPr>
      <w:r w:rsidRPr="00A60F66">
        <w:rPr>
          <w:rFonts w:eastAsia="Calibri" w:cs="Arial"/>
        </w:rPr>
        <w:t xml:space="preserve">Please submit your Tender Response to </w:t>
      </w:r>
      <w:hyperlink r:id="rId16" w:history="1">
        <w:r w:rsidRPr="00A60F66">
          <w:rPr>
            <w:rStyle w:val="Hyperlink"/>
            <w:rFonts w:eastAsia="Calibri" w:cs="Arial"/>
          </w:rPr>
          <w:t>procurement@nationalarchives.gov.uk</w:t>
        </w:r>
      </w:hyperlink>
      <w:r w:rsidRPr="00A60F66">
        <w:rPr>
          <w:rFonts w:eastAsia="Calibri" w:cs="Arial"/>
        </w:rPr>
        <w:t xml:space="preserve"> by </w:t>
      </w:r>
      <w:r w:rsidR="00800562">
        <w:rPr>
          <w:rFonts w:eastAsia="Calibri" w:cs="Arial"/>
          <w:b/>
        </w:rPr>
        <w:t>5pm</w:t>
      </w:r>
      <w:r w:rsidR="00411D5B">
        <w:rPr>
          <w:rFonts w:eastAsia="Calibri" w:cs="Arial"/>
          <w:b/>
        </w:rPr>
        <w:t>, 17</w:t>
      </w:r>
      <w:r w:rsidR="00800562" w:rsidRPr="00800562">
        <w:rPr>
          <w:rFonts w:eastAsia="Calibri" w:cs="Arial"/>
          <w:b/>
        </w:rPr>
        <w:t>th February 2021.</w:t>
      </w:r>
    </w:p>
    <w:p w14:paraId="5459EBB7" w14:textId="77777777" w:rsidR="00ED41DD" w:rsidRDefault="00ED41DD" w:rsidP="00470716">
      <w:pPr>
        <w:spacing w:after="200" w:line="240" w:lineRule="auto"/>
        <w:contextualSpacing/>
        <w:jc w:val="both"/>
        <w:rPr>
          <w:rFonts w:eastAsia="Calibri" w:cs="Arial"/>
          <w:b/>
        </w:rPr>
      </w:pPr>
    </w:p>
    <w:p w14:paraId="67CC0576" w14:textId="77777777" w:rsidR="00470716" w:rsidRDefault="00470716" w:rsidP="00161293">
      <w:pPr>
        <w:spacing w:after="200"/>
        <w:contextualSpacing/>
        <w:jc w:val="both"/>
        <w:rPr>
          <w:rFonts w:eastAsia="Calibri" w:cs="Arial"/>
        </w:rPr>
      </w:pPr>
    </w:p>
    <w:p w14:paraId="026BD727" w14:textId="71D5C8E5" w:rsidR="00161293" w:rsidRDefault="00161293">
      <w:pPr>
        <w:rPr>
          <w:rFonts w:eastAsia="Calibri" w:cs="Arial"/>
          <w:b/>
        </w:rPr>
      </w:pPr>
    </w:p>
    <w:p w14:paraId="7E299661" w14:textId="77777777" w:rsidR="00161293" w:rsidRDefault="00161293" w:rsidP="00161293">
      <w:pPr>
        <w:numPr>
          <w:ilvl w:val="0"/>
          <w:numId w:val="16"/>
        </w:numPr>
        <w:spacing w:after="200" w:line="240" w:lineRule="auto"/>
        <w:ind w:left="851" w:hanging="851"/>
        <w:contextualSpacing/>
        <w:jc w:val="both"/>
        <w:rPr>
          <w:rFonts w:eastAsia="Calibri" w:cs="Arial"/>
          <w:b/>
        </w:rPr>
      </w:pPr>
      <w:r w:rsidRPr="00161293">
        <w:rPr>
          <w:rFonts w:eastAsia="Calibri" w:cs="Arial"/>
          <w:b/>
        </w:rPr>
        <w:t>EVALUATION CRITERIA</w:t>
      </w:r>
    </w:p>
    <w:p w14:paraId="1C7B15AF" w14:textId="77777777" w:rsidR="00161293" w:rsidRDefault="00161293" w:rsidP="00161293">
      <w:pPr>
        <w:spacing w:after="200" w:line="240" w:lineRule="auto"/>
        <w:contextualSpacing/>
        <w:jc w:val="both"/>
        <w:rPr>
          <w:rFonts w:eastAsia="Calibri" w:cs="Arial"/>
          <w:b/>
        </w:rPr>
      </w:pPr>
    </w:p>
    <w:p w14:paraId="38FB8A28" w14:textId="77777777" w:rsidR="00161293" w:rsidRPr="00161293" w:rsidRDefault="00161293" w:rsidP="00161293">
      <w:pPr>
        <w:numPr>
          <w:ilvl w:val="1"/>
          <w:numId w:val="16"/>
        </w:numPr>
        <w:ind w:left="851" w:hanging="851"/>
        <w:contextualSpacing/>
        <w:jc w:val="both"/>
        <w:rPr>
          <w:rFonts w:eastAsia="Calibri" w:cs="Arial"/>
        </w:rPr>
      </w:pPr>
      <w:r w:rsidRPr="00161293">
        <w:rPr>
          <w:rFonts w:eastAsia="Calibri" w:cs="Arial"/>
        </w:rPr>
        <w:t>Your Tender Response will be evaluated using the following criteria:</w:t>
      </w:r>
    </w:p>
    <w:p w14:paraId="24EFE11F" w14:textId="77777777" w:rsidR="00161293" w:rsidRDefault="00161293" w:rsidP="00161293">
      <w:pPr>
        <w:spacing w:after="200" w:line="240" w:lineRule="auto"/>
        <w:contextualSpacing/>
        <w:jc w:val="both"/>
        <w:rPr>
          <w:rFonts w:eastAsia="Calibri" w:cs="Arial"/>
          <w:b/>
        </w:rPr>
      </w:pPr>
    </w:p>
    <w:tbl>
      <w:tblPr>
        <w:tblStyle w:val="TableGrid1"/>
        <w:tblW w:w="8567" w:type="dxa"/>
        <w:tblInd w:w="675" w:type="dxa"/>
        <w:tblCellMar>
          <w:top w:w="57" w:type="dxa"/>
          <w:left w:w="57" w:type="dxa"/>
          <w:bottom w:w="57" w:type="dxa"/>
          <w:right w:w="57" w:type="dxa"/>
        </w:tblCellMar>
        <w:tblLook w:val="04A0" w:firstRow="1" w:lastRow="0" w:firstColumn="1" w:lastColumn="0" w:noHBand="0" w:noVBand="1"/>
      </w:tblPr>
      <w:tblGrid>
        <w:gridCol w:w="2975"/>
        <w:gridCol w:w="1845"/>
        <w:gridCol w:w="1843"/>
        <w:gridCol w:w="1904"/>
      </w:tblGrid>
      <w:tr w:rsidR="00161293" w:rsidRPr="00C61EFB" w14:paraId="485B4F5B" w14:textId="77777777" w:rsidTr="006B0C7F">
        <w:tc>
          <w:tcPr>
            <w:tcW w:w="2975" w:type="dxa"/>
            <w:shd w:val="clear" w:color="auto" w:fill="EAF1DD"/>
            <w:vAlign w:val="center"/>
          </w:tcPr>
          <w:p w14:paraId="219C2BC5" w14:textId="77777777" w:rsidR="00161293" w:rsidRPr="00C61EFB" w:rsidRDefault="00161293" w:rsidP="006B0C7F">
            <w:pPr>
              <w:autoSpaceDE w:val="0"/>
              <w:autoSpaceDN w:val="0"/>
              <w:adjustRightInd w:val="0"/>
              <w:jc w:val="center"/>
              <w:rPr>
                <w:rFonts w:eastAsia="Calibri" w:cs="Arial"/>
                <w:b/>
              </w:rPr>
            </w:pPr>
            <w:r w:rsidRPr="00C61EFB">
              <w:rPr>
                <w:rFonts w:eastAsia="Calibri" w:cs="Arial"/>
                <w:b/>
              </w:rPr>
              <w:t>Category</w:t>
            </w:r>
          </w:p>
        </w:tc>
        <w:tc>
          <w:tcPr>
            <w:tcW w:w="1845" w:type="dxa"/>
            <w:shd w:val="clear" w:color="auto" w:fill="EAF1DD"/>
            <w:vAlign w:val="center"/>
          </w:tcPr>
          <w:p w14:paraId="7F47DF4F" w14:textId="77777777" w:rsidR="00161293" w:rsidRPr="00C61EFB" w:rsidRDefault="00161293" w:rsidP="006B0C7F">
            <w:pPr>
              <w:autoSpaceDE w:val="0"/>
              <w:autoSpaceDN w:val="0"/>
              <w:adjustRightInd w:val="0"/>
              <w:jc w:val="center"/>
              <w:rPr>
                <w:rFonts w:eastAsia="Calibri" w:cs="Arial"/>
                <w:b/>
              </w:rPr>
            </w:pPr>
            <w:r w:rsidRPr="00C61EFB">
              <w:rPr>
                <w:rFonts w:eastAsia="Calibri" w:cs="Arial"/>
                <w:b/>
              </w:rPr>
              <w:t>Maximum pre-weighted score</w:t>
            </w:r>
          </w:p>
        </w:tc>
        <w:tc>
          <w:tcPr>
            <w:tcW w:w="1843" w:type="dxa"/>
            <w:shd w:val="clear" w:color="auto" w:fill="EAF1DD"/>
            <w:vAlign w:val="center"/>
          </w:tcPr>
          <w:p w14:paraId="034EC321" w14:textId="77777777" w:rsidR="00161293" w:rsidRPr="00C61EFB" w:rsidRDefault="00161293" w:rsidP="006B0C7F">
            <w:pPr>
              <w:autoSpaceDE w:val="0"/>
              <w:autoSpaceDN w:val="0"/>
              <w:adjustRightInd w:val="0"/>
              <w:jc w:val="center"/>
              <w:rPr>
                <w:rFonts w:eastAsia="Calibri" w:cs="Arial"/>
                <w:b/>
              </w:rPr>
            </w:pPr>
            <w:r w:rsidRPr="00C61EFB">
              <w:rPr>
                <w:rFonts w:eastAsia="Calibri" w:cs="Arial"/>
                <w:b/>
              </w:rPr>
              <w:t>Weighting</w:t>
            </w:r>
          </w:p>
        </w:tc>
        <w:tc>
          <w:tcPr>
            <w:tcW w:w="1904" w:type="dxa"/>
            <w:shd w:val="clear" w:color="auto" w:fill="EAF1DD"/>
            <w:vAlign w:val="center"/>
          </w:tcPr>
          <w:p w14:paraId="7FA06BFA" w14:textId="77777777" w:rsidR="00161293" w:rsidRPr="00C61EFB" w:rsidRDefault="00161293" w:rsidP="006B0C7F">
            <w:pPr>
              <w:autoSpaceDE w:val="0"/>
              <w:autoSpaceDN w:val="0"/>
              <w:adjustRightInd w:val="0"/>
              <w:jc w:val="center"/>
              <w:rPr>
                <w:rFonts w:eastAsia="Calibri" w:cs="Arial"/>
                <w:b/>
              </w:rPr>
            </w:pPr>
            <w:r w:rsidRPr="00C61EFB">
              <w:rPr>
                <w:rFonts w:eastAsia="Calibri" w:cs="Arial"/>
                <w:b/>
              </w:rPr>
              <w:t>Maximum weighted score</w:t>
            </w:r>
          </w:p>
        </w:tc>
      </w:tr>
      <w:tr w:rsidR="00ED41DD" w:rsidRPr="00C61EFB" w14:paraId="3920DB8A" w14:textId="77777777" w:rsidTr="00116F1B">
        <w:trPr>
          <w:trHeight w:val="567"/>
        </w:trPr>
        <w:tc>
          <w:tcPr>
            <w:tcW w:w="2975" w:type="dxa"/>
          </w:tcPr>
          <w:p w14:paraId="72003870" w14:textId="6EBD0CCA" w:rsidR="00ED41DD" w:rsidRPr="00C61EFB" w:rsidRDefault="00ED41DD" w:rsidP="00800562">
            <w:pPr>
              <w:autoSpaceDE w:val="0"/>
              <w:autoSpaceDN w:val="0"/>
              <w:adjustRightInd w:val="0"/>
              <w:rPr>
                <w:rFonts w:eastAsia="Calibri" w:cs="Arial"/>
                <w:b/>
              </w:rPr>
            </w:pPr>
            <w:r>
              <w:rPr>
                <w:rFonts w:cstheme="minorHAnsi"/>
                <w:color w:val="000000" w:themeColor="text1"/>
              </w:rPr>
              <w:t xml:space="preserve">1. </w:t>
            </w:r>
            <w:r w:rsidR="00800562">
              <w:rPr>
                <w:rFonts w:cstheme="minorHAnsi"/>
                <w:color w:val="000000" w:themeColor="text1"/>
              </w:rPr>
              <w:t>Price</w:t>
            </w:r>
          </w:p>
        </w:tc>
        <w:tc>
          <w:tcPr>
            <w:tcW w:w="1845" w:type="dxa"/>
            <w:vAlign w:val="center"/>
          </w:tcPr>
          <w:p w14:paraId="0D820D7D" w14:textId="6BBFB351" w:rsidR="00ED41DD" w:rsidRDefault="00ED41DD" w:rsidP="00ED41DD">
            <w:pPr>
              <w:autoSpaceDE w:val="0"/>
              <w:autoSpaceDN w:val="0"/>
              <w:adjustRightInd w:val="0"/>
              <w:jc w:val="center"/>
              <w:rPr>
                <w:rFonts w:eastAsia="Calibri" w:cs="Arial"/>
              </w:rPr>
            </w:pPr>
            <w:r>
              <w:rPr>
                <w:rFonts w:eastAsia="Calibri" w:cs="Arial"/>
              </w:rPr>
              <w:t>10</w:t>
            </w:r>
          </w:p>
        </w:tc>
        <w:tc>
          <w:tcPr>
            <w:tcW w:w="1843" w:type="dxa"/>
            <w:vAlign w:val="center"/>
          </w:tcPr>
          <w:p w14:paraId="514C1DFF" w14:textId="6DEB189C" w:rsidR="00ED41DD" w:rsidRDefault="00800562" w:rsidP="00ED41DD">
            <w:pPr>
              <w:autoSpaceDE w:val="0"/>
              <w:autoSpaceDN w:val="0"/>
              <w:adjustRightInd w:val="0"/>
              <w:jc w:val="center"/>
              <w:rPr>
                <w:rFonts w:eastAsia="Calibri" w:cs="Arial"/>
              </w:rPr>
            </w:pPr>
            <w:r>
              <w:rPr>
                <w:rFonts w:eastAsia="Calibri" w:cs="Arial"/>
              </w:rPr>
              <w:t>100</w:t>
            </w:r>
          </w:p>
        </w:tc>
        <w:tc>
          <w:tcPr>
            <w:tcW w:w="1904" w:type="dxa"/>
            <w:vAlign w:val="center"/>
          </w:tcPr>
          <w:p w14:paraId="70279235" w14:textId="6B67E6AB" w:rsidR="00ED41DD" w:rsidRDefault="00800562" w:rsidP="00ED41DD">
            <w:pPr>
              <w:autoSpaceDE w:val="0"/>
              <w:autoSpaceDN w:val="0"/>
              <w:adjustRightInd w:val="0"/>
              <w:jc w:val="center"/>
              <w:rPr>
                <w:rFonts w:eastAsia="Calibri" w:cs="Arial"/>
              </w:rPr>
            </w:pPr>
            <w:r>
              <w:rPr>
                <w:rFonts w:eastAsia="Calibri" w:cs="Arial"/>
              </w:rPr>
              <w:t>100</w:t>
            </w:r>
          </w:p>
        </w:tc>
      </w:tr>
    </w:tbl>
    <w:p w14:paraId="7A73846D" w14:textId="77777777" w:rsidR="00161293" w:rsidRDefault="00161293" w:rsidP="00161293">
      <w:pPr>
        <w:spacing w:after="200" w:line="240" w:lineRule="auto"/>
        <w:contextualSpacing/>
        <w:jc w:val="both"/>
        <w:rPr>
          <w:rFonts w:eastAsia="Calibri" w:cs="Arial"/>
          <w:b/>
        </w:rPr>
      </w:pPr>
    </w:p>
    <w:p w14:paraId="5BC60772" w14:textId="571888DD" w:rsidR="00800562" w:rsidRDefault="00800562" w:rsidP="00800562">
      <w:pPr>
        <w:spacing w:after="200" w:line="240" w:lineRule="auto"/>
        <w:ind w:left="851"/>
        <w:contextualSpacing/>
        <w:jc w:val="both"/>
        <w:rPr>
          <w:rFonts w:eastAsia="Calibri" w:cs="Arial"/>
          <w:b/>
        </w:rPr>
      </w:pPr>
    </w:p>
    <w:p w14:paraId="7BDE7E68" w14:textId="21A451B8" w:rsidR="00800562" w:rsidRDefault="00800562" w:rsidP="00800562">
      <w:pPr>
        <w:spacing w:after="200" w:line="240" w:lineRule="auto"/>
        <w:ind w:left="851"/>
        <w:contextualSpacing/>
        <w:jc w:val="both"/>
        <w:rPr>
          <w:rFonts w:eastAsia="Calibri" w:cs="Arial"/>
          <w:b/>
        </w:rPr>
      </w:pPr>
    </w:p>
    <w:p w14:paraId="79A26A6A" w14:textId="65A09020" w:rsidR="006171AA" w:rsidRDefault="006171AA" w:rsidP="006171AA">
      <w:pPr>
        <w:numPr>
          <w:ilvl w:val="0"/>
          <w:numId w:val="16"/>
        </w:numPr>
        <w:spacing w:after="200" w:line="240" w:lineRule="auto"/>
        <w:ind w:left="851" w:hanging="851"/>
        <w:contextualSpacing/>
        <w:jc w:val="both"/>
        <w:rPr>
          <w:rFonts w:eastAsia="Calibri" w:cs="Arial"/>
          <w:b/>
        </w:rPr>
      </w:pPr>
      <w:r w:rsidRPr="006171AA">
        <w:rPr>
          <w:rFonts w:eastAsia="Calibri" w:cs="Arial"/>
          <w:b/>
        </w:rPr>
        <w:t>PROCUREMENT TIMETABLE</w:t>
      </w:r>
    </w:p>
    <w:p w14:paraId="66D9677B" w14:textId="77777777" w:rsidR="006B0C7F" w:rsidRDefault="006B0C7F" w:rsidP="006B0C7F">
      <w:pPr>
        <w:spacing w:after="200" w:line="240" w:lineRule="auto"/>
        <w:contextualSpacing/>
        <w:jc w:val="both"/>
        <w:rPr>
          <w:rFonts w:eastAsia="Calibri" w:cs="Arial"/>
          <w:b/>
        </w:rPr>
      </w:pPr>
    </w:p>
    <w:p w14:paraId="3D63C701" w14:textId="77777777" w:rsidR="006B0C7F" w:rsidRPr="006B0C7F" w:rsidRDefault="006B0C7F" w:rsidP="006B0C7F">
      <w:pPr>
        <w:numPr>
          <w:ilvl w:val="1"/>
          <w:numId w:val="16"/>
        </w:numPr>
        <w:ind w:left="851" w:hanging="851"/>
        <w:contextualSpacing/>
        <w:jc w:val="both"/>
        <w:rPr>
          <w:rFonts w:eastAsia="Calibri" w:cs="Arial"/>
        </w:rPr>
      </w:pPr>
      <w:r w:rsidRPr="006B0C7F">
        <w:rPr>
          <w:rFonts w:eastAsia="Calibri" w:cs="Arial"/>
        </w:rPr>
        <w:t>The procurement timetable is as follows:</w:t>
      </w:r>
    </w:p>
    <w:p w14:paraId="37D64BBA" w14:textId="77777777" w:rsidR="006B0C7F" w:rsidRDefault="006B0C7F" w:rsidP="006B0C7F">
      <w:pPr>
        <w:spacing w:after="200" w:line="240" w:lineRule="auto"/>
        <w:contextualSpacing/>
        <w:jc w:val="both"/>
        <w:rPr>
          <w:rFonts w:eastAsia="Calibri" w:cs="Arial"/>
          <w:b/>
        </w:rPr>
      </w:pPr>
    </w:p>
    <w:tbl>
      <w:tblPr>
        <w:tblStyle w:val="TableGrid11"/>
        <w:tblW w:w="8521" w:type="dxa"/>
        <w:tblInd w:w="279" w:type="dxa"/>
        <w:shd w:val="clear" w:color="auto" w:fill="D6E3BC"/>
        <w:tblLayout w:type="fixed"/>
        <w:tblCellMar>
          <w:top w:w="57" w:type="dxa"/>
          <w:left w:w="57" w:type="dxa"/>
          <w:bottom w:w="57" w:type="dxa"/>
          <w:right w:w="57" w:type="dxa"/>
        </w:tblCellMar>
        <w:tblLook w:val="04A0" w:firstRow="1" w:lastRow="0" w:firstColumn="1" w:lastColumn="0" w:noHBand="0" w:noVBand="1"/>
      </w:tblPr>
      <w:tblGrid>
        <w:gridCol w:w="850"/>
        <w:gridCol w:w="5387"/>
        <w:gridCol w:w="2284"/>
      </w:tblGrid>
      <w:tr w:rsidR="006B0C7F" w:rsidRPr="006B0C7F" w14:paraId="7D6F83BB" w14:textId="77777777" w:rsidTr="004B3BB9">
        <w:tc>
          <w:tcPr>
            <w:tcW w:w="850" w:type="dxa"/>
            <w:tcBorders>
              <w:bottom w:val="single" w:sz="4" w:space="0" w:color="auto"/>
            </w:tcBorders>
            <w:shd w:val="clear" w:color="auto" w:fill="D6E3BC"/>
            <w:vAlign w:val="center"/>
          </w:tcPr>
          <w:p w14:paraId="3323FAA9" w14:textId="77777777" w:rsidR="006B0C7F" w:rsidRPr="006B0C7F" w:rsidRDefault="006B0C7F" w:rsidP="006B0C7F">
            <w:pPr>
              <w:jc w:val="center"/>
              <w:rPr>
                <w:rFonts w:eastAsia="Calibri" w:cs="Arial"/>
                <w:b/>
              </w:rPr>
            </w:pPr>
            <w:r w:rsidRPr="006B0C7F">
              <w:rPr>
                <w:rFonts w:eastAsia="Calibri" w:cs="Arial"/>
                <w:b/>
              </w:rPr>
              <w:t>Ref.</w:t>
            </w:r>
          </w:p>
        </w:tc>
        <w:tc>
          <w:tcPr>
            <w:tcW w:w="5387" w:type="dxa"/>
            <w:tcBorders>
              <w:bottom w:val="single" w:sz="4" w:space="0" w:color="auto"/>
            </w:tcBorders>
            <w:shd w:val="clear" w:color="auto" w:fill="D6E3BC"/>
            <w:vAlign w:val="center"/>
          </w:tcPr>
          <w:p w14:paraId="0653E1F1" w14:textId="77777777" w:rsidR="006B0C7F" w:rsidRPr="006B0C7F" w:rsidRDefault="006B0C7F" w:rsidP="006B0C7F">
            <w:pPr>
              <w:jc w:val="center"/>
              <w:rPr>
                <w:rFonts w:eastAsia="Calibri" w:cs="Arial"/>
                <w:b/>
              </w:rPr>
            </w:pPr>
            <w:r w:rsidRPr="006B0C7F">
              <w:rPr>
                <w:rFonts w:eastAsia="Calibri" w:cs="Arial"/>
                <w:b/>
              </w:rPr>
              <w:t>Description</w:t>
            </w:r>
          </w:p>
        </w:tc>
        <w:tc>
          <w:tcPr>
            <w:tcW w:w="2284" w:type="dxa"/>
            <w:tcBorders>
              <w:bottom w:val="single" w:sz="4" w:space="0" w:color="auto"/>
            </w:tcBorders>
            <w:shd w:val="clear" w:color="auto" w:fill="D6E3BC"/>
          </w:tcPr>
          <w:p w14:paraId="5B0F8509" w14:textId="77777777" w:rsidR="006B0C7F" w:rsidRPr="00A60F66" w:rsidRDefault="006B0C7F" w:rsidP="006B0C7F">
            <w:pPr>
              <w:jc w:val="center"/>
              <w:rPr>
                <w:rFonts w:eastAsia="Calibri" w:cs="Arial"/>
                <w:b/>
              </w:rPr>
            </w:pPr>
            <w:r w:rsidRPr="00A60F66">
              <w:rPr>
                <w:rFonts w:eastAsia="Calibri" w:cs="Arial"/>
                <w:b/>
              </w:rPr>
              <w:t xml:space="preserve">Date </w:t>
            </w:r>
          </w:p>
        </w:tc>
      </w:tr>
      <w:tr w:rsidR="006B0C7F" w:rsidRPr="006B0C7F" w14:paraId="6528A29A" w14:textId="77777777" w:rsidTr="004B3BB9">
        <w:tc>
          <w:tcPr>
            <w:tcW w:w="850" w:type="dxa"/>
            <w:shd w:val="clear" w:color="auto" w:fill="D6E3BC"/>
            <w:vAlign w:val="center"/>
          </w:tcPr>
          <w:p w14:paraId="3A1D987E" w14:textId="77777777" w:rsidR="006B0C7F" w:rsidRPr="006B0C7F" w:rsidRDefault="006B0C7F" w:rsidP="006B0C7F">
            <w:pPr>
              <w:jc w:val="center"/>
              <w:rPr>
                <w:rFonts w:eastAsia="Calibri" w:cs="Arial"/>
              </w:rPr>
            </w:pPr>
            <w:r w:rsidRPr="006B0C7F">
              <w:rPr>
                <w:rFonts w:eastAsia="Calibri" w:cs="Arial"/>
              </w:rPr>
              <w:t>1</w:t>
            </w:r>
          </w:p>
        </w:tc>
        <w:tc>
          <w:tcPr>
            <w:tcW w:w="5387" w:type="dxa"/>
            <w:shd w:val="clear" w:color="auto" w:fill="FFFFFF"/>
            <w:vAlign w:val="center"/>
          </w:tcPr>
          <w:p w14:paraId="1C6FE17B" w14:textId="77777777" w:rsidR="006B0C7F" w:rsidRPr="004D4B3A" w:rsidRDefault="006B0C7F" w:rsidP="006B0C7F">
            <w:pPr>
              <w:rPr>
                <w:rFonts w:eastAsia="Calibri" w:cs="Arial"/>
              </w:rPr>
            </w:pPr>
            <w:r w:rsidRPr="004D4B3A">
              <w:rPr>
                <w:rFonts w:eastAsia="Calibri" w:cs="Arial"/>
              </w:rPr>
              <w:t>Invitation to Tender published</w:t>
            </w:r>
          </w:p>
        </w:tc>
        <w:tc>
          <w:tcPr>
            <w:tcW w:w="2284" w:type="dxa"/>
            <w:shd w:val="clear" w:color="auto" w:fill="FFFFFF"/>
            <w:vAlign w:val="center"/>
          </w:tcPr>
          <w:p w14:paraId="0B29FF02" w14:textId="774BE568" w:rsidR="006B0C7F" w:rsidRPr="00A60F66" w:rsidRDefault="00411D5B" w:rsidP="00411D5B">
            <w:pPr>
              <w:jc w:val="center"/>
              <w:rPr>
                <w:rFonts w:eastAsia="Calibri" w:cs="Arial"/>
              </w:rPr>
            </w:pPr>
            <w:r>
              <w:rPr>
                <w:rFonts w:eastAsia="Calibri" w:cs="Arial"/>
              </w:rPr>
              <w:t>3</w:t>
            </w:r>
            <w:r w:rsidRPr="00411D5B">
              <w:rPr>
                <w:rFonts w:eastAsia="Calibri" w:cs="Arial"/>
                <w:vertAlign w:val="superscript"/>
              </w:rPr>
              <w:t>rd</w:t>
            </w:r>
            <w:r>
              <w:rPr>
                <w:rFonts w:eastAsia="Calibri" w:cs="Arial"/>
              </w:rPr>
              <w:t xml:space="preserve"> </w:t>
            </w:r>
            <w:r w:rsidR="00800562" w:rsidRPr="00800562">
              <w:rPr>
                <w:rFonts w:eastAsia="Calibri" w:cs="Arial"/>
              </w:rPr>
              <w:t>February 2021</w:t>
            </w:r>
          </w:p>
        </w:tc>
      </w:tr>
      <w:tr w:rsidR="006B0C7F" w:rsidRPr="006B0C7F" w14:paraId="39FB24E5" w14:textId="77777777" w:rsidTr="004B3BB9">
        <w:tc>
          <w:tcPr>
            <w:tcW w:w="850" w:type="dxa"/>
            <w:shd w:val="clear" w:color="auto" w:fill="D6E3BC"/>
            <w:vAlign w:val="center"/>
          </w:tcPr>
          <w:p w14:paraId="62F2D498" w14:textId="77777777" w:rsidR="006B0C7F" w:rsidRPr="006B0C7F" w:rsidRDefault="006B0C7F" w:rsidP="006B0C7F">
            <w:pPr>
              <w:jc w:val="center"/>
              <w:rPr>
                <w:rFonts w:eastAsia="Calibri" w:cs="Arial"/>
              </w:rPr>
            </w:pPr>
            <w:r w:rsidRPr="006B0C7F">
              <w:rPr>
                <w:rFonts w:eastAsia="Calibri" w:cs="Arial"/>
              </w:rPr>
              <w:t>2</w:t>
            </w:r>
          </w:p>
        </w:tc>
        <w:tc>
          <w:tcPr>
            <w:tcW w:w="5387" w:type="dxa"/>
            <w:shd w:val="clear" w:color="auto" w:fill="FFFFFF"/>
            <w:vAlign w:val="center"/>
          </w:tcPr>
          <w:p w14:paraId="18D2C594" w14:textId="77777777" w:rsidR="006B0C7F" w:rsidRPr="004D4B3A" w:rsidRDefault="006B0C7F" w:rsidP="006B0C7F">
            <w:pPr>
              <w:rPr>
                <w:rFonts w:eastAsia="Calibri" w:cs="Arial"/>
              </w:rPr>
            </w:pPr>
            <w:r w:rsidRPr="004D4B3A">
              <w:rPr>
                <w:rFonts w:eastAsia="Calibri" w:cs="Arial"/>
              </w:rPr>
              <w:t xml:space="preserve">Deadline for Potential Suppliers to submit clarification questions </w:t>
            </w:r>
            <w:r w:rsidRPr="004D4B3A">
              <w:rPr>
                <w:rFonts w:eastAsia="Calibri" w:cs="Arial"/>
                <w:color w:val="000000"/>
              </w:rPr>
              <w:t xml:space="preserve">to </w:t>
            </w:r>
            <w:hyperlink r:id="rId17" w:history="1">
              <w:r w:rsidRPr="004D4B3A">
                <w:rPr>
                  <w:rFonts w:eastAsia="Calibri" w:cs="Arial"/>
                  <w:color w:val="0000FF"/>
                  <w:u w:val="single"/>
                </w:rPr>
                <w:t>procurement@nationalarchives.gov.uk</w:t>
              </w:r>
            </w:hyperlink>
          </w:p>
        </w:tc>
        <w:tc>
          <w:tcPr>
            <w:tcW w:w="2284" w:type="dxa"/>
            <w:shd w:val="clear" w:color="auto" w:fill="FFFFFF"/>
            <w:vAlign w:val="center"/>
          </w:tcPr>
          <w:p w14:paraId="3BA4BD33" w14:textId="0284AFA4" w:rsidR="006B0C7F" w:rsidRPr="00A60F66" w:rsidRDefault="00411D5B" w:rsidP="00606CF5">
            <w:pPr>
              <w:jc w:val="center"/>
              <w:rPr>
                <w:rFonts w:eastAsia="Calibri" w:cs="Arial"/>
              </w:rPr>
            </w:pPr>
            <w:r>
              <w:rPr>
                <w:rFonts w:eastAsia="Calibri" w:cs="Arial"/>
              </w:rPr>
              <w:t>5pm, 10</w:t>
            </w:r>
            <w:r w:rsidR="00800562" w:rsidRPr="00800562">
              <w:rPr>
                <w:rFonts w:eastAsia="Calibri" w:cs="Arial"/>
                <w:vertAlign w:val="superscript"/>
              </w:rPr>
              <w:t>th</w:t>
            </w:r>
            <w:r w:rsidR="00800562" w:rsidRPr="00800562">
              <w:rPr>
                <w:rFonts w:eastAsia="Calibri" w:cs="Arial"/>
              </w:rPr>
              <w:t xml:space="preserve"> February 2021</w:t>
            </w:r>
          </w:p>
        </w:tc>
      </w:tr>
      <w:tr w:rsidR="006B0C7F" w:rsidRPr="006B0C7F" w14:paraId="133A8144" w14:textId="77777777" w:rsidTr="004B3BB9">
        <w:tc>
          <w:tcPr>
            <w:tcW w:w="850" w:type="dxa"/>
            <w:shd w:val="clear" w:color="auto" w:fill="D6E3BC"/>
            <w:vAlign w:val="center"/>
          </w:tcPr>
          <w:p w14:paraId="72C33716" w14:textId="77777777" w:rsidR="006B0C7F" w:rsidRPr="006B0C7F" w:rsidRDefault="006B0C7F" w:rsidP="006B0C7F">
            <w:pPr>
              <w:jc w:val="center"/>
              <w:rPr>
                <w:rFonts w:eastAsia="Calibri" w:cs="Arial"/>
              </w:rPr>
            </w:pPr>
            <w:r w:rsidRPr="006B0C7F">
              <w:rPr>
                <w:rFonts w:eastAsia="Calibri" w:cs="Arial"/>
              </w:rPr>
              <w:t>3</w:t>
            </w:r>
          </w:p>
        </w:tc>
        <w:tc>
          <w:tcPr>
            <w:tcW w:w="5387" w:type="dxa"/>
            <w:shd w:val="clear" w:color="auto" w:fill="FFFFFF"/>
            <w:vAlign w:val="center"/>
          </w:tcPr>
          <w:p w14:paraId="46253549" w14:textId="77777777" w:rsidR="006B0C7F" w:rsidRPr="004D4B3A" w:rsidRDefault="006B0C7F" w:rsidP="006B0C7F">
            <w:pPr>
              <w:autoSpaceDE w:val="0"/>
              <w:autoSpaceDN w:val="0"/>
              <w:adjustRightInd w:val="0"/>
              <w:rPr>
                <w:rFonts w:eastAsia="Calibri" w:cs="Arial"/>
                <w:color w:val="000000"/>
              </w:rPr>
            </w:pPr>
            <w:r w:rsidRPr="004D4B3A">
              <w:rPr>
                <w:rFonts w:eastAsia="Calibri" w:cs="Arial"/>
                <w:color w:val="000000"/>
              </w:rPr>
              <w:t>Deadline for TNA to respond to clarification questions*</w:t>
            </w:r>
          </w:p>
        </w:tc>
        <w:tc>
          <w:tcPr>
            <w:tcW w:w="2284" w:type="dxa"/>
            <w:shd w:val="clear" w:color="auto" w:fill="FFFFFF"/>
            <w:vAlign w:val="center"/>
          </w:tcPr>
          <w:p w14:paraId="1C7A19BF" w14:textId="1AF6B06C" w:rsidR="006B0C7F" w:rsidRPr="00A60F66" w:rsidRDefault="00411D5B" w:rsidP="00411D5B">
            <w:pPr>
              <w:rPr>
                <w:rFonts w:eastAsia="Calibri" w:cs="Arial"/>
              </w:rPr>
            </w:pPr>
            <w:r>
              <w:rPr>
                <w:rFonts w:eastAsia="Calibri" w:cs="Arial"/>
              </w:rPr>
              <w:t>12</w:t>
            </w:r>
            <w:r w:rsidRPr="00411D5B">
              <w:rPr>
                <w:rFonts w:eastAsia="Calibri" w:cs="Arial"/>
                <w:vertAlign w:val="superscript"/>
              </w:rPr>
              <w:t>th</w:t>
            </w:r>
            <w:r>
              <w:rPr>
                <w:rFonts w:eastAsia="Calibri" w:cs="Arial"/>
              </w:rPr>
              <w:t xml:space="preserve"> F</w:t>
            </w:r>
            <w:r w:rsidR="00BF76ED">
              <w:rPr>
                <w:rFonts w:eastAsia="Calibri" w:cs="Arial"/>
              </w:rPr>
              <w:t>ebruary</w:t>
            </w:r>
            <w:r w:rsidR="00F92C24" w:rsidRPr="00A60F66">
              <w:rPr>
                <w:rFonts w:eastAsia="Calibri" w:cs="Arial"/>
              </w:rPr>
              <w:t xml:space="preserve"> 2021</w:t>
            </w:r>
          </w:p>
        </w:tc>
      </w:tr>
      <w:tr w:rsidR="006B0C7F" w:rsidRPr="006B0C7F" w14:paraId="235501E3" w14:textId="77777777" w:rsidTr="004B3BB9">
        <w:tc>
          <w:tcPr>
            <w:tcW w:w="850" w:type="dxa"/>
            <w:shd w:val="clear" w:color="auto" w:fill="D6E3BC"/>
            <w:vAlign w:val="center"/>
          </w:tcPr>
          <w:p w14:paraId="467DCF1E" w14:textId="77777777" w:rsidR="006B0C7F" w:rsidRPr="006B0C7F" w:rsidRDefault="006B0C7F" w:rsidP="006B0C7F">
            <w:pPr>
              <w:jc w:val="center"/>
              <w:rPr>
                <w:rFonts w:eastAsia="Calibri" w:cs="Arial"/>
              </w:rPr>
            </w:pPr>
            <w:r w:rsidRPr="006B0C7F">
              <w:rPr>
                <w:rFonts w:eastAsia="Calibri" w:cs="Arial"/>
              </w:rPr>
              <w:t>4</w:t>
            </w:r>
          </w:p>
        </w:tc>
        <w:tc>
          <w:tcPr>
            <w:tcW w:w="5387" w:type="dxa"/>
            <w:shd w:val="clear" w:color="auto" w:fill="FFFFFF"/>
            <w:vAlign w:val="center"/>
          </w:tcPr>
          <w:p w14:paraId="637F7B54" w14:textId="77777777" w:rsidR="006B0C7F" w:rsidRPr="004D4B3A" w:rsidRDefault="006B0C7F" w:rsidP="006B0C7F">
            <w:pPr>
              <w:autoSpaceDE w:val="0"/>
              <w:autoSpaceDN w:val="0"/>
              <w:adjustRightInd w:val="0"/>
              <w:rPr>
                <w:rFonts w:eastAsia="Calibri" w:cs="Arial"/>
              </w:rPr>
            </w:pPr>
            <w:r w:rsidRPr="004D4B3A">
              <w:rPr>
                <w:rFonts w:eastAsia="Calibri" w:cs="Arial"/>
                <w:color w:val="000000"/>
              </w:rPr>
              <w:t xml:space="preserve">Deadline for Potential Suppliers to submit Tender Responses to </w:t>
            </w:r>
            <w:hyperlink r:id="rId18" w:history="1">
              <w:r w:rsidRPr="004D4B3A">
                <w:rPr>
                  <w:rFonts w:eastAsia="Calibri" w:cs="Arial"/>
                  <w:color w:val="0000FF"/>
                  <w:u w:val="single"/>
                </w:rPr>
                <w:t>procurement@nationalarchives.gov.uk</w:t>
              </w:r>
            </w:hyperlink>
            <w:r w:rsidRPr="004D4B3A">
              <w:rPr>
                <w:rFonts w:eastAsia="Calibri" w:cs="Arial"/>
                <w:color w:val="000000"/>
              </w:rPr>
              <w:t xml:space="preserve"> </w:t>
            </w:r>
          </w:p>
        </w:tc>
        <w:tc>
          <w:tcPr>
            <w:tcW w:w="2284" w:type="dxa"/>
            <w:shd w:val="clear" w:color="auto" w:fill="FFFFFF"/>
            <w:vAlign w:val="center"/>
          </w:tcPr>
          <w:p w14:paraId="3BEA3737" w14:textId="5BD20AC5" w:rsidR="006B0C7F" w:rsidRPr="00A60F66" w:rsidRDefault="00411D5B" w:rsidP="004D6BD5">
            <w:pPr>
              <w:jc w:val="center"/>
              <w:rPr>
                <w:rFonts w:eastAsia="Calibri" w:cs="Arial"/>
              </w:rPr>
            </w:pPr>
            <w:r>
              <w:rPr>
                <w:rFonts w:eastAsia="Calibri" w:cs="Arial"/>
              </w:rPr>
              <w:t>5pm, 17</w:t>
            </w:r>
            <w:r w:rsidR="00800562" w:rsidRPr="00800562">
              <w:rPr>
                <w:rFonts w:eastAsia="Calibri" w:cs="Arial"/>
                <w:vertAlign w:val="superscript"/>
              </w:rPr>
              <w:t>th</w:t>
            </w:r>
            <w:r w:rsidR="00800562">
              <w:rPr>
                <w:rFonts w:eastAsia="Calibri" w:cs="Arial"/>
              </w:rPr>
              <w:t xml:space="preserve"> </w:t>
            </w:r>
            <w:r w:rsidR="00800562" w:rsidRPr="00800562">
              <w:rPr>
                <w:rFonts w:eastAsia="Calibri" w:cs="Arial"/>
              </w:rPr>
              <w:t>February 2021</w:t>
            </w:r>
          </w:p>
        </w:tc>
      </w:tr>
      <w:tr w:rsidR="00BF76ED" w:rsidRPr="006B0C7F" w14:paraId="5D9930E6" w14:textId="77777777" w:rsidTr="004B3BB9">
        <w:tc>
          <w:tcPr>
            <w:tcW w:w="850" w:type="dxa"/>
            <w:shd w:val="clear" w:color="auto" w:fill="D6E3BC"/>
            <w:vAlign w:val="center"/>
          </w:tcPr>
          <w:p w14:paraId="49819FD8" w14:textId="58F5DC24" w:rsidR="00BF76ED" w:rsidRDefault="00BF76ED" w:rsidP="006B0C7F">
            <w:pPr>
              <w:jc w:val="center"/>
              <w:rPr>
                <w:rFonts w:eastAsia="Calibri" w:cs="Arial"/>
              </w:rPr>
            </w:pPr>
            <w:r>
              <w:rPr>
                <w:rFonts w:eastAsia="Calibri" w:cs="Arial"/>
              </w:rPr>
              <w:t>5</w:t>
            </w:r>
          </w:p>
        </w:tc>
        <w:tc>
          <w:tcPr>
            <w:tcW w:w="5387" w:type="dxa"/>
            <w:shd w:val="clear" w:color="auto" w:fill="FFFFFF"/>
            <w:vAlign w:val="center"/>
          </w:tcPr>
          <w:p w14:paraId="0CDDFB50" w14:textId="2007D75C" w:rsidR="00BF76ED" w:rsidRDefault="00BF76ED" w:rsidP="006B0C7F">
            <w:pPr>
              <w:autoSpaceDE w:val="0"/>
              <w:autoSpaceDN w:val="0"/>
              <w:adjustRightInd w:val="0"/>
              <w:rPr>
                <w:rFonts w:eastAsia="Calibri" w:cs="Arial"/>
                <w:color w:val="000000"/>
              </w:rPr>
            </w:pPr>
            <w:r>
              <w:rPr>
                <w:rFonts w:eastAsia="Calibri" w:cs="Arial"/>
                <w:color w:val="000000"/>
              </w:rPr>
              <w:t>Contract Award Date</w:t>
            </w:r>
          </w:p>
        </w:tc>
        <w:tc>
          <w:tcPr>
            <w:tcW w:w="2284" w:type="dxa"/>
            <w:shd w:val="clear" w:color="auto" w:fill="FFFFFF"/>
            <w:vAlign w:val="center"/>
          </w:tcPr>
          <w:p w14:paraId="3AFED75F" w14:textId="7F574EF6" w:rsidR="00BF76ED" w:rsidRDefault="00411D5B" w:rsidP="004D6BD5">
            <w:pPr>
              <w:jc w:val="center"/>
              <w:rPr>
                <w:rFonts w:eastAsia="Calibri" w:cs="Arial"/>
              </w:rPr>
            </w:pPr>
            <w:r>
              <w:rPr>
                <w:rFonts w:eastAsia="Calibri" w:cs="Arial"/>
              </w:rPr>
              <w:t>19</w:t>
            </w:r>
            <w:r w:rsidR="00BF76ED" w:rsidRPr="00BF76ED">
              <w:rPr>
                <w:rFonts w:eastAsia="Calibri" w:cs="Arial"/>
                <w:vertAlign w:val="superscript"/>
              </w:rPr>
              <w:t>th</w:t>
            </w:r>
            <w:r w:rsidR="00BF76ED">
              <w:rPr>
                <w:rFonts w:eastAsia="Calibri" w:cs="Arial"/>
              </w:rPr>
              <w:t xml:space="preserve"> February 2021</w:t>
            </w:r>
          </w:p>
        </w:tc>
      </w:tr>
      <w:tr w:rsidR="00800562" w:rsidRPr="006B0C7F" w14:paraId="5FDE296D" w14:textId="77777777" w:rsidTr="004B3BB9">
        <w:tc>
          <w:tcPr>
            <w:tcW w:w="850" w:type="dxa"/>
            <w:shd w:val="clear" w:color="auto" w:fill="D6E3BC"/>
            <w:vAlign w:val="center"/>
          </w:tcPr>
          <w:p w14:paraId="4733BAC5" w14:textId="4DBBC31C" w:rsidR="00800562" w:rsidRPr="006B0C7F" w:rsidRDefault="00BF76ED" w:rsidP="006B0C7F">
            <w:pPr>
              <w:jc w:val="center"/>
              <w:rPr>
                <w:rFonts w:eastAsia="Calibri" w:cs="Arial"/>
              </w:rPr>
            </w:pPr>
            <w:r>
              <w:rPr>
                <w:rFonts w:eastAsia="Calibri" w:cs="Arial"/>
              </w:rPr>
              <w:t>6</w:t>
            </w:r>
          </w:p>
        </w:tc>
        <w:tc>
          <w:tcPr>
            <w:tcW w:w="5387" w:type="dxa"/>
            <w:shd w:val="clear" w:color="auto" w:fill="FFFFFF"/>
            <w:vAlign w:val="center"/>
          </w:tcPr>
          <w:p w14:paraId="2690ED83" w14:textId="345EC7FF" w:rsidR="00800562" w:rsidRPr="004D4B3A" w:rsidRDefault="00800562" w:rsidP="006B0C7F">
            <w:pPr>
              <w:autoSpaceDE w:val="0"/>
              <w:autoSpaceDN w:val="0"/>
              <w:adjustRightInd w:val="0"/>
              <w:rPr>
                <w:rFonts w:eastAsia="Calibri" w:cs="Arial"/>
                <w:color w:val="000000"/>
              </w:rPr>
            </w:pPr>
            <w:r>
              <w:rPr>
                <w:rFonts w:eastAsia="Calibri" w:cs="Arial"/>
                <w:color w:val="000000"/>
              </w:rPr>
              <w:t>Contract Start Date</w:t>
            </w:r>
          </w:p>
        </w:tc>
        <w:tc>
          <w:tcPr>
            <w:tcW w:w="2284" w:type="dxa"/>
            <w:shd w:val="clear" w:color="auto" w:fill="FFFFFF"/>
            <w:vAlign w:val="center"/>
          </w:tcPr>
          <w:p w14:paraId="20F486A5" w14:textId="2C30748A" w:rsidR="00800562" w:rsidRPr="00800562" w:rsidRDefault="00800562" w:rsidP="004D6BD5">
            <w:pPr>
              <w:jc w:val="center"/>
              <w:rPr>
                <w:rFonts w:eastAsia="Calibri" w:cs="Arial"/>
              </w:rPr>
            </w:pPr>
            <w:r>
              <w:rPr>
                <w:rFonts w:eastAsia="Calibri" w:cs="Arial"/>
              </w:rPr>
              <w:t>1</w:t>
            </w:r>
            <w:r w:rsidRPr="00800562">
              <w:rPr>
                <w:rFonts w:eastAsia="Calibri" w:cs="Arial"/>
                <w:vertAlign w:val="superscript"/>
              </w:rPr>
              <w:t>st</w:t>
            </w:r>
            <w:r>
              <w:rPr>
                <w:rFonts w:eastAsia="Calibri" w:cs="Arial"/>
              </w:rPr>
              <w:t xml:space="preserve"> April 2021</w:t>
            </w:r>
          </w:p>
        </w:tc>
      </w:tr>
    </w:tbl>
    <w:p w14:paraId="74E18931" w14:textId="77777777" w:rsidR="006B0C7F" w:rsidRDefault="006B0C7F" w:rsidP="006B0C7F">
      <w:pPr>
        <w:spacing w:after="200" w:line="240" w:lineRule="auto"/>
        <w:contextualSpacing/>
        <w:jc w:val="both"/>
        <w:rPr>
          <w:rFonts w:eastAsia="Calibri" w:cs="Arial"/>
          <w:b/>
        </w:rPr>
      </w:pPr>
    </w:p>
    <w:p w14:paraId="0B591C42" w14:textId="77777777" w:rsidR="00DB77FA" w:rsidRDefault="00C61EFB" w:rsidP="00C61EFB">
      <w:pPr>
        <w:spacing w:after="200" w:line="240" w:lineRule="auto"/>
        <w:ind w:left="720" w:hanging="294"/>
        <w:contextualSpacing/>
        <w:jc w:val="both"/>
        <w:rPr>
          <w:rFonts w:eastAsia="Calibri" w:cs="Arial"/>
          <w:i/>
        </w:rPr>
      </w:pPr>
      <w:r w:rsidRPr="00C61EFB">
        <w:rPr>
          <w:rFonts w:eastAsia="Calibri" w:cs="Arial"/>
          <w:i/>
        </w:rPr>
        <w:t xml:space="preserve">* </w:t>
      </w:r>
      <w:r w:rsidRPr="00C61EFB">
        <w:rPr>
          <w:rFonts w:eastAsia="Calibri" w:cs="Arial"/>
          <w:i/>
        </w:rPr>
        <w:tab/>
        <w:t>Any clarification question received that T</w:t>
      </w:r>
      <w:r w:rsidR="00DB77FA">
        <w:rPr>
          <w:rFonts w:eastAsia="Calibri" w:cs="Arial"/>
          <w:i/>
        </w:rPr>
        <w:t>NA deems to be relevant to more</w:t>
      </w:r>
    </w:p>
    <w:p w14:paraId="749DC267" w14:textId="77777777" w:rsidR="006B0C7F" w:rsidRPr="00C61EFB" w:rsidRDefault="00C61EFB" w:rsidP="00DB77FA">
      <w:pPr>
        <w:spacing w:after="200" w:line="240" w:lineRule="auto"/>
        <w:ind w:left="720"/>
        <w:contextualSpacing/>
        <w:jc w:val="both"/>
        <w:rPr>
          <w:rFonts w:eastAsia="Calibri" w:cs="Arial"/>
          <w:i/>
        </w:rPr>
      </w:pPr>
      <w:r w:rsidRPr="00C61EFB">
        <w:rPr>
          <w:rFonts w:eastAsia="Calibri" w:cs="Arial"/>
          <w:i/>
        </w:rPr>
        <w:t>than one Potential Supplier may be shared with all Potential Suppliers.</w:t>
      </w:r>
    </w:p>
    <w:p w14:paraId="6337CC9F" w14:textId="3FD1DA85" w:rsidR="006B0C7F" w:rsidRDefault="006B0C7F">
      <w:pPr>
        <w:rPr>
          <w:rFonts w:eastAsia="Calibri" w:cs="Arial"/>
          <w:b/>
        </w:rPr>
      </w:pPr>
    </w:p>
    <w:p w14:paraId="70B8E9F8" w14:textId="77777777" w:rsidR="00800562" w:rsidRDefault="00800562">
      <w:pPr>
        <w:rPr>
          <w:rFonts w:eastAsia="Calibri" w:cs="Arial"/>
          <w:b/>
        </w:rPr>
      </w:pPr>
    </w:p>
    <w:p w14:paraId="6EB1DC7B" w14:textId="77777777" w:rsidR="006B0C7F" w:rsidRDefault="006B0C7F" w:rsidP="006B0C7F">
      <w:pPr>
        <w:numPr>
          <w:ilvl w:val="0"/>
          <w:numId w:val="16"/>
        </w:numPr>
        <w:spacing w:after="200" w:line="240" w:lineRule="auto"/>
        <w:ind w:left="851" w:hanging="851"/>
        <w:contextualSpacing/>
        <w:jc w:val="both"/>
        <w:rPr>
          <w:rFonts w:eastAsia="Calibri" w:cs="Arial"/>
          <w:b/>
        </w:rPr>
      </w:pPr>
      <w:r>
        <w:rPr>
          <w:rFonts w:eastAsia="Calibri" w:cs="Arial"/>
          <w:b/>
        </w:rPr>
        <w:t>CONTRACT TERMS</w:t>
      </w:r>
    </w:p>
    <w:p w14:paraId="38644A07" w14:textId="77777777" w:rsidR="006B0C7F" w:rsidRDefault="006B0C7F" w:rsidP="006B0C7F">
      <w:pPr>
        <w:spacing w:after="200" w:line="240" w:lineRule="auto"/>
        <w:contextualSpacing/>
        <w:jc w:val="both"/>
        <w:rPr>
          <w:rFonts w:eastAsia="Calibri" w:cs="Arial"/>
          <w:b/>
        </w:rPr>
      </w:pPr>
    </w:p>
    <w:p w14:paraId="7A78C562" w14:textId="77777777" w:rsidR="006B0C7F" w:rsidRPr="006B0C7F" w:rsidRDefault="006B0C7F" w:rsidP="006B0C7F">
      <w:pPr>
        <w:numPr>
          <w:ilvl w:val="1"/>
          <w:numId w:val="16"/>
        </w:numPr>
        <w:ind w:left="851" w:hanging="851"/>
        <w:contextualSpacing/>
        <w:jc w:val="both"/>
        <w:rPr>
          <w:rFonts w:eastAsia="Calibri" w:cs="Arial"/>
        </w:rPr>
      </w:pPr>
      <w:r w:rsidRPr="006B0C7F">
        <w:rPr>
          <w:rFonts w:eastAsia="Calibri" w:cs="Arial"/>
        </w:rPr>
        <w:t>The contract will be awarded subject to our standard terms an</w:t>
      </w:r>
      <w:r>
        <w:rPr>
          <w:rFonts w:eastAsia="Calibri" w:cs="Arial"/>
        </w:rPr>
        <w:t>d</w:t>
      </w:r>
      <w:r w:rsidRPr="006B0C7F">
        <w:rPr>
          <w:rFonts w:eastAsia="Calibri" w:cs="Arial"/>
        </w:rPr>
        <w:t xml:space="preserve"> conditions, which can be found </w:t>
      </w:r>
      <w:hyperlink r:id="rId19" w:history="1">
        <w:r w:rsidRPr="006B0C7F">
          <w:rPr>
            <w:rStyle w:val="Hyperlink"/>
            <w:rFonts w:eastAsia="Calibri" w:cs="Arial"/>
          </w:rPr>
          <w:t>here</w:t>
        </w:r>
      </w:hyperlink>
      <w:r w:rsidRPr="006B0C7F">
        <w:rPr>
          <w:rFonts w:eastAsia="Calibri" w:cs="Arial"/>
        </w:rPr>
        <w:t>.</w:t>
      </w:r>
    </w:p>
    <w:p w14:paraId="06392E73" w14:textId="77777777" w:rsidR="006B0C7F" w:rsidRDefault="006B0C7F" w:rsidP="006B0C7F">
      <w:pPr>
        <w:spacing w:after="200" w:line="240" w:lineRule="auto"/>
        <w:contextualSpacing/>
        <w:jc w:val="both"/>
        <w:rPr>
          <w:rFonts w:eastAsia="Calibri" w:cs="Arial"/>
          <w:b/>
        </w:rPr>
      </w:pPr>
    </w:p>
    <w:p w14:paraId="3D8F9BE1" w14:textId="53FFF844" w:rsidR="006171AA" w:rsidRPr="00195CC1" w:rsidRDefault="006B0C7F" w:rsidP="006171AA">
      <w:pPr>
        <w:numPr>
          <w:ilvl w:val="1"/>
          <w:numId w:val="16"/>
        </w:numPr>
        <w:ind w:left="851" w:hanging="851"/>
        <w:contextualSpacing/>
        <w:jc w:val="both"/>
        <w:rPr>
          <w:rFonts w:eastAsia="Calibri" w:cs="Arial"/>
        </w:rPr>
      </w:pPr>
      <w:r w:rsidRPr="006B0C7F">
        <w:rPr>
          <w:rFonts w:eastAsia="Calibri" w:cs="Arial"/>
        </w:rPr>
        <w:t>TNA reserves the right not to award and to complete its objectives through other means.</w:t>
      </w:r>
    </w:p>
    <w:sectPr w:rsidR="006171AA" w:rsidRPr="00195C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0591"/>
    <w:multiLevelType w:val="hybridMultilevel"/>
    <w:tmpl w:val="875EB5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8456CF5"/>
    <w:multiLevelType w:val="hybridMultilevel"/>
    <w:tmpl w:val="3E84B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01E"/>
    <w:multiLevelType w:val="hybridMultilevel"/>
    <w:tmpl w:val="FB80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90764"/>
    <w:multiLevelType w:val="multilevel"/>
    <w:tmpl w:val="384E56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3316A70"/>
    <w:multiLevelType w:val="hybridMultilevel"/>
    <w:tmpl w:val="903E32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36160B"/>
    <w:multiLevelType w:val="multilevel"/>
    <w:tmpl w:val="479C8B36"/>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8953B76"/>
    <w:multiLevelType w:val="multilevel"/>
    <w:tmpl w:val="CB5C1A90"/>
    <w:name w:val="BBScheduleList"/>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i w:val="0"/>
      </w:rPr>
    </w:lvl>
    <w:lvl w:ilvl="2">
      <w:start w:val="1"/>
      <w:numFmt w:val="decimal"/>
      <w:lvlText w:val="%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5BC67DA3"/>
    <w:multiLevelType w:val="hybridMultilevel"/>
    <w:tmpl w:val="4ACE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E72309"/>
    <w:multiLevelType w:val="hybridMultilevel"/>
    <w:tmpl w:val="B1661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4632A4"/>
    <w:multiLevelType w:val="multilevel"/>
    <w:tmpl w:val="F43059EA"/>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F232362"/>
    <w:multiLevelType w:val="hybridMultilevel"/>
    <w:tmpl w:val="2A241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B340EE"/>
    <w:multiLevelType w:val="hybridMultilevel"/>
    <w:tmpl w:val="5836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9"/>
  </w:num>
  <w:num w:numId="6">
    <w:abstractNumId w:val="5"/>
  </w:num>
  <w:num w:numId="7">
    <w:abstractNumId w:val="5"/>
  </w:num>
  <w:num w:numId="8">
    <w:abstractNumId w:val="9"/>
  </w:num>
  <w:num w:numId="9">
    <w:abstractNumId w:val="9"/>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num>
  <w:num w:numId="14">
    <w:abstractNumId w:val="5"/>
  </w:num>
  <w:num w:numId="15">
    <w:abstractNumId w:val="5"/>
  </w:num>
  <w:num w:numId="16">
    <w:abstractNumId w:val="3"/>
  </w:num>
  <w:num w:numId="17">
    <w:abstractNumId w:val="0"/>
  </w:num>
  <w:num w:numId="18">
    <w:abstractNumId w:val="1"/>
  </w:num>
  <w:num w:numId="19">
    <w:abstractNumId w:val="4"/>
  </w:num>
  <w:num w:numId="20">
    <w:abstractNumId w:val="8"/>
  </w:num>
  <w:num w:numId="21">
    <w:abstractNumId w:val="2"/>
  </w:num>
  <w:num w:numId="22">
    <w:abstractNumId w:val="7"/>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8D"/>
    <w:rsid w:val="00097558"/>
    <w:rsid w:val="000B1765"/>
    <w:rsid w:val="000B5D33"/>
    <w:rsid w:val="000F3507"/>
    <w:rsid w:val="0011018A"/>
    <w:rsid w:val="0015715D"/>
    <w:rsid w:val="00161293"/>
    <w:rsid w:val="00191FC9"/>
    <w:rsid w:val="00195CC1"/>
    <w:rsid w:val="001979B0"/>
    <w:rsid w:val="001E16BD"/>
    <w:rsid w:val="00205C65"/>
    <w:rsid w:val="00231FEB"/>
    <w:rsid w:val="00270CE7"/>
    <w:rsid w:val="002A0A43"/>
    <w:rsid w:val="002A5B5A"/>
    <w:rsid w:val="0036088D"/>
    <w:rsid w:val="00377EB8"/>
    <w:rsid w:val="003A0543"/>
    <w:rsid w:val="003E0EF3"/>
    <w:rsid w:val="00411D5B"/>
    <w:rsid w:val="00450B78"/>
    <w:rsid w:val="00456360"/>
    <w:rsid w:val="00461560"/>
    <w:rsid w:val="00470716"/>
    <w:rsid w:val="00492C46"/>
    <w:rsid w:val="004A1BA3"/>
    <w:rsid w:val="004B3BB9"/>
    <w:rsid w:val="004D4B3A"/>
    <w:rsid w:val="004D6BD5"/>
    <w:rsid w:val="00547BDB"/>
    <w:rsid w:val="005835AD"/>
    <w:rsid w:val="005A4F38"/>
    <w:rsid w:val="005D5601"/>
    <w:rsid w:val="00606CF5"/>
    <w:rsid w:val="006171AA"/>
    <w:rsid w:val="00682117"/>
    <w:rsid w:val="006B0C7F"/>
    <w:rsid w:val="006D20CB"/>
    <w:rsid w:val="00736277"/>
    <w:rsid w:val="007B0E0A"/>
    <w:rsid w:val="00800562"/>
    <w:rsid w:val="00813870"/>
    <w:rsid w:val="00823224"/>
    <w:rsid w:val="009332F4"/>
    <w:rsid w:val="00A050D6"/>
    <w:rsid w:val="00A265C6"/>
    <w:rsid w:val="00A27B52"/>
    <w:rsid w:val="00A60F66"/>
    <w:rsid w:val="00A76C38"/>
    <w:rsid w:val="00AC72F3"/>
    <w:rsid w:val="00AD37DF"/>
    <w:rsid w:val="00AE67D4"/>
    <w:rsid w:val="00AE75EF"/>
    <w:rsid w:val="00B37D98"/>
    <w:rsid w:val="00BF76ED"/>
    <w:rsid w:val="00C61EFB"/>
    <w:rsid w:val="00C95E4E"/>
    <w:rsid w:val="00CA1238"/>
    <w:rsid w:val="00D6676D"/>
    <w:rsid w:val="00D8684E"/>
    <w:rsid w:val="00DB77FA"/>
    <w:rsid w:val="00E5300F"/>
    <w:rsid w:val="00E86A24"/>
    <w:rsid w:val="00EC3710"/>
    <w:rsid w:val="00ED41DD"/>
    <w:rsid w:val="00EE6439"/>
    <w:rsid w:val="00EF3291"/>
    <w:rsid w:val="00EF756E"/>
    <w:rsid w:val="00F778DE"/>
    <w:rsid w:val="00F92C24"/>
    <w:rsid w:val="00FB79A9"/>
    <w:rsid w:val="00FC4364"/>
    <w:rsid w:val="00FF3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52FA"/>
  <w15:chartTrackingRefBased/>
  <w15:docId w15:val="{BD432E09-49EF-4122-B4E6-BA7391DD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5A"/>
    <w:rPr>
      <w:rFonts w:ascii="Arial" w:hAnsi="Arial"/>
    </w:rPr>
  </w:style>
  <w:style w:type="paragraph" w:styleId="Heading1">
    <w:name w:val="heading 1"/>
    <w:basedOn w:val="Normal"/>
    <w:next w:val="Normal"/>
    <w:link w:val="Heading1Char"/>
    <w:uiPriority w:val="9"/>
    <w:qFormat/>
    <w:rsid w:val="00EE6439"/>
    <w:pPr>
      <w:keepNext/>
      <w:keepLines/>
      <w:numPr>
        <w:numId w:val="15"/>
      </w:numPr>
      <w:jc w:val="both"/>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EE6439"/>
    <w:pPr>
      <w:keepNext/>
      <w:keepLines/>
      <w:numPr>
        <w:ilvl w:val="1"/>
        <w:numId w:val="5"/>
      </w:numPr>
      <w:tabs>
        <w:tab w:val="clear" w:pos="1440"/>
      </w:tabs>
      <w:ind w:left="851" w:hanging="851"/>
      <w:contextualSpacing/>
      <w:jc w:val="both"/>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EE6439"/>
    <w:pPr>
      <w:keepNext/>
      <w:keepLines/>
      <w:numPr>
        <w:ilvl w:val="2"/>
        <w:numId w:val="15"/>
      </w:numPr>
      <w:jc w:val="both"/>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EE6439"/>
    <w:pPr>
      <w:keepNext/>
      <w:keepLines/>
      <w:numPr>
        <w:ilvl w:val="3"/>
        <w:numId w:val="15"/>
      </w:numPr>
      <w:jc w:val="both"/>
      <w:outlineLvl w:val="3"/>
    </w:pPr>
    <w:rPr>
      <w:rFonts w:eastAsiaTheme="majorEastAsia" w:cstheme="majorBidi"/>
      <w:iCs/>
      <w:szCs w:val="26"/>
    </w:rPr>
  </w:style>
  <w:style w:type="paragraph" w:styleId="Heading5">
    <w:name w:val="heading 5"/>
    <w:basedOn w:val="Normal"/>
    <w:next w:val="Normal"/>
    <w:link w:val="Heading5Char"/>
    <w:uiPriority w:val="9"/>
    <w:unhideWhenUsed/>
    <w:qFormat/>
    <w:rsid w:val="00097558"/>
    <w:pPr>
      <w:keepNext/>
      <w:keepLines/>
      <w:tabs>
        <w:tab w:val="num" w:pos="720"/>
      </w:tabs>
      <w:ind w:left="2410" w:hanging="425"/>
      <w:outlineLvl w:val="4"/>
    </w:pPr>
    <w:rPr>
      <w:rFonts w:eastAsiaTheme="majorEastAsia" w:cstheme="majorBidi"/>
      <w:szCs w:val="26"/>
    </w:rPr>
  </w:style>
  <w:style w:type="paragraph" w:styleId="Heading6">
    <w:name w:val="heading 6"/>
    <w:aliases w:val="Annex Heading"/>
    <w:basedOn w:val="Normal"/>
    <w:next w:val="Normal"/>
    <w:link w:val="Heading6Char"/>
    <w:uiPriority w:val="9"/>
    <w:unhideWhenUsed/>
    <w:qFormat/>
    <w:rsid w:val="00EE6439"/>
    <w:pPr>
      <w:keepNext/>
      <w:keepLines/>
      <w:numPr>
        <w:ilvl w:val="5"/>
        <w:numId w:val="15"/>
      </w:numPr>
      <w:spacing w:before="40"/>
      <w:outlineLvl w:val="5"/>
    </w:pPr>
    <w:rPr>
      <w:rFonts w:asciiTheme="minorHAnsi" w:eastAsiaTheme="majorEastAsia" w:hAnsiTheme="minorHAnsi"/>
      <w:b/>
    </w:rPr>
  </w:style>
  <w:style w:type="paragraph" w:styleId="Heading7">
    <w:name w:val="heading 7"/>
    <w:basedOn w:val="Normal"/>
    <w:next w:val="Normal"/>
    <w:link w:val="Heading7Char"/>
    <w:uiPriority w:val="9"/>
    <w:unhideWhenUsed/>
    <w:qFormat/>
    <w:rsid w:val="00EE6439"/>
    <w:pPr>
      <w:keepNext/>
      <w:keepLines/>
      <w:numPr>
        <w:ilvl w:val="6"/>
        <w:numId w:val="15"/>
      </w:numPr>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EE6439"/>
    <w:pPr>
      <w:keepNext/>
      <w:keepLines/>
      <w:numPr>
        <w:ilvl w:val="7"/>
        <w:numId w:val="15"/>
      </w:numPr>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EE6439"/>
    <w:pPr>
      <w:keepNext/>
      <w:keepLines/>
      <w:numPr>
        <w:ilvl w:val="8"/>
        <w:numId w:val="15"/>
      </w:numPr>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line="240" w:lineRule="auto"/>
    </w:pPr>
    <w:rPr>
      <w:rFonts w:ascii="Arial" w:hAnsi="Arial"/>
      <w:sz w:val="24"/>
    </w:rPr>
  </w:style>
  <w:style w:type="character" w:customStyle="1" w:styleId="Heading1Char">
    <w:name w:val="Heading 1 Char"/>
    <w:basedOn w:val="DefaultParagraphFont"/>
    <w:link w:val="Heading1"/>
    <w:uiPriority w:val="9"/>
    <w:rsid w:val="00097558"/>
    <w:rPr>
      <w:rFonts w:ascii="Arial" w:eastAsiaTheme="majorEastAsia" w:hAnsi="Arial" w:cstheme="majorBidi"/>
      <w:b/>
      <w:szCs w:val="32"/>
    </w:rPr>
  </w:style>
  <w:style w:type="character" w:customStyle="1" w:styleId="Heading2Char">
    <w:name w:val="Heading 2 Char"/>
    <w:basedOn w:val="DefaultParagraphFont"/>
    <w:link w:val="Heading2"/>
    <w:uiPriority w:val="9"/>
    <w:rsid w:val="00EE6439"/>
    <w:rPr>
      <w:rFonts w:ascii="Arial" w:eastAsiaTheme="majorEastAsia" w:hAnsi="Arial" w:cstheme="majorBidi"/>
      <w:szCs w:val="26"/>
    </w:rPr>
  </w:style>
  <w:style w:type="character" w:customStyle="1" w:styleId="Heading3Char">
    <w:name w:val="Heading 3 Char"/>
    <w:basedOn w:val="DefaultParagraphFont"/>
    <w:link w:val="Heading3"/>
    <w:uiPriority w:val="9"/>
    <w:rsid w:val="00097558"/>
    <w:rPr>
      <w:rFonts w:ascii="Arial" w:eastAsiaTheme="majorEastAsia" w:hAnsi="Arial" w:cstheme="majorBidi"/>
      <w:szCs w:val="24"/>
    </w:rPr>
  </w:style>
  <w:style w:type="character" w:customStyle="1" w:styleId="Heading4Char">
    <w:name w:val="Heading 4 Char"/>
    <w:basedOn w:val="DefaultParagraphFont"/>
    <w:link w:val="Heading4"/>
    <w:uiPriority w:val="9"/>
    <w:rsid w:val="00097558"/>
    <w:rPr>
      <w:rFonts w:ascii="Arial" w:eastAsiaTheme="majorEastAsia" w:hAnsi="Arial" w:cstheme="majorBidi"/>
      <w:iCs/>
      <w:szCs w:val="26"/>
    </w:rPr>
  </w:style>
  <w:style w:type="character" w:customStyle="1" w:styleId="Heading5Char">
    <w:name w:val="Heading 5 Char"/>
    <w:basedOn w:val="DefaultParagraphFont"/>
    <w:link w:val="Heading5"/>
    <w:uiPriority w:val="9"/>
    <w:rsid w:val="00097558"/>
    <w:rPr>
      <w:rFonts w:ascii="Arial" w:eastAsiaTheme="majorEastAsia" w:hAnsi="Arial" w:cstheme="majorBidi"/>
      <w:szCs w:val="26"/>
    </w:rPr>
  </w:style>
  <w:style w:type="character" w:customStyle="1" w:styleId="Heading6Char">
    <w:name w:val="Heading 6 Char"/>
    <w:aliases w:val="Annex Heading Char"/>
    <w:basedOn w:val="DefaultParagraphFont"/>
    <w:link w:val="Heading6"/>
    <w:uiPriority w:val="9"/>
    <w:rsid w:val="00813870"/>
    <w:rPr>
      <w:rFonts w:eastAsiaTheme="majorEastAsia"/>
      <w:b/>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4D78"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5B9BD5"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7D4"/>
    <w:rPr>
      <w:rFonts w:ascii="Arial" w:hAnsi="Arial"/>
      <w:i/>
      <w:iCs/>
      <w:color w:val="5B9BD5"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5B9BD5"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character" w:styleId="Hyperlink">
    <w:name w:val="Hyperlink"/>
    <w:basedOn w:val="DefaultParagraphFont"/>
    <w:uiPriority w:val="99"/>
    <w:unhideWhenUsed/>
    <w:rsid w:val="00470716"/>
    <w:rPr>
      <w:color w:val="0563C1" w:themeColor="hyperlink"/>
      <w:u w:val="single"/>
    </w:rPr>
  </w:style>
  <w:style w:type="table" w:customStyle="1" w:styleId="TableGrid1">
    <w:name w:val="Table Grid1"/>
    <w:basedOn w:val="TableNormal"/>
    <w:next w:val="TableGrid"/>
    <w:uiPriority w:val="59"/>
    <w:rsid w:val="001612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612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171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B0C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72F3"/>
    <w:rPr>
      <w:sz w:val="16"/>
      <w:szCs w:val="16"/>
    </w:rPr>
  </w:style>
  <w:style w:type="paragraph" w:styleId="CommentText">
    <w:name w:val="annotation text"/>
    <w:basedOn w:val="Normal"/>
    <w:link w:val="CommentTextChar"/>
    <w:uiPriority w:val="99"/>
    <w:semiHidden/>
    <w:unhideWhenUsed/>
    <w:rsid w:val="00AC72F3"/>
    <w:pPr>
      <w:spacing w:line="240" w:lineRule="auto"/>
    </w:pPr>
    <w:rPr>
      <w:sz w:val="20"/>
      <w:szCs w:val="20"/>
    </w:rPr>
  </w:style>
  <w:style w:type="character" w:customStyle="1" w:styleId="CommentTextChar">
    <w:name w:val="Comment Text Char"/>
    <w:basedOn w:val="DefaultParagraphFont"/>
    <w:link w:val="CommentText"/>
    <w:uiPriority w:val="99"/>
    <w:semiHidden/>
    <w:rsid w:val="00AC72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72F3"/>
    <w:rPr>
      <w:b/>
      <w:bCs/>
    </w:rPr>
  </w:style>
  <w:style w:type="character" w:customStyle="1" w:styleId="CommentSubjectChar">
    <w:name w:val="Comment Subject Char"/>
    <w:basedOn w:val="CommentTextChar"/>
    <w:link w:val="CommentSubject"/>
    <w:uiPriority w:val="99"/>
    <w:semiHidden/>
    <w:rsid w:val="00AC72F3"/>
    <w:rPr>
      <w:rFonts w:ascii="Arial" w:hAnsi="Arial"/>
      <w:b/>
      <w:bCs/>
      <w:sz w:val="20"/>
      <w:szCs w:val="20"/>
    </w:rPr>
  </w:style>
  <w:style w:type="paragraph" w:styleId="BalloonText">
    <w:name w:val="Balloon Text"/>
    <w:basedOn w:val="Normal"/>
    <w:link w:val="BalloonTextChar"/>
    <w:uiPriority w:val="99"/>
    <w:semiHidden/>
    <w:unhideWhenUsed/>
    <w:rsid w:val="00AC72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2F3"/>
    <w:rPr>
      <w:rFonts w:ascii="Segoe UI" w:hAnsi="Segoe UI" w:cs="Segoe UI"/>
      <w:sz w:val="18"/>
      <w:szCs w:val="18"/>
    </w:rPr>
  </w:style>
  <w:style w:type="paragraph" w:customStyle="1" w:styleId="Default">
    <w:name w:val="Default"/>
    <w:rsid w:val="00377EB8"/>
    <w:pPr>
      <w:autoSpaceDE w:val="0"/>
      <w:autoSpaceDN w:val="0"/>
      <w:adjustRightInd w:val="0"/>
      <w:spacing w:line="240" w:lineRule="auto"/>
    </w:pPr>
    <w:rPr>
      <w:rFonts w:ascii="Arial" w:hAnsi="Arial" w:cs="Arial"/>
      <w:color w:val="000000"/>
      <w:sz w:val="24"/>
      <w:szCs w:val="24"/>
    </w:rPr>
  </w:style>
  <w:style w:type="paragraph" w:styleId="NormalWeb">
    <w:name w:val="Normal (Web)"/>
    <w:basedOn w:val="Normal"/>
    <w:uiPriority w:val="99"/>
    <w:unhideWhenUsed/>
    <w:rsid w:val="00A27B52"/>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978823">
      <w:bodyDiv w:val="1"/>
      <w:marLeft w:val="0"/>
      <w:marRight w:val="0"/>
      <w:marTop w:val="0"/>
      <w:marBottom w:val="0"/>
      <w:divBdr>
        <w:top w:val="none" w:sz="0" w:space="0" w:color="auto"/>
        <w:left w:val="none" w:sz="0" w:space="0" w:color="auto"/>
        <w:bottom w:val="none" w:sz="0" w:space="0" w:color="auto"/>
        <w:right w:val="none" w:sz="0" w:space="0" w:color="auto"/>
      </w:divBdr>
    </w:div>
    <w:div w:id="1287350057">
      <w:bodyDiv w:val="1"/>
      <w:marLeft w:val="0"/>
      <w:marRight w:val="0"/>
      <w:marTop w:val="0"/>
      <w:marBottom w:val="0"/>
      <w:divBdr>
        <w:top w:val="none" w:sz="0" w:space="0" w:color="auto"/>
        <w:left w:val="none" w:sz="0" w:space="0" w:color="auto"/>
        <w:bottom w:val="none" w:sz="0" w:space="0" w:color="auto"/>
        <w:right w:val="none" w:sz="0" w:space="0" w:color="auto"/>
      </w:divBdr>
    </w:div>
    <w:div w:id="164011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nationalarchives.gov.uk/archives-sector/projects-and-programmes/strategic-vision-for-archives/" TargetMode="External"/><Relationship Id="rId18" Type="http://schemas.openxmlformats.org/officeDocument/2006/relationships/hyperlink" Target="mailto:procurement@nationalarchives.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hyperlink" Target="https://www.nationalarchives.gov.uk/about/our-role/plans-policies-performance-and-projects/our-plans/archives-for-everyone/" TargetMode="External"/><Relationship Id="rId17" Type="http://schemas.openxmlformats.org/officeDocument/2006/relationships/hyperlink" Target="mailto:procurement@nationalarchives.gov.uk" TargetMode="External"/><Relationship Id="rId2" Type="http://schemas.openxmlformats.org/officeDocument/2006/relationships/customXml" Target="../customXml/item2.xml"/><Relationship Id="rId16" Type="http://schemas.openxmlformats.org/officeDocument/2006/relationships/hyperlink" Target="mailto:procurement@nationalarchives.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mailto:procurement@nationalarchives.gov.uk" TargetMode="External"/><Relationship Id="rId10" Type="http://schemas.openxmlformats.org/officeDocument/2006/relationships/webSettings" Target="webSettings.xml"/><Relationship Id="rId19" Type="http://schemas.openxmlformats.org/officeDocument/2006/relationships/hyperlink" Target="http://www.nationalarchives.gov.uk/about/commercial-opportunities/information-for-our-supplie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ationalarchives.gov.uk/archives-s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NA Document" ma:contentTypeID="0x0101005D679CA3F8E696449A285DF9D1DAE83100939F57604D95AC4186CC293435610926" ma:contentTypeVersion="176" ma:contentTypeDescription="" ma:contentTypeScope="" ma:versionID="3e4b5e33fc6bccb6d571dc6597b44d63">
  <xsd:schema xmlns:xsd="http://www.w3.org/2001/XMLSchema" xmlns:xs="http://www.w3.org/2001/XMLSchema" xmlns:p="http://schemas.microsoft.com/office/2006/metadata/properties" xmlns:ns1="http://schemas.microsoft.com/sharepoint/v3" xmlns:ns2="b55421fe-d432-41c3-a616-7a047f898650" targetNamespace="http://schemas.microsoft.com/office/2006/metadata/properties" ma:root="true" ma:fieldsID="0c4d7c355f3f155fd5eea6845ac4f99d" ns1:_="" ns2:_="">
    <xsd:import namespace="http://schemas.microsoft.com/sharepoint/v3"/>
    <xsd:import namespace="b55421fe-d432-41c3-a616-7a047f898650"/>
    <xsd:element name="properties">
      <xsd:complexType>
        <xsd:sequence>
          <xsd:element name="documentManagement">
            <xsd:complexType>
              <xsd:all>
                <xsd:element ref="ns2:Objective_id" minOccurs="0"/>
                <xsd:element ref="ns2:Notes1" minOccurs="0"/>
                <xsd:element ref="ns2:Objective_filepath" minOccurs="0"/>
                <xsd:element ref="ns2:Objective_template" minOccurs="0"/>
                <xsd:element ref="ns2:Protective_x0020_Marking" minOccurs="0"/>
                <xsd:element ref="ns2:Objective_disposal_date" minOccurs="0"/>
                <xsd:element ref="ns2:Objective_date_sentenced" minOccurs="0"/>
                <xsd:element ref="ns2:Objective_disposal_schedule" minOccurs="0"/>
                <xsd:element ref="ns2:Objective_date_trigger" minOccurs="0"/>
                <xsd:element ref="ns2:Objective_manually_sentenced" minOccurs="0"/>
                <xsd:element ref="ns2:Objective_repository" minOccurs="0"/>
                <xsd:element ref="ns2:Objective_doc_extension" minOccurs="0"/>
                <xsd:element ref="ns2:Objective_created_by" minOccurs="0"/>
                <xsd:element ref="ns2:Objective_modified_by" minOccurs="0"/>
                <xsd:element ref="ns2:Reason_for_closire" minOccurs="0"/>
                <xsd:element ref="ns2:Closure_review_date" minOccurs="0"/>
                <xsd:element ref="ns2:Date_closed"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5421fe-d432-41c3-a616-7a047f898650" elementFormDefault="qualified">
    <xsd:import namespace="http://schemas.microsoft.com/office/2006/documentManagement/types"/>
    <xsd:import namespace="http://schemas.microsoft.com/office/infopath/2007/PartnerControls"/>
    <xsd:element name="Objective_id" ma:index="8" nillable="true" ma:displayName="Objective_id" ma:internalName="Objective_id" ma:readOnly="false">
      <xsd:simpleType>
        <xsd:restriction base="dms:Text">
          <xsd:maxLength value="255"/>
        </xsd:restriction>
      </xsd:simpleType>
    </xsd:element>
    <xsd:element name="Notes1" ma:index="9" nillable="true" ma:displayName="Notes" ma:internalName="Notes1">
      <xsd:simpleType>
        <xsd:restriction base="dms:Note">
          <xsd:maxLength value="255"/>
        </xsd:restriction>
      </xsd:simpleType>
    </xsd:element>
    <xsd:element name="Objective_filepath" ma:index="10" nillable="true" ma:displayName="Objective_filepath" ma:internalName="Objective_filepath" ma:readOnly="false">
      <xsd:simpleType>
        <xsd:restriction base="dms:Note">
          <xsd:maxLength value="255"/>
        </xsd:restriction>
      </xsd:simpleType>
    </xsd:element>
    <xsd:element name="Objective_template" ma:index="11" nillable="true" ma:displayName="Objective_template" ma:default="No" ma:format="Dropdown" ma:internalName="Objective_template" ma:readOnly="false">
      <xsd:simpleType>
        <xsd:restriction base="dms:Choice">
          <xsd:enumeration value="Yes"/>
          <xsd:enumeration value="No"/>
        </xsd:restriction>
      </xsd:simpleType>
    </xsd:element>
    <xsd:element name="Protective_x0020_Marking" ma:index="12" nillable="true" ma:displayName="Protective Marking" ma:format="Dropdown" ma:internalName="Protective_x0020_Marking">
      <xsd:simpleType>
        <xsd:restriction base="dms:Choice">
          <xsd:enumeration value="OFFICIAL-SENSITIVE"/>
          <xsd:enumeration value="OFFICIAL-SENSITIVE-COMMERCIAL"/>
          <xsd:enumeration value="OFFICIAL-SENSITIVE-PERSONAL"/>
        </xsd:restriction>
      </xsd:simpleType>
    </xsd:element>
    <xsd:element name="Objective_disposal_date" ma:index="13" nillable="true" ma:displayName="Objective_disposal_date" ma:format="DateTime" ma:hidden="true" ma:internalName="Objective_disposal_date" ma:readOnly="false">
      <xsd:simpleType>
        <xsd:restriction base="dms:DateTime"/>
      </xsd:simpleType>
    </xsd:element>
    <xsd:element name="Objective_date_sentenced" ma:index="14" nillable="true" ma:displayName="Objective_date_sentenced" ma:format="DateTime" ma:hidden="true" ma:internalName="Objective_date_sentenced" ma:readOnly="false">
      <xsd:simpleType>
        <xsd:restriction base="dms:DateTime"/>
      </xsd:simpleType>
    </xsd:element>
    <xsd:element name="Objective_disposal_schedule" ma:index="15" nillable="true" ma:displayName="Objective_disposal_schedule" ma:hidden="true" ma:internalName="Objective_disposal_schedule" ma:readOnly="false">
      <xsd:simpleType>
        <xsd:restriction base="dms:Text">
          <xsd:maxLength value="255"/>
        </xsd:restriction>
      </xsd:simpleType>
    </xsd:element>
    <xsd:element name="Objective_date_trigger" ma:index="16" nillable="true" ma:displayName="Objective_date_trigger" ma:format="DateTime" ma:hidden="true" ma:internalName="Objective_date_trigger" ma:readOnly="false">
      <xsd:simpleType>
        <xsd:restriction base="dms:DateTime"/>
      </xsd:simpleType>
    </xsd:element>
    <xsd:element name="Objective_manually_sentenced" ma:index="17" nillable="true" ma:displayName="Objective_manually_sentenced" ma:default="No" ma:format="Dropdown" ma:hidden="true" ma:internalName="Objective_manually_sentenced" ma:readOnly="false">
      <xsd:simpleType>
        <xsd:restriction base="dms:Choice">
          <xsd:enumeration value="Yes"/>
          <xsd:enumeration value="No"/>
        </xsd:restriction>
      </xsd:simpleType>
    </xsd:element>
    <xsd:element name="Objective_repository" ma:index="18" nillable="true" ma:displayName="Objective_repository" ma:hidden="true" ma:internalName="Objective_repository" ma:readOnly="false">
      <xsd:simpleType>
        <xsd:restriction base="dms:Text">
          <xsd:maxLength value="255"/>
        </xsd:restriction>
      </xsd:simpleType>
    </xsd:element>
    <xsd:element name="Objective_doc_extension" ma:index="19" nillable="true" ma:displayName="Objective_doc_extension" ma:internalName="Objective_doc_extension" ma:readOnly="false">
      <xsd:simpleType>
        <xsd:restriction base="dms:Text">
          <xsd:maxLength value="255"/>
        </xsd:restriction>
      </xsd:simpleType>
    </xsd:element>
    <xsd:element name="Objective_created_by" ma:index="20" nillable="true" ma:displayName="Objective_created_by" ma:internalName="Objective_created_by">
      <xsd:simpleType>
        <xsd:restriction base="dms:Text">
          <xsd:maxLength value="255"/>
        </xsd:restriction>
      </xsd:simpleType>
    </xsd:element>
    <xsd:element name="Objective_modified_by" ma:index="21" nillable="true" ma:displayName="Objective_modified_by" ma:internalName="Objective_modified_by">
      <xsd:simpleType>
        <xsd:restriction base="dms:Text">
          <xsd:maxLength value="255"/>
        </xsd:restriction>
      </xsd:simpleType>
    </xsd:element>
    <xsd:element name="Reason_for_closire" ma:index="22" nillable="true" ma:displayName="Closure_decision_reason" ma:hidden="true" ma:internalName="Reason_for_closire" ma:readOnly="false">
      <xsd:simpleType>
        <xsd:restriction base="dms:Text">
          <xsd:maxLength value="255"/>
        </xsd:restriction>
      </xsd:simpleType>
    </xsd:element>
    <xsd:element name="Closure_review_date" ma:index="23" nillable="true" ma:displayName="Closure_review_date" ma:format="DateOnly" ma:hidden="true" ma:internalName="Closure_review_date" ma:readOnly="false">
      <xsd:simpleType>
        <xsd:restriction base="dms:DateTime"/>
      </xsd:simpleType>
    </xsd:element>
    <xsd:element name="Date_closed" ma:index="24" nillable="true" ma:displayName="Date_closed" ma:format="DateTime" ma:hidden="true" ma:internalName="Date_closed"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TNA Document</p:Name>
  <p:Description/>
  <p:Statement/>
  <p:PolicyItems>
    <p:PolicyItem featureId="Microsoft.Office.RecordsManagement.PolicyFeatures.PolicyAudit" staticId="0x0101005D679CA3F8E696449A285DF9D1DAE831|1757814118" UniqueId="a5bd7b12-cb9e-44fb-9885-02a962b5275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haredContentType xmlns="Microsoft.SharePoint.Taxonomy.ContentTypeSync" SourceId="20c0fc91-5178-4f65-8d1d-944e60792c5e" ContentTypeId="0x0101005D679CA3F8E696449A285DF9D1DAE831" PreviousValue="false"/>
</file>

<file path=customXml/item6.xml><?xml version="1.0" encoding="utf-8"?>
<p:properties xmlns:p="http://schemas.microsoft.com/office/2006/metadata/properties" xmlns:xsi="http://www.w3.org/2001/XMLSchema-instance" xmlns:pc="http://schemas.microsoft.com/office/infopath/2007/PartnerControls">
  <documentManagement>
    <Objective_created_by xmlns="b55421fe-d432-41c3-a616-7a047f898650">Jon Ryder-Oliver</Objective_created_by>
    <Objective_id xmlns="b55421fe-d432-41c3-a616-7a047f898650">A5207705</Objective_id>
    <Objective_filepath xmlns="b55421fe-d432-41c3-a616-7a047f898650">Procurement, Project Delivery and Contract Management &gt; Procurement and Contract Management &gt; Tenders Current &gt; 20192020_VIS-SWIR-FORS System JRO &gt; Requirement &gt; Invitation to Tender - VIS-SWIR FORS FINAL.docx</Objective_filepath>
    <Objective_disposal_schedule xmlns="b55421fe-d432-41c3-a616-7a047f898650">22 Procurement &amp; Contracts (Close file at end of financial year)</Objective_disposal_schedule>
    <Objective_doc_extension xmlns="b55421fe-d432-41c3-a616-7a047f898650">docx</Objective_doc_extension>
    <Objective_modified_by xmlns="b55421fe-d432-41c3-a616-7a047f898650">Jon Ryder-Oliver</Objective_modified_by>
    <Objective_repository xmlns="b55421fe-d432-41c3-a616-7a047f898650">Procurement</Objective_repository>
    <Objective_manually_sentenced xmlns="b55421fe-d432-41c3-a616-7a047f898650">No</Objective_manually_sentenced>
    <Closure_review_date xmlns="b55421fe-d432-41c3-a616-7a047f898650" xsi:nil="true"/>
    <Objective_date_sentenced xmlns="b55421fe-d432-41c3-a616-7a047f898650" xsi:nil="true"/>
    <Objective_date_trigger xmlns="b55421fe-d432-41c3-a616-7a047f898650" xsi:nil="true"/>
    <Protective_x0020_Marking xmlns="b55421fe-d432-41c3-a616-7a047f898650" xsi:nil="true"/>
    <Objective_template xmlns="b55421fe-d432-41c3-a616-7a047f898650">No</Objective_template>
    <Objective_disposal_date xmlns="b55421fe-d432-41c3-a616-7a047f898650" xsi:nil="true"/>
    <Date_closed xmlns="b55421fe-d432-41c3-a616-7a047f898650" xsi:nil="true"/>
    <Notes1 xmlns="b55421fe-d432-41c3-a616-7a047f898650" xsi:nil="true"/>
    <Reason_for_closire xmlns="b55421fe-d432-41c3-a616-7a047f898650" xsi:nil="true"/>
    <_dlc_Exempt xmlns="http://schemas.microsoft.com/sharepoint/v3">false</_dlc_Exempt>
  </documentManagement>
</p:properties>
</file>

<file path=customXml/itemProps1.xml><?xml version="1.0" encoding="utf-8"?>
<ds:datastoreItem xmlns:ds="http://schemas.openxmlformats.org/officeDocument/2006/customXml" ds:itemID="{7E9836EE-464B-4072-87BF-D14AA2A1CC8E}">
  <ds:schemaRefs>
    <ds:schemaRef ds:uri="http://schemas.microsoft.com/sharepoint/v3/contenttype/forms"/>
  </ds:schemaRefs>
</ds:datastoreItem>
</file>

<file path=customXml/itemProps2.xml><?xml version="1.0" encoding="utf-8"?>
<ds:datastoreItem xmlns:ds="http://schemas.openxmlformats.org/officeDocument/2006/customXml" ds:itemID="{160356A8-B1A6-4480-BBC0-61035B630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5421fe-d432-41c3-a616-7a047f898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032E1-368B-4DD7-A254-0EF36DB113CC}">
  <ds:schemaRefs>
    <ds:schemaRef ds:uri="http://schemas.microsoft.com/sharepoint/events"/>
  </ds:schemaRefs>
</ds:datastoreItem>
</file>

<file path=customXml/itemProps4.xml><?xml version="1.0" encoding="utf-8"?>
<ds:datastoreItem xmlns:ds="http://schemas.openxmlformats.org/officeDocument/2006/customXml" ds:itemID="{D1118F55-13A4-482A-9FC1-2694D92BF4DC}">
  <ds:schemaRefs>
    <ds:schemaRef ds:uri="office.server.policy"/>
  </ds:schemaRefs>
</ds:datastoreItem>
</file>

<file path=customXml/itemProps5.xml><?xml version="1.0" encoding="utf-8"?>
<ds:datastoreItem xmlns:ds="http://schemas.openxmlformats.org/officeDocument/2006/customXml" ds:itemID="{6F085015-A7E1-4D5E-8A32-687C184C72C5}">
  <ds:schemaRefs>
    <ds:schemaRef ds:uri="Microsoft.SharePoint.Taxonomy.ContentTypeSync"/>
  </ds:schemaRefs>
</ds:datastoreItem>
</file>

<file path=customXml/itemProps6.xml><?xml version="1.0" encoding="utf-8"?>
<ds:datastoreItem xmlns:ds="http://schemas.openxmlformats.org/officeDocument/2006/customXml" ds:itemID="{24E8E45F-E7A2-4CF0-9CD6-64941482E3F4}">
  <ds:schemaRefs>
    <ds:schemaRef ds:uri="http://schemas.microsoft.com/office/2006/documentManagement/types"/>
    <ds:schemaRef ds:uri="b55421fe-d432-41c3-a616-7a047f898650"/>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1250</Words>
  <Characters>7129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Invitation to Tender - VIS-SWIR FORS FINAL</vt:lpstr>
    </vt:vector>
  </TitlesOfParts>
  <Company>The National Archives</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 VIS-SWIR FORS FINAL</dc:title>
  <dc:subject/>
  <dc:creator>Ryder-Oliver, Jon</dc:creator>
  <cp:keywords/>
  <dc:description/>
  <cp:lastModifiedBy>Austin, Darren</cp:lastModifiedBy>
  <cp:revision>2</cp:revision>
  <dcterms:created xsi:type="dcterms:W3CDTF">2021-02-03T09:49:00Z</dcterms:created>
  <dcterms:modified xsi:type="dcterms:W3CDTF">2021-02-03T09:49:00Z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A5207705</vt:lpwstr>
  </property>
  <property fmtid="{D5CDD505-2E9C-101B-9397-08002B2CF9AE}" pid="4" name="Objective-Title">
    <vt:lpwstr>Invitation to Tender - VIS-SWIR FORS FINAL</vt:lpwstr>
  </property>
  <property fmtid="{D5CDD505-2E9C-101B-9397-08002B2CF9AE}" pid="5" name="Objective-Comment">
    <vt:lpwstr/>
  </property>
  <property fmtid="{D5CDD505-2E9C-101B-9397-08002B2CF9AE}" pid="6" name="Objective-CreationStamp">
    <vt:filetime>2020-01-06T12:15:31Z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2020-01-07T15:29:48Z</vt:filetime>
  </property>
  <property fmtid="{D5CDD505-2E9C-101B-9397-08002B2CF9AE}" pid="11" name="Objective-Owner">
    <vt:lpwstr>Jon Ryder-Oliver</vt:lpwstr>
  </property>
  <property fmtid="{D5CDD505-2E9C-101B-9397-08002B2CF9AE}" pid="12" name="Objective-Path">
    <vt:lpwstr>File Plan:Procurement, Project Delivery and Contract Management:Procurement and Contract Management:Tenders Current:20192020_VIS-SWIR-FORS System JRO:Requirement:</vt:lpwstr>
  </property>
  <property fmtid="{D5CDD505-2E9C-101B-9397-08002B2CF9AE}" pid="13" name="Objective-Parent">
    <vt:lpwstr>Requirement</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qA73594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Procurement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y fmtid="{D5CDD505-2E9C-101B-9397-08002B2CF9AE}" pid="30" name="ContentTypeId">
    <vt:lpwstr>0x0101005D679CA3F8E696449A285DF9D1DAE83100939F57604D95AC4186CC293435610926</vt:lpwstr>
  </property>
  <property fmtid="{D5CDD505-2E9C-101B-9397-08002B2CF9AE}" pid="31" name="_dlc_DocId">
    <vt:lpwstr>443QPW6MEUH3-1335349982-5102</vt:lpwstr>
  </property>
  <property fmtid="{D5CDD505-2E9C-101B-9397-08002B2CF9AE}" pid="32" name="_dlc_DocIdItemGuid">
    <vt:lpwstr>386eb0a1-4a42-4c2d-93af-efdf25eeb9c4</vt:lpwstr>
  </property>
  <property fmtid="{D5CDD505-2E9C-101B-9397-08002B2CF9AE}" pid="33" name="_dlc_DocIdUrl">
    <vt:lpwstr>https://nationalarchivesuk.sharepoint.com/sites/PPD_Proc/_layouts/15/DocIdRedir.aspx?ID=443QPW6MEUH3-1335349982-5102, 443QPW6MEUH3-1335349982-5102</vt:lpwstr>
  </property>
  <property fmtid="{D5CDD505-2E9C-101B-9397-08002B2CF9AE}" pid="34" name="Objective_id_target">
    <vt:lpwstr/>
  </property>
  <property fmtid="{D5CDD505-2E9C-101B-9397-08002B2CF9AE}" pid="35" name="Order">
    <vt:r8>101700</vt:r8>
  </property>
  <property fmtid="{D5CDD505-2E9C-101B-9397-08002B2CF9AE}" pid="36" name="From1">
    <vt:lpwstr/>
  </property>
  <property fmtid="{D5CDD505-2E9C-101B-9397-08002B2CF9AE}" pid="37" name="xd_ProgID">
    <vt:lpwstr/>
  </property>
  <property fmtid="{D5CDD505-2E9C-101B-9397-08002B2CF9AE}" pid="38" name="ComplianceAssetId">
    <vt:lpwstr/>
  </property>
  <property fmtid="{D5CDD505-2E9C-101B-9397-08002B2CF9AE}" pid="39" name="TemplateUrl">
    <vt:lpwstr/>
  </property>
  <property fmtid="{D5CDD505-2E9C-101B-9397-08002B2CF9AE}" pid="40" name="CC">
    <vt:lpwstr/>
  </property>
  <property fmtid="{D5CDD505-2E9C-101B-9397-08002B2CF9AE}" pid="41" name="To">
    <vt:lpwstr/>
  </property>
  <property fmtid="{D5CDD505-2E9C-101B-9397-08002B2CF9AE}" pid="42" name="Has Attachments">
    <vt:bool>false</vt:bool>
  </property>
  <property fmtid="{D5CDD505-2E9C-101B-9397-08002B2CF9AE}" pid="43" name="_dlc_DocIdPersistId">
    <vt:bool>false</vt:bool>
  </property>
  <property fmtid="{D5CDD505-2E9C-101B-9397-08002B2CF9AE}" pid="44" name="ConversationID">
    <vt:lpwstr/>
  </property>
  <property fmtid="{D5CDD505-2E9C-101B-9397-08002B2CF9AE}" pid="45" name="URL">
    <vt:lpwstr/>
  </property>
  <property fmtid="{D5CDD505-2E9C-101B-9397-08002B2CF9AE}" pid="46" name="xd_Signature">
    <vt:bool>false</vt:bool>
  </property>
  <property fmtid="{D5CDD505-2E9C-101B-9397-08002B2CF9AE}" pid="47" name="BCC">
    <vt:lpwstr/>
  </property>
  <property fmtid="{D5CDD505-2E9C-101B-9397-08002B2CF9AE}" pid="48" name="SharedWithUsers">
    <vt:lpwstr>593;#Sen, Marita;#884;#Topalovic, Sanja</vt:lpwstr>
  </property>
</Properties>
</file>