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4320F2" w:rsidRPr="008A4825" w:rsidTr="008A4825">
        <w:trPr>
          <w:jc w:val="center"/>
        </w:trPr>
        <w:tc>
          <w:tcPr>
            <w:tcW w:w="9639" w:type="dxa"/>
            <w:gridSpan w:val="4"/>
            <w:tcBorders>
              <w:left w:val="nil"/>
              <w:right w:val="nil"/>
            </w:tcBorders>
          </w:tcPr>
          <w:p w:rsidR="004320F2" w:rsidRDefault="004320F2" w:rsidP="004320F2">
            <w:pPr>
              <w:pStyle w:val="Default"/>
              <w:rPr>
                <w:rFonts w:ascii="Arial" w:hAnsi="Arial" w:cs="Arial"/>
                <w:b/>
                <w:sz w:val="20"/>
                <w:szCs w:val="20"/>
              </w:rPr>
            </w:pPr>
          </w:p>
          <w:p w:rsidR="001B2D1B" w:rsidRDefault="001B2D1B" w:rsidP="004320F2">
            <w:pPr>
              <w:pStyle w:val="Default"/>
              <w:rPr>
                <w:rFonts w:ascii="Arial" w:hAnsi="Arial" w:cs="Arial"/>
                <w:b/>
                <w:sz w:val="20"/>
                <w:szCs w:val="20"/>
              </w:rPr>
            </w:pPr>
            <w:r>
              <w:rPr>
                <w:rFonts w:ascii="Arial" w:hAnsi="Arial" w:cs="Arial"/>
                <w:b/>
                <w:sz w:val="20"/>
                <w:szCs w:val="20"/>
              </w:rPr>
              <w:t>Summary Information</w:t>
            </w:r>
          </w:p>
          <w:p w:rsidR="00650846" w:rsidRDefault="00650846" w:rsidP="004320F2">
            <w:pPr>
              <w:pStyle w:val="Defaul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6545"/>
            </w:tblGrid>
            <w:tr w:rsidR="001B2D1B" w:rsidRPr="004B3E33" w:rsidTr="00BD0000">
              <w:tc>
                <w:tcPr>
                  <w:tcW w:w="2868" w:type="dxa"/>
                  <w:shd w:val="clear" w:color="auto" w:fill="auto"/>
                </w:tcPr>
                <w:p w:rsidR="001B2D1B" w:rsidRPr="004B3E33" w:rsidRDefault="001B2D1B" w:rsidP="004320F2">
                  <w:pPr>
                    <w:pStyle w:val="Default"/>
                    <w:rPr>
                      <w:rFonts w:ascii="Arial" w:hAnsi="Arial" w:cs="Arial"/>
                      <w:sz w:val="20"/>
                      <w:szCs w:val="20"/>
                    </w:rPr>
                  </w:pPr>
                  <w:r w:rsidRPr="004B3E33">
                    <w:rPr>
                      <w:rFonts w:ascii="Arial" w:hAnsi="Arial" w:cs="Arial"/>
                      <w:sz w:val="20"/>
                      <w:szCs w:val="20"/>
                    </w:rPr>
                    <w:t>Reference number</w:t>
                  </w:r>
                </w:p>
              </w:tc>
              <w:tc>
                <w:tcPr>
                  <w:tcW w:w="6545" w:type="dxa"/>
                  <w:shd w:val="clear" w:color="auto" w:fill="auto"/>
                </w:tcPr>
                <w:p w:rsidR="001B2D1B" w:rsidRPr="004B3E33" w:rsidRDefault="001B2D1B" w:rsidP="004320F2">
                  <w:pPr>
                    <w:pStyle w:val="Default"/>
                    <w:rPr>
                      <w:rFonts w:ascii="Arial" w:hAnsi="Arial" w:cs="Arial"/>
                      <w:sz w:val="20"/>
                      <w:szCs w:val="20"/>
                    </w:rPr>
                  </w:pPr>
                </w:p>
              </w:tc>
            </w:tr>
            <w:tr w:rsidR="001B2D1B" w:rsidRPr="004B3E33" w:rsidTr="00BD0000">
              <w:tc>
                <w:tcPr>
                  <w:tcW w:w="2868" w:type="dxa"/>
                  <w:shd w:val="clear" w:color="auto" w:fill="auto"/>
                </w:tcPr>
                <w:p w:rsidR="001B2D1B" w:rsidRPr="004B3E33" w:rsidRDefault="001B2D1B" w:rsidP="004320F2">
                  <w:pPr>
                    <w:pStyle w:val="Default"/>
                    <w:rPr>
                      <w:rFonts w:ascii="Arial" w:hAnsi="Arial" w:cs="Arial"/>
                      <w:sz w:val="20"/>
                      <w:szCs w:val="20"/>
                    </w:rPr>
                  </w:pPr>
                  <w:r w:rsidRPr="004B3E33">
                    <w:rPr>
                      <w:rFonts w:ascii="Arial" w:hAnsi="Arial" w:cs="Arial"/>
                      <w:sz w:val="20"/>
                      <w:szCs w:val="20"/>
                    </w:rPr>
                    <w:t>Notice Title</w:t>
                  </w:r>
                </w:p>
              </w:tc>
              <w:tc>
                <w:tcPr>
                  <w:tcW w:w="6545" w:type="dxa"/>
                  <w:shd w:val="clear" w:color="auto" w:fill="auto"/>
                </w:tcPr>
                <w:p w:rsidR="001B2D1B" w:rsidRPr="004B3E33" w:rsidRDefault="00D33722" w:rsidP="00E20E8D">
                  <w:pPr>
                    <w:pStyle w:val="Default"/>
                    <w:rPr>
                      <w:rFonts w:ascii="Arial" w:hAnsi="Arial" w:cs="Arial"/>
                      <w:sz w:val="20"/>
                      <w:szCs w:val="20"/>
                    </w:rPr>
                  </w:pPr>
                  <w:r>
                    <w:rPr>
                      <w:rFonts w:ascii="Arial" w:hAnsi="Arial" w:cs="Arial"/>
                      <w:sz w:val="20"/>
                      <w:szCs w:val="20"/>
                    </w:rPr>
                    <w:t>Risked Based Verification and Credit Reference Agency automated</w:t>
                  </w:r>
                  <w:r w:rsidR="00A81B5A">
                    <w:rPr>
                      <w:rFonts w:ascii="Arial" w:hAnsi="Arial" w:cs="Arial"/>
                      <w:sz w:val="20"/>
                      <w:szCs w:val="20"/>
                    </w:rPr>
                    <w:t xml:space="preserve"> </w:t>
                  </w:r>
                  <w:r w:rsidR="00E20E8D">
                    <w:rPr>
                      <w:rFonts w:ascii="Arial" w:hAnsi="Arial" w:cs="Arial"/>
                      <w:sz w:val="20"/>
                      <w:szCs w:val="20"/>
                    </w:rPr>
                    <w:t>Risk S</w:t>
                  </w:r>
                  <w:r w:rsidR="00A81B5A">
                    <w:rPr>
                      <w:rFonts w:ascii="Arial" w:hAnsi="Arial" w:cs="Arial"/>
                      <w:sz w:val="20"/>
                      <w:szCs w:val="20"/>
                    </w:rPr>
                    <w:t>coring contract</w:t>
                  </w:r>
                  <w:r>
                    <w:rPr>
                      <w:rFonts w:ascii="Arial" w:hAnsi="Arial" w:cs="Arial"/>
                      <w:sz w:val="20"/>
                      <w:szCs w:val="20"/>
                    </w:rPr>
                    <w:t xml:space="preserve"> </w:t>
                  </w:r>
                </w:p>
              </w:tc>
            </w:tr>
            <w:tr w:rsidR="008C25A6" w:rsidRPr="004B3E33" w:rsidTr="00BD0000">
              <w:tc>
                <w:tcPr>
                  <w:tcW w:w="2868" w:type="dxa"/>
                  <w:shd w:val="clear" w:color="auto" w:fill="auto"/>
                </w:tcPr>
                <w:p w:rsidR="008C25A6" w:rsidRPr="004B3E33" w:rsidRDefault="0012152C" w:rsidP="004320F2">
                  <w:pPr>
                    <w:pStyle w:val="Default"/>
                    <w:rPr>
                      <w:rFonts w:ascii="Arial" w:hAnsi="Arial" w:cs="Arial"/>
                      <w:sz w:val="20"/>
                      <w:szCs w:val="20"/>
                    </w:rPr>
                  </w:pPr>
                  <w:r>
                    <w:rPr>
                      <w:rFonts w:ascii="Arial" w:hAnsi="Arial" w:cs="Arial"/>
                      <w:sz w:val="20"/>
                      <w:szCs w:val="20"/>
                    </w:rPr>
                    <w:t>Quotation request date</w:t>
                  </w:r>
                </w:p>
              </w:tc>
              <w:tc>
                <w:tcPr>
                  <w:tcW w:w="6545" w:type="dxa"/>
                  <w:shd w:val="clear" w:color="auto" w:fill="auto"/>
                </w:tcPr>
                <w:p w:rsidR="008C25A6" w:rsidRPr="004B3E33" w:rsidRDefault="00A2047A" w:rsidP="004320F2">
                  <w:pPr>
                    <w:pStyle w:val="Default"/>
                    <w:rPr>
                      <w:rFonts w:ascii="Arial" w:hAnsi="Arial" w:cs="Arial"/>
                      <w:sz w:val="20"/>
                      <w:szCs w:val="20"/>
                    </w:rPr>
                  </w:pPr>
                  <w:r>
                    <w:rPr>
                      <w:rFonts w:ascii="Arial" w:hAnsi="Arial" w:cs="Arial"/>
                      <w:sz w:val="20"/>
                      <w:szCs w:val="20"/>
                    </w:rPr>
                    <w:t>26</w:t>
                  </w:r>
                  <w:r w:rsidR="00925107">
                    <w:rPr>
                      <w:rFonts w:ascii="Arial" w:hAnsi="Arial" w:cs="Arial"/>
                      <w:sz w:val="20"/>
                      <w:szCs w:val="20"/>
                    </w:rPr>
                    <w:t>/</w:t>
                  </w:r>
                  <w:r w:rsidR="00DE5613">
                    <w:rPr>
                      <w:rFonts w:ascii="Arial" w:hAnsi="Arial" w:cs="Arial"/>
                      <w:sz w:val="20"/>
                      <w:szCs w:val="20"/>
                    </w:rPr>
                    <w:t>0</w:t>
                  </w:r>
                  <w:r w:rsidR="00925107">
                    <w:rPr>
                      <w:rFonts w:ascii="Arial" w:hAnsi="Arial" w:cs="Arial"/>
                      <w:sz w:val="20"/>
                      <w:szCs w:val="20"/>
                    </w:rPr>
                    <w:t>6/2017</w:t>
                  </w:r>
                </w:p>
              </w:tc>
            </w:tr>
            <w:tr w:rsidR="001B2D1B" w:rsidRPr="004B3E33" w:rsidTr="00BD0000">
              <w:tc>
                <w:tcPr>
                  <w:tcW w:w="2868" w:type="dxa"/>
                  <w:shd w:val="clear" w:color="auto" w:fill="auto"/>
                </w:tcPr>
                <w:p w:rsidR="001B2D1B" w:rsidRPr="004B3E33" w:rsidRDefault="001B2D1B" w:rsidP="004320F2">
                  <w:pPr>
                    <w:pStyle w:val="Default"/>
                    <w:rPr>
                      <w:rFonts w:ascii="Arial" w:hAnsi="Arial" w:cs="Arial"/>
                      <w:sz w:val="20"/>
                      <w:szCs w:val="20"/>
                    </w:rPr>
                  </w:pPr>
                  <w:r w:rsidRPr="004B3E33">
                    <w:rPr>
                      <w:rFonts w:ascii="Arial" w:hAnsi="Arial" w:cs="Arial"/>
                      <w:sz w:val="20"/>
                      <w:szCs w:val="20"/>
                    </w:rPr>
                    <w:t>Closing date</w:t>
                  </w:r>
                </w:p>
              </w:tc>
              <w:tc>
                <w:tcPr>
                  <w:tcW w:w="6545" w:type="dxa"/>
                  <w:shd w:val="clear" w:color="auto" w:fill="auto"/>
                </w:tcPr>
                <w:p w:rsidR="001B2D1B" w:rsidRPr="004B3E33" w:rsidRDefault="007C2818" w:rsidP="004320F2">
                  <w:pPr>
                    <w:pStyle w:val="Default"/>
                    <w:rPr>
                      <w:rFonts w:ascii="Arial" w:hAnsi="Arial" w:cs="Arial"/>
                      <w:sz w:val="20"/>
                      <w:szCs w:val="20"/>
                    </w:rPr>
                  </w:pPr>
                  <w:r>
                    <w:rPr>
                      <w:rFonts w:ascii="Arial" w:hAnsi="Arial" w:cs="Arial"/>
                      <w:sz w:val="20"/>
                      <w:szCs w:val="20"/>
                    </w:rPr>
                    <w:t>10</w:t>
                  </w:r>
                  <w:r w:rsidR="00CA5D55">
                    <w:rPr>
                      <w:rFonts w:ascii="Arial" w:hAnsi="Arial" w:cs="Arial"/>
                      <w:sz w:val="20"/>
                      <w:szCs w:val="20"/>
                    </w:rPr>
                    <w:t>/07</w:t>
                  </w:r>
                  <w:r w:rsidR="0052305A">
                    <w:rPr>
                      <w:rFonts w:ascii="Arial" w:hAnsi="Arial" w:cs="Arial"/>
                      <w:sz w:val="20"/>
                      <w:szCs w:val="20"/>
                    </w:rPr>
                    <w:t>/2017</w:t>
                  </w:r>
                </w:p>
              </w:tc>
            </w:tr>
            <w:tr w:rsidR="001B2D1B" w:rsidRPr="004B3E33" w:rsidTr="00BD0000">
              <w:tc>
                <w:tcPr>
                  <w:tcW w:w="2868" w:type="dxa"/>
                  <w:shd w:val="clear" w:color="auto" w:fill="auto"/>
                </w:tcPr>
                <w:p w:rsidR="001B2D1B" w:rsidRPr="004B3E33" w:rsidRDefault="00BD0000" w:rsidP="00BD0000">
                  <w:pPr>
                    <w:pStyle w:val="Default"/>
                    <w:rPr>
                      <w:rFonts w:ascii="Arial" w:hAnsi="Arial" w:cs="Arial"/>
                      <w:sz w:val="20"/>
                      <w:szCs w:val="20"/>
                    </w:rPr>
                  </w:pPr>
                  <w:r>
                    <w:rPr>
                      <w:rFonts w:ascii="Arial" w:hAnsi="Arial" w:cs="Arial"/>
                      <w:sz w:val="20"/>
                      <w:szCs w:val="20"/>
                    </w:rPr>
                    <w:t>Anticipated c</w:t>
                  </w:r>
                  <w:r w:rsidR="001B2D1B" w:rsidRPr="004B3E33">
                    <w:rPr>
                      <w:rFonts w:ascii="Arial" w:hAnsi="Arial" w:cs="Arial"/>
                      <w:sz w:val="20"/>
                      <w:szCs w:val="20"/>
                    </w:rPr>
                    <w:t>ontract start date</w:t>
                  </w:r>
                </w:p>
              </w:tc>
              <w:tc>
                <w:tcPr>
                  <w:tcW w:w="6545" w:type="dxa"/>
                  <w:shd w:val="clear" w:color="auto" w:fill="auto"/>
                </w:tcPr>
                <w:p w:rsidR="001B2D1B" w:rsidRPr="004B3E33" w:rsidRDefault="00CA5D55" w:rsidP="0052305A">
                  <w:pPr>
                    <w:pStyle w:val="Default"/>
                    <w:rPr>
                      <w:rFonts w:ascii="Arial" w:hAnsi="Arial" w:cs="Arial"/>
                      <w:sz w:val="20"/>
                      <w:szCs w:val="20"/>
                    </w:rPr>
                  </w:pPr>
                  <w:r>
                    <w:rPr>
                      <w:rFonts w:ascii="Arial" w:hAnsi="Arial" w:cs="Arial"/>
                      <w:sz w:val="20"/>
                      <w:szCs w:val="20"/>
                    </w:rPr>
                    <w:t>01/10/2017</w:t>
                  </w:r>
                </w:p>
              </w:tc>
            </w:tr>
            <w:tr w:rsidR="001B2D1B" w:rsidRPr="004B3E33" w:rsidTr="00BD0000">
              <w:tc>
                <w:tcPr>
                  <w:tcW w:w="2868" w:type="dxa"/>
                  <w:shd w:val="clear" w:color="auto" w:fill="auto"/>
                </w:tcPr>
                <w:p w:rsidR="001B2D1B" w:rsidRPr="004B3E33" w:rsidRDefault="00BD0000" w:rsidP="00BD0000">
                  <w:pPr>
                    <w:pStyle w:val="Default"/>
                    <w:rPr>
                      <w:rFonts w:ascii="Arial" w:hAnsi="Arial" w:cs="Arial"/>
                      <w:sz w:val="20"/>
                      <w:szCs w:val="20"/>
                    </w:rPr>
                  </w:pPr>
                  <w:r>
                    <w:rPr>
                      <w:rFonts w:ascii="Arial" w:hAnsi="Arial" w:cs="Arial"/>
                      <w:sz w:val="20"/>
                      <w:szCs w:val="20"/>
                    </w:rPr>
                    <w:t>Anticipate c</w:t>
                  </w:r>
                  <w:r w:rsidR="001B2D1B" w:rsidRPr="004B3E33">
                    <w:rPr>
                      <w:rFonts w:ascii="Arial" w:hAnsi="Arial" w:cs="Arial"/>
                      <w:sz w:val="20"/>
                      <w:szCs w:val="20"/>
                    </w:rPr>
                    <w:t>ontract end date</w:t>
                  </w:r>
                </w:p>
              </w:tc>
              <w:tc>
                <w:tcPr>
                  <w:tcW w:w="6545" w:type="dxa"/>
                  <w:shd w:val="clear" w:color="auto" w:fill="auto"/>
                </w:tcPr>
                <w:p w:rsidR="001B2D1B" w:rsidRPr="004B3E33" w:rsidRDefault="00CD781D" w:rsidP="004320F2">
                  <w:pPr>
                    <w:pStyle w:val="Default"/>
                    <w:rPr>
                      <w:rFonts w:ascii="Arial" w:hAnsi="Arial" w:cs="Arial"/>
                      <w:sz w:val="20"/>
                      <w:szCs w:val="20"/>
                    </w:rPr>
                  </w:pPr>
                  <w:r>
                    <w:rPr>
                      <w:rFonts w:ascii="Arial" w:hAnsi="Arial" w:cs="Arial"/>
                      <w:sz w:val="20"/>
                      <w:szCs w:val="20"/>
                    </w:rPr>
                    <w:t>01/10/</w:t>
                  </w:r>
                  <w:r w:rsidR="00821466">
                    <w:rPr>
                      <w:rFonts w:ascii="Arial" w:hAnsi="Arial" w:cs="Arial"/>
                      <w:sz w:val="20"/>
                      <w:szCs w:val="20"/>
                    </w:rPr>
                    <w:t>2020</w:t>
                  </w:r>
                </w:p>
              </w:tc>
            </w:tr>
            <w:tr w:rsidR="001B2D1B" w:rsidRPr="004B3E33" w:rsidTr="00BD0000">
              <w:tc>
                <w:tcPr>
                  <w:tcW w:w="2868" w:type="dxa"/>
                  <w:shd w:val="clear" w:color="auto" w:fill="auto"/>
                </w:tcPr>
                <w:p w:rsidR="001B2D1B" w:rsidRPr="00AD28C1" w:rsidRDefault="001B2D1B" w:rsidP="004320F2">
                  <w:pPr>
                    <w:pStyle w:val="Default"/>
                    <w:rPr>
                      <w:rFonts w:ascii="Arial" w:hAnsi="Arial" w:cs="Arial"/>
                      <w:color w:val="auto"/>
                      <w:sz w:val="20"/>
                      <w:szCs w:val="20"/>
                    </w:rPr>
                  </w:pPr>
                  <w:r w:rsidRPr="00AD28C1">
                    <w:rPr>
                      <w:rFonts w:ascii="Arial" w:hAnsi="Arial" w:cs="Arial"/>
                      <w:color w:val="auto"/>
                      <w:sz w:val="20"/>
                      <w:szCs w:val="20"/>
                    </w:rPr>
                    <w:t>Is this a smaller part of a primary contract</w:t>
                  </w:r>
                </w:p>
              </w:tc>
              <w:tc>
                <w:tcPr>
                  <w:tcW w:w="6545" w:type="dxa"/>
                  <w:shd w:val="clear" w:color="auto" w:fill="auto"/>
                </w:tcPr>
                <w:p w:rsidR="001B2D1B" w:rsidRPr="00AD28C1" w:rsidRDefault="0052305A" w:rsidP="004320F2">
                  <w:pPr>
                    <w:pStyle w:val="Default"/>
                    <w:rPr>
                      <w:rFonts w:ascii="Arial" w:hAnsi="Arial" w:cs="Arial"/>
                      <w:color w:val="auto"/>
                      <w:sz w:val="20"/>
                      <w:szCs w:val="20"/>
                    </w:rPr>
                  </w:pPr>
                  <w:r>
                    <w:rPr>
                      <w:rFonts w:ascii="Arial" w:hAnsi="Arial" w:cs="Arial"/>
                      <w:color w:val="auto"/>
                      <w:sz w:val="20"/>
                      <w:szCs w:val="20"/>
                    </w:rPr>
                    <w:t>No</w:t>
                  </w:r>
                </w:p>
              </w:tc>
            </w:tr>
            <w:tr w:rsidR="00301EA0" w:rsidRPr="004B3E33" w:rsidTr="00BD0000">
              <w:tc>
                <w:tcPr>
                  <w:tcW w:w="2868" w:type="dxa"/>
                  <w:shd w:val="clear" w:color="auto" w:fill="auto"/>
                </w:tcPr>
                <w:p w:rsidR="00301EA0" w:rsidRPr="00AD28C1" w:rsidRDefault="00301EA0" w:rsidP="00301EA0">
                  <w:pPr>
                    <w:pStyle w:val="Default"/>
                    <w:rPr>
                      <w:rFonts w:ascii="Arial" w:hAnsi="Arial" w:cs="Arial"/>
                      <w:color w:val="auto"/>
                      <w:sz w:val="20"/>
                      <w:szCs w:val="20"/>
                    </w:rPr>
                  </w:pPr>
                  <w:r w:rsidRPr="00AD28C1">
                    <w:rPr>
                      <w:rFonts w:ascii="Arial" w:hAnsi="Arial" w:cs="Arial"/>
                      <w:color w:val="auto"/>
                      <w:sz w:val="20"/>
                      <w:szCs w:val="20"/>
                    </w:rPr>
                    <w:t>Lowest value (£)</w:t>
                  </w:r>
                </w:p>
              </w:tc>
              <w:tc>
                <w:tcPr>
                  <w:tcW w:w="6545" w:type="dxa"/>
                  <w:shd w:val="clear" w:color="auto" w:fill="auto"/>
                </w:tcPr>
                <w:p w:rsidR="00301EA0" w:rsidRPr="00AD28C1" w:rsidRDefault="00F66857" w:rsidP="00301EA0">
                  <w:pPr>
                    <w:pStyle w:val="Default"/>
                    <w:rPr>
                      <w:rFonts w:ascii="Arial" w:hAnsi="Arial" w:cs="Arial"/>
                      <w:color w:val="auto"/>
                      <w:sz w:val="20"/>
                      <w:szCs w:val="20"/>
                    </w:rPr>
                  </w:pPr>
                  <w:r>
                    <w:rPr>
                      <w:rFonts w:ascii="Arial" w:hAnsi="Arial" w:cs="Arial"/>
                      <w:color w:val="auto"/>
                      <w:sz w:val="20"/>
                      <w:szCs w:val="20"/>
                    </w:rPr>
                    <w:t>£25</w:t>
                  </w:r>
                  <w:r w:rsidR="0052305A">
                    <w:rPr>
                      <w:rFonts w:ascii="Arial" w:hAnsi="Arial" w:cs="Arial"/>
                      <w:color w:val="auto"/>
                      <w:sz w:val="20"/>
                      <w:szCs w:val="20"/>
                    </w:rPr>
                    <w:t>,000</w:t>
                  </w:r>
                </w:p>
              </w:tc>
            </w:tr>
            <w:tr w:rsidR="00301EA0" w:rsidRPr="004B3E33" w:rsidTr="00BD0000">
              <w:tc>
                <w:tcPr>
                  <w:tcW w:w="2868" w:type="dxa"/>
                  <w:shd w:val="clear" w:color="auto" w:fill="auto"/>
                </w:tcPr>
                <w:p w:rsidR="00301EA0" w:rsidRPr="00AD28C1" w:rsidRDefault="00301EA0" w:rsidP="00301EA0">
                  <w:pPr>
                    <w:pStyle w:val="Default"/>
                    <w:rPr>
                      <w:rFonts w:ascii="Arial" w:hAnsi="Arial" w:cs="Arial"/>
                      <w:color w:val="auto"/>
                      <w:sz w:val="20"/>
                      <w:szCs w:val="20"/>
                    </w:rPr>
                  </w:pPr>
                  <w:r w:rsidRPr="00AD28C1">
                    <w:rPr>
                      <w:rFonts w:ascii="Arial" w:hAnsi="Arial" w:cs="Arial"/>
                      <w:color w:val="auto"/>
                      <w:sz w:val="20"/>
                      <w:szCs w:val="20"/>
                    </w:rPr>
                    <w:t>Highest value (£)</w:t>
                  </w:r>
                </w:p>
              </w:tc>
              <w:tc>
                <w:tcPr>
                  <w:tcW w:w="6545" w:type="dxa"/>
                  <w:shd w:val="clear" w:color="auto" w:fill="auto"/>
                </w:tcPr>
                <w:p w:rsidR="00301EA0" w:rsidRPr="00AD28C1" w:rsidRDefault="002842F6" w:rsidP="00DB4DAD">
                  <w:pPr>
                    <w:pStyle w:val="Default"/>
                    <w:rPr>
                      <w:rFonts w:ascii="Arial" w:hAnsi="Arial" w:cs="Arial"/>
                      <w:color w:val="auto"/>
                      <w:sz w:val="20"/>
                      <w:szCs w:val="20"/>
                    </w:rPr>
                  </w:pPr>
                  <w:r>
                    <w:rPr>
                      <w:rFonts w:ascii="Arial" w:hAnsi="Arial" w:cs="Arial"/>
                      <w:color w:val="auto"/>
                      <w:sz w:val="20"/>
                      <w:szCs w:val="20"/>
                    </w:rPr>
                    <w:t>£9</w:t>
                  </w:r>
                  <w:r w:rsidR="00DB4DAD">
                    <w:rPr>
                      <w:rFonts w:ascii="Arial" w:hAnsi="Arial" w:cs="Arial"/>
                      <w:color w:val="auto"/>
                      <w:sz w:val="20"/>
                      <w:szCs w:val="20"/>
                    </w:rPr>
                    <w:t>9</w:t>
                  </w:r>
                  <w:r w:rsidR="0052305A">
                    <w:rPr>
                      <w:rFonts w:ascii="Arial" w:hAnsi="Arial" w:cs="Arial"/>
                      <w:color w:val="auto"/>
                      <w:sz w:val="20"/>
                      <w:szCs w:val="20"/>
                    </w:rPr>
                    <w:t>,000</w:t>
                  </w:r>
                </w:p>
              </w:tc>
            </w:tr>
            <w:tr w:rsidR="00301EA0" w:rsidRPr="004B3E33" w:rsidTr="00BD0000">
              <w:tc>
                <w:tcPr>
                  <w:tcW w:w="2868" w:type="dxa"/>
                  <w:shd w:val="clear" w:color="auto" w:fill="auto"/>
                </w:tcPr>
                <w:p w:rsidR="00301EA0" w:rsidRPr="00AD28C1" w:rsidRDefault="003C1C66" w:rsidP="003C1C66">
                  <w:pPr>
                    <w:pStyle w:val="Default"/>
                    <w:rPr>
                      <w:rFonts w:ascii="Arial" w:hAnsi="Arial" w:cs="Arial"/>
                      <w:color w:val="auto"/>
                      <w:sz w:val="20"/>
                      <w:szCs w:val="20"/>
                    </w:rPr>
                  </w:pPr>
                  <w:r w:rsidRPr="00AD28C1">
                    <w:rPr>
                      <w:rFonts w:ascii="Arial" w:hAnsi="Arial" w:cs="Arial"/>
                      <w:color w:val="auto"/>
                      <w:sz w:val="20"/>
                      <w:szCs w:val="20"/>
                    </w:rPr>
                    <w:t>Is it suitable for SME and/or VCSE</w:t>
                  </w:r>
                </w:p>
              </w:tc>
              <w:tc>
                <w:tcPr>
                  <w:tcW w:w="6545" w:type="dxa"/>
                  <w:shd w:val="clear" w:color="auto" w:fill="auto"/>
                </w:tcPr>
                <w:p w:rsidR="00301EA0" w:rsidRPr="00AD28C1" w:rsidRDefault="00103952" w:rsidP="00103952">
                  <w:pPr>
                    <w:pStyle w:val="Default"/>
                    <w:rPr>
                      <w:rFonts w:ascii="Arial" w:hAnsi="Arial" w:cs="Arial"/>
                      <w:color w:val="auto"/>
                      <w:sz w:val="20"/>
                      <w:szCs w:val="20"/>
                    </w:rPr>
                  </w:pPr>
                  <w:r w:rsidRPr="00103952">
                    <w:rPr>
                      <w:rFonts w:ascii="Arial" w:hAnsi="Arial" w:cs="Arial"/>
                      <w:sz w:val="20"/>
                      <w:szCs w:val="20"/>
                    </w:rPr>
                    <w:t>Small and Medium Enterprise</w:t>
                  </w:r>
                </w:p>
              </w:tc>
            </w:tr>
            <w:tr w:rsidR="000B5000" w:rsidRPr="004B3E33" w:rsidTr="00BD0000">
              <w:tc>
                <w:tcPr>
                  <w:tcW w:w="2868" w:type="dxa"/>
                  <w:shd w:val="clear" w:color="auto" w:fill="auto"/>
                </w:tcPr>
                <w:p w:rsidR="000B5000" w:rsidRPr="00AD28C1" w:rsidRDefault="000B5000" w:rsidP="004B3E33">
                  <w:pPr>
                    <w:pStyle w:val="Default"/>
                    <w:rPr>
                      <w:rFonts w:ascii="Arial" w:hAnsi="Arial" w:cs="Arial"/>
                      <w:color w:val="auto"/>
                      <w:sz w:val="20"/>
                      <w:szCs w:val="20"/>
                    </w:rPr>
                  </w:pPr>
                  <w:r w:rsidRPr="00AD28C1">
                    <w:rPr>
                      <w:rFonts w:ascii="Arial" w:hAnsi="Arial" w:cs="Arial"/>
                      <w:color w:val="auto"/>
                      <w:sz w:val="20"/>
                      <w:szCs w:val="20"/>
                    </w:rPr>
                    <w:t>CPV Code (if known)</w:t>
                  </w:r>
                </w:p>
              </w:tc>
              <w:tc>
                <w:tcPr>
                  <w:tcW w:w="6545" w:type="dxa"/>
                  <w:shd w:val="clear" w:color="auto" w:fill="auto"/>
                </w:tcPr>
                <w:p w:rsidR="000B5000" w:rsidRPr="00AD28C1" w:rsidRDefault="0052305A" w:rsidP="004B3E33">
                  <w:pPr>
                    <w:pStyle w:val="Default"/>
                    <w:rPr>
                      <w:rFonts w:ascii="Arial" w:hAnsi="Arial" w:cs="Arial"/>
                      <w:color w:val="auto"/>
                      <w:sz w:val="20"/>
                      <w:szCs w:val="20"/>
                    </w:rPr>
                  </w:pPr>
                  <w:r>
                    <w:rPr>
                      <w:rFonts w:ascii="Arial" w:hAnsi="Arial" w:cs="Arial"/>
                      <w:color w:val="auto"/>
                      <w:sz w:val="20"/>
                      <w:szCs w:val="20"/>
                    </w:rPr>
                    <w:t>Not known</w:t>
                  </w:r>
                </w:p>
              </w:tc>
            </w:tr>
          </w:tbl>
          <w:p w:rsidR="001B2D1B" w:rsidRDefault="001B2D1B" w:rsidP="008C25A6">
            <w:pPr>
              <w:pStyle w:val="Default"/>
              <w:rPr>
                <w:rFonts w:ascii="Arial" w:hAnsi="Arial" w:cs="Arial"/>
                <w:b/>
                <w:sz w:val="20"/>
                <w:szCs w:val="20"/>
              </w:rPr>
            </w:pPr>
          </w:p>
          <w:p w:rsidR="00301EA0" w:rsidRPr="008A4825" w:rsidRDefault="00301EA0" w:rsidP="008C25A6">
            <w:pPr>
              <w:pStyle w:val="Default"/>
              <w:rPr>
                <w:rFonts w:ascii="Arial" w:hAnsi="Arial" w:cs="Arial"/>
                <w:b/>
                <w:sz w:val="20"/>
                <w:szCs w:val="20"/>
              </w:rPr>
            </w:pPr>
          </w:p>
        </w:tc>
      </w:tr>
      <w:tr w:rsidR="004320F2" w:rsidRPr="008A4825" w:rsidTr="00AA42AA">
        <w:trPr>
          <w:jc w:val="center"/>
        </w:trPr>
        <w:tc>
          <w:tcPr>
            <w:tcW w:w="2839" w:type="dxa"/>
          </w:tcPr>
          <w:p w:rsidR="004320F2" w:rsidRPr="008A4825" w:rsidRDefault="004320F2" w:rsidP="004320F2">
            <w:pPr>
              <w:pStyle w:val="Default"/>
              <w:rPr>
                <w:rFonts w:ascii="Arial" w:hAnsi="Arial" w:cs="Arial"/>
                <w:sz w:val="20"/>
                <w:szCs w:val="20"/>
              </w:rPr>
            </w:pPr>
            <w:r w:rsidRPr="008A4825">
              <w:rPr>
                <w:rFonts w:ascii="Arial" w:hAnsi="Arial" w:cs="Arial"/>
                <w:sz w:val="20"/>
                <w:szCs w:val="20"/>
              </w:rPr>
              <w:t>Officer Name</w:t>
            </w:r>
          </w:p>
        </w:tc>
        <w:tc>
          <w:tcPr>
            <w:tcW w:w="2977" w:type="dxa"/>
          </w:tcPr>
          <w:p w:rsidR="004320F2" w:rsidRPr="008A4825" w:rsidRDefault="003324F3" w:rsidP="004320F2">
            <w:pPr>
              <w:pStyle w:val="Default"/>
              <w:rPr>
                <w:rFonts w:ascii="Arial" w:hAnsi="Arial" w:cs="Arial"/>
                <w:sz w:val="20"/>
                <w:szCs w:val="20"/>
              </w:rPr>
            </w:pPr>
            <w:r>
              <w:rPr>
                <w:rFonts w:ascii="Arial" w:hAnsi="Arial" w:cs="Arial"/>
                <w:sz w:val="20"/>
                <w:szCs w:val="20"/>
              </w:rPr>
              <w:t xml:space="preserve">Phill Miall </w:t>
            </w:r>
          </w:p>
        </w:tc>
        <w:tc>
          <w:tcPr>
            <w:tcW w:w="1425" w:type="dxa"/>
          </w:tcPr>
          <w:p w:rsidR="004320F2" w:rsidRPr="008A4825" w:rsidRDefault="004320F2" w:rsidP="004320F2">
            <w:pPr>
              <w:pStyle w:val="Default"/>
              <w:rPr>
                <w:rFonts w:ascii="Arial" w:hAnsi="Arial" w:cs="Arial"/>
                <w:sz w:val="20"/>
                <w:szCs w:val="20"/>
              </w:rPr>
            </w:pPr>
            <w:r w:rsidRPr="008A4825">
              <w:rPr>
                <w:rFonts w:ascii="Arial" w:hAnsi="Arial" w:cs="Arial"/>
                <w:sz w:val="20"/>
                <w:szCs w:val="20"/>
              </w:rPr>
              <w:t>Phone</w:t>
            </w:r>
          </w:p>
        </w:tc>
        <w:tc>
          <w:tcPr>
            <w:tcW w:w="2398" w:type="dxa"/>
          </w:tcPr>
          <w:p w:rsidR="004320F2" w:rsidRPr="008A4825" w:rsidRDefault="003324F3" w:rsidP="004320F2">
            <w:pPr>
              <w:pStyle w:val="Default"/>
              <w:rPr>
                <w:rFonts w:ascii="Arial" w:hAnsi="Arial" w:cs="Arial"/>
                <w:sz w:val="20"/>
                <w:szCs w:val="20"/>
              </w:rPr>
            </w:pPr>
            <w:r>
              <w:rPr>
                <w:rFonts w:ascii="Arial" w:hAnsi="Arial" w:cs="Arial"/>
                <w:sz w:val="20"/>
                <w:szCs w:val="20"/>
              </w:rPr>
              <w:t>02079260898</w:t>
            </w:r>
          </w:p>
        </w:tc>
      </w:tr>
      <w:tr w:rsidR="004320F2" w:rsidRPr="008A4825" w:rsidTr="00AA42AA">
        <w:trPr>
          <w:jc w:val="center"/>
        </w:trPr>
        <w:tc>
          <w:tcPr>
            <w:tcW w:w="2839" w:type="dxa"/>
          </w:tcPr>
          <w:p w:rsidR="004320F2" w:rsidRPr="008A4825" w:rsidRDefault="00954DCC" w:rsidP="004320F2">
            <w:pPr>
              <w:pStyle w:val="Default"/>
              <w:rPr>
                <w:rFonts w:ascii="Arial" w:hAnsi="Arial" w:cs="Arial"/>
                <w:sz w:val="20"/>
                <w:szCs w:val="20"/>
              </w:rPr>
            </w:pPr>
            <w:r>
              <w:rPr>
                <w:rFonts w:ascii="Arial" w:hAnsi="Arial" w:cs="Arial"/>
                <w:sz w:val="20"/>
                <w:szCs w:val="20"/>
              </w:rPr>
              <w:t>Directorate</w:t>
            </w:r>
          </w:p>
        </w:tc>
        <w:tc>
          <w:tcPr>
            <w:tcW w:w="2977" w:type="dxa"/>
          </w:tcPr>
          <w:p w:rsidR="004320F2" w:rsidRPr="008A4825" w:rsidRDefault="0052305A" w:rsidP="004320F2">
            <w:pPr>
              <w:pStyle w:val="Default"/>
              <w:rPr>
                <w:rFonts w:ascii="Arial" w:hAnsi="Arial" w:cs="Arial"/>
                <w:sz w:val="20"/>
                <w:szCs w:val="20"/>
              </w:rPr>
            </w:pPr>
            <w:r>
              <w:rPr>
                <w:rFonts w:ascii="Arial" w:hAnsi="Arial" w:cs="Arial"/>
                <w:sz w:val="20"/>
                <w:szCs w:val="20"/>
              </w:rPr>
              <w:t>Corporate Resources</w:t>
            </w:r>
          </w:p>
        </w:tc>
        <w:tc>
          <w:tcPr>
            <w:tcW w:w="1425" w:type="dxa"/>
          </w:tcPr>
          <w:p w:rsidR="004320F2" w:rsidRPr="008A4825" w:rsidRDefault="00423025" w:rsidP="004320F2">
            <w:pPr>
              <w:pStyle w:val="Default"/>
              <w:rPr>
                <w:rFonts w:ascii="Arial" w:hAnsi="Arial" w:cs="Arial"/>
                <w:sz w:val="20"/>
                <w:szCs w:val="20"/>
              </w:rPr>
            </w:pPr>
            <w:r>
              <w:rPr>
                <w:rFonts w:ascii="Arial" w:hAnsi="Arial" w:cs="Arial"/>
                <w:sz w:val="20"/>
                <w:szCs w:val="20"/>
              </w:rPr>
              <w:t>Address</w:t>
            </w:r>
          </w:p>
        </w:tc>
        <w:tc>
          <w:tcPr>
            <w:tcW w:w="2398" w:type="dxa"/>
          </w:tcPr>
          <w:p w:rsidR="004320F2" w:rsidRPr="008A4825" w:rsidRDefault="0052305A" w:rsidP="003324F3">
            <w:pPr>
              <w:pStyle w:val="Default"/>
              <w:rPr>
                <w:rFonts w:ascii="Arial" w:hAnsi="Arial" w:cs="Arial"/>
                <w:sz w:val="20"/>
                <w:szCs w:val="20"/>
              </w:rPr>
            </w:pPr>
            <w:r>
              <w:rPr>
                <w:rFonts w:ascii="Arial" w:hAnsi="Arial" w:cs="Arial"/>
                <w:sz w:val="20"/>
                <w:szCs w:val="20"/>
              </w:rPr>
              <w:t>Olive Morris House (</w:t>
            </w:r>
            <w:r w:rsidR="003324F3">
              <w:rPr>
                <w:rFonts w:ascii="Arial" w:hAnsi="Arial" w:cs="Arial"/>
                <w:sz w:val="20"/>
                <w:szCs w:val="20"/>
              </w:rPr>
              <w:t>1st</w:t>
            </w:r>
            <w:r>
              <w:rPr>
                <w:rFonts w:ascii="Arial" w:hAnsi="Arial" w:cs="Arial"/>
                <w:sz w:val="20"/>
                <w:szCs w:val="20"/>
              </w:rPr>
              <w:t xml:space="preserve"> floor), 18 Brixton Hill, London, SW2 1RL</w:t>
            </w:r>
          </w:p>
        </w:tc>
      </w:tr>
      <w:tr w:rsidR="004320F2" w:rsidRPr="008A4825" w:rsidTr="00AA42AA">
        <w:trPr>
          <w:jc w:val="center"/>
        </w:trPr>
        <w:tc>
          <w:tcPr>
            <w:tcW w:w="2839" w:type="dxa"/>
          </w:tcPr>
          <w:p w:rsidR="004320F2" w:rsidRPr="008A4825" w:rsidRDefault="004320F2" w:rsidP="004320F2">
            <w:pPr>
              <w:pStyle w:val="Default"/>
              <w:rPr>
                <w:rFonts w:ascii="Arial" w:hAnsi="Arial" w:cs="Arial"/>
                <w:sz w:val="20"/>
                <w:szCs w:val="20"/>
              </w:rPr>
            </w:pPr>
            <w:r w:rsidRPr="008A4825">
              <w:rPr>
                <w:rFonts w:ascii="Arial" w:hAnsi="Arial" w:cs="Arial"/>
                <w:sz w:val="20"/>
                <w:szCs w:val="20"/>
              </w:rPr>
              <w:t>Team or Section</w:t>
            </w:r>
          </w:p>
        </w:tc>
        <w:tc>
          <w:tcPr>
            <w:tcW w:w="2977" w:type="dxa"/>
          </w:tcPr>
          <w:p w:rsidR="004320F2" w:rsidRPr="008A4825" w:rsidRDefault="0052305A" w:rsidP="004320F2">
            <w:pPr>
              <w:pStyle w:val="Default"/>
              <w:rPr>
                <w:rFonts w:ascii="Arial" w:hAnsi="Arial" w:cs="Arial"/>
                <w:sz w:val="20"/>
                <w:szCs w:val="20"/>
              </w:rPr>
            </w:pPr>
            <w:r>
              <w:rPr>
                <w:rFonts w:ascii="Arial" w:hAnsi="Arial" w:cs="Arial"/>
                <w:sz w:val="20"/>
                <w:szCs w:val="20"/>
              </w:rPr>
              <w:t>Business Transformation</w:t>
            </w:r>
          </w:p>
        </w:tc>
        <w:tc>
          <w:tcPr>
            <w:tcW w:w="1425" w:type="dxa"/>
          </w:tcPr>
          <w:p w:rsidR="004320F2" w:rsidRPr="008A4825" w:rsidRDefault="00BF0970" w:rsidP="004320F2">
            <w:pPr>
              <w:pStyle w:val="Default"/>
              <w:rPr>
                <w:rFonts w:ascii="Arial" w:hAnsi="Arial" w:cs="Arial"/>
                <w:sz w:val="20"/>
                <w:szCs w:val="20"/>
              </w:rPr>
            </w:pPr>
            <w:r w:rsidRPr="008A4825">
              <w:rPr>
                <w:rFonts w:ascii="Arial" w:hAnsi="Arial" w:cs="Arial"/>
                <w:sz w:val="20"/>
                <w:szCs w:val="20"/>
              </w:rPr>
              <w:t xml:space="preserve">E </w:t>
            </w:r>
            <w:r w:rsidR="004320F2" w:rsidRPr="008A4825">
              <w:rPr>
                <w:rFonts w:ascii="Arial" w:hAnsi="Arial" w:cs="Arial"/>
                <w:sz w:val="20"/>
                <w:szCs w:val="20"/>
              </w:rPr>
              <w:t>Mail</w:t>
            </w:r>
          </w:p>
        </w:tc>
        <w:tc>
          <w:tcPr>
            <w:tcW w:w="2398" w:type="dxa"/>
          </w:tcPr>
          <w:p w:rsidR="004320F2" w:rsidRPr="008A4825" w:rsidRDefault="003324F3" w:rsidP="003324F3">
            <w:pPr>
              <w:pStyle w:val="Default"/>
              <w:rPr>
                <w:rFonts w:ascii="Arial" w:hAnsi="Arial" w:cs="Arial"/>
                <w:sz w:val="20"/>
                <w:szCs w:val="20"/>
              </w:rPr>
            </w:pPr>
            <w:r>
              <w:rPr>
                <w:rFonts w:ascii="Arial" w:hAnsi="Arial" w:cs="Arial"/>
                <w:sz w:val="20"/>
                <w:szCs w:val="20"/>
              </w:rPr>
              <w:t>pmiall</w:t>
            </w:r>
            <w:r w:rsidR="0052305A">
              <w:rPr>
                <w:rFonts w:ascii="Arial" w:hAnsi="Arial" w:cs="Arial"/>
                <w:sz w:val="20"/>
                <w:szCs w:val="20"/>
              </w:rPr>
              <w:t>@lambeth.gov.uk</w:t>
            </w:r>
          </w:p>
        </w:tc>
      </w:tr>
      <w:tr w:rsidR="004320F2" w:rsidRPr="008A4825" w:rsidTr="008A4825">
        <w:trPr>
          <w:jc w:val="center"/>
        </w:trPr>
        <w:tc>
          <w:tcPr>
            <w:tcW w:w="9639" w:type="dxa"/>
            <w:gridSpan w:val="4"/>
            <w:tcBorders>
              <w:left w:val="nil"/>
              <w:right w:val="nil"/>
            </w:tcBorders>
          </w:tcPr>
          <w:p w:rsidR="00CE2973" w:rsidRPr="008A4825" w:rsidRDefault="00CE2973" w:rsidP="004320F2">
            <w:pPr>
              <w:pStyle w:val="Default"/>
              <w:rPr>
                <w:rFonts w:ascii="Arial" w:hAnsi="Arial" w:cs="Arial"/>
                <w:sz w:val="20"/>
                <w:szCs w:val="20"/>
              </w:rPr>
            </w:pPr>
          </w:p>
        </w:tc>
      </w:tr>
    </w:tbl>
    <w:p w:rsidR="002B0A00" w:rsidRDefault="004320F2" w:rsidP="00C44AAC">
      <w:pPr>
        <w:pStyle w:val="RFQHeader"/>
      </w:pPr>
      <w:r w:rsidRPr="00C44AAC">
        <w:t>The London Borough of Lambeth Needs to Procure:</w:t>
      </w:r>
      <w:r w:rsidR="002B0A00" w:rsidRPr="00C44AAC">
        <w:t xml:space="preserve"> </w:t>
      </w:r>
      <w:r w:rsidR="002B0A00" w:rsidRPr="00C44AAC">
        <w:softHyphen/>
      </w:r>
    </w:p>
    <w:tbl>
      <w:tblPr>
        <w:tblW w:w="975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57"/>
        <w:gridCol w:w="118"/>
        <w:gridCol w:w="6256"/>
        <w:gridCol w:w="125"/>
      </w:tblGrid>
      <w:tr w:rsidR="00C44AAC" w:rsidRPr="008A4825" w:rsidTr="00273DE0">
        <w:trPr>
          <w:jc w:val="center"/>
        </w:trPr>
        <w:tc>
          <w:tcPr>
            <w:tcW w:w="3375" w:type="dxa"/>
            <w:gridSpan w:val="2"/>
          </w:tcPr>
          <w:p w:rsidR="00C44AAC" w:rsidRPr="008A4825" w:rsidRDefault="00C44AAC" w:rsidP="008A4825">
            <w:pPr>
              <w:pStyle w:val="Default"/>
              <w:jc w:val="center"/>
              <w:rPr>
                <w:rFonts w:ascii="Arial" w:hAnsi="Arial" w:cs="Arial"/>
                <w:b/>
                <w:sz w:val="20"/>
                <w:szCs w:val="20"/>
              </w:rPr>
            </w:pPr>
            <w:r w:rsidRPr="008A4825">
              <w:rPr>
                <w:rFonts w:ascii="Arial" w:hAnsi="Arial" w:cs="Arial"/>
                <w:b/>
                <w:sz w:val="20"/>
                <w:szCs w:val="20"/>
              </w:rPr>
              <w:t>Quantity</w:t>
            </w:r>
          </w:p>
        </w:tc>
        <w:tc>
          <w:tcPr>
            <w:tcW w:w="6381" w:type="dxa"/>
            <w:gridSpan w:val="2"/>
          </w:tcPr>
          <w:p w:rsidR="00C44AAC" w:rsidRPr="008A4825" w:rsidRDefault="00C44AAC" w:rsidP="008A4825">
            <w:pPr>
              <w:pStyle w:val="Default"/>
              <w:jc w:val="center"/>
              <w:rPr>
                <w:rFonts w:ascii="Arial" w:hAnsi="Arial" w:cs="Arial"/>
                <w:b/>
                <w:sz w:val="20"/>
                <w:szCs w:val="20"/>
              </w:rPr>
            </w:pPr>
            <w:r w:rsidRPr="008A4825">
              <w:rPr>
                <w:rFonts w:ascii="Arial" w:hAnsi="Arial" w:cs="Arial"/>
                <w:b/>
                <w:sz w:val="20"/>
                <w:szCs w:val="20"/>
              </w:rPr>
              <w:t>Description</w:t>
            </w:r>
          </w:p>
        </w:tc>
      </w:tr>
      <w:tr w:rsidR="00C44AAC" w:rsidRPr="008A4825" w:rsidTr="00273DE0">
        <w:trPr>
          <w:jc w:val="center"/>
        </w:trPr>
        <w:tc>
          <w:tcPr>
            <w:tcW w:w="9756" w:type="dxa"/>
            <w:gridSpan w:val="4"/>
            <w:tcBorders>
              <w:left w:val="nil"/>
              <w:right w:val="nil"/>
            </w:tcBorders>
          </w:tcPr>
          <w:p w:rsidR="00C44AAC" w:rsidRPr="008A4825" w:rsidRDefault="00C44AAC" w:rsidP="008A4825">
            <w:pPr>
              <w:pStyle w:val="Default"/>
              <w:jc w:val="center"/>
              <w:rPr>
                <w:rFonts w:ascii="Arial" w:hAnsi="Arial" w:cs="Arial"/>
                <w:b/>
                <w:sz w:val="20"/>
                <w:szCs w:val="20"/>
              </w:rPr>
            </w:pPr>
          </w:p>
        </w:tc>
      </w:tr>
      <w:tr w:rsidR="00C44AAC" w:rsidRPr="008A4825" w:rsidTr="00273DE0">
        <w:trPr>
          <w:jc w:val="center"/>
        </w:trPr>
        <w:tc>
          <w:tcPr>
            <w:tcW w:w="3375" w:type="dxa"/>
            <w:gridSpan w:val="2"/>
            <w:tcBorders>
              <w:bottom w:val="single" w:sz="2" w:space="0" w:color="auto"/>
            </w:tcBorders>
          </w:tcPr>
          <w:p w:rsidR="00C44AAC" w:rsidRPr="008A4825" w:rsidRDefault="00C44AAC" w:rsidP="004C492E">
            <w:pPr>
              <w:pStyle w:val="Default"/>
              <w:rPr>
                <w:rFonts w:ascii="Arial" w:hAnsi="Arial" w:cs="Arial"/>
                <w:sz w:val="20"/>
                <w:szCs w:val="20"/>
              </w:rPr>
            </w:pPr>
          </w:p>
        </w:tc>
        <w:tc>
          <w:tcPr>
            <w:tcW w:w="6381" w:type="dxa"/>
            <w:gridSpan w:val="2"/>
            <w:tcBorders>
              <w:bottom w:val="single" w:sz="2" w:space="0" w:color="auto"/>
            </w:tcBorders>
          </w:tcPr>
          <w:p w:rsidR="00D80EEA" w:rsidRDefault="00D80EEA" w:rsidP="00D80EEA">
            <w:pPr>
              <w:pStyle w:val="Default"/>
              <w:jc w:val="both"/>
              <w:rPr>
                <w:rFonts w:ascii="Arial" w:hAnsi="Arial" w:cs="Arial"/>
                <w:sz w:val="20"/>
                <w:szCs w:val="20"/>
              </w:rPr>
            </w:pPr>
          </w:p>
          <w:p w:rsidR="006B6E53" w:rsidRDefault="006B6E53" w:rsidP="004C492E">
            <w:pPr>
              <w:pStyle w:val="Default"/>
              <w:rPr>
                <w:rFonts w:ascii="Arial" w:hAnsi="Arial" w:cs="Arial"/>
                <w:sz w:val="20"/>
                <w:szCs w:val="20"/>
              </w:rPr>
            </w:pPr>
            <w:r>
              <w:rPr>
                <w:rFonts w:ascii="Arial" w:hAnsi="Arial" w:cs="Arial"/>
                <w:sz w:val="20"/>
                <w:szCs w:val="20"/>
              </w:rPr>
              <w:t>Provide Risk Based Verification Software to risk score online submitted Change in Circumstances for Housing Benefit and Council Tax Support</w:t>
            </w:r>
            <w:r w:rsidR="00162605">
              <w:rPr>
                <w:rFonts w:ascii="Arial" w:hAnsi="Arial" w:cs="Arial"/>
                <w:sz w:val="20"/>
                <w:szCs w:val="20"/>
              </w:rPr>
              <w:t xml:space="preserve"> (HB/CTS)</w:t>
            </w:r>
            <w:r>
              <w:rPr>
                <w:rFonts w:ascii="Arial" w:hAnsi="Arial" w:cs="Arial"/>
                <w:sz w:val="20"/>
                <w:szCs w:val="20"/>
              </w:rPr>
              <w:t xml:space="preserve"> claimants.</w:t>
            </w:r>
          </w:p>
          <w:p w:rsidR="006B6E53" w:rsidRDefault="006B6E53" w:rsidP="004C492E">
            <w:pPr>
              <w:pStyle w:val="Default"/>
              <w:rPr>
                <w:rFonts w:ascii="Arial" w:hAnsi="Arial" w:cs="Arial"/>
                <w:sz w:val="20"/>
                <w:szCs w:val="20"/>
              </w:rPr>
            </w:pPr>
          </w:p>
          <w:p w:rsidR="008A4825" w:rsidRPr="008A4825" w:rsidRDefault="006B6E53" w:rsidP="004C492E">
            <w:pPr>
              <w:pStyle w:val="Default"/>
              <w:rPr>
                <w:rFonts w:ascii="Arial" w:hAnsi="Arial" w:cs="Arial"/>
                <w:sz w:val="20"/>
                <w:szCs w:val="20"/>
              </w:rPr>
            </w:pPr>
            <w:r>
              <w:rPr>
                <w:rFonts w:ascii="Arial" w:hAnsi="Arial" w:cs="Arial"/>
                <w:sz w:val="20"/>
                <w:szCs w:val="20"/>
              </w:rPr>
              <w:t>In addition to provide</w:t>
            </w:r>
            <w:r w:rsidR="00B66D6D">
              <w:rPr>
                <w:rFonts w:ascii="Arial" w:hAnsi="Arial" w:cs="Arial"/>
                <w:sz w:val="20"/>
                <w:szCs w:val="20"/>
              </w:rPr>
              <w:t xml:space="preserve"> an automated Credit Reference Agency () check for New Claims at the point they are automatically risk scored to ensure that some of those claims can be reduced to Medium Risk and others that are very high risk are flagged for investigation.  </w:t>
            </w:r>
            <w:r>
              <w:rPr>
                <w:rFonts w:ascii="Arial" w:hAnsi="Arial" w:cs="Arial"/>
                <w:sz w:val="20"/>
                <w:szCs w:val="20"/>
              </w:rPr>
              <w:t xml:space="preserve">   </w:t>
            </w:r>
          </w:p>
          <w:p w:rsidR="008A4825" w:rsidRPr="008A4825" w:rsidRDefault="008A4825" w:rsidP="004C492E">
            <w:pPr>
              <w:pStyle w:val="Default"/>
              <w:rPr>
                <w:rFonts w:ascii="Arial" w:hAnsi="Arial" w:cs="Arial"/>
                <w:sz w:val="20"/>
                <w:szCs w:val="20"/>
              </w:rPr>
            </w:pPr>
          </w:p>
          <w:p w:rsidR="00C44AAC" w:rsidRPr="008A4825" w:rsidRDefault="00C44AAC" w:rsidP="004C492E">
            <w:pPr>
              <w:pStyle w:val="Default"/>
              <w:rPr>
                <w:rFonts w:ascii="Arial" w:hAnsi="Arial" w:cs="Arial"/>
                <w:sz w:val="20"/>
                <w:szCs w:val="20"/>
              </w:rPr>
            </w:pPr>
          </w:p>
          <w:p w:rsidR="00C44AAC" w:rsidRPr="008A4825" w:rsidRDefault="00C44AAC" w:rsidP="004C492E">
            <w:pPr>
              <w:pStyle w:val="Default"/>
              <w:rPr>
                <w:rFonts w:ascii="Arial" w:hAnsi="Arial" w:cs="Arial"/>
                <w:sz w:val="20"/>
                <w:szCs w:val="20"/>
              </w:rPr>
            </w:pPr>
          </w:p>
        </w:tc>
      </w:tr>
      <w:tr w:rsidR="008A4825" w:rsidRPr="008A4825" w:rsidTr="00273DE0">
        <w:trPr>
          <w:jc w:val="center"/>
        </w:trPr>
        <w:tc>
          <w:tcPr>
            <w:tcW w:w="9756" w:type="dxa"/>
            <w:gridSpan w:val="4"/>
            <w:tcBorders>
              <w:left w:val="nil"/>
              <w:right w:val="nil"/>
            </w:tcBorders>
          </w:tcPr>
          <w:p w:rsidR="008A4825" w:rsidRPr="008A4825" w:rsidRDefault="008A4825" w:rsidP="004C492E">
            <w:pPr>
              <w:pStyle w:val="Default"/>
              <w:rPr>
                <w:rFonts w:ascii="Arial" w:hAnsi="Arial" w:cs="Arial"/>
                <w:sz w:val="20"/>
                <w:szCs w:val="20"/>
              </w:rPr>
            </w:pPr>
          </w:p>
        </w:tc>
      </w:tr>
      <w:tr w:rsidR="00C44AAC" w:rsidRPr="008A4825" w:rsidTr="00273DE0">
        <w:trPr>
          <w:jc w:val="center"/>
        </w:trPr>
        <w:tc>
          <w:tcPr>
            <w:tcW w:w="3375" w:type="dxa"/>
            <w:gridSpan w:val="2"/>
          </w:tcPr>
          <w:p w:rsidR="00C44AAC" w:rsidRPr="008A4825" w:rsidRDefault="00BF0970" w:rsidP="008A4825">
            <w:pPr>
              <w:pStyle w:val="Default"/>
              <w:jc w:val="right"/>
              <w:rPr>
                <w:rFonts w:ascii="Arial" w:hAnsi="Arial" w:cs="Arial"/>
                <w:b/>
                <w:sz w:val="20"/>
                <w:szCs w:val="20"/>
              </w:rPr>
            </w:pPr>
            <w:r w:rsidRPr="008A4825">
              <w:rPr>
                <w:rFonts w:ascii="Arial" w:hAnsi="Arial" w:cs="Arial"/>
                <w:b/>
                <w:sz w:val="20"/>
                <w:szCs w:val="20"/>
              </w:rPr>
              <w:t>Payment Terms:</w:t>
            </w:r>
          </w:p>
        </w:tc>
        <w:tc>
          <w:tcPr>
            <w:tcW w:w="6381" w:type="dxa"/>
            <w:gridSpan w:val="2"/>
            <w:vAlign w:val="center"/>
          </w:tcPr>
          <w:p w:rsidR="00C44AAC" w:rsidRDefault="009E00FF" w:rsidP="001D161E">
            <w:pPr>
              <w:pStyle w:val="Default"/>
              <w:rPr>
                <w:rFonts w:ascii="Arial" w:hAnsi="Arial" w:cs="Arial"/>
                <w:sz w:val="20"/>
                <w:szCs w:val="20"/>
              </w:rPr>
            </w:pPr>
            <w:r>
              <w:rPr>
                <w:rFonts w:ascii="Arial" w:hAnsi="Arial" w:cs="Arial"/>
                <w:sz w:val="20"/>
                <w:szCs w:val="20"/>
              </w:rPr>
              <w:t xml:space="preserve">30 days </w:t>
            </w:r>
          </w:p>
          <w:p w:rsidR="008E7325" w:rsidRPr="008A4825" w:rsidRDefault="008E7325" w:rsidP="001D161E">
            <w:pPr>
              <w:pStyle w:val="Default"/>
              <w:rPr>
                <w:rFonts w:ascii="Arial" w:hAnsi="Arial" w:cs="Arial"/>
                <w:sz w:val="20"/>
                <w:szCs w:val="20"/>
              </w:rPr>
            </w:pPr>
          </w:p>
        </w:tc>
      </w:tr>
      <w:tr w:rsidR="008A4825" w:rsidRPr="008A4825" w:rsidTr="00273DE0">
        <w:trPr>
          <w:jc w:val="center"/>
        </w:trPr>
        <w:tc>
          <w:tcPr>
            <w:tcW w:w="3375" w:type="dxa"/>
            <w:gridSpan w:val="2"/>
          </w:tcPr>
          <w:p w:rsidR="008A4825" w:rsidRPr="008A4825" w:rsidRDefault="008A4825" w:rsidP="008A4825">
            <w:pPr>
              <w:pStyle w:val="Default"/>
              <w:jc w:val="right"/>
              <w:rPr>
                <w:rFonts w:ascii="Arial" w:hAnsi="Arial" w:cs="Arial"/>
                <w:b/>
                <w:sz w:val="20"/>
                <w:szCs w:val="20"/>
              </w:rPr>
            </w:pPr>
            <w:r w:rsidRPr="008A4825">
              <w:rPr>
                <w:rFonts w:ascii="Arial" w:hAnsi="Arial" w:cs="Arial"/>
                <w:b/>
                <w:sz w:val="20"/>
                <w:szCs w:val="20"/>
              </w:rPr>
              <w:t>Any Other Conditions:</w:t>
            </w:r>
          </w:p>
        </w:tc>
        <w:tc>
          <w:tcPr>
            <w:tcW w:w="6381" w:type="dxa"/>
            <w:gridSpan w:val="2"/>
            <w:vAlign w:val="center"/>
          </w:tcPr>
          <w:p w:rsidR="00D80EEA" w:rsidRDefault="00162605" w:rsidP="00D80EEA">
            <w:pPr>
              <w:pStyle w:val="Default"/>
              <w:numPr>
                <w:ilvl w:val="0"/>
                <w:numId w:val="2"/>
              </w:numPr>
              <w:jc w:val="both"/>
              <w:rPr>
                <w:rFonts w:ascii="Arial" w:hAnsi="Arial" w:cs="Arial"/>
                <w:sz w:val="20"/>
                <w:szCs w:val="20"/>
              </w:rPr>
            </w:pPr>
            <w:r>
              <w:rPr>
                <w:rFonts w:ascii="Arial" w:hAnsi="Arial" w:cs="Arial"/>
                <w:sz w:val="20"/>
                <w:szCs w:val="20"/>
              </w:rPr>
              <w:t xml:space="preserve">Electronic Change of Circumstances must integrate with our online </w:t>
            </w:r>
            <w:r w:rsidR="00E45AE3">
              <w:rPr>
                <w:rFonts w:ascii="Arial" w:hAnsi="Arial" w:cs="Arial"/>
                <w:sz w:val="20"/>
                <w:szCs w:val="20"/>
              </w:rPr>
              <w:t xml:space="preserve">E-CIC </w:t>
            </w:r>
            <w:r>
              <w:rPr>
                <w:rFonts w:ascii="Arial" w:hAnsi="Arial" w:cs="Arial"/>
                <w:sz w:val="20"/>
                <w:szCs w:val="20"/>
              </w:rPr>
              <w:t>claim provider (TeamNetsol)</w:t>
            </w:r>
          </w:p>
          <w:p w:rsidR="00D80EEA" w:rsidRDefault="00162605" w:rsidP="00D80EEA">
            <w:pPr>
              <w:pStyle w:val="Default"/>
              <w:numPr>
                <w:ilvl w:val="0"/>
                <w:numId w:val="2"/>
              </w:numPr>
              <w:rPr>
                <w:rFonts w:ascii="Arial" w:hAnsi="Arial" w:cs="Arial"/>
                <w:sz w:val="20"/>
                <w:szCs w:val="20"/>
              </w:rPr>
            </w:pPr>
            <w:r>
              <w:rPr>
                <w:rFonts w:ascii="Arial" w:hAnsi="Arial" w:cs="Arial"/>
                <w:sz w:val="20"/>
                <w:szCs w:val="20"/>
              </w:rPr>
              <w:t xml:space="preserve">Risk scores for HB/CTS Change in Circumstances applications must be able to be called within </w:t>
            </w:r>
            <w:r w:rsidR="00016AA6">
              <w:rPr>
                <w:rFonts w:ascii="Arial" w:hAnsi="Arial" w:cs="Arial"/>
                <w:sz w:val="20"/>
                <w:szCs w:val="20"/>
              </w:rPr>
              <w:t>Lambeth’s (</w:t>
            </w:r>
            <w:r>
              <w:rPr>
                <w:rFonts w:ascii="Arial" w:hAnsi="Arial" w:cs="Arial"/>
                <w:sz w:val="20"/>
                <w:szCs w:val="20"/>
              </w:rPr>
              <w:t>TeamNetsol’s</w:t>
            </w:r>
            <w:r w:rsidR="00016AA6">
              <w:rPr>
                <w:rFonts w:ascii="Arial" w:hAnsi="Arial" w:cs="Arial"/>
                <w:sz w:val="20"/>
                <w:szCs w:val="20"/>
              </w:rPr>
              <w:t xml:space="preserve"> BECs)</w:t>
            </w:r>
            <w:r>
              <w:rPr>
                <w:rFonts w:ascii="Arial" w:hAnsi="Arial" w:cs="Arial"/>
                <w:sz w:val="20"/>
                <w:szCs w:val="20"/>
              </w:rPr>
              <w:t xml:space="preserve"> </w:t>
            </w:r>
            <w:r w:rsidR="00016AA6">
              <w:rPr>
                <w:rFonts w:ascii="Arial" w:hAnsi="Arial" w:cs="Arial"/>
                <w:sz w:val="20"/>
                <w:szCs w:val="20"/>
              </w:rPr>
              <w:t xml:space="preserve">online change form </w:t>
            </w:r>
            <w:r>
              <w:rPr>
                <w:rFonts w:ascii="Arial" w:hAnsi="Arial" w:cs="Arial"/>
                <w:sz w:val="20"/>
                <w:szCs w:val="20"/>
              </w:rPr>
              <w:t>for all claim types</w:t>
            </w:r>
            <w:r w:rsidR="00016AA6">
              <w:rPr>
                <w:rFonts w:ascii="Arial" w:hAnsi="Arial" w:cs="Arial"/>
                <w:sz w:val="20"/>
                <w:szCs w:val="20"/>
              </w:rPr>
              <w:t>.</w:t>
            </w:r>
            <w:r>
              <w:rPr>
                <w:rFonts w:ascii="Arial" w:hAnsi="Arial" w:cs="Arial"/>
                <w:sz w:val="20"/>
                <w:szCs w:val="20"/>
              </w:rPr>
              <w:t xml:space="preserve"> </w:t>
            </w:r>
          </w:p>
          <w:p w:rsidR="00040B89" w:rsidRPr="00C47439" w:rsidRDefault="003324F3" w:rsidP="00C47439">
            <w:pPr>
              <w:pStyle w:val="Default"/>
              <w:numPr>
                <w:ilvl w:val="0"/>
                <w:numId w:val="2"/>
              </w:numPr>
              <w:rPr>
                <w:rFonts w:ascii="Arial" w:hAnsi="Arial" w:cs="Arial"/>
                <w:sz w:val="20"/>
                <w:szCs w:val="20"/>
              </w:rPr>
            </w:pPr>
            <w:r>
              <w:rPr>
                <w:rFonts w:ascii="Arial" w:hAnsi="Arial" w:cs="Arial"/>
                <w:sz w:val="20"/>
                <w:szCs w:val="20"/>
              </w:rPr>
              <w:t xml:space="preserve">Change in Circumstance </w:t>
            </w:r>
            <w:r w:rsidR="00016AA6">
              <w:rPr>
                <w:rFonts w:ascii="Arial" w:hAnsi="Arial" w:cs="Arial"/>
                <w:sz w:val="20"/>
                <w:szCs w:val="20"/>
              </w:rPr>
              <w:t>Risk Distribution currently is 6</w:t>
            </w:r>
            <w:r w:rsidR="004276B9">
              <w:rPr>
                <w:rFonts w:ascii="Arial" w:hAnsi="Arial" w:cs="Arial"/>
                <w:sz w:val="20"/>
                <w:szCs w:val="20"/>
              </w:rPr>
              <w:t>0</w:t>
            </w:r>
            <w:r w:rsidR="00016AA6">
              <w:rPr>
                <w:rFonts w:ascii="Arial" w:hAnsi="Arial" w:cs="Arial"/>
                <w:sz w:val="20"/>
                <w:szCs w:val="20"/>
              </w:rPr>
              <w:t xml:space="preserve">% Low Risk, </w:t>
            </w:r>
            <w:r w:rsidR="004276B9">
              <w:rPr>
                <w:rFonts w:ascii="Arial" w:hAnsi="Arial" w:cs="Arial"/>
                <w:sz w:val="20"/>
                <w:szCs w:val="20"/>
              </w:rPr>
              <w:t>20</w:t>
            </w:r>
            <w:r w:rsidR="00016AA6">
              <w:rPr>
                <w:rFonts w:ascii="Arial" w:hAnsi="Arial" w:cs="Arial"/>
                <w:sz w:val="20"/>
                <w:szCs w:val="20"/>
              </w:rPr>
              <w:t xml:space="preserve">% Medium </w:t>
            </w:r>
            <w:r>
              <w:rPr>
                <w:rFonts w:ascii="Arial" w:hAnsi="Arial" w:cs="Arial"/>
                <w:sz w:val="20"/>
                <w:szCs w:val="20"/>
              </w:rPr>
              <w:t xml:space="preserve">and </w:t>
            </w:r>
            <w:r w:rsidR="004276B9">
              <w:rPr>
                <w:rFonts w:ascii="Arial" w:hAnsi="Arial" w:cs="Arial"/>
                <w:sz w:val="20"/>
                <w:szCs w:val="20"/>
              </w:rPr>
              <w:t>20</w:t>
            </w:r>
            <w:r>
              <w:rPr>
                <w:rFonts w:ascii="Arial" w:hAnsi="Arial" w:cs="Arial"/>
                <w:sz w:val="20"/>
                <w:szCs w:val="20"/>
              </w:rPr>
              <w:t>% and those submitting bids must be able to demonstrate this type of range which supports our business model.</w:t>
            </w:r>
            <w:r w:rsidR="00016AA6">
              <w:rPr>
                <w:rFonts w:ascii="Arial" w:hAnsi="Arial" w:cs="Arial"/>
                <w:sz w:val="20"/>
                <w:szCs w:val="20"/>
              </w:rPr>
              <w:t xml:space="preserve"> </w:t>
            </w:r>
          </w:p>
          <w:p w:rsidR="008E7325" w:rsidRDefault="003324F3" w:rsidP="00D80EEA">
            <w:pPr>
              <w:pStyle w:val="Default"/>
              <w:numPr>
                <w:ilvl w:val="0"/>
                <w:numId w:val="2"/>
              </w:numPr>
              <w:rPr>
                <w:rFonts w:ascii="Arial" w:hAnsi="Arial" w:cs="Arial"/>
                <w:sz w:val="20"/>
                <w:szCs w:val="20"/>
              </w:rPr>
            </w:pPr>
            <w:r>
              <w:rPr>
                <w:rFonts w:ascii="Arial" w:hAnsi="Arial" w:cs="Arial"/>
                <w:sz w:val="20"/>
                <w:szCs w:val="20"/>
              </w:rPr>
              <w:t>Credit Reference Agency Checks to be automated into our new claims online risk scoring (which is provided by Call Credit</w:t>
            </w:r>
            <w:r w:rsidR="00E45AE3">
              <w:rPr>
                <w:rFonts w:ascii="Arial" w:hAnsi="Arial" w:cs="Arial"/>
                <w:sz w:val="20"/>
                <w:szCs w:val="20"/>
              </w:rPr>
              <w:t xml:space="preserve"> and will remain so</w:t>
            </w:r>
            <w:r>
              <w:rPr>
                <w:rFonts w:ascii="Arial" w:hAnsi="Arial" w:cs="Arial"/>
                <w:sz w:val="20"/>
                <w:szCs w:val="20"/>
              </w:rPr>
              <w:t xml:space="preserve">). </w:t>
            </w:r>
          </w:p>
          <w:p w:rsidR="003324F3" w:rsidRDefault="00FE36D8" w:rsidP="003324F3">
            <w:pPr>
              <w:pStyle w:val="Default"/>
              <w:numPr>
                <w:ilvl w:val="0"/>
                <w:numId w:val="2"/>
              </w:numPr>
              <w:rPr>
                <w:rFonts w:ascii="Arial" w:hAnsi="Arial" w:cs="Arial"/>
                <w:sz w:val="20"/>
                <w:szCs w:val="20"/>
              </w:rPr>
            </w:pPr>
            <w:r>
              <w:rPr>
                <w:rFonts w:ascii="Arial" w:hAnsi="Arial" w:cs="Arial"/>
                <w:sz w:val="20"/>
                <w:szCs w:val="20"/>
              </w:rPr>
              <w:t>Tot</w:t>
            </w:r>
            <w:r w:rsidR="002842F6">
              <w:rPr>
                <w:rFonts w:ascii="Arial" w:hAnsi="Arial" w:cs="Arial"/>
                <w:sz w:val="20"/>
                <w:szCs w:val="20"/>
              </w:rPr>
              <w:t xml:space="preserve">al duration of </w:t>
            </w:r>
            <w:r w:rsidR="003324F3">
              <w:rPr>
                <w:rFonts w:ascii="Arial" w:hAnsi="Arial" w:cs="Arial"/>
                <w:sz w:val="20"/>
                <w:szCs w:val="20"/>
              </w:rPr>
              <w:t xml:space="preserve">contract is </w:t>
            </w:r>
            <w:r w:rsidR="00DB4DAD">
              <w:rPr>
                <w:rFonts w:ascii="Arial" w:hAnsi="Arial" w:cs="Arial"/>
                <w:sz w:val="20"/>
                <w:szCs w:val="20"/>
              </w:rPr>
              <w:t>3</w:t>
            </w:r>
            <w:r w:rsidR="003324F3">
              <w:rPr>
                <w:rFonts w:ascii="Arial" w:hAnsi="Arial" w:cs="Arial"/>
                <w:sz w:val="20"/>
                <w:szCs w:val="20"/>
              </w:rPr>
              <w:t xml:space="preserve"> years</w:t>
            </w:r>
          </w:p>
          <w:p w:rsidR="00863282" w:rsidRPr="008A4825" w:rsidRDefault="003324F3" w:rsidP="003324F3">
            <w:pPr>
              <w:pStyle w:val="Default"/>
              <w:numPr>
                <w:ilvl w:val="0"/>
                <w:numId w:val="2"/>
              </w:numPr>
              <w:rPr>
                <w:rFonts w:ascii="Arial" w:hAnsi="Arial" w:cs="Arial"/>
                <w:sz w:val="20"/>
                <w:szCs w:val="20"/>
              </w:rPr>
            </w:pPr>
            <w:r>
              <w:rPr>
                <w:rFonts w:ascii="Arial" w:hAnsi="Arial" w:cs="Arial"/>
                <w:sz w:val="20"/>
                <w:szCs w:val="20"/>
              </w:rPr>
              <w:t>All bids must include breakdown of annual charges for RBV E-CIC, CRA and Maintenance costs</w:t>
            </w:r>
          </w:p>
        </w:tc>
      </w:tr>
      <w:tr w:rsidR="001D161E" w:rsidRPr="008A4825" w:rsidTr="00273DE0">
        <w:trPr>
          <w:jc w:val="center"/>
        </w:trPr>
        <w:tc>
          <w:tcPr>
            <w:tcW w:w="3375" w:type="dxa"/>
            <w:gridSpan w:val="2"/>
          </w:tcPr>
          <w:p w:rsidR="001D161E" w:rsidRPr="008A4825" w:rsidRDefault="001D161E" w:rsidP="008A4825">
            <w:pPr>
              <w:pStyle w:val="Default"/>
              <w:jc w:val="right"/>
              <w:rPr>
                <w:rFonts w:ascii="Arial" w:hAnsi="Arial" w:cs="Arial"/>
                <w:b/>
                <w:sz w:val="20"/>
                <w:szCs w:val="20"/>
              </w:rPr>
            </w:pPr>
          </w:p>
        </w:tc>
        <w:tc>
          <w:tcPr>
            <w:tcW w:w="6381" w:type="dxa"/>
            <w:gridSpan w:val="2"/>
            <w:vAlign w:val="center"/>
          </w:tcPr>
          <w:p w:rsidR="001D161E" w:rsidRPr="008A4825" w:rsidRDefault="001D161E" w:rsidP="001D161E">
            <w:pPr>
              <w:pStyle w:val="Default"/>
              <w:rPr>
                <w:rFonts w:ascii="Arial" w:hAnsi="Arial" w:cs="Arial"/>
                <w:sz w:val="20"/>
                <w:szCs w:val="20"/>
              </w:rPr>
            </w:pPr>
          </w:p>
        </w:tc>
      </w:tr>
      <w:tr w:rsidR="008A4825" w:rsidRPr="008A4825" w:rsidTr="00273DE0">
        <w:trPr>
          <w:jc w:val="center"/>
        </w:trPr>
        <w:tc>
          <w:tcPr>
            <w:tcW w:w="3375" w:type="dxa"/>
            <w:gridSpan w:val="2"/>
          </w:tcPr>
          <w:p w:rsidR="008A4825" w:rsidRPr="008A4825" w:rsidRDefault="001D161E" w:rsidP="001D161E">
            <w:pPr>
              <w:pStyle w:val="Default"/>
              <w:jc w:val="right"/>
              <w:rPr>
                <w:rFonts w:ascii="Arial" w:hAnsi="Arial" w:cs="Arial"/>
                <w:b/>
                <w:sz w:val="20"/>
                <w:szCs w:val="20"/>
              </w:rPr>
            </w:pPr>
            <w:r w:rsidRPr="001D161E">
              <w:rPr>
                <w:rFonts w:ascii="Arial" w:hAnsi="Arial" w:cs="Arial"/>
                <w:b/>
                <w:sz w:val="20"/>
                <w:szCs w:val="20"/>
              </w:rPr>
              <w:t>Lambeth’s Standard Terms and Conditions of Contract</w:t>
            </w:r>
            <w:r>
              <w:rPr>
                <w:rFonts w:ascii="Arial" w:hAnsi="Arial" w:cs="Arial"/>
                <w:b/>
                <w:sz w:val="20"/>
                <w:szCs w:val="20"/>
              </w:rPr>
              <w:t>:</w:t>
            </w:r>
          </w:p>
        </w:tc>
        <w:tc>
          <w:tcPr>
            <w:tcW w:w="6381" w:type="dxa"/>
            <w:gridSpan w:val="2"/>
            <w:vAlign w:val="center"/>
          </w:tcPr>
          <w:p w:rsidR="008A4825" w:rsidRPr="008A4825" w:rsidRDefault="00273DE0" w:rsidP="0088443C">
            <w:pPr>
              <w:pStyle w:val="Default"/>
              <w:rPr>
                <w:rFonts w:ascii="Arial" w:hAnsi="Arial" w:cs="Arial"/>
                <w:sz w:val="20"/>
                <w:szCs w:val="20"/>
              </w:rPr>
            </w:pPr>
            <w:r>
              <w:rPr>
                <w:rFonts w:ascii="Arial" w:hAnsi="Arial" w:cs="Arial"/>
                <w:sz w:val="20"/>
                <w:szCs w:val="20"/>
              </w:rPr>
              <w:t>Please refer to Consultancy Contract template</w:t>
            </w:r>
          </w:p>
        </w:tc>
      </w:tr>
      <w:tr w:rsidR="00423025" w:rsidRPr="008A4825" w:rsidTr="00273DE0">
        <w:trPr>
          <w:gridAfter w:val="1"/>
          <w:wAfter w:w="125" w:type="dxa"/>
          <w:jc w:val="center"/>
        </w:trPr>
        <w:tc>
          <w:tcPr>
            <w:tcW w:w="3257" w:type="dxa"/>
          </w:tcPr>
          <w:p w:rsidR="00423025" w:rsidRPr="001D161E" w:rsidRDefault="00423025" w:rsidP="001D161E">
            <w:pPr>
              <w:pStyle w:val="Default"/>
              <w:jc w:val="right"/>
              <w:rPr>
                <w:rFonts w:ascii="Arial" w:hAnsi="Arial" w:cs="Arial"/>
                <w:b/>
                <w:sz w:val="20"/>
                <w:szCs w:val="20"/>
              </w:rPr>
            </w:pPr>
            <w:r>
              <w:rPr>
                <w:rFonts w:ascii="Arial" w:hAnsi="Arial" w:cs="Arial"/>
                <w:b/>
                <w:sz w:val="20"/>
                <w:szCs w:val="20"/>
              </w:rPr>
              <w:t>Quotation Evaluation Methodology:</w:t>
            </w:r>
          </w:p>
        </w:tc>
        <w:tc>
          <w:tcPr>
            <w:tcW w:w="6374" w:type="dxa"/>
            <w:gridSpan w:val="2"/>
          </w:tcPr>
          <w:p w:rsidR="00423025" w:rsidRPr="00E70E69" w:rsidRDefault="00423025" w:rsidP="008C2D67">
            <w:pPr>
              <w:pStyle w:val="Default"/>
              <w:rPr>
                <w:rFonts w:ascii="Arial" w:hAnsi="Arial"/>
                <w:sz w:val="20"/>
                <w:szCs w:val="20"/>
              </w:rPr>
            </w:pPr>
            <w:r w:rsidRPr="008C2D67">
              <w:rPr>
                <w:rFonts w:ascii="Arial" w:hAnsi="Arial"/>
                <w:sz w:val="20"/>
                <w:szCs w:val="20"/>
              </w:rPr>
              <w:t>Price + Quality</w:t>
            </w:r>
            <w:r w:rsidRPr="008C2D67">
              <w:rPr>
                <w:rFonts w:ascii="Arial" w:hAnsi="Arial"/>
                <w:b/>
                <w:sz w:val="20"/>
                <w:szCs w:val="20"/>
              </w:rPr>
              <w:t xml:space="preserve"> </w:t>
            </w:r>
            <w:r>
              <w:rPr>
                <w:rFonts w:ascii="Arial" w:hAnsi="Arial"/>
                <w:b/>
                <w:sz w:val="20"/>
                <w:szCs w:val="20"/>
              </w:rPr>
              <w:t xml:space="preserve"> </w:t>
            </w:r>
            <w:r w:rsidR="008F044A">
              <w:rPr>
                <w:rFonts w:ascii="Arial" w:hAnsi="Arial"/>
                <w:b/>
                <w:sz w:val="20"/>
                <w:szCs w:val="20"/>
              </w:rPr>
              <w:fldChar w:fldCharType="begin">
                <w:ffData>
                  <w:name w:val=""/>
                  <w:enabled/>
                  <w:calcOnExit w:val="0"/>
                  <w:checkBox>
                    <w:sizeAuto/>
                    <w:default w:val="1"/>
                  </w:checkBox>
                </w:ffData>
              </w:fldChar>
            </w:r>
            <w:r w:rsidR="008F044A">
              <w:rPr>
                <w:rFonts w:ascii="Arial" w:hAnsi="Arial"/>
                <w:b/>
                <w:sz w:val="20"/>
                <w:szCs w:val="20"/>
              </w:rPr>
              <w:instrText xml:space="preserve"> FORMCHECKBOX </w:instrText>
            </w:r>
            <w:r w:rsidR="00B24EF4">
              <w:rPr>
                <w:rFonts w:ascii="Arial" w:hAnsi="Arial"/>
                <w:b/>
                <w:sz w:val="20"/>
                <w:szCs w:val="20"/>
              </w:rPr>
            </w:r>
            <w:r w:rsidR="00B24EF4">
              <w:rPr>
                <w:rFonts w:ascii="Arial" w:hAnsi="Arial"/>
                <w:b/>
                <w:sz w:val="20"/>
                <w:szCs w:val="20"/>
              </w:rPr>
              <w:fldChar w:fldCharType="separate"/>
            </w:r>
            <w:r w:rsidR="008F044A">
              <w:rPr>
                <w:rFonts w:ascii="Arial" w:hAnsi="Arial"/>
                <w:b/>
                <w:sz w:val="20"/>
                <w:szCs w:val="20"/>
              </w:rPr>
              <w:fldChar w:fldCharType="end"/>
            </w:r>
            <w:r w:rsidR="00E70E69">
              <w:rPr>
                <w:rFonts w:ascii="Arial" w:hAnsi="Arial"/>
                <w:b/>
                <w:sz w:val="20"/>
                <w:szCs w:val="20"/>
              </w:rPr>
              <w:t xml:space="preserve">             </w:t>
            </w:r>
            <w:r w:rsidR="00E70E69" w:rsidRPr="00E70E69">
              <w:rPr>
                <w:rFonts w:ascii="Arial" w:hAnsi="Arial"/>
                <w:sz w:val="20"/>
                <w:szCs w:val="20"/>
              </w:rPr>
              <w:t>Lowest price</w:t>
            </w:r>
            <w:r w:rsidR="00E70E69">
              <w:rPr>
                <w:rFonts w:ascii="Arial" w:hAnsi="Arial"/>
                <w:sz w:val="20"/>
                <w:szCs w:val="20"/>
              </w:rPr>
              <w:t xml:space="preserve"> </w:t>
            </w:r>
            <w:r w:rsidR="008F044A">
              <w:rPr>
                <w:rFonts w:ascii="Arial" w:hAnsi="Arial"/>
                <w:b/>
                <w:sz w:val="20"/>
                <w:szCs w:val="20"/>
              </w:rPr>
              <w:fldChar w:fldCharType="begin">
                <w:ffData>
                  <w:name w:val=""/>
                  <w:enabled/>
                  <w:calcOnExit w:val="0"/>
                  <w:checkBox>
                    <w:sizeAuto/>
                    <w:default w:val="0"/>
                  </w:checkBox>
                </w:ffData>
              </w:fldChar>
            </w:r>
            <w:r w:rsidR="008F044A">
              <w:rPr>
                <w:rFonts w:ascii="Arial" w:hAnsi="Arial"/>
                <w:b/>
                <w:sz w:val="20"/>
                <w:szCs w:val="20"/>
              </w:rPr>
              <w:instrText xml:space="preserve"> FORMCHECKBOX </w:instrText>
            </w:r>
            <w:r w:rsidR="00B24EF4">
              <w:rPr>
                <w:rFonts w:ascii="Arial" w:hAnsi="Arial"/>
                <w:b/>
                <w:sz w:val="20"/>
                <w:szCs w:val="20"/>
              </w:rPr>
            </w:r>
            <w:r w:rsidR="00B24EF4">
              <w:rPr>
                <w:rFonts w:ascii="Arial" w:hAnsi="Arial"/>
                <w:b/>
                <w:sz w:val="20"/>
                <w:szCs w:val="20"/>
              </w:rPr>
              <w:fldChar w:fldCharType="separate"/>
            </w:r>
            <w:r w:rsidR="008F044A">
              <w:rPr>
                <w:rFonts w:ascii="Arial" w:hAnsi="Arial"/>
                <w:b/>
                <w:sz w:val="20"/>
                <w:szCs w:val="20"/>
              </w:rPr>
              <w:fldChar w:fldCharType="end"/>
            </w:r>
            <w:r w:rsidR="00E70E69">
              <w:rPr>
                <w:rFonts w:ascii="Arial" w:hAnsi="Arial"/>
                <w:sz w:val="20"/>
                <w:szCs w:val="20"/>
              </w:rPr>
              <w:t xml:space="preserve"> </w:t>
            </w:r>
          </w:p>
          <w:p w:rsidR="00423025" w:rsidRPr="008C2D67" w:rsidRDefault="00423025" w:rsidP="00E70E69">
            <w:pPr>
              <w:pStyle w:val="Default"/>
              <w:spacing w:before="60"/>
              <w:rPr>
                <w:rFonts w:ascii="Arial" w:hAnsi="Arial" w:cs="Arial"/>
                <w:sz w:val="16"/>
                <w:szCs w:val="16"/>
              </w:rPr>
            </w:pPr>
          </w:p>
        </w:tc>
      </w:tr>
    </w:tbl>
    <w:p w:rsidR="0032687C" w:rsidRPr="00011612" w:rsidRDefault="0032687C" w:rsidP="00BF0970">
      <w:pPr>
        <w:pStyle w:val="RFQHeader"/>
        <w:rPr>
          <w:color w:val="BFBFBF"/>
        </w:rPr>
      </w:pPr>
    </w:p>
    <w:p w:rsidR="00B77034" w:rsidRDefault="00B77034" w:rsidP="00BF0970">
      <w:pPr>
        <w:pStyle w:val="RFQHeader"/>
      </w:pPr>
    </w:p>
    <w:p w:rsidR="00B77034" w:rsidRDefault="00B77034" w:rsidP="00B77034">
      <w:pPr>
        <w:pStyle w:val="Default"/>
      </w:pPr>
    </w:p>
    <w:p w:rsidR="00B77034" w:rsidRDefault="00B77034" w:rsidP="00B77034">
      <w:pPr>
        <w:pStyle w:val="Default"/>
      </w:pPr>
    </w:p>
    <w:p w:rsidR="008D19EA" w:rsidRDefault="008D19EA" w:rsidP="00B77034">
      <w:pPr>
        <w:pStyle w:val="Default"/>
      </w:pPr>
    </w:p>
    <w:p w:rsidR="008D19EA" w:rsidRDefault="008D19EA" w:rsidP="00B77034">
      <w:pPr>
        <w:pStyle w:val="Default"/>
      </w:pPr>
    </w:p>
    <w:p w:rsidR="008D19EA" w:rsidRDefault="008D19EA" w:rsidP="00B77034">
      <w:pPr>
        <w:pStyle w:val="Default"/>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3"/>
      </w:tblGrid>
      <w:tr w:rsidR="008D19EA" w:rsidRPr="008D19EA" w:rsidTr="00704F56">
        <w:trPr>
          <w:jc w:val="center"/>
        </w:trPr>
        <w:tc>
          <w:tcPr>
            <w:tcW w:w="5000" w:type="pct"/>
          </w:tcPr>
          <w:p w:rsidR="008D19EA" w:rsidRPr="008D19EA" w:rsidRDefault="008D19EA" w:rsidP="008D19EA">
            <w:pPr>
              <w:widowControl w:val="0"/>
              <w:autoSpaceDE w:val="0"/>
              <w:autoSpaceDN w:val="0"/>
              <w:adjustRightInd w:val="0"/>
              <w:spacing w:after="0" w:line="240" w:lineRule="auto"/>
              <w:jc w:val="center"/>
              <w:rPr>
                <w:rFonts w:ascii="Arial" w:hAnsi="Arial" w:cs="Arial"/>
                <w:b/>
                <w:color w:val="000000"/>
                <w:sz w:val="20"/>
                <w:szCs w:val="20"/>
              </w:rPr>
            </w:pPr>
            <w:r w:rsidRPr="008D19EA">
              <w:rPr>
                <w:rFonts w:ascii="Arial" w:hAnsi="Arial" w:cs="Arial"/>
                <w:b/>
                <w:color w:val="000000"/>
                <w:sz w:val="20"/>
                <w:szCs w:val="20"/>
              </w:rPr>
              <w:t xml:space="preserve">Description (Specification) </w:t>
            </w:r>
          </w:p>
        </w:tc>
      </w:tr>
      <w:tr w:rsidR="008D19EA" w:rsidRPr="008D19EA" w:rsidTr="00704F56">
        <w:trPr>
          <w:jc w:val="center"/>
        </w:trPr>
        <w:tc>
          <w:tcPr>
            <w:tcW w:w="5000" w:type="pct"/>
            <w:tcBorders>
              <w:bottom w:val="single" w:sz="2" w:space="0" w:color="auto"/>
            </w:tcBorders>
          </w:tcPr>
          <w:p w:rsidR="008D19EA" w:rsidRPr="008D19EA" w:rsidRDefault="008D19EA" w:rsidP="008D19EA">
            <w:pPr>
              <w:widowControl w:val="0"/>
              <w:autoSpaceDE w:val="0"/>
              <w:autoSpaceDN w:val="0"/>
              <w:adjustRightInd w:val="0"/>
              <w:spacing w:after="0" w:line="240" w:lineRule="auto"/>
              <w:jc w:val="both"/>
              <w:rPr>
                <w:rFonts w:ascii="Arial" w:hAnsi="Arial" w:cs="Arial"/>
                <w:color w:val="000000"/>
                <w:sz w:val="20"/>
                <w:szCs w:val="20"/>
              </w:rPr>
            </w:pPr>
          </w:p>
          <w:p w:rsidR="00B66D6D" w:rsidRDefault="004E6612" w:rsidP="008D19EA">
            <w:pPr>
              <w:widowControl w:val="0"/>
              <w:autoSpaceDE w:val="0"/>
              <w:autoSpaceDN w:val="0"/>
              <w:adjustRightInd w:val="0"/>
              <w:spacing w:after="0" w:line="240" w:lineRule="auto"/>
              <w:rPr>
                <w:rFonts w:ascii="Arial" w:hAnsi="Arial" w:cs="Arial"/>
                <w:sz w:val="20"/>
                <w:szCs w:val="20"/>
              </w:rPr>
            </w:pPr>
            <w:r w:rsidRPr="004E6612">
              <w:rPr>
                <w:rFonts w:ascii="Arial" w:hAnsi="Arial" w:cs="Arial"/>
                <w:sz w:val="20"/>
                <w:szCs w:val="20"/>
              </w:rPr>
              <w:t xml:space="preserve">London Borough of Lambeth (LBL) </w:t>
            </w:r>
            <w:r w:rsidR="00B66D6D">
              <w:rPr>
                <w:rFonts w:ascii="Arial" w:hAnsi="Arial" w:cs="Arial"/>
                <w:sz w:val="20"/>
                <w:szCs w:val="20"/>
              </w:rPr>
              <w:t xml:space="preserve">Benefit Service </w:t>
            </w:r>
            <w:r w:rsidRPr="004E6612">
              <w:rPr>
                <w:rFonts w:ascii="Arial" w:hAnsi="Arial" w:cs="Arial"/>
                <w:sz w:val="20"/>
                <w:szCs w:val="20"/>
              </w:rPr>
              <w:t>is seeking a Service Provider with the appropriate product range, experience and competitive pricing to</w:t>
            </w:r>
            <w:r w:rsidR="00B66D6D">
              <w:rPr>
                <w:rFonts w:ascii="Arial" w:hAnsi="Arial" w:cs="Arial"/>
                <w:sz w:val="20"/>
                <w:szCs w:val="20"/>
              </w:rPr>
              <w:t xml:space="preserve"> provide automated risk score</w:t>
            </w:r>
            <w:r w:rsidR="00F26BBE">
              <w:rPr>
                <w:rFonts w:ascii="Arial" w:hAnsi="Arial" w:cs="Arial"/>
                <w:sz w:val="20"/>
                <w:szCs w:val="20"/>
              </w:rPr>
              <w:t>s</w:t>
            </w:r>
            <w:r w:rsidR="00B66D6D">
              <w:rPr>
                <w:rFonts w:ascii="Arial" w:hAnsi="Arial" w:cs="Arial"/>
                <w:sz w:val="20"/>
                <w:szCs w:val="20"/>
              </w:rPr>
              <w:t xml:space="preserve"> for </w:t>
            </w:r>
            <w:r w:rsidR="00F26BBE">
              <w:rPr>
                <w:rFonts w:ascii="Arial" w:hAnsi="Arial" w:cs="Arial"/>
                <w:sz w:val="20"/>
                <w:szCs w:val="20"/>
              </w:rPr>
              <w:t xml:space="preserve">Housing &amp; Council Tax Support </w:t>
            </w:r>
            <w:r w:rsidR="00B66D6D">
              <w:rPr>
                <w:rFonts w:ascii="Arial" w:hAnsi="Arial" w:cs="Arial"/>
                <w:sz w:val="20"/>
                <w:szCs w:val="20"/>
              </w:rPr>
              <w:t xml:space="preserve">Changes in </w:t>
            </w:r>
            <w:r w:rsidR="00E45AE3">
              <w:rPr>
                <w:rFonts w:ascii="Arial" w:hAnsi="Arial" w:cs="Arial"/>
                <w:sz w:val="20"/>
                <w:szCs w:val="20"/>
              </w:rPr>
              <w:t>C</w:t>
            </w:r>
            <w:r w:rsidR="00B66D6D">
              <w:rPr>
                <w:rFonts w:ascii="Arial" w:hAnsi="Arial" w:cs="Arial"/>
                <w:sz w:val="20"/>
                <w:szCs w:val="20"/>
              </w:rPr>
              <w:t xml:space="preserve">ircumstances submitted online and to produce an automated </w:t>
            </w:r>
            <w:r w:rsidR="00F26BBE">
              <w:rPr>
                <w:rFonts w:ascii="Arial" w:hAnsi="Arial" w:cs="Arial"/>
                <w:sz w:val="20"/>
                <w:szCs w:val="20"/>
              </w:rPr>
              <w:t xml:space="preserve">integrated </w:t>
            </w:r>
            <w:r w:rsidR="00B66D6D">
              <w:rPr>
                <w:rFonts w:ascii="Arial" w:hAnsi="Arial" w:cs="Arial"/>
                <w:sz w:val="20"/>
                <w:szCs w:val="20"/>
              </w:rPr>
              <w:t xml:space="preserve">Credit </w:t>
            </w:r>
            <w:r w:rsidR="00F26BBE">
              <w:rPr>
                <w:rFonts w:ascii="Arial" w:hAnsi="Arial" w:cs="Arial"/>
                <w:sz w:val="20"/>
                <w:szCs w:val="20"/>
              </w:rPr>
              <w:t>R</w:t>
            </w:r>
            <w:r w:rsidR="00B66D6D">
              <w:rPr>
                <w:rFonts w:ascii="Arial" w:hAnsi="Arial" w:cs="Arial"/>
                <w:sz w:val="20"/>
                <w:szCs w:val="20"/>
              </w:rPr>
              <w:t xml:space="preserve">eference </w:t>
            </w:r>
            <w:r w:rsidR="00F26BBE">
              <w:rPr>
                <w:rFonts w:ascii="Arial" w:hAnsi="Arial" w:cs="Arial"/>
                <w:sz w:val="20"/>
                <w:szCs w:val="20"/>
              </w:rPr>
              <w:t xml:space="preserve">Agency </w:t>
            </w:r>
            <w:r w:rsidR="00B66D6D">
              <w:rPr>
                <w:rFonts w:ascii="Arial" w:hAnsi="Arial" w:cs="Arial"/>
                <w:sz w:val="20"/>
                <w:szCs w:val="20"/>
              </w:rPr>
              <w:t xml:space="preserve">check for online new claims </w:t>
            </w:r>
            <w:r w:rsidR="00F26BBE">
              <w:rPr>
                <w:rFonts w:ascii="Arial" w:hAnsi="Arial" w:cs="Arial"/>
                <w:sz w:val="20"/>
                <w:szCs w:val="20"/>
              </w:rPr>
              <w:t xml:space="preserve">at the point they are </w:t>
            </w:r>
            <w:r w:rsidR="00D80C54">
              <w:rPr>
                <w:rFonts w:ascii="Arial" w:hAnsi="Arial" w:cs="Arial"/>
                <w:sz w:val="20"/>
                <w:szCs w:val="20"/>
              </w:rPr>
              <w:t xml:space="preserve">automatically </w:t>
            </w:r>
            <w:r w:rsidR="00F26BBE">
              <w:rPr>
                <w:rFonts w:ascii="Arial" w:hAnsi="Arial" w:cs="Arial"/>
                <w:sz w:val="20"/>
                <w:szCs w:val="20"/>
              </w:rPr>
              <w:t xml:space="preserve">risk scored (by our existing new claims </w:t>
            </w:r>
            <w:r w:rsidR="00D80C54">
              <w:rPr>
                <w:rFonts w:ascii="Arial" w:hAnsi="Arial" w:cs="Arial"/>
                <w:sz w:val="20"/>
                <w:szCs w:val="20"/>
              </w:rPr>
              <w:t>provider</w:t>
            </w:r>
            <w:r w:rsidR="00F26BBE">
              <w:rPr>
                <w:rFonts w:ascii="Arial" w:hAnsi="Arial" w:cs="Arial"/>
                <w:sz w:val="20"/>
                <w:szCs w:val="20"/>
              </w:rPr>
              <w:t xml:space="preserve"> (Call Credit)</w:t>
            </w:r>
            <w:r w:rsidR="00D80C54">
              <w:rPr>
                <w:rFonts w:ascii="Arial" w:hAnsi="Arial" w:cs="Arial"/>
                <w:sz w:val="20"/>
                <w:szCs w:val="20"/>
              </w:rPr>
              <w:t>.</w:t>
            </w:r>
            <w:r w:rsidRPr="004E6612">
              <w:rPr>
                <w:rFonts w:ascii="Arial" w:hAnsi="Arial" w:cs="Arial"/>
                <w:sz w:val="20"/>
                <w:szCs w:val="20"/>
              </w:rPr>
              <w:t xml:space="preserve"> </w:t>
            </w:r>
          </w:p>
          <w:p w:rsidR="00B66D6D" w:rsidRDefault="00B66D6D" w:rsidP="008D19EA">
            <w:pPr>
              <w:widowControl w:val="0"/>
              <w:autoSpaceDE w:val="0"/>
              <w:autoSpaceDN w:val="0"/>
              <w:adjustRightInd w:val="0"/>
              <w:spacing w:after="0" w:line="240" w:lineRule="auto"/>
              <w:rPr>
                <w:rFonts w:ascii="Arial" w:hAnsi="Arial" w:cs="Arial"/>
                <w:sz w:val="20"/>
                <w:szCs w:val="20"/>
              </w:rPr>
            </w:pPr>
          </w:p>
          <w:p w:rsidR="00B66D6D" w:rsidRDefault="00B66D6D" w:rsidP="00B66D6D">
            <w:pPr>
              <w:rPr>
                <w:rFonts w:cs="Arial"/>
                <w:iCs/>
              </w:rPr>
            </w:pPr>
            <w:r w:rsidRPr="004174C6">
              <w:rPr>
                <w:rFonts w:cs="Arial"/>
                <w:iCs/>
              </w:rPr>
              <w:t xml:space="preserve">Lambeth has a live case load of </w:t>
            </w:r>
            <w:r>
              <w:rPr>
                <w:rFonts w:cs="Arial"/>
                <w:iCs/>
              </w:rPr>
              <w:t>35,272 Housing Benefit and 26,778 Council Tax Support claims</w:t>
            </w:r>
            <w:r w:rsidRPr="004174C6">
              <w:rPr>
                <w:rFonts w:cs="Arial"/>
                <w:iCs/>
              </w:rPr>
              <w:t xml:space="preserve">.  </w:t>
            </w:r>
          </w:p>
          <w:p w:rsidR="00B66D6D" w:rsidRPr="004174C6" w:rsidRDefault="00B66D6D" w:rsidP="00B66D6D">
            <w:pPr>
              <w:rPr>
                <w:rFonts w:cs="Arial"/>
                <w:iCs/>
              </w:rPr>
            </w:pPr>
            <w:r w:rsidRPr="004174C6">
              <w:rPr>
                <w:rFonts w:cs="Arial"/>
                <w:iCs/>
              </w:rPr>
              <w:t xml:space="preserve">Approximately </w:t>
            </w:r>
            <w:r>
              <w:rPr>
                <w:rFonts w:cs="Arial"/>
                <w:iCs/>
              </w:rPr>
              <w:t>76</w:t>
            </w:r>
            <w:r w:rsidRPr="004174C6">
              <w:rPr>
                <w:rFonts w:cs="Arial"/>
                <w:iCs/>
              </w:rPr>
              <w:t>,000 Housing Benefit Change in Circumstance assessments take place each year</w:t>
            </w:r>
            <w:r w:rsidR="008227B6">
              <w:rPr>
                <w:rFonts w:cs="Arial"/>
                <w:iCs/>
              </w:rPr>
              <w:t xml:space="preserve"> and approx. 11,000 of these are risk scored annually</w:t>
            </w:r>
            <w:r w:rsidRPr="004174C6">
              <w:rPr>
                <w:rFonts w:cs="Arial"/>
                <w:iCs/>
              </w:rPr>
              <w:t xml:space="preserve">.  </w:t>
            </w:r>
          </w:p>
          <w:p w:rsidR="00B66D6D" w:rsidRPr="0098147B" w:rsidRDefault="00B66D6D" w:rsidP="00B66D6D">
            <w:pPr>
              <w:rPr>
                <w:rFonts w:cs="Arial"/>
                <w:b/>
                <w:iCs/>
              </w:rPr>
            </w:pPr>
            <w:r w:rsidRPr="0098147B">
              <w:rPr>
                <w:rFonts w:cs="Arial"/>
                <w:b/>
                <w:iCs/>
              </w:rPr>
              <w:t>Automatic Risk Scoring of submitted online Change in Circumstances claims</w:t>
            </w:r>
            <w:r>
              <w:rPr>
                <w:rFonts w:cs="Arial"/>
                <w:b/>
                <w:iCs/>
              </w:rPr>
              <w:t xml:space="preserve"> (e-cics)</w:t>
            </w:r>
          </w:p>
          <w:p w:rsidR="00B66D6D" w:rsidRDefault="00B66D6D" w:rsidP="00B66D6D">
            <w:pPr>
              <w:rPr>
                <w:rFonts w:cs="Arial"/>
                <w:iCs/>
              </w:rPr>
            </w:pPr>
            <w:r>
              <w:rPr>
                <w:rFonts w:cs="Arial"/>
                <w:iCs/>
              </w:rPr>
              <w:t>In April 2014 Lambeth Benefits Service procured automated risk scoring for use with our online electronic change in circumstances form.</w:t>
            </w:r>
          </w:p>
          <w:p w:rsidR="00B66D6D" w:rsidRDefault="00B66D6D" w:rsidP="00B66D6D">
            <w:pPr>
              <w:rPr>
                <w:rFonts w:cs="Arial"/>
                <w:iCs/>
              </w:rPr>
            </w:pPr>
            <w:r>
              <w:rPr>
                <w:rFonts w:cs="Arial"/>
                <w:iCs/>
              </w:rPr>
              <w:t xml:space="preserve">Each online </w:t>
            </w:r>
            <w:r w:rsidR="00EC41C2">
              <w:rPr>
                <w:rFonts w:cs="Arial"/>
                <w:iCs/>
              </w:rPr>
              <w:t xml:space="preserve">electronic change in circumstance application </w:t>
            </w:r>
            <w:r>
              <w:rPr>
                <w:rFonts w:cs="Arial"/>
                <w:iCs/>
              </w:rPr>
              <w:t xml:space="preserve">is automatically risk scored at the point of submission. The outcome is either low, medium or high risk. For those cases that are deemed low risk Lambeth Council </w:t>
            </w:r>
            <w:r w:rsidR="00D80C54">
              <w:rPr>
                <w:rFonts w:cs="Arial"/>
                <w:iCs/>
              </w:rPr>
              <w:t>B</w:t>
            </w:r>
            <w:r>
              <w:rPr>
                <w:rFonts w:cs="Arial"/>
                <w:iCs/>
              </w:rPr>
              <w:t>enefit service can put these changes into payment immediately as no evidence is required under DWP easement.</w:t>
            </w:r>
          </w:p>
          <w:p w:rsidR="00D80C54" w:rsidRDefault="00B66D6D" w:rsidP="00B66D6D">
            <w:pPr>
              <w:rPr>
                <w:rFonts w:cs="Arial"/>
                <w:iCs/>
              </w:rPr>
            </w:pPr>
            <w:r>
              <w:rPr>
                <w:rFonts w:cs="Arial"/>
                <w:iCs/>
              </w:rPr>
              <w:t xml:space="preserve">Medium and </w:t>
            </w:r>
            <w:r w:rsidR="00D80C54">
              <w:rPr>
                <w:rFonts w:cs="Arial"/>
                <w:iCs/>
              </w:rPr>
              <w:t>H</w:t>
            </w:r>
            <w:r>
              <w:rPr>
                <w:rFonts w:cs="Arial"/>
                <w:iCs/>
              </w:rPr>
              <w:t xml:space="preserve">igh risk claims must submit to the DWP’s verification framework requiring full documentary evidence. </w:t>
            </w:r>
          </w:p>
          <w:p w:rsidR="00D80C54" w:rsidRPr="00E55234" w:rsidRDefault="00D80C54" w:rsidP="00D80C54">
            <w:pPr>
              <w:rPr>
                <w:rFonts w:cs="Arial"/>
                <w:b/>
              </w:rPr>
            </w:pPr>
            <w:r w:rsidRPr="00E55234">
              <w:rPr>
                <w:rFonts w:cs="Arial"/>
                <w:b/>
              </w:rPr>
              <w:t>Credit Reference Agency</w:t>
            </w:r>
            <w:r>
              <w:rPr>
                <w:rFonts w:cs="Arial"/>
                <w:b/>
              </w:rPr>
              <w:t xml:space="preserve"> (CRA) checks </w:t>
            </w:r>
            <w:r w:rsidRPr="00E55234">
              <w:rPr>
                <w:rFonts w:cs="Arial"/>
                <w:b/>
              </w:rPr>
              <w:t xml:space="preserve">incorporated into automated risk based verification of </w:t>
            </w:r>
            <w:r w:rsidR="00EC41C2">
              <w:rPr>
                <w:rFonts w:cs="Arial"/>
                <w:b/>
              </w:rPr>
              <w:t>electronically submitted New Claims</w:t>
            </w:r>
            <w:r w:rsidRPr="00E55234">
              <w:rPr>
                <w:rFonts w:cs="Arial"/>
                <w:b/>
              </w:rPr>
              <w:t>.</w:t>
            </w:r>
          </w:p>
          <w:p w:rsidR="00D80C54" w:rsidRDefault="00D80C54" w:rsidP="00D80C54">
            <w:pPr>
              <w:rPr>
                <w:rFonts w:cs="Arial"/>
              </w:rPr>
            </w:pPr>
            <w:r>
              <w:rPr>
                <w:rFonts w:cs="Arial"/>
                <w:iCs/>
              </w:rPr>
              <w:t xml:space="preserve">In addition, the Council has implemented verification plus on its </w:t>
            </w:r>
            <w:r w:rsidR="00EC41C2">
              <w:rPr>
                <w:rFonts w:cs="Arial"/>
                <w:iCs/>
              </w:rPr>
              <w:t xml:space="preserve">medium and </w:t>
            </w:r>
            <w:r>
              <w:rPr>
                <w:rFonts w:cs="Arial"/>
                <w:iCs/>
              </w:rPr>
              <w:t>high risk new claims in the form of an automated and integrated Credit Reference Agency (CRA) check</w:t>
            </w:r>
            <w:r w:rsidR="00EC41C2">
              <w:rPr>
                <w:rFonts w:cs="Arial"/>
                <w:iCs/>
              </w:rPr>
              <w:t>.</w:t>
            </w:r>
          </w:p>
          <w:p w:rsidR="00D80C54" w:rsidRDefault="00D80C54" w:rsidP="00D80C54">
            <w:pPr>
              <w:rPr>
                <w:rFonts w:cs="Arial"/>
              </w:rPr>
            </w:pPr>
            <w:r>
              <w:rPr>
                <w:rFonts w:cs="Arial"/>
              </w:rPr>
              <w:t xml:space="preserve">This CRA automated and integrated system sends all medium and high </w:t>
            </w:r>
            <w:r w:rsidR="002C0B7C">
              <w:rPr>
                <w:rFonts w:cs="Arial"/>
              </w:rPr>
              <w:t>risk scored</w:t>
            </w:r>
            <w:r>
              <w:rPr>
                <w:rFonts w:cs="Arial"/>
              </w:rPr>
              <w:t xml:space="preserve"> New Claims through an automated CRA check at the same time as </w:t>
            </w:r>
            <w:r w:rsidR="008F044A">
              <w:rPr>
                <w:rFonts w:cs="Arial"/>
              </w:rPr>
              <w:t xml:space="preserve">they are </w:t>
            </w:r>
            <w:r>
              <w:rPr>
                <w:rFonts w:cs="Arial"/>
              </w:rPr>
              <w:t>risk scor</w:t>
            </w:r>
            <w:r w:rsidR="008F044A">
              <w:rPr>
                <w:rFonts w:cs="Arial"/>
              </w:rPr>
              <w:t>ed</w:t>
            </w:r>
            <w:r>
              <w:rPr>
                <w:rFonts w:cs="Arial"/>
              </w:rPr>
              <w:t>.</w:t>
            </w:r>
          </w:p>
          <w:p w:rsidR="00D80C54" w:rsidRDefault="00D80C54" w:rsidP="00D80C54">
            <w:pPr>
              <w:rPr>
                <w:rFonts w:cs="Arial"/>
              </w:rPr>
            </w:pPr>
            <w:r>
              <w:rPr>
                <w:rFonts w:cs="Arial"/>
              </w:rPr>
              <w:t xml:space="preserve">The effect of this is to render a number of otherwise medium risk cases into low risk and a very small number of high risk cases requiring </w:t>
            </w:r>
            <w:r w:rsidR="002C0B7C">
              <w:rPr>
                <w:rFonts w:cs="Arial"/>
              </w:rPr>
              <w:t xml:space="preserve">additional </w:t>
            </w:r>
            <w:r>
              <w:rPr>
                <w:rFonts w:cs="Arial"/>
              </w:rPr>
              <w:t>exempted search access to resolve anomalies.</w:t>
            </w:r>
          </w:p>
          <w:p w:rsidR="00D80C54" w:rsidRDefault="00D80C54" w:rsidP="00D80C54">
            <w:pPr>
              <w:rPr>
                <w:rFonts w:cs="Arial"/>
              </w:rPr>
            </w:pPr>
            <w:r>
              <w:rPr>
                <w:rFonts w:cs="Arial"/>
              </w:rPr>
              <w:t>Implementing CRA allows the Benefits service to dispense with high risk telephone interviews (for New claims only) and achieve substantial savings.</w:t>
            </w:r>
          </w:p>
          <w:p w:rsidR="00D80C54" w:rsidRDefault="00D80C54" w:rsidP="00B66D6D">
            <w:pPr>
              <w:rPr>
                <w:rFonts w:cs="Arial"/>
                <w:iCs/>
              </w:rPr>
            </w:pPr>
          </w:p>
          <w:p w:rsidR="00D80C54" w:rsidRDefault="00D80C54" w:rsidP="00B66D6D">
            <w:pPr>
              <w:rPr>
                <w:rFonts w:cs="Arial"/>
                <w:iCs/>
              </w:rPr>
            </w:pPr>
          </w:p>
          <w:p w:rsidR="00B66D6D" w:rsidRDefault="00D80C54" w:rsidP="00B66D6D">
            <w:pPr>
              <w:rPr>
                <w:rFonts w:cs="Arial"/>
                <w:iCs/>
              </w:rPr>
            </w:pPr>
            <w:r>
              <w:rPr>
                <w:rFonts w:cs="Arial"/>
                <w:iCs/>
              </w:rPr>
              <w:t>This new contract will commence from 1</w:t>
            </w:r>
            <w:r w:rsidRPr="00D80C54">
              <w:rPr>
                <w:rFonts w:cs="Arial"/>
                <w:iCs/>
                <w:vertAlign w:val="superscript"/>
              </w:rPr>
              <w:t>st</w:t>
            </w:r>
            <w:r>
              <w:rPr>
                <w:rFonts w:cs="Arial"/>
                <w:iCs/>
              </w:rPr>
              <w:t xml:space="preserve"> October 2017</w:t>
            </w:r>
            <w:r w:rsidR="00B66D6D">
              <w:rPr>
                <w:rFonts w:cs="Arial"/>
                <w:iCs/>
              </w:rPr>
              <w:t>.</w:t>
            </w:r>
          </w:p>
          <w:p w:rsidR="00B66D6D" w:rsidRDefault="00B66D6D" w:rsidP="00B66D6D">
            <w:pPr>
              <w:rPr>
                <w:rFonts w:cs="Arial"/>
              </w:rPr>
            </w:pPr>
            <w:r>
              <w:rPr>
                <w:rFonts w:cs="Arial"/>
              </w:rPr>
              <w:t>There is currently a waiver in place with the same supplier to ensure contract continuity until 30 September 2017.</w:t>
            </w:r>
          </w:p>
          <w:p w:rsidR="003C1A92" w:rsidRDefault="003C1A92" w:rsidP="003C1A92">
            <w:pPr>
              <w:widowControl w:val="0"/>
              <w:autoSpaceDE w:val="0"/>
              <w:autoSpaceDN w:val="0"/>
              <w:adjustRightInd w:val="0"/>
              <w:spacing w:after="0" w:line="240" w:lineRule="auto"/>
              <w:rPr>
                <w:rFonts w:ascii="Arial" w:hAnsi="Arial" w:cs="Arial"/>
                <w:sz w:val="20"/>
                <w:szCs w:val="20"/>
              </w:rPr>
            </w:pPr>
            <w:r w:rsidRPr="004E6612">
              <w:rPr>
                <w:rFonts w:ascii="Arial" w:hAnsi="Arial" w:cs="Arial"/>
                <w:sz w:val="20"/>
                <w:szCs w:val="20"/>
              </w:rPr>
              <w:t xml:space="preserve">The costs associated </w:t>
            </w:r>
            <w:r w:rsidR="002C0B7C">
              <w:rPr>
                <w:rFonts w:ascii="Arial" w:hAnsi="Arial" w:cs="Arial"/>
                <w:sz w:val="20"/>
                <w:szCs w:val="20"/>
              </w:rPr>
              <w:t xml:space="preserve">with </w:t>
            </w:r>
            <w:r w:rsidR="00B66D6D">
              <w:rPr>
                <w:rFonts w:ascii="Arial" w:hAnsi="Arial" w:cs="Arial"/>
                <w:sz w:val="20"/>
                <w:szCs w:val="20"/>
              </w:rPr>
              <w:t>RBV C</w:t>
            </w:r>
            <w:r w:rsidR="008F044A">
              <w:rPr>
                <w:rFonts w:ascii="Arial" w:hAnsi="Arial" w:cs="Arial"/>
                <w:sz w:val="20"/>
                <w:szCs w:val="20"/>
              </w:rPr>
              <w:t xml:space="preserve">hanges </w:t>
            </w:r>
            <w:r w:rsidR="00B66D6D">
              <w:rPr>
                <w:rFonts w:ascii="Arial" w:hAnsi="Arial" w:cs="Arial"/>
                <w:sz w:val="20"/>
                <w:szCs w:val="20"/>
              </w:rPr>
              <w:t xml:space="preserve">and CRA New claims must be broken down separately </w:t>
            </w:r>
            <w:r w:rsidR="002C0B7C">
              <w:rPr>
                <w:rFonts w:ascii="Arial" w:hAnsi="Arial" w:cs="Arial"/>
                <w:sz w:val="20"/>
                <w:szCs w:val="20"/>
              </w:rPr>
              <w:t>annually as well</w:t>
            </w:r>
            <w:r w:rsidR="00B66D6D">
              <w:rPr>
                <w:rFonts w:ascii="Arial" w:hAnsi="Arial" w:cs="Arial"/>
                <w:sz w:val="20"/>
                <w:szCs w:val="20"/>
              </w:rPr>
              <w:t xml:space="preserve"> as identifying any </w:t>
            </w:r>
            <w:r w:rsidR="00B66D6D">
              <w:t>annual maintenance fees</w:t>
            </w:r>
            <w:r w:rsidR="002C0B7C">
              <w:t>.</w:t>
            </w:r>
          </w:p>
          <w:p w:rsidR="003C1A92" w:rsidRDefault="003C1A92" w:rsidP="004E6612">
            <w:pPr>
              <w:widowControl w:val="0"/>
              <w:autoSpaceDE w:val="0"/>
              <w:autoSpaceDN w:val="0"/>
              <w:adjustRightInd w:val="0"/>
              <w:spacing w:after="0" w:line="240" w:lineRule="auto"/>
              <w:rPr>
                <w:rFonts w:ascii="Arial" w:hAnsi="Arial" w:cs="Arial"/>
                <w:sz w:val="20"/>
                <w:szCs w:val="20"/>
              </w:rPr>
            </w:pPr>
          </w:p>
          <w:p w:rsidR="004E6612" w:rsidRDefault="004E6612" w:rsidP="004E6612">
            <w:pPr>
              <w:widowControl w:val="0"/>
              <w:autoSpaceDE w:val="0"/>
              <w:autoSpaceDN w:val="0"/>
              <w:adjustRightInd w:val="0"/>
              <w:spacing w:after="0" w:line="240" w:lineRule="auto"/>
              <w:rPr>
                <w:rFonts w:ascii="Arial" w:hAnsi="Arial" w:cs="Arial"/>
                <w:sz w:val="20"/>
                <w:szCs w:val="20"/>
              </w:rPr>
            </w:pPr>
            <w:r w:rsidRPr="004E6612">
              <w:rPr>
                <w:rFonts w:ascii="Arial" w:hAnsi="Arial" w:cs="Arial"/>
                <w:sz w:val="20"/>
                <w:szCs w:val="20"/>
              </w:rPr>
              <w:t>Service Providers will be required to submit th</w:t>
            </w:r>
            <w:r>
              <w:rPr>
                <w:rFonts w:ascii="Arial" w:hAnsi="Arial" w:cs="Arial"/>
                <w:sz w:val="20"/>
                <w:szCs w:val="20"/>
              </w:rPr>
              <w:t>eir quotations [using the template below]</w:t>
            </w:r>
            <w:r w:rsidRPr="004E6612">
              <w:rPr>
                <w:rFonts w:ascii="Arial" w:hAnsi="Arial" w:cs="Arial"/>
                <w:sz w:val="20"/>
                <w:szCs w:val="20"/>
              </w:rPr>
              <w:t>, in order that a comparison between providers can be made, as part of the assessment of responses.</w:t>
            </w:r>
            <w:r w:rsidR="003C1A92">
              <w:rPr>
                <w:rFonts w:ascii="Arial" w:hAnsi="Arial" w:cs="Arial"/>
                <w:sz w:val="20"/>
                <w:szCs w:val="20"/>
              </w:rPr>
              <w:t xml:space="preserve"> </w:t>
            </w:r>
          </w:p>
          <w:p w:rsidR="003C1A92" w:rsidRPr="004E6612" w:rsidRDefault="003C1A92" w:rsidP="004E6612">
            <w:pPr>
              <w:widowControl w:val="0"/>
              <w:autoSpaceDE w:val="0"/>
              <w:autoSpaceDN w:val="0"/>
              <w:adjustRightInd w:val="0"/>
              <w:spacing w:after="0" w:line="240" w:lineRule="auto"/>
              <w:rPr>
                <w:rFonts w:ascii="Arial" w:hAnsi="Arial" w:cs="Arial"/>
                <w:sz w:val="20"/>
                <w:szCs w:val="20"/>
              </w:rPr>
            </w:pPr>
          </w:p>
          <w:p w:rsidR="00092621" w:rsidRDefault="00092621" w:rsidP="004E6612">
            <w:pPr>
              <w:widowControl w:val="0"/>
              <w:autoSpaceDE w:val="0"/>
              <w:autoSpaceDN w:val="0"/>
              <w:adjustRightInd w:val="0"/>
              <w:spacing w:after="0" w:line="240" w:lineRule="auto"/>
              <w:rPr>
                <w:rFonts w:ascii="Arial" w:hAnsi="Arial" w:cs="Arial"/>
                <w:sz w:val="20"/>
                <w:szCs w:val="20"/>
              </w:rPr>
            </w:pPr>
          </w:p>
          <w:p w:rsidR="00092621" w:rsidRPr="008D19EA" w:rsidRDefault="00092621" w:rsidP="004E6612">
            <w:pPr>
              <w:widowControl w:val="0"/>
              <w:autoSpaceDE w:val="0"/>
              <w:autoSpaceDN w:val="0"/>
              <w:adjustRightInd w:val="0"/>
              <w:spacing w:after="0" w:line="240" w:lineRule="auto"/>
              <w:rPr>
                <w:rFonts w:ascii="Arial" w:hAnsi="Arial" w:cs="Arial"/>
                <w:color w:val="000000"/>
                <w:sz w:val="20"/>
                <w:szCs w:val="20"/>
              </w:rPr>
            </w:pPr>
            <w:r w:rsidRPr="00040B89">
              <w:rPr>
                <w:rFonts w:ascii="Arial" w:hAnsi="Arial" w:cs="Arial"/>
                <w:sz w:val="20"/>
                <w:szCs w:val="20"/>
              </w:rPr>
              <w:t xml:space="preserve">Please respond by email </w:t>
            </w:r>
            <w:r w:rsidR="00205BDC" w:rsidRPr="00040B89">
              <w:rPr>
                <w:rFonts w:ascii="Arial" w:hAnsi="Arial" w:cs="Arial"/>
                <w:sz w:val="20"/>
                <w:szCs w:val="20"/>
              </w:rPr>
              <w:t xml:space="preserve">to </w:t>
            </w:r>
            <w:hyperlink r:id="rId13" w:history="1">
              <w:r w:rsidR="008F044A" w:rsidRPr="00727A9B">
                <w:rPr>
                  <w:rStyle w:val="Hyperlink"/>
                  <w:rFonts w:ascii="Arial" w:hAnsi="Arial" w:cs="Arial"/>
                  <w:sz w:val="20"/>
                  <w:szCs w:val="20"/>
                </w:rPr>
                <w:t>pmiall@Lambeth.gov.uk</w:t>
              </w:r>
            </w:hyperlink>
            <w:r w:rsidR="008F044A">
              <w:rPr>
                <w:rFonts w:ascii="Arial" w:hAnsi="Arial" w:cs="Arial"/>
                <w:sz w:val="20"/>
                <w:szCs w:val="20"/>
              </w:rPr>
              <w:t xml:space="preserve">  restricting </w:t>
            </w:r>
            <w:r w:rsidR="00B70192" w:rsidRPr="00040B89">
              <w:rPr>
                <w:rFonts w:ascii="Arial" w:hAnsi="Arial" w:cs="Arial"/>
                <w:sz w:val="20"/>
                <w:szCs w:val="20"/>
              </w:rPr>
              <w:t>your narrative re</w:t>
            </w:r>
            <w:r w:rsidR="009D0C3F" w:rsidRPr="00040B89">
              <w:rPr>
                <w:rFonts w:ascii="Arial" w:hAnsi="Arial" w:cs="Arial"/>
                <w:sz w:val="20"/>
                <w:szCs w:val="20"/>
              </w:rPr>
              <w:t>sponse to two sides of A4 pape</w:t>
            </w:r>
            <w:r w:rsidR="00660E99" w:rsidRPr="00040B89">
              <w:rPr>
                <w:rFonts w:ascii="Arial" w:hAnsi="Arial" w:cs="Arial"/>
                <w:sz w:val="20"/>
                <w:szCs w:val="20"/>
              </w:rPr>
              <w:t>r (in addition to timescales and resource schedule</w:t>
            </w:r>
            <w:r w:rsidR="00935814">
              <w:rPr>
                <w:rFonts w:ascii="Arial" w:hAnsi="Arial" w:cs="Arial"/>
                <w:sz w:val="20"/>
                <w:szCs w:val="20"/>
              </w:rPr>
              <w:t xml:space="preserve"> chart</w:t>
            </w:r>
            <w:r w:rsidR="00660E99" w:rsidRPr="00040B89">
              <w:rPr>
                <w:rFonts w:ascii="Arial" w:hAnsi="Arial" w:cs="Arial"/>
                <w:sz w:val="20"/>
                <w:szCs w:val="20"/>
              </w:rPr>
              <w:t>)</w:t>
            </w:r>
            <w:r w:rsidR="00040B89" w:rsidRPr="00040B89">
              <w:rPr>
                <w:rFonts w:ascii="Arial" w:hAnsi="Arial" w:cs="Arial"/>
                <w:sz w:val="20"/>
                <w:szCs w:val="20"/>
              </w:rPr>
              <w:t xml:space="preserve">, closing day is </w:t>
            </w:r>
            <w:r w:rsidR="00B66D6D">
              <w:rPr>
                <w:rFonts w:ascii="Arial" w:hAnsi="Arial" w:cs="Arial"/>
                <w:sz w:val="20"/>
                <w:szCs w:val="20"/>
              </w:rPr>
              <w:t xml:space="preserve">Monday </w:t>
            </w:r>
            <w:r w:rsidR="00A2047A">
              <w:rPr>
                <w:rFonts w:ascii="Arial" w:hAnsi="Arial" w:cs="Arial"/>
                <w:sz w:val="20"/>
                <w:szCs w:val="20"/>
              </w:rPr>
              <w:t>10th</w:t>
            </w:r>
            <w:r w:rsidR="00B66D6D">
              <w:rPr>
                <w:rFonts w:ascii="Arial" w:hAnsi="Arial" w:cs="Arial"/>
                <w:sz w:val="20"/>
                <w:szCs w:val="20"/>
              </w:rPr>
              <w:t xml:space="preserve"> July 2</w:t>
            </w:r>
            <w:r w:rsidR="00040B89" w:rsidRPr="00040B89">
              <w:rPr>
                <w:rFonts w:ascii="Arial" w:hAnsi="Arial" w:cs="Arial"/>
                <w:sz w:val="20"/>
                <w:szCs w:val="20"/>
              </w:rPr>
              <w:t>017 at midday</w:t>
            </w:r>
            <w:r w:rsidR="00A2047A">
              <w:rPr>
                <w:rFonts w:ascii="Arial" w:hAnsi="Arial" w:cs="Arial"/>
                <w:sz w:val="20"/>
                <w:szCs w:val="20"/>
              </w:rPr>
              <w:t xml:space="preserve">.                </w:t>
            </w:r>
          </w:p>
          <w:p w:rsidR="008D19EA" w:rsidRPr="008D19EA" w:rsidRDefault="008D19EA" w:rsidP="008D19EA">
            <w:pPr>
              <w:widowControl w:val="0"/>
              <w:autoSpaceDE w:val="0"/>
              <w:autoSpaceDN w:val="0"/>
              <w:adjustRightInd w:val="0"/>
              <w:spacing w:after="0" w:line="240" w:lineRule="auto"/>
              <w:rPr>
                <w:rFonts w:ascii="Arial" w:hAnsi="Arial" w:cs="Arial"/>
                <w:color w:val="000000"/>
                <w:sz w:val="20"/>
                <w:szCs w:val="20"/>
              </w:rPr>
            </w:pPr>
          </w:p>
        </w:tc>
      </w:tr>
      <w:tr w:rsidR="008D19EA" w:rsidRPr="008D19EA" w:rsidTr="00704F56">
        <w:trPr>
          <w:jc w:val="center"/>
        </w:trPr>
        <w:tc>
          <w:tcPr>
            <w:tcW w:w="5000" w:type="pct"/>
            <w:vAlign w:val="center"/>
          </w:tcPr>
          <w:p w:rsidR="008D19EA" w:rsidRPr="008D19EA" w:rsidRDefault="008D19EA" w:rsidP="008D19EA">
            <w:pPr>
              <w:widowControl w:val="0"/>
              <w:autoSpaceDE w:val="0"/>
              <w:autoSpaceDN w:val="0"/>
              <w:adjustRightInd w:val="0"/>
              <w:spacing w:after="0" w:line="240" w:lineRule="auto"/>
              <w:jc w:val="center"/>
              <w:rPr>
                <w:rFonts w:ascii="Arial" w:hAnsi="Arial" w:cs="Arial"/>
                <w:color w:val="000000"/>
                <w:sz w:val="20"/>
                <w:szCs w:val="20"/>
              </w:rPr>
            </w:pPr>
            <w:r w:rsidRPr="008D19EA">
              <w:rPr>
                <w:rFonts w:ascii="Arial" w:hAnsi="Arial" w:cs="Arial"/>
                <w:b/>
                <w:color w:val="000000"/>
                <w:sz w:val="20"/>
                <w:szCs w:val="20"/>
              </w:rPr>
              <w:t xml:space="preserve">Evaluation Criteria </w:t>
            </w:r>
          </w:p>
        </w:tc>
      </w:tr>
      <w:tr w:rsidR="008D19EA" w:rsidRPr="008D19EA" w:rsidTr="00704F56">
        <w:trPr>
          <w:jc w:val="center"/>
        </w:trPr>
        <w:tc>
          <w:tcPr>
            <w:tcW w:w="5000" w:type="pct"/>
            <w:vAlign w:val="center"/>
          </w:tcPr>
          <w:p w:rsidR="00863282" w:rsidRDefault="00863282" w:rsidP="009D0FC5">
            <w:pPr>
              <w:widowControl w:val="0"/>
              <w:autoSpaceDE w:val="0"/>
              <w:autoSpaceDN w:val="0"/>
              <w:adjustRightInd w:val="0"/>
              <w:spacing w:after="0" w:line="240" w:lineRule="auto"/>
              <w:rPr>
                <w:rFonts w:ascii="Arial" w:hAnsi="Arial" w:cs="Arial"/>
                <w:sz w:val="20"/>
                <w:szCs w:val="20"/>
              </w:rPr>
            </w:pPr>
          </w:p>
          <w:p w:rsidR="00863282" w:rsidRDefault="00863282" w:rsidP="009D0FC5">
            <w:pPr>
              <w:widowControl w:val="0"/>
              <w:autoSpaceDE w:val="0"/>
              <w:autoSpaceDN w:val="0"/>
              <w:adjustRightInd w:val="0"/>
              <w:spacing w:after="0" w:line="240" w:lineRule="auto"/>
              <w:rPr>
                <w:rFonts w:ascii="Arial" w:hAnsi="Arial" w:cs="Arial"/>
                <w:sz w:val="20"/>
                <w:szCs w:val="20"/>
              </w:rPr>
            </w:pPr>
          </w:p>
          <w:p w:rsidR="008D19EA" w:rsidRDefault="009D0FC5" w:rsidP="009D0FC5">
            <w:pPr>
              <w:widowControl w:val="0"/>
              <w:autoSpaceDE w:val="0"/>
              <w:autoSpaceDN w:val="0"/>
              <w:adjustRightInd w:val="0"/>
              <w:spacing w:after="0" w:line="240" w:lineRule="auto"/>
              <w:rPr>
                <w:rFonts w:ascii="Arial" w:hAnsi="Arial" w:cs="Arial"/>
                <w:sz w:val="20"/>
                <w:szCs w:val="20"/>
              </w:rPr>
            </w:pPr>
            <w:r w:rsidRPr="00205BDC">
              <w:rPr>
                <w:rFonts w:ascii="Arial" w:hAnsi="Arial" w:cs="Arial"/>
                <w:sz w:val="20"/>
                <w:szCs w:val="20"/>
              </w:rPr>
              <w:t xml:space="preserve">The evaluation will be based on </w:t>
            </w:r>
            <w:r w:rsidR="00092621" w:rsidRPr="00205BDC">
              <w:rPr>
                <w:rFonts w:ascii="Arial" w:hAnsi="Arial" w:cs="Arial"/>
                <w:sz w:val="20"/>
                <w:szCs w:val="20"/>
              </w:rPr>
              <w:t xml:space="preserve">your price proposal and </w:t>
            </w:r>
            <w:r w:rsidR="008F044A">
              <w:rPr>
                <w:rFonts w:ascii="Arial" w:hAnsi="Arial" w:cs="Arial"/>
                <w:sz w:val="20"/>
                <w:szCs w:val="20"/>
              </w:rPr>
              <w:t>proposal</w:t>
            </w:r>
            <w:r w:rsidR="009D5EE3">
              <w:rPr>
                <w:rFonts w:ascii="Arial" w:hAnsi="Arial" w:cs="Arial"/>
                <w:sz w:val="20"/>
                <w:szCs w:val="20"/>
              </w:rPr>
              <w:t>s</w:t>
            </w:r>
            <w:r w:rsidR="008F044A">
              <w:rPr>
                <w:rFonts w:ascii="Arial" w:hAnsi="Arial" w:cs="Arial"/>
                <w:sz w:val="20"/>
                <w:szCs w:val="20"/>
              </w:rPr>
              <w:t xml:space="preserve"> in relation to risk distribution and service provision delivery. </w:t>
            </w:r>
            <w:r w:rsidR="00092621" w:rsidRPr="00205BDC">
              <w:rPr>
                <w:rFonts w:ascii="Arial" w:hAnsi="Arial" w:cs="Arial"/>
                <w:sz w:val="20"/>
                <w:szCs w:val="20"/>
              </w:rPr>
              <w:t xml:space="preserve"> </w:t>
            </w:r>
          </w:p>
          <w:p w:rsidR="009D10C9" w:rsidRDefault="009D10C9" w:rsidP="009D0FC5">
            <w:pPr>
              <w:widowControl w:val="0"/>
              <w:autoSpaceDE w:val="0"/>
              <w:autoSpaceDN w:val="0"/>
              <w:adjustRightInd w:val="0"/>
              <w:spacing w:after="0" w:line="240" w:lineRule="auto"/>
              <w:rPr>
                <w:rFonts w:ascii="Arial" w:hAnsi="Arial" w:cs="Arial"/>
                <w:sz w:val="20"/>
                <w:szCs w:val="20"/>
              </w:rPr>
            </w:pPr>
          </w:p>
          <w:p w:rsidR="009D0FC5" w:rsidRPr="008D19EA" w:rsidRDefault="009D0FC5" w:rsidP="00DB57C7">
            <w:pPr>
              <w:widowControl w:val="0"/>
              <w:autoSpaceDE w:val="0"/>
              <w:autoSpaceDN w:val="0"/>
              <w:adjustRightInd w:val="0"/>
              <w:spacing w:after="0" w:line="240" w:lineRule="auto"/>
              <w:rPr>
                <w:rFonts w:ascii="Arial" w:hAnsi="Arial" w:cs="Arial"/>
                <w:color w:val="FF0000"/>
                <w:sz w:val="20"/>
                <w:szCs w:val="20"/>
              </w:rPr>
            </w:pPr>
          </w:p>
        </w:tc>
      </w:tr>
      <w:tr w:rsidR="008D19EA" w:rsidRPr="008D19EA" w:rsidTr="00704F56">
        <w:trPr>
          <w:jc w:val="center"/>
        </w:trPr>
        <w:tc>
          <w:tcPr>
            <w:tcW w:w="5000" w:type="pct"/>
            <w:vAlign w:val="center"/>
          </w:tcPr>
          <w:p w:rsidR="008D19EA" w:rsidRPr="008D19EA" w:rsidRDefault="00DB57C7" w:rsidP="008D19E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b/>
                <w:color w:val="000000"/>
                <w:sz w:val="20"/>
                <w:szCs w:val="20"/>
              </w:rPr>
              <w:t xml:space="preserve">Requirements </w:t>
            </w:r>
          </w:p>
        </w:tc>
      </w:tr>
      <w:tr w:rsidR="008D19EA" w:rsidRPr="008D19EA" w:rsidTr="00704F56">
        <w:trPr>
          <w:jc w:val="center"/>
        </w:trPr>
        <w:tc>
          <w:tcPr>
            <w:tcW w:w="5000" w:type="pct"/>
            <w:vAlign w:val="center"/>
          </w:tcPr>
          <w:p w:rsidR="005847D9" w:rsidRPr="00040B89" w:rsidRDefault="005847D9" w:rsidP="005847D9">
            <w:pPr>
              <w:widowControl w:val="0"/>
              <w:autoSpaceDE w:val="0"/>
              <w:autoSpaceDN w:val="0"/>
              <w:adjustRightInd w:val="0"/>
              <w:spacing w:after="0" w:line="240" w:lineRule="auto"/>
              <w:rPr>
                <w:rFonts w:ascii="Arial" w:hAnsi="Arial" w:cs="Arial"/>
                <w:sz w:val="20"/>
                <w:szCs w:val="20"/>
              </w:rPr>
            </w:pPr>
          </w:p>
          <w:p w:rsidR="005847D9" w:rsidRPr="00040B89" w:rsidRDefault="005847D9" w:rsidP="005847D9">
            <w:pPr>
              <w:widowControl w:val="0"/>
              <w:autoSpaceDE w:val="0"/>
              <w:autoSpaceDN w:val="0"/>
              <w:adjustRightInd w:val="0"/>
              <w:spacing w:after="0" w:line="240" w:lineRule="auto"/>
              <w:rPr>
                <w:rFonts w:ascii="Arial" w:hAnsi="Arial" w:cs="Arial"/>
                <w:sz w:val="20"/>
                <w:szCs w:val="20"/>
              </w:rPr>
            </w:pPr>
            <w:r w:rsidRPr="00040B89">
              <w:rPr>
                <w:rFonts w:ascii="Arial" w:hAnsi="Arial" w:cs="Arial"/>
                <w:sz w:val="20"/>
                <w:szCs w:val="20"/>
              </w:rPr>
              <w:t xml:space="preserve">The successful supplier will be expected to: </w:t>
            </w:r>
          </w:p>
          <w:p w:rsidR="005847D9" w:rsidRPr="00040B89" w:rsidRDefault="005847D9" w:rsidP="005847D9">
            <w:pPr>
              <w:widowControl w:val="0"/>
              <w:autoSpaceDE w:val="0"/>
              <w:autoSpaceDN w:val="0"/>
              <w:adjustRightInd w:val="0"/>
              <w:spacing w:after="0" w:line="240" w:lineRule="auto"/>
              <w:rPr>
                <w:rFonts w:ascii="Arial" w:hAnsi="Arial" w:cs="Arial"/>
                <w:sz w:val="20"/>
                <w:szCs w:val="20"/>
              </w:rPr>
            </w:pPr>
          </w:p>
          <w:p w:rsidR="005847D9" w:rsidRPr="008F044A" w:rsidRDefault="005847D9" w:rsidP="008F044A">
            <w:pPr>
              <w:pStyle w:val="ListParagraph"/>
              <w:widowControl w:val="0"/>
              <w:numPr>
                <w:ilvl w:val="0"/>
                <w:numId w:val="6"/>
              </w:numPr>
              <w:autoSpaceDE w:val="0"/>
              <w:autoSpaceDN w:val="0"/>
              <w:adjustRightInd w:val="0"/>
              <w:spacing w:after="0" w:line="240" w:lineRule="auto"/>
              <w:ind w:left="740"/>
              <w:rPr>
                <w:rFonts w:cs="Arial"/>
              </w:rPr>
            </w:pPr>
            <w:r w:rsidRPr="008F044A">
              <w:rPr>
                <w:rFonts w:ascii="Arial" w:hAnsi="Arial" w:cs="Arial"/>
                <w:sz w:val="20"/>
                <w:szCs w:val="20"/>
              </w:rPr>
              <w:t>Detail</w:t>
            </w:r>
            <w:r w:rsidRPr="008F044A">
              <w:rPr>
                <w:rFonts w:cs="Arial"/>
              </w:rPr>
              <w:t xml:space="preserve"> all resources and support that will be provided during implementation </w:t>
            </w:r>
          </w:p>
          <w:p w:rsidR="008F044A" w:rsidRDefault="008F044A" w:rsidP="008F044A">
            <w:pPr>
              <w:numPr>
                <w:ilvl w:val="0"/>
                <w:numId w:val="3"/>
              </w:numPr>
              <w:spacing w:after="0" w:line="240" w:lineRule="auto"/>
              <w:jc w:val="both"/>
              <w:rPr>
                <w:rFonts w:cs="Arial"/>
              </w:rPr>
            </w:pPr>
            <w:r>
              <w:rPr>
                <w:rFonts w:ascii="Arial" w:hAnsi="Arial" w:cs="Arial"/>
                <w:sz w:val="20"/>
                <w:szCs w:val="20"/>
              </w:rPr>
              <w:t>R</w:t>
            </w:r>
            <w:r>
              <w:rPr>
                <w:rFonts w:cs="Arial"/>
              </w:rPr>
              <w:t xml:space="preserve">eturn a propensity model in the ratio of 62% Low risk, </w:t>
            </w:r>
            <w:r w:rsidR="001F0F8E">
              <w:rPr>
                <w:rFonts w:cs="Arial"/>
              </w:rPr>
              <w:t>19</w:t>
            </w:r>
            <w:r>
              <w:rPr>
                <w:rFonts w:cs="Arial"/>
              </w:rPr>
              <w:t>% Medium risk and 1</w:t>
            </w:r>
            <w:r w:rsidR="001F0F8E">
              <w:rPr>
                <w:rFonts w:cs="Arial"/>
              </w:rPr>
              <w:t>9</w:t>
            </w:r>
            <w:r>
              <w:rPr>
                <w:rFonts w:cs="Arial"/>
              </w:rPr>
              <w:t xml:space="preserve"> % high risk.</w:t>
            </w:r>
          </w:p>
          <w:p w:rsidR="008F044A" w:rsidRDefault="001F0F8E" w:rsidP="008F044A">
            <w:pPr>
              <w:numPr>
                <w:ilvl w:val="0"/>
                <w:numId w:val="3"/>
              </w:numPr>
              <w:spacing w:after="0" w:line="240" w:lineRule="auto"/>
              <w:jc w:val="both"/>
              <w:rPr>
                <w:rFonts w:cs="Arial"/>
              </w:rPr>
            </w:pPr>
            <w:r>
              <w:rPr>
                <w:rFonts w:cs="Arial"/>
              </w:rPr>
              <w:t>P</w:t>
            </w:r>
            <w:r w:rsidR="008F044A">
              <w:rPr>
                <w:rFonts w:cs="Arial"/>
              </w:rPr>
              <w:t>rovide risk scoring integrated to our current online supplier of e-</w:t>
            </w:r>
            <w:r>
              <w:rPr>
                <w:rFonts w:cs="Arial"/>
              </w:rPr>
              <w:t xml:space="preserve">change </w:t>
            </w:r>
            <w:r w:rsidR="008F044A">
              <w:rPr>
                <w:rFonts w:cs="Arial"/>
              </w:rPr>
              <w:t>form</w:t>
            </w:r>
            <w:r>
              <w:rPr>
                <w:rFonts w:cs="Arial"/>
              </w:rPr>
              <w:t xml:space="preserve"> (TeamNetsol)</w:t>
            </w:r>
            <w:r w:rsidR="008F044A">
              <w:rPr>
                <w:rFonts w:cs="Arial"/>
              </w:rPr>
              <w:t>.</w:t>
            </w:r>
          </w:p>
          <w:p w:rsidR="008F044A" w:rsidRDefault="002C0B7C" w:rsidP="008F044A">
            <w:pPr>
              <w:numPr>
                <w:ilvl w:val="0"/>
                <w:numId w:val="3"/>
              </w:numPr>
              <w:spacing w:after="0" w:line="240" w:lineRule="auto"/>
              <w:jc w:val="both"/>
              <w:rPr>
                <w:rFonts w:cs="Arial"/>
              </w:rPr>
            </w:pPr>
            <w:r>
              <w:rPr>
                <w:rFonts w:cs="Arial"/>
              </w:rPr>
              <w:t>E</w:t>
            </w:r>
            <w:r w:rsidR="008F044A">
              <w:rPr>
                <w:rFonts w:cs="Arial"/>
              </w:rPr>
              <w:t xml:space="preserve">nsure that integrated </w:t>
            </w:r>
            <w:r w:rsidR="001F0F8E">
              <w:rPr>
                <w:rFonts w:cs="Arial"/>
              </w:rPr>
              <w:t>C</w:t>
            </w:r>
            <w:r w:rsidR="008F044A">
              <w:rPr>
                <w:rFonts w:cs="Arial"/>
              </w:rPr>
              <w:t xml:space="preserve">redit </w:t>
            </w:r>
            <w:r w:rsidR="001F0F8E">
              <w:rPr>
                <w:rFonts w:cs="Arial"/>
              </w:rPr>
              <w:t>R</w:t>
            </w:r>
            <w:r w:rsidR="008F044A">
              <w:rPr>
                <w:rFonts w:cs="Arial"/>
              </w:rPr>
              <w:t xml:space="preserve">eference </w:t>
            </w:r>
            <w:r w:rsidR="001F0F8E">
              <w:rPr>
                <w:rFonts w:cs="Arial"/>
              </w:rPr>
              <w:t>A</w:t>
            </w:r>
            <w:r w:rsidR="008F044A">
              <w:rPr>
                <w:rFonts w:cs="Arial"/>
              </w:rPr>
              <w:t>gency checks can be undertaken on electronically submitted new claims at the same time.</w:t>
            </w:r>
          </w:p>
          <w:p w:rsidR="008C5BE4" w:rsidRDefault="008C5BE4" w:rsidP="008F044A">
            <w:pPr>
              <w:numPr>
                <w:ilvl w:val="0"/>
                <w:numId w:val="3"/>
              </w:numPr>
              <w:spacing w:after="0" w:line="240" w:lineRule="auto"/>
              <w:jc w:val="both"/>
              <w:rPr>
                <w:rFonts w:cs="Arial"/>
              </w:rPr>
            </w:pPr>
            <w:r>
              <w:rPr>
                <w:rFonts w:cs="Arial"/>
              </w:rPr>
              <w:t xml:space="preserve">The risk Score (Low Medium &amp; High) on your system must be able to be retained on Team Netsol Admin Change site for Lambeth to interrogate.  </w:t>
            </w:r>
          </w:p>
          <w:p w:rsidR="008F044A" w:rsidRPr="002C0B7C" w:rsidRDefault="001F0F8E" w:rsidP="002C0B7C">
            <w:pPr>
              <w:numPr>
                <w:ilvl w:val="0"/>
                <w:numId w:val="3"/>
              </w:numPr>
              <w:spacing w:after="0" w:line="240" w:lineRule="auto"/>
              <w:jc w:val="both"/>
              <w:rPr>
                <w:rFonts w:cs="Arial"/>
              </w:rPr>
            </w:pPr>
            <w:r w:rsidRPr="002C0B7C">
              <w:rPr>
                <w:rFonts w:cs="Arial"/>
              </w:rPr>
              <w:t>Trouble shooting and general support during implementation</w:t>
            </w:r>
          </w:p>
          <w:p w:rsidR="008F044A" w:rsidRDefault="001F0F8E" w:rsidP="002C0B7C">
            <w:pPr>
              <w:numPr>
                <w:ilvl w:val="0"/>
                <w:numId w:val="3"/>
              </w:numPr>
              <w:spacing w:after="0" w:line="240" w:lineRule="auto"/>
              <w:jc w:val="both"/>
              <w:rPr>
                <w:rFonts w:cs="Arial"/>
              </w:rPr>
            </w:pPr>
            <w:r w:rsidRPr="002C0B7C">
              <w:rPr>
                <w:rFonts w:cs="Arial"/>
              </w:rPr>
              <w:t>Full testing and implementation to the satisfaction of LBL</w:t>
            </w:r>
          </w:p>
          <w:p w:rsidR="007C2818" w:rsidRPr="007C2818" w:rsidRDefault="007C2818" w:rsidP="007C2818">
            <w:pPr>
              <w:numPr>
                <w:ilvl w:val="0"/>
                <w:numId w:val="3"/>
              </w:numPr>
              <w:spacing w:after="0" w:line="240" w:lineRule="auto"/>
              <w:jc w:val="both"/>
              <w:rPr>
                <w:rFonts w:ascii="Arial" w:hAnsi="Arial" w:cs="Arial"/>
                <w:sz w:val="20"/>
                <w:szCs w:val="20"/>
              </w:rPr>
            </w:pPr>
            <w:r>
              <w:rPr>
                <w:rFonts w:cs="Arial"/>
              </w:rPr>
              <w:t xml:space="preserve">Provide full details of the Service Level Agreement that can be assured to Lambeth in relation to </w:t>
            </w:r>
            <w:r w:rsidRPr="007C2818">
              <w:rPr>
                <w:rFonts w:ascii="Arial" w:hAnsi="Arial" w:cs="Arial"/>
                <w:sz w:val="20"/>
                <w:szCs w:val="20"/>
              </w:rPr>
              <w:t>% of system unavailability that would be deemed acceptable, response times to service failure queries etc?</w:t>
            </w:r>
          </w:p>
          <w:p w:rsidR="007C2818" w:rsidRDefault="007C2818" w:rsidP="007C2818">
            <w:pPr>
              <w:pStyle w:val="CommentText"/>
            </w:pPr>
          </w:p>
          <w:p w:rsidR="002A2AAB" w:rsidRDefault="008C5BE4" w:rsidP="005847D9">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Contract award is likely to be made by 7</w:t>
            </w:r>
            <w:r w:rsidRPr="008C5BE4">
              <w:rPr>
                <w:rFonts w:ascii="Arial" w:hAnsi="Arial" w:cs="Arial"/>
                <w:sz w:val="20"/>
                <w:szCs w:val="20"/>
                <w:vertAlign w:val="superscript"/>
              </w:rPr>
              <w:t>th</w:t>
            </w:r>
            <w:r>
              <w:rPr>
                <w:rFonts w:ascii="Arial" w:hAnsi="Arial" w:cs="Arial"/>
                <w:sz w:val="20"/>
                <w:szCs w:val="20"/>
              </w:rPr>
              <w:t xml:space="preserve"> August </w:t>
            </w:r>
            <w:r w:rsidR="002A2AAB">
              <w:rPr>
                <w:rFonts w:ascii="Arial" w:hAnsi="Arial" w:cs="Arial"/>
                <w:sz w:val="20"/>
                <w:szCs w:val="20"/>
              </w:rPr>
              <w:t>2017 with the successful supplier demonstrating by project plan that they are able to accomplish testing and go live by 1</w:t>
            </w:r>
            <w:r w:rsidR="002A2AAB" w:rsidRPr="002A2AAB">
              <w:rPr>
                <w:rFonts w:ascii="Arial" w:hAnsi="Arial" w:cs="Arial"/>
                <w:sz w:val="20"/>
                <w:szCs w:val="20"/>
                <w:vertAlign w:val="superscript"/>
              </w:rPr>
              <w:t>st</w:t>
            </w:r>
            <w:r w:rsidR="002A2AAB">
              <w:rPr>
                <w:rFonts w:ascii="Arial" w:hAnsi="Arial" w:cs="Arial"/>
                <w:sz w:val="20"/>
                <w:szCs w:val="20"/>
              </w:rPr>
              <w:t xml:space="preserve"> of October 2017. </w:t>
            </w:r>
          </w:p>
          <w:p w:rsidR="002A2AAB" w:rsidRDefault="002A2AAB" w:rsidP="005847D9">
            <w:pPr>
              <w:widowControl w:val="0"/>
              <w:autoSpaceDE w:val="0"/>
              <w:autoSpaceDN w:val="0"/>
              <w:adjustRightInd w:val="0"/>
              <w:spacing w:after="0" w:line="240" w:lineRule="auto"/>
              <w:rPr>
                <w:rFonts w:ascii="Arial" w:hAnsi="Arial" w:cs="Arial"/>
                <w:sz w:val="20"/>
                <w:szCs w:val="20"/>
              </w:rPr>
            </w:pPr>
          </w:p>
          <w:p w:rsidR="002A2AAB" w:rsidRDefault="002A2AAB" w:rsidP="005847D9">
            <w:pPr>
              <w:widowControl w:val="0"/>
              <w:autoSpaceDE w:val="0"/>
              <w:autoSpaceDN w:val="0"/>
              <w:adjustRightInd w:val="0"/>
              <w:spacing w:after="0" w:line="240" w:lineRule="auto"/>
              <w:rPr>
                <w:rFonts w:ascii="Arial" w:hAnsi="Arial" w:cs="Arial"/>
                <w:sz w:val="20"/>
                <w:szCs w:val="20"/>
              </w:rPr>
            </w:pPr>
          </w:p>
          <w:p w:rsidR="008D19EA" w:rsidRPr="008D19EA" w:rsidRDefault="008D19EA" w:rsidP="00DB57C7">
            <w:pPr>
              <w:widowControl w:val="0"/>
              <w:autoSpaceDE w:val="0"/>
              <w:autoSpaceDN w:val="0"/>
              <w:adjustRightInd w:val="0"/>
              <w:spacing w:after="0" w:line="240" w:lineRule="auto"/>
              <w:rPr>
                <w:rFonts w:ascii="Arial" w:hAnsi="Arial" w:cs="Arial"/>
                <w:color w:val="FF0000"/>
                <w:sz w:val="20"/>
                <w:szCs w:val="20"/>
              </w:rPr>
            </w:pPr>
          </w:p>
        </w:tc>
      </w:tr>
      <w:tr w:rsidR="00DB57C7" w:rsidRPr="008D19EA" w:rsidTr="00704F56">
        <w:trPr>
          <w:jc w:val="center"/>
        </w:trPr>
        <w:tc>
          <w:tcPr>
            <w:tcW w:w="5000" w:type="pct"/>
            <w:vAlign w:val="center"/>
          </w:tcPr>
          <w:p w:rsidR="00DB57C7" w:rsidRPr="008D19EA" w:rsidRDefault="00DB57C7" w:rsidP="00DB57C7">
            <w:pPr>
              <w:widowControl w:val="0"/>
              <w:autoSpaceDE w:val="0"/>
              <w:autoSpaceDN w:val="0"/>
              <w:adjustRightInd w:val="0"/>
              <w:spacing w:after="0" w:line="240" w:lineRule="auto"/>
              <w:jc w:val="center"/>
              <w:rPr>
                <w:rFonts w:ascii="Arial" w:hAnsi="Arial" w:cs="Arial"/>
                <w:color w:val="000000"/>
                <w:sz w:val="20"/>
                <w:szCs w:val="20"/>
              </w:rPr>
            </w:pPr>
            <w:r w:rsidRPr="008D19EA">
              <w:rPr>
                <w:rFonts w:ascii="Arial" w:hAnsi="Arial" w:cs="Arial"/>
                <w:b/>
                <w:color w:val="000000"/>
                <w:sz w:val="20"/>
                <w:szCs w:val="20"/>
              </w:rPr>
              <w:t>Terms and Conditions</w:t>
            </w:r>
          </w:p>
        </w:tc>
      </w:tr>
      <w:tr w:rsidR="00DB57C7" w:rsidRPr="008D19EA" w:rsidTr="00704F56">
        <w:trPr>
          <w:jc w:val="center"/>
        </w:trPr>
        <w:tc>
          <w:tcPr>
            <w:tcW w:w="5000" w:type="pct"/>
            <w:vAlign w:val="center"/>
          </w:tcPr>
          <w:p w:rsidR="00DB57C7" w:rsidRPr="008D19EA" w:rsidRDefault="00DB57C7" w:rsidP="00DB57C7">
            <w:pPr>
              <w:widowControl w:val="0"/>
              <w:autoSpaceDE w:val="0"/>
              <w:autoSpaceDN w:val="0"/>
              <w:adjustRightInd w:val="0"/>
              <w:spacing w:after="0" w:line="240" w:lineRule="auto"/>
              <w:rPr>
                <w:rFonts w:ascii="Arial" w:hAnsi="Arial" w:cs="Arial"/>
                <w:color w:val="FF0000"/>
                <w:sz w:val="20"/>
                <w:szCs w:val="20"/>
              </w:rPr>
            </w:pPr>
          </w:p>
          <w:p w:rsidR="00DB57C7" w:rsidRPr="008D19EA" w:rsidRDefault="00DB57C7" w:rsidP="00DB57C7">
            <w:pPr>
              <w:widowControl w:val="0"/>
              <w:autoSpaceDE w:val="0"/>
              <w:autoSpaceDN w:val="0"/>
              <w:adjustRightInd w:val="0"/>
              <w:spacing w:after="0" w:line="240" w:lineRule="auto"/>
              <w:rPr>
                <w:rFonts w:ascii="Arial" w:hAnsi="Arial" w:cs="Arial"/>
                <w:b/>
                <w:sz w:val="20"/>
                <w:szCs w:val="20"/>
              </w:rPr>
            </w:pPr>
            <w:r w:rsidRPr="008C20FA">
              <w:rPr>
                <w:rFonts w:ascii="Arial" w:hAnsi="Arial" w:cs="Arial"/>
                <w:b/>
                <w:sz w:val="20"/>
                <w:szCs w:val="20"/>
              </w:rPr>
              <w:t xml:space="preserve">Please </w:t>
            </w:r>
            <w:r w:rsidR="00C4155B" w:rsidRPr="008C20FA">
              <w:rPr>
                <w:rFonts w:ascii="Arial" w:hAnsi="Arial" w:cs="Arial"/>
                <w:b/>
                <w:sz w:val="20"/>
                <w:szCs w:val="20"/>
              </w:rPr>
              <w:t xml:space="preserve">see </w:t>
            </w:r>
            <w:r w:rsidR="00FE583E">
              <w:rPr>
                <w:rFonts w:ascii="Arial" w:hAnsi="Arial" w:cs="Arial"/>
                <w:b/>
                <w:sz w:val="20"/>
                <w:szCs w:val="20"/>
              </w:rPr>
              <w:t>C</w:t>
            </w:r>
            <w:r w:rsidR="008C20FA" w:rsidRPr="008C20FA">
              <w:rPr>
                <w:rFonts w:ascii="Arial" w:hAnsi="Arial" w:cs="Arial"/>
                <w:b/>
                <w:sz w:val="20"/>
                <w:szCs w:val="20"/>
              </w:rPr>
              <w:t>onsultancy Contract template</w:t>
            </w:r>
          </w:p>
          <w:p w:rsidR="00DB57C7" w:rsidRPr="008D19EA" w:rsidRDefault="00DB57C7" w:rsidP="00DB57C7">
            <w:pPr>
              <w:widowControl w:val="0"/>
              <w:autoSpaceDE w:val="0"/>
              <w:autoSpaceDN w:val="0"/>
              <w:adjustRightInd w:val="0"/>
              <w:spacing w:after="0" w:line="240" w:lineRule="auto"/>
              <w:rPr>
                <w:rFonts w:ascii="Arial" w:hAnsi="Arial" w:cs="Arial"/>
                <w:color w:val="FF0000"/>
                <w:sz w:val="20"/>
                <w:szCs w:val="20"/>
              </w:rPr>
            </w:pPr>
          </w:p>
        </w:tc>
      </w:tr>
    </w:tbl>
    <w:p w:rsidR="008D19EA" w:rsidRPr="008D19EA" w:rsidRDefault="008D19EA" w:rsidP="008D19EA">
      <w:pPr>
        <w:widowControl w:val="0"/>
        <w:autoSpaceDE w:val="0"/>
        <w:autoSpaceDN w:val="0"/>
        <w:adjustRightInd w:val="0"/>
        <w:spacing w:before="80" w:after="120" w:line="240" w:lineRule="auto"/>
        <w:rPr>
          <w:rFonts w:ascii="Arial" w:hAnsi="Arial" w:cs="Arial"/>
          <w:b/>
          <w:color w:val="BFBFBF"/>
          <w:sz w:val="20"/>
          <w:szCs w:val="20"/>
        </w:rPr>
      </w:pPr>
    </w:p>
    <w:p w:rsidR="00DB57C7" w:rsidRPr="00C71149" w:rsidRDefault="00DB57C7" w:rsidP="00DB57C7">
      <w:pPr>
        <w:pStyle w:val="RFQHeader"/>
      </w:pPr>
      <w:r w:rsidRPr="00C71149">
        <w:t>Note to Suppliers</w:t>
      </w:r>
    </w:p>
    <w:p w:rsidR="00DB57C7" w:rsidRPr="00C71149" w:rsidRDefault="00DB57C7" w:rsidP="00DB57C7">
      <w:pPr>
        <w:pStyle w:val="CM6"/>
        <w:ind w:right="307"/>
        <w:jc w:val="both"/>
        <w:rPr>
          <w:rFonts w:ascii="Arial" w:hAnsi="Arial" w:cs="Arial"/>
          <w:sz w:val="20"/>
          <w:szCs w:val="20"/>
        </w:rPr>
      </w:pPr>
      <w:r w:rsidRPr="00C71149">
        <w:rPr>
          <w:rFonts w:ascii="Arial" w:hAnsi="Arial" w:cs="Arial"/>
          <w:sz w:val="20"/>
          <w:szCs w:val="20"/>
        </w:rPr>
        <w:t xml:space="preserve">Please use the following page to provide details of your offer to the Council.  Prices should be shown exclusive of VAT and inclusive of carriage and delivery and all discounts. </w:t>
      </w:r>
    </w:p>
    <w:p w:rsidR="00DB57C7" w:rsidRDefault="00DB57C7" w:rsidP="00DB57C7">
      <w:pPr>
        <w:pStyle w:val="CM6"/>
        <w:jc w:val="both"/>
        <w:rPr>
          <w:rFonts w:ascii="Arial" w:hAnsi="Arial" w:cs="Arial"/>
          <w:sz w:val="20"/>
          <w:szCs w:val="20"/>
        </w:rPr>
      </w:pPr>
    </w:p>
    <w:p w:rsidR="00DB57C7" w:rsidRPr="00822D36" w:rsidRDefault="00DB57C7" w:rsidP="00DB57C7">
      <w:pPr>
        <w:pStyle w:val="Default"/>
        <w:rPr>
          <w:rFonts w:ascii="Arial" w:hAnsi="Arial" w:cs="Arial"/>
          <w:b/>
          <w:sz w:val="20"/>
          <w:szCs w:val="20"/>
        </w:rPr>
      </w:pPr>
      <w:r w:rsidRPr="00822D36">
        <w:rPr>
          <w:rFonts w:ascii="Arial" w:hAnsi="Arial" w:cs="Arial"/>
          <w:b/>
          <w:sz w:val="20"/>
          <w:szCs w:val="20"/>
        </w:rPr>
        <w:t>Supplier are required to complete and return the below declaration. Quotes will not be accepted unless it is fully completed. The Details of Quote section can be removed if you intend to submit a written price/quote via your quote system, on headed paper or via email.</w:t>
      </w:r>
    </w:p>
    <w:p w:rsidR="008D19EA" w:rsidRPr="008D19EA" w:rsidRDefault="008D19EA" w:rsidP="008D19EA">
      <w:pPr>
        <w:widowControl w:val="0"/>
        <w:autoSpaceDE w:val="0"/>
        <w:autoSpaceDN w:val="0"/>
        <w:adjustRightInd w:val="0"/>
        <w:spacing w:before="80" w:after="120" w:line="240" w:lineRule="auto"/>
        <w:rPr>
          <w:rFonts w:ascii="Arial" w:hAnsi="Arial" w:cs="Arial"/>
          <w:b/>
          <w:sz w:val="20"/>
          <w:szCs w:val="20"/>
        </w:rPr>
      </w:pPr>
    </w:p>
    <w:p w:rsidR="008D19EA" w:rsidRDefault="008D19EA" w:rsidP="00B77034">
      <w:pPr>
        <w:pStyle w:val="Default"/>
      </w:pPr>
    </w:p>
    <w:p w:rsidR="008D19EA" w:rsidRDefault="008D19EA" w:rsidP="00B77034">
      <w:pPr>
        <w:pStyle w:val="Default"/>
      </w:pPr>
    </w:p>
    <w:p w:rsidR="008D19EA" w:rsidRDefault="008D19EA" w:rsidP="00B77034">
      <w:pPr>
        <w:pStyle w:val="Default"/>
      </w:pPr>
    </w:p>
    <w:p w:rsidR="008D19EA" w:rsidRDefault="008D19EA" w:rsidP="00B77034">
      <w:pPr>
        <w:pStyle w:val="Default"/>
      </w:pPr>
    </w:p>
    <w:p w:rsidR="008D19EA" w:rsidRDefault="008D19EA" w:rsidP="00B77034">
      <w:pPr>
        <w:pStyle w:val="Default"/>
      </w:pPr>
    </w:p>
    <w:p w:rsidR="00822D36" w:rsidRPr="00C44AAC" w:rsidRDefault="00822D36" w:rsidP="00822D36">
      <w:pPr>
        <w:pStyle w:val="RFQHeader"/>
        <w:jc w:val="center"/>
        <w:rPr>
          <w:sz w:val="28"/>
          <w:szCs w:val="28"/>
        </w:rPr>
      </w:pPr>
      <w:r w:rsidRPr="00C44AAC">
        <w:rPr>
          <w:sz w:val="28"/>
          <w:szCs w:val="28"/>
        </w:rPr>
        <w:t>Quotation</w:t>
      </w:r>
      <w:r>
        <w:rPr>
          <w:sz w:val="28"/>
          <w:szCs w:val="28"/>
        </w:rPr>
        <w:t xml:space="preserve"> Submission</w:t>
      </w:r>
    </w:p>
    <w:p w:rsidR="00822D36" w:rsidRPr="00C44AAC" w:rsidRDefault="00822D36" w:rsidP="00822D36">
      <w:pPr>
        <w:pStyle w:val="RFQHeader"/>
        <w:jc w:val="center"/>
      </w:pPr>
      <w:r w:rsidRPr="00C44AAC">
        <w:t xml:space="preserve">For </w:t>
      </w:r>
      <w:r>
        <w:t>Completion by the Supplier</w:t>
      </w:r>
    </w:p>
    <w:p w:rsidR="00822D36" w:rsidRDefault="00822D36" w:rsidP="00822D36">
      <w:pPr>
        <w:spacing w:after="0" w:line="240" w:lineRule="auto"/>
        <w:jc w:val="both"/>
        <w:rPr>
          <w:rFonts w:ascii="Arial" w:hAnsi="Arial" w:cs="Arial"/>
          <w:sz w:val="20"/>
          <w:szCs w:val="20"/>
        </w:rPr>
      </w:pPr>
    </w:p>
    <w:p w:rsidR="00822D36" w:rsidRDefault="00822D36" w:rsidP="00822D36">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822D36" w:rsidRPr="008A4825" w:rsidTr="005856BD">
        <w:trPr>
          <w:jc w:val="center"/>
        </w:trPr>
        <w:tc>
          <w:tcPr>
            <w:tcW w:w="9639" w:type="dxa"/>
            <w:gridSpan w:val="4"/>
          </w:tcPr>
          <w:p w:rsidR="00822D36" w:rsidRPr="008A4825" w:rsidRDefault="00822D36" w:rsidP="005856BD">
            <w:pPr>
              <w:pStyle w:val="Default"/>
              <w:rPr>
                <w:rFonts w:ascii="Arial" w:hAnsi="Arial" w:cs="Arial"/>
                <w:sz w:val="20"/>
                <w:szCs w:val="20"/>
              </w:rPr>
            </w:pPr>
            <w:r w:rsidRPr="008A4825">
              <w:rPr>
                <w:rFonts w:ascii="Arial" w:hAnsi="Arial" w:cs="Arial"/>
                <w:b/>
                <w:sz w:val="20"/>
                <w:szCs w:val="20"/>
              </w:rPr>
              <w:t>(Supplier Name)</w:t>
            </w:r>
          </w:p>
        </w:tc>
      </w:tr>
      <w:tr w:rsidR="00822D36" w:rsidRPr="008A4825" w:rsidTr="005856BD">
        <w:trPr>
          <w:jc w:val="center"/>
        </w:trPr>
        <w:tc>
          <w:tcPr>
            <w:tcW w:w="9639" w:type="dxa"/>
            <w:gridSpan w:val="4"/>
            <w:tcBorders>
              <w:left w:val="nil"/>
              <w:right w:val="nil"/>
            </w:tcBorders>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2839" w:type="dxa"/>
          </w:tcPr>
          <w:p w:rsidR="00822D36" w:rsidRPr="008A4825" w:rsidRDefault="00822D36" w:rsidP="005856BD">
            <w:pPr>
              <w:pStyle w:val="Default"/>
              <w:rPr>
                <w:rFonts w:ascii="Arial" w:hAnsi="Arial" w:cs="Arial"/>
                <w:sz w:val="20"/>
                <w:szCs w:val="20"/>
              </w:rPr>
            </w:pPr>
            <w:r>
              <w:rPr>
                <w:rFonts w:ascii="Arial" w:hAnsi="Arial" w:cs="Arial"/>
                <w:sz w:val="20"/>
                <w:szCs w:val="20"/>
              </w:rPr>
              <w:t>Quotation Submission Date:</w:t>
            </w:r>
          </w:p>
        </w:tc>
        <w:tc>
          <w:tcPr>
            <w:tcW w:w="6800" w:type="dxa"/>
            <w:gridSpan w:val="3"/>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2839" w:type="dxa"/>
          </w:tcPr>
          <w:p w:rsidR="00822D36" w:rsidRPr="008A4825" w:rsidRDefault="00822D36" w:rsidP="005856BD">
            <w:pPr>
              <w:pStyle w:val="Default"/>
              <w:rPr>
                <w:rFonts w:ascii="Arial" w:hAnsi="Arial" w:cs="Arial"/>
                <w:sz w:val="20"/>
                <w:szCs w:val="20"/>
              </w:rPr>
            </w:pPr>
            <w:r w:rsidRPr="008A4825">
              <w:rPr>
                <w:rFonts w:ascii="Arial" w:hAnsi="Arial" w:cs="Arial"/>
                <w:sz w:val="20"/>
                <w:szCs w:val="20"/>
              </w:rPr>
              <w:t>Contact Name</w:t>
            </w:r>
            <w:r>
              <w:rPr>
                <w:rFonts w:ascii="Arial" w:hAnsi="Arial" w:cs="Arial"/>
                <w:sz w:val="20"/>
                <w:szCs w:val="20"/>
              </w:rPr>
              <w:t>:</w:t>
            </w:r>
          </w:p>
        </w:tc>
        <w:tc>
          <w:tcPr>
            <w:tcW w:w="2977" w:type="dxa"/>
          </w:tcPr>
          <w:p w:rsidR="00822D36" w:rsidRPr="008A4825" w:rsidRDefault="00822D36" w:rsidP="005856BD">
            <w:pPr>
              <w:pStyle w:val="Default"/>
              <w:rPr>
                <w:rFonts w:ascii="Arial" w:hAnsi="Arial" w:cs="Arial"/>
                <w:sz w:val="20"/>
                <w:szCs w:val="20"/>
              </w:rPr>
            </w:pPr>
          </w:p>
        </w:tc>
        <w:tc>
          <w:tcPr>
            <w:tcW w:w="1425" w:type="dxa"/>
          </w:tcPr>
          <w:p w:rsidR="00822D36" w:rsidRPr="008A4825" w:rsidRDefault="00822D36" w:rsidP="005856BD">
            <w:pPr>
              <w:pStyle w:val="Default"/>
              <w:rPr>
                <w:rFonts w:ascii="Arial" w:hAnsi="Arial" w:cs="Arial"/>
                <w:sz w:val="20"/>
                <w:szCs w:val="20"/>
              </w:rPr>
            </w:pPr>
            <w:r w:rsidRPr="008A4825">
              <w:rPr>
                <w:rFonts w:ascii="Arial" w:hAnsi="Arial" w:cs="Arial"/>
                <w:sz w:val="20"/>
                <w:szCs w:val="20"/>
              </w:rPr>
              <w:t>Phone</w:t>
            </w:r>
            <w:r>
              <w:rPr>
                <w:rFonts w:ascii="Arial" w:hAnsi="Arial" w:cs="Arial"/>
                <w:sz w:val="20"/>
                <w:szCs w:val="20"/>
              </w:rPr>
              <w:t>:</w:t>
            </w:r>
          </w:p>
        </w:tc>
        <w:tc>
          <w:tcPr>
            <w:tcW w:w="2398"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2839" w:type="dxa"/>
          </w:tcPr>
          <w:p w:rsidR="00822D36" w:rsidRPr="008A4825" w:rsidRDefault="00822D36" w:rsidP="005856BD">
            <w:pPr>
              <w:pStyle w:val="Default"/>
              <w:rPr>
                <w:rFonts w:ascii="Arial" w:hAnsi="Arial" w:cs="Arial"/>
                <w:sz w:val="20"/>
                <w:szCs w:val="20"/>
              </w:rPr>
            </w:pPr>
            <w:r w:rsidRPr="008A4825">
              <w:rPr>
                <w:rFonts w:ascii="Arial" w:hAnsi="Arial" w:cs="Arial"/>
                <w:sz w:val="20"/>
                <w:szCs w:val="20"/>
              </w:rPr>
              <w:t>Department (if needed)</w:t>
            </w:r>
            <w:r>
              <w:rPr>
                <w:rFonts w:ascii="Arial" w:hAnsi="Arial" w:cs="Arial"/>
                <w:sz w:val="20"/>
                <w:szCs w:val="20"/>
              </w:rPr>
              <w:t>:</w:t>
            </w:r>
          </w:p>
        </w:tc>
        <w:tc>
          <w:tcPr>
            <w:tcW w:w="2977" w:type="dxa"/>
          </w:tcPr>
          <w:p w:rsidR="00822D36" w:rsidRPr="008A4825" w:rsidRDefault="00822D36" w:rsidP="005856BD">
            <w:pPr>
              <w:pStyle w:val="Default"/>
              <w:rPr>
                <w:rFonts w:ascii="Arial" w:hAnsi="Arial" w:cs="Arial"/>
                <w:sz w:val="20"/>
                <w:szCs w:val="20"/>
              </w:rPr>
            </w:pPr>
          </w:p>
        </w:tc>
        <w:tc>
          <w:tcPr>
            <w:tcW w:w="1425" w:type="dxa"/>
          </w:tcPr>
          <w:p w:rsidR="00822D36" w:rsidRPr="008A4825" w:rsidRDefault="00822D36" w:rsidP="005856BD">
            <w:pPr>
              <w:pStyle w:val="Default"/>
              <w:rPr>
                <w:rFonts w:ascii="Arial" w:hAnsi="Arial" w:cs="Arial"/>
                <w:sz w:val="20"/>
                <w:szCs w:val="20"/>
              </w:rPr>
            </w:pPr>
            <w:r w:rsidRPr="008A4825">
              <w:rPr>
                <w:rFonts w:ascii="Arial" w:hAnsi="Arial" w:cs="Arial"/>
                <w:sz w:val="20"/>
                <w:szCs w:val="20"/>
              </w:rPr>
              <w:t>Fax</w:t>
            </w:r>
            <w:r>
              <w:rPr>
                <w:rFonts w:ascii="Arial" w:hAnsi="Arial" w:cs="Arial"/>
                <w:sz w:val="20"/>
                <w:szCs w:val="20"/>
              </w:rPr>
              <w:t>:</w:t>
            </w:r>
          </w:p>
        </w:tc>
        <w:tc>
          <w:tcPr>
            <w:tcW w:w="2398"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2839" w:type="dxa"/>
          </w:tcPr>
          <w:p w:rsidR="00822D36" w:rsidRPr="008A4825" w:rsidRDefault="00822D36" w:rsidP="005856BD">
            <w:pPr>
              <w:pStyle w:val="Default"/>
              <w:rPr>
                <w:rFonts w:ascii="Arial" w:hAnsi="Arial" w:cs="Arial"/>
                <w:sz w:val="20"/>
                <w:szCs w:val="20"/>
              </w:rPr>
            </w:pPr>
            <w:r w:rsidRPr="008A4825">
              <w:rPr>
                <w:rFonts w:ascii="Arial" w:hAnsi="Arial" w:cs="Arial"/>
                <w:sz w:val="20"/>
                <w:szCs w:val="20"/>
              </w:rPr>
              <w:t>Address</w:t>
            </w:r>
            <w:r>
              <w:rPr>
                <w:rFonts w:ascii="Arial" w:hAnsi="Arial" w:cs="Arial"/>
                <w:sz w:val="20"/>
                <w:szCs w:val="20"/>
              </w:rPr>
              <w:t>:</w:t>
            </w:r>
          </w:p>
        </w:tc>
        <w:tc>
          <w:tcPr>
            <w:tcW w:w="2977" w:type="dxa"/>
          </w:tcPr>
          <w:p w:rsidR="00822D36" w:rsidRPr="008A4825" w:rsidRDefault="00822D36" w:rsidP="005856BD">
            <w:pPr>
              <w:pStyle w:val="Default"/>
              <w:rPr>
                <w:rFonts w:ascii="Arial" w:hAnsi="Arial" w:cs="Arial"/>
                <w:sz w:val="20"/>
                <w:szCs w:val="20"/>
              </w:rPr>
            </w:pPr>
          </w:p>
        </w:tc>
        <w:tc>
          <w:tcPr>
            <w:tcW w:w="1425" w:type="dxa"/>
          </w:tcPr>
          <w:p w:rsidR="00822D36" w:rsidRPr="008A4825" w:rsidRDefault="00822D36" w:rsidP="005856BD">
            <w:pPr>
              <w:pStyle w:val="Default"/>
              <w:rPr>
                <w:rFonts w:ascii="Arial" w:hAnsi="Arial" w:cs="Arial"/>
                <w:sz w:val="20"/>
                <w:szCs w:val="20"/>
              </w:rPr>
            </w:pPr>
            <w:r w:rsidRPr="008A4825">
              <w:rPr>
                <w:rFonts w:ascii="Arial" w:hAnsi="Arial" w:cs="Arial"/>
                <w:sz w:val="20"/>
                <w:szCs w:val="20"/>
              </w:rPr>
              <w:t>E Mail</w:t>
            </w:r>
            <w:r>
              <w:rPr>
                <w:rFonts w:ascii="Arial" w:hAnsi="Arial" w:cs="Arial"/>
                <w:sz w:val="20"/>
                <w:szCs w:val="20"/>
              </w:rPr>
              <w:t>:</w:t>
            </w:r>
          </w:p>
        </w:tc>
        <w:tc>
          <w:tcPr>
            <w:tcW w:w="2398" w:type="dxa"/>
          </w:tcPr>
          <w:p w:rsidR="00822D36" w:rsidRPr="008A4825" w:rsidRDefault="00822D36" w:rsidP="005856BD">
            <w:pPr>
              <w:pStyle w:val="Default"/>
              <w:rPr>
                <w:rFonts w:ascii="Arial" w:hAnsi="Arial" w:cs="Arial"/>
                <w:sz w:val="20"/>
                <w:szCs w:val="20"/>
              </w:rPr>
            </w:pPr>
          </w:p>
        </w:tc>
      </w:tr>
    </w:tbl>
    <w:p w:rsidR="00822D36" w:rsidRDefault="00822D36" w:rsidP="00822D36">
      <w:pPr>
        <w:spacing w:after="0" w:line="240" w:lineRule="auto"/>
        <w:jc w:val="both"/>
        <w:rPr>
          <w:rFonts w:ascii="Arial" w:hAnsi="Arial" w:cs="Arial"/>
          <w:sz w:val="20"/>
          <w:szCs w:val="20"/>
        </w:rPr>
      </w:pPr>
    </w:p>
    <w:p w:rsidR="00822D36" w:rsidRDefault="00822D36" w:rsidP="00822D36">
      <w:pPr>
        <w:spacing w:after="0" w:line="240" w:lineRule="auto"/>
        <w:jc w:val="both"/>
        <w:rPr>
          <w:rFonts w:ascii="Arial" w:hAnsi="Arial" w:cs="Arial"/>
          <w:sz w:val="20"/>
          <w:szCs w:val="20"/>
        </w:rPr>
      </w:pPr>
    </w:p>
    <w:p w:rsidR="00822D36" w:rsidRDefault="00822D36" w:rsidP="00822D36">
      <w:pPr>
        <w:spacing w:after="0" w:line="240" w:lineRule="auto"/>
        <w:jc w:val="both"/>
        <w:rPr>
          <w:rFonts w:ascii="Arial" w:hAnsi="Arial" w:cs="Arial"/>
          <w:sz w:val="20"/>
          <w:szCs w:val="20"/>
        </w:rPr>
      </w:pPr>
      <w:r>
        <w:rPr>
          <w:rFonts w:ascii="Arial" w:hAnsi="Arial" w:cs="Arial"/>
          <w:sz w:val="20"/>
          <w:szCs w:val="20"/>
        </w:rPr>
        <w:t xml:space="preserve">Our firm does </w:t>
      </w:r>
      <w:r w:rsidRPr="008A4825">
        <w:rPr>
          <w:rFonts w:ascii="Arial" w:hAnsi="Arial" w:cs="Arial"/>
          <w:sz w:val="20"/>
          <w:szCs w:val="20"/>
        </w:rPr>
        <w:t xml:space="preserve">hereby offer to supply the </w:t>
      </w:r>
      <w:r>
        <w:rPr>
          <w:rFonts w:ascii="Arial" w:hAnsi="Arial" w:cs="Arial"/>
          <w:sz w:val="20"/>
          <w:szCs w:val="20"/>
        </w:rPr>
        <w:t xml:space="preserve">following </w:t>
      </w:r>
      <w:r w:rsidRPr="008A4825">
        <w:rPr>
          <w:rFonts w:ascii="Arial" w:hAnsi="Arial" w:cs="Arial"/>
          <w:sz w:val="20"/>
          <w:szCs w:val="20"/>
        </w:rPr>
        <w:t xml:space="preserve">supplies / services </w:t>
      </w:r>
      <w:r w:rsidRPr="001B5DC6">
        <w:rPr>
          <w:rFonts w:ascii="Arial" w:hAnsi="Arial" w:cs="Arial"/>
          <w:sz w:val="20"/>
          <w:szCs w:val="20"/>
          <w:highlight w:val="yellow"/>
        </w:rPr>
        <w:t>[please delete as appropriate]</w:t>
      </w:r>
      <w:r w:rsidRPr="008A4825">
        <w:rPr>
          <w:rFonts w:ascii="Arial" w:hAnsi="Arial" w:cs="Arial"/>
          <w:sz w:val="20"/>
          <w:szCs w:val="20"/>
        </w:rPr>
        <w:t xml:space="preserve"> as per the delivery schedule </w:t>
      </w:r>
      <w:r>
        <w:rPr>
          <w:rFonts w:ascii="Arial" w:hAnsi="Arial" w:cs="Arial"/>
          <w:sz w:val="20"/>
          <w:szCs w:val="20"/>
        </w:rPr>
        <w:t>above.  We include the fixed prices in the table below; p</w:t>
      </w:r>
      <w:r w:rsidRPr="00700EB6">
        <w:rPr>
          <w:rFonts w:ascii="Arial" w:hAnsi="Arial" w:cs="Arial"/>
          <w:sz w:val="20"/>
          <w:szCs w:val="20"/>
        </w:rPr>
        <w:t>rices shown are exclusive of VAT and inclusive of carriage</w:t>
      </w:r>
      <w:r>
        <w:rPr>
          <w:rFonts w:ascii="Arial" w:hAnsi="Arial" w:cs="Arial"/>
          <w:sz w:val="20"/>
          <w:szCs w:val="20"/>
        </w:rPr>
        <w:t xml:space="preserve"> and delivery and all discounts:</w:t>
      </w:r>
    </w:p>
    <w:p w:rsidR="00822D36" w:rsidRDefault="00822D36" w:rsidP="00822D36">
      <w:pPr>
        <w:spacing w:after="0" w:line="240" w:lineRule="auto"/>
        <w:jc w:val="both"/>
        <w:rPr>
          <w:rFonts w:ascii="Arial" w:hAnsi="Arial" w:cs="Arial"/>
          <w:sz w:val="20"/>
          <w:szCs w:val="20"/>
        </w:rPr>
      </w:pPr>
    </w:p>
    <w:p w:rsidR="00822D36" w:rsidRDefault="00822D36" w:rsidP="00822D36">
      <w:pPr>
        <w:spacing w:after="0" w:line="240" w:lineRule="auto"/>
        <w:jc w:val="both"/>
        <w:rPr>
          <w:rFonts w:ascii="Arial" w:hAnsi="Arial" w:cs="Arial"/>
          <w:sz w:val="20"/>
          <w:szCs w:val="20"/>
        </w:rPr>
      </w:pPr>
    </w:p>
    <w:p w:rsidR="00822D36" w:rsidRPr="00C95314" w:rsidRDefault="00822D36" w:rsidP="00822D36">
      <w:pPr>
        <w:spacing w:after="0" w:line="240" w:lineRule="auto"/>
        <w:jc w:val="both"/>
        <w:rPr>
          <w:rFonts w:ascii="Arial" w:hAnsi="Arial" w:cs="Arial"/>
          <w:b/>
          <w:sz w:val="20"/>
          <w:szCs w:val="20"/>
        </w:rPr>
      </w:pPr>
      <w:r>
        <w:rPr>
          <w:rFonts w:ascii="Arial" w:hAnsi="Arial" w:cs="Arial"/>
          <w:b/>
          <w:sz w:val="20"/>
          <w:szCs w:val="20"/>
        </w:rPr>
        <w:t>Details of Quote</w:t>
      </w:r>
    </w:p>
    <w:p w:rsidR="00822D36" w:rsidRDefault="00822D36" w:rsidP="00822D36">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822D36" w:rsidRPr="005E0299" w:rsidTr="005856BD">
        <w:trPr>
          <w:jc w:val="center"/>
        </w:trPr>
        <w:tc>
          <w:tcPr>
            <w:tcW w:w="4231" w:type="dxa"/>
            <w:tcBorders>
              <w:bottom w:val="single" w:sz="2" w:space="0" w:color="auto"/>
            </w:tcBorders>
            <w:vAlign w:val="center"/>
          </w:tcPr>
          <w:p w:rsidR="00822D36" w:rsidRPr="005E0299" w:rsidRDefault="00822D36" w:rsidP="005856BD">
            <w:pPr>
              <w:pStyle w:val="Default"/>
              <w:jc w:val="center"/>
              <w:rPr>
                <w:rFonts w:ascii="Arial" w:hAnsi="Arial" w:cs="Arial"/>
                <w:b/>
                <w:sz w:val="20"/>
                <w:szCs w:val="20"/>
              </w:rPr>
            </w:pPr>
            <w:r w:rsidRPr="005E0299">
              <w:rPr>
                <w:rFonts w:ascii="Arial" w:hAnsi="Arial" w:cs="Arial"/>
                <w:b/>
                <w:sz w:val="20"/>
                <w:szCs w:val="20"/>
              </w:rPr>
              <w:t>Description</w:t>
            </w:r>
          </w:p>
        </w:tc>
        <w:tc>
          <w:tcPr>
            <w:tcW w:w="3286" w:type="dxa"/>
            <w:tcBorders>
              <w:bottom w:val="single" w:sz="2" w:space="0" w:color="auto"/>
            </w:tcBorders>
            <w:vAlign w:val="center"/>
          </w:tcPr>
          <w:p w:rsidR="00822D36" w:rsidRPr="005E0299" w:rsidRDefault="00822D36" w:rsidP="005856BD">
            <w:pPr>
              <w:pStyle w:val="Default"/>
              <w:jc w:val="center"/>
              <w:rPr>
                <w:rFonts w:ascii="Arial" w:hAnsi="Arial" w:cs="Arial"/>
                <w:b/>
                <w:sz w:val="20"/>
                <w:szCs w:val="20"/>
              </w:rPr>
            </w:pPr>
            <w:r w:rsidRPr="005E0299">
              <w:rPr>
                <w:rFonts w:ascii="Arial" w:hAnsi="Arial" w:cs="Arial"/>
                <w:b/>
                <w:sz w:val="20"/>
                <w:szCs w:val="20"/>
              </w:rPr>
              <w:t>Price Per Item, Day or Instance</w:t>
            </w:r>
          </w:p>
        </w:tc>
        <w:tc>
          <w:tcPr>
            <w:tcW w:w="2122" w:type="dxa"/>
            <w:tcBorders>
              <w:bottom w:val="single" w:sz="2" w:space="0" w:color="auto"/>
            </w:tcBorders>
            <w:vAlign w:val="center"/>
          </w:tcPr>
          <w:p w:rsidR="00822D36" w:rsidRPr="005E0299" w:rsidRDefault="00822D36" w:rsidP="005856BD">
            <w:pPr>
              <w:pStyle w:val="Default"/>
              <w:jc w:val="center"/>
              <w:rPr>
                <w:rFonts w:ascii="Arial" w:hAnsi="Arial" w:cs="Arial"/>
                <w:b/>
                <w:sz w:val="20"/>
                <w:szCs w:val="20"/>
              </w:rPr>
            </w:pPr>
            <w:r w:rsidRPr="005E0299">
              <w:rPr>
                <w:rFonts w:ascii="Arial" w:hAnsi="Arial" w:cs="Arial"/>
                <w:b/>
                <w:sz w:val="20"/>
                <w:szCs w:val="20"/>
              </w:rPr>
              <w:t>Total Price</w:t>
            </w:r>
          </w:p>
        </w:tc>
      </w:tr>
      <w:tr w:rsidR="00822D36" w:rsidRPr="008A4825" w:rsidTr="005856BD">
        <w:trPr>
          <w:jc w:val="center"/>
        </w:trPr>
        <w:tc>
          <w:tcPr>
            <w:tcW w:w="9639" w:type="dxa"/>
            <w:gridSpan w:val="3"/>
            <w:tcBorders>
              <w:left w:val="nil"/>
              <w:right w:val="nil"/>
            </w:tcBorders>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822D36" w:rsidP="005856BD">
            <w:pPr>
              <w:pStyle w:val="Default"/>
              <w:jc w:val="right"/>
              <w:rPr>
                <w:rFonts w:ascii="Arial" w:hAnsi="Arial" w:cs="Arial"/>
                <w:b/>
                <w:sz w:val="20"/>
                <w:szCs w:val="20"/>
              </w:rPr>
            </w:pPr>
          </w:p>
        </w:tc>
        <w:tc>
          <w:tcPr>
            <w:tcW w:w="3286" w:type="dxa"/>
          </w:tcPr>
          <w:p w:rsidR="00822D36" w:rsidRPr="008A4825" w:rsidRDefault="00822D36" w:rsidP="005856BD">
            <w:pPr>
              <w:pStyle w:val="Default"/>
              <w:rPr>
                <w:rFonts w:ascii="Arial" w:hAnsi="Arial" w:cs="Arial"/>
                <w:sz w:val="20"/>
                <w:szCs w:val="20"/>
              </w:rPr>
            </w:pPr>
          </w:p>
        </w:tc>
        <w:tc>
          <w:tcPr>
            <w:tcW w:w="2122"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822D36" w:rsidP="005856BD">
            <w:pPr>
              <w:pStyle w:val="Default"/>
              <w:jc w:val="right"/>
              <w:rPr>
                <w:rFonts w:ascii="Arial" w:hAnsi="Arial" w:cs="Arial"/>
                <w:b/>
                <w:sz w:val="20"/>
                <w:szCs w:val="20"/>
              </w:rPr>
            </w:pPr>
          </w:p>
        </w:tc>
        <w:tc>
          <w:tcPr>
            <w:tcW w:w="3286" w:type="dxa"/>
          </w:tcPr>
          <w:p w:rsidR="00822D36" w:rsidRPr="008A4825" w:rsidRDefault="00822D36" w:rsidP="005856BD">
            <w:pPr>
              <w:pStyle w:val="Default"/>
              <w:rPr>
                <w:rFonts w:ascii="Arial" w:hAnsi="Arial" w:cs="Arial"/>
                <w:sz w:val="20"/>
                <w:szCs w:val="20"/>
              </w:rPr>
            </w:pPr>
          </w:p>
        </w:tc>
        <w:tc>
          <w:tcPr>
            <w:tcW w:w="2122"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822D36" w:rsidP="005856BD">
            <w:pPr>
              <w:pStyle w:val="Default"/>
              <w:jc w:val="right"/>
              <w:rPr>
                <w:rFonts w:ascii="Arial" w:hAnsi="Arial" w:cs="Arial"/>
                <w:b/>
                <w:sz w:val="20"/>
                <w:szCs w:val="20"/>
              </w:rPr>
            </w:pPr>
          </w:p>
        </w:tc>
        <w:tc>
          <w:tcPr>
            <w:tcW w:w="3286" w:type="dxa"/>
          </w:tcPr>
          <w:p w:rsidR="00822D36" w:rsidRPr="008A4825" w:rsidRDefault="00822D36" w:rsidP="005856BD">
            <w:pPr>
              <w:pStyle w:val="Default"/>
              <w:rPr>
                <w:rFonts w:ascii="Arial" w:hAnsi="Arial" w:cs="Arial"/>
                <w:sz w:val="20"/>
                <w:szCs w:val="20"/>
              </w:rPr>
            </w:pPr>
          </w:p>
        </w:tc>
        <w:tc>
          <w:tcPr>
            <w:tcW w:w="2122"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822D36" w:rsidP="005856BD">
            <w:pPr>
              <w:pStyle w:val="Default"/>
              <w:jc w:val="right"/>
              <w:rPr>
                <w:rFonts w:ascii="Arial" w:hAnsi="Arial" w:cs="Arial"/>
                <w:b/>
                <w:sz w:val="20"/>
                <w:szCs w:val="20"/>
              </w:rPr>
            </w:pPr>
          </w:p>
        </w:tc>
        <w:tc>
          <w:tcPr>
            <w:tcW w:w="3286" w:type="dxa"/>
          </w:tcPr>
          <w:p w:rsidR="00822D36" w:rsidRPr="008A4825" w:rsidRDefault="00822D36" w:rsidP="005856BD">
            <w:pPr>
              <w:pStyle w:val="Default"/>
              <w:rPr>
                <w:rFonts w:ascii="Arial" w:hAnsi="Arial" w:cs="Arial"/>
                <w:sz w:val="20"/>
                <w:szCs w:val="20"/>
              </w:rPr>
            </w:pPr>
          </w:p>
        </w:tc>
        <w:tc>
          <w:tcPr>
            <w:tcW w:w="2122"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822D36" w:rsidP="005856BD">
            <w:pPr>
              <w:pStyle w:val="Default"/>
              <w:jc w:val="right"/>
              <w:rPr>
                <w:rFonts w:ascii="Arial" w:hAnsi="Arial" w:cs="Arial"/>
                <w:b/>
                <w:sz w:val="20"/>
                <w:szCs w:val="20"/>
              </w:rPr>
            </w:pPr>
          </w:p>
        </w:tc>
        <w:tc>
          <w:tcPr>
            <w:tcW w:w="3286" w:type="dxa"/>
          </w:tcPr>
          <w:p w:rsidR="00822D36" w:rsidRPr="008A4825" w:rsidRDefault="00822D36" w:rsidP="005856BD">
            <w:pPr>
              <w:pStyle w:val="Default"/>
              <w:rPr>
                <w:rFonts w:ascii="Arial" w:hAnsi="Arial" w:cs="Arial"/>
                <w:sz w:val="20"/>
                <w:szCs w:val="20"/>
              </w:rPr>
            </w:pPr>
          </w:p>
        </w:tc>
        <w:tc>
          <w:tcPr>
            <w:tcW w:w="2122"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822D36" w:rsidP="005856BD">
            <w:pPr>
              <w:pStyle w:val="Default"/>
              <w:jc w:val="right"/>
              <w:rPr>
                <w:rFonts w:ascii="Arial" w:hAnsi="Arial" w:cs="Arial"/>
                <w:b/>
                <w:sz w:val="20"/>
                <w:szCs w:val="20"/>
              </w:rPr>
            </w:pPr>
          </w:p>
        </w:tc>
        <w:tc>
          <w:tcPr>
            <w:tcW w:w="3286" w:type="dxa"/>
          </w:tcPr>
          <w:p w:rsidR="00822D36" w:rsidRPr="008A4825" w:rsidRDefault="00822D36" w:rsidP="005856BD">
            <w:pPr>
              <w:pStyle w:val="Default"/>
              <w:rPr>
                <w:rFonts w:ascii="Arial" w:hAnsi="Arial" w:cs="Arial"/>
                <w:sz w:val="20"/>
                <w:szCs w:val="20"/>
              </w:rPr>
            </w:pPr>
          </w:p>
        </w:tc>
        <w:tc>
          <w:tcPr>
            <w:tcW w:w="2122"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822D36" w:rsidP="005856BD">
            <w:pPr>
              <w:pStyle w:val="Default"/>
              <w:jc w:val="right"/>
              <w:rPr>
                <w:rFonts w:ascii="Arial" w:hAnsi="Arial" w:cs="Arial"/>
                <w:b/>
                <w:sz w:val="20"/>
                <w:szCs w:val="20"/>
              </w:rPr>
            </w:pPr>
          </w:p>
        </w:tc>
        <w:tc>
          <w:tcPr>
            <w:tcW w:w="3286" w:type="dxa"/>
          </w:tcPr>
          <w:p w:rsidR="00822D36" w:rsidRPr="008A4825" w:rsidRDefault="00822D36" w:rsidP="005856BD">
            <w:pPr>
              <w:pStyle w:val="Default"/>
              <w:rPr>
                <w:rFonts w:ascii="Arial" w:hAnsi="Arial" w:cs="Arial"/>
                <w:sz w:val="20"/>
                <w:szCs w:val="20"/>
              </w:rPr>
            </w:pPr>
          </w:p>
        </w:tc>
        <w:tc>
          <w:tcPr>
            <w:tcW w:w="2122" w:type="dxa"/>
          </w:tcPr>
          <w:p w:rsidR="00822D36" w:rsidRPr="008A4825" w:rsidRDefault="00822D36" w:rsidP="005856BD">
            <w:pPr>
              <w:pStyle w:val="Default"/>
              <w:rPr>
                <w:rFonts w:ascii="Arial" w:hAnsi="Arial" w:cs="Arial"/>
                <w:sz w:val="20"/>
                <w:szCs w:val="20"/>
              </w:rPr>
            </w:pPr>
          </w:p>
        </w:tc>
      </w:tr>
    </w:tbl>
    <w:p w:rsidR="00822D36" w:rsidRPr="00700EB6" w:rsidRDefault="00822D36" w:rsidP="00822D36">
      <w:pPr>
        <w:pStyle w:val="Default"/>
        <w:jc w:val="both"/>
        <w:rPr>
          <w:rFonts w:ascii="Arial" w:hAnsi="Arial" w:cs="Arial"/>
          <w:color w:val="auto"/>
          <w:sz w:val="20"/>
          <w:szCs w:val="20"/>
        </w:rPr>
      </w:pPr>
    </w:p>
    <w:p w:rsidR="00822D36" w:rsidRPr="00700EB6" w:rsidRDefault="00822D36" w:rsidP="00822D36">
      <w:pPr>
        <w:pStyle w:val="Default"/>
        <w:jc w:val="both"/>
        <w:rPr>
          <w:rFonts w:ascii="Arial" w:hAnsi="Arial" w:cs="Arial"/>
          <w:color w:val="auto"/>
          <w:sz w:val="20"/>
          <w:szCs w:val="20"/>
        </w:rPr>
      </w:pPr>
    </w:p>
    <w:p w:rsidR="00822D36" w:rsidRDefault="00822D36" w:rsidP="00822D36">
      <w:pPr>
        <w:pStyle w:val="CM4"/>
        <w:spacing w:line="240" w:lineRule="auto"/>
        <w:jc w:val="both"/>
        <w:rPr>
          <w:rFonts w:ascii="Arial" w:hAnsi="Arial" w:cs="Arial"/>
          <w:sz w:val="20"/>
          <w:szCs w:val="20"/>
        </w:rPr>
      </w:pPr>
      <w:r>
        <w:rPr>
          <w:rFonts w:ascii="Arial" w:hAnsi="Arial" w:cs="Arial"/>
          <w:sz w:val="20"/>
          <w:szCs w:val="20"/>
        </w:rPr>
        <w:t xml:space="preserve">This quotation will remain valid until </w:t>
      </w:r>
      <w:r w:rsidRPr="001B5DC6">
        <w:rPr>
          <w:rFonts w:ascii="Arial" w:hAnsi="Arial" w:cs="Arial"/>
          <w:sz w:val="20"/>
          <w:szCs w:val="20"/>
          <w:highlight w:val="yellow"/>
        </w:rPr>
        <w:t>[insert date]</w:t>
      </w:r>
      <w:r>
        <w:rPr>
          <w:rFonts w:ascii="Arial" w:hAnsi="Arial" w:cs="Arial"/>
          <w:sz w:val="20"/>
          <w:szCs w:val="20"/>
        </w:rPr>
        <w:t xml:space="preserve">, from the Quotation Submission Date above.  </w:t>
      </w:r>
    </w:p>
    <w:p w:rsidR="00822D36" w:rsidRDefault="00822D36" w:rsidP="00822D36">
      <w:pPr>
        <w:pStyle w:val="Default"/>
        <w:rPr>
          <w:rFonts w:ascii="Arial" w:hAnsi="Arial" w:cs="Arial"/>
          <w:sz w:val="20"/>
          <w:szCs w:val="20"/>
        </w:rPr>
      </w:pPr>
    </w:p>
    <w:p w:rsidR="00822D36" w:rsidRPr="006E5926" w:rsidRDefault="00822D36" w:rsidP="00822D36">
      <w:pPr>
        <w:pStyle w:val="RFQHeader"/>
      </w:pPr>
      <w:r>
        <w:t>Supplier Declaration</w:t>
      </w:r>
    </w:p>
    <w:p w:rsidR="00822D36" w:rsidRPr="002563F2" w:rsidRDefault="00822D36" w:rsidP="00822D36">
      <w:pPr>
        <w:tabs>
          <w:tab w:val="left" w:pos="720"/>
        </w:tabs>
        <w:spacing w:after="0" w:line="240" w:lineRule="auto"/>
        <w:jc w:val="both"/>
        <w:rPr>
          <w:rFonts w:ascii="Arial" w:hAnsi="Arial" w:cs="Arial"/>
          <w:sz w:val="20"/>
          <w:szCs w:val="20"/>
        </w:rPr>
      </w:pPr>
      <w:r w:rsidRPr="002563F2">
        <w:rPr>
          <w:rFonts w:ascii="Arial" w:hAnsi="Arial" w:cs="Arial"/>
          <w:sz w:val="20"/>
          <w:szCs w:val="20"/>
        </w:rPr>
        <w:t>After you have completed this form, please read the statements below and agree t</w:t>
      </w:r>
      <w:r>
        <w:rPr>
          <w:rFonts w:ascii="Arial" w:hAnsi="Arial" w:cs="Arial"/>
          <w:sz w:val="20"/>
          <w:szCs w:val="20"/>
        </w:rPr>
        <w:t>o the following statements:</w:t>
      </w:r>
    </w:p>
    <w:p w:rsidR="00822D36" w:rsidRPr="002563F2" w:rsidRDefault="00822D36" w:rsidP="00822D36">
      <w:pPr>
        <w:tabs>
          <w:tab w:val="left" w:pos="720"/>
        </w:tabs>
        <w:spacing w:after="0" w:line="240" w:lineRule="auto"/>
        <w:jc w:val="both"/>
        <w:rPr>
          <w:rFonts w:ascii="Arial" w:hAnsi="Arial" w:cs="Arial"/>
          <w:sz w:val="20"/>
          <w:szCs w:val="20"/>
        </w:rPr>
      </w:pPr>
    </w:p>
    <w:p w:rsidR="00822D36" w:rsidRDefault="00822D36" w:rsidP="00822D36">
      <w:pPr>
        <w:numPr>
          <w:ilvl w:val="0"/>
          <w:numId w:val="1"/>
        </w:numPr>
        <w:tabs>
          <w:tab w:val="left" w:pos="720"/>
        </w:tabs>
        <w:spacing w:after="0" w:line="240" w:lineRule="auto"/>
        <w:jc w:val="both"/>
        <w:rPr>
          <w:rFonts w:ascii="Arial" w:hAnsi="Arial" w:cs="Arial"/>
          <w:sz w:val="20"/>
          <w:szCs w:val="20"/>
        </w:rPr>
      </w:pPr>
      <w:r>
        <w:rPr>
          <w:rFonts w:ascii="Arial" w:hAnsi="Arial" w:cs="Arial"/>
          <w:sz w:val="20"/>
          <w:szCs w:val="20"/>
        </w:rPr>
        <w:t xml:space="preserve">I have read and understood Lambeth’s procurement guidance for suppliers, </w:t>
      </w:r>
      <w:hyperlink r:id="rId14" w:history="1">
        <w:r w:rsidRPr="009106EF">
          <w:rPr>
            <w:rStyle w:val="Hyperlink"/>
            <w:rFonts w:ascii="Arial" w:hAnsi="Arial" w:cs="Arial"/>
            <w:sz w:val="20"/>
            <w:szCs w:val="20"/>
          </w:rPr>
          <w:t>“Selling to the Council”</w:t>
        </w:r>
      </w:hyperlink>
    </w:p>
    <w:p w:rsidR="00822D36" w:rsidRDefault="00822D36" w:rsidP="00822D36">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 xml:space="preserve">I accept </w:t>
      </w:r>
      <w:r>
        <w:rPr>
          <w:rFonts w:ascii="Arial" w:hAnsi="Arial" w:cs="Arial"/>
          <w:sz w:val="20"/>
          <w:szCs w:val="20"/>
        </w:rPr>
        <w:t>the Terms and Conditions indicated on this form</w:t>
      </w:r>
    </w:p>
    <w:p w:rsidR="00822D36" w:rsidRDefault="00822D36" w:rsidP="00822D36">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If I am selected to provide the above services and/or supplies this form and the information on it will form part of my contract with the London Borough of Lambeth</w:t>
      </w:r>
    </w:p>
    <w:p w:rsidR="00822D36" w:rsidRDefault="00822D36" w:rsidP="00822D36">
      <w:pPr>
        <w:numPr>
          <w:ilvl w:val="0"/>
          <w:numId w:val="1"/>
        </w:numPr>
        <w:tabs>
          <w:tab w:val="left" w:pos="720"/>
        </w:tabs>
        <w:spacing w:after="0" w:line="240" w:lineRule="auto"/>
        <w:jc w:val="both"/>
        <w:rPr>
          <w:rFonts w:ascii="Arial" w:hAnsi="Arial" w:cs="Arial"/>
          <w:sz w:val="20"/>
          <w:szCs w:val="20"/>
        </w:rPr>
      </w:pPr>
      <w:r w:rsidRPr="00FE72FC">
        <w:rPr>
          <w:rFonts w:ascii="Arial" w:hAnsi="Arial" w:cs="Arial"/>
          <w:sz w:val="20"/>
          <w:szCs w:val="20"/>
        </w:rPr>
        <w:t>If I am selected to provide the above services and/or supplies I will complete the Council’s Supplier Self Certification form.  Failure to complete this form will result in my quotation not being accepted</w:t>
      </w:r>
    </w:p>
    <w:p w:rsidR="00822D36" w:rsidRPr="00FE72FC" w:rsidRDefault="00822D36" w:rsidP="00822D36">
      <w:pPr>
        <w:numPr>
          <w:ilvl w:val="0"/>
          <w:numId w:val="1"/>
        </w:numPr>
        <w:tabs>
          <w:tab w:val="left" w:pos="720"/>
        </w:tabs>
        <w:spacing w:after="0" w:line="240" w:lineRule="auto"/>
        <w:jc w:val="both"/>
        <w:rPr>
          <w:rFonts w:ascii="Arial" w:hAnsi="Arial" w:cs="Arial"/>
          <w:sz w:val="20"/>
          <w:szCs w:val="20"/>
        </w:rPr>
      </w:pPr>
      <w:r>
        <w:rPr>
          <w:rFonts w:ascii="Arial" w:hAnsi="Arial" w:cs="Arial"/>
          <w:sz w:val="20"/>
          <w:szCs w:val="20"/>
        </w:rPr>
        <w:t>L</w:t>
      </w:r>
      <w:r w:rsidRPr="00FE72FC">
        <w:rPr>
          <w:rFonts w:ascii="Arial" w:hAnsi="Arial" w:cs="Arial"/>
          <w:sz w:val="20"/>
          <w:szCs w:val="20"/>
        </w:rPr>
        <w:t>ambeth is under no obligation to accept the final results of the quotation competition or the lowest price for any particular item submitted by a supplier</w:t>
      </w:r>
    </w:p>
    <w:p w:rsidR="00822D36" w:rsidRPr="002563F2" w:rsidRDefault="00822D36" w:rsidP="00822D36">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Non-delivery of services or products will result in non-payment by the Council</w:t>
      </w:r>
    </w:p>
    <w:p w:rsidR="00822D36" w:rsidRPr="002563F2" w:rsidRDefault="00822D36" w:rsidP="00822D36">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False representation could result in de-selection from any competition or termination of contract</w:t>
      </w:r>
    </w:p>
    <w:p w:rsidR="00822D36" w:rsidRPr="002563F2" w:rsidRDefault="00822D36" w:rsidP="00822D36">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rsidR="00822D36" w:rsidRPr="002563F2" w:rsidRDefault="00822D36" w:rsidP="00822D36">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Lambeth has the right to use this information for the prevention and detection of  fraud</w:t>
      </w:r>
    </w:p>
    <w:p w:rsidR="00822D36" w:rsidRPr="002563F2" w:rsidRDefault="00822D36" w:rsidP="00822D36">
      <w:pPr>
        <w:tabs>
          <w:tab w:val="left" w:pos="720"/>
        </w:tabs>
        <w:spacing w:after="0" w:line="240" w:lineRule="auto"/>
        <w:jc w:val="both"/>
        <w:rPr>
          <w:rFonts w:ascii="Arial" w:hAnsi="Arial" w:cs="Arial"/>
          <w:sz w:val="20"/>
          <w:szCs w:val="20"/>
        </w:rPr>
      </w:pPr>
    </w:p>
    <w:p w:rsidR="00822D36" w:rsidRDefault="00822D36" w:rsidP="00822D36">
      <w:pPr>
        <w:tabs>
          <w:tab w:val="left" w:pos="720"/>
        </w:tabs>
        <w:spacing w:after="0" w:line="240" w:lineRule="auto"/>
        <w:jc w:val="both"/>
        <w:rPr>
          <w:rFonts w:ascii="Arial" w:hAnsi="Arial" w:cs="Arial"/>
          <w:sz w:val="20"/>
          <w:szCs w:val="20"/>
        </w:rPr>
      </w:pPr>
      <w:r w:rsidRPr="002563F2">
        <w:rPr>
          <w:rFonts w:ascii="Arial" w:hAnsi="Arial" w:cs="Arial"/>
          <w:sz w:val="20"/>
          <w:szCs w:val="20"/>
        </w:rPr>
        <w:t>If you understand and agree to these statements please check the box below.  By checking the box you also certify that the information you have supplied is accurate to the best of your knowledge</w:t>
      </w:r>
      <w:r>
        <w:rPr>
          <w:rFonts w:ascii="Arial" w:hAnsi="Arial" w:cs="Arial"/>
          <w:sz w:val="20"/>
          <w:szCs w:val="20"/>
        </w:rPr>
        <w:t xml:space="preserve">, has been prepared by your firm with the absence of collusion </w:t>
      </w:r>
      <w:r w:rsidRPr="002563F2">
        <w:rPr>
          <w:rFonts w:ascii="Arial" w:hAnsi="Arial" w:cs="Arial"/>
          <w:sz w:val="20"/>
          <w:szCs w:val="20"/>
        </w:rPr>
        <w:t>and that you accept the conditions and undertakings in this form.  If you do not check the box you will not be able to work with the London Borough of Lambeth:</w:t>
      </w:r>
    </w:p>
    <w:p w:rsidR="009D5EE3" w:rsidRDefault="009D5EE3" w:rsidP="002C0B7C">
      <w:pPr>
        <w:tabs>
          <w:tab w:val="left" w:pos="720"/>
        </w:tabs>
        <w:spacing w:after="0" w:line="240" w:lineRule="auto"/>
        <w:jc w:val="both"/>
        <w:rPr>
          <w:rFonts w:ascii="Arial" w:hAnsi="Arial"/>
          <w:sz w:val="20"/>
          <w:szCs w:val="20"/>
        </w:rPr>
      </w:pPr>
    </w:p>
    <w:p w:rsidR="00B77034" w:rsidRPr="00700EB6" w:rsidRDefault="00822D36" w:rsidP="002C0B7C">
      <w:pPr>
        <w:tabs>
          <w:tab w:val="left" w:pos="720"/>
        </w:tabs>
        <w:spacing w:after="0" w:line="240" w:lineRule="auto"/>
        <w:jc w:val="both"/>
        <w:rPr>
          <w:rFonts w:ascii="Arial" w:hAnsi="Arial" w:cs="Arial"/>
          <w:sz w:val="20"/>
          <w:szCs w:val="20"/>
        </w:rPr>
      </w:pPr>
      <w:r w:rsidRPr="002563F2">
        <w:rPr>
          <w:rFonts w:ascii="Arial" w:hAnsi="Arial"/>
          <w:sz w:val="20"/>
          <w:szCs w:val="20"/>
        </w:rPr>
        <w:t xml:space="preserve">Yes </w:t>
      </w:r>
      <w:bookmarkStart w:id="0" w:name="Check35"/>
      <w:r w:rsidRPr="002563F2">
        <w:rPr>
          <w:rFonts w:ascii="Arial" w:hAnsi="Arial"/>
          <w:sz w:val="20"/>
          <w:szCs w:val="20"/>
        </w:rPr>
        <w:fldChar w:fldCharType="begin">
          <w:ffData>
            <w:name w:val="Check35"/>
            <w:enabled/>
            <w:calcOnExit w:val="0"/>
            <w:checkBox>
              <w:sizeAuto/>
              <w:default w:val="0"/>
            </w:checkBox>
          </w:ffData>
        </w:fldChar>
      </w:r>
      <w:r w:rsidRPr="002563F2">
        <w:rPr>
          <w:rFonts w:ascii="Arial" w:hAnsi="Arial"/>
          <w:sz w:val="20"/>
          <w:szCs w:val="20"/>
        </w:rPr>
        <w:instrText xml:space="preserve"> FORMCHECKBOX </w:instrText>
      </w:r>
      <w:r w:rsidR="00B24EF4">
        <w:rPr>
          <w:rFonts w:ascii="Arial" w:hAnsi="Arial"/>
          <w:sz w:val="20"/>
          <w:szCs w:val="20"/>
        </w:rPr>
      </w:r>
      <w:r w:rsidR="00B24EF4">
        <w:rPr>
          <w:rFonts w:ascii="Arial" w:hAnsi="Arial"/>
          <w:sz w:val="20"/>
          <w:szCs w:val="20"/>
        </w:rPr>
        <w:fldChar w:fldCharType="separate"/>
      </w:r>
      <w:r w:rsidRPr="002563F2">
        <w:rPr>
          <w:rFonts w:ascii="Arial" w:hAnsi="Arial"/>
          <w:sz w:val="20"/>
          <w:szCs w:val="20"/>
        </w:rPr>
        <w:fldChar w:fldCharType="end"/>
      </w:r>
      <w:bookmarkEnd w:id="0"/>
      <w:r w:rsidRPr="002563F2">
        <w:rPr>
          <w:rFonts w:ascii="Arial" w:hAnsi="Arial"/>
          <w:sz w:val="20"/>
          <w:szCs w:val="20"/>
        </w:rPr>
        <w:tab/>
        <w:t xml:space="preserve">  </w:t>
      </w:r>
    </w:p>
    <w:sectPr w:rsidR="00B77034" w:rsidRPr="00700EB6" w:rsidSect="00862417">
      <w:footerReference w:type="default" r:id="rId15"/>
      <w:headerReference w:type="first" r:id="rId16"/>
      <w:pgSz w:w="11907" w:h="16840" w:code="9"/>
      <w:pgMar w:top="397"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EF4" w:rsidRDefault="00B24EF4" w:rsidP="004320F2">
      <w:pPr>
        <w:spacing w:after="0" w:line="240" w:lineRule="auto"/>
      </w:pPr>
      <w:r>
        <w:separator/>
      </w:r>
    </w:p>
  </w:endnote>
  <w:endnote w:type="continuationSeparator" w:id="0">
    <w:p w:rsidR="00B24EF4" w:rsidRDefault="00B24EF4" w:rsidP="0043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4A" w:rsidRPr="00BF0970" w:rsidRDefault="008F044A" w:rsidP="00BF0970">
    <w:pPr>
      <w:pStyle w:val="Footer"/>
      <w:spacing w:after="0" w:line="240" w:lineRule="auto"/>
      <w:jc w:val="right"/>
      <w:rPr>
        <w:rFonts w:ascii="Arial" w:hAnsi="Arial" w:cs="Arial"/>
        <w:sz w:val="20"/>
        <w:szCs w:val="20"/>
      </w:rPr>
    </w:pPr>
  </w:p>
  <w:p w:rsidR="008F044A" w:rsidRPr="00BF0970" w:rsidRDefault="008F044A" w:rsidP="00BF0970">
    <w:pPr>
      <w:pStyle w:val="Footer"/>
      <w:spacing w:after="0" w:line="240" w:lineRule="auto"/>
      <w:jc w:val="right"/>
      <w:rPr>
        <w:rFonts w:ascii="Arial" w:hAnsi="Arial" w:cs="Arial"/>
        <w:sz w:val="20"/>
        <w:szCs w:val="20"/>
      </w:rPr>
    </w:pPr>
    <w:r w:rsidRPr="00BF0970">
      <w:rPr>
        <w:rFonts w:ascii="Arial" w:hAnsi="Arial" w:cs="Arial"/>
        <w:sz w:val="20"/>
        <w:szCs w:val="20"/>
      </w:rPr>
      <w:fldChar w:fldCharType="begin"/>
    </w:r>
    <w:r w:rsidRPr="00BF0970">
      <w:rPr>
        <w:rFonts w:ascii="Arial" w:hAnsi="Arial" w:cs="Arial"/>
        <w:sz w:val="20"/>
        <w:szCs w:val="20"/>
      </w:rPr>
      <w:instrText xml:space="preserve"> PAGE   \* MERGEFORMAT </w:instrText>
    </w:r>
    <w:r w:rsidRPr="00BF0970">
      <w:rPr>
        <w:rFonts w:ascii="Arial" w:hAnsi="Arial" w:cs="Arial"/>
        <w:sz w:val="20"/>
        <w:szCs w:val="20"/>
      </w:rPr>
      <w:fldChar w:fldCharType="separate"/>
    </w:r>
    <w:r w:rsidR="00871678">
      <w:rPr>
        <w:rFonts w:ascii="Arial" w:hAnsi="Arial" w:cs="Arial"/>
        <w:noProof/>
        <w:sz w:val="20"/>
        <w:szCs w:val="20"/>
      </w:rPr>
      <w:t>4</w:t>
    </w:r>
    <w:r w:rsidRPr="00BF097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EF4" w:rsidRDefault="00B24EF4" w:rsidP="004320F2">
      <w:pPr>
        <w:spacing w:after="0" w:line="240" w:lineRule="auto"/>
      </w:pPr>
      <w:r>
        <w:separator/>
      </w:r>
    </w:p>
  </w:footnote>
  <w:footnote w:type="continuationSeparator" w:id="0">
    <w:p w:rsidR="00B24EF4" w:rsidRDefault="00B24EF4" w:rsidP="00432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4A" w:rsidRDefault="008F044A" w:rsidP="00BF0970">
    <w:pPr>
      <w:pStyle w:val="Header"/>
      <w:spacing w:after="0" w:line="240" w:lineRule="auto"/>
    </w:pPr>
    <w:r>
      <w:rPr>
        <w:noProof/>
      </w:rPr>
      <w:drawing>
        <wp:anchor distT="0" distB="0" distL="114300" distR="114300" simplePos="0" relativeHeight="251657728" behindDoc="0" locked="0" layoutInCell="1" allowOverlap="1">
          <wp:simplePos x="0" y="0"/>
          <wp:positionH relativeFrom="page">
            <wp:posOffset>5986780</wp:posOffset>
          </wp:positionH>
          <wp:positionV relativeFrom="page">
            <wp:posOffset>243840</wp:posOffset>
          </wp:positionV>
          <wp:extent cx="1259840" cy="5073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259840"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044A" w:rsidRPr="00C44AAC" w:rsidRDefault="008F044A" w:rsidP="00C71149">
    <w:pPr>
      <w:pStyle w:val="RFQHeader"/>
      <w:jc w:val="center"/>
      <w:rPr>
        <w:sz w:val="28"/>
        <w:szCs w:val="28"/>
      </w:rPr>
    </w:pPr>
    <w:r w:rsidRPr="00C44AAC">
      <w:rPr>
        <w:sz w:val="28"/>
        <w:szCs w:val="28"/>
      </w:rPr>
      <w:t>Request for Quotation</w:t>
    </w:r>
  </w:p>
  <w:p w:rsidR="008F044A" w:rsidRDefault="008F044A" w:rsidP="00C71149">
    <w:pPr>
      <w:pStyle w:val="RFQHeader"/>
      <w:jc w:val="center"/>
    </w:pPr>
    <w:r w:rsidRPr="00C44AAC">
      <w:t xml:space="preserve">For Purchases Valued </w:t>
    </w:r>
    <w:r>
      <w:t>between £25,000 and £100,000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74171"/>
    <w:multiLevelType w:val="hybridMultilevel"/>
    <w:tmpl w:val="BDB8C630"/>
    <w:lvl w:ilvl="0" w:tplc="C6C4C94A">
      <w:numFmt w:val="bullet"/>
      <w:lvlText w:val="-"/>
      <w:lvlJc w:val="left"/>
      <w:pPr>
        <w:ind w:left="1080" w:hanging="72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D3B46"/>
    <w:multiLevelType w:val="hybridMultilevel"/>
    <w:tmpl w:val="3F2AA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E4807"/>
    <w:multiLevelType w:val="hybridMultilevel"/>
    <w:tmpl w:val="CD48F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C62C4A"/>
    <w:multiLevelType w:val="hybridMultilevel"/>
    <w:tmpl w:val="2FCE4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C065A3"/>
    <w:multiLevelType w:val="hybridMultilevel"/>
    <w:tmpl w:val="E31C3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3007C4F-4D6B-4EDC-AFEC-DAA88BD0869B}"/>
    <w:docVar w:name="dgnword-eventsink" w:val="289078120"/>
  </w:docVars>
  <w:rsids>
    <w:rsidRoot w:val="00AB51CD"/>
    <w:rsid w:val="00011612"/>
    <w:rsid w:val="00016AA6"/>
    <w:rsid w:val="00040B89"/>
    <w:rsid w:val="00092621"/>
    <w:rsid w:val="000A3027"/>
    <w:rsid w:val="000A33BD"/>
    <w:rsid w:val="000B5000"/>
    <w:rsid w:val="000E77F6"/>
    <w:rsid w:val="000F16F6"/>
    <w:rsid w:val="000F67F6"/>
    <w:rsid w:val="00103952"/>
    <w:rsid w:val="0012152C"/>
    <w:rsid w:val="00127EFE"/>
    <w:rsid w:val="00145091"/>
    <w:rsid w:val="001540AE"/>
    <w:rsid w:val="00162605"/>
    <w:rsid w:val="00176EB0"/>
    <w:rsid w:val="001B2D1B"/>
    <w:rsid w:val="001B5DC6"/>
    <w:rsid w:val="001C14DC"/>
    <w:rsid w:val="001C1981"/>
    <w:rsid w:val="001C1B93"/>
    <w:rsid w:val="001D161E"/>
    <w:rsid w:val="001D7998"/>
    <w:rsid w:val="001F0F8E"/>
    <w:rsid w:val="0020382E"/>
    <w:rsid w:val="00205BDC"/>
    <w:rsid w:val="00211C7A"/>
    <w:rsid w:val="002563F2"/>
    <w:rsid w:val="00273DE0"/>
    <w:rsid w:val="00281734"/>
    <w:rsid w:val="002842F6"/>
    <w:rsid w:val="002A2AAB"/>
    <w:rsid w:val="002B0A00"/>
    <w:rsid w:val="002C0B7C"/>
    <w:rsid w:val="002C43B0"/>
    <w:rsid w:val="002E4369"/>
    <w:rsid w:val="00301EA0"/>
    <w:rsid w:val="003145EF"/>
    <w:rsid w:val="0032687C"/>
    <w:rsid w:val="003324F3"/>
    <w:rsid w:val="00337EC6"/>
    <w:rsid w:val="0034470B"/>
    <w:rsid w:val="003628F1"/>
    <w:rsid w:val="00380009"/>
    <w:rsid w:val="003806FC"/>
    <w:rsid w:val="003A393F"/>
    <w:rsid w:val="003A463F"/>
    <w:rsid w:val="003C0620"/>
    <w:rsid w:val="003C1A92"/>
    <w:rsid w:val="003C1C66"/>
    <w:rsid w:val="003E1275"/>
    <w:rsid w:val="0040653F"/>
    <w:rsid w:val="00423025"/>
    <w:rsid w:val="004276B9"/>
    <w:rsid w:val="004320F2"/>
    <w:rsid w:val="00457960"/>
    <w:rsid w:val="00490866"/>
    <w:rsid w:val="004B3E33"/>
    <w:rsid w:val="004C492E"/>
    <w:rsid w:val="004E6612"/>
    <w:rsid w:val="005053A9"/>
    <w:rsid w:val="00520879"/>
    <w:rsid w:val="0052305A"/>
    <w:rsid w:val="00554E4A"/>
    <w:rsid w:val="00555080"/>
    <w:rsid w:val="00557CC5"/>
    <w:rsid w:val="005604C6"/>
    <w:rsid w:val="00561578"/>
    <w:rsid w:val="005847D9"/>
    <w:rsid w:val="005856BD"/>
    <w:rsid w:val="005A5723"/>
    <w:rsid w:val="005D0B5D"/>
    <w:rsid w:val="005E0299"/>
    <w:rsid w:val="005E751B"/>
    <w:rsid w:val="0061756C"/>
    <w:rsid w:val="0062711E"/>
    <w:rsid w:val="006404C3"/>
    <w:rsid w:val="00650846"/>
    <w:rsid w:val="00660E99"/>
    <w:rsid w:val="00661CA1"/>
    <w:rsid w:val="006701B7"/>
    <w:rsid w:val="00671755"/>
    <w:rsid w:val="00680297"/>
    <w:rsid w:val="006A7516"/>
    <w:rsid w:val="006B6E53"/>
    <w:rsid w:val="006F011C"/>
    <w:rsid w:val="006F1A98"/>
    <w:rsid w:val="00700EB6"/>
    <w:rsid w:val="00702350"/>
    <w:rsid w:val="00704F56"/>
    <w:rsid w:val="007339BE"/>
    <w:rsid w:val="00740396"/>
    <w:rsid w:val="00775854"/>
    <w:rsid w:val="0078157C"/>
    <w:rsid w:val="007C2818"/>
    <w:rsid w:val="00803904"/>
    <w:rsid w:val="00821466"/>
    <w:rsid w:val="008227B6"/>
    <w:rsid w:val="00822D36"/>
    <w:rsid w:val="00823116"/>
    <w:rsid w:val="00836029"/>
    <w:rsid w:val="008441F3"/>
    <w:rsid w:val="00857943"/>
    <w:rsid w:val="00862417"/>
    <w:rsid w:val="00863282"/>
    <w:rsid w:val="00871678"/>
    <w:rsid w:val="0088443C"/>
    <w:rsid w:val="00896AB0"/>
    <w:rsid w:val="008A4825"/>
    <w:rsid w:val="008C20FA"/>
    <w:rsid w:val="008C25A6"/>
    <w:rsid w:val="008C2D67"/>
    <w:rsid w:val="008C5BE4"/>
    <w:rsid w:val="008D19EA"/>
    <w:rsid w:val="008E7325"/>
    <w:rsid w:val="008F044A"/>
    <w:rsid w:val="00905954"/>
    <w:rsid w:val="009106EF"/>
    <w:rsid w:val="00925107"/>
    <w:rsid w:val="00935814"/>
    <w:rsid w:val="00954DCC"/>
    <w:rsid w:val="009D0C3F"/>
    <w:rsid w:val="009D0FC5"/>
    <w:rsid w:val="009D10C9"/>
    <w:rsid w:val="009D5EE3"/>
    <w:rsid w:val="009E00FF"/>
    <w:rsid w:val="009F3B76"/>
    <w:rsid w:val="00A2047A"/>
    <w:rsid w:val="00A350B0"/>
    <w:rsid w:val="00A81B5A"/>
    <w:rsid w:val="00AA3BE8"/>
    <w:rsid w:val="00AA42AA"/>
    <w:rsid w:val="00AB51CD"/>
    <w:rsid w:val="00AD0CA0"/>
    <w:rsid w:val="00AD28C1"/>
    <w:rsid w:val="00B24EF4"/>
    <w:rsid w:val="00B30961"/>
    <w:rsid w:val="00B41B1D"/>
    <w:rsid w:val="00B5478D"/>
    <w:rsid w:val="00B66D6D"/>
    <w:rsid w:val="00B70192"/>
    <w:rsid w:val="00B77034"/>
    <w:rsid w:val="00B81279"/>
    <w:rsid w:val="00B90DCB"/>
    <w:rsid w:val="00BA024C"/>
    <w:rsid w:val="00BD0000"/>
    <w:rsid w:val="00BD01E5"/>
    <w:rsid w:val="00BF0970"/>
    <w:rsid w:val="00C26FEC"/>
    <w:rsid w:val="00C4155B"/>
    <w:rsid w:val="00C44AAC"/>
    <w:rsid w:val="00C47439"/>
    <w:rsid w:val="00C71149"/>
    <w:rsid w:val="00C94AF5"/>
    <w:rsid w:val="00C95314"/>
    <w:rsid w:val="00CA5D55"/>
    <w:rsid w:val="00CD781D"/>
    <w:rsid w:val="00CE2224"/>
    <w:rsid w:val="00CE2973"/>
    <w:rsid w:val="00CF11EC"/>
    <w:rsid w:val="00CF565F"/>
    <w:rsid w:val="00CF78BD"/>
    <w:rsid w:val="00D33722"/>
    <w:rsid w:val="00D76E5B"/>
    <w:rsid w:val="00D80C54"/>
    <w:rsid w:val="00D80EEA"/>
    <w:rsid w:val="00D9609F"/>
    <w:rsid w:val="00DB4DAD"/>
    <w:rsid w:val="00DB57C7"/>
    <w:rsid w:val="00DE5613"/>
    <w:rsid w:val="00E115DE"/>
    <w:rsid w:val="00E20E8D"/>
    <w:rsid w:val="00E23A4C"/>
    <w:rsid w:val="00E45AE3"/>
    <w:rsid w:val="00E70E69"/>
    <w:rsid w:val="00E77B83"/>
    <w:rsid w:val="00E81BCE"/>
    <w:rsid w:val="00EA0A22"/>
    <w:rsid w:val="00EA6F4D"/>
    <w:rsid w:val="00EC41C2"/>
    <w:rsid w:val="00EC5DB9"/>
    <w:rsid w:val="00F26BBE"/>
    <w:rsid w:val="00F47FE7"/>
    <w:rsid w:val="00F66857"/>
    <w:rsid w:val="00FE36D8"/>
    <w:rsid w:val="00FE583E"/>
    <w:rsid w:val="00FE72FC"/>
    <w:rsid w:val="00FE7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D6A43B"/>
  <w15:chartTrackingRefBased/>
  <w15:docId w15:val="{2F8CB7DD-C7E8-482E-99C5-5A464784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Verdana,Bold" w:hAnsi="Verdana,Bold" w:cs="Verdana,Bold"/>
      <w:color w:val="000000"/>
      <w:sz w:val="24"/>
      <w:szCs w:val="24"/>
    </w:rPr>
  </w:style>
  <w:style w:type="paragraph" w:customStyle="1" w:styleId="CM1">
    <w:name w:val="CM1"/>
    <w:basedOn w:val="Default"/>
    <w:next w:val="Default"/>
    <w:uiPriority w:val="99"/>
    <w:pPr>
      <w:spacing w:line="391" w:lineRule="atLeast"/>
    </w:pPr>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5">
    <w:name w:val="CM5"/>
    <w:basedOn w:val="Default"/>
    <w:next w:val="Default"/>
    <w:link w:val="CM5Char"/>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3">
    <w:name w:val="CM3"/>
    <w:basedOn w:val="Default"/>
    <w:next w:val="Default"/>
    <w:uiPriority w:val="99"/>
    <w:pPr>
      <w:spacing w:line="276" w:lineRule="atLeast"/>
    </w:pPr>
    <w:rPr>
      <w:rFonts w:cs="Times New Roman"/>
      <w:color w:val="auto"/>
    </w:rPr>
  </w:style>
  <w:style w:type="paragraph" w:customStyle="1" w:styleId="CM4">
    <w:name w:val="CM4"/>
    <w:basedOn w:val="Default"/>
    <w:next w:val="Default"/>
    <w:uiPriority w:val="99"/>
    <w:pPr>
      <w:spacing w:line="416" w:lineRule="atLeast"/>
    </w:pPr>
    <w:rPr>
      <w:rFonts w:cs="Times New Roman"/>
      <w:color w:val="auto"/>
    </w:rPr>
  </w:style>
  <w:style w:type="paragraph" w:styleId="Header">
    <w:name w:val="header"/>
    <w:basedOn w:val="Normal"/>
    <w:link w:val="HeaderChar"/>
    <w:uiPriority w:val="99"/>
    <w:unhideWhenUsed/>
    <w:rsid w:val="004320F2"/>
    <w:pPr>
      <w:tabs>
        <w:tab w:val="center" w:pos="4513"/>
        <w:tab w:val="right" w:pos="9026"/>
      </w:tabs>
    </w:pPr>
  </w:style>
  <w:style w:type="character" w:customStyle="1" w:styleId="HeaderChar">
    <w:name w:val="Header Char"/>
    <w:link w:val="Header"/>
    <w:uiPriority w:val="99"/>
    <w:locked/>
    <w:rsid w:val="004320F2"/>
    <w:rPr>
      <w:rFonts w:cs="Times New Roman"/>
    </w:rPr>
  </w:style>
  <w:style w:type="paragraph" w:styleId="Footer">
    <w:name w:val="footer"/>
    <w:basedOn w:val="Normal"/>
    <w:link w:val="FooterChar"/>
    <w:uiPriority w:val="99"/>
    <w:unhideWhenUsed/>
    <w:rsid w:val="004320F2"/>
    <w:pPr>
      <w:tabs>
        <w:tab w:val="center" w:pos="4513"/>
        <w:tab w:val="right" w:pos="9026"/>
      </w:tabs>
    </w:pPr>
  </w:style>
  <w:style w:type="character" w:customStyle="1" w:styleId="FooterChar">
    <w:name w:val="Footer Char"/>
    <w:link w:val="Footer"/>
    <w:uiPriority w:val="99"/>
    <w:locked/>
    <w:rsid w:val="004320F2"/>
    <w:rPr>
      <w:rFonts w:cs="Times New Roman"/>
    </w:rPr>
  </w:style>
  <w:style w:type="table" w:styleId="TableGrid">
    <w:name w:val="Table Grid"/>
    <w:basedOn w:val="TableNormal"/>
    <w:uiPriority w:val="59"/>
    <w:rsid w:val="00432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QHeader">
    <w:name w:val="RFQ Header"/>
    <w:basedOn w:val="CM5"/>
    <w:link w:val="RFQHeaderChar"/>
    <w:qFormat/>
    <w:rsid w:val="00C44AAC"/>
    <w:pPr>
      <w:spacing w:before="80" w:after="120"/>
    </w:pPr>
    <w:rPr>
      <w:rFonts w:ascii="Arial" w:hAnsi="Arial" w:cs="Arial"/>
      <w:b/>
      <w:sz w:val="20"/>
      <w:szCs w:val="20"/>
    </w:rPr>
  </w:style>
  <w:style w:type="character" w:customStyle="1" w:styleId="DefaultChar">
    <w:name w:val="Default Char"/>
    <w:link w:val="Default"/>
    <w:locked/>
    <w:rsid w:val="00C44AAC"/>
    <w:rPr>
      <w:rFonts w:ascii="Verdana,Bold" w:hAnsi="Verdana,Bold" w:cs="Verdana,Bold"/>
      <w:color w:val="000000"/>
      <w:sz w:val="24"/>
      <w:szCs w:val="24"/>
      <w:lang w:val="en-GB" w:eastAsia="en-GB" w:bidi="ar-SA"/>
    </w:rPr>
  </w:style>
  <w:style w:type="character" w:customStyle="1" w:styleId="CM5Char">
    <w:name w:val="CM5 Char"/>
    <w:link w:val="CM5"/>
    <w:uiPriority w:val="99"/>
    <w:locked/>
    <w:rsid w:val="00C44AAC"/>
    <w:rPr>
      <w:rFonts w:ascii="Verdana,Bold" w:hAnsi="Verdana,Bold" w:cs="Times New Roman"/>
      <w:color w:val="000000"/>
      <w:sz w:val="24"/>
      <w:szCs w:val="24"/>
      <w:lang w:val="en-GB" w:eastAsia="en-GB" w:bidi="ar-SA"/>
    </w:rPr>
  </w:style>
  <w:style w:type="character" w:customStyle="1" w:styleId="RFQHeaderChar">
    <w:name w:val="RFQ Header Char"/>
    <w:basedOn w:val="CM5Char"/>
    <w:link w:val="RFQHeader"/>
    <w:locked/>
    <w:rsid w:val="00C44AAC"/>
    <w:rPr>
      <w:rFonts w:ascii="Verdana,Bold" w:hAnsi="Verdana,Bold" w:cs="Times New Roman"/>
      <w:color w:val="000000"/>
      <w:sz w:val="24"/>
      <w:szCs w:val="24"/>
      <w:lang w:val="en-GB" w:eastAsia="en-GB" w:bidi="ar-SA"/>
    </w:rPr>
  </w:style>
  <w:style w:type="paragraph" w:styleId="Title">
    <w:name w:val="Title"/>
    <w:basedOn w:val="Normal"/>
    <w:link w:val="TitleChar"/>
    <w:qFormat/>
    <w:rsid w:val="00700EB6"/>
    <w:pPr>
      <w:spacing w:after="0" w:line="240" w:lineRule="auto"/>
      <w:jc w:val="center"/>
    </w:pPr>
    <w:rPr>
      <w:rFonts w:ascii="Times New Roman" w:hAnsi="Times New Roman"/>
      <w:b/>
      <w:sz w:val="36"/>
      <w:szCs w:val="20"/>
    </w:rPr>
  </w:style>
  <w:style w:type="character" w:customStyle="1" w:styleId="TitleChar">
    <w:name w:val="Title Char"/>
    <w:link w:val="Title"/>
    <w:rsid w:val="00700EB6"/>
    <w:rPr>
      <w:rFonts w:ascii="Times New Roman" w:hAnsi="Times New Roman"/>
      <w:b/>
      <w:sz w:val="36"/>
    </w:rPr>
  </w:style>
  <w:style w:type="character" w:styleId="Hyperlink">
    <w:name w:val="Hyperlink"/>
    <w:uiPriority w:val="99"/>
    <w:unhideWhenUsed/>
    <w:rsid w:val="00554E4A"/>
    <w:rPr>
      <w:color w:val="0000FF"/>
      <w:u w:val="single"/>
    </w:rPr>
  </w:style>
  <w:style w:type="character" w:styleId="FollowedHyperlink">
    <w:name w:val="FollowedHyperlink"/>
    <w:uiPriority w:val="99"/>
    <w:semiHidden/>
    <w:unhideWhenUsed/>
    <w:rsid w:val="00E77B83"/>
    <w:rPr>
      <w:color w:val="800080"/>
      <w:u w:val="single"/>
    </w:rPr>
  </w:style>
  <w:style w:type="paragraph" w:styleId="BalloonText">
    <w:name w:val="Balloon Text"/>
    <w:basedOn w:val="Normal"/>
    <w:link w:val="BalloonTextChar"/>
    <w:uiPriority w:val="99"/>
    <w:semiHidden/>
    <w:unhideWhenUsed/>
    <w:rsid w:val="001540A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40AE"/>
    <w:rPr>
      <w:rFonts w:ascii="Segoe UI" w:hAnsi="Segoe UI" w:cs="Segoe UI"/>
      <w:sz w:val="18"/>
      <w:szCs w:val="18"/>
    </w:rPr>
  </w:style>
  <w:style w:type="character" w:styleId="CommentReference">
    <w:name w:val="annotation reference"/>
    <w:uiPriority w:val="99"/>
    <w:semiHidden/>
    <w:unhideWhenUsed/>
    <w:rsid w:val="005E751B"/>
    <w:rPr>
      <w:sz w:val="16"/>
      <w:szCs w:val="16"/>
    </w:rPr>
  </w:style>
  <w:style w:type="paragraph" w:styleId="CommentText">
    <w:name w:val="annotation text"/>
    <w:basedOn w:val="Normal"/>
    <w:link w:val="CommentTextChar"/>
    <w:uiPriority w:val="99"/>
    <w:semiHidden/>
    <w:unhideWhenUsed/>
    <w:rsid w:val="005E751B"/>
    <w:rPr>
      <w:sz w:val="20"/>
      <w:szCs w:val="20"/>
    </w:rPr>
  </w:style>
  <w:style w:type="character" w:customStyle="1" w:styleId="CommentTextChar">
    <w:name w:val="Comment Text Char"/>
    <w:basedOn w:val="DefaultParagraphFont"/>
    <w:link w:val="CommentText"/>
    <w:uiPriority w:val="99"/>
    <w:semiHidden/>
    <w:rsid w:val="005E751B"/>
  </w:style>
  <w:style w:type="paragraph" w:styleId="CommentSubject">
    <w:name w:val="annotation subject"/>
    <w:basedOn w:val="CommentText"/>
    <w:next w:val="CommentText"/>
    <w:link w:val="CommentSubjectChar"/>
    <w:uiPriority w:val="99"/>
    <w:semiHidden/>
    <w:unhideWhenUsed/>
    <w:rsid w:val="005E751B"/>
    <w:rPr>
      <w:b/>
      <w:bCs/>
    </w:rPr>
  </w:style>
  <w:style w:type="character" w:customStyle="1" w:styleId="CommentSubjectChar">
    <w:name w:val="Comment Subject Char"/>
    <w:link w:val="CommentSubject"/>
    <w:uiPriority w:val="99"/>
    <w:semiHidden/>
    <w:rsid w:val="005E751B"/>
    <w:rPr>
      <w:b/>
      <w:bCs/>
    </w:rPr>
  </w:style>
  <w:style w:type="paragraph" w:styleId="ListParagraph">
    <w:name w:val="List Paragraph"/>
    <w:basedOn w:val="Normal"/>
    <w:uiPriority w:val="34"/>
    <w:qFormat/>
    <w:rsid w:val="008F0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miall@Lambeth.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ambeth.gov.uk/business-services-rates-and-licensing/selling-services/sell-goods-and-services-to-the-council-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f3f23c5-8d61-4350-8abb-347846498612" ContentTypeId="0x010100CBF38BF87AEF4949B9279038D3CBFCFF" PreviousValue="false"/>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CBF38BF87AEF4949B9279038D3CBFCFF00CD4466F0349E72439ED9D1B576E43C07" ma:contentTypeVersion="20" ma:contentTypeDescription="" ma:contentTypeScope="" ma:versionID="815d20e098fb87d183f38180e4268446">
  <xsd:schema xmlns:xsd="http://www.w3.org/2001/XMLSchema" xmlns:xs="http://www.w3.org/2001/XMLSchema" xmlns:p="http://schemas.microsoft.com/office/2006/metadata/properties" xmlns:ns2="3762e1dc-9bcc-4a22-91e6-a5cb4b094858" targetNamespace="http://schemas.microsoft.com/office/2006/metadata/properties" ma:root="true" ma:fieldsID="ffc7b045b32f12e3b470c9d6a8cdd77e" ns2:_="">
    <xsd:import namespace="3762e1dc-9bcc-4a22-91e6-a5cb4b094858"/>
    <xsd:element name="properties">
      <xsd:complexType>
        <xsd:sequence>
          <xsd:element name="documentManagement">
            <xsd:complexType>
              <xsd:all>
                <xsd:element ref="ns2:a44d7a97794946c49c0379940a409763" minOccurs="0"/>
                <xsd:element ref="ns2:TaxCatchAll" minOccurs="0"/>
                <xsd:element ref="ns2:TaxCatchAllLabel" minOccurs="0"/>
                <xsd:element ref="ns2:jfb5cf1bc7374c44a9639a50894286b7" minOccurs="0"/>
                <xsd:element ref="ns2:j4550417b30840d6a7d706ce40e1b17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a44d7a97794946c49c0379940a409763" ma:index="8" ma:taxonomy="true" ma:internalName="a44d7a97794946c49c0379940a409763" ma:taxonomyFieldName="Document_x0020_type" ma:displayName="Document type" ma:default="" ma:fieldId="{a44d7a97-7949-46c4-9c03-79940a409763}" ma:sspId="3f3f23c5-8d61-4350-8abb-347846498612" ma:termSetId="22a2cdd5-bbee-4f42-ae89-8200857e110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1ff804-4b91-487d-a999-fd8e659b1f4f}" ma:internalName="TaxCatchAllLabel" ma:readOnly="true" ma:showField="CatchAllDataLabel"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jfb5cf1bc7374c44a9639a50894286b7" ma:index="12" ma:taxonomy="true" ma:internalName="jfb5cf1bc7374c44a9639a50894286b7" ma:taxonomyFieldName="Function" ma:displayName="Function" ma:default="" ma:fieldId="{3fb5cf1b-c737-4c44-a963-9a50894286b7}" ma:taxonomyMulti="true" ma:sspId="3f3f23c5-8d61-4350-8abb-347846498612" ma:termSetId="fb1c7f0e-3dfd-4e12-a7ac-f920dafd493d" ma:anchorId="00000000-0000-0000-0000-000000000000" ma:open="false" ma:isKeyword="false">
      <xsd:complexType>
        <xsd:sequence>
          <xsd:element ref="pc:Terms" minOccurs="0" maxOccurs="1"/>
        </xsd:sequence>
      </xsd:complexType>
    </xsd:element>
    <xsd:element name="j4550417b30840d6a7d706ce40e1b17b" ma:index="14" nillable="true" ma:taxonomy="true" ma:internalName="j4550417b30840d6a7d706ce40e1b17b" ma:taxonomyFieldName="Intranet_x0020_Topic" ma:displayName="Intranet Topic" ma:default="" ma:fieldId="{34550417-b308-40d6-a7d7-06ce40e1b17b}" ma:taxonomyMulti="true" ma:sspId="3f3f23c5-8d61-4350-8abb-347846498612" ma:termSetId="73040d34-f6af-4e03-91e0-8324baae1b8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4550417b30840d6a7d706ce40e1b17b xmlns="3762e1dc-9bcc-4a22-91e6-a5cb4b094858">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5dbd32ae-9a73-4abb-abaa-f28ac2b6b042</TermId>
        </TermInfo>
      </Terms>
    </j4550417b30840d6a7d706ce40e1b17b>
    <a44d7a97794946c49c0379940a409763 xmlns="3762e1dc-9bcc-4a22-91e6-a5cb4b094858">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7add43aa-8509-421d-987b-1317a3677247</TermId>
        </TermInfo>
      </Terms>
    </a44d7a97794946c49c0379940a409763>
    <TaxCatchAll xmlns="3762e1dc-9bcc-4a22-91e6-a5cb4b094858">
      <Value>25</Value>
      <Value>193</Value>
      <Value>51</Value>
      <Value>78</Value>
    </TaxCatchAll>
    <jfb5cf1bc7374c44a9639a50894286b7 xmlns="3762e1dc-9bcc-4a22-91e6-a5cb4b094858">
      <Terms xmlns="http://schemas.microsoft.com/office/infopath/2007/PartnerControls">
        <TermInfo xmlns="http://schemas.microsoft.com/office/infopath/2007/PartnerControls">
          <TermName xmlns="http://schemas.microsoft.com/office/infopath/2007/PartnerControls">Corporate Resources</TermName>
          <TermId xmlns="http://schemas.microsoft.com/office/infopath/2007/PartnerControls">e369f12a-733a-4979-b6cc-54c543c72edb</TermId>
        </TermInfo>
        <TermInfo xmlns="http://schemas.microsoft.com/office/infopath/2007/PartnerControls">
          <TermName xmlns="http://schemas.microsoft.com/office/infopath/2007/PartnerControls">Finance</TermName>
          <TermId xmlns="http://schemas.microsoft.com/office/infopath/2007/PartnerControls">849c0552-b658-45ac-8b0c-b0fd2cd1b541</TermId>
        </TermInfo>
      </Terms>
    </jfb5cf1bc7374c44a9639a50894286b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046C1-FBA5-434C-8970-57C847098B0E}">
  <ds:schemaRefs>
    <ds:schemaRef ds:uri="Microsoft.SharePoint.Taxonomy.ContentTypeSync"/>
  </ds:schemaRefs>
</ds:datastoreItem>
</file>

<file path=customXml/itemProps2.xml><?xml version="1.0" encoding="utf-8"?>
<ds:datastoreItem xmlns:ds="http://schemas.openxmlformats.org/officeDocument/2006/customXml" ds:itemID="{C56935AE-EE2B-4C4F-A8D2-45B776B541CB}">
  <ds:schemaRefs>
    <ds:schemaRef ds:uri="http://schemas.microsoft.com/office/2006/metadata/longProperties"/>
  </ds:schemaRefs>
</ds:datastoreItem>
</file>

<file path=customXml/itemProps3.xml><?xml version="1.0" encoding="utf-8"?>
<ds:datastoreItem xmlns:ds="http://schemas.openxmlformats.org/officeDocument/2006/customXml" ds:itemID="{34A5B13F-0578-463A-8787-649005DEA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4F3016-422F-41AC-9AD5-016C2FE3404B}">
  <ds:schemaRefs>
    <ds:schemaRef ds:uri="http://schemas.microsoft.com/sharepoint/v3/contenttype/forms"/>
  </ds:schemaRefs>
</ds:datastoreItem>
</file>

<file path=customXml/itemProps5.xml><?xml version="1.0" encoding="utf-8"?>
<ds:datastoreItem xmlns:ds="http://schemas.openxmlformats.org/officeDocument/2006/customXml" ds:itemID="{620D562E-BF57-4DBD-B617-6F3FB2535429}">
  <ds:schemaRefs>
    <ds:schemaRef ds:uri="http://schemas.microsoft.com/office/2006/metadata/properties"/>
    <ds:schemaRef ds:uri="http://schemas.microsoft.com/office/infopath/2007/PartnerControls"/>
    <ds:schemaRef ds:uri="3762e1dc-9bcc-4a22-91e6-a5cb4b094858"/>
  </ds:schemaRefs>
</ds:datastoreItem>
</file>

<file path=customXml/itemProps6.xml><?xml version="1.0" encoding="utf-8"?>
<ds:datastoreItem xmlns:ds="http://schemas.openxmlformats.org/officeDocument/2006/customXml" ds:itemID="{E4004F5C-34A8-4837-B92A-BAD5BF2F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RFQ Form Recovery truck body.doc</vt:lpstr>
    </vt:vector>
  </TitlesOfParts>
  <Company>London Borough of Lambeth</Company>
  <LinksUpToDate>false</LinksUpToDate>
  <CharactersWithSpaces>9656</CharactersWithSpaces>
  <SharedDoc>false</SharedDoc>
  <HLinks>
    <vt:vector size="18" baseType="variant">
      <vt:variant>
        <vt:i4>4653075</vt:i4>
      </vt:variant>
      <vt:variant>
        <vt:i4>10</vt:i4>
      </vt:variant>
      <vt:variant>
        <vt:i4>0</vt:i4>
      </vt:variant>
      <vt:variant>
        <vt:i4>5</vt:i4>
      </vt:variant>
      <vt:variant>
        <vt:lpwstr>http://www.lambeth.gov.uk/business-services-rates-and-licensing/selling-services/sell-goods-and-services-to-the-council-guide</vt:lpwstr>
      </vt:variant>
      <vt:variant>
        <vt:lpwstr/>
      </vt:variant>
      <vt:variant>
        <vt:i4>7208982</vt:i4>
      </vt:variant>
      <vt:variant>
        <vt:i4>7</vt:i4>
      </vt:variant>
      <vt:variant>
        <vt:i4>0</vt:i4>
      </vt:variant>
      <vt:variant>
        <vt:i4>5</vt:i4>
      </vt:variant>
      <vt:variant>
        <vt:lpwstr>mailto:ahill@lambeth.gov.uk</vt:lpwstr>
      </vt:variant>
      <vt:variant>
        <vt:lpwstr/>
      </vt:variant>
      <vt:variant>
        <vt:i4>4063354</vt:i4>
      </vt:variant>
      <vt:variant>
        <vt:i4>0</vt:i4>
      </vt:variant>
      <vt:variant>
        <vt:i4>0</vt:i4>
      </vt:variant>
      <vt:variant>
        <vt:i4>5</vt:i4>
      </vt:variant>
      <vt:variant>
        <vt:lpwstr>http://www.lambeth.gov.uk/sites/default/files/brl-lambeth-terms-of-purchase.pdf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 Form Recovery truck body.doc</dc:title>
  <dc:subject/>
  <dc:creator>chowlj</dc:creator>
  <cp:keywords/>
  <cp:lastModifiedBy>Miall,Phil</cp:lastModifiedBy>
  <cp:revision>17</cp:revision>
  <cp:lastPrinted>2016-12-08T10:57:00Z</cp:lastPrinted>
  <dcterms:created xsi:type="dcterms:W3CDTF">2017-06-16T09:28:00Z</dcterms:created>
  <dcterms:modified xsi:type="dcterms:W3CDTF">2017-06-23T13:43:00Z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updated following statutory changes effective 1 April 2015</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TaxKeywordTaxHTField">
    <vt:lpwstr/>
  </property>
  <property fmtid="{D5CDD505-2E9C-101B-9397-08002B2CF9AE}" pid="7" name="Document type">
    <vt:lpwstr>51;#Template|7add43aa-8509-421d-987b-1317a3677247</vt:lpwstr>
  </property>
  <property fmtid="{D5CDD505-2E9C-101B-9397-08002B2CF9AE}" pid="8" name="Function">
    <vt:lpwstr>25;#Corporate Resources|e369f12a-733a-4979-b6cc-54c543c72edb;#78;#Finance|849c0552-b658-45ac-8b0c-b0fd2cd1b541</vt:lpwstr>
  </property>
  <property fmtid="{D5CDD505-2E9C-101B-9397-08002B2CF9AE}" pid="9" name="m11153ca3d974fdd83ac4268da592cfa">
    <vt:lpwstr/>
  </property>
  <property fmtid="{D5CDD505-2E9C-101B-9397-08002B2CF9AE}" pid="10" name="TaxKeyword">
    <vt:lpwstr/>
  </property>
  <property fmtid="{D5CDD505-2E9C-101B-9397-08002B2CF9AE}" pid="11" name="Topic">
    <vt:lpwstr/>
  </property>
  <property fmtid="{D5CDD505-2E9C-101B-9397-08002B2CF9AE}" pid="12" name="Intranet Topic">
    <vt:lpwstr>193;#Procurement|5dbd32ae-9a73-4abb-abaa-f28ac2b6b042</vt:lpwstr>
  </property>
</Properties>
</file>