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rsidR="00893A3F" w:rsidRDefault="00893A3F" w:rsidP="008F2B68">
      <w:pPr>
        <w:rPr>
          <w:rFonts w:ascii="Calibri" w:hAnsi="Calibri" w:cs="Calibri"/>
          <w:b/>
          <w:sz w:val="32"/>
          <w:szCs w:val="32"/>
        </w:rPr>
      </w:pPr>
    </w:p>
    <w:p w:rsidR="00FE0B21" w:rsidRDefault="00FE0B21" w:rsidP="00FE0B21">
      <w:pPr>
        <w:rPr>
          <w:rFonts w:cs="Arial"/>
          <w:b/>
          <w:sz w:val="36"/>
          <w:szCs w:val="36"/>
        </w:rPr>
      </w:pPr>
      <w:r w:rsidRPr="00CB7AD6">
        <w:rPr>
          <w:rFonts w:cs="Arial"/>
          <w:b/>
          <w:sz w:val="36"/>
          <w:szCs w:val="36"/>
        </w:rPr>
        <w:t xml:space="preserve">Invitation to Tender for </w:t>
      </w:r>
      <w:r w:rsidR="00686B71">
        <w:rPr>
          <w:rFonts w:cs="Arial"/>
          <w:b/>
          <w:sz w:val="36"/>
          <w:szCs w:val="36"/>
        </w:rPr>
        <w:t xml:space="preserve">Gas and Electricity </w:t>
      </w:r>
      <w:r w:rsidR="003162CF">
        <w:rPr>
          <w:rFonts w:cs="Arial"/>
          <w:b/>
          <w:sz w:val="36"/>
          <w:szCs w:val="36"/>
        </w:rPr>
        <w:t xml:space="preserve">News and Data </w:t>
      </w:r>
      <w:r w:rsidR="004513C7">
        <w:rPr>
          <w:rFonts w:cs="Arial"/>
          <w:b/>
          <w:sz w:val="36"/>
          <w:szCs w:val="36"/>
        </w:rPr>
        <w:t>Subscription</w:t>
      </w: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36080D">
        <w:rPr>
          <w:rFonts w:cs="Arial"/>
          <w:sz w:val="36"/>
          <w:szCs w:val="36"/>
        </w:rPr>
        <w:t>T</w:t>
      </w:r>
      <w:r w:rsidR="00E53204" w:rsidRPr="0036080D">
        <w:rPr>
          <w:rFonts w:cs="Arial"/>
          <w:sz w:val="36"/>
          <w:szCs w:val="36"/>
        </w:rPr>
        <w:t>ender Reference Number</w:t>
      </w:r>
      <w:r w:rsidR="006E31A8" w:rsidRPr="0036080D">
        <w:rPr>
          <w:rFonts w:cs="Arial"/>
          <w:sz w:val="36"/>
          <w:szCs w:val="36"/>
        </w:rPr>
        <w:t>:</w:t>
      </w:r>
      <w:r w:rsidR="006E31A8" w:rsidRPr="00CB7AD6">
        <w:rPr>
          <w:rFonts w:cs="Arial"/>
          <w:sz w:val="36"/>
          <w:szCs w:val="36"/>
        </w:rPr>
        <w:t xml:space="preserve"> </w:t>
      </w:r>
      <w:r w:rsidR="00BB4976">
        <w:rPr>
          <w:rFonts w:cs="Arial"/>
          <w:sz w:val="36"/>
          <w:szCs w:val="36"/>
        </w:rPr>
        <w:t>1306/05/2017</w:t>
      </w:r>
    </w:p>
    <w:p w:rsidR="00444762" w:rsidRPr="002856D6" w:rsidRDefault="00444762" w:rsidP="008F2B68">
      <w:pPr>
        <w:rPr>
          <w:rFonts w:cs="Arial"/>
          <w:szCs w:val="28"/>
        </w:rPr>
      </w:pPr>
    </w:p>
    <w:p w:rsidR="0057068A" w:rsidRDefault="00116BFD" w:rsidP="0057068A">
      <w:pPr>
        <w:rPr>
          <w:rFonts w:cs="Arial"/>
        </w:rPr>
      </w:pPr>
      <w:r w:rsidRPr="00CB7AD6">
        <w:rPr>
          <w:rFonts w:cs="Arial"/>
          <w:sz w:val="36"/>
          <w:szCs w:val="36"/>
        </w:rPr>
        <w:t xml:space="preserve">Deadline for Tender Responses: </w:t>
      </w:r>
      <w:r w:rsidR="0036080D">
        <w:rPr>
          <w:rFonts w:cs="Arial"/>
          <w:sz w:val="36"/>
          <w:szCs w:val="24"/>
        </w:rPr>
        <w:t>30th</w:t>
      </w:r>
      <w:r w:rsidR="0057068A" w:rsidRPr="0057068A">
        <w:rPr>
          <w:rFonts w:cs="Arial"/>
          <w:sz w:val="36"/>
          <w:szCs w:val="24"/>
        </w:rPr>
        <w:t xml:space="preserve"> May 2017</w:t>
      </w:r>
    </w:p>
    <w:p w:rsidR="00921FD4" w:rsidRPr="0057068A" w:rsidRDefault="00921FD4" w:rsidP="008F2B68">
      <w:pPr>
        <w:rPr>
          <w:rFonts w:cs="Arial"/>
          <w:b/>
          <w:sz w:val="36"/>
          <w:szCs w:val="36"/>
        </w:rPr>
      </w:pP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8E2106" w:rsidRDefault="00D95762" w:rsidP="00121E96">
      <w:pPr>
        <w:jc w:val="both"/>
        <w:rPr>
          <w:rFonts w:cs="Arial"/>
          <w:sz w:val="24"/>
          <w:szCs w:val="24"/>
        </w:rPr>
      </w:pPr>
      <w:r w:rsidRPr="00BF17F3">
        <w:rPr>
          <w:rFonts w:cs="Arial"/>
          <w:sz w:val="24"/>
          <w:szCs w:val="24"/>
        </w:rPr>
        <w:t>Date:</w:t>
      </w:r>
      <w:r w:rsidRPr="008E2106">
        <w:rPr>
          <w:rFonts w:cs="Arial"/>
          <w:sz w:val="24"/>
          <w:szCs w:val="24"/>
        </w:rPr>
        <w:t xml:space="preserve"> </w:t>
      </w:r>
      <w:r w:rsidR="00BF17F3">
        <w:rPr>
          <w:rFonts w:cs="Arial"/>
          <w:sz w:val="24"/>
          <w:szCs w:val="24"/>
        </w:rPr>
        <w:t>16</w:t>
      </w:r>
      <w:r w:rsidR="00BF17F3" w:rsidRPr="00BF17F3">
        <w:rPr>
          <w:rFonts w:cs="Arial"/>
          <w:sz w:val="24"/>
          <w:szCs w:val="24"/>
          <w:vertAlign w:val="superscript"/>
        </w:rPr>
        <w:t>th</w:t>
      </w:r>
      <w:r w:rsidR="00BF17F3">
        <w:rPr>
          <w:rFonts w:cs="Arial"/>
          <w:sz w:val="24"/>
          <w:szCs w:val="24"/>
        </w:rPr>
        <w:t xml:space="preserve"> May 2017</w:t>
      </w:r>
    </w:p>
    <w:p w:rsidR="00D95762" w:rsidRPr="00E55A47" w:rsidRDefault="00D95762" w:rsidP="00121E96">
      <w:pPr>
        <w:jc w:val="both"/>
        <w:rPr>
          <w:rFonts w:cs="Arial"/>
          <w:sz w:val="24"/>
          <w:szCs w:val="24"/>
        </w:rPr>
      </w:pPr>
    </w:p>
    <w:p w:rsidR="003162CF" w:rsidRPr="00AE1310" w:rsidRDefault="00E242F7" w:rsidP="003162CF">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3162CF" w:rsidRPr="00AE1310">
        <w:rPr>
          <w:rFonts w:cs="Arial"/>
          <w:sz w:val="24"/>
          <w:szCs w:val="24"/>
        </w:rPr>
        <w:t xml:space="preserve">purchase a subscription for gas and/or electricity news and data services. </w:t>
      </w:r>
    </w:p>
    <w:p w:rsidR="00921FD4" w:rsidRPr="00D95762" w:rsidRDefault="00921FD4" w:rsidP="003162CF">
      <w:pPr>
        <w:rPr>
          <w:rFonts w:cs="Arial"/>
          <w:color w:val="FF0000"/>
          <w:sz w:val="24"/>
          <w:szCs w:val="24"/>
        </w:rPr>
      </w:pP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BF17F3">
        <w:rPr>
          <w:rFonts w:cs="Arial"/>
          <w:sz w:val="24"/>
          <w:szCs w:val="24"/>
        </w:rPr>
        <w:t>5</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BF17F3">
        <w:rPr>
          <w:rFonts w:cs="Arial"/>
          <w:sz w:val="24"/>
          <w:szCs w:val="24"/>
        </w:rPr>
        <w:t>(page 19</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rsidR="00BB2629" w:rsidRPr="00BB2629" w:rsidRDefault="00BB2629" w:rsidP="00BB2629">
      <w:pPr>
        <w:pStyle w:val="Numbered"/>
        <w:widowControl/>
        <w:numPr>
          <w:ilvl w:val="0"/>
          <w:numId w:val="4"/>
        </w:numPr>
        <w:spacing w:after="0"/>
        <w:jc w:val="both"/>
        <w:rPr>
          <w:rFonts w:cs="Arial"/>
          <w:sz w:val="24"/>
          <w:szCs w:val="24"/>
        </w:rPr>
      </w:pPr>
      <w:r>
        <w:rPr>
          <w:rFonts w:cs="Arial"/>
          <w:sz w:val="24"/>
          <w:szCs w:val="24"/>
        </w:rPr>
        <w:t>Annex A: Pricing schedule</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003162CF">
        <w:rPr>
          <w:rFonts w:cs="Arial"/>
          <w:sz w:val="24"/>
          <w:szCs w:val="24"/>
        </w:rPr>
        <w:t xml:space="preserve">by emailing Suleman Azam at </w:t>
      </w:r>
      <w:r w:rsidR="003162CF" w:rsidRPr="003162CF">
        <w:rPr>
          <w:rFonts w:cs="Arial"/>
          <w:sz w:val="24"/>
          <w:szCs w:val="24"/>
          <w:u w:val="single"/>
        </w:rPr>
        <w:t>azam.suleman@beis.gov.uk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57068A" w:rsidRDefault="00075D2C" w:rsidP="0057068A">
      <w:pPr>
        <w:rPr>
          <w:rFonts w:cs="Arial"/>
        </w:rPr>
      </w:pPr>
      <w:r w:rsidRPr="00121E96">
        <w:rPr>
          <w:rFonts w:cs="Arial"/>
          <w:sz w:val="24"/>
          <w:szCs w:val="24"/>
        </w:rPr>
        <w:t xml:space="preserve">Please read the instructions on the tendering procedures carefully since failure to comply with them may invalidate your tender. Your tender must be returned by </w:t>
      </w:r>
      <w:r w:rsidR="0036080D">
        <w:rPr>
          <w:rFonts w:cs="Arial"/>
          <w:b/>
          <w:szCs w:val="24"/>
        </w:rPr>
        <w:t>30th</w:t>
      </w:r>
      <w:r w:rsidR="0057068A" w:rsidRPr="0057068A">
        <w:rPr>
          <w:rFonts w:cs="Arial"/>
          <w:b/>
          <w:szCs w:val="24"/>
        </w:rPr>
        <w:t xml:space="preserve"> May 2017</w:t>
      </w:r>
      <w:r w:rsidR="0057068A">
        <w:rPr>
          <w:rFonts w:cs="Arial"/>
        </w:rPr>
        <w:t xml:space="preserve"> </w:t>
      </w:r>
      <w:r w:rsidRPr="00121E96">
        <w:rPr>
          <w:rFonts w:cs="Arial"/>
          <w:sz w:val="24"/>
          <w:szCs w:val="24"/>
        </w:rPr>
        <w:t>clearly marked as “TENDER”.</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Pr="00121E96" w:rsidRDefault="00121E96" w:rsidP="00121E96">
      <w:pPr>
        <w:jc w:val="both"/>
        <w:rPr>
          <w:rFonts w:cs="Arial"/>
          <w:sz w:val="24"/>
          <w:szCs w:val="24"/>
        </w:rPr>
      </w:pPr>
    </w:p>
    <w:p w:rsidR="009D19B8" w:rsidRDefault="003162CF" w:rsidP="00121E96">
      <w:pPr>
        <w:jc w:val="both"/>
        <w:rPr>
          <w:rFonts w:cs="Arial"/>
          <w:b/>
          <w:sz w:val="24"/>
          <w:szCs w:val="24"/>
        </w:rPr>
      </w:pPr>
      <w:r>
        <w:rPr>
          <w:rFonts w:cs="Arial"/>
          <w:sz w:val="24"/>
          <w:szCs w:val="24"/>
        </w:rPr>
        <w:t>Suleman Azam</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1720A946" wp14:editId="5B0A90A9">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E56D95" w:rsidRDefault="00E56D95" w:rsidP="009D19B8">
                            <w:pPr>
                              <w:jc w:val="center"/>
                              <w:rPr>
                                <w:b/>
                                <w:sz w:val="28"/>
                                <w:szCs w:val="28"/>
                              </w:rPr>
                            </w:pPr>
                          </w:p>
                          <w:p w:rsidR="00E56D95" w:rsidRPr="005D027D" w:rsidRDefault="00E56D95" w:rsidP="009D19B8">
                            <w:pPr>
                              <w:jc w:val="center"/>
                              <w:rPr>
                                <w:b/>
                                <w:sz w:val="36"/>
                                <w:szCs w:val="36"/>
                              </w:rPr>
                            </w:pPr>
                            <w:r w:rsidRPr="005D027D">
                              <w:rPr>
                                <w:b/>
                                <w:sz w:val="36"/>
                                <w:szCs w:val="36"/>
                              </w:rPr>
                              <w:t>Section 1</w:t>
                            </w:r>
                          </w:p>
                          <w:p w:rsidR="00E56D95" w:rsidRPr="005D027D" w:rsidRDefault="00E56D95" w:rsidP="009D19B8">
                            <w:pPr>
                              <w:jc w:val="center"/>
                              <w:rPr>
                                <w:b/>
                                <w:sz w:val="36"/>
                                <w:szCs w:val="36"/>
                              </w:rPr>
                            </w:pPr>
                          </w:p>
                          <w:p w:rsidR="00E56D95" w:rsidRPr="005D027D" w:rsidRDefault="00E56D95" w:rsidP="009D19B8">
                            <w:pPr>
                              <w:jc w:val="center"/>
                              <w:rPr>
                                <w:b/>
                                <w:sz w:val="36"/>
                                <w:szCs w:val="36"/>
                              </w:rPr>
                            </w:pPr>
                            <w:r w:rsidRPr="005D027D">
                              <w:rPr>
                                <w:b/>
                                <w:sz w:val="36"/>
                                <w:szCs w:val="36"/>
                              </w:rPr>
                              <w:t>Instructions and Information on Tendering Procedures</w:t>
                            </w:r>
                          </w:p>
                          <w:p w:rsidR="00E56D95" w:rsidRDefault="00E56D95" w:rsidP="009D19B8"/>
                          <w:p w:rsidR="00E56D95" w:rsidRDefault="00E56D95" w:rsidP="009D19B8">
                            <w:pPr>
                              <w:rPr>
                                <w:rFonts w:cs="Arial"/>
                              </w:rPr>
                            </w:pPr>
                          </w:p>
                          <w:p w:rsidR="00E56D95" w:rsidRDefault="00E56D95" w:rsidP="00A41803">
                            <w:pPr>
                              <w:rPr>
                                <w:rFonts w:cs="Arial"/>
                              </w:rPr>
                            </w:pPr>
                            <w:r w:rsidRPr="0000739E">
                              <w:rPr>
                                <w:rFonts w:cs="Arial"/>
                              </w:rPr>
                              <w:t>Invitation to Tender for</w:t>
                            </w:r>
                            <w:r w:rsidRPr="006D645F">
                              <w:rPr>
                                <w:rFonts w:cs="Arial"/>
                              </w:rPr>
                              <w:t xml:space="preserve"> </w:t>
                            </w:r>
                            <w:r>
                              <w:rPr>
                                <w:rFonts w:cs="Arial"/>
                              </w:rPr>
                              <w:t>Gas and e</w:t>
                            </w:r>
                            <w:r w:rsidRPr="005E55C4">
                              <w:rPr>
                                <w:rFonts w:cs="Arial"/>
                              </w:rPr>
                              <w:t xml:space="preserve">lectricity </w:t>
                            </w:r>
                            <w:r>
                              <w:rPr>
                                <w:rFonts w:cs="Arial"/>
                              </w:rPr>
                              <w:t>news and data subscription</w:t>
                            </w:r>
                          </w:p>
                          <w:p w:rsidR="00E56D95" w:rsidRDefault="00E56D95" w:rsidP="00A41803">
                            <w:pPr>
                              <w:rPr>
                                <w:rFonts w:cs="Arial"/>
                              </w:rPr>
                            </w:pPr>
                            <w:r w:rsidRPr="005C5AA6">
                              <w:rPr>
                                <w:rFonts w:cs="Arial"/>
                              </w:rPr>
                              <w:t>Tender Reference Number:</w:t>
                            </w:r>
                            <w:r>
                              <w:rPr>
                                <w:rFonts w:cs="Arial"/>
                              </w:rPr>
                              <w:t xml:space="preserve"> 1306/05/2017</w:t>
                            </w:r>
                          </w:p>
                          <w:p w:rsidR="00E56D95" w:rsidRDefault="00E56D95" w:rsidP="00A41803">
                            <w:pPr>
                              <w:rPr>
                                <w:rFonts w:cs="Arial"/>
                              </w:rPr>
                            </w:pPr>
                            <w:r w:rsidRPr="00E001A0">
                              <w:rPr>
                                <w:rFonts w:cs="Arial"/>
                              </w:rPr>
                              <w:t>Deadline for Tender Responses:</w:t>
                            </w:r>
                            <w:r w:rsidRPr="006D645F">
                              <w:rPr>
                                <w:rFonts w:cs="Arial"/>
                                <w:sz w:val="24"/>
                                <w:szCs w:val="24"/>
                              </w:rPr>
                              <w:t xml:space="preserve"> </w:t>
                            </w:r>
                            <w:r>
                              <w:rPr>
                                <w:rFonts w:cs="Arial"/>
                                <w:szCs w:val="24"/>
                              </w:rPr>
                              <w:t>30</w:t>
                            </w:r>
                            <w:r w:rsidRPr="00E001A0">
                              <w:rPr>
                                <w:rFonts w:cs="Arial"/>
                                <w:szCs w:val="24"/>
                                <w:vertAlign w:val="superscript"/>
                              </w:rPr>
                              <w:t>th</w:t>
                            </w:r>
                            <w:r w:rsidRPr="00E001A0">
                              <w:rPr>
                                <w:rFonts w:cs="Arial"/>
                                <w:szCs w:val="24"/>
                              </w:rPr>
                              <w:t xml:space="preserve"> May 2017</w:t>
                            </w:r>
                          </w:p>
                          <w:p w:rsidR="00E56D95" w:rsidRDefault="00E56D95" w:rsidP="009D19B8">
                            <w:pPr>
                              <w:rPr>
                                <w:rFonts w:cs="Arial"/>
                              </w:rPr>
                            </w:pPr>
                          </w:p>
                          <w:p w:rsidR="00E56D95" w:rsidRDefault="00E56D95" w:rsidP="009D19B8">
                            <w:pPr>
                              <w:rPr>
                                <w:rFonts w:cs="Arial"/>
                              </w:rPr>
                            </w:pPr>
                          </w:p>
                          <w:p w:rsidR="00E56D95" w:rsidRDefault="00E56D95" w:rsidP="009D19B8">
                            <w:pPr>
                              <w:rPr>
                                <w:rFonts w:cs="Arial"/>
                              </w:rPr>
                            </w:pPr>
                          </w:p>
                          <w:p w:rsidR="00E56D95" w:rsidRDefault="00E56D95" w:rsidP="009D19B8">
                            <w:pPr>
                              <w:rPr>
                                <w:rFonts w:cs="Arial"/>
                              </w:rPr>
                            </w:pPr>
                          </w:p>
                          <w:p w:rsidR="00E56D95" w:rsidRDefault="00E56D95" w:rsidP="009D19B8">
                            <w:pPr>
                              <w:rPr>
                                <w:rFonts w:cs="Arial"/>
                              </w:rPr>
                            </w:pPr>
                          </w:p>
                          <w:p w:rsidR="00E56D95" w:rsidRPr="0000739E" w:rsidRDefault="00E56D95" w:rsidP="009D19B8">
                            <w:pPr>
                              <w:rPr>
                                <w:rFonts w:cs="Arial"/>
                              </w:rPr>
                            </w:pPr>
                          </w:p>
                          <w:p w:rsidR="00E56D95" w:rsidRDefault="00E56D95" w:rsidP="009D19B8"/>
                          <w:p w:rsidR="00E56D95" w:rsidRDefault="00E56D95" w:rsidP="009D19B8"/>
                          <w:p w:rsidR="00E56D95" w:rsidRDefault="00E56D95" w:rsidP="009D19B8"/>
                          <w:p w:rsidR="00E56D95" w:rsidRDefault="00E56D95"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E56D95" w:rsidRDefault="00E56D95" w:rsidP="009D19B8">
                      <w:pPr>
                        <w:jc w:val="center"/>
                        <w:rPr>
                          <w:b/>
                          <w:sz w:val="28"/>
                          <w:szCs w:val="28"/>
                        </w:rPr>
                      </w:pPr>
                    </w:p>
                    <w:p w:rsidR="00E56D95" w:rsidRPr="005D027D" w:rsidRDefault="00E56D95" w:rsidP="009D19B8">
                      <w:pPr>
                        <w:jc w:val="center"/>
                        <w:rPr>
                          <w:b/>
                          <w:sz w:val="36"/>
                          <w:szCs w:val="36"/>
                        </w:rPr>
                      </w:pPr>
                      <w:r w:rsidRPr="005D027D">
                        <w:rPr>
                          <w:b/>
                          <w:sz w:val="36"/>
                          <w:szCs w:val="36"/>
                        </w:rPr>
                        <w:t>Section 1</w:t>
                      </w:r>
                    </w:p>
                    <w:p w:rsidR="00E56D95" w:rsidRPr="005D027D" w:rsidRDefault="00E56D95" w:rsidP="009D19B8">
                      <w:pPr>
                        <w:jc w:val="center"/>
                        <w:rPr>
                          <w:b/>
                          <w:sz w:val="36"/>
                          <w:szCs w:val="36"/>
                        </w:rPr>
                      </w:pPr>
                    </w:p>
                    <w:p w:rsidR="00E56D95" w:rsidRPr="005D027D" w:rsidRDefault="00E56D95" w:rsidP="009D19B8">
                      <w:pPr>
                        <w:jc w:val="center"/>
                        <w:rPr>
                          <w:b/>
                          <w:sz w:val="36"/>
                          <w:szCs w:val="36"/>
                        </w:rPr>
                      </w:pPr>
                      <w:r w:rsidRPr="005D027D">
                        <w:rPr>
                          <w:b/>
                          <w:sz w:val="36"/>
                          <w:szCs w:val="36"/>
                        </w:rPr>
                        <w:t>Instructions and Information on Tendering Procedures</w:t>
                      </w:r>
                    </w:p>
                    <w:p w:rsidR="00E56D95" w:rsidRDefault="00E56D95" w:rsidP="009D19B8"/>
                    <w:p w:rsidR="00E56D95" w:rsidRDefault="00E56D95" w:rsidP="009D19B8">
                      <w:pPr>
                        <w:rPr>
                          <w:rFonts w:cs="Arial"/>
                        </w:rPr>
                      </w:pPr>
                    </w:p>
                    <w:p w:rsidR="00E56D95" w:rsidRDefault="00E56D95" w:rsidP="00A41803">
                      <w:pPr>
                        <w:rPr>
                          <w:rFonts w:cs="Arial"/>
                        </w:rPr>
                      </w:pPr>
                      <w:r w:rsidRPr="0000739E">
                        <w:rPr>
                          <w:rFonts w:cs="Arial"/>
                        </w:rPr>
                        <w:t>Invitation to Tender for</w:t>
                      </w:r>
                      <w:r w:rsidRPr="006D645F">
                        <w:rPr>
                          <w:rFonts w:cs="Arial"/>
                        </w:rPr>
                        <w:t xml:space="preserve"> </w:t>
                      </w:r>
                      <w:r>
                        <w:rPr>
                          <w:rFonts w:cs="Arial"/>
                        </w:rPr>
                        <w:t>Gas and e</w:t>
                      </w:r>
                      <w:r w:rsidRPr="005E55C4">
                        <w:rPr>
                          <w:rFonts w:cs="Arial"/>
                        </w:rPr>
                        <w:t xml:space="preserve">lectricity </w:t>
                      </w:r>
                      <w:r>
                        <w:rPr>
                          <w:rFonts w:cs="Arial"/>
                        </w:rPr>
                        <w:t>news and data subscription</w:t>
                      </w:r>
                    </w:p>
                    <w:p w:rsidR="00E56D95" w:rsidRDefault="00E56D95" w:rsidP="00A41803">
                      <w:pPr>
                        <w:rPr>
                          <w:rFonts w:cs="Arial"/>
                        </w:rPr>
                      </w:pPr>
                      <w:r w:rsidRPr="005C5AA6">
                        <w:rPr>
                          <w:rFonts w:cs="Arial"/>
                        </w:rPr>
                        <w:t>Tender Reference Number:</w:t>
                      </w:r>
                      <w:r>
                        <w:rPr>
                          <w:rFonts w:cs="Arial"/>
                        </w:rPr>
                        <w:t xml:space="preserve"> 1306/05/2017</w:t>
                      </w:r>
                    </w:p>
                    <w:p w:rsidR="00E56D95" w:rsidRDefault="00E56D95" w:rsidP="00A41803">
                      <w:pPr>
                        <w:rPr>
                          <w:rFonts w:cs="Arial"/>
                        </w:rPr>
                      </w:pPr>
                      <w:r w:rsidRPr="00E001A0">
                        <w:rPr>
                          <w:rFonts w:cs="Arial"/>
                        </w:rPr>
                        <w:t>Deadline for Tender Responses:</w:t>
                      </w:r>
                      <w:r w:rsidRPr="006D645F">
                        <w:rPr>
                          <w:rFonts w:cs="Arial"/>
                          <w:sz w:val="24"/>
                          <w:szCs w:val="24"/>
                        </w:rPr>
                        <w:t xml:space="preserve"> </w:t>
                      </w:r>
                      <w:r>
                        <w:rPr>
                          <w:rFonts w:cs="Arial"/>
                          <w:szCs w:val="24"/>
                        </w:rPr>
                        <w:t>30</w:t>
                      </w:r>
                      <w:r w:rsidRPr="00E001A0">
                        <w:rPr>
                          <w:rFonts w:cs="Arial"/>
                          <w:szCs w:val="24"/>
                          <w:vertAlign w:val="superscript"/>
                        </w:rPr>
                        <w:t>th</w:t>
                      </w:r>
                      <w:r w:rsidRPr="00E001A0">
                        <w:rPr>
                          <w:rFonts w:cs="Arial"/>
                          <w:szCs w:val="24"/>
                        </w:rPr>
                        <w:t xml:space="preserve"> May 2017</w:t>
                      </w:r>
                    </w:p>
                    <w:p w:rsidR="00E56D95" w:rsidRDefault="00E56D95" w:rsidP="009D19B8">
                      <w:pPr>
                        <w:rPr>
                          <w:rFonts w:cs="Arial"/>
                        </w:rPr>
                      </w:pPr>
                    </w:p>
                    <w:p w:rsidR="00E56D95" w:rsidRDefault="00E56D95" w:rsidP="009D19B8">
                      <w:pPr>
                        <w:rPr>
                          <w:rFonts w:cs="Arial"/>
                        </w:rPr>
                      </w:pPr>
                    </w:p>
                    <w:p w:rsidR="00E56D95" w:rsidRDefault="00E56D95" w:rsidP="009D19B8">
                      <w:pPr>
                        <w:rPr>
                          <w:rFonts w:cs="Arial"/>
                        </w:rPr>
                      </w:pPr>
                    </w:p>
                    <w:p w:rsidR="00E56D95" w:rsidRDefault="00E56D95" w:rsidP="009D19B8">
                      <w:pPr>
                        <w:rPr>
                          <w:rFonts w:cs="Arial"/>
                        </w:rPr>
                      </w:pPr>
                    </w:p>
                    <w:p w:rsidR="00E56D95" w:rsidRDefault="00E56D95" w:rsidP="009D19B8">
                      <w:pPr>
                        <w:rPr>
                          <w:rFonts w:cs="Arial"/>
                        </w:rPr>
                      </w:pPr>
                    </w:p>
                    <w:p w:rsidR="00E56D95" w:rsidRPr="0000739E" w:rsidRDefault="00E56D95" w:rsidP="009D19B8">
                      <w:pPr>
                        <w:rPr>
                          <w:rFonts w:cs="Arial"/>
                        </w:rPr>
                      </w:pPr>
                    </w:p>
                    <w:p w:rsidR="00E56D95" w:rsidRDefault="00E56D95" w:rsidP="009D19B8"/>
                    <w:p w:rsidR="00E56D95" w:rsidRDefault="00E56D95" w:rsidP="009D19B8"/>
                    <w:p w:rsidR="00E56D95" w:rsidRDefault="00E56D95" w:rsidP="009D19B8"/>
                    <w:p w:rsidR="00E56D95" w:rsidRDefault="00E56D95"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192BEE"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27525F" w:rsidRDefault="0027525F" w:rsidP="00121E96">
      <w:pPr>
        <w:jc w:val="both"/>
        <w:rPr>
          <w:rFonts w:cs="Arial"/>
          <w:sz w:val="24"/>
          <w:szCs w:val="24"/>
        </w:rPr>
      </w:pPr>
    </w:p>
    <w:p w:rsidR="0027525F" w:rsidRDefault="0027525F" w:rsidP="00121E96">
      <w:pPr>
        <w:jc w:val="both"/>
        <w:rPr>
          <w:rFonts w:cs="Arial"/>
          <w:sz w:val="24"/>
          <w:szCs w:val="24"/>
        </w:rPr>
      </w:pPr>
    </w:p>
    <w:p w:rsidR="0027525F" w:rsidRDefault="0027525F" w:rsidP="00121E96">
      <w:pPr>
        <w:jc w:val="both"/>
        <w:rPr>
          <w:rFonts w:cs="Arial"/>
          <w:sz w:val="24"/>
          <w:szCs w:val="24"/>
        </w:rPr>
      </w:pPr>
    </w:p>
    <w:p w:rsidR="00192BEE" w:rsidRDefault="00192BEE" w:rsidP="00121E96">
      <w:pPr>
        <w:jc w:val="both"/>
        <w:rPr>
          <w:rFonts w:cs="Arial"/>
          <w:sz w:val="24"/>
          <w:szCs w:val="24"/>
        </w:rPr>
      </w:pPr>
    </w:p>
    <w:p w:rsidR="0027525F" w:rsidRDefault="0027525F" w:rsidP="00121E96">
      <w:pPr>
        <w:jc w:val="both"/>
        <w:rPr>
          <w:rFonts w:cs="Arial"/>
          <w:sz w:val="24"/>
          <w:szCs w:val="24"/>
        </w:rPr>
      </w:pPr>
    </w:p>
    <w:p w:rsidR="001E0B6F" w:rsidRDefault="001E0B6F" w:rsidP="00121E96">
      <w:pPr>
        <w:jc w:val="both"/>
        <w:rPr>
          <w:rFonts w:cs="Arial"/>
          <w:sz w:val="24"/>
          <w:szCs w:val="24"/>
        </w:rPr>
      </w:pPr>
    </w:p>
    <w:p w:rsidR="00921FD4" w:rsidRPr="0027525F" w:rsidRDefault="00921FD4" w:rsidP="0027525F">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27525F">
        <w:rPr>
          <w:rFonts w:ascii="Arial" w:hAnsi="Arial" w:cs="Arial"/>
          <w:sz w:val="24"/>
          <w:szCs w:val="24"/>
        </w:rPr>
        <w:lastRenderedPageBreak/>
        <w:t>Indicative Timetable</w:t>
      </w:r>
      <w:bookmarkEnd w:id="1"/>
      <w:bookmarkEnd w:id="2"/>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E511BD" w:rsidP="008F2B68">
            <w:pPr>
              <w:rPr>
                <w:rFonts w:cs="Arial"/>
                <w:sz w:val="24"/>
                <w:szCs w:val="24"/>
              </w:rPr>
            </w:pPr>
            <w:r>
              <w:rPr>
                <w:rFonts w:cs="Arial"/>
                <w:sz w:val="24"/>
                <w:szCs w:val="24"/>
              </w:rPr>
              <w:t>1</w:t>
            </w:r>
            <w:r w:rsidR="00634933">
              <w:rPr>
                <w:rFonts w:cs="Arial"/>
                <w:sz w:val="24"/>
                <w:szCs w:val="24"/>
              </w:rPr>
              <w:t>6</w:t>
            </w:r>
            <w:r w:rsidRPr="00E511BD">
              <w:rPr>
                <w:rFonts w:cs="Arial"/>
                <w:sz w:val="24"/>
                <w:szCs w:val="24"/>
                <w:vertAlign w:val="superscript"/>
              </w:rPr>
              <w:t>th</w:t>
            </w:r>
            <w:r>
              <w:rPr>
                <w:rFonts w:cs="Arial"/>
                <w:sz w:val="24"/>
                <w:szCs w:val="24"/>
              </w:rPr>
              <w:t xml:space="preserve"> May 2017</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665153" w:rsidRDefault="001E421B" w:rsidP="00E511BD">
            <w:pPr>
              <w:rPr>
                <w:rFonts w:cs="Arial"/>
                <w:sz w:val="24"/>
                <w:szCs w:val="24"/>
              </w:rPr>
            </w:pPr>
            <w:r>
              <w:rPr>
                <w:rFonts w:cs="Arial"/>
                <w:sz w:val="24"/>
                <w:szCs w:val="24"/>
              </w:rPr>
              <w:t>2</w:t>
            </w:r>
            <w:r w:rsidR="00E511BD">
              <w:rPr>
                <w:rFonts w:cs="Arial"/>
                <w:sz w:val="24"/>
                <w:szCs w:val="24"/>
              </w:rPr>
              <w:t>2</w:t>
            </w:r>
            <w:r w:rsidR="00E511BD">
              <w:rPr>
                <w:rFonts w:cs="Arial"/>
                <w:sz w:val="24"/>
                <w:szCs w:val="24"/>
                <w:vertAlign w:val="superscript"/>
              </w:rPr>
              <w:t>nd</w:t>
            </w:r>
            <w:r>
              <w:rPr>
                <w:rFonts w:cs="Arial"/>
                <w:sz w:val="24"/>
                <w:szCs w:val="24"/>
              </w:rPr>
              <w:t xml:space="preserve"> </w:t>
            </w:r>
            <w:r w:rsidR="00E511BD">
              <w:rPr>
                <w:rFonts w:cs="Arial"/>
                <w:sz w:val="24"/>
                <w:szCs w:val="24"/>
              </w:rPr>
              <w:t xml:space="preserve">May </w:t>
            </w:r>
            <w:r>
              <w:rPr>
                <w:rFonts w:cs="Arial"/>
                <w:sz w:val="24"/>
                <w:szCs w:val="24"/>
              </w:rPr>
              <w:t>2017</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665153" w:rsidRDefault="00E511BD" w:rsidP="008F2B68">
            <w:pPr>
              <w:rPr>
                <w:rFonts w:cs="Arial"/>
                <w:sz w:val="24"/>
                <w:szCs w:val="24"/>
              </w:rPr>
            </w:pPr>
            <w:r>
              <w:rPr>
                <w:rFonts w:cs="Arial"/>
                <w:sz w:val="24"/>
                <w:szCs w:val="24"/>
              </w:rPr>
              <w:t>2</w:t>
            </w:r>
            <w:r w:rsidR="00634933">
              <w:rPr>
                <w:rFonts w:cs="Arial"/>
                <w:sz w:val="24"/>
                <w:szCs w:val="24"/>
              </w:rPr>
              <w:t>6</w:t>
            </w:r>
            <w:r w:rsidRPr="00E511BD">
              <w:rPr>
                <w:rFonts w:cs="Arial"/>
                <w:sz w:val="24"/>
                <w:szCs w:val="24"/>
                <w:vertAlign w:val="superscript"/>
              </w:rPr>
              <w:t>th</w:t>
            </w:r>
            <w:r>
              <w:rPr>
                <w:rFonts w:cs="Arial"/>
                <w:sz w:val="24"/>
                <w:szCs w:val="24"/>
              </w:rPr>
              <w:t xml:space="preserve"> May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36080D" w:rsidP="008F2B68">
            <w:pPr>
              <w:rPr>
                <w:rFonts w:cs="Arial"/>
                <w:sz w:val="24"/>
                <w:szCs w:val="24"/>
              </w:rPr>
            </w:pPr>
            <w:r>
              <w:rPr>
                <w:rFonts w:cs="Arial"/>
                <w:sz w:val="24"/>
                <w:szCs w:val="24"/>
              </w:rPr>
              <w:t>30th</w:t>
            </w:r>
            <w:r w:rsidR="00E511BD">
              <w:rPr>
                <w:rFonts w:cs="Arial"/>
                <w:sz w:val="24"/>
                <w:szCs w:val="24"/>
              </w:rPr>
              <w:t xml:space="preserve"> May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E511BD" w:rsidP="00A5620C">
            <w:pPr>
              <w:rPr>
                <w:rFonts w:cs="Arial"/>
                <w:sz w:val="24"/>
                <w:szCs w:val="24"/>
              </w:rPr>
            </w:pPr>
            <w:r>
              <w:rPr>
                <w:rFonts w:cs="Arial"/>
                <w:sz w:val="24"/>
                <w:szCs w:val="24"/>
              </w:rPr>
              <w:t>3</w:t>
            </w:r>
            <w:r w:rsidR="005C5AA6">
              <w:rPr>
                <w:rFonts w:cs="Arial"/>
                <w:sz w:val="24"/>
                <w:szCs w:val="24"/>
              </w:rPr>
              <w:t>1</w:t>
            </w:r>
            <w:r w:rsidR="005C5AA6">
              <w:rPr>
                <w:rFonts w:cs="Arial"/>
                <w:sz w:val="24"/>
                <w:szCs w:val="24"/>
                <w:vertAlign w:val="superscript"/>
              </w:rPr>
              <w:t>st</w:t>
            </w:r>
            <w:r>
              <w:rPr>
                <w:rFonts w:cs="Arial"/>
                <w:sz w:val="24"/>
                <w:szCs w:val="24"/>
              </w:rPr>
              <w:t xml:space="preserve"> May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844E9B" w:rsidP="008F2B68">
            <w:pPr>
              <w:rPr>
                <w:rFonts w:cs="Arial"/>
                <w:sz w:val="24"/>
                <w:szCs w:val="24"/>
              </w:rPr>
            </w:pPr>
            <w:r>
              <w:rPr>
                <w:rFonts w:cs="Arial"/>
                <w:sz w:val="24"/>
                <w:szCs w:val="24"/>
              </w:rPr>
              <w:t>5</w:t>
            </w:r>
            <w:r w:rsidRPr="00844E9B">
              <w:rPr>
                <w:rFonts w:cs="Arial"/>
                <w:sz w:val="24"/>
                <w:szCs w:val="24"/>
                <w:vertAlign w:val="superscript"/>
              </w:rPr>
              <w:t>th</w:t>
            </w:r>
            <w:r>
              <w:rPr>
                <w:rFonts w:cs="Arial"/>
                <w:sz w:val="24"/>
                <w:szCs w:val="24"/>
              </w:rPr>
              <w:t xml:space="preserve"> June 2017</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665153" w:rsidRDefault="00844E9B" w:rsidP="008F2B68">
            <w:pPr>
              <w:rPr>
                <w:rFonts w:cs="Arial"/>
                <w:sz w:val="24"/>
                <w:szCs w:val="24"/>
              </w:rPr>
            </w:pPr>
            <w:r>
              <w:rPr>
                <w:rFonts w:cs="Arial"/>
                <w:sz w:val="24"/>
                <w:szCs w:val="24"/>
              </w:rPr>
              <w:t>12</w:t>
            </w:r>
            <w:r w:rsidRPr="00844E9B">
              <w:rPr>
                <w:rFonts w:cs="Arial"/>
                <w:sz w:val="24"/>
                <w:szCs w:val="24"/>
                <w:vertAlign w:val="superscript"/>
              </w:rPr>
              <w:t>th</w:t>
            </w:r>
            <w:r>
              <w:rPr>
                <w:rFonts w:cs="Arial"/>
                <w:sz w:val="24"/>
                <w:szCs w:val="24"/>
              </w:rPr>
              <w:t xml:space="preserve"> June 2017</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665153" w:rsidRDefault="001E421B" w:rsidP="008F2B68">
            <w:pPr>
              <w:rPr>
                <w:rFonts w:cs="Arial"/>
                <w:sz w:val="24"/>
                <w:szCs w:val="24"/>
              </w:rPr>
            </w:pPr>
            <w:r>
              <w:rPr>
                <w:rFonts w:cs="Arial"/>
                <w:sz w:val="24"/>
                <w:szCs w:val="24"/>
              </w:rPr>
              <w:t>16</w:t>
            </w:r>
            <w:r w:rsidRPr="001E421B">
              <w:rPr>
                <w:rFonts w:cs="Arial"/>
                <w:sz w:val="24"/>
                <w:szCs w:val="24"/>
                <w:vertAlign w:val="superscript"/>
              </w:rPr>
              <w:t>th</w:t>
            </w:r>
            <w:r>
              <w:rPr>
                <w:rFonts w:cs="Arial"/>
                <w:sz w:val="24"/>
                <w:szCs w:val="24"/>
              </w:rPr>
              <w:t xml:space="preserve"> June 2017</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The contract is to be for a period of</w:t>
      </w:r>
      <w:r w:rsidR="003162CF">
        <w:rPr>
          <w:rFonts w:cs="Arial"/>
          <w:sz w:val="24"/>
          <w:szCs w:val="24"/>
        </w:rPr>
        <w:t xml:space="preserve"> 12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0027525F">
        <w:rPr>
          <w:rFonts w:cs="Arial"/>
          <w:sz w:val="24"/>
          <w:szCs w:val="24"/>
        </w:rPr>
        <w:t>is 10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7525F">
        <w:rPr>
          <w:rFonts w:cs="Arial"/>
          <w:b/>
          <w:sz w:val="24"/>
          <w:szCs w:val="24"/>
        </w:rPr>
        <w:t>email</w:t>
      </w:r>
      <w:r w:rsidR="0027525F">
        <w:rPr>
          <w:rFonts w:cs="Arial"/>
          <w:sz w:val="24"/>
          <w:szCs w:val="24"/>
        </w:rPr>
        <w:t xml:space="preserve"> </w:t>
      </w:r>
      <w:r w:rsidR="0052490C">
        <w:rPr>
          <w:rFonts w:cs="Arial"/>
          <w:sz w:val="24"/>
          <w:szCs w:val="24"/>
        </w:rPr>
        <w:t>copies of your tender to</w:t>
      </w:r>
      <w:r w:rsidR="0027525F">
        <w:rPr>
          <w:rFonts w:cs="Arial"/>
          <w:sz w:val="24"/>
          <w:szCs w:val="24"/>
        </w:rPr>
        <w:t xml:space="preserve"> </w:t>
      </w:r>
      <w:hyperlink r:id="rId13" w:history="1">
        <w:r w:rsidR="0027525F" w:rsidRPr="000B2C85">
          <w:rPr>
            <w:rStyle w:val="Hyperlink"/>
            <w:rFonts w:cs="Arial"/>
            <w:sz w:val="24"/>
            <w:szCs w:val="24"/>
          </w:rPr>
          <w:t>azam.suleman@beis.gov.uk</w:t>
        </w:r>
      </w:hyperlink>
      <w:r w:rsidR="0027525F">
        <w:rPr>
          <w:rFonts w:cs="Arial"/>
          <w:sz w:val="24"/>
          <w:szCs w:val="24"/>
        </w:rPr>
        <w:t xml:space="preserve"> </w:t>
      </w:r>
      <w:r w:rsidR="0052490C">
        <w:rPr>
          <w:rFonts w:cs="Arial"/>
          <w:sz w:val="24"/>
          <w:szCs w:val="24"/>
        </w:rPr>
        <w:t>by</w:t>
      </w:r>
      <w:r w:rsidR="00E001A0">
        <w:rPr>
          <w:rFonts w:cs="Arial"/>
          <w:sz w:val="24"/>
          <w:szCs w:val="24"/>
        </w:rPr>
        <w:t xml:space="preserve"> </w:t>
      </w:r>
      <w:r w:rsidR="00C9175E">
        <w:rPr>
          <w:rFonts w:cs="Arial"/>
          <w:b/>
          <w:sz w:val="24"/>
          <w:szCs w:val="24"/>
        </w:rPr>
        <w:t>5</w:t>
      </w:r>
      <w:r w:rsidR="00E001A0" w:rsidRPr="00E001A0">
        <w:rPr>
          <w:rFonts w:cs="Arial"/>
          <w:b/>
          <w:sz w:val="24"/>
          <w:szCs w:val="24"/>
        </w:rPr>
        <w:t>pm</w:t>
      </w:r>
      <w:r w:rsidR="00E001A0">
        <w:rPr>
          <w:rFonts w:cs="Arial"/>
          <w:sz w:val="24"/>
          <w:szCs w:val="24"/>
        </w:rPr>
        <w:t xml:space="preserve"> on the </w:t>
      </w:r>
      <w:r w:rsidR="0036080D">
        <w:rPr>
          <w:rFonts w:cs="Arial"/>
          <w:b/>
          <w:sz w:val="24"/>
          <w:szCs w:val="24"/>
        </w:rPr>
        <w:t>30th</w:t>
      </w:r>
      <w:r w:rsidR="00E001A0" w:rsidRPr="00E001A0">
        <w:rPr>
          <w:rFonts w:cs="Arial"/>
          <w:b/>
          <w:sz w:val="24"/>
          <w:szCs w:val="24"/>
        </w:rPr>
        <w:t xml:space="preserve"> May 2017</w:t>
      </w:r>
      <w:r w:rsidR="00E001A0">
        <w:rPr>
          <w:rFonts w:cs="Arial"/>
          <w:sz w:val="24"/>
          <w:szCs w:val="24"/>
        </w:rPr>
        <w:t>.</w:t>
      </w:r>
      <w:r w:rsidR="0052490C" w:rsidRPr="0052490C">
        <w:rPr>
          <w:rFonts w:cs="Arial"/>
          <w:color w:val="FF0000"/>
          <w:sz w:val="24"/>
          <w:szCs w:val="24"/>
        </w:rPr>
        <w:t xml:space="preserve"> </w:t>
      </w:r>
    </w:p>
    <w:p w:rsidR="007C1ADF" w:rsidRPr="00665153" w:rsidRDefault="007C1ADF" w:rsidP="00665153">
      <w:pPr>
        <w:jc w:val="both"/>
        <w:rPr>
          <w:rFonts w:cs="Arial"/>
          <w:color w:val="FF0000"/>
          <w:sz w:val="24"/>
          <w:szCs w:val="24"/>
        </w:rPr>
      </w:pPr>
    </w:p>
    <w:p w:rsidR="002642FA" w:rsidRDefault="00B34D45" w:rsidP="00665153">
      <w:pPr>
        <w:jc w:val="both"/>
        <w:rPr>
          <w:rFonts w:cs="Arial"/>
          <w:sz w:val="24"/>
          <w:szCs w:val="24"/>
          <w:lang w:val="en"/>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4" w:history="1">
        <w:r w:rsidR="002642FA" w:rsidRPr="000B2C85">
          <w:rPr>
            <w:rStyle w:val="Hyperlink"/>
            <w:rFonts w:cs="Arial"/>
            <w:sz w:val="24"/>
            <w:szCs w:val="24"/>
            <w:lang w:val="en"/>
          </w:rPr>
          <w:t>azam.suleman@beis.gov.uk</w:t>
        </w:r>
      </w:hyperlink>
    </w:p>
    <w:p w:rsidR="00AF0CCD" w:rsidRPr="00665153" w:rsidRDefault="00AF0CCD"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w:t>
      </w:r>
      <w:r w:rsidR="002A1DE6" w:rsidRPr="002642FA">
        <w:rPr>
          <w:rFonts w:ascii="Arial" w:eastAsia="Times New Roman" w:hAnsi="Arial" w:cs="Arial"/>
          <w:sz w:val="24"/>
          <w:szCs w:val="24"/>
          <w:lang w:eastAsia="en-GB"/>
        </w:rPr>
        <w:t>l</w:t>
      </w:r>
      <w:r w:rsidR="002642FA" w:rsidRPr="002642FA">
        <w:rPr>
          <w:rFonts w:ascii="Arial" w:eastAsia="Times New Roman" w:hAnsi="Arial" w:cs="Arial"/>
          <w:sz w:val="24"/>
          <w:szCs w:val="24"/>
          <w:lang w:eastAsia="en-GB"/>
        </w:rPr>
        <w:t xml:space="preserve"> </w:t>
      </w:r>
      <w:hyperlink r:id="rId15" w:history="1">
        <w:r w:rsidR="002642FA" w:rsidRPr="002642FA">
          <w:rPr>
            <w:rStyle w:val="Hyperlink"/>
            <w:rFonts w:ascii="Arial" w:hAnsi="Arial" w:cs="Arial"/>
            <w:sz w:val="24"/>
            <w:szCs w:val="24"/>
            <w:lang w:val="en"/>
          </w:rPr>
          <w:t>azam.suleman@beis.gov.uk</w:t>
        </w:r>
      </w:hyperlink>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w:t>
      </w:r>
      <w:r w:rsidR="007F368F">
        <w:rPr>
          <w:rFonts w:ascii="Arial" w:eastAsia="Times New Roman" w:hAnsi="Arial" w:cs="Arial"/>
          <w:sz w:val="24"/>
          <w:szCs w:val="24"/>
          <w:lang w:eastAsia="en-GB"/>
        </w:rPr>
        <w:t xml:space="preserve">ld be submitted by </w:t>
      </w:r>
      <w:r w:rsidR="007F368F" w:rsidRPr="007F368F">
        <w:rPr>
          <w:rFonts w:ascii="Arial" w:eastAsia="Times New Roman" w:hAnsi="Arial" w:cs="Arial"/>
          <w:b/>
          <w:sz w:val="24"/>
          <w:szCs w:val="24"/>
          <w:lang w:eastAsia="en-GB"/>
        </w:rPr>
        <w:t>22</w:t>
      </w:r>
      <w:r w:rsidR="007F368F" w:rsidRPr="007F368F">
        <w:rPr>
          <w:rFonts w:ascii="Arial" w:eastAsia="Times New Roman" w:hAnsi="Arial" w:cs="Arial"/>
          <w:b/>
          <w:sz w:val="24"/>
          <w:szCs w:val="24"/>
          <w:vertAlign w:val="superscript"/>
          <w:lang w:eastAsia="en-GB"/>
        </w:rPr>
        <w:t>nd</w:t>
      </w:r>
      <w:r w:rsidR="007F368F" w:rsidRPr="007F368F">
        <w:rPr>
          <w:rFonts w:ascii="Arial" w:eastAsia="Times New Roman" w:hAnsi="Arial" w:cs="Arial"/>
          <w:b/>
          <w:sz w:val="24"/>
          <w:szCs w:val="24"/>
          <w:lang w:eastAsia="en-GB"/>
        </w:rPr>
        <w:t xml:space="preserve"> May 2017</w:t>
      </w:r>
      <w:r w:rsidR="007F368F">
        <w:rPr>
          <w:rFonts w:ascii="Arial" w:eastAsia="Times New Roman" w:hAnsi="Arial" w:cs="Arial"/>
          <w:sz w:val="24"/>
          <w:szCs w:val="24"/>
          <w:lang w:eastAsia="en-GB"/>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w:t>
      </w:r>
      <w:r w:rsidR="007F368F">
        <w:rPr>
          <w:rFonts w:ascii="Arial" w:eastAsia="Times New Roman" w:hAnsi="Arial" w:cs="Arial"/>
          <w:sz w:val="24"/>
          <w:szCs w:val="24"/>
          <w:lang w:eastAsia="en-GB"/>
        </w:rPr>
        <w:t xml:space="preserve"> </w:t>
      </w:r>
      <w:r w:rsidR="007F368F" w:rsidRPr="007F368F">
        <w:rPr>
          <w:rFonts w:ascii="Arial" w:eastAsia="Times New Roman" w:hAnsi="Arial" w:cs="Arial"/>
          <w:b/>
          <w:sz w:val="24"/>
          <w:szCs w:val="24"/>
          <w:lang w:eastAsia="en-GB"/>
        </w:rPr>
        <w:t>2</w:t>
      </w:r>
      <w:r w:rsidR="00751C7D">
        <w:rPr>
          <w:rFonts w:ascii="Arial" w:eastAsia="Times New Roman" w:hAnsi="Arial" w:cs="Arial"/>
          <w:b/>
          <w:sz w:val="24"/>
          <w:szCs w:val="24"/>
          <w:lang w:eastAsia="en-GB"/>
        </w:rPr>
        <w:t>6</w:t>
      </w:r>
      <w:r w:rsidR="007F368F" w:rsidRPr="007F368F">
        <w:rPr>
          <w:rFonts w:ascii="Arial" w:eastAsia="Times New Roman" w:hAnsi="Arial" w:cs="Arial"/>
          <w:b/>
          <w:sz w:val="24"/>
          <w:szCs w:val="24"/>
          <w:vertAlign w:val="superscript"/>
          <w:lang w:eastAsia="en-GB"/>
        </w:rPr>
        <w:t>th</w:t>
      </w:r>
      <w:r w:rsidR="007F368F" w:rsidRPr="007F368F">
        <w:rPr>
          <w:rFonts w:ascii="Arial" w:eastAsia="Times New Roman" w:hAnsi="Arial" w:cs="Arial"/>
          <w:b/>
          <w:sz w:val="24"/>
          <w:szCs w:val="24"/>
          <w:lang w:eastAsia="en-GB"/>
        </w:rPr>
        <w:t xml:space="preserve"> May 2017</w:t>
      </w:r>
      <w:r w:rsidR="007F368F">
        <w:rPr>
          <w:rFonts w:ascii="Arial" w:eastAsia="Times New Roman" w:hAnsi="Arial" w:cs="Arial"/>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w:t>
      </w:r>
      <w:r w:rsidR="004B2BB0" w:rsidRPr="00665153">
        <w:rPr>
          <w:rFonts w:ascii="Arial" w:eastAsia="Times New Roman" w:hAnsi="Arial" w:cs="Arial"/>
          <w:sz w:val="24"/>
          <w:szCs w:val="24"/>
          <w:lang w:eastAsia="en-GB"/>
        </w:rPr>
        <w:lastRenderedPageBreak/>
        <w:t>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EB798A">
      <w:pPr>
        <w:pStyle w:val="Heading1"/>
        <w:numPr>
          <w:ilvl w:val="0"/>
          <w:numId w:val="10"/>
        </w:numPr>
        <w:rPr>
          <w:rFonts w:ascii="Arial" w:hAnsi="Arial" w:cs="Arial"/>
          <w:sz w:val="24"/>
          <w:szCs w:val="24"/>
        </w:rPr>
      </w:pPr>
      <w:bookmarkStart w:id="9" w:name="_Conflict_of_Interest"/>
      <w:bookmarkStart w:id="10" w:name="_Ref380584427"/>
      <w:bookmarkStart w:id="11" w:name="_Toc405888277"/>
      <w:bookmarkEnd w:id="9"/>
      <w:r w:rsidRPr="000744BD">
        <w:rPr>
          <w:rFonts w:ascii="Arial" w:hAnsi="Arial" w:cs="Arial"/>
          <w:sz w:val="24"/>
          <w:szCs w:val="24"/>
        </w:rPr>
        <w:t>Conflict of Interest</w:t>
      </w:r>
      <w:bookmarkEnd w:id="10"/>
      <w:bookmarkEnd w:id="11"/>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w:t>
      </w:r>
      <w:r w:rsidRPr="00665153">
        <w:rPr>
          <w:rFonts w:cs="Arial"/>
          <w:sz w:val="24"/>
          <w:szCs w:val="24"/>
        </w:rPr>
        <w:t xml:space="preserve"> require</w:t>
      </w:r>
      <w:r w:rsidR="00D00DC4">
        <w:rPr>
          <w:rFonts w:cs="Arial"/>
          <w:sz w:val="24"/>
          <w:szCs w:val="24"/>
        </w:rPr>
        <w:t>s</w:t>
      </w:r>
      <w:r w:rsidRPr="00665153">
        <w:rPr>
          <w:rFonts w:cs="Arial"/>
          <w:sz w:val="24"/>
          <w:szCs w:val="24"/>
        </w:rPr>
        <w:t xml:space="preserv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D00DC4">
        <w:rPr>
          <w:rFonts w:ascii="Arial" w:eastAsia="Times New Roman" w:hAnsi="Arial" w:cs="Arial"/>
          <w:sz w:val="24"/>
          <w:szCs w:val="24"/>
          <w:lang w:eastAsia="en-GB"/>
        </w:rPr>
        <w:t xml:space="preserve">as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7F368F">
        <w:rPr>
          <w:rFonts w:cs="Arial"/>
          <w:b/>
          <w:sz w:val="24"/>
          <w:szCs w:val="24"/>
        </w:rPr>
        <w:t>(page</w:t>
      </w:r>
      <w:r w:rsidR="007F368F" w:rsidRPr="007F368F">
        <w:rPr>
          <w:rFonts w:cs="Arial"/>
          <w:b/>
          <w:sz w:val="24"/>
          <w:szCs w:val="24"/>
        </w:rPr>
        <w:t xml:space="preserve"> 2</w:t>
      </w:r>
      <w:r w:rsidR="00A14C2A">
        <w:rPr>
          <w:rFonts w:cs="Arial"/>
          <w:b/>
          <w:sz w:val="24"/>
          <w:szCs w:val="24"/>
        </w:rPr>
        <w:t>1</w:t>
      </w:r>
      <w:r w:rsidR="00E06E13" w:rsidRPr="007F368F">
        <w:rPr>
          <w:rFonts w:cs="Arial"/>
          <w:b/>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w:t>
      </w:r>
      <w:r w:rsidRPr="00CD7B50">
        <w:rPr>
          <w:rFonts w:cs="Arial"/>
          <w:sz w:val="24"/>
          <w:szCs w:val="24"/>
        </w:rPr>
        <w:lastRenderedPageBreak/>
        <w:t xml:space="preserve">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EB798A">
      <w:pPr>
        <w:pStyle w:val="Heading1"/>
        <w:numPr>
          <w:ilvl w:val="0"/>
          <w:numId w:val="10"/>
        </w:numPr>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EB798A">
      <w:pPr>
        <w:pStyle w:val="Heading1"/>
        <w:numPr>
          <w:ilvl w:val="0"/>
          <w:numId w:val="10"/>
        </w:numPr>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Terms and conditions applying to this Invitation to Tender</w:t>
      </w:r>
      <w:bookmarkEnd w:id="15"/>
      <w:bookmarkEnd w:id="16"/>
    </w:p>
    <w:p w:rsidR="00F420F5" w:rsidRPr="00121E96" w:rsidRDefault="00F420F5" w:rsidP="00F420F5">
      <w:pPr>
        <w:jc w:val="both"/>
        <w:rPr>
          <w:rFonts w:cs="Arial"/>
          <w:sz w:val="24"/>
          <w:szCs w:val="24"/>
        </w:rPr>
      </w:pPr>
    </w:p>
    <w:p w:rsidR="00F420F5" w:rsidRDefault="00D00DC4" w:rsidP="00F420F5">
      <w:pPr>
        <w:jc w:val="both"/>
        <w:rPr>
          <w:rFonts w:cs="Arial"/>
          <w:sz w:val="24"/>
          <w:szCs w:val="24"/>
        </w:rPr>
      </w:pPr>
      <w:r>
        <w:rPr>
          <w:rFonts w:cs="Arial"/>
          <w:sz w:val="24"/>
          <w:szCs w:val="24"/>
        </w:rPr>
        <w:t>Subject to t</w:t>
      </w:r>
      <w:r w:rsidR="00F420F5" w:rsidRPr="00121E96">
        <w:rPr>
          <w:rFonts w:cs="Arial"/>
          <w:sz w:val="24"/>
          <w:szCs w:val="24"/>
        </w:rPr>
        <w:t xml:space="preserve">he </w:t>
      </w:r>
      <w:r w:rsidR="00ED08C8">
        <w:rPr>
          <w:rFonts w:cs="Arial"/>
          <w:sz w:val="24"/>
          <w:szCs w:val="24"/>
        </w:rPr>
        <w:t>Department’s</w:t>
      </w:r>
      <w:r w:rsidR="00F420F5" w:rsidRPr="00121E96">
        <w:rPr>
          <w:rFonts w:cs="Arial"/>
          <w:sz w:val="24"/>
          <w:szCs w:val="24"/>
        </w:rPr>
        <w:t xml:space="preserve"> </w:t>
      </w:r>
      <w:r w:rsidR="004C7D3A">
        <w:rPr>
          <w:rFonts w:cs="Arial"/>
          <w:sz w:val="24"/>
          <w:szCs w:val="24"/>
        </w:rPr>
        <w:t xml:space="preserve">legal </w:t>
      </w:r>
      <w:r>
        <w:rPr>
          <w:rFonts w:cs="Arial"/>
          <w:sz w:val="24"/>
          <w:szCs w:val="24"/>
        </w:rPr>
        <w:t xml:space="preserve">review and agreement, the contractor’s standard terms and conditions </w:t>
      </w:r>
      <w:r w:rsidR="00F420F5">
        <w:rPr>
          <w:rFonts w:cs="Arial"/>
          <w:sz w:val="24"/>
          <w:szCs w:val="24"/>
        </w:rPr>
        <w:t>will apply to this contract</w:t>
      </w:r>
      <w:r w:rsidR="00F420F5" w:rsidRPr="00121E96">
        <w:rPr>
          <w:rFonts w:cs="Arial"/>
          <w:sz w:val="24"/>
          <w:szCs w:val="24"/>
        </w:rPr>
        <w:t xml:space="preserve">.  </w:t>
      </w:r>
    </w:p>
    <w:p w:rsidR="00F420F5" w:rsidRPr="00121E96" w:rsidRDefault="00F420F5" w:rsidP="00F420F5">
      <w:pPr>
        <w:jc w:val="both"/>
        <w:rPr>
          <w:rFonts w:cs="Arial"/>
          <w:sz w:val="24"/>
          <w:szCs w:val="24"/>
        </w:rPr>
      </w:pPr>
    </w:p>
    <w:p w:rsidR="00921FD4" w:rsidRPr="000744BD" w:rsidRDefault="00090F0E" w:rsidP="00EB798A">
      <w:pPr>
        <w:pStyle w:val="Heading1"/>
        <w:numPr>
          <w:ilvl w:val="0"/>
          <w:numId w:val="10"/>
        </w:numPr>
        <w:rPr>
          <w:rFonts w:ascii="Arial" w:hAnsi="Arial" w:cs="Arial"/>
          <w:sz w:val="24"/>
          <w:szCs w:val="24"/>
        </w:rPr>
      </w:pPr>
      <w:bookmarkStart w:id="17" w:name="_Toc405888280"/>
      <w:r w:rsidRPr="000744BD">
        <w:rPr>
          <w:rFonts w:ascii="Arial" w:hAnsi="Arial" w:cs="Arial"/>
          <w:sz w:val="24"/>
          <w:szCs w:val="24"/>
        </w:rPr>
        <w:t>Further Instructions to Contractors</w:t>
      </w:r>
      <w:bookmarkEnd w:id="17"/>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w:t>
      </w:r>
      <w:r w:rsidR="007F368F">
        <w:rPr>
          <w:rFonts w:ascii="Arial" w:eastAsia="Times New Roman" w:hAnsi="Arial" w:cs="Arial"/>
          <w:sz w:val="24"/>
          <w:szCs w:val="24"/>
          <w:lang w:eastAsia="en-GB"/>
        </w:rPr>
        <w:t xml:space="preserve">y </w:t>
      </w:r>
      <w:r w:rsidR="007F368F" w:rsidRPr="007F368F">
        <w:rPr>
          <w:rFonts w:ascii="Arial" w:eastAsia="Times New Roman" w:hAnsi="Arial" w:cs="Arial"/>
          <w:b/>
          <w:sz w:val="24"/>
          <w:szCs w:val="24"/>
          <w:lang w:eastAsia="en-GB"/>
        </w:rPr>
        <w:t>2</w:t>
      </w:r>
      <w:r w:rsidR="0098225E">
        <w:rPr>
          <w:rFonts w:ascii="Arial" w:eastAsia="Times New Roman" w:hAnsi="Arial" w:cs="Arial"/>
          <w:b/>
          <w:sz w:val="24"/>
          <w:szCs w:val="24"/>
          <w:lang w:eastAsia="en-GB"/>
        </w:rPr>
        <w:t>6</w:t>
      </w:r>
      <w:r w:rsidR="0098225E" w:rsidRPr="0098225E">
        <w:rPr>
          <w:rFonts w:ascii="Arial" w:eastAsia="Times New Roman" w:hAnsi="Arial" w:cs="Arial"/>
          <w:b/>
          <w:sz w:val="24"/>
          <w:szCs w:val="24"/>
          <w:vertAlign w:val="superscript"/>
          <w:lang w:eastAsia="en-GB"/>
        </w:rPr>
        <w:t>th</w:t>
      </w:r>
      <w:r w:rsidR="00A14C2A">
        <w:rPr>
          <w:rFonts w:ascii="Arial" w:eastAsia="Times New Roman" w:hAnsi="Arial" w:cs="Arial"/>
          <w:b/>
          <w:sz w:val="24"/>
          <w:szCs w:val="24"/>
          <w:vertAlign w:val="superscript"/>
          <w:lang w:eastAsia="en-GB"/>
        </w:rPr>
        <w:t xml:space="preserve"> </w:t>
      </w:r>
      <w:r w:rsidR="007F368F" w:rsidRPr="007F368F">
        <w:rPr>
          <w:rFonts w:ascii="Arial" w:eastAsia="Times New Roman" w:hAnsi="Arial" w:cs="Arial"/>
          <w:b/>
          <w:sz w:val="24"/>
          <w:szCs w:val="24"/>
          <w:lang w:eastAsia="en-GB"/>
        </w:rPr>
        <w:t>May 2017</w:t>
      </w:r>
      <w:r w:rsidR="004B3AD5" w:rsidRPr="00A14C2A">
        <w:rPr>
          <w:rFonts w:ascii="Arial" w:eastAsia="Times New Roman" w:hAnsi="Arial" w:cs="Arial"/>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EB798A">
      <w:pPr>
        <w:pStyle w:val="Heading1"/>
        <w:numPr>
          <w:ilvl w:val="0"/>
          <w:numId w:val="10"/>
        </w:numPr>
        <w:rPr>
          <w:rFonts w:ascii="Arial" w:hAnsi="Arial" w:cs="Arial"/>
          <w:sz w:val="24"/>
          <w:szCs w:val="24"/>
        </w:rPr>
      </w:pPr>
      <w:bookmarkStart w:id="18"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8"/>
      <w:proofErr w:type="gramEnd"/>
    </w:p>
    <w:p w:rsidR="00381725" w:rsidRDefault="00381725" w:rsidP="00381725"/>
    <w:p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w:t>
      </w:r>
      <w:r w:rsidR="002642FA">
        <w:rPr>
          <w:rFonts w:ascii="Arial" w:eastAsia="Times New Roman" w:hAnsi="Arial" w:cs="Arial"/>
          <w:sz w:val="24"/>
          <w:szCs w:val="24"/>
          <w:lang w:eastAsia="en-GB"/>
        </w:rPr>
        <w:t xml:space="preserve"> 10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767872" w:rsidRPr="0040149D" w:rsidRDefault="00767872"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Declaration 4: Standard Selection Questionnaire</w:t>
      </w:r>
    </w:p>
    <w:p w:rsidR="003E5C19" w:rsidRPr="0040149D" w:rsidRDefault="00091732" w:rsidP="00EB798A">
      <w:pPr>
        <w:pStyle w:val="ListParagraph"/>
        <w:numPr>
          <w:ilvl w:val="0"/>
          <w:numId w:val="14"/>
        </w:numPr>
        <w:jc w:val="both"/>
        <w:rPr>
          <w:rFonts w:cs="Calibri"/>
          <w:b/>
          <w:sz w:val="28"/>
          <w:szCs w:val="28"/>
        </w:rPr>
      </w:pPr>
      <w:r w:rsidRPr="0040149D">
        <w:rPr>
          <w:rFonts w:cs="Calibri"/>
          <w:b/>
          <w:sz w:val="28"/>
          <w:szCs w:val="28"/>
        </w:rPr>
        <w:br w:type="page"/>
      </w:r>
      <w:bookmarkEnd w:id="3"/>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E56D95" w:rsidRDefault="00E56D95" w:rsidP="003E5C19">
                            <w:pPr>
                              <w:jc w:val="center"/>
                              <w:rPr>
                                <w:b/>
                                <w:sz w:val="28"/>
                                <w:szCs w:val="28"/>
                              </w:rPr>
                            </w:pPr>
                          </w:p>
                          <w:p w:rsidR="00E56D95" w:rsidRPr="005D027D" w:rsidRDefault="00E56D95" w:rsidP="003E5C19">
                            <w:pPr>
                              <w:jc w:val="center"/>
                              <w:rPr>
                                <w:b/>
                                <w:sz w:val="36"/>
                                <w:szCs w:val="36"/>
                              </w:rPr>
                            </w:pPr>
                            <w:r w:rsidRPr="005D027D">
                              <w:rPr>
                                <w:b/>
                                <w:sz w:val="36"/>
                                <w:szCs w:val="36"/>
                              </w:rPr>
                              <w:t>Section 2</w:t>
                            </w:r>
                          </w:p>
                          <w:p w:rsidR="00E56D95" w:rsidRDefault="00E56D95" w:rsidP="003E5C19">
                            <w:pPr>
                              <w:jc w:val="center"/>
                              <w:rPr>
                                <w:b/>
                                <w:sz w:val="28"/>
                                <w:szCs w:val="28"/>
                              </w:rPr>
                            </w:pPr>
                          </w:p>
                          <w:p w:rsidR="00E56D95" w:rsidRPr="003E5C19" w:rsidRDefault="00E56D95" w:rsidP="003E5C19">
                            <w:pPr>
                              <w:jc w:val="center"/>
                              <w:rPr>
                                <w:rFonts w:cs="Arial"/>
                                <w:b/>
                                <w:sz w:val="36"/>
                                <w:szCs w:val="36"/>
                              </w:rPr>
                            </w:pPr>
                            <w:r w:rsidRPr="003E5C19">
                              <w:rPr>
                                <w:b/>
                                <w:sz w:val="36"/>
                                <w:szCs w:val="36"/>
                              </w:rPr>
                              <w:t>Specification of Requirements</w:t>
                            </w:r>
                          </w:p>
                          <w:p w:rsidR="00E56D95" w:rsidRDefault="00E56D95"/>
                          <w:p w:rsidR="00E56D95" w:rsidRDefault="00E56D95"/>
                          <w:p w:rsidR="00E56D95" w:rsidRDefault="00E56D95" w:rsidP="004513C7">
                            <w:pPr>
                              <w:rPr>
                                <w:rFonts w:cs="Arial"/>
                              </w:rPr>
                            </w:pPr>
                            <w:r w:rsidRPr="0000739E">
                              <w:rPr>
                                <w:rFonts w:cs="Arial"/>
                              </w:rPr>
                              <w:t>Invitation to Tender for</w:t>
                            </w:r>
                            <w:r w:rsidRPr="006D645F">
                              <w:rPr>
                                <w:rFonts w:cs="Arial"/>
                              </w:rPr>
                              <w:t xml:space="preserve"> </w:t>
                            </w:r>
                            <w:r>
                              <w:rPr>
                                <w:rFonts w:cs="Arial"/>
                              </w:rPr>
                              <w:t>Gas and e</w:t>
                            </w:r>
                            <w:r w:rsidRPr="005E55C4">
                              <w:rPr>
                                <w:rFonts w:cs="Arial"/>
                              </w:rPr>
                              <w:t xml:space="preserve">lectricity </w:t>
                            </w:r>
                            <w:r>
                              <w:rPr>
                                <w:rFonts w:cs="Arial"/>
                              </w:rPr>
                              <w:t>news and data subscription</w:t>
                            </w:r>
                          </w:p>
                          <w:p w:rsidR="00E56D95" w:rsidRDefault="00E56D95" w:rsidP="00E91281">
                            <w:pPr>
                              <w:rPr>
                                <w:rFonts w:cs="Arial"/>
                              </w:rPr>
                            </w:pPr>
                            <w:r w:rsidRPr="005C5AA6">
                              <w:rPr>
                                <w:rFonts w:cs="Arial"/>
                              </w:rPr>
                              <w:t>Tender Reference Number:</w:t>
                            </w:r>
                            <w:r>
                              <w:rPr>
                                <w:rFonts w:cs="Arial"/>
                              </w:rPr>
                              <w:t xml:space="preserve"> 1306/05/2017</w:t>
                            </w:r>
                          </w:p>
                          <w:p w:rsidR="00E56D95" w:rsidRDefault="00E56D95" w:rsidP="00E91281">
                            <w:pPr>
                              <w:rPr>
                                <w:rFonts w:cs="Arial"/>
                              </w:rPr>
                            </w:pPr>
                            <w:r w:rsidRPr="00E001A0">
                              <w:rPr>
                                <w:rFonts w:cs="Arial"/>
                              </w:rPr>
                              <w:t>Deadline for Tender Responses:</w:t>
                            </w:r>
                            <w:r w:rsidRPr="006D645F">
                              <w:rPr>
                                <w:rFonts w:cs="Arial"/>
                                <w:sz w:val="24"/>
                                <w:szCs w:val="24"/>
                              </w:rPr>
                              <w:t xml:space="preserve"> </w:t>
                            </w:r>
                            <w:r>
                              <w:rPr>
                                <w:rFonts w:cs="Arial"/>
                                <w:szCs w:val="24"/>
                              </w:rPr>
                              <w:t>30</w:t>
                            </w:r>
                            <w:r w:rsidRPr="00E001A0">
                              <w:rPr>
                                <w:rFonts w:cs="Arial"/>
                                <w:szCs w:val="24"/>
                                <w:vertAlign w:val="superscript"/>
                              </w:rPr>
                              <w:t>th</w:t>
                            </w:r>
                            <w:r w:rsidRPr="00E001A0">
                              <w:rPr>
                                <w:rFonts w:cs="Arial"/>
                                <w:szCs w:val="24"/>
                              </w:rPr>
                              <w:t xml:space="preserve"> May 2017</w:t>
                            </w:r>
                          </w:p>
                          <w:p w:rsidR="00E56D95" w:rsidRDefault="00E56D95" w:rsidP="00790CE1">
                            <w:pPr>
                              <w:rPr>
                                <w:rFonts w:cs="Arial"/>
                              </w:rPr>
                            </w:pPr>
                          </w:p>
                          <w:p w:rsidR="00E56D95" w:rsidRDefault="00E56D95" w:rsidP="00790CE1">
                            <w:pPr>
                              <w:rPr>
                                <w:rFonts w:cs="Arial"/>
                              </w:rPr>
                            </w:pPr>
                          </w:p>
                          <w:p w:rsidR="00E56D95" w:rsidRPr="0000739E" w:rsidRDefault="00E56D95" w:rsidP="00790CE1">
                            <w:pPr>
                              <w:rPr>
                                <w:rFonts w:cs="Arial"/>
                              </w:rPr>
                            </w:pPr>
                          </w:p>
                          <w:p w:rsidR="00E56D95" w:rsidRDefault="00E56D95"/>
                          <w:p w:rsidR="00E56D95" w:rsidRDefault="00E56D95"/>
                          <w:p w:rsidR="00E56D95" w:rsidRDefault="00E56D95"/>
                          <w:p w:rsidR="00E56D95" w:rsidRDefault="00E56D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E56D95" w:rsidRDefault="00E56D95" w:rsidP="003E5C19">
                      <w:pPr>
                        <w:jc w:val="center"/>
                        <w:rPr>
                          <w:b/>
                          <w:sz w:val="28"/>
                          <w:szCs w:val="28"/>
                        </w:rPr>
                      </w:pPr>
                    </w:p>
                    <w:p w:rsidR="00E56D95" w:rsidRPr="005D027D" w:rsidRDefault="00E56D95" w:rsidP="003E5C19">
                      <w:pPr>
                        <w:jc w:val="center"/>
                        <w:rPr>
                          <w:b/>
                          <w:sz w:val="36"/>
                          <w:szCs w:val="36"/>
                        </w:rPr>
                      </w:pPr>
                      <w:r w:rsidRPr="005D027D">
                        <w:rPr>
                          <w:b/>
                          <w:sz w:val="36"/>
                          <w:szCs w:val="36"/>
                        </w:rPr>
                        <w:t>Section 2</w:t>
                      </w:r>
                    </w:p>
                    <w:p w:rsidR="00E56D95" w:rsidRDefault="00E56D95" w:rsidP="003E5C19">
                      <w:pPr>
                        <w:jc w:val="center"/>
                        <w:rPr>
                          <w:b/>
                          <w:sz w:val="28"/>
                          <w:szCs w:val="28"/>
                        </w:rPr>
                      </w:pPr>
                    </w:p>
                    <w:p w:rsidR="00E56D95" w:rsidRPr="003E5C19" w:rsidRDefault="00E56D95" w:rsidP="003E5C19">
                      <w:pPr>
                        <w:jc w:val="center"/>
                        <w:rPr>
                          <w:rFonts w:cs="Arial"/>
                          <w:b/>
                          <w:sz w:val="36"/>
                          <w:szCs w:val="36"/>
                        </w:rPr>
                      </w:pPr>
                      <w:r w:rsidRPr="003E5C19">
                        <w:rPr>
                          <w:b/>
                          <w:sz w:val="36"/>
                          <w:szCs w:val="36"/>
                        </w:rPr>
                        <w:t>Specification of Requirements</w:t>
                      </w:r>
                    </w:p>
                    <w:p w:rsidR="00E56D95" w:rsidRDefault="00E56D95"/>
                    <w:p w:rsidR="00E56D95" w:rsidRDefault="00E56D95"/>
                    <w:p w:rsidR="00E56D95" w:rsidRDefault="00E56D95" w:rsidP="004513C7">
                      <w:pPr>
                        <w:rPr>
                          <w:rFonts w:cs="Arial"/>
                        </w:rPr>
                      </w:pPr>
                      <w:r w:rsidRPr="0000739E">
                        <w:rPr>
                          <w:rFonts w:cs="Arial"/>
                        </w:rPr>
                        <w:t>Invitation to Tender for</w:t>
                      </w:r>
                      <w:r w:rsidRPr="006D645F">
                        <w:rPr>
                          <w:rFonts w:cs="Arial"/>
                        </w:rPr>
                        <w:t xml:space="preserve"> </w:t>
                      </w:r>
                      <w:r>
                        <w:rPr>
                          <w:rFonts w:cs="Arial"/>
                        </w:rPr>
                        <w:t>Gas and e</w:t>
                      </w:r>
                      <w:r w:rsidRPr="005E55C4">
                        <w:rPr>
                          <w:rFonts w:cs="Arial"/>
                        </w:rPr>
                        <w:t xml:space="preserve">lectricity </w:t>
                      </w:r>
                      <w:r>
                        <w:rPr>
                          <w:rFonts w:cs="Arial"/>
                        </w:rPr>
                        <w:t>news and data subscription</w:t>
                      </w:r>
                    </w:p>
                    <w:p w:rsidR="00E56D95" w:rsidRDefault="00E56D95" w:rsidP="00E91281">
                      <w:pPr>
                        <w:rPr>
                          <w:rFonts w:cs="Arial"/>
                        </w:rPr>
                      </w:pPr>
                      <w:r w:rsidRPr="005C5AA6">
                        <w:rPr>
                          <w:rFonts w:cs="Arial"/>
                        </w:rPr>
                        <w:t>Tender Reference Number:</w:t>
                      </w:r>
                      <w:r>
                        <w:rPr>
                          <w:rFonts w:cs="Arial"/>
                        </w:rPr>
                        <w:t xml:space="preserve"> 1306/05/2017</w:t>
                      </w:r>
                    </w:p>
                    <w:p w:rsidR="00E56D95" w:rsidRDefault="00E56D95" w:rsidP="00E91281">
                      <w:pPr>
                        <w:rPr>
                          <w:rFonts w:cs="Arial"/>
                        </w:rPr>
                      </w:pPr>
                      <w:r w:rsidRPr="00E001A0">
                        <w:rPr>
                          <w:rFonts w:cs="Arial"/>
                        </w:rPr>
                        <w:t>Deadline for Tender Responses:</w:t>
                      </w:r>
                      <w:r w:rsidRPr="006D645F">
                        <w:rPr>
                          <w:rFonts w:cs="Arial"/>
                          <w:sz w:val="24"/>
                          <w:szCs w:val="24"/>
                        </w:rPr>
                        <w:t xml:space="preserve"> </w:t>
                      </w:r>
                      <w:r>
                        <w:rPr>
                          <w:rFonts w:cs="Arial"/>
                          <w:szCs w:val="24"/>
                        </w:rPr>
                        <w:t>30</w:t>
                      </w:r>
                      <w:r w:rsidRPr="00E001A0">
                        <w:rPr>
                          <w:rFonts w:cs="Arial"/>
                          <w:szCs w:val="24"/>
                          <w:vertAlign w:val="superscript"/>
                        </w:rPr>
                        <w:t>th</w:t>
                      </w:r>
                      <w:r w:rsidRPr="00E001A0">
                        <w:rPr>
                          <w:rFonts w:cs="Arial"/>
                          <w:szCs w:val="24"/>
                        </w:rPr>
                        <w:t xml:space="preserve"> May 2017</w:t>
                      </w:r>
                    </w:p>
                    <w:p w:rsidR="00E56D95" w:rsidRDefault="00E56D95" w:rsidP="00790CE1">
                      <w:pPr>
                        <w:rPr>
                          <w:rFonts w:cs="Arial"/>
                        </w:rPr>
                      </w:pPr>
                    </w:p>
                    <w:p w:rsidR="00E56D95" w:rsidRDefault="00E56D95" w:rsidP="00790CE1">
                      <w:pPr>
                        <w:rPr>
                          <w:rFonts w:cs="Arial"/>
                        </w:rPr>
                      </w:pPr>
                    </w:p>
                    <w:p w:rsidR="00E56D95" w:rsidRPr="0000739E" w:rsidRDefault="00E56D95" w:rsidP="00790CE1">
                      <w:pPr>
                        <w:rPr>
                          <w:rFonts w:cs="Arial"/>
                        </w:rPr>
                      </w:pPr>
                    </w:p>
                    <w:p w:rsidR="00E56D95" w:rsidRDefault="00E56D95"/>
                    <w:p w:rsidR="00E56D95" w:rsidRDefault="00E56D95"/>
                    <w:p w:rsidR="00E56D95" w:rsidRDefault="00E56D95"/>
                    <w:p w:rsidR="00E56D95" w:rsidRDefault="00E56D95"/>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Pr="00807461"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807461">
        <w:rPr>
          <w:rFonts w:cs="Arial"/>
          <w:noProof/>
        </w:rPr>
        <w:t>1.</w:t>
      </w:r>
      <w:r w:rsidR="0040149D" w:rsidRPr="00807461">
        <w:rPr>
          <w:rFonts w:asciiTheme="minorHAnsi" w:eastAsiaTheme="minorEastAsia" w:hAnsiTheme="minorHAnsi" w:cstheme="minorBidi"/>
          <w:noProof/>
        </w:rPr>
        <w:tab/>
      </w:r>
      <w:r w:rsidR="0040149D" w:rsidRPr="00807461">
        <w:rPr>
          <w:rFonts w:cs="Arial"/>
          <w:noProof/>
        </w:rPr>
        <w:t>Introduction and summary of requirements</w:t>
      </w:r>
      <w:r w:rsidR="0040149D" w:rsidRPr="00807461">
        <w:rPr>
          <w:noProof/>
        </w:rPr>
        <w:tab/>
      </w:r>
      <w:r w:rsidR="0040149D" w:rsidRPr="00807461">
        <w:rPr>
          <w:noProof/>
        </w:rPr>
        <w:fldChar w:fldCharType="begin"/>
      </w:r>
      <w:r w:rsidR="0040149D" w:rsidRPr="00807461">
        <w:rPr>
          <w:noProof/>
        </w:rPr>
        <w:instrText xml:space="preserve"> PAGEREF _Toc405888455 \h </w:instrText>
      </w:r>
      <w:r w:rsidR="0040149D" w:rsidRPr="00807461">
        <w:rPr>
          <w:noProof/>
        </w:rPr>
      </w:r>
      <w:r w:rsidR="0040149D" w:rsidRPr="00807461">
        <w:rPr>
          <w:noProof/>
        </w:rPr>
        <w:fldChar w:fldCharType="separate"/>
      </w:r>
      <w:r w:rsidR="00E1279C" w:rsidRPr="00807461">
        <w:rPr>
          <w:noProof/>
        </w:rPr>
        <w:t>8</w:t>
      </w:r>
      <w:r w:rsidR="0040149D" w:rsidRPr="00807461">
        <w:rPr>
          <w:noProof/>
        </w:rPr>
        <w:fldChar w:fldCharType="end"/>
      </w:r>
    </w:p>
    <w:p w:rsidR="0040149D" w:rsidRPr="00807461" w:rsidRDefault="0040149D">
      <w:pPr>
        <w:pStyle w:val="TOC1"/>
        <w:rPr>
          <w:rFonts w:asciiTheme="minorHAnsi" w:eastAsiaTheme="minorEastAsia" w:hAnsiTheme="minorHAnsi" w:cstheme="minorBidi"/>
          <w:noProof/>
        </w:rPr>
      </w:pPr>
      <w:r w:rsidRPr="00807461">
        <w:rPr>
          <w:rFonts w:cs="Arial"/>
          <w:noProof/>
        </w:rPr>
        <w:t>2.</w:t>
      </w:r>
      <w:r w:rsidRPr="00807461">
        <w:rPr>
          <w:rFonts w:asciiTheme="minorHAnsi" w:eastAsiaTheme="minorEastAsia" w:hAnsiTheme="minorHAnsi" w:cstheme="minorBidi"/>
          <w:noProof/>
        </w:rPr>
        <w:tab/>
      </w:r>
      <w:r w:rsidRPr="00807461">
        <w:rPr>
          <w:rFonts w:cs="Arial"/>
          <w:noProof/>
        </w:rPr>
        <w:t>Background</w:t>
      </w:r>
      <w:r w:rsidRPr="00807461">
        <w:rPr>
          <w:noProof/>
        </w:rPr>
        <w:tab/>
      </w:r>
      <w:r w:rsidR="00E3429D" w:rsidRPr="00807461">
        <w:rPr>
          <w:noProof/>
        </w:rPr>
        <w:t>8</w:t>
      </w:r>
    </w:p>
    <w:p w:rsidR="0040149D" w:rsidRPr="00807461" w:rsidRDefault="0040149D">
      <w:pPr>
        <w:pStyle w:val="TOC1"/>
        <w:rPr>
          <w:rFonts w:asciiTheme="minorHAnsi" w:eastAsiaTheme="minorEastAsia" w:hAnsiTheme="minorHAnsi" w:cstheme="minorBidi"/>
          <w:noProof/>
        </w:rPr>
      </w:pPr>
      <w:r w:rsidRPr="00807461">
        <w:rPr>
          <w:rFonts w:cs="Arial"/>
          <w:noProof/>
        </w:rPr>
        <w:t>3.</w:t>
      </w:r>
      <w:r w:rsidRPr="00807461">
        <w:rPr>
          <w:rFonts w:asciiTheme="minorHAnsi" w:eastAsiaTheme="minorEastAsia" w:hAnsiTheme="minorHAnsi" w:cstheme="minorBidi"/>
          <w:noProof/>
        </w:rPr>
        <w:tab/>
      </w:r>
      <w:r w:rsidRPr="00807461">
        <w:rPr>
          <w:rFonts w:cs="Arial"/>
          <w:noProof/>
        </w:rPr>
        <w:t>Aims and Objectives</w:t>
      </w:r>
      <w:r w:rsidRPr="00807461">
        <w:rPr>
          <w:noProof/>
        </w:rPr>
        <w:tab/>
      </w:r>
      <w:r w:rsidRPr="00807461">
        <w:rPr>
          <w:noProof/>
        </w:rPr>
        <w:fldChar w:fldCharType="begin"/>
      </w:r>
      <w:r w:rsidRPr="00807461">
        <w:rPr>
          <w:noProof/>
        </w:rPr>
        <w:instrText xml:space="preserve"> PAGEREF _Toc405888457 \h </w:instrText>
      </w:r>
      <w:r w:rsidRPr="00807461">
        <w:rPr>
          <w:noProof/>
        </w:rPr>
      </w:r>
      <w:r w:rsidRPr="00807461">
        <w:rPr>
          <w:noProof/>
        </w:rPr>
        <w:fldChar w:fldCharType="separate"/>
      </w:r>
      <w:r w:rsidR="00E1279C" w:rsidRPr="00807461">
        <w:rPr>
          <w:noProof/>
        </w:rPr>
        <w:t>8</w:t>
      </w:r>
      <w:r w:rsidRPr="00807461">
        <w:rPr>
          <w:noProof/>
        </w:rPr>
        <w:fldChar w:fldCharType="end"/>
      </w:r>
    </w:p>
    <w:p w:rsidR="0040149D" w:rsidRPr="00807461" w:rsidRDefault="0040149D">
      <w:pPr>
        <w:pStyle w:val="TOC1"/>
        <w:rPr>
          <w:rFonts w:asciiTheme="minorHAnsi" w:eastAsiaTheme="minorEastAsia" w:hAnsiTheme="minorHAnsi" w:cstheme="minorBidi"/>
          <w:noProof/>
        </w:rPr>
      </w:pPr>
      <w:r w:rsidRPr="00807461">
        <w:rPr>
          <w:rFonts w:cs="Arial"/>
          <w:noProof/>
        </w:rPr>
        <w:t>4.</w:t>
      </w:r>
      <w:r w:rsidRPr="00807461">
        <w:rPr>
          <w:rFonts w:asciiTheme="minorHAnsi" w:eastAsiaTheme="minorEastAsia" w:hAnsiTheme="minorHAnsi" w:cstheme="minorBidi"/>
          <w:noProof/>
        </w:rPr>
        <w:tab/>
      </w:r>
      <w:r w:rsidRPr="00807461">
        <w:rPr>
          <w:rFonts w:cs="Arial"/>
          <w:noProof/>
        </w:rPr>
        <w:t>Methodology</w:t>
      </w:r>
      <w:r w:rsidRPr="00807461">
        <w:rPr>
          <w:noProof/>
        </w:rPr>
        <w:tab/>
      </w:r>
      <w:r w:rsidRPr="00807461">
        <w:rPr>
          <w:noProof/>
        </w:rPr>
        <w:fldChar w:fldCharType="begin"/>
      </w:r>
      <w:r w:rsidRPr="00807461">
        <w:rPr>
          <w:noProof/>
        </w:rPr>
        <w:instrText xml:space="preserve"> PAGEREF _Toc405888458 \h </w:instrText>
      </w:r>
      <w:r w:rsidRPr="00807461">
        <w:rPr>
          <w:noProof/>
        </w:rPr>
      </w:r>
      <w:r w:rsidRPr="00807461">
        <w:rPr>
          <w:noProof/>
        </w:rPr>
        <w:fldChar w:fldCharType="separate"/>
      </w:r>
      <w:r w:rsidR="00E1279C" w:rsidRPr="00807461">
        <w:rPr>
          <w:noProof/>
        </w:rPr>
        <w:t>8</w:t>
      </w:r>
      <w:r w:rsidRPr="00807461">
        <w:rPr>
          <w:noProof/>
        </w:rPr>
        <w:fldChar w:fldCharType="end"/>
      </w:r>
    </w:p>
    <w:p w:rsidR="0040149D" w:rsidRPr="00807461" w:rsidRDefault="0040149D">
      <w:pPr>
        <w:pStyle w:val="TOC1"/>
        <w:rPr>
          <w:rFonts w:asciiTheme="minorHAnsi" w:eastAsiaTheme="minorEastAsia" w:hAnsiTheme="minorHAnsi" w:cstheme="minorBidi"/>
          <w:noProof/>
        </w:rPr>
      </w:pPr>
      <w:r w:rsidRPr="00807461">
        <w:rPr>
          <w:rFonts w:cs="Arial"/>
          <w:noProof/>
        </w:rPr>
        <w:t>5.</w:t>
      </w:r>
      <w:r w:rsidRPr="00807461">
        <w:rPr>
          <w:rFonts w:asciiTheme="minorHAnsi" w:eastAsiaTheme="minorEastAsia" w:hAnsiTheme="minorHAnsi" w:cstheme="minorBidi"/>
          <w:noProof/>
        </w:rPr>
        <w:tab/>
      </w:r>
      <w:r w:rsidRPr="00807461">
        <w:rPr>
          <w:rFonts w:cs="Arial"/>
          <w:noProof/>
        </w:rPr>
        <w:t>Outputs Required</w:t>
      </w:r>
      <w:r w:rsidRPr="00807461">
        <w:rPr>
          <w:noProof/>
        </w:rPr>
        <w:tab/>
      </w:r>
      <w:r w:rsidRPr="00807461">
        <w:rPr>
          <w:noProof/>
        </w:rPr>
        <w:fldChar w:fldCharType="begin"/>
      </w:r>
      <w:r w:rsidRPr="00807461">
        <w:rPr>
          <w:noProof/>
        </w:rPr>
        <w:instrText xml:space="preserve"> PAGEREF _Toc405888459 \h </w:instrText>
      </w:r>
      <w:r w:rsidRPr="00807461">
        <w:rPr>
          <w:noProof/>
        </w:rPr>
      </w:r>
      <w:r w:rsidRPr="00807461">
        <w:rPr>
          <w:noProof/>
        </w:rPr>
        <w:fldChar w:fldCharType="separate"/>
      </w:r>
      <w:r w:rsidR="00E1279C" w:rsidRPr="00807461">
        <w:rPr>
          <w:noProof/>
        </w:rPr>
        <w:t>8</w:t>
      </w:r>
      <w:r w:rsidRPr="00807461">
        <w:rPr>
          <w:noProof/>
        </w:rPr>
        <w:fldChar w:fldCharType="end"/>
      </w:r>
    </w:p>
    <w:p w:rsidR="0040149D" w:rsidRPr="00807461" w:rsidRDefault="00807461">
      <w:pPr>
        <w:pStyle w:val="TOC1"/>
        <w:rPr>
          <w:rFonts w:asciiTheme="minorHAnsi" w:eastAsiaTheme="minorEastAsia" w:hAnsiTheme="minorHAnsi" w:cstheme="minorBidi"/>
          <w:noProof/>
        </w:rPr>
      </w:pPr>
      <w:r>
        <w:rPr>
          <w:rFonts w:cs="Arial"/>
          <w:noProof/>
        </w:rPr>
        <w:t>6</w:t>
      </w:r>
      <w:r w:rsidR="0040149D" w:rsidRPr="00807461">
        <w:rPr>
          <w:rFonts w:cs="Arial"/>
          <w:noProof/>
        </w:rPr>
        <w:t>.</w:t>
      </w:r>
      <w:r w:rsidR="0040149D" w:rsidRPr="00807461">
        <w:rPr>
          <w:rFonts w:asciiTheme="minorHAnsi" w:eastAsiaTheme="minorEastAsia" w:hAnsiTheme="minorHAnsi" w:cstheme="minorBidi"/>
          <w:noProof/>
        </w:rPr>
        <w:tab/>
      </w:r>
      <w:r w:rsidR="0040149D" w:rsidRPr="00807461">
        <w:rPr>
          <w:rFonts w:cs="Arial"/>
          <w:noProof/>
        </w:rPr>
        <w:t>Ownership and Publication</w:t>
      </w:r>
      <w:r w:rsidR="0040149D" w:rsidRPr="00807461">
        <w:rPr>
          <w:noProof/>
        </w:rPr>
        <w:tab/>
      </w:r>
      <w:r w:rsidRPr="00807461">
        <w:rPr>
          <w:noProof/>
        </w:rPr>
        <w:t>11</w:t>
      </w:r>
    </w:p>
    <w:p w:rsidR="0040149D" w:rsidRPr="00807461" w:rsidRDefault="00807461">
      <w:pPr>
        <w:pStyle w:val="TOC1"/>
        <w:rPr>
          <w:rFonts w:asciiTheme="minorHAnsi" w:eastAsiaTheme="minorEastAsia" w:hAnsiTheme="minorHAnsi" w:cstheme="minorBidi"/>
          <w:noProof/>
        </w:rPr>
      </w:pPr>
      <w:r>
        <w:rPr>
          <w:rFonts w:cs="Arial"/>
          <w:noProof/>
        </w:rPr>
        <w:t>7</w:t>
      </w:r>
      <w:r w:rsidR="0040149D" w:rsidRPr="00807461">
        <w:rPr>
          <w:rFonts w:cs="Arial"/>
          <w:noProof/>
        </w:rPr>
        <w:t>.</w:t>
      </w:r>
      <w:r w:rsidR="0040149D" w:rsidRPr="00807461">
        <w:rPr>
          <w:rFonts w:asciiTheme="minorHAnsi" w:eastAsiaTheme="minorEastAsia" w:hAnsiTheme="minorHAnsi" w:cstheme="minorBidi"/>
          <w:noProof/>
        </w:rPr>
        <w:tab/>
      </w:r>
      <w:r w:rsidR="0040149D" w:rsidRPr="00807461">
        <w:rPr>
          <w:rFonts w:cs="Arial"/>
          <w:noProof/>
        </w:rPr>
        <w:t>Timetable</w:t>
      </w:r>
      <w:r w:rsidR="0040149D" w:rsidRPr="00807461">
        <w:rPr>
          <w:noProof/>
        </w:rPr>
        <w:tab/>
      </w:r>
      <w:r w:rsidRPr="00807461">
        <w:rPr>
          <w:noProof/>
        </w:rPr>
        <w:t>11</w:t>
      </w:r>
    </w:p>
    <w:p w:rsidR="0040149D" w:rsidRPr="00807461" w:rsidRDefault="00807461">
      <w:pPr>
        <w:pStyle w:val="TOC1"/>
        <w:rPr>
          <w:rFonts w:asciiTheme="minorHAnsi" w:eastAsiaTheme="minorEastAsia" w:hAnsiTheme="minorHAnsi" w:cstheme="minorBidi"/>
          <w:noProof/>
        </w:rPr>
      </w:pPr>
      <w:r>
        <w:rPr>
          <w:rFonts w:cs="Arial"/>
          <w:noProof/>
        </w:rPr>
        <w:t>8</w:t>
      </w:r>
      <w:r w:rsidR="0040149D" w:rsidRPr="00807461">
        <w:rPr>
          <w:rFonts w:cs="Arial"/>
          <w:noProof/>
        </w:rPr>
        <w:t>.</w:t>
      </w:r>
      <w:r w:rsidR="0040149D" w:rsidRPr="00807461">
        <w:rPr>
          <w:rFonts w:asciiTheme="minorHAnsi" w:eastAsiaTheme="minorEastAsia" w:hAnsiTheme="minorHAnsi" w:cstheme="minorBidi"/>
          <w:noProof/>
        </w:rPr>
        <w:tab/>
      </w:r>
      <w:r w:rsidR="0040149D" w:rsidRPr="00807461">
        <w:rPr>
          <w:rFonts w:cs="Arial"/>
          <w:noProof/>
        </w:rPr>
        <w:t>Challenges</w:t>
      </w:r>
      <w:r w:rsidR="0040149D" w:rsidRPr="00807461">
        <w:rPr>
          <w:noProof/>
        </w:rPr>
        <w:tab/>
      </w:r>
      <w:r w:rsidRPr="00807461">
        <w:rPr>
          <w:noProof/>
        </w:rPr>
        <w:t>11</w:t>
      </w:r>
    </w:p>
    <w:p w:rsidR="0040149D" w:rsidRPr="00807461" w:rsidRDefault="00807461">
      <w:pPr>
        <w:pStyle w:val="TOC1"/>
        <w:rPr>
          <w:rFonts w:asciiTheme="minorHAnsi" w:eastAsiaTheme="minorEastAsia" w:hAnsiTheme="minorHAnsi" w:cstheme="minorBidi"/>
          <w:noProof/>
        </w:rPr>
      </w:pPr>
      <w:r>
        <w:rPr>
          <w:rFonts w:cs="Arial"/>
          <w:noProof/>
        </w:rPr>
        <w:t>9</w:t>
      </w:r>
      <w:r w:rsidR="0040149D" w:rsidRPr="00807461">
        <w:rPr>
          <w:rFonts w:cs="Arial"/>
          <w:noProof/>
        </w:rPr>
        <w:t>.</w:t>
      </w:r>
      <w:r w:rsidR="0040149D" w:rsidRPr="00807461">
        <w:rPr>
          <w:rFonts w:asciiTheme="minorHAnsi" w:eastAsiaTheme="minorEastAsia" w:hAnsiTheme="minorHAnsi" w:cstheme="minorBidi"/>
          <w:noProof/>
        </w:rPr>
        <w:tab/>
      </w:r>
      <w:r w:rsidR="0040149D" w:rsidRPr="00807461">
        <w:rPr>
          <w:rFonts w:cs="Arial"/>
          <w:noProof/>
        </w:rPr>
        <w:t>Working Arrangements</w:t>
      </w:r>
      <w:r w:rsidR="0040149D" w:rsidRPr="00807461">
        <w:rPr>
          <w:noProof/>
        </w:rPr>
        <w:tab/>
      </w:r>
      <w:r w:rsidRPr="00807461">
        <w:rPr>
          <w:noProof/>
        </w:rPr>
        <w:t>11</w:t>
      </w:r>
    </w:p>
    <w:p w:rsidR="0040149D" w:rsidRPr="00807461" w:rsidRDefault="00807461">
      <w:pPr>
        <w:pStyle w:val="TOC1"/>
        <w:rPr>
          <w:rFonts w:asciiTheme="minorHAnsi" w:eastAsiaTheme="minorEastAsia" w:hAnsiTheme="minorHAnsi" w:cstheme="minorBidi"/>
          <w:noProof/>
        </w:rPr>
      </w:pPr>
      <w:r>
        <w:rPr>
          <w:rFonts w:cs="Arial"/>
          <w:noProof/>
        </w:rPr>
        <w:t>10</w:t>
      </w:r>
      <w:r w:rsidR="0040149D" w:rsidRPr="00807461">
        <w:rPr>
          <w:rFonts w:cs="Arial"/>
          <w:noProof/>
        </w:rPr>
        <w:t>.</w:t>
      </w:r>
      <w:r w:rsidR="0040149D" w:rsidRPr="00807461">
        <w:rPr>
          <w:rFonts w:asciiTheme="minorHAnsi" w:eastAsiaTheme="minorEastAsia" w:hAnsiTheme="minorHAnsi" w:cstheme="minorBidi"/>
          <w:noProof/>
        </w:rPr>
        <w:tab/>
      </w:r>
      <w:r w:rsidR="0040149D" w:rsidRPr="00807461">
        <w:rPr>
          <w:rFonts w:cs="Arial"/>
          <w:noProof/>
        </w:rPr>
        <w:t>Required Skills</w:t>
      </w:r>
      <w:r w:rsidR="0040149D" w:rsidRPr="00807461">
        <w:rPr>
          <w:noProof/>
        </w:rPr>
        <w:tab/>
      </w:r>
      <w:r w:rsidRPr="00807461">
        <w:rPr>
          <w:noProof/>
        </w:rPr>
        <w:t>11</w:t>
      </w:r>
    </w:p>
    <w:p w:rsidR="0040149D" w:rsidRPr="00807461" w:rsidRDefault="00807461">
      <w:pPr>
        <w:pStyle w:val="TOC1"/>
        <w:rPr>
          <w:rFonts w:asciiTheme="minorHAnsi" w:eastAsiaTheme="minorEastAsia" w:hAnsiTheme="minorHAnsi" w:cstheme="minorBidi"/>
          <w:noProof/>
        </w:rPr>
      </w:pPr>
      <w:r>
        <w:rPr>
          <w:rFonts w:cs="Arial"/>
          <w:noProof/>
        </w:rPr>
        <w:t>11</w:t>
      </w:r>
      <w:r w:rsidR="0040149D" w:rsidRPr="00807461">
        <w:rPr>
          <w:rFonts w:cs="Arial"/>
          <w:noProof/>
        </w:rPr>
        <w:t>.</w:t>
      </w:r>
      <w:r w:rsidR="0040149D" w:rsidRPr="00807461">
        <w:rPr>
          <w:rFonts w:asciiTheme="minorHAnsi" w:eastAsiaTheme="minorEastAsia" w:hAnsiTheme="minorHAnsi" w:cstheme="minorBidi"/>
          <w:noProof/>
        </w:rPr>
        <w:tab/>
      </w:r>
      <w:r w:rsidR="0040149D" w:rsidRPr="00807461">
        <w:rPr>
          <w:rFonts w:cs="Arial"/>
          <w:noProof/>
        </w:rPr>
        <w:t>Consortium Bids</w:t>
      </w:r>
      <w:r w:rsidR="0040149D" w:rsidRPr="00807461">
        <w:rPr>
          <w:noProof/>
        </w:rPr>
        <w:tab/>
      </w:r>
      <w:r>
        <w:rPr>
          <w:noProof/>
        </w:rPr>
        <w:t>12</w:t>
      </w:r>
    </w:p>
    <w:p w:rsidR="0040149D" w:rsidRPr="00807461" w:rsidRDefault="00807461">
      <w:pPr>
        <w:pStyle w:val="TOC1"/>
        <w:rPr>
          <w:rFonts w:asciiTheme="minorHAnsi" w:eastAsiaTheme="minorEastAsia" w:hAnsiTheme="minorHAnsi" w:cstheme="minorBidi"/>
          <w:noProof/>
        </w:rPr>
      </w:pPr>
      <w:r>
        <w:rPr>
          <w:rFonts w:cs="Arial"/>
          <w:noProof/>
        </w:rPr>
        <w:t>12</w:t>
      </w:r>
      <w:r w:rsidR="0040149D" w:rsidRPr="00807461">
        <w:rPr>
          <w:rFonts w:cs="Arial"/>
          <w:noProof/>
        </w:rPr>
        <w:t>.</w:t>
      </w:r>
      <w:r w:rsidR="0040149D" w:rsidRPr="00807461">
        <w:rPr>
          <w:rFonts w:asciiTheme="minorHAnsi" w:eastAsiaTheme="minorEastAsia" w:hAnsiTheme="minorHAnsi" w:cstheme="minorBidi"/>
          <w:noProof/>
        </w:rPr>
        <w:tab/>
      </w:r>
      <w:r w:rsidR="0040149D" w:rsidRPr="00807461">
        <w:rPr>
          <w:rFonts w:cs="Arial"/>
          <w:noProof/>
        </w:rPr>
        <w:t>Budget</w:t>
      </w:r>
      <w:r w:rsidR="0040149D" w:rsidRPr="00807461">
        <w:rPr>
          <w:noProof/>
        </w:rPr>
        <w:tab/>
      </w:r>
      <w:r>
        <w:rPr>
          <w:noProof/>
        </w:rPr>
        <w:t>12</w:t>
      </w:r>
    </w:p>
    <w:p w:rsidR="0040149D" w:rsidRDefault="00807461">
      <w:pPr>
        <w:pStyle w:val="TOC1"/>
        <w:rPr>
          <w:rFonts w:asciiTheme="minorHAnsi" w:eastAsiaTheme="minorEastAsia" w:hAnsiTheme="minorHAnsi" w:cstheme="minorBidi"/>
          <w:noProof/>
        </w:rPr>
      </w:pPr>
      <w:r>
        <w:rPr>
          <w:rFonts w:cs="Arial"/>
          <w:noProof/>
        </w:rPr>
        <w:t>13</w:t>
      </w:r>
      <w:r w:rsidR="0040149D" w:rsidRPr="00807461">
        <w:rPr>
          <w:rFonts w:cs="Arial"/>
          <w:noProof/>
        </w:rPr>
        <w:t>.</w:t>
      </w:r>
      <w:r w:rsidR="0040149D" w:rsidRPr="00807461">
        <w:rPr>
          <w:rFonts w:asciiTheme="minorHAnsi" w:eastAsiaTheme="minorEastAsia" w:hAnsiTheme="minorHAnsi" w:cstheme="minorBidi"/>
          <w:noProof/>
        </w:rPr>
        <w:tab/>
      </w:r>
      <w:r w:rsidR="0040149D" w:rsidRPr="00807461">
        <w:rPr>
          <w:rFonts w:cs="Arial"/>
          <w:noProof/>
        </w:rPr>
        <w:t>Evaluation of Tenders</w:t>
      </w:r>
      <w:r w:rsidR="0040149D" w:rsidRPr="00807461">
        <w:rPr>
          <w:noProof/>
        </w:rPr>
        <w:tab/>
      </w:r>
      <w:r>
        <w:rPr>
          <w:noProof/>
        </w:rPr>
        <w:t>13</w:t>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EB798A">
      <w:pPr>
        <w:pStyle w:val="Heading1"/>
        <w:numPr>
          <w:ilvl w:val="0"/>
          <w:numId w:val="8"/>
        </w:numPr>
        <w:rPr>
          <w:rFonts w:ascii="Arial" w:hAnsi="Arial" w:cs="Arial"/>
          <w:sz w:val="24"/>
          <w:szCs w:val="24"/>
        </w:rPr>
      </w:pPr>
      <w:r w:rsidRPr="002D4038">
        <w:br w:type="page"/>
      </w:r>
      <w:bookmarkStart w:id="19" w:name="_Ref357535594"/>
      <w:bookmarkStart w:id="20" w:name="_Ref373505096"/>
      <w:bookmarkStart w:id="21" w:name="_Toc381969506"/>
      <w:bookmarkStart w:id="22" w:name="_Toc405888455"/>
      <w:bookmarkStart w:id="23" w:name="SectionTwo"/>
      <w:r w:rsidR="00DC49C2" w:rsidRPr="00C4141B">
        <w:rPr>
          <w:rFonts w:ascii="Arial" w:hAnsi="Arial" w:cs="Arial"/>
          <w:sz w:val="24"/>
          <w:szCs w:val="24"/>
        </w:rPr>
        <w:lastRenderedPageBreak/>
        <w:t>Introduction</w:t>
      </w:r>
      <w:bookmarkEnd w:id="19"/>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0"/>
      <w:bookmarkEnd w:id="21"/>
      <w:bookmarkEnd w:id="22"/>
    </w:p>
    <w:p w:rsidR="00FC56ED" w:rsidRDefault="00FC56ED" w:rsidP="00FC56ED"/>
    <w:p w:rsidR="00FC56ED" w:rsidRDefault="00FC56ED" w:rsidP="00FC56ED">
      <w:pPr>
        <w:ind w:left="360"/>
        <w:rPr>
          <w:sz w:val="24"/>
        </w:rPr>
      </w:pPr>
      <w:r w:rsidRPr="00623BCB">
        <w:rPr>
          <w:sz w:val="24"/>
        </w:rPr>
        <w:t xml:space="preserve">BEIS </w:t>
      </w:r>
      <w:r w:rsidR="005F3604" w:rsidRPr="00623BCB">
        <w:rPr>
          <w:sz w:val="24"/>
        </w:rPr>
        <w:t xml:space="preserve">is renewing an annual subscription for gas and electricity data and market reporting – we invite individual bids for either package A (gas markets), package B (electricity markets) </w:t>
      </w:r>
      <w:r w:rsidR="003C758B" w:rsidRPr="00623BCB">
        <w:rPr>
          <w:sz w:val="24"/>
        </w:rPr>
        <w:t xml:space="preserve">or </w:t>
      </w:r>
      <w:r w:rsidR="00C650D8">
        <w:rPr>
          <w:sz w:val="24"/>
        </w:rPr>
        <w:t>both</w:t>
      </w:r>
      <w:r w:rsidR="003C758B" w:rsidRPr="00623BCB">
        <w:rPr>
          <w:sz w:val="24"/>
        </w:rPr>
        <w:t xml:space="preserve"> package</w:t>
      </w:r>
      <w:r w:rsidR="00E2207C">
        <w:rPr>
          <w:sz w:val="24"/>
        </w:rPr>
        <w:t>s</w:t>
      </w:r>
      <w:r w:rsidR="003C758B" w:rsidRPr="00623BCB">
        <w:rPr>
          <w:sz w:val="24"/>
        </w:rPr>
        <w:t xml:space="preserve"> A and B.</w:t>
      </w:r>
    </w:p>
    <w:p w:rsidR="008109F4" w:rsidRPr="00623BCB" w:rsidRDefault="008109F4" w:rsidP="00FC56ED">
      <w:pPr>
        <w:ind w:left="360"/>
        <w:rPr>
          <w:sz w:val="24"/>
        </w:rPr>
      </w:pPr>
    </w:p>
    <w:p w:rsidR="008109F4" w:rsidRPr="00623BCB" w:rsidRDefault="008109F4" w:rsidP="008109F4">
      <w:pPr>
        <w:ind w:left="360"/>
        <w:rPr>
          <w:rFonts w:cs="Arial"/>
          <w:sz w:val="24"/>
          <w:szCs w:val="24"/>
        </w:rPr>
      </w:pPr>
      <w:r w:rsidRPr="00623BCB">
        <w:rPr>
          <w:rFonts w:cs="Arial"/>
          <w:sz w:val="24"/>
          <w:szCs w:val="24"/>
        </w:rPr>
        <w:t>Bidders are encouraged to bid for either gas or electricity, or both package</w:t>
      </w:r>
      <w:r w:rsidR="00E2207C">
        <w:rPr>
          <w:rFonts w:cs="Arial"/>
          <w:sz w:val="24"/>
          <w:szCs w:val="24"/>
        </w:rPr>
        <w:t>s</w:t>
      </w:r>
      <w:r w:rsidRPr="00623BCB">
        <w:rPr>
          <w:rFonts w:cs="Arial"/>
          <w:sz w:val="24"/>
          <w:szCs w:val="24"/>
        </w:rPr>
        <w:t>. We have specified below the “core</w:t>
      </w:r>
      <w:r w:rsidR="00E3456A" w:rsidRPr="00623BCB">
        <w:rPr>
          <w:rFonts w:cs="Arial"/>
          <w:sz w:val="24"/>
          <w:szCs w:val="24"/>
        </w:rPr>
        <w:t xml:space="preserve"> </w:t>
      </w:r>
      <w:r w:rsidRPr="00623BCB">
        <w:rPr>
          <w:rFonts w:cs="Arial"/>
          <w:sz w:val="24"/>
          <w:szCs w:val="24"/>
        </w:rPr>
        <w:t>requirements” and “</w:t>
      </w:r>
      <w:r w:rsidR="00E3456A">
        <w:rPr>
          <w:rFonts w:cs="Arial"/>
          <w:sz w:val="24"/>
          <w:szCs w:val="24"/>
        </w:rPr>
        <w:t>additional elements</w:t>
      </w:r>
      <w:r w:rsidRPr="00623BCB">
        <w:rPr>
          <w:rFonts w:cs="Arial"/>
          <w:sz w:val="24"/>
          <w:szCs w:val="24"/>
        </w:rPr>
        <w:t xml:space="preserve">” for each package. If </w:t>
      </w:r>
      <w:r w:rsidR="00E3456A">
        <w:rPr>
          <w:rFonts w:cs="Arial"/>
          <w:sz w:val="24"/>
          <w:szCs w:val="24"/>
        </w:rPr>
        <w:t xml:space="preserve">additional </w:t>
      </w:r>
      <w:r w:rsidR="0036080D">
        <w:rPr>
          <w:rFonts w:cs="Arial"/>
          <w:sz w:val="24"/>
          <w:szCs w:val="24"/>
        </w:rPr>
        <w:t>elements</w:t>
      </w:r>
      <w:r w:rsidR="00E3456A">
        <w:rPr>
          <w:rFonts w:cs="Arial"/>
          <w:sz w:val="24"/>
          <w:szCs w:val="24"/>
        </w:rPr>
        <w:t xml:space="preserve"> </w:t>
      </w:r>
      <w:r w:rsidRPr="00623BCB">
        <w:rPr>
          <w:rFonts w:cs="Arial"/>
          <w:sz w:val="24"/>
          <w:szCs w:val="24"/>
        </w:rPr>
        <w:t xml:space="preserve">are provided at an additional cost, this should be clearly stated in the proposal. Please provide samples of the reports that will form part of the subscription. </w:t>
      </w:r>
    </w:p>
    <w:p w:rsidR="00622E6B" w:rsidRPr="00622E6B" w:rsidRDefault="00622E6B" w:rsidP="00622E6B"/>
    <w:p w:rsidR="001F4630" w:rsidRDefault="001F4630" w:rsidP="00EB798A">
      <w:pPr>
        <w:pStyle w:val="Heading1"/>
        <w:numPr>
          <w:ilvl w:val="0"/>
          <w:numId w:val="8"/>
        </w:numPr>
        <w:rPr>
          <w:rFonts w:ascii="Arial" w:hAnsi="Arial" w:cs="Arial"/>
          <w:sz w:val="24"/>
          <w:szCs w:val="24"/>
        </w:rPr>
      </w:pPr>
      <w:bookmarkStart w:id="24" w:name="_Ref357535668"/>
      <w:bookmarkStart w:id="25" w:name="_Toc381969507"/>
      <w:bookmarkStart w:id="26" w:name="_Toc405888456"/>
      <w:r w:rsidRPr="00C4141B">
        <w:rPr>
          <w:rFonts w:ascii="Arial" w:hAnsi="Arial" w:cs="Arial"/>
          <w:sz w:val="24"/>
          <w:szCs w:val="24"/>
        </w:rPr>
        <w:t>Background</w:t>
      </w:r>
      <w:bookmarkEnd w:id="24"/>
      <w:bookmarkEnd w:id="25"/>
      <w:bookmarkEnd w:id="26"/>
    </w:p>
    <w:p w:rsidR="009C2990" w:rsidRDefault="009C2990" w:rsidP="00E218BF">
      <w:pPr>
        <w:ind w:left="360"/>
      </w:pPr>
    </w:p>
    <w:p w:rsidR="00E218BF" w:rsidRPr="00623BCB" w:rsidRDefault="00E218BF" w:rsidP="00E218BF">
      <w:pPr>
        <w:ind w:left="360"/>
        <w:rPr>
          <w:sz w:val="24"/>
        </w:rPr>
      </w:pPr>
      <w:r w:rsidRPr="00623BCB">
        <w:rPr>
          <w:sz w:val="24"/>
        </w:rPr>
        <w:t>The Department renews its subscription on an annual basis and has been procuring this product for a number of years. The product will feed directly into BEIS’ internal analysis and so requires a number of specialised inputs. Bidders are encouraged to bid for either gas or electricity, or both as a package. We have set out the “core requirements” and “</w:t>
      </w:r>
      <w:r w:rsidR="00E3456A">
        <w:rPr>
          <w:sz w:val="24"/>
        </w:rPr>
        <w:t>additional elements</w:t>
      </w:r>
      <w:r w:rsidRPr="00623BCB">
        <w:rPr>
          <w:sz w:val="24"/>
        </w:rPr>
        <w:t xml:space="preserve">” </w:t>
      </w:r>
      <w:r w:rsidR="00136F4A" w:rsidRPr="00623BCB">
        <w:rPr>
          <w:sz w:val="24"/>
        </w:rPr>
        <w:t>for each package.</w:t>
      </w:r>
      <w:r w:rsidR="00551BFD">
        <w:rPr>
          <w:sz w:val="24"/>
        </w:rPr>
        <w:t xml:space="preserve"> All elements of the </w:t>
      </w:r>
      <w:r w:rsidR="00791F84">
        <w:rPr>
          <w:sz w:val="24"/>
        </w:rPr>
        <w:t xml:space="preserve">core </w:t>
      </w:r>
      <w:r w:rsidR="00551BFD">
        <w:rPr>
          <w:sz w:val="24"/>
        </w:rPr>
        <w:t xml:space="preserve">requirements must be met for each package. Bidders should aim to supply as many of the additional elements as possible as this will be reflected in </w:t>
      </w:r>
      <w:r w:rsidR="00C307D6">
        <w:rPr>
          <w:sz w:val="24"/>
        </w:rPr>
        <w:t xml:space="preserve">bidding </w:t>
      </w:r>
      <w:r w:rsidR="00551BFD">
        <w:rPr>
          <w:sz w:val="24"/>
        </w:rPr>
        <w:t xml:space="preserve">scores. </w:t>
      </w:r>
    </w:p>
    <w:p w:rsidR="00136F4A" w:rsidRDefault="00136F4A" w:rsidP="00E218BF">
      <w:pPr>
        <w:ind w:left="360"/>
      </w:pPr>
    </w:p>
    <w:p w:rsidR="00015976" w:rsidRPr="00C4141B" w:rsidRDefault="00016416" w:rsidP="00EB798A">
      <w:pPr>
        <w:pStyle w:val="Heading1"/>
        <w:numPr>
          <w:ilvl w:val="0"/>
          <w:numId w:val="8"/>
        </w:numPr>
        <w:rPr>
          <w:rFonts w:ascii="Arial" w:hAnsi="Arial" w:cs="Arial"/>
          <w:sz w:val="24"/>
          <w:szCs w:val="24"/>
        </w:rPr>
      </w:pPr>
      <w:bookmarkStart w:id="27" w:name="_Ref357535689"/>
      <w:bookmarkStart w:id="28" w:name="_Toc381969508"/>
      <w:bookmarkStart w:id="29" w:name="_Toc405888457"/>
      <w:r w:rsidRPr="00C4141B">
        <w:rPr>
          <w:rFonts w:ascii="Arial" w:hAnsi="Arial" w:cs="Arial"/>
          <w:sz w:val="24"/>
          <w:szCs w:val="24"/>
        </w:rPr>
        <w:t>Aims and Objectives</w:t>
      </w:r>
      <w:bookmarkEnd w:id="27"/>
      <w:bookmarkEnd w:id="28"/>
      <w:bookmarkEnd w:id="29"/>
    </w:p>
    <w:p w:rsidR="00136F4A" w:rsidRPr="00623BCB" w:rsidRDefault="00136F4A" w:rsidP="00136F4A">
      <w:pPr>
        <w:ind w:left="360"/>
        <w:rPr>
          <w:rFonts w:cs="Arial"/>
          <w:b/>
          <w:color w:val="000000"/>
          <w:sz w:val="28"/>
          <w:szCs w:val="24"/>
        </w:rPr>
      </w:pPr>
    </w:p>
    <w:p w:rsidR="00623BCB" w:rsidRPr="00623BCB" w:rsidRDefault="00623BCB" w:rsidP="00136F4A">
      <w:pPr>
        <w:ind w:left="360"/>
        <w:rPr>
          <w:rFonts w:cs="Arial"/>
          <w:color w:val="000000"/>
          <w:sz w:val="24"/>
          <w:szCs w:val="24"/>
        </w:rPr>
      </w:pPr>
      <w:r w:rsidRPr="00623BCB">
        <w:rPr>
          <w:rFonts w:cs="Arial"/>
          <w:color w:val="000000"/>
          <w:sz w:val="24"/>
          <w:szCs w:val="24"/>
        </w:rPr>
        <w:t>The overall aim of procuring this product is to feed into BEIS internal analysis and to provide regular updates</w:t>
      </w:r>
      <w:r w:rsidR="00961551">
        <w:rPr>
          <w:rFonts w:cs="Arial"/>
          <w:color w:val="000000"/>
          <w:sz w:val="24"/>
          <w:szCs w:val="24"/>
        </w:rPr>
        <w:t xml:space="preserve"> for</w:t>
      </w:r>
      <w:r w:rsidRPr="00623BCB">
        <w:rPr>
          <w:rFonts w:cs="Arial"/>
          <w:color w:val="000000"/>
          <w:sz w:val="24"/>
          <w:szCs w:val="24"/>
        </w:rPr>
        <w:t xml:space="preserve"> </w:t>
      </w:r>
      <w:r w:rsidR="00BC6BEB">
        <w:rPr>
          <w:rFonts w:cs="Arial"/>
          <w:color w:val="000000"/>
          <w:sz w:val="24"/>
          <w:szCs w:val="24"/>
        </w:rPr>
        <w:t>those with an interest in</w:t>
      </w:r>
      <w:r w:rsidRPr="00623BCB">
        <w:rPr>
          <w:rFonts w:cs="Arial"/>
          <w:color w:val="000000"/>
          <w:sz w:val="24"/>
          <w:szCs w:val="24"/>
        </w:rPr>
        <w:t xml:space="preserve"> these areas.</w:t>
      </w:r>
    </w:p>
    <w:p w:rsidR="00FE1227" w:rsidRPr="00C4141B" w:rsidRDefault="00FE1227" w:rsidP="00C4141B">
      <w:pPr>
        <w:pStyle w:val="FootnoteText"/>
        <w:jc w:val="both"/>
        <w:rPr>
          <w:rFonts w:ascii="Arial" w:hAnsi="Arial" w:cs="Arial"/>
          <w:sz w:val="24"/>
          <w:szCs w:val="24"/>
        </w:rPr>
      </w:pPr>
    </w:p>
    <w:p w:rsidR="00C4141B" w:rsidRDefault="00E85ED1" w:rsidP="00EB798A">
      <w:pPr>
        <w:pStyle w:val="Heading1"/>
        <w:numPr>
          <w:ilvl w:val="0"/>
          <w:numId w:val="6"/>
        </w:numPr>
        <w:rPr>
          <w:rFonts w:ascii="Arial" w:hAnsi="Arial" w:cs="Arial"/>
          <w:sz w:val="24"/>
          <w:szCs w:val="24"/>
        </w:rPr>
      </w:pPr>
      <w:bookmarkStart w:id="30" w:name="_Toc381969509"/>
      <w:bookmarkStart w:id="31" w:name="_Toc405888458"/>
      <w:r w:rsidRPr="00E85ED1">
        <w:rPr>
          <w:rFonts w:ascii="Arial" w:hAnsi="Arial" w:cs="Arial"/>
          <w:sz w:val="24"/>
          <w:szCs w:val="24"/>
        </w:rPr>
        <w:t>Methodology</w:t>
      </w:r>
      <w:bookmarkEnd w:id="30"/>
      <w:bookmarkEnd w:id="31"/>
    </w:p>
    <w:p w:rsidR="00623BCB" w:rsidRPr="00623BCB" w:rsidRDefault="00623BCB" w:rsidP="00623BCB">
      <w:pPr>
        <w:rPr>
          <w:sz w:val="24"/>
        </w:rPr>
      </w:pPr>
    </w:p>
    <w:p w:rsidR="00F37118" w:rsidRDefault="00623BCB" w:rsidP="00F37118">
      <w:pPr>
        <w:ind w:left="360"/>
        <w:rPr>
          <w:rFonts w:cs="Arial"/>
          <w:b/>
          <w:sz w:val="24"/>
          <w:szCs w:val="24"/>
        </w:rPr>
      </w:pPr>
      <w:r w:rsidRPr="00623BCB">
        <w:rPr>
          <w:sz w:val="24"/>
        </w:rPr>
        <w:t xml:space="preserve">We are proposing that a contractor would provide </w:t>
      </w:r>
      <w:r w:rsidR="008109F4">
        <w:rPr>
          <w:sz w:val="24"/>
        </w:rPr>
        <w:t xml:space="preserve">regular </w:t>
      </w:r>
      <w:r>
        <w:rPr>
          <w:sz w:val="24"/>
        </w:rPr>
        <w:t xml:space="preserve">updates on gas and/or electricity markets which </w:t>
      </w:r>
      <w:r w:rsidR="00F37118">
        <w:rPr>
          <w:sz w:val="24"/>
        </w:rPr>
        <w:t>analysts would be in receipt of and be able to access on demand. Your tender should advise on how this data will be accessible.</w:t>
      </w:r>
    </w:p>
    <w:p w:rsidR="00F37118" w:rsidRDefault="00F37118" w:rsidP="00F37118">
      <w:pPr>
        <w:rPr>
          <w:sz w:val="24"/>
        </w:rPr>
      </w:pPr>
    </w:p>
    <w:p w:rsidR="00623BCB" w:rsidRDefault="00F37118" w:rsidP="00623BCB">
      <w:pPr>
        <w:ind w:left="360"/>
        <w:rPr>
          <w:sz w:val="24"/>
        </w:rPr>
      </w:pPr>
      <w:r>
        <w:rPr>
          <w:sz w:val="24"/>
        </w:rPr>
        <w:t xml:space="preserve">The contract will for this product will be for one year, after which there will </w:t>
      </w:r>
      <w:r w:rsidR="00E2207C">
        <w:rPr>
          <w:sz w:val="24"/>
        </w:rPr>
        <w:t xml:space="preserve">be </w:t>
      </w:r>
      <w:r>
        <w:rPr>
          <w:sz w:val="24"/>
        </w:rPr>
        <w:t>a bidding opportunity to provide this product for the following year as part of a competitive process.</w:t>
      </w:r>
    </w:p>
    <w:p w:rsidR="00F37118" w:rsidRDefault="00F37118" w:rsidP="00623BCB">
      <w:pPr>
        <w:ind w:left="360"/>
        <w:rPr>
          <w:sz w:val="24"/>
        </w:rPr>
      </w:pPr>
    </w:p>
    <w:p w:rsidR="0034658D" w:rsidRDefault="0034658D" w:rsidP="00EB798A">
      <w:pPr>
        <w:pStyle w:val="Heading1"/>
        <w:numPr>
          <w:ilvl w:val="0"/>
          <w:numId w:val="6"/>
        </w:numPr>
        <w:rPr>
          <w:rFonts w:ascii="Arial" w:hAnsi="Arial" w:cs="Arial"/>
          <w:sz w:val="24"/>
          <w:szCs w:val="24"/>
        </w:rPr>
      </w:pPr>
      <w:bookmarkStart w:id="32" w:name="_Ref357541705"/>
      <w:bookmarkStart w:id="33" w:name="_Toc381969510"/>
      <w:bookmarkStart w:id="34"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2"/>
      <w:bookmarkEnd w:id="33"/>
      <w:bookmarkEnd w:id="34"/>
    </w:p>
    <w:p w:rsidR="00623BCB" w:rsidRPr="00623BCB" w:rsidRDefault="00623BCB" w:rsidP="00623BCB"/>
    <w:p w:rsidR="00623BCB" w:rsidRPr="00623BCB" w:rsidRDefault="00623BCB" w:rsidP="00623BCB">
      <w:pPr>
        <w:ind w:left="360"/>
        <w:rPr>
          <w:rFonts w:cs="Arial"/>
          <w:b/>
          <w:sz w:val="24"/>
          <w:szCs w:val="24"/>
        </w:rPr>
      </w:pPr>
      <w:r w:rsidRPr="00623BCB">
        <w:rPr>
          <w:rFonts w:cs="Arial"/>
          <w:b/>
          <w:sz w:val="24"/>
          <w:szCs w:val="24"/>
        </w:rPr>
        <w:t xml:space="preserve">Package A – European Gas Market and Global LNG Market subscription </w:t>
      </w:r>
    </w:p>
    <w:p w:rsidR="00623BCB" w:rsidRPr="00623BCB" w:rsidRDefault="00623BCB" w:rsidP="00623BCB">
      <w:pPr>
        <w:ind w:left="360"/>
        <w:rPr>
          <w:rFonts w:cs="Arial"/>
          <w:sz w:val="24"/>
          <w:szCs w:val="24"/>
        </w:rPr>
      </w:pPr>
    </w:p>
    <w:p w:rsidR="00623BCB" w:rsidRPr="00623BCB" w:rsidRDefault="00623BCB" w:rsidP="00623BCB">
      <w:pPr>
        <w:ind w:firstLine="360"/>
        <w:jc w:val="both"/>
        <w:rPr>
          <w:rFonts w:eastAsia="MS Mincho" w:cs="Arial"/>
          <w:sz w:val="24"/>
          <w:szCs w:val="24"/>
          <w:u w:val="single"/>
          <w:lang w:eastAsia="en-US"/>
        </w:rPr>
      </w:pPr>
      <w:r w:rsidRPr="00623BCB">
        <w:rPr>
          <w:rFonts w:eastAsia="MS Mincho" w:cs="Arial"/>
          <w:sz w:val="24"/>
          <w:szCs w:val="24"/>
          <w:u w:val="single"/>
          <w:lang w:eastAsia="en-US"/>
        </w:rPr>
        <w:t>Core requirements</w:t>
      </w:r>
    </w:p>
    <w:p w:rsidR="00623BCB" w:rsidRPr="00623BCB" w:rsidRDefault="00623BCB" w:rsidP="00623BCB">
      <w:pPr>
        <w:ind w:firstLine="360"/>
        <w:jc w:val="both"/>
        <w:rPr>
          <w:rFonts w:eastAsia="MS Mincho" w:cs="Arial"/>
          <w:sz w:val="24"/>
          <w:szCs w:val="24"/>
          <w:u w:val="single"/>
          <w:lang w:eastAsia="en-US"/>
        </w:rPr>
      </w:pPr>
    </w:p>
    <w:p w:rsidR="00623BCB" w:rsidRPr="00623BCB" w:rsidRDefault="00623BCB" w:rsidP="00623BCB">
      <w:pPr>
        <w:pStyle w:val="ListParagraph"/>
        <w:numPr>
          <w:ilvl w:val="0"/>
          <w:numId w:val="25"/>
        </w:numPr>
        <w:spacing w:line="240" w:lineRule="auto"/>
        <w:jc w:val="both"/>
        <w:rPr>
          <w:rFonts w:ascii="Arial" w:hAnsi="Arial" w:cs="Arial"/>
          <w:sz w:val="24"/>
          <w:szCs w:val="24"/>
        </w:rPr>
      </w:pPr>
      <w:r w:rsidRPr="00623BCB">
        <w:rPr>
          <w:rFonts w:ascii="Arial" w:hAnsi="Arial" w:cs="Arial"/>
          <w:sz w:val="24"/>
          <w:szCs w:val="24"/>
        </w:rPr>
        <w:t>Daily UK and European wholesale natural gas prices</w:t>
      </w:r>
    </w:p>
    <w:p w:rsidR="00623BCB" w:rsidRPr="00623BCB" w:rsidRDefault="00623BCB" w:rsidP="00623BCB">
      <w:pPr>
        <w:pStyle w:val="ListParagraph"/>
        <w:numPr>
          <w:ilvl w:val="1"/>
          <w:numId w:val="25"/>
        </w:numPr>
        <w:spacing w:line="240" w:lineRule="auto"/>
        <w:jc w:val="both"/>
        <w:rPr>
          <w:rFonts w:ascii="Arial" w:hAnsi="Arial" w:cs="Arial"/>
          <w:sz w:val="24"/>
          <w:szCs w:val="24"/>
        </w:rPr>
      </w:pPr>
      <w:r w:rsidRPr="00623BCB">
        <w:rPr>
          <w:rFonts w:ascii="Arial" w:hAnsi="Arial" w:cs="Arial"/>
          <w:sz w:val="24"/>
          <w:szCs w:val="24"/>
        </w:rPr>
        <w:lastRenderedPageBreak/>
        <w:t>Comprehensive coverage of key markets including NBP, ZEE, TTF and NCG</w:t>
      </w:r>
    </w:p>
    <w:p w:rsidR="00623BCB" w:rsidRPr="00623BCB" w:rsidRDefault="00623BCB" w:rsidP="00623BCB">
      <w:pPr>
        <w:pStyle w:val="ListParagraph"/>
        <w:numPr>
          <w:ilvl w:val="1"/>
          <w:numId w:val="25"/>
        </w:numPr>
        <w:spacing w:line="240" w:lineRule="auto"/>
        <w:rPr>
          <w:rFonts w:ascii="Arial" w:hAnsi="Arial" w:cs="Arial"/>
          <w:sz w:val="24"/>
          <w:szCs w:val="24"/>
        </w:rPr>
      </w:pPr>
      <w:r w:rsidRPr="00623BCB">
        <w:rPr>
          <w:rFonts w:ascii="Arial" w:hAnsi="Arial" w:cs="Arial"/>
          <w:sz w:val="24"/>
          <w:szCs w:val="24"/>
        </w:rPr>
        <w:t>Including both prompt and forward contracts to at least five years out for most liquid hubs (NBP, TTF), and at least a year out for less liquid</w:t>
      </w:r>
      <w:r w:rsidRPr="00623BCB">
        <w:rPr>
          <w:rFonts w:ascii="Arial" w:eastAsia="Times New Roman" w:hAnsi="Arial" w:cs="Arial"/>
          <w:sz w:val="24"/>
          <w:szCs w:val="24"/>
          <w:lang w:eastAsia="en-GB"/>
        </w:rPr>
        <w:t xml:space="preserve"> hubs</w:t>
      </w:r>
      <w:r w:rsidRPr="00623BCB">
        <w:rPr>
          <w:rFonts w:ascii="Arial" w:hAnsi="Arial" w:cs="Arial"/>
          <w:sz w:val="24"/>
          <w:szCs w:val="24"/>
        </w:rPr>
        <w:t xml:space="preserve"> (ZEE, NCG)</w:t>
      </w:r>
    </w:p>
    <w:p w:rsidR="00623BCB" w:rsidRPr="00623BCB" w:rsidRDefault="00623BCB" w:rsidP="00623BCB">
      <w:pPr>
        <w:pStyle w:val="ListParagraph"/>
        <w:spacing w:line="240" w:lineRule="auto"/>
        <w:ind w:left="1440"/>
        <w:rPr>
          <w:rFonts w:ascii="Arial" w:hAnsi="Arial" w:cs="Arial"/>
          <w:sz w:val="24"/>
          <w:szCs w:val="24"/>
        </w:rPr>
      </w:pPr>
    </w:p>
    <w:p w:rsidR="00623BCB" w:rsidRPr="00623BCB" w:rsidRDefault="00623BCB" w:rsidP="00623BCB">
      <w:pPr>
        <w:pStyle w:val="ListParagraph"/>
        <w:numPr>
          <w:ilvl w:val="0"/>
          <w:numId w:val="25"/>
        </w:numPr>
        <w:spacing w:line="240" w:lineRule="auto"/>
        <w:rPr>
          <w:rFonts w:ascii="Arial" w:hAnsi="Arial" w:cs="Arial"/>
          <w:sz w:val="24"/>
          <w:szCs w:val="24"/>
        </w:rPr>
      </w:pPr>
      <w:r w:rsidRPr="00623BCB">
        <w:rPr>
          <w:rFonts w:ascii="Arial" w:hAnsi="Arial" w:cs="Arial"/>
          <w:sz w:val="24"/>
          <w:szCs w:val="24"/>
        </w:rPr>
        <w:t>Comprehensive daily European natural gas market commentary</w:t>
      </w:r>
    </w:p>
    <w:p w:rsidR="00623BCB" w:rsidRPr="00623BCB" w:rsidRDefault="00623BCB" w:rsidP="00623BCB">
      <w:pPr>
        <w:pStyle w:val="ListParagraph"/>
        <w:numPr>
          <w:ilvl w:val="1"/>
          <w:numId w:val="25"/>
        </w:numPr>
        <w:spacing w:line="240" w:lineRule="auto"/>
        <w:rPr>
          <w:rFonts w:ascii="Arial" w:hAnsi="Arial" w:cs="Arial"/>
          <w:sz w:val="24"/>
          <w:szCs w:val="24"/>
        </w:rPr>
      </w:pPr>
      <w:r w:rsidRPr="00623BCB">
        <w:rPr>
          <w:rFonts w:ascii="Arial" w:hAnsi="Arial" w:cs="Arial"/>
          <w:sz w:val="24"/>
          <w:szCs w:val="24"/>
        </w:rPr>
        <w:t>Broken down by market, including information on key price drivers, important market developments and related news</w:t>
      </w:r>
    </w:p>
    <w:p w:rsidR="00623BCB" w:rsidRPr="00623BCB" w:rsidRDefault="00623BCB" w:rsidP="00623BCB">
      <w:pPr>
        <w:pStyle w:val="ListParagraph"/>
        <w:spacing w:line="240" w:lineRule="auto"/>
        <w:ind w:left="1440"/>
        <w:rPr>
          <w:rFonts w:ascii="Arial" w:hAnsi="Arial" w:cs="Arial"/>
          <w:sz w:val="24"/>
          <w:szCs w:val="24"/>
        </w:rPr>
      </w:pPr>
    </w:p>
    <w:p w:rsidR="00623BCB" w:rsidRPr="00623BCB" w:rsidRDefault="00623BCB" w:rsidP="00623BCB">
      <w:pPr>
        <w:pStyle w:val="ListParagraph"/>
        <w:numPr>
          <w:ilvl w:val="0"/>
          <w:numId w:val="25"/>
        </w:numPr>
        <w:spacing w:line="240" w:lineRule="auto"/>
        <w:rPr>
          <w:rFonts w:ascii="Arial" w:hAnsi="Arial" w:cs="Arial"/>
          <w:sz w:val="24"/>
          <w:szCs w:val="24"/>
        </w:rPr>
      </w:pPr>
      <w:r w:rsidRPr="00623BCB">
        <w:rPr>
          <w:rFonts w:ascii="Arial" w:hAnsi="Arial" w:cs="Arial"/>
          <w:sz w:val="24"/>
          <w:szCs w:val="24"/>
        </w:rPr>
        <w:t>Weekly global LNG price data and comprehensive weekly or monthly summary of global LNG market developments and news updates.</w:t>
      </w:r>
    </w:p>
    <w:p w:rsidR="00623BCB" w:rsidRPr="00623BCB" w:rsidRDefault="00623BCB" w:rsidP="00623BCB">
      <w:pPr>
        <w:pStyle w:val="ListParagraph"/>
        <w:numPr>
          <w:ilvl w:val="1"/>
          <w:numId w:val="25"/>
        </w:numPr>
        <w:spacing w:line="240" w:lineRule="auto"/>
        <w:rPr>
          <w:rFonts w:ascii="Arial" w:hAnsi="Arial" w:cs="Arial"/>
          <w:sz w:val="24"/>
          <w:szCs w:val="24"/>
        </w:rPr>
      </w:pPr>
      <w:r w:rsidRPr="00623BCB">
        <w:rPr>
          <w:rFonts w:ascii="Arial" w:hAnsi="Arial" w:cs="Arial"/>
          <w:sz w:val="24"/>
          <w:szCs w:val="24"/>
        </w:rPr>
        <w:t>Benchmark spot LNG prices for a variety of key markets (e.g. Japan, UK)</w:t>
      </w:r>
    </w:p>
    <w:p w:rsidR="00623BCB" w:rsidRPr="00623BCB" w:rsidRDefault="00623BCB" w:rsidP="00623BCB">
      <w:pPr>
        <w:pStyle w:val="ListParagraph"/>
        <w:spacing w:line="240" w:lineRule="auto"/>
        <w:ind w:left="1440"/>
        <w:rPr>
          <w:rFonts w:ascii="Arial" w:hAnsi="Arial" w:cs="Arial"/>
          <w:sz w:val="24"/>
          <w:szCs w:val="24"/>
        </w:rPr>
      </w:pPr>
    </w:p>
    <w:p w:rsidR="00623BCB" w:rsidRPr="00623BCB" w:rsidRDefault="00623BCB" w:rsidP="00623BCB">
      <w:pPr>
        <w:pStyle w:val="ListParagraph"/>
        <w:numPr>
          <w:ilvl w:val="0"/>
          <w:numId w:val="25"/>
        </w:numPr>
        <w:spacing w:line="240" w:lineRule="auto"/>
        <w:rPr>
          <w:rFonts w:ascii="Arial" w:hAnsi="Arial" w:cs="Arial"/>
          <w:sz w:val="24"/>
          <w:szCs w:val="24"/>
        </w:rPr>
      </w:pPr>
      <w:r w:rsidRPr="00623BCB">
        <w:rPr>
          <w:rFonts w:ascii="Arial" w:hAnsi="Arial" w:cs="Arial"/>
          <w:sz w:val="24"/>
          <w:szCs w:val="24"/>
        </w:rPr>
        <w:t>Access to data, including historical UK and European gas price and spread data, as far back as possible and in spreadsheet format (either downloadable though online platform or Microsoft Excel files)</w:t>
      </w:r>
    </w:p>
    <w:p w:rsidR="00623BCB" w:rsidRPr="00623BCB" w:rsidRDefault="00623BCB" w:rsidP="00623BCB">
      <w:pPr>
        <w:ind w:left="360"/>
        <w:rPr>
          <w:rFonts w:cs="Arial"/>
          <w:sz w:val="24"/>
          <w:szCs w:val="24"/>
        </w:rPr>
      </w:pPr>
    </w:p>
    <w:p w:rsidR="00623BCB" w:rsidRPr="00623BCB" w:rsidRDefault="00E3456A" w:rsidP="00623BCB">
      <w:pPr>
        <w:ind w:left="360"/>
        <w:rPr>
          <w:rFonts w:cs="Arial"/>
          <w:sz w:val="24"/>
          <w:szCs w:val="24"/>
          <w:u w:val="single"/>
        </w:rPr>
      </w:pPr>
      <w:r>
        <w:rPr>
          <w:rFonts w:cs="Arial"/>
          <w:sz w:val="24"/>
          <w:szCs w:val="24"/>
          <w:u w:val="single"/>
        </w:rPr>
        <w:t>Additional elements</w:t>
      </w:r>
    </w:p>
    <w:p w:rsidR="00623BCB" w:rsidRPr="00623BCB" w:rsidRDefault="00623BCB" w:rsidP="00623BCB">
      <w:pPr>
        <w:pStyle w:val="ListParagraph"/>
        <w:spacing w:line="240" w:lineRule="auto"/>
        <w:rPr>
          <w:rFonts w:ascii="Arial" w:hAnsi="Arial" w:cs="Arial"/>
          <w:sz w:val="24"/>
          <w:szCs w:val="24"/>
        </w:rPr>
      </w:pPr>
    </w:p>
    <w:p w:rsidR="00623BCB" w:rsidRPr="00623BCB" w:rsidRDefault="00623BCB" w:rsidP="00623BCB">
      <w:pPr>
        <w:pStyle w:val="ListParagraph"/>
        <w:numPr>
          <w:ilvl w:val="0"/>
          <w:numId w:val="25"/>
        </w:numPr>
        <w:spacing w:line="240" w:lineRule="auto"/>
        <w:rPr>
          <w:rFonts w:ascii="Arial" w:hAnsi="Arial" w:cs="Arial"/>
          <w:sz w:val="24"/>
          <w:szCs w:val="24"/>
        </w:rPr>
      </w:pPr>
      <w:r w:rsidRPr="00623BCB">
        <w:rPr>
          <w:rFonts w:ascii="Arial" w:hAnsi="Arial" w:cs="Arial"/>
          <w:sz w:val="24"/>
          <w:szCs w:val="24"/>
        </w:rPr>
        <w:t>Access to current and historic trade volume data across European natural gas hubs</w:t>
      </w:r>
      <w:r w:rsidRPr="00623BCB">
        <w:rPr>
          <w:rFonts w:ascii="Arial" w:hAnsi="Arial" w:cs="Arial"/>
          <w:sz w:val="24"/>
          <w:szCs w:val="24"/>
        </w:rPr>
        <w:br/>
      </w:r>
    </w:p>
    <w:p w:rsidR="00623BCB" w:rsidRPr="00623BCB" w:rsidRDefault="00623BCB" w:rsidP="00623BCB">
      <w:pPr>
        <w:pStyle w:val="ListParagraph"/>
        <w:numPr>
          <w:ilvl w:val="0"/>
          <w:numId w:val="25"/>
        </w:numPr>
        <w:spacing w:line="240" w:lineRule="auto"/>
        <w:rPr>
          <w:rFonts w:ascii="Arial" w:hAnsi="Arial" w:cs="Arial"/>
          <w:sz w:val="24"/>
          <w:szCs w:val="24"/>
        </w:rPr>
      </w:pPr>
      <w:r w:rsidRPr="00623BCB">
        <w:rPr>
          <w:rFonts w:ascii="Arial" w:hAnsi="Arial" w:cs="Arial"/>
          <w:sz w:val="24"/>
          <w:szCs w:val="24"/>
        </w:rPr>
        <w:t>Current and historic information on individual long-term contracts (e.g. volumes, value) across UK and European natural gas markets and global LNG</w:t>
      </w:r>
    </w:p>
    <w:p w:rsidR="00623BCB" w:rsidRPr="00623BCB" w:rsidRDefault="00623BCB" w:rsidP="00623BCB">
      <w:pPr>
        <w:pStyle w:val="ListParagraph"/>
        <w:spacing w:line="240" w:lineRule="auto"/>
        <w:rPr>
          <w:rFonts w:ascii="Arial" w:hAnsi="Arial" w:cs="Arial"/>
          <w:sz w:val="24"/>
          <w:szCs w:val="24"/>
        </w:rPr>
      </w:pPr>
    </w:p>
    <w:p w:rsidR="00623BCB" w:rsidRPr="00623BCB" w:rsidRDefault="00623BCB" w:rsidP="00623BCB">
      <w:pPr>
        <w:pStyle w:val="ListParagraph"/>
        <w:numPr>
          <w:ilvl w:val="0"/>
          <w:numId w:val="25"/>
        </w:numPr>
        <w:spacing w:line="240" w:lineRule="auto"/>
        <w:rPr>
          <w:rFonts w:ascii="Arial" w:hAnsi="Arial" w:cs="Arial"/>
          <w:sz w:val="24"/>
          <w:szCs w:val="24"/>
        </w:rPr>
      </w:pPr>
      <w:r w:rsidRPr="00623BCB">
        <w:rPr>
          <w:rFonts w:ascii="Arial" w:hAnsi="Arial" w:cs="Arial"/>
          <w:sz w:val="24"/>
          <w:szCs w:val="24"/>
        </w:rPr>
        <w:t>Comprehensive LNG netback and shipping cost data from/to a wide range of origins/destinations around the globe</w:t>
      </w:r>
    </w:p>
    <w:p w:rsidR="00623BCB" w:rsidRPr="00623BCB" w:rsidRDefault="00623BCB" w:rsidP="00623BCB">
      <w:pPr>
        <w:pStyle w:val="ListParagraph"/>
        <w:spacing w:line="240" w:lineRule="auto"/>
        <w:rPr>
          <w:rFonts w:ascii="Arial" w:hAnsi="Arial" w:cs="Arial"/>
          <w:sz w:val="24"/>
          <w:szCs w:val="24"/>
        </w:rPr>
      </w:pPr>
    </w:p>
    <w:p w:rsidR="00623BCB" w:rsidRPr="00623BCB" w:rsidRDefault="00623BCB" w:rsidP="00623BCB">
      <w:pPr>
        <w:pStyle w:val="ListParagraph"/>
        <w:numPr>
          <w:ilvl w:val="0"/>
          <w:numId w:val="25"/>
        </w:numPr>
        <w:spacing w:line="240" w:lineRule="auto"/>
        <w:rPr>
          <w:rFonts w:ascii="Arial" w:hAnsi="Arial" w:cs="Arial"/>
          <w:sz w:val="24"/>
          <w:szCs w:val="24"/>
        </w:rPr>
      </w:pPr>
      <w:r w:rsidRPr="00623BCB">
        <w:rPr>
          <w:rFonts w:ascii="Arial" w:hAnsi="Arial" w:cs="Arial"/>
          <w:sz w:val="24"/>
          <w:szCs w:val="24"/>
        </w:rPr>
        <w:t>LNG tanker movement data</w:t>
      </w:r>
    </w:p>
    <w:p w:rsidR="00623BCB" w:rsidRPr="00623BCB" w:rsidRDefault="00623BCB" w:rsidP="00623BCB">
      <w:pPr>
        <w:pStyle w:val="ListParagraph"/>
        <w:numPr>
          <w:ilvl w:val="1"/>
          <w:numId w:val="25"/>
        </w:numPr>
        <w:spacing w:line="240" w:lineRule="auto"/>
        <w:rPr>
          <w:rFonts w:ascii="Arial" w:hAnsi="Arial" w:cs="Arial"/>
          <w:sz w:val="24"/>
          <w:szCs w:val="24"/>
        </w:rPr>
      </w:pPr>
      <w:r w:rsidRPr="00623BCB">
        <w:rPr>
          <w:rFonts w:ascii="Arial" w:hAnsi="Arial" w:cs="Arial"/>
          <w:sz w:val="24"/>
          <w:szCs w:val="24"/>
        </w:rPr>
        <w:t>Including present and historic data on vessels travelling into and out of UK and Europe (e.g. volume carried)</w:t>
      </w:r>
    </w:p>
    <w:p w:rsidR="00623BCB" w:rsidRPr="00623BCB" w:rsidRDefault="00623BCB" w:rsidP="00623BCB">
      <w:pPr>
        <w:ind w:firstLine="360"/>
        <w:rPr>
          <w:rFonts w:cs="Arial"/>
          <w:sz w:val="24"/>
          <w:szCs w:val="24"/>
          <w:u w:val="single"/>
        </w:rPr>
      </w:pPr>
    </w:p>
    <w:p w:rsidR="00623BCB" w:rsidRPr="00623BCB" w:rsidRDefault="00623BCB" w:rsidP="00623BCB">
      <w:pPr>
        <w:ind w:firstLine="360"/>
        <w:rPr>
          <w:rFonts w:cs="Arial"/>
          <w:sz w:val="24"/>
          <w:szCs w:val="24"/>
          <w:u w:val="single"/>
        </w:rPr>
      </w:pPr>
      <w:r w:rsidRPr="00623BCB">
        <w:rPr>
          <w:rFonts w:cs="Arial"/>
          <w:sz w:val="24"/>
          <w:szCs w:val="24"/>
          <w:u w:val="single"/>
        </w:rPr>
        <w:t>News and data sharing terms</w:t>
      </w:r>
    </w:p>
    <w:p w:rsidR="00623BCB" w:rsidRPr="00623BCB" w:rsidRDefault="00623BCB" w:rsidP="00623BCB">
      <w:pPr>
        <w:ind w:left="360"/>
        <w:rPr>
          <w:rFonts w:cs="Arial"/>
          <w:sz w:val="24"/>
          <w:szCs w:val="24"/>
          <w:u w:val="single"/>
        </w:rPr>
      </w:pPr>
    </w:p>
    <w:p w:rsidR="00DD5BCE" w:rsidRPr="00623BCB" w:rsidRDefault="00DD5BCE" w:rsidP="00DD5BCE">
      <w:pPr>
        <w:pStyle w:val="ListParagraph"/>
        <w:numPr>
          <w:ilvl w:val="0"/>
          <w:numId w:val="28"/>
        </w:numPr>
        <w:spacing w:line="240" w:lineRule="auto"/>
        <w:rPr>
          <w:rFonts w:ascii="Arial" w:hAnsi="Arial" w:cs="Arial"/>
          <w:sz w:val="24"/>
          <w:szCs w:val="24"/>
        </w:rPr>
      </w:pPr>
      <w:r w:rsidRPr="00623BCB">
        <w:rPr>
          <w:rFonts w:ascii="Arial" w:hAnsi="Arial" w:cs="Arial"/>
          <w:sz w:val="24"/>
          <w:szCs w:val="24"/>
        </w:rPr>
        <w:t>Agreement that BEIS will circulat</w:t>
      </w:r>
      <w:r>
        <w:rPr>
          <w:rFonts w:ascii="Arial" w:hAnsi="Arial" w:cs="Arial"/>
          <w:sz w:val="24"/>
          <w:szCs w:val="24"/>
        </w:rPr>
        <w:t>e regular and ad hoc gas</w:t>
      </w:r>
      <w:r w:rsidRPr="00623BCB">
        <w:rPr>
          <w:rFonts w:ascii="Arial" w:hAnsi="Arial" w:cs="Arial"/>
          <w:sz w:val="24"/>
          <w:szCs w:val="24"/>
        </w:rPr>
        <w:t xml:space="preserve"> markets briefings and analysis – these documents may be distributed unlimitedly within government, and would include:</w:t>
      </w:r>
    </w:p>
    <w:p w:rsidR="00DD5BCE" w:rsidRPr="00623BCB" w:rsidRDefault="00DD5BCE" w:rsidP="00DD5BCE">
      <w:pPr>
        <w:pStyle w:val="ListParagraph"/>
        <w:numPr>
          <w:ilvl w:val="1"/>
          <w:numId w:val="26"/>
        </w:numPr>
        <w:spacing w:line="240" w:lineRule="auto"/>
        <w:rPr>
          <w:rFonts w:ascii="Arial" w:hAnsi="Arial" w:cs="Arial"/>
          <w:sz w:val="24"/>
          <w:szCs w:val="24"/>
        </w:rPr>
      </w:pPr>
      <w:r w:rsidRPr="00623BCB">
        <w:rPr>
          <w:rFonts w:ascii="Arial" w:hAnsi="Arial" w:cs="Arial"/>
          <w:sz w:val="24"/>
          <w:szCs w:val="24"/>
        </w:rPr>
        <w:t>Daily</w:t>
      </w:r>
      <w:r>
        <w:rPr>
          <w:rFonts w:ascii="Arial" w:hAnsi="Arial" w:cs="Arial"/>
          <w:sz w:val="24"/>
          <w:szCs w:val="24"/>
        </w:rPr>
        <w:t xml:space="preserve"> day-ahead wholesale gas</w:t>
      </w:r>
      <w:r w:rsidRPr="00623BCB">
        <w:rPr>
          <w:rFonts w:ascii="Arial" w:hAnsi="Arial" w:cs="Arial"/>
          <w:sz w:val="24"/>
          <w:szCs w:val="24"/>
        </w:rPr>
        <w:t xml:space="preserve"> price data and daily front month/season/quarter prices </w:t>
      </w:r>
      <w:proofErr w:type="spellStart"/>
      <w:r w:rsidRPr="00623BCB">
        <w:rPr>
          <w:rFonts w:ascii="Arial" w:hAnsi="Arial" w:cs="Arial"/>
          <w:sz w:val="24"/>
          <w:szCs w:val="24"/>
        </w:rPr>
        <w:t>where</w:t>
      </w:r>
      <w:proofErr w:type="spellEnd"/>
      <w:r w:rsidRPr="00623BCB">
        <w:rPr>
          <w:rFonts w:ascii="Arial" w:hAnsi="Arial" w:cs="Arial"/>
          <w:sz w:val="24"/>
          <w:szCs w:val="24"/>
        </w:rPr>
        <w:t xml:space="preserve"> deemed appropriate</w:t>
      </w:r>
    </w:p>
    <w:p w:rsidR="00DD5BCE" w:rsidRPr="00623BCB" w:rsidRDefault="00DD5BCE" w:rsidP="00DD5BCE">
      <w:pPr>
        <w:pStyle w:val="ListParagraph"/>
        <w:numPr>
          <w:ilvl w:val="1"/>
          <w:numId w:val="26"/>
        </w:numPr>
        <w:spacing w:line="240" w:lineRule="auto"/>
        <w:rPr>
          <w:rFonts w:ascii="Arial" w:hAnsi="Arial" w:cs="Arial"/>
          <w:sz w:val="24"/>
          <w:szCs w:val="24"/>
        </w:rPr>
      </w:pPr>
      <w:r w:rsidRPr="00623BCB">
        <w:rPr>
          <w:rFonts w:ascii="Arial" w:hAnsi="Arial" w:cs="Arial"/>
          <w:sz w:val="24"/>
          <w:szCs w:val="24"/>
        </w:rPr>
        <w:t>A summary of key UK and European market developments, compiled from commentary sourced from successf</w:t>
      </w:r>
      <w:r>
        <w:rPr>
          <w:rFonts w:ascii="Arial" w:hAnsi="Arial" w:cs="Arial"/>
          <w:sz w:val="24"/>
          <w:szCs w:val="24"/>
        </w:rPr>
        <w:t>ul bid’s European gas</w:t>
      </w:r>
      <w:r w:rsidRPr="00623BCB">
        <w:rPr>
          <w:rFonts w:ascii="Arial" w:hAnsi="Arial" w:cs="Arial"/>
          <w:sz w:val="24"/>
          <w:szCs w:val="24"/>
        </w:rPr>
        <w:t xml:space="preserve"> market coverage</w:t>
      </w:r>
    </w:p>
    <w:p w:rsidR="00DD5BCE" w:rsidRPr="00623BCB" w:rsidRDefault="00DD5BCE" w:rsidP="00DD5BCE">
      <w:pPr>
        <w:ind w:firstLine="720"/>
        <w:rPr>
          <w:rFonts w:cs="Arial"/>
          <w:sz w:val="24"/>
          <w:szCs w:val="24"/>
        </w:rPr>
      </w:pPr>
      <w:r w:rsidRPr="00623BCB">
        <w:rPr>
          <w:rFonts w:cs="Arial"/>
          <w:sz w:val="24"/>
          <w:szCs w:val="24"/>
        </w:rPr>
        <w:t>These briefings wou</w:t>
      </w:r>
      <w:r>
        <w:rPr>
          <w:rFonts w:cs="Arial"/>
          <w:sz w:val="24"/>
          <w:szCs w:val="24"/>
        </w:rPr>
        <w:t>ld not be circulated outside government</w:t>
      </w:r>
      <w:r w:rsidRPr="00623BCB">
        <w:rPr>
          <w:rFonts w:cs="Arial"/>
          <w:sz w:val="24"/>
          <w:szCs w:val="24"/>
        </w:rPr>
        <w:t>.</w:t>
      </w:r>
    </w:p>
    <w:p w:rsidR="00623BCB" w:rsidRPr="00623BCB" w:rsidRDefault="00623BCB" w:rsidP="00623BCB">
      <w:pPr>
        <w:ind w:left="851" w:hanging="491"/>
        <w:rPr>
          <w:rFonts w:cs="Arial"/>
          <w:sz w:val="24"/>
          <w:szCs w:val="24"/>
        </w:rPr>
      </w:pPr>
    </w:p>
    <w:p w:rsidR="00623BCB" w:rsidRPr="00623BCB" w:rsidRDefault="00623BCB" w:rsidP="00623BCB">
      <w:pPr>
        <w:pStyle w:val="ListParagraph"/>
        <w:numPr>
          <w:ilvl w:val="0"/>
          <w:numId w:val="25"/>
        </w:numPr>
        <w:spacing w:line="240" w:lineRule="auto"/>
        <w:ind w:left="851" w:hanging="491"/>
        <w:rPr>
          <w:rFonts w:ascii="Arial" w:hAnsi="Arial" w:cs="Arial"/>
          <w:sz w:val="24"/>
          <w:szCs w:val="24"/>
        </w:rPr>
      </w:pPr>
      <w:r w:rsidRPr="00623BCB">
        <w:rPr>
          <w:rFonts w:ascii="Arial" w:hAnsi="Arial" w:cs="Arial"/>
          <w:sz w:val="24"/>
          <w:szCs w:val="24"/>
        </w:rPr>
        <w:t xml:space="preserve">Permission to inform government ministers </w:t>
      </w:r>
      <w:proofErr w:type="gramStart"/>
      <w:r w:rsidRPr="00623BCB">
        <w:rPr>
          <w:rFonts w:ascii="Arial" w:hAnsi="Arial" w:cs="Arial"/>
          <w:sz w:val="24"/>
          <w:szCs w:val="24"/>
        </w:rPr>
        <w:t>and  colleagues</w:t>
      </w:r>
      <w:proofErr w:type="gramEnd"/>
      <w:r w:rsidRPr="00623BCB">
        <w:rPr>
          <w:rFonts w:ascii="Arial" w:hAnsi="Arial" w:cs="Arial"/>
          <w:sz w:val="24"/>
          <w:szCs w:val="24"/>
        </w:rPr>
        <w:t xml:space="preserve"> </w:t>
      </w:r>
      <w:r w:rsidR="006C73BB">
        <w:rPr>
          <w:rFonts w:ascii="Arial" w:hAnsi="Arial" w:cs="Arial"/>
          <w:sz w:val="24"/>
          <w:szCs w:val="24"/>
        </w:rPr>
        <w:t xml:space="preserve">within Government Departments </w:t>
      </w:r>
      <w:r w:rsidRPr="00623BCB">
        <w:rPr>
          <w:rFonts w:ascii="Arial" w:hAnsi="Arial" w:cs="Arial"/>
          <w:sz w:val="24"/>
          <w:szCs w:val="24"/>
        </w:rPr>
        <w:t>of pertinent daily gas/LNG price data during periods of heightened government interest (e.g. during winter).</w:t>
      </w:r>
    </w:p>
    <w:p w:rsidR="00623BCB" w:rsidRPr="00623BCB" w:rsidRDefault="00623BCB" w:rsidP="00623BCB">
      <w:pPr>
        <w:pStyle w:val="ListParagraph"/>
        <w:spacing w:line="240" w:lineRule="auto"/>
        <w:ind w:left="851" w:hanging="491"/>
        <w:rPr>
          <w:rFonts w:ascii="Arial" w:hAnsi="Arial" w:cs="Arial"/>
          <w:sz w:val="24"/>
          <w:szCs w:val="24"/>
        </w:rPr>
      </w:pPr>
    </w:p>
    <w:p w:rsidR="00623BCB" w:rsidRDefault="00623BCB" w:rsidP="00623BCB">
      <w:pPr>
        <w:pStyle w:val="ListParagraph"/>
        <w:numPr>
          <w:ilvl w:val="0"/>
          <w:numId w:val="25"/>
        </w:numPr>
        <w:spacing w:line="240" w:lineRule="auto"/>
        <w:ind w:left="851" w:hanging="491"/>
        <w:rPr>
          <w:rFonts w:ascii="Arial" w:hAnsi="Arial" w:cs="Arial"/>
          <w:sz w:val="24"/>
          <w:szCs w:val="24"/>
        </w:rPr>
      </w:pPr>
      <w:r w:rsidRPr="00623BCB">
        <w:rPr>
          <w:rFonts w:ascii="Arial" w:hAnsi="Arial" w:cs="Arial"/>
          <w:sz w:val="24"/>
          <w:szCs w:val="24"/>
        </w:rPr>
        <w:lastRenderedPageBreak/>
        <w:t xml:space="preserve">Agreement to circulate selected news reports of interest on an ad hoc basis to other team members. </w:t>
      </w:r>
    </w:p>
    <w:p w:rsidR="006C73BB" w:rsidRPr="00F3651E" w:rsidRDefault="006C73BB" w:rsidP="00F3651E">
      <w:pPr>
        <w:pStyle w:val="ListParagraph"/>
        <w:rPr>
          <w:rFonts w:ascii="Arial" w:hAnsi="Arial" w:cs="Arial"/>
          <w:sz w:val="24"/>
          <w:szCs w:val="24"/>
        </w:rPr>
      </w:pPr>
    </w:p>
    <w:p w:rsidR="006C73BB" w:rsidRDefault="006C73BB" w:rsidP="00623BCB">
      <w:pPr>
        <w:pStyle w:val="ListParagraph"/>
        <w:numPr>
          <w:ilvl w:val="0"/>
          <w:numId w:val="25"/>
        </w:numPr>
        <w:spacing w:line="240" w:lineRule="auto"/>
        <w:ind w:left="851" w:hanging="491"/>
        <w:rPr>
          <w:rFonts w:ascii="Arial" w:hAnsi="Arial" w:cs="Arial"/>
          <w:sz w:val="24"/>
          <w:szCs w:val="24"/>
        </w:rPr>
      </w:pPr>
      <w:r>
        <w:rPr>
          <w:rFonts w:ascii="Arial" w:hAnsi="Arial" w:cs="Arial"/>
          <w:sz w:val="24"/>
          <w:szCs w:val="24"/>
        </w:rPr>
        <w:t>Agreement that BEIS can provide averages of price, where the underlying individual prices cannot be discerned accurately, to government ministers, colleagues within Government Departments and to the public if required.</w:t>
      </w:r>
    </w:p>
    <w:p w:rsidR="006C73BB" w:rsidRPr="00F3651E" w:rsidRDefault="006C73BB" w:rsidP="00F3651E">
      <w:pPr>
        <w:pStyle w:val="ListParagraph"/>
        <w:rPr>
          <w:rFonts w:ascii="Arial" w:hAnsi="Arial" w:cs="Arial"/>
          <w:sz w:val="24"/>
          <w:szCs w:val="24"/>
        </w:rPr>
      </w:pPr>
    </w:p>
    <w:p w:rsidR="006C73BB" w:rsidRPr="00623BCB" w:rsidRDefault="006C73BB" w:rsidP="00F3651E">
      <w:pPr>
        <w:pStyle w:val="ListParagraph"/>
        <w:spacing w:line="240" w:lineRule="auto"/>
        <w:ind w:left="851"/>
        <w:rPr>
          <w:rFonts w:ascii="Arial" w:hAnsi="Arial" w:cs="Arial"/>
          <w:sz w:val="24"/>
          <w:szCs w:val="24"/>
        </w:rPr>
      </w:pPr>
    </w:p>
    <w:p w:rsidR="00623BCB" w:rsidRPr="00623BCB" w:rsidRDefault="00623BCB" w:rsidP="00623BCB">
      <w:pPr>
        <w:ind w:left="360"/>
        <w:rPr>
          <w:rFonts w:cs="Arial"/>
          <w:sz w:val="24"/>
          <w:szCs w:val="24"/>
        </w:rPr>
      </w:pPr>
    </w:p>
    <w:p w:rsidR="00623BCB" w:rsidRPr="00623BCB" w:rsidRDefault="00623BCB" w:rsidP="00623BCB">
      <w:pPr>
        <w:ind w:left="360"/>
        <w:rPr>
          <w:rFonts w:cs="Arial"/>
          <w:b/>
          <w:sz w:val="24"/>
          <w:szCs w:val="24"/>
        </w:rPr>
      </w:pPr>
      <w:r w:rsidRPr="00623BCB">
        <w:rPr>
          <w:rFonts w:cs="Arial"/>
          <w:b/>
          <w:sz w:val="24"/>
          <w:szCs w:val="24"/>
        </w:rPr>
        <w:t>Package B – European Electricity Market subscription</w:t>
      </w:r>
    </w:p>
    <w:p w:rsidR="00623BCB" w:rsidRPr="00623BCB" w:rsidRDefault="00623BCB" w:rsidP="00623BCB">
      <w:pPr>
        <w:jc w:val="both"/>
        <w:rPr>
          <w:rFonts w:cs="Arial"/>
          <w:sz w:val="24"/>
          <w:szCs w:val="24"/>
        </w:rPr>
      </w:pPr>
    </w:p>
    <w:p w:rsidR="00623BCB" w:rsidRPr="00623BCB" w:rsidRDefault="00623BCB" w:rsidP="00623BCB">
      <w:pPr>
        <w:ind w:firstLine="360"/>
        <w:rPr>
          <w:rFonts w:cs="Arial"/>
          <w:sz w:val="24"/>
          <w:szCs w:val="24"/>
          <w:u w:val="single"/>
        </w:rPr>
      </w:pPr>
      <w:r w:rsidRPr="00623BCB">
        <w:rPr>
          <w:rFonts w:cs="Arial"/>
          <w:sz w:val="24"/>
          <w:szCs w:val="24"/>
          <w:u w:val="single"/>
        </w:rPr>
        <w:t>Core requirements</w:t>
      </w:r>
    </w:p>
    <w:p w:rsidR="00623BCB" w:rsidRPr="00623BCB" w:rsidRDefault="00623BCB" w:rsidP="00623BCB">
      <w:pPr>
        <w:ind w:firstLine="360"/>
        <w:rPr>
          <w:rFonts w:cs="Arial"/>
          <w:sz w:val="24"/>
          <w:szCs w:val="24"/>
          <w:u w:val="single"/>
        </w:rPr>
      </w:pPr>
    </w:p>
    <w:p w:rsidR="00623BCB" w:rsidRPr="00623BCB" w:rsidRDefault="00623BCB" w:rsidP="00623BCB">
      <w:pPr>
        <w:pStyle w:val="ListParagraph"/>
        <w:numPr>
          <w:ilvl w:val="0"/>
          <w:numId w:val="27"/>
        </w:numPr>
        <w:spacing w:line="240" w:lineRule="auto"/>
        <w:jc w:val="both"/>
        <w:rPr>
          <w:rFonts w:ascii="Arial" w:hAnsi="Arial" w:cs="Arial"/>
          <w:sz w:val="24"/>
          <w:szCs w:val="24"/>
        </w:rPr>
      </w:pPr>
      <w:r w:rsidRPr="00623BCB">
        <w:rPr>
          <w:rFonts w:ascii="Arial" w:hAnsi="Arial" w:cs="Arial"/>
          <w:sz w:val="24"/>
          <w:szCs w:val="24"/>
        </w:rPr>
        <w:t>Daily O</w:t>
      </w:r>
      <w:r w:rsidR="00DD5BCE">
        <w:rPr>
          <w:rFonts w:ascii="Arial" w:hAnsi="Arial" w:cs="Arial"/>
          <w:sz w:val="24"/>
          <w:szCs w:val="24"/>
        </w:rPr>
        <w:t>ver-</w:t>
      </w:r>
      <w:r w:rsidRPr="00623BCB">
        <w:rPr>
          <w:rFonts w:ascii="Arial" w:hAnsi="Arial" w:cs="Arial"/>
          <w:sz w:val="24"/>
          <w:szCs w:val="24"/>
        </w:rPr>
        <w:t>T</w:t>
      </w:r>
      <w:r w:rsidR="00DD5BCE">
        <w:rPr>
          <w:rFonts w:ascii="Arial" w:hAnsi="Arial" w:cs="Arial"/>
          <w:sz w:val="24"/>
          <w:szCs w:val="24"/>
        </w:rPr>
        <w:t>he-</w:t>
      </w:r>
      <w:r w:rsidRPr="00623BCB">
        <w:rPr>
          <w:rFonts w:ascii="Arial" w:hAnsi="Arial" w:cs="Arial"/>
          <w:sz w:val="24"/>
          <w:szCs w:val="24"/>
        </w:rPr>
        <w:t>C</w:t>
      </w:r>
      <w:r w:rsidR="00DD5BCE">
        <w:rPr>
          <w:rFonts w:ascii="Arial" w:hAnsi="Arial" w:cs="Arial"/>
          <w:sz w:val="24"/>
          <w:szCs w:val="24"/>
        </w:rPr>
        <w:t>ounter</w:t>
      </w:r>
      <w:r w:rsidRPr="00623BCB">
        <w:rPr>
          <w:rFonts w:ascii="Arial" w:hAnsi="Arial" w:cs="Arial"/>
          <w:sz w:val="24"/>
          <w:szCs w:val="24"/>
        </w:rPr>
        <w:t xml:space="preserve"> UK and European wholesale electricity prices</w:t>
      </w:r>
    </w:p>
    <w:p w:rsidR="00623BCB" w:rsidRPr="00623BCB" w:rsidRDefault="00623BCB" w:rsidP="00623BCB">
      <w:pPr>
        <w:pStyle w:val="ListParagraph"/>
        <w:numPr>
          <w:ilvl w:val="1"/>
          <w:numId w:val="25"/>
        </w:numPr>
        <w:spacing w:line="240" w:lineRule="auto"/>
        <w:jc w:val="both"/>
        <w:rPr>
          <w:rFonts w:ascii="Arial" w:hAnsi="Arial" w:cs="Arial"/>
          <w:sz w:val="24"/>
          <w:szCs w:val="24"/>
        </w:rPr>
      </w:pPr>
      <w:r w:rsidRPr="00623BCB">
        <w:rPr>
          <w:rFonts w:ascii="Arial" w:hAnsi="Arial" w:cs="Arial"/>
          <w:sz w:val="24"/>
          <w:szCs w:val="24"/>
        </w:rPr>
        <w:t>Comprehensive coverage of key markets including UK, German, French and Dutch markets.</w:t>
      </w:r>
    </w:p>
    <w:p w:rsidR="00623BCB" w:rsidRPr="00623BCB" w:rsidRDefault="00623BCB" w:rsidP="00623BCB">
      <w:pPr>
        <w:pStyle w:val="ListParagraph"/>
        <w:numPr>
          <w:ilvl w:val="1"/>
          <w:numId w:val="25"/>
        </w:numPr>
        <w:spacing w:line="240" w:lineRule="auto"/>
        <w:rPr>
          <w:rFonts w:ascii="Arial" w:hAnsi="Arial" w:cs="Arial"/>
          <w:sz w:val="24"/>
          <w:szCs w:val="24"/>
        </w:rPr>
      </w:pPr>
      <w:r w:rsidRPr="00623BCB">
        <w:rPr>
          <w:rFonts w:ascii="Arial" w:hAnsi="Arial" w:cs="Arial"/>
          <w:sz w:val="24"/>
          <w:szCs w:val="24"/>
        </w:rPr>
        <w:t xml:space="preserve">Including day-ahead and forward wholesale electricity bid –offer price data out to at least six seasons for </w:t>
      </w:r>
      <w:proofErr w:type="spellStart"/>
      <w:r w:rsidRPr="00623BCB">
        <w:rPr>
          <w:rFonts w:ascii="Arial" w:hAnsi="Arial" w:cs="Arial"/>
          <w:sz w:val="24"/>
          <w:szCs w:val="24"/>
        </w:rPr>
        <w:t>baseload</w:t>
      </w:r>
      <w:proofErr w:type="spellEnd"/>
      <w:r w:rsidRPr="00623BCB">
        <w:rPr>
          <w:rFonts w:ascii="Arial" w:hAnsi="Arial" w:cs="Arial"/>
          <w:sz w:val="24"/>
          <w:szCs w:val="24"/>
        </w:rPr>
        <w:t xml:space="preserve"> and at least five seasons for peak.</w:t>
      </w:r>
    </w:p>
    <w:p w:rsidR="00623BCB" w:rsidRPr="00623BCB" w:rsidRDefault="00623BCB" w:rsidP="00623BCB">
      <w:pPr>
        <w:pStyle w:val="ListParagraph"/>
        <w:numPr>
          <w:ilvl w:val="1"/>
          <w:numId w:val="25"/>
        </w:numPr>
        <w:spacing w:line="240" w:lineRule="auto"/>
        <w:rPr>
          <w:rFonts w:ascii="Arial" w:hAnsi="Arial" w:cs="Arial"/>
          <w:sz w:val="24"/>
          <w:szCs w:val="24"/>
        </w:rPr>
      </w:pPr>
      <w:r w:rsidRPr="00623BCB">
        <w:rPr>
          <w:rFonts w:ascii="Arial" w:hAnsi="Arial" w:cs="Arial"/>
          <w:sz w:val="24"/>
          <w:szCs w:val="24"/>
        </w:rPr>
        <w:t xml:space="preserve">Spark and dark spreads in key markets. </w:t>
      </w:r>
    </w:p>
    <w:p w:rsidR="00623BCB" w:rsidRPr="00623BCB" w:rsidRDefault="00623BCB" w:rsidP="00623BCB">
      <w:pPr>
        <w:pStyle w:val="ListParagraph"/>
        <w:spacing w:line="240" w:lineRule="auto"/>
        <w:ind w:left="1440"/>
        <w:rPr>
          <w:rFonts w:ascii="Arial" w:hAnsi="Arial" w:cs="Arial"/>
          <w:sz w:val="24"/>
          <w:szCs w:val="24"/>
        </w:rPr>
      </w:pPr>
    </w:p>
    <w:p w:rsidR="00623BCB" w:rsidRPr="00623BCB" w:rsidRDefault="00623BCB" w:rsidP="00623BCB">
      <w:pPr>
        <w:pStyle w:val="ListParagraph"/>
        <w:numPr>
          <w:ilvl w:val="0"/>
          <w:numId w:val="27"/>
        </w:numPr>
        <w:spacing w:line="240" w:lineRule="auto"/>
        <w:rPr>
          <w:rFonts w:ascii="Arial" w:hAnsi="Arial" w:cs="Arial"/>
          <w:sz w:val="24"/>
          <w:szCs w:val="24"/>
        </w:rPr>
      </w:pPr>
      <w:r w:rsidRPr="00623BCB">
        <w:rPr>
          <w:rFonts w:ascii="Arial" w:hAnsi="Arial" w:cs="Arial"/>
          <w:sz w:val="24"/>
          <w:szCs w:val="24"/>
        </w:rPr>
        <w:t>Comprehensive daily European electricity market commentary</w:t>
      </w:r>
    </w:p>
    <w:p w:rsidR="00623BCB" w:rsidRPr="00623BCB" w:rsidRDefault="00623BCB" w:rsidP="00623BCB">
      <w:pPr>
        <w:pStyle w:val="ListParagraph"/>
        <w:numPr>
          <w:ilvl w:val="1"/>
          <w:numId w:val="25"/>
        </w:numPr>
        <w:spacing w:line="240" w:lineRule="auto"/>
        <w:jc w:val="both"/>
        <w:rPr>
          <w:rFonts w:ascii="Arial" w:hAnsi="Arial" w:cs="Arial"/>
          <w:sz w:val="24"/>
          <w:szCs w:val="24"/>
        </w:rPr>
      </w:pPr>
      <w:r w:rsidRPr="00623BCB">
        <w:rPr>
          <w:rFonts w:ascii="Arial" w:hAnsi="Arial" w:cs="Arial"/>
          <w:sz w:val="24"/>
          <w:szCs w:val="24"/>
        </w:rPr>
        <w:t>Broken down by market, including information on key price drivers, important market developments and related news.</w:t>
      </w:r>
    </w:p>
    <w:p w:rsidR="00623BCB" w:rsidRPr="00623BCB" w:rsidRDefault="00623BCB" w:rsidP="00623BCB">
      <w:pPr>
        <w:pStyle w:val="ListParagraph"/>
        <w:spacing w:line="240" w:lineRule="auto"/>
        <w:ind w:left="1440"/>
        <w:jc w:val="both"/>
        <w:rPr>
          <w:rFonts w:ascii="Arial" w:hAnsi="Arial" w:cs="Arial"/>
          <w:sz w:val="24"/>
          <w:szCs w:val="24"/>
        </w:rPr>
      </w:pPr>
    </w:p>
    <w:p w:rsidR="00623BCB" w:rsidRPr="00623BCB" w:rsidRDefault="00623BCB" w:rsidP="00623BCB">
      <w:pPr>
        <w:pStyle w:val="ListParagraph"/>
        <w:numPr>
          <w:ilvl w:val="0"/>
          <w:numId w:val="27"/>
        </w:numPr>
        <w:spacing w:line="240" w:lineRule="auto"/>
        <w:rPr>
          <w:rFonts w:ascii="Arial" w:hAnsi="Arial" w:cs="Arial"/>
          <w:sz w:val="24"/>
          <w:szCs w:val="24"/>
        </w:rPr>
      </w:pPr>
      <w:r w:rsidRPr="00623BCB">
        <w:rPr>
          <w:rFonts w:ascii="Arial" w:hAnsi="Arial" w:cs="Arial"/>
          <w:sz w:val="24"/>
          <w:szCs w:val="24"/>
        </w:rPr>
        <w:t>Access to data, including historical UK and European electricity price and spread data, as far back as possible and in spreadsheet format (either downloadable though online platform or Microsoft Excel files)</w:t>
      </w:r>
    </w:p>
    <w:p w:rsidR="00623BCB" w:rsidRPr="00623BCB" w:rsidRDefault="00623BCB" w:rsidP="00623BCB">
      <w:pPr>
        <w:pStyle w:val="ListParagraph"/>
        <w:spacing w:line="240" w:lineRule="auto"/>
        <w:ind w:left="1440"/>
        <w:jc w:val="both"/>
        <w:rPr>
          <w:rFonts w:ascii="Arial" w:hAnsi="Arial" w:cs="Arial"/>
          <w:sz w:val="24"/>
          <w:szCs w:val="24"/>
        </w:rPr>
      </w:pPr>
    </w:p>
    <w:p w:rsidR="00623BCB" w:rsidRPr="00623BCB" w:rsidRDefault="00E3456A" w:rsidP="00623BCB">
      <w:pPr>
        <w:ind w:firstLine="360"/>
        <w:rPr>
          <w:rFonts w:cs="Arial"/>
          <w:sz w:val="24"/>
          <w:szCs w:val="24"/>
          <w:u w:val="single"/>
        </w:rPr>
      </w:pPr>
      <w:r>
        <w:rPr>
          <w:rFonts w:cs="Arial"/>
          <w:sz w:val="24"/>
          <w:szCs w:val="24"/>
          <w:u w:val="single"/>
        </w:rPr>
        <w:t>Additional elements</w:t>
      </w:r>
    </w:p>
    <w:p w:rsidR="00623BCB" w:rsidRPr="00623BCB" w:rsidRDefault="00623BCB" w:rsidP="00623BCB">
      <w:pPr>
        <w:ind w:firstLine="360"/>
        <w:rPr>
          <w:rFonts w:cs="Arial"/>
          <w:sz w:val="24"/>
          <w:szCs w:val="24"/>
          <w:u w:val="single"/>
        </w:rPr>
      </w:pPr>
    </w:p>
    <w:p w:rsidR="00623BCB" w:rsidRPr="00623BCB" w:rsidRDefault="00623BCB" w:rsidP="00623BCB">
      <w:pPr>
        <w:pStyle w:val="ListParagraph"/>
        <w:numPr>
          <w:ilvl w:val="0"/>
          <w:numId w:val="27"/>
        </w:numPr>
        <w:spacing w:line="240" w:lineRule="auto"/>
        <w:rPr>
          <w:rFonts w:ascii="Arial" w:hAnsi="Arial" w:cs="Arial"/>
          <w:sz w:val="24"/>
          <w:szCs w:val="24"/>
        </w:rPr>
      </w:pPr>
      <w:r w:rsidRPr="00623BCB">
        <w:rPr>
          <w:rFonts w:ascii="Arial" w:hAnsi="Arial" w:cs="Arial"/>
          <w:sz w:val="24"/>
          <w:szCs w:val="24"/>
        </w:rPr>
        <w:t>Access to current and historic trade volume data across UK and other European electricity markets.</w:t>
      </w:r>
    </w:p>
    <w:p w:rsidR="00623BCB" w:rsidRPr="00623BCB" w:rsidRDefault="00623BCB" w:rsidP="00623BCB">
      <w:pPr>
        <w:pStyle w:val="ListParagraph"/>
        <w:spacing w:line="240" w:lineRule="auto"/>
        <w:rPr>
          <w:rFonts w:ascii="Arial" w:hAnsi="Arial" w:cs="Arial"/>
          <w:sz w:val="24"/>
          <w:szCs w:val="24"/>
        </w:rPr>
      </w:pPr>
    </w:p>
    <w:p w:rsidR="00623BCB" w:rsidRPr="00623BCB" w:rsidRDefault="00623BCB" w:rsidP="00623BCB">
      <w:pPr>
        <w:pStyle w:val="ListParagraph"/>
        <w:numPr>
          <w:ilvl w:val="0"/>
          <w:numId w:val="27"/>
        </w:numPr>
        <w:spacing w:line="240" w:lineRule="auto"/>
        <w:rPr>
          <w:rFonts w:ascii="Arial" w:hAnsi="Arial" w:cs="Arial"/>
          <w:sz w:val="24"/>
          <w:szCs w:val="24"/>
        </w:rPr>
      </w:pPr>
      <w:r w:rsidRPr="00623BCB">
        <w:rPr>
          <w:rFonts w:ascii="Arial" w:hAnsi="Arial" w:cs="Arial"/>
          <w:sz w:val="24"/>
          <w:szCs w:val="24"/>
        </w:rPr>
        <w:t>Comprehensive weekly and quarterly summary of UK and European electricity markets including market developments, price drivers and news updates. The daily report should also be available in both PDF and Excel format.</w:t>
      </w:r>
    </w:p>
    <w:p w:rsidR="00623BCB" w:rsidRPr="00623BCB" w:rsidRDefault="00623BCB" w:rsidP="00623BCB">
      <w:pPr>
        <w:pStyle w:val="ListParagraph"/>
        <w:spacing w:line="240" w:lineRule="auto"/>
        <w:rPr>
          <w:rFonts w:ascii="Arial" w:hAnsi="Arial" w:cs="Arial"/>
          <w:sz w:val="24"/>
          <w:szCs w:val="24"/>
        </w:rPr>
      </w:pPr>
    </w:p>
    <w:p w:rsidR="00623BCB" w:rsidRPr="00623BCB" w:rsidRDefault="00623BCB" w:rsidP="00623BCB">
      <w:pPr>
        <w:ind w:firstLine="360"/>
        <w:rPr>
          <w:rFonts w:cs="Arial"/>
          <w:sz w:val="24"/>
          <w:szCs w:val="24"/>
          <w:u w:val="single"/>
        </w:rPr>
      </w:pPr>
      <w:r w:rsidRPr="00623BCB">
        <w:rPr>
          <w:rFonts w:cs="Arial"/>
          <w:sz w:val="24"/>
          <w:szCs w:val="24"/>
          <w:u w:val="single"/>
        </w:rPr>
        <w:t>News and data sharing terms</w:t>
      </w:r>
    </w:p>
    <w:p w:rsidR="00623BCB" w:rsidRPr="00623BCB" w:rsidRDefault="00623BCB" w:rsidP="00623BCB">
      <w:pPr>
        <w:ind w:firstLine="360"/>
        <w:rPr>
          <w:rFonts w:cs="Arial"/>
          <w:sz w:val="24"/>
          <w:szCs w:val="24"/>
          <w:u w:val="single"/>
        </w:rPr>
      </w:pPr>
    </w:p>
    <w:p w:rsidR="00623BCB" w:rsidRPr="00623BCB" w:rsidRDefault="00623BCB" w:rsidP="00623BCB">
      <w:pPr>
        <w:pStyle w:val="ListParagraph"/>
        <w:numPr>
          <w:ilvl w:val="0"/>
          <w:numId w:val="28"/>
        </w:numPr>
        <w:spacing w:line="240" w:lineRule="auto"/>
        <w:rPr>
          <w:rFonts w:ascii="Arial" w:hAnsi="Arial" w:cs="Arial"/>
          <w:sz w:val="24"/>
          <w:szCs w:val="24"/>
        </w:rPr>
      </w:pPr>
      <w:r w:rsidRPr="00623BCB">
        <w:rPr>
          <w:rFonts w:ascii="Arial" w:hAnsi="Arial" w:cs="Arial"/>
          <w:sz w:val="24"/>
          <w:szCs w:val="24"/>
        </w:rPr>
        <w:t>Agreement that BEIS will circulate regular and ad hoc electricity markets briefings and analysis – these documents may be distributed unlimitedly within government, and would include:</w:t>
      </w:r>
    </w:p>
    <w:p w:rsidR="00623BCB" w:rsidRPr="00623BCB" w:rsidRDefault="00623BCB" w:rsidP="00623BCB">
      <w:pPr>
        <w:pStyle w:val="ListParagraph"/>
        <w:numPr>
          <w:ilvl w:val="1"/>
          <w:numId w:val="26"/>
        </w:numPr>
        <w:spacing w:line="240" w:lineRule="auto"/>
        <w:rPr>
          <w:rFonts w:ascii="Arial" w:hAnsi="Arial" w:cs="Arial"/>
          <w:sz w:val="24"/>
          <w:szCs w:val="24"/>
        </w:rPr>
      </w:pPr>
      <w:r w:rsidRPr="00623BCB">
        <w:rPr>
          <w:rFonts w:ascii="Arial" w:hAnsi="Arial" w:cs="Arial"/>
          <w:sz w:val="24"/>
          <w:szCs w:val="24"/>
        </w:rPr>
        <w:t xml:space="preserve">Daily day-ahead wholesale electricity price data and daily front month/season/quarter prices </w:t>
      </w:r>
      <w:proofErr w:type="spellStart"/>
      <w:r w:rsidRPr="00623BCB">
        <w:rPr>
          <w:rFonts w:ascii="Arial" w:hAnsi="Arial" w:cs="Arial"/>
          <w:sz w:val="24"/>
          <w:szCs w:val="24"/>
        </w:rPr>
        <w:t>where</w:t>
      </w:r>
      <w:proofErr w:type="spellEnd"/>
      <w:r w:rsidRPr="00623BCB">
        <w:rPr>
          <w:rFonts w:ascii="Arial" w:hAnsi="Arial" w:cs="Arial"/>
          <w:sz w:val="24"/>
          <w:szCs w:val="24"/>
        </w:rPr>
        <w:t xml:space="preserve"> deemed appropriate</w:t>
      </w:r>
    </w:p>
    <w:p w:rsidR="00623BCB" w:rsidRPr="00623BCB" w:rsidRDefault="00623BCB" w:rsidP="00623BCB">
      <w:pPr>
        <w:pStyle w:val="ListParagraph"/>
        <w:numPr>
          <w:ilvl w:val="1"/>
          <w:numId w:val="26"/>
        </w:numPr>
        <w:spacing w:line="240" w:lineRule="auto"/>
        <w:rPr>
          <w:rFonts w:ascii="Arial" w:hAnsi="Arial" w:cs="Arial"/>
          <w:sz w:val="24"/>
          <w:szCs w:val="24"/>
        </w:rPr>
      </w:pPr>
      <w:r w:rsidRPr="00623BCB">
        <w:rPr>
          <w:rFonts w:ascii="Arial" w:hAnsi="Arial" w:cs="Arial"/>
          <w:sz w:val="24"/>
          <w:szCs w:val="24"/>
        </w:rPr>
        <w:t>A summary of key UK and European market developments, compiled from commentary sourced from successful bid’s European electricity market coverage</w:t>
      </w:r>
    </w:p>
    <w:p w:rsidR="00623BCB" w:rsidRPr="00623BCB" w:rsidRDefault="00623BCB" w:rsidP="00623BCB">
      <w:pPr>
        <w:ind w:firstLine="720"/>
        <w:rPr>
          <w:rFonts w:cs="Arial"/>
          <w:sz w:val="24"/>
          <w:szCs w:val="24"/>
        </w:rPr>
      </w:pPr>
      <w:r w:rsidRPr="00623BCB">
        <w:rPr>
          <w:rFonts w:cs="Arial"/>
          <w:sz w:val="24"/>
          <w:szCs w:val="24"/>
        </w:rPr>
        <w:t>These briefings would not be circulated outside HMG.</w:t>
      </w:r>
    </w:p>
    <w:p w:rsidR="00623BCB" w:rsidRPr="00623BCB" w:rsidRDefault="00623BCB" w:rsidP="00623BCB">
      <w:pPr>
        <w:ind w:firstLine="720"/>
        <w:rPr>
          <w:rFonts w:cs="Arial"/>
          <w:sz w:val="24"/>
          <w:szCs w:val="24"/>
        </w:rPr>
      </w:pPr>
    </w:p>
    <w:p w:rsidR="00623BCB" w:rsidRPr="00623BCB" w:rsidRDefault="00623BCB" w:rsidP="00623BCB">
      <w:pPr>
        <w:pStyle w:val="ListParagraph"/>
        <w:numPr>
          <w:ilvl w:val="0"/>
          <w:numId w:val="28"/>
        </w:numPr>
        <w:spacing w:line="240" w:lineRule="auto"/>
        <w:rPr>
          <w:rFonts w:ascii="Arial" w:eastAsia="Times New Roman" w:hAnsi="Arial" w:cs="Arial"/>
          <w:bCs/>
          <w:sz w:val="24"/>
          <w:szCs w:val="24"/>
          <w:lang w:eastAsia="en-GB"/>
        </w:rPr>
      </w:pPr>
      <w:r w:rsidRPr="00623BCB">
        <w:rPr>
          <w:rFonts w:ascii="Arial" w:eastAsia="Times New Roman" w:hAnsi="Arial" w:cs="Arial"/>
          <w:bCs/>
          <w:sz w:val="24"/>
          <w:szCs w:val="24"/>
          <w:lang w:eastAsia="en-GB"/>
        </w:rPr>
        <w:t>Permission to inform government ministers and HMG colleagues of pertinent daily electricity price data during periods of heightened government interest (e.g. during winter).</w:t>
      </w:r>
    </w:p>
    <w:p w:rsidR="00623BCB" w:rsidRPr="00623BCB" w:rsidRDefault="00623BCB" w:rsidP="00623BCB">
      <w:pPr>
        <w:pStyle w:val="ListParagraph"/>
        <w:spacing w:line="240" w:lineRule="auto"/>
        <w:rPr>
          <w:rFonts w:ascii="Arial" w:eastAsia="Times New Roman" w:hAnsi="Arial" w:cs="Arial"/>
          <w:bCs/>
          <w:sz w:val="24"/>
          <w:szCs w:val="24"/>
          <w:lang w:eastAsia="en-GB"/>
        </w:rPr>
      </w:pPr>
    </w:p>
    <w:p w:rsidR="00623BCB" w:rsidRDefault="00623BCB" w:rsidP="00623BCB">
      <w:pPr>
        <w:pStyle w:val="ListParagraph"/>
        <w:numPr>
          <w:ilvl w:val="0"/>
          <w:numId w:val="28"/>
        </w:numPr>
        <w:spacing w:line="240" w:lineRule="auto"/>
        <w:rPr>
          <w:rFonts w:ascii="Arial" w:hAnsi="Arial" w:cs="Arial"/>
          <w:sz w:val="24"/>
          <w:szCs w:val="24"/>
        </w:rPr>
      </w:pPr>
      <w:r w:rsidRPr="00623BCB">
        <w:rPr>
          <w:rFonts w:ascii="Arial" w:hAnsi="Arial" w:cs="Arial"/>
          <w:sz w:val="24"/>
          <w:szCs w:val="24"/>
        </w:rPr>
        <w:t xml:space="preserve">Agreement to circulate selected news reports of interest on an ad hoc basis to other team members. </w:t>
      </w:r>
    </w:p>
    <w:p w:rsidR="00DD5BCE" w:rsidRPr="00F3651E" w:rsidRDefault="00DD5BCE" w:rsidP="00F3651E">
      <w:pPr>
        <w:pStyle w:val="ListParagraph"/>
        <w:rPr>
          <w:rFonts w:ascii="Arial" w:hAnsi="Arial" w:cs="Arial"/>
          <w:sz w:val="24"/>
          <w:szCs w:val="24"/>
        </w:rPr>
      </w:pPr>
    </w:p>
    <w:p w:rsidR="00DD5BCE" w:rsidRDefault="00DD5BCE" w:rsidP="00DD5BCE">
      <w:pPr>
        <w:pStyle w:val="ListParagraph"/>
        <w:numPr>
          <w:ilvl w:val="0"/>
          <w:numId w:val="28"/>
        </w:numPr>
        <w:spacing w:line="240" w:lineRule="auto"/>
        <w:rPr>
          <w:rFonts w:ascii="Arial" w:hAnsi="Arial" w:cs="Arial"/>
          <w:sz w:val="24"/>
          <w:szCs w:val="24"/>
        </w:rPr>
      </w:pPr>
      <w:r>
        <w:rPr>
          <w:rFonts w:ascii="Arial" w:hAnsi="Arial" w:cs="Arial"/>
          <w:sz w:val="24"/>
          <w:szCs w:val="24"/>
        </w:rPr>
        <w:t>Agreement that BEIS can provide averages of price, where the underlying individual prices cannot be discerned accurately, to government ministers, colleagues within Government Departments and to the public if required.</w:t>
      </w:r>
    </w:p>
    <w:p w:rsidR="00DD5BCE" w:rsidRPr="00623BCB" w:rsidRDefault="00DD5BCE" w:rsidP="00F3651E">
      <w:pPr>
        <w:pStyle w:val="ListParagraph"/>
        <w:spacing w:line="240" w:lineRule="auto"/>
        <w:rPr>
          <w:rFonts w:ascii="Arial" w:hAnsi="Arial" w:cs="Arial"/>
          <w:sz w:val="24"/>
          <w:szCs w:val="24"/>
        </w:rPr>
      </w:pPr>
    </w:p>
    <w:p w:rsidR="00A469D8" w:rsidRPr="0034658D" w:rsidRDefault="00A469D8" w:rsidP="00A469D8">
      <w:pPr>
        <w:ind w:left="360"/>
        <w:rPr>
          <w:rFonts w:ascii="Calibri" w:hAnsi="Calibri" w:cs="Calibri"/>
          <w:b/>
          <w:bCs/>
          <w:iCs/>
        </w:rPr>
      </w:pPr>
    </w:p>
    <w:p w:rsidR="00936F29" w:rsidRDefault="00F042F9" w:rsidP="00EB798A">
      <w:pPr>
        <w:pStyle w:val="Heading1"/>
        <w:numPr>
          <w:ilvl w:val="0"/>
          <w:numId w:val="6"/>
        </w:numPr>
        <w:rPr>
          <w:rFonts w:ascii="Arial" w:hAnsi="Arial" w:cs="Arial"/>
          <w:sz w:val="24"/>
          <w:szCs w:val="24"/>
        </w:rPr>
      </w:pPr>
      <w:bookmarkStart w:id="35" w:name="_Toc381969511"/>
      <w:bookmarkStart w:id="36" w:name="_Toc405888460"/>
      <w:bookmarkStart w:id="37" w:name="_Ref373505205"/>
      <w:bookmarkStart w:id="38" w:name="_Ref357541720"/>
      <w:r>
        <w:rPr>
          <w:rFonts w:ascii="Arial" w:hAnsi="Arial" w:cs="Arial"/>
          <w:sz w:val="24"/>
          <w:szCs w:val="24"/>
        </w:rPr>
        <w:t>O</w:t>
      </w:r>
      <w:r w:rsidR="006700D3" w:rsidRPr="002D32D5">
        <w:rPr>
          <w:rFonts w:ascii="Arial" w:hAnsi="Arial" w:cs="Arial"/>
          <w:sz w:val="24"/>
          <w:szCs w:val="24"/>
        </w:rPr>
        <w:t>wnership and Publication</w:t>
      </w:r>
      <w:bookmarkEnd w:id="35"/>
      <w:bookmarkEnd w:id="36"/>
    </w:p>
    <w:p w:rsidR="00F37118" w:rsidRDefault="00F37118" w:rsidP="00F37118"/>
    <w:p w:rsidR="00AB0F84" w:rsidRPr="00044201" w:rsidRDefault="00F37118" w:rsidP="00044201">
      <w:pPr>
        <w:ind w:left="360"/>
        <w:rPr>
          <w:rFonts w:cs="Arial"/>
          <w:sz w:val="24"/>
          <w:szCs w:val="24"/>
        </w:rPr>
      </w:pPr>
      <w:r>
        <w:rPr>
          <w:sz w:val="24"/>
        </w:rPr>
        <w:t xml:space="preserve">BEIS is committed to openness and transparency, so the supplier will retain ownership of the products provided. </w:t>
      </w:r>
      <w:r w:rsidR="00DD5BCE">
        <w:rPr>
          <w:sz w:val="24"/>
        </w:rPr>
        <w:t xml:space="preserve">Unless specified in the “News and data sharing terms” above, </w:t>
      </w:r>
      <w:r>
        <w:rPr>
          <w:sz w:val="24"/>
        </w:rPr>
        <w:t>BEIS will not publish anything without prior consent.</w:t>
      </w:r>
      <w:bookmarkEnd w:id="37"/>
      <w:r w:rsidR="00044201" w:rsidRPr="00044201">
        <w:rPr>
          <w:rFonts w:cs="Arial"/>
          <w:sz w:val="24"/>
          <w:szCs w:val="24"/>
        </w:rPr>
        <w:t xml:space="preserve"> </w:t>
      </w:r>
    </w:p>
    <w:p w:rsidR="002E3E77" w:rsidRPr="002E3E77" w:rsidRDefault="002E3E77" w:rsidP="00044201">
      <w:pPr>
        <w:jc w:val="both"/>
        <w:rPr>
          <w:rFonts w:cs="Arial"/>
          <w:bCs/>
          <w:iCs/>
          <w:sz w:val="24"/>
          <w:szCs w:val="24"/>
        </w:rPr>
      </w:pPr>
    </w:p>
    <w:p w:rsidR="0038006D" w:rsidRPr="007F368F" w:rsidRDefault="0038006D" w:rsidP="00EB798A">
      <w:pPr>
        <w:pStyle w:val="Heading1"/>
        <w:numPr>
          <w:ilvl w:val="0"/>
          <w:numId w:val="6"/>
        </w:numPr>
        <w:rPr>
          <w:rFonts w:ascii="Arial" w:hAnsi="Arial" w:cs="Arial"/>
          <w:sz w:val="24"/>
          <w:szCs w:val="24"/>
        </w:rPr>
      </w:pPr>
      <w:bookmarkStart w:id="39" w:name="_Ref373505215"/>
      <w:bookmarkStart w:id="40" w:name="_Toc381969513"/>
      <w:bookmarkStart w:id="41" w:name="_Toc405888462"/>
      <w:r w:rsidRPr="007F368F">
        <w:rPr>
          <w:rFonts w:ascii="Arial" w:hAnsi="Arial" w:cs="Arial"/>
          <w:sz w:val="24"/>
          <w:szCs w:val="24"/>
        </w:rPr>
        <w:t>Timetable</w:t>
      </w:r>
      <w:bookmarkEnd w:id="38"/>
      <w:bookmarkEnd w:id="39"/>
      <w:bookmarkEnd w:id="40"/>
      <w:bookmarkEnd w:id="41"/>
    </w:p>
    <w:p w:rsidR="0027525F" w:rsidRPr="007F368F" w:rsidRDefault="0027525F" w:rsidP="0027525F"/>
    <w:p w:rsidR="00446D95" w:rsidRPr="007F368F" w:rsidRDefault="007F368F" w:rsidP="0027525F">
      <w:pPr>
        <w:ind w:left="360"/>
        <w:rPr>
          <w:rFonts w:cs="Arial"/>
          <w:sz w:val="24"/>
          <w:szCs w:val="24"/>
        </w:rPr>
      </w:pPr>
      <w:r>
        <w:rPr>
          <w:rFonts w:cs="Arial"/>
          <w:sz w:val="24"/>
          <w:szCs w:val="24"/>
        </w:rPr>
        <w:t xml:space="preserve">The indicative timetable </w:t>
      </w:r>
      <w:r w:rsidR="00CC7E04">
        <w:rPr>
          <w:rFonts w:cs="Arial"/>
          <w:sz w:val="24"/>
          <w:szCs w:val="24"/>
        </w:rPr>
        <w:t xml:space="preserve">for use of the product is </w:t>
      </w:r>
      <w:r w:rsidRPr="007F368F">
        <w:rPr>
          <w:rFonts w:cs="Arial"/>
          <w:b/>
          <w:sz w:val="24"/>
          <w:szCs w:val="24"/>
        </w:rPr>
        <w:t>16</w:t>
      </w:r>
      <w:r w:rsidRPr="007F368F">
        <w:rPr>
          <w:rFonts w:cs="Arial"/>
          <w:b/>
          <w:sz w:val="24"/>
          <w:szCs w:val="24"/>
          <w:vertAlign w:val="superscript"/>
        </w:rPr>
        <w:t>th</w:t>
      </w:r>
      <w:r w:rsidRPr="007F368F">
        <w:rPr>
          <w:rFonts w:cs="Arial"/>
          <w:b/>
          <w:sz w:val="24"/>
          <w:szCs w:val="24"/>
        </w:rPr>
        <w:t xml:space="preserve"> June 2017</w:t>
      </w:r>
      <w:r w:rsidR="0027525F" w:rsidRPr="007F368F">
        <w:rPr>
          <w:rFonts w:cs="Arial"/>
          <w:sz w:val="24"/>
          <w:szCs w:val="24"/>
        </w:rPr>
        <w:t xml:space="preserve"> </w:t>
      </w:r>
      <w:r>
        <w:rPr>
          <w:rFonts w:cs="Arial"/>
          <w:sz w:val="24"/>
          <w:szCs w:val="24"/>
        </w:rPr>
        <w:t>and to run for one full year</w:t>
      </w:r>
      <w:r w:rsidR="0027525F" w:rsidRPr="007F368F">
        <w:rPr>
          <w:rFonts w:cs="Arial"/>
          <w:sz w:val="24"/>
          <w:szCs w:val="24"/>
        </w:rPr>
        <w:t xml:space="preserve">. As part of the tender response the </w:t>
      </w:r>
      <w:r w:rsidR="00CC7E04">
        <w:rPr>
          <w:rFonts w:cs="Arial"/>
          <w:sz w:val="24"/>
          <w:szCs w:val="24"/>
        </w:rPr>
        <w:t>supplier</w:t>
      </w:r>
      <w:r w:rsidR="0027525F" w:rsidRPr="007F368F">
        <w:rPr>
          <w:rFonts w:cs="Arial"/>
          <w:sz w:val="24"/>
          <w:szCs w:val="24"/>
        </w:rPr>
        <w:t xml:space="preserve"> should </w:t>
      </w:r>
      <w:r w:rsidR="00CC7E04">
        <w:rPr>
          <w:rFonts w:cs="Arial"/>
          <w:sz w:val="24"/>
          <w:szCs w:val="24"/>
        </w:rPr>
        <w:t>include</w:t>
      </w:r>
      <w:r w:rsidR="0027525F" w:rsidRPr="007F368F">
        <w:rPr>
          <w:rFonts w:cs="Arial"/>
          <w:sz w:val="24"/>
          <w:szCs w:val="24"/>
        </w:rPr>
        <w:t xml:space="preserve"> a </w:t>
      </w:r>
      <w:r>
        <w:rPr>
          <w:rFonts w:cs="Arial"/>
          <w:sz w:val="24"/>
          <w:szCs w:val="24"/>
        </w:rPr>
        <w:t>clear statement that services can be provided on the above date.</w:t>
      </w:r>
    </w:p>
    <w:p w:rsidR="0027525F" w:rsidRPr="0027525F" w:rsidRDefault="0027525F" w:rsidP="0027525F">
      <w:pPr>
        <w:ind w:left="360"/>
        <w:rPr>
          <w:rFonts w:cs="Arial"/>
          <w:sz w:val="24"/>
          <w:szCs w:val="24"/>
        </w:rPr>
      </w:pPr>
    </w:p>
    <w:p w:rsidR="002F59AC" w:rsidRDefault="004C7039" w:rsidP="00EB798A">
      <w:pPr>
        <w:pStyle w:val="Heading1"/>
        <w:numPr>
          <w:ilvl w:val="0"/>
          <w:numId w:val="6"/>
        </w:numPr>
        <w:rPr>
          <w:rFonts w:ascii="Arial" w:hAnsi="Arial" w:cs="Arial"/>
          <w:sz w:val="24"/>
          <w:szCs w:val="24"/>
        </w:rPr>
      </w:pPr>
      <w:bookmarkStart w:id="42" w:name="_Ref357541731"/>
      <w:bookmarkStart w:id="43" w:name="_Toc381969514"/>
      <w:bookmarkStart w:id="44" w:name="_Toc405888463"/>
      <w:r w:rsidRPr="002D32D5">
        <w:rPr>
          <w:rFonts w:ascii="Arial" w:hAnsi="Arial" w:cs="Arial"/>
          <w:sz w:val="24"/>
          <w:szCs w:val="24"/>
        </w:rPr>
        <w:t>C</w:t>
      </w:r>
      <w:r w:rsidR="002F59AC" w:rsidRPr="002D32D5">
        <w:rPr>
          <w:rFonts w:ascii="Arial" w:hAnsi="Arial" w:cs="Arial"/>
          <w:sz w:val="24"/>
          <w:szCs w:val="24"/>
        </w:rPr>
        <w:t>hallenges</w:t>
      </w:r>
      <w:bookmarkEnd w:id="42"/>
      <w:bookmarkEnd w:id="43"/>
      <w:bookmarkEnd w:id="44"/>
    </w:p>
    <w:p w:rsidR="004D5D23" w:rsidRPr="004D5D23" w:rsidRDefault="004D5D23" w:rsidP="004D5D23"/>
    <w:p w:rsidR="00DD0AD1" w:rsidRPr="00DD0AD1" w:rsidRDefault="00DD0AD1" w:rsidP="00DD0AD1">
      <w:pPr>
        <w:ind w:left="360"/>
        <w:rPr>
          <w:rFonts w:cs="Arial"/>
          <w:sz w:val="24"/>
          <w:szCs w:val="24"/>
        </w:rPr>
      </w:pPr>
      <w:r>
        <w:rPr>
          <w:rFonts w:cs="Arial"/>
          <w:sz w:val="24"/>
          <w:szCs w:val="24"/>
        </w:rPr>
        <w:t>T</w:t>
      </w:r>
      <w:r w:rsidRPr="00DD0AD1">
        <w:rPr>
          <w:rFonts w:cs="Arial"/>
          <w:sz w:val="24"/>
          <w:szCs w:val="24"/>
        </w:rPr>
        <w:t xml:space="preserve">here may be number of challenges in conducting this project; some are </w:t>
      </w:r>
      <w:r>
        <w:rPr>
          <w:rFonts w:cs="Arial"/>
          <w:sz w:val="24"/>
          <w:szCs w:val="24"/>
        </w:rPr>
        <w:t>outlined</w:t>
      </w:r>
      <w:r w:rsidRPr="00DD0AD1">
        <w:rPr>
          <w:rFonts w:cs="Arial"/>
          <w:sz w:val="24"/>
          <w:szCs w:val="24"/>
        </w:rPr>
        <w:t xml:space="preserve"> in the following section. </w:t>
      </w:r>
      <w:r>
        <w:rPr>
          <w:rFonts w:cs="Arial"/>
          <w:sz w:val="24"/>
          <w:szCs w:val="24"/>
        </w:rPr>
        <w:t>Service providers</w:t>
      </w:r>
      <w:r w:rsidRPr="00DD0AD1">
        <w:rPr>
          <w:rFonts w:cs="Arial"/>
          <w:sz w:val="24"/>
          <w:szCs w:val="24"/>
        </w:rPr>
        <w:t xml:space="preserve"> must consider how these and any other challenges will be addressed</w:t>
      </w:r>
      <w:r w:rsidR="004D5D23">
        <w:rPr>
          <w:rFonts w:cs="Arial"/>
          <w:sz w:val="24"/>
          <w:szCs w:val="24"/>
        </w:rPr>
        <w:t xml:space="preserve"> before service delivery.</w:t>
      </w:r>
      <w:r w:rsidRPr="00DD0AD1">
        <w:rPr>
          <w:rFonts w:cs="Arial"/>
          <w:sz w:val="24"/>
          <w:szCs w:val="24"/>
        </w:rPr>
        <w:t xml:space="preserve"> </w:t>
      </w:r>
    </w:p>
    <w:p w:rsidR="00D75586" w:rsidRDefault="00D75586" w:rsidP="002D32D5">
      <w:pPr>
        <w:pStyle w:val="ListParagraph"/>
        <w:spacing w:after="0" w:line="240" w:lineRule="auto"/>
        <w:ind w:left="0"/>
        <w:contextualSpacing w:val="0"/>
        <w:jc w:val="both"/>
        <w:rPr>
          <w:rFonts w:ascii="Arial" w:hAnsi="Arial" w:cs="Arial"/>
          <w:sz w:val="24"/>
          <w:szCs w:val="24"/>
        </w:rPr>
      </w:pPr>
      <w:bookmarkStart w:id="45" w:name="_Toc271272913"/>
    </w:p>
    <w:p w:rsidR="00E070AD" w:rsidRPr="002D32D5" w:rsidRDefault="00E070AD" w:rsidP="00EB798A">
      <w:pPr>
        <w:pStyle w:val="Heading1"/>
        <w:numPr>
          <w:ilvl w:val="0"/>
          <w:numId w:val="6"/>
        </w:numPr>
        <w:rPr>
          <w:rFonts w:ascii="Arial" w:hAnsi="Arial" w:cs="Arial"/>
          <w:sz w:val="24"/>
          <w:szCs w:val="24"/>
        </w:rPr>
      </w:pPr>
      <w:bookmarkStart w:id="46" w:name="_Ref338852517"/>
      <w:bookmarkStart w:id="47" w:name="_Toc381969516"/>
      <w:bookmarkStart w:id="48" w:name="_Toc405888465"/>
      <w:bookmarkEnd w:id="45"/>
      <w:r w:rsidRPr="002D32D5">
        <w:rPr>
          <w:rFonts w:ascii="Arial" w:hAnsi="Arial" w:cs="Arial"/>
          <w:sz w:val="24"/>
          <w:szCs w:val="24"/>
        </w:rPr>
        <w:t>Working Arrangements</w:t>
      </w:r>
      <w:bookmarkEnd w:id="46"/>
      <w:bookmarkEnd w:id="47"/>
      <w:bookmarkEnd w:id="48"/>
    </w:p>
    <w:p w:rsidR="00AA62E8" w:rsidRPr="005A7FBC" w:rsidRDefault="00AA62E8" w:rsidP="005A7FBC">
      <w:pPr>
        <w:jc w:val="both"/>
        <w:rPr>
          <w:rFonts w:cs="Arial"/>
          <w:b/>
          <w:bCs/>
          <w:iCs/>
          <w:sz w:val="24"/>
          <w:szCs w:val="24"/>
        </w:rPr>
      </w:pPr>
    </w:p>
    <w:p w:rsidR="00AA62E8" w:rsidRPr="005A7FBC" w:rsidRDefault="00AA62E8" w:rsidP="00BC416B">
      <w:pPr>
        <w:ind w:left="360"/>
        <w:rPr>
          <w:rFonts w:cs="Arial"/>
          <w:bCs/>
          <w:sz w:val="24"/>
          <w:szCs w:val="24"/>
        </w:rPr>
      </w:pPr>
      <w:r w:rsidRPr="005A7FBC">
        <w:rPr>
          <w:rFonts w:cs="Arial"/>
          <w:bCs/>
          <w:sz w:val="24"/>
          <w:szCs w:val="24"/>
        </w:rPr>
        <w:t>The successful contractor will be expected to i</w:t>
      </w:r>
      <w:r w:rsidR="00E7283E">
        <w:rPr>
          <w:rFonts w:cs="Arial"/>
          <w:bCs/>
          <w:sz w:val="24"/>
          <w:szCs w:val="24"/>
        </w:rPr>
        <w:t>dentify one named point of cont</w:t>
      </w:r>
      <w:r w:rsidRPr="005A7FBC">
        <w:rPr>
          <w:rFonts w:cs="Arial"/>
          <w:bCs/>
          <w:sz w:val="24"/>
          <w:szCs w:val="24"/>
        </w:rPr>
        <w:t>act through</w:t>
      </w:r>
      <w:r w:rsidR="005A7FBC">
        <w:rPr>
          <w:rFonts w:cs="Arial"/>
          <w:bCs/>
          <w:sz w:val="24"/>
          <w:szCs w:val="24"/>
        </w:rPr>
        <w:t xml:space="preserve"> </w:t>
      </w:r>
      <w:r w:rsidRPr="005A7FBC">
        <w:rPr>
          <w:rFonts w:cs="Arial"/>
          <w:bCs/>
          <w:sz w:val="24"/>
          <w:szCs w:val="24"/>
        </w:rPr>
        <w:t>whom all enquiries can be filtered.</w:t>
      </w:r>
      <w:r w:rsidR="00BC416B" w:rsidRPr="00BC416B">
        <w:rPr>
          <w:rFonts w:cs="Arial"/>
          <w:bCs/>
          <w:sz w:val="24"/>
          <w:szCs w:val="24"/>
        </w:rPr>
        <w:t xml:space="preserve"> </w:t>
      </w:r>
      <w:r w:rsidR="00BC416B" w:rsidRPr="00F13C10">
        <w:rPr>
          <w:rFonts w:cs="Arial"/>
          <w:bCs/>
          <w:sz w:val="24"/>
          <w:szCs w:val="24"/>
        </w:rPr>
        <w:t>It is expected that queries throughout the subscription period are dealt with promptly</w:t>
      </w:r>
      <w:r w:rsidR="00BC416B">
        <w:rPr>
          <w:rFonts w:cs="Arial"/>
          <w:bCs/>
          <w:sz w:val="24"/>
          <w:szCs w:val="24"/>
        </w:rPr>
        <w:t>.</w:t>
      </w:r>
      <w:r w:rsidRPr="005A7FBC">
        <w:rPr>
          <w:rFonts w:cs="Arial"/>
          <w:bCs/>
          <w:sz w:val="24"/>
          <w:szCs w:val="24"/>
        </w:rPr>
        <w:t xml:space="preserve">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rsidR="00AA62E8" w:rsidRPr="00D421AC" w:rsidRDefault="00AA62E8" w:rsidP="00AA62E8">
      <w:pPr>
        <w:pStyle w:val="ListParagraph"/>
        <w:ind w:left="0"/>
        <w:rPr>
          <w:rFonts w:eastAsia="Times New Roman" w:cs="Calibri"/>
        </w:rPr>
      </w:pPr>
    </w:p>
    <w:p w:rsidR="003C1CE8" w:rsidRPr="002D32D5" w:rsidRDefault="007A7010" w:rsidP="00EB798A">
      <w:pPr>
        <w:pStyle w:val="Heading1"/>
        <w:numPr>
          <w:ilvl w:val="0"/>
          <w:numId w:val="6"/>
        </w:numPr>
        <w:rPr>
          <w:rFonts w:ascii="Arial" w:hAnsi="Arial" w:cs="Arial"/>
          <w:sz w:val="24"/>
          <w:szCs w:val="24"/>
        </w:rPr>
      </w:pPr>
      <w:r>
        <w:rPr>
          <w:rFonts w:ascii="Arial" w:hAnsi="Arial" w:cs="Arial"/>
          <w:sz w:val="24"/>
          <w:szCs w:val="24"/>
        </w:rPr>
        <w:t>Skills and experience</w:t>
      </w:r>
    </w:p>
    <w:p w:rsidR="00427AFA" w:rsidRPr="00B960BC" w:rsidRDefault="00427AFA" w:rsidP="00B960BC">
      <w:pPr>
        <w:ind w:left="360"/>
        <w:jc w:val="both"/>
        <w:rPr>
          <w:rFonts w:cs="Arial"/>
          <w:sz w:val="24"/>
          <w:szCs w:val="24"/>
        </w:rPr>
      </w:pPr>
    </w:p>
    <w:p w:rsidR="003C1CE8" w:rsidRPr="00BC416B" w:rsidRDefault="00BC416B" w:rsidP="00BC416B">
      <w:pPr>
        <w:pStyle w:val="PTablebodyCharCharChar"/>
        <w:tabs>
          <w:tab w:val="clear" w:pos="7823"/>
          <w:tab w:val="right" w:pos="709"/>
        </w:tabs>
        <w:spacing w:after="0"/>
        <w:ind w:left="360"/>
        <w:rPr>
          <w:rFonts w:cs="Arial"/>
          <w:highlight w:val="yellow"/>
        </w:rPr>
      </w:pPr>
      <w:r>
        <w:rPr>
          <w:rFonts w:ascii="Arial" w:hAnsi="Arial" w:cs="Arial"/>
        </w:rPr>
        <w:t xml:space="preserve">Given the bespoke nature of the product, </w:t>
      </w:r>
      <w:r w:rsidR="004B29D2">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Your tender response should include a summary of</w:t>
      </w:r>
      <w:r>
        <w:rPr>
          <w:rFonts w:ascii="Arial" w:hAnsi="Arial" w:cs="Arial"/>
        </w:rPr>
        <w:t xml:space="preserve"> previous provision of this product or products similar to that outlined under “outputs required”.</w:t>
      </w:r>
      <w:r w:rsidR="00816371" w:rsidRPr="00B960BC">
        <w:rPr>
          <w:rFonts w:cs="Arial"/>
          <w:highlight w:val="yellow"/>
        </w:rPr>
        <w:t xml:space="preserve"> </w:t>
      </w:r>
    </w:p>
    <w:p w:rsidR="003C1CE8" w:rsidRPr="00B960BC" w:rsidRDefault="003C1CE8" w:rsidP="00B960BC">
      <w:pPr>
        <w:pStyle w:val="PTablebodyCharCharChar"/>
        <w:spacing w:after="0"/>
        <w:ind w:left="0"/>
        <w:rPr>
          <w:rFonts w:ascii="Arial" w:hAnsi="Arial" w:cs="Arial"/>
        </w:rPr>
      </w:pPr>
    </w:p>
    <w:p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49" w:name="_Ref338852499"/>
    </w:p>
    <w:p w:rsidR="00986070" w:rsidRDefault="00986070" w:rsidP="00D64BB0">
      <w:pPr>
        <w:jc w:val="both"/>
        <w:rPr>
          <w:rFonts w:ascii="Calibri" w:hAnsi="Calibri" w:cs="Calibri"/>
        </w:rPr>
      </w:pPr>
    </w:p>
    <w:p w:rsidR="003043AD" w:rsidRPr="002D32D5" w:rsidRDefault="00D64BB0" w:rsidP="00EB798A">
      <w:pPr>
        <w:pStyle w:val="Heading1"/>
        <w:numPr>
          <w:ilvl w:val="0"/>
          <w:numId w:val="6"/>
        </w:numPr>
        <w:rPr>
          <w:rFonts w:ascii="Arial" w:hAnsi="Arial" w:cs="Arial"/>
          <w:sz w:val="24"/>
          <w:szCs w:val="24"/>
        </w:rPr>
      </w:pPr>
      <w:bookmarkStart w:id="50" w:name="_Ref373505239"/>
      <w:bookmarkStart w:id="51" w:name="_Toc381969518"/>
      <w:bookmarkStart w:id="52" w:name="_Toc405888467"/>
      <w:r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p>
    <w:p w:rsidR="00D64BB0" w:rsidRPr="00E4650D" w:rsidRDefault="00D64BB0" w:rsidP="00E4650D">
      <w:pPr>
        <w:jc w:val="both"/>
        <w:rPr>
          <w:rFonts w:cs="Arial"/>
          <w:sz w:val="24"/>
          <w:szCs w:val="24"/>
        </w:rPr>
      </w:pPr>
    </w:p>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F0291F" w:rsidP="00EB798A">
      <w:pPr>
        <w:pStyle w:val="Heading1"/>
        <w:numPr>
          <w:ilvl w:val="0"/>
          <w:numId w:val="6"/>
        </w:numPr>
        <w:rPr>
          <w:rFonts w:ascii="Arial" w:hAnsi="Arial" w:cs="Arial"/>
          <w:sz w:val="24"/>
          <w:szCs w:val="24"/>
        </w:rPr>
      </w:pPr>
      <w:bookmarkStart w:id="53" w:name="_Ref357541811"/>
      <w:bookmarkStart w:id="54" w:name="_Toc381969519"/>
      <w:bookmarkStart w:id="55" w:name="_Toc405888468"/>
      <w:bookmarkStart w:id="56" w:name="_Toc246831559"/>
      <w:bookmarkStart w:id="57" w:name="_Toc271272917"/>
      <w:bookmarkStart w:id="58" w:name="_Ref338852577"/>
      <w:bookmarkEnd w:id="49"/>
      <w:r w:rsidRPr="002D32D5">
        <w:rPr>
          <w:rFonts w:ascii="Arial" w:hAnsi="Arial" w:cs="Arial"/>
          <w:sz w:val="24"/>
          <w:szCs w:val="24"/>
        </w:rPr>
        <w:t>Budget</w:t>
      </w:r>
      <w:bookmarkEnd w:id="53"/>
      <w:bookmarkEnd w:id="54"/>
      <w:bookmarkEnd w:id="55"/>
      <w:r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3C1CE8" w:rsidRPr="002642FA" w:rsidRDefault="003C1CE8" w:rsidP="002642FA">
      <w:pPr>
        <w:pStyle w:val="Paragraph"/>
      </w:pPr>
      <w:r w:rsidRPr="002642FA">
        <w:t xml:space="preserve">The budget for this project is </w:t>
      </w:r>
      <w:r w:rsidR="00320990" w:rsidRPr="002642FA">
        <w:t>up to £15,000</w:t>
      </w:r>
      <w:r w:rsidR="00685B87" w:rsidRPr="002642FA">
        <w:t xml:space="preserve"> excluding VAT</w:t>
      </w:r>
      <w:r w:rsidRPr="002642FA">
        <w:t>.</w:t>
      </w:r>
    </w:p>
    <w:p w:rsidR="00B00EA2" w:rsidRPr="00E4650D" w:rsidRDefault="00B00EA2" w:rsidP="00E4650D">
      <w:pPr>
        <w:pStyle w:val="ListParagraph"/>
        <w:spacing w:line="240" w:lineRule="auto"/>
        <w:ind w:left="0"/>
        <w:jc w:val="both"/>
        <w:rPr>
          <w:rFonts w:ascii="Arial" w:hAnsi="Arial" w:cs="Arial"/>
          <w:sz w:val="24"/>
          <w:szCs w:val="24"/>
        </w:rPr>
      </w:pPr>
    </w:p>
    <w:p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w:t>
      </w:r>
      <w:r w:rsidR="00C9175E">
        <w:rPr>
          <w:rFonts w:ascii="Arial" w:hAnsi="Arial" w:cs="Arial"/>
          <w:sz w:val="24"/>
          <w:szCs w:val="24"/>
        </w:rPr>
        <w:t>and detailed breakdown of costs</w:t>
      </w:r>
      <w:r w:rsidR="00AC27BF">
        <w:rPr>
          <w:rFonts w:ascii="Arial" w:hAnsi="Arial" w:cs="Arial"/>
          <w:sz w:val="24"/>
          <w:szCs w:val="24"/>
        </w:rPr>
        <w:t xml:space="preserve">. </w:t>
      </w:r>
      <w:r w:rsidRPr="00E4650D">
        <w:rPr>
          <w:rFonts w:ascii="Arial" w:hAnsi="Arial" w:cs="Arial"/>
          <w:sz w:val="24"/>
          <w:szCs w:val="24"/>
        </w:rPr>
        <w:t xml:space="preserve">This should include staff (and day rate) allocated to specific tasks. </w:t>
      </w:r>
      <w:bookmarkEnd w:id="56"/>
      <w:bookmarkEnd w:id="57"/>
      <w:bookmarkEnd w:id="58"/>
    </w:p>
    <w:p w:rsidR="00272E19" w:rsidRPr="00E4650D" w:rsidRDefault="00272E19" w:rsidP="00E4650D">
      <w:pPr>
        <w:pStyle w:val="ListParagraph"/>
        <w:spacing w:line="240" w:lineRule="auto"/>
        <w:ind w:left="0"/>
        <w:jc w:val="both"/>
        <w:rPr>
          <w:rFonts w:ascii="Arial" w:hAnsi="Arial" w:cs="Arial"/>
          <w:sz w:val="24"/>
          <w:szCs w:val="24"/>
        </w:rPr>
      </w:pPr>
    </w:p>
    <w:p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rsidR="00220792" w:rsidRPr="00E4650D" w:rsidRDefault="00220792" w:rsidP="00E4650D">
      <w:pPr>
        <w:pStyle w:val="ListParagraph"/>
        <w:spacing w:line="240" w:lineRule="auto"/>
        <w:ind w:left="0"/>
        <w:jc w:val="both"/>
        <w:rPr>
          <w:rFonts w:ascii="Arial" w:hAnsi="Arial" w:cs="Arial"/>
          <w:sz w:val="24"/>
          <w:szCs w:val="24"/>
        </w:rPr>
      </w:pPr>
    </w:p>
    <w:p w:rsidR="00272E19" w:rsidRDefault="00CC7E04" w:rsidP="00E72DB1">
      <w:pPr>
        <w:pStyle w:val="ListParagraph"/>
        <w:spacing w:after="0" w:line="240" w:lineRule="auto"/>
        <w:ind w:left="360"/>
        <w:jc w:val="both"/>
        <w:rPr>
          <w:rFonts w:ascii="Arial" w:hAnsi="Arial" w:cs="Arial"/>
          <w:sz w:val="24"/>
          <w:szCs w:val="24"/>
        </w:rPr>
      </w:pPr>
      <w:r>
        <w:rPr>
          <w:rFonts w:ascii="Arial" w:hAnsi="Arial" w:cs="Arial"/>
          <w:sz w:val="24"/>
          <w:szCs w:val="24"/>
        </w:rPr>
        <w:t xml:space="preserve">Payment will be made </w:t>
      </w:r>
      <w:r w:rsidR="005D39C7">
        <w:rPr>
          <w:rFonts w:ascii="Arial" w:hAnsi="Arial" w:cs="Arial"/>
          <w:sz w:val="24"/>
          <w:szCs w:val="24"/>
        </w:rPr>
        <w:t>once the contract has been signed</w:t>
      </w:r>
      <w:r w:rsidR="00C25BE4">
        <w:rPr>
          <w:rFonts w:ascii="Arial" w:hAnsi="Arial" w:cs="Arial"/>
          <w:sz w:val="24"/>
          <w:szCs w:val="24"/>
        </w:rPr>
        <w:t xml:space="preserve"> by all parties</w:t>
      </w:r>
      <w:r w:rsidR="005D39C7">
        <w:rPr>
          <w:rFonts w:ascii="Arial" w:hAnsi="Arial" w:cs="Arial"/>
          <w:sz w:val="24"/>
          <w:szCs w:val="24"/>
        </w:rPr>
        <w:t xml:space="preserve">. Payment will be </w:t>
      </w:r>
      <w:r>
        <w:rPr>
          <w:rFonts w:ascii="Arial" w:hAnsi="Arial" w:cs="Arial"/>
          <w:sz w:val="24"/>
          <w:szCs w:val="24"/>
        </w:rPr>
        <w:t>as a lump sum.</w:t>
      </w:r>
    </w:p>
    <w:p w:rsidR="00DC39C6" w:rsidRPr="00E4650D" w:rsidRDefault="00DC39C6" w:rsidP="00DC39C6">
      <w:pPr>
        <w:pStyle w:val="ListParagraph"/>
        <w:spacing w:after="0" w:line="240" w:lineRule="auto"/>
        <w:ind w:left="0"/>
        <w:jc w:val="both"/>
        <w:rPr>
          <w:rFonts w:ascii="Arial" w:hAnsi="Arial" w:cs="Arial"/>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5C6FBA" w:rsidP="00EB798A">
      <w:pPr>
        <w:pStyle w:val="Heading1"/>
        <w:numPr>
          <w:ilvl w:val="0"/>
          <w:numId w:val="6"/>
        </w:numPr>
        <w:rPr>
          <w:rFonts w:ascii="Arial" w:hAnsi="Arial" w:cs="Arial"/>
          <w:sz w:val="24"/>
          <w:szCs w:val="24"/>
        </w:rPr>
      </w:pPr>
      <w:bookmarkStart w:id="59" w:name="_Ref357541836"/>
      <w:bookmarkStart w:id="60" w:name="_Toc381969520"/>
      <w:bookmarkStart w:id="61" w:name="_Toc405888469"/>
      <w:r w:rsidRPr="002D32D5">
        <w:rPr>
          <w:rFonts w:ascii="Arial" w:hAnsi="Arial" w:cs="Arial"/>
          <w:sz w:val="24"/>
          <w:szCs w:val="24"/>
        </w:rPr>
        <w:lastRenderedPageBreak/>
        <w:t>Evaluation of Tenders</w:t>
      </w:r>
      <w:bookmarkEnd w:id="59"/>
      <w:bookmarkEnd w:id="60"/>
      <w:bookmarkEnd w:id="61"/>
    </w:p>
    <w:p w:rsidR="003C1CE8" w:rsidRPr="00E4650D" w:rsidRDefault="003C1CE8" w:rsidP="00E4650D">
      <w:pPr>
        <w:jc w:val="both"/>
        <w:rPr>
          <w:rFonts w:cs="Arial"/>
          <w:sz w:val="24"/>
          <w:szCs w:val="24"/>
        </w:rPr>
      </w:pPr>
    </w:p>
    <w:p w:rsidR="005C788B" w:rsidRDefault="003C1CE8" w:rsidP="00E72DB1">
      <w:pPr>
        <w:ind w:left="360"/>
        <w:jc w:val="both"/>
        <w:rPr>
          <w:rFonts w:cs="Arial"/>
          <w:sz w:val="24"/>
          <w:szCs w:val="24"/>
        </w:rPr>
      </w:pPr>
      <w:r w:rsidRPr="00E4650D">
        <w:rPr>
          <w:rFonts w:cs="Arial"/>
          <w:sz w:val="24"/>
          <w:szCs w:val="24"/>
        </w:rPr>
        <w:t>Contractors are invited to su</w:t>
      </w:r>
      <w:r w:rsidR="0057068A">
        <w:rPr>
          <w:rFonts w:cs="Arial"/>
          <w:sz w:val="24"/>
          <w:szCs w:val="24"/>
        </w:rPr>
        <w:t>bmit full tenders of no more than 10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E4650D">
      <w:pPr>
        <w:jc w:val="both"/>
        <w:rPr>
          <w:rFonts w:cs="Arial"/>
          <w:sz w:val="24"/>
          <w:szCs w:val="24"/>
        </w:rPr>
      </w:pPr>
    </w:p>
    <w:p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w:t>
      </w:r>
      <w:r w:rsidRPr="0057068A">
        <w:rPr>
          <w:rFonts w:cs="Arial"/>
          <w:sz w:val="24"/>
          <w:szCs w:val="24"/>
        </w:rPr>
        <w:t xml:space="preserve">page </w:t>
      </w:r>
      <w:r w:rsidRPr="0057068A">
        <w:rPr>
          <w:rFonts w:cs="Arial"/>
          <w:sz w:val="24"/>
          <w:szCs w:val="24"/>
        </w:rPr>
        <w:fldChar w:fldCharType="begin"/>
      </w:r>
      <w:r w:rsidRPr="0057068A">
        <w:rPr>
          <w:rFonts w:cs="Arial"/>
          <w:sz w:val="24"/>
          <w:szCs w:val="24"/>
        </w:rPr>
        <w:instrText xml:space="preserve"> PAGEREF _Ref380584427 \h </w:instrText>
      </w:r>
      <w:r w:rsidRPr="0057068A">
        <w:rPr>
          <w:rFonts w:cs="Arial"/>
          <w:sz w:val="24"/>
          <w:szCs w:val="24"/>
        </w:rPr>
      </w:r>
      <w:r w:rsidRPr="0057068A">
        <w:rPr>
          <w:rFonts w:cs="Arial"/>
          <w:sz w:val="24"/>
          <w:szCs w:val="24"/>
        </w:rPr>
        <w:fldChar w:fldCharType="separate"/>
      </w:r>
      <w:r w:rsidR="00E1279C" w:rsidRPr="0057068A">
        <w:rPr>
          <w:rFonts w:cs="Arial"/>
          <w:noProof/>
          <w:sz w:val="24"/>
          <w:szCs w:val="24"/>
        </w:rPr>
        <w:t>5</w:t>
      </w:r>
      <w:r w:rsidRPr="0057068A">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Pr="00C6546D" w:rsidRDefault="001623B7" w:rsidP="000A3EC3">
      <w:pPr>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rsidTr="00585C7F">
        <w:tc>
          <w:tcPr>
            <w:tcW w:w="1133" w:type="dxa"/>
          </w:tcPr>
          <w:p w:rsidR="001623B7" w:rsidRPr="00F7796D" w:rsidRDefault="001623B7" w:rsidP="00686B71">
            <w:pPr>
              <w:pStyle w:val="Heading4"/>
              <w:rPr>
                <w:rFonts w:ascii="Arial" w:hAnsi="Arial" w:cs="Arial"/>
              </w:rPr>
            </w:pPr>
            <w:bookmarkStart w:id="62" w:name="p2"/>
            <w:r w:rsidRPr="00F7796D">
              <w:rPr>
                <w:rFonts w:ascii="Arial" w:hAnsi="Arial" w:cs="Arial"/>
              </w:rPr>
              <w:t>Criterion</w:t>
            </w:r>
            <w:bookmarkEnd w:id="62"/>
          </w:p>
        </w:tc>
        <w:tc>
          <w:tcPr>
            <w:tcW w:w="5927" w:type="dxa"/>
            <w:shd w:val="clear" w:color="auto" w:fill="auto"/>
          </w:tcPr>
          <w:p w:rsidR="001623B7" w:rsidRPr="00F7796D" w:rsidRDefault="001623B7" w:rsidP="00686B71">
            <w:pPr>
              <w:pStyle w:val="Heading4"/>
              <w:rPr>
                <w:rFonts w:ascii="Arial" w:hAnsi="Arial" w:cs="Arial"/>
              </w:rPr>
            </w:pPr>
            <w:r w:rsidRPr="00F7796D">
              <w:rPr>
                <w:rFonts w:ascii="Arial" w:hAnsi="Arial" w:cs="Arial"/>
              </w:rPr>
              <w:t>Description</w:t>
            </w:r>
          </w:p>
        </w:tc>
        <w:tc>
          <w:tcPr>
            <w:tcW w:w="2262" w:type="dxa"/>
            <w:shd w:val="clear" w:color="auto" w:fill="auto"/>
          </w:tcPr>
          <w:p w:rsidR="001623B7" w:rsidRPr="00F7796D" w:rsidRDefault="001623B7" w:rsidP="00686B71">
            <w:pPr>
              <w:pStyle w:val="Heading4"/>
              <w:rPr>
                <w:rFonts w:ascii="Arial" w:hAnsi="Arial" w:cs="Arial"/>
              </w:rPr>
            </w:pPr>
            <w:r w:rsidRPr="00F7796D">
              <w:rPr>
                <w:rFonts w:ascii="Arial" w:hAnsi="Arial" w:cs="Arial"/>
              </w:rPr>
              <w:t>Weighting</w:t>
            </w:r>
          </w:p>
        </w:tc>
      </w:tr>
      <w:tr w:rsidR="001623B7" w:rsidRPr="00C6546D" w:rsidTr="00585C7F">
        <w:tc>
          <w:tcPr>
            <w:tcW w:w="1133" w:type="dxa"/>
          </w:tcPr>
          <w:p w:rsidR="001623B7" w:rsidRPr="00F7796D" w:rsidRDefault="001623B7" w:rsidP="00686B71">
            <w:pPr>
              <w:rPr>
                <w:rFonts w:cs="Arial"/>
              </w:rPr>
            </w:pPr>
            <w:r w:rsidRPr="00F7796D">
              <w:rPr>
                <w:rFonts w:cs="Arial"/>
              </w:rPr>
              <w:t>01</w:t>
            </w:r>
          </w:p>
        </w:tc>
        <w:tc>
          <w:tcPr>
            <w:tcW w:w="5927" w:type="dxa"/>
            <w:shd w:val="clear" w:color="auto" w:fill="auto"/>
          </w:tcPr>
          <w:p w:rsidR="001623B7" w:rsidRPr="00F7796D" w:rsidRDefault="00FC56ED" w:rsidP="006822A0">
            <w:pPr>
              <w:rPr>
                <w:rFonts w:cs="Arial"/>
              </w:rPr>
            </w:pPr>
            <w:r>
              <w:rPr>
                <w:rFonts w:cs="Arial"/>
              </w:rPr>
              <w:t xml:space="preserve">Ability to meet core requirements </w:t>
            </w:r>
          </w:p>
        </w:tc>
        <w:tc>
          <w:tcPr>
            <w:tcW w:w="2262" w:type="dxa"/>
            <w:shd w:val="clear" w:color="auto" w:fill="auto"/>
          </w:tcPr>
          <w:p w:rsidR="001623B7" w:rsidRPr="00F7796D" w:rsidRDefault="005C025B" w:rsidP="00686B71">
            <w:pPr>
              <w:rPr>
                <w:rFonts w:cs="Arial"/>
              </w:rPr>
            </w:pPr>
            <w:r>
              <w:rPr>
                <w:rFonts w:cs="Arial"/>
              </w:rPr>
              <w:t>4</w:t>
            </w:r>
            <w:r w:rsidR="001623B7" w:rsidRPr="00F7796D">
              <w:rPr>
                <w:rFonts w:cs="Arial"/>
              </w:rPr>
              <w:t>0%</w:t>
            </w:r>
          </w:p>
        </w:tc>
      </w:tr>
      <w:tr w:rsidR="001623B7" w:rsidRPr="00C6546D" w:rsidTr="00585C7F">
        <w:tc>
          <w:tcPr>
            <w:tcW w:w="1133" w:type="dxa"/>
          </w:tcPr>
          <w:p w:rsidR="001623B7" w:rsidRPr="00F7796D" w:rsidRDefault="001623B7" w:rsidP="00686B71">
            <w:pPr>
              <w:rPr>
                <w:rFonts w:cs="Arial"/>
              </w:rPr>
            </w:pPr>
            <w:r w:rsidRPr="00F7796D">
              <w:rPr>
                <w:rFonts w:cs="Arial"/>
              </w:rPr>
              <w:t>02</w:t>
            </w:r>
          </w:p>
        </w:tc>
        <w:tc>
          <w:tcPr>
            <w:tcW w:w="5927" w:type="dxa"/>
            <w:shd w:val="clear" w:color="auto" w:fill="auto"/>
          </w:tcPr>
          <w:p w:rsidR="001623B7" w:rsidRPr="00F7796D" w:rsidRDefault="00585C7F" w:rsidP="006822A0">
            <w:pPr>
              <w:rPr>
                <w:rFonts w:cs="Arial"/>
              </w:rPr>
            </w:pPr>
            <w:r>
              <w:rPr>
                <w:rFonts w:cs="Arial"/>
              </w:rPr>
              <w:t xml:space="preserve">Ability to provide </w:t>
            </w:r>
            <w:r w:rsidR="006822A0">
              <w:rPr>
                <w:rFonts w:cs="Arial"/>
              </w:rPr>
              <w:t>additional elements</w:t>
            </w:r>
            <w:r>
              <w:rPr>
                <w:rFonts w:cs="Arial"/>
              </w:rPr>
              <w:t xml:space="preserve"> (equal weighting given to each desirable addition the supplier is able to provide, for example for Package A (gas) access to historical price data would be given a weighting of 1/</w:t>
            </w:r>
            <w:r w:rsidR="00A53183">
              <w:rPr>
                <w:rFonts w:cs="Arial"/>
              </w:rPr>
              <w:t>4</w:t>
            </w:r>
            <w:r>
              <w:rPr>
                <w:rFonts w:cs="Arial"/>
              </w:rPr>
              <w:t xml:space="preserve"> within the </w:t>
            </w:r>
            <w:r w:rsidR="005C025B">
              <w:rPr>
                <w:rFonts w:cs="Arial"/>
              </w:rPr>
              <w:t>1</w:t>
            </w:r>
            <w:r>
              <w:rPr>
                <w:rFonts w:cs="Arial"/>
              </w:rPr>
              <w:t xml:space="preserve">0% weighting i.e. </w:t>
            </w:r>
            <w:r w:rsidR="005C025B">
              <w:rPr>
                <w:rFonts w:cs="Arial"/>
              </w:rPr>
              <w:t>2.</w:t>
            </w:r>
            <w:r w:rsidR="00A53183">
              <w:rPr>
                <w:rFonts w:cs="Arial"/>
              </w:rPr>
              <w:t>5</w:t>
            </w:r>
            <w:r>
              <w:rPr>
                <w:rFonts w:cs="Arial"/>
              </w:rPr>
              <w:t xml:space="preserve">% of the total score. </w:t>
            </w:r>
            <w:r w:rsidRPr="00F7796D">
              <w:rPr>
                <w:rFonts w:cs="Arial"/>
              </w:rPr>
              <w:t xml:space="preserve"> </w:t>
            </w:r>
          </w:p>
        </w:tc>
        <w:tc>
          <w:tcPr>
            <w:tcW w:w="2262" w:type="dxa"/>
            <w:shd w:val="clear" w:color="auto" w:fill="auto"/>
          </w:tcPr>
          <w:p w:rsidR="001623B7" w:rsidRPr="00F7796D" w:rsidRDefault="005C025B" w:rsidP="00686B71">
            <w:pPr>
              <w:rPr>
                <w:rFonts w:cs="Arial"/>
              </w:rPr>
            </w:pPr>
            <w:r>
              <w:rPr>
                <w:rFonts w:cs="Arial"/>
              </w:rPr>
              <w:t>1</w:t>
            </w:r>
            <w:r w:rsidR="00585C7F">
              <w:rPr>
                <w:rFonts w:cs="Arial"/>
              </w:rPr>
              <w:t>0</w:t>
            </w:r>
            <w:r w:rsidR="001623B7" w:rsidRPr="00F7796D">
              <w:rPr>
                <w:rFonts w:cs="Arial"/>
              </w:rPr>
              <w:t>%</w:t>
            </w:r>
          </w:p>
        </w:tc>
      </w:tr>
      <w:tr w:rsidR="001623B7" w:rsidRPr="00C6546D" w:rsidTr="00585C7F">
        <w:tc>
          <w:tcPr>
            <w:tcW w:w="1133" w:type="dxa"/>
          </w:tcPr>
          <w:p w:rsidR="001623B7" w:rsidRPr="00F7796D" w:rsidRDefault="001623B7" w:rsidP="00686B71">
            <w:pPr>
              <w:rPr>
                <w:rFonts w:cs="Arial"/>
              </w:rPr>
            </w:pPr>
            <w:r w:rsidRPr="00F7796D">
              <w:rPr>
                <w:rFonts w:cs="Arial"/>
              </w:rPr>
              <w:t>03</w:t>
            </w:r>
          </w:p>
        </w:tc>
        <w:tc>
          <w:tcPr>
            <w:tcW w:w="5927" w:type="dxa"/>
            <w:shd w:val="clear" w:color="auto" w:fill="auto"/>
          </w:tcPr>
          <w:p w:rsidR="001623B7" w:rsidRPr="00F7796D" w:rsidRDefault="00585C7F" w:rsidP="006822A0">
            <w:pPr>
              <w:rPr>
                <w:rFonts w:cs="Arial"/>
              </w:rPr>
            </w:pPr>
            <w:r>
              <w:rPr>
                <w:rFonts w:cs="Arial"/>
              </w:rPr>
              <w:t xml:space="preserve">Price – core </w:t>
            </w:r>
            <w:r w:rsidR="006822A0">
              <w:rPr>
                <w:rFonts w:cs="Arial"/>
              </w:rPr>
              <w:t>requirements</w:t>
            </w:r>
          </w:p>
        </w:tc>
        <w:tc>
          <w:tcPr>
            <w:tcW w:w="2262" w:type="dxa"/>
            <w:shd w:val="clear" w:color="auto" w:fill="auto"/>
          </w:tcPr>
          <w:p w:rsidR="001623B7" w:rsidRPr="00F7796D" w:rsidRDefault="005C025B" w:rsidP="00686B71">
            <w:pPr>
              <w:rPr>
                <w:rFonts w:cs="Arial"/>
              </w:rPr>
            </w:pPr>
            <w:r>
              <w:rPr>
                <w:rFonts w:cs="Arial"/>
              </w:rPr>
              <w:t>4</w:t>
            </w:r>
            <w:r w:rsidR="00585C7F">
              <w:rPr>
                <w:rFonts w:cs="Arial"/>
              </w:rPr>
              <w:t>0</w:t>
            </w:r>
            <w:r w:rsidR="001623B7" w:rsidRPr="00F7796D">
              <w:rPr>
                <w:rFonts w:cs="Arial"/>
              </w:rPr>
              <w:t>%</w:t>
            </w:r>
          </w:p>
        </w:tc>
      </w:tr>
      <w:tr w:rsidR="001623B7" w:rsidRPr="00C6546D" w:rsidTr="00585C7F">
        <w:tc>
          <w:tcPr>
            <w:tcW w:w="1133" w:type="dxa"/>
          </w:tcPr>
          <w:p w:rsidR="001623B7" w:rsidRPr="00F7796D" w:rsidRDefault="001623B7" w:rsidP="00686B71">
            <w:pPr>
              <w:rPr>
                <w:rFonts w:cs="Arial"/>
              </w:rPr>
            </w:pPr>
            <w:r w:rsidRPr="00F7796D">
              <w:rPr>
                <w:rFonts w:cs="Arial"/>
              </w:rPr>
              <w:t>04</w:t>
            </w:r>
          </w:p>
        </w:tc>
        <w:tc>
          <w:tcPr>
            <w:tcW w:w="5927" w:type="dxa"/>
            <w:shd w:val="clear" w:color="auto" w:fill="auto"/>
          </w:tcPr>
          <w:p w:rsidR="001623B7" w:rsidRPr="00F7796D" w:rsidRDefault="00585C7F" w:rsidP="006822A0">
            <w:pPr>
              <w:rPr>
                <w:rFonts w:cs="Arial"/>
              </w:rPr>
            </w:pPr>
            <w:r>
              <w:rPr>
                <w:rFonts w:cs="Arial"/>
              </w:rPr>
              <w:t xml:space="preserve">Price – </w:t>
            </w:r>
            <w:r w:rsidR="006822A0">
              <w:rPr>
                <w:rFonts w:cs="Arial"/>
              </w:rPr>
              <w:t xml:space="preserve">additional </w:t>
            </w:r>
            <w:r>
              <w:rPr>
                <w:rFonts w:cs="Arial"/>
              </w:rPr>
              <w:t>element</w:t>
            </w:r>
          </w:p>
        </w:tc>
        <w:tc>
          <w:tcPr>
            <w:tcW w:w="2262" w:type="dxa"/>
            <w:shd w:val="clear" w:color="auto" w:fill="auto"/>
          </w:tcPr>
          <w:p w:rsidR="001623B7" w:rsidRPr="00F7796D" w:rsidRDefault="005C025B" w:rsidP="00686B71">
            <w:pPr>
              <w:rPr>
                <w:rFonts w:cs="Arial"/>
              </w:rPr>
            </w:pPr>
            <w:r>
              <w:rPr>
                <w:rFonts w:cs="Arial"/>
              </w:rPr>
              <w:t>1</w:t>
            </w:r>
            <w:r w:rsidR="001623B7" w:rsidRPr="00F7796D">
              <w:rPr>
                <w:rFonts w:cs="Arial"/>
              </w:rPr>
              <w:t>0%</w:t>
            </w:r>
          </w:p>
        </w:tc>
      </w:tr>
      <w:tr w:rsidR="001623B7" w:rsidRPr="00C6546D" w:rsidTr="00585C7F">
        <w:tc>
          <w:tcPr>
            <w:tcW w:w="7060" w:type="dxa"/>
            <w:gridSpan w:val="2"/>
          </w:tcPr>
          <w:p w:rsidR="001623B7" w:rsidRPr="00F7796D" w:rsidRDefault="001623B7" w:rsidP="00686B71">
            <w:pPr>
              <w:rPr>
                <w:rFonts w:cs="Arial"/>
              </w:rPr>
            </w:pPr>
          </w:p>
        </w:tc>
        <w:tc>
          <w:tcPr>
            <w:tcW w:w="2262" w:type="dxa"/>
            <w:shd w:val="clear" w:color="auto" w:fill="auto"/>
          </w:tcPr>
          <w:p w:rsidR="001623B7" w:rsidRPr="00F7796D" w:rsidRDefault="001623B7" w:rsidP="00686B71">
            <w:pPr>
              <w:rPr>
                <w:rFonts w:cs="Arial"/>
              </w:rPr>
            </w:pPr>
            <w:r w:rsidRPr="00F7796D">
              <w:rPr>
                <w:rFonts w:cs="Arial"/>
              </w:rPr>
              <w:t>100%</w:t>
            </w:r>
          </w:p>
        </w:tc>
      </w:tr>
    </w:tbl>
    <w:p w:rsidR="001623B7" w:rsidRDefault="001623B7"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w:t>
      </w:r>
      <w:r w:rsidR="0011245E">
        <w:rPr>
          <w:rFonts w:cs="Arial"/>
          <w:sz w:val="24"/>
          <w:szCs w:val="24"/>
        </w:rPr>
        <w:t xml:space="preserve">  Should any contractor score 2 or below in criteria 01 and/or 02</w:t>
      </w:r>
      <w:r w:rsidRPr="00E4650D">
        <w:rPr>
          <w:rFonts w:cs="Arial"/>
          <w:sz w:val="24"/>
          <w:szCs w:val="24"/>
        </w:rPr>
        <w:t xml:space="preserve">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rsidTr="00686B71">
        <w:tc>
          <w:tcPr>
            <w:tcW w:w="816" w:type="dxa"/>
          </w:tcPr>
          <w:p w:rsidR="00F129F3" w:rsidRPr="008A0415" w:rsidRDefault="00F129F3" w:rsidP="00686B71">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686B71">
            <w:pPr>
              <w:spacing w:line="276" w:lineRule="auto"/>
              <w:jc w:val="both"/>
              <w:rPr>
                <w:rFonts w:cs="Arial"/>
                <w:b/>
                <w:sz w:val="24"/>
                <w:szCs w:val="24"/>
              </w:rPr>
            </w:pPr>
            <w:r w:rsidRPr="008A0415">
              <w:rPr>
                <w:rFonts w:cs="Arial"/>
                <w:b/>
                <w:sz w:val="24"/>
                <w:szCs w:val="24"/>
              </w:rPr>
              <w:t>Description</w:t>
            </w:r>
          </w:p>
        </w:tc>
      </w:tr>
      <w:tr w:rsidR="00F129F3" w:rsidRPr="008A0415" w:rsidTr="00686B71">
        <w:trPr>
          <w:trHeight w:val="313"/>
        </w:trPr>
        <w:tc>
          <w:tcPr>
            <w:tcW w:w="816" w:type="dxa"/>
          </w:tcPr>
          <w:p w:rsidR="00F129F3" w:rsidRPr="008A0415" w:rsidRDefault="00F129F3" w:rsidP="00686B71">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686B71">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686B71">
        <w:tc>
          <w:tcPr>
            <w:tcW w:w="816" w:type="dxa"/>
          </w:tcPr>
          <w:p w:rsidR="00F129F3" w:rsidRPr="008A0415" w:rsidRDefault="00F129F3" w:rsidP="00686B71">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686B71">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686B71">
        <w:tc>
          <w:tcPr>
            <w:tcW w:w="816" w:type="dxa"/>
          </w:tcPr>
          <w:p w:rsidR="00F129F3" w:rsidRPr="008A0415" w:rsidRDefault="00F129F3" w:rsidP="00686B71">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686B71">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686B71">
        <w:tc>
          <w:tcPr>
            <w:tcW w:w="816" w:type="dxa"/>
          </w:tcPr>
          <w:p w:rsidR="00F129F3" w:rsidRPr="008A0415" w:rsidRDefault="00F129F3" w:rsidP="00686B71">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686B71">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686B71">
        <w:tc>
          <w:tcPr>
            <w:tcW w:w="816" w:type="dxa"/>
          </w:tcPr>
          <w:p w:rsidR="00F129F3" w:rsidRPr="008A0415" w:rsidRDefault="00F129F3" w:rsidP="00686B71">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686B71">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1623B7" w:rsidRDefault="001623B7" w:rsidP="001623B7">
      <w:pPr>
        <w:pStyle w:val="NoSpacing"/>
        <w:spacing w:line="276" w:lineRule="auto"/>
        <w:jc w:val="both"/>
        <w:rPr>
          <w:rFonts w:ascii="Arial" w:hAnsi="Arial" w:cs="Arial"/>
          <w:color w:val="FF0000"/>
          <w:sz w:val="24"/>
          <w:szCs w:val="24"/>
        </w:rPr>
      </w:pPr>
      <w:bookmarkStart w:id="63" w:name="nine01"/>
      <w:bookmarkEnd w:id="63"/>
    </w:p>
    <w:p w:rsidR="001623B7" w:rsidRDefault="001623B7" w:rsidP="001623B7">
      <w:pPr>
        <w:pStyle w:val="NoSpacing"/>
        <w:spacing w:line="276" w:lineRule="auto"/>
        <w:jc w:val="both"/>
        <w:rPr>
          <w:rFonts w:ascii="Arial" w:hAnsi="Arial" w:cs="Arial"/>
          <w:b/>
          <w:sz w:val="24"/>
          <w:szCs w:val="24"/>
          <w:u w:val="single"/>
        </w:rPr>
      </w:pPr>
      <w:r w:rsidRPr="00585C7F">
        <w:rPr>
          <w:rFonts w:ascii="Arial" w:hAnsi="Arial" w:cs="Arial"/>
          <w:b/>
          <w:sz w:val="24"/>
          <w:szCs w:val="24"/>
          <w:u w:val="single"/>
        </w:rPr>
        <w:t>Scoring for Pricing Evaluation</w:t>
      </w:r>
    </w:p>
    <w:p w:rsidR="00585C7F" w:rsidRPr="00585C7F" w:rsidRDefault="00585C7F" w:rsidP="001623B7">
      <w:pPr>
        <w:pStyle w:val="NoSpacing"/>
        <w:spacing w:line="276" w:lineRule="auto"/>
        <w:jc w:val="both"/>
        <w:rPr>
          <w:rFonts w:ascii="Arial" w:hAnsi="Arial" w:cs="Arial"/>
          <w:b/>
          <w:sz w:val="24"/>
          <w:szCs w:val="24"/>
        </w:rPr>
      </w:pPr>
    </w:p>
    <w:p w:rsidR="00F129F3" w:rsidRDefault="00585C7F" w:rsidP="00F129F3">
      <w:pPr>
        <w:jc w:val="both"/>
        <w:rPr>
          <w:rFonts w:eastAsia="Calibri" w:cs="Arial"/>
          <w:b/>
          <w:sz w:val="24"/>
          <w:szCs w:val="24"/>
        </w:rPr>
      </w:pPr>
      <w:r>
        <w:rPr>
          <w:rFonts w:eastAsia="Calibri" w:cs="Arial"/>
          <w:b/>
          <w:sz w:val="24"/>
          <w:szCs w:val="24"/>
        </w:rPr>
        <w:t xml:space="preserve">Core </w:t>
      </w:r>
      <w:r w:rsidR="006822A0">
        <w:rPr>
          <w:rFonts w:eastAsia="Calibri" w:cs="Arial"/>
          <w:b/>
          <w:sz w:val="24"/>
          <w:szCs w:val="24"/>
        </w:rPr>
        <w:t>requirements</w:t>
      </w:r>
      <w:r w:rsidR="00220696">
        <w:rPr>
          <w:rFonts w:eastAsia="Calibri" w:cs="Arial"/>
          <w:b/>
          <w:sz w:val="24"/>
          <w:szCs w:val="24"/>
        </w:rPr>
        <w:t xml:space="preserve"> </w:t>
      </w:r>
      <w:r>
        <w:rPr>
          <w:rFonts w:eastAsia="Calibri" w:cs="Arial"/>
          <w:b/>
          <w:sz w:val="24"/>
          <w:szCs w:val="24"/>
        </w:rPr>
        <w:t>of package – marking proportionate to low price</w:t>
      </w:r>
    </w:p>
    <w:p w:rsidR="002642FA" w:rsidRDefault="002642FA" w:rsidP="002642FA">
      <w:pPr>
        <w:pStyle w:val="Paragraph"/>
        <w:ind w:left="0" w:firstLine="0"/>
        <w:rPr>
          <w:rFonts w:eastAsia="Calibri"/>
          <w:b/>
          <w:lang w:eastAsia="en-GB"/>
        </w:rPr>
      </w:pPr>
    </w:p>
    <w:p w:rsidR="002642FA" w:rsidRPr="00585C7F" w:rsidRDefault="002642FA" w:rsidP="002642FA">
      <w:pPr>
        <w:pStyle w:val="Paragraph"/>
        <w:ind w:left="0" w:firstLine="0"/>
      </w:pPr>
      <w:r>
        <w:rPr>
          <w:rFonts w:eastAsia="Calibri"/>
          <w:b/>
          <w:lang w:eastAsia="en-GB"/>
        </w:rPr>
        <w:t xml:space="preserve">Price will be scored as set out below, for the </w:t>
      </w:r>
      <w:r w:rsidRPr="002642FA">
        <w:rPr>
          <w:rFonts w:eastAsia="Calibri"/>
          <w:b/>
          <w:u w:val="single"/>
          <w:lang w:eastAsia="en-GB"/>
        </w:rPr>
        <w:t>core</w:t>
      </w:r>
      <w:r w:rsidRPr="002642FA">
        <w:rPr>
          <w:rFonts w:eastAsia="Calibri"/>
          <w:b/>
          <w:lang w:eastAsia="en-GB"/>
        </w:rPr>
        <w:t xml:space="preserve"> elements of the package that you are bidding for.</w:t>
      </w:r>
    </w:p>
    <w:p w:rsidR="001623B7" w:rsidRPr="00F129F3" w:rsidRDefault="001623B7" w:rsidP="002642FA">
      <w:pPr>
        <w:pStyle w:val="Paragraph"/>
      </w:pPr>
      <w:r w:rsidRPr="00F129F3">
        <w:t xml:space="preserve"> </w:t>
      </w:r>
    </w:p>
    <w:p w:rsidR="001623B7" w:rsidRPr="00F129F3" w:rsidRDefault="00585C7F" w:rsidP="001623B7">
      <w:pPr>
        <w:rPr>
          <w:rFonts w:cs="Arial"/>
          <w:sz w:val="24"/>
          <w:szCs w:val="24"/>
        </w:rPr>
      </w:pPr>
      <w:r>
        <w:rPr>
          <w:rFonts w:cs="Arial"/>
          <w:sz w:val="24"/>
          <w:szCs w:val="24"/>
        </w:rPr>
        <w:t xml:space="preserve">There will be a maximum of </w:t>
      </w:r>
      <w:r w:rsidR="005C025B">
        <w:rPr>
          <w:rFonts w:cs="Arial"/>
          <w:sz w:val="24"/>
          <w:szCs w:val="24"/>
        </w:rPr>
        <w:t>40</w:t>
      </w:r>
      <w:r w:rsidR="001623B7" w:rsidRPr="00F129F3">
        <w:rPr>
          <w:rFonts w:cs="Arial"/>
          <w:sz w:val="24"/>
          <w:szCs w:val="24"/>
        </w:rPr>
        <w:t xml:space="preserve"> marks </w:t>
      </w:r>
    </w:p>
    <w:p w:rsidR="001623B7" w:rsidRPr="00F129F3" w:rsidRDefault="001623B7" w:rsidP="001623B7">
      <w:pPr>
        <w:rPr>
          <w:rFonts w:cs="Arial"/>
          <w:sz w:val="24"/>
          <w:szCs w:val="24"/>
        </w:rPr>
      </w:pPr>
    </w:p>
    <w:p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5C025B">
        <w:rPr>
          <w:rFonts w:cs="Arial"/>
          <w:sz w:val="24"/>
          <w:szCs w:val="24"/>
        </w:rPr>
        <w:t>40</w:t>
      </w:r>
      <w:r w:rsidRPr="00F129F3">
        <w:rPr>
          <w:rFonts w:cs="Arial"/>
          <w:sz w:val="24"/>
          <w:szCs w:val="24"/>
        </w:rPr>
        <w:t xml:space="preserve"> </w:t>
      </w:r>
      <w:r w:rsidR="00585C7F" w:rsidRPr="00F129F3">
        <w:rPr>
          <w:rFonts w:cs="Arial"/>
          <w:sz w:val="24"/>
          <w:szCs w:val="24"/>
        </w:rPr>
        <w:t>marks;</w:t>
      </w:r>
      <w:r w:rsidRPr="00F129F3">
        <w:rPr>
          <w:rFonts w:cs="Arial"/>
          <w:sz w:val="24"/>
          <w:szCs w:val="24"/>
        </w:rPr>
        <w:t xml:space="preserve"> all other bids will then be marked as set out below.</w:t>
      </w:r>
    </w:p>
    <w:p w:rsidR="001623B7" w:rsidRDefault="001623B7" w:rsidP="001623B7">
      <w:pPr>
        <w:rPr>
          <w:rFonts w:cs="Arial"/>
          <w:color w:val="FF0000"/>
        </w:rPr>
      </w:pPr>
    </w:p>
    <w:p w:rsidR="000A3EC3" w:rsidRDefault="000A3EC3" w:rsidP="002642FA">
      <w:pPr>
        <w:pStyle w:val="NoSpacing"/>
        <w:spacing w:line="276" w:lineRule="auto"/>
        <w:jc w:val="both"/>
        <w:rPr>
          <w:rFonts w:ascii="Arial" w:hAnsi="Arial" w:cs="Arial"/>
          <w:sz w:val="24"/>
          <w:szCs w:val="24"/>
          <w:u w:val="single"/>
        </w:rPr>
      </w:pPr>
    </w:p>
    <w:p w:rsidR="00941465" w:rsidRDefault="00941465" w:rsidP="002642FA">
      <w:pPr>
        <w:pStyle w:val="NoSpacing"/>
        <w:spacing w:line="276" w:lineRule="auto"/>
        <w:jc w:val="both"/>
        <w:rPr>
          <w:rFonts w:ascii="Arial" w:hAnsi="Arial" w:cs="Arial"/>
          <w:sz w:val="24"/>
          <w:szCs w:val="24"/>
          <w:u w:val="single"/>
        </w:rPr>
      </w:pPr>
      <w:r>
        <w:rPr>
          <w:rFonts w:ascii="Arial" w:hAnsi="Arial" w:cs="Arial"/>
          <w:sz w:val="24"/>
          <w:szCs w:val="24"/>
          <w:u w:val="single"/>
        </w:rPr>
        <w:t>Proportionate Pricing scoring example</w:t>
      </w:r>
    </w:p>
    <w:p w:rsidR="00941465" w:rsidRDefault="00941465" w:rsidP="00585C7F">
      <w:pPr>
        <w:pStyle w:val="NoSpacing"/>
        <w:spacing w:line="276"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rsidTr="00686B71">
        <w:tc>
          <w:tcPr>
            <w:tcW w:w="0" w:type="auto"/>
          </w:tcPr>
          <w:p w:rsidR="00941465" w:rsidRDefault="00941465" w:rsidP="00686B71">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rsidR="00941465" w:rsidRDefault="00941465" w:rsidP="00686B71">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rsidR="00941465" w:rsidRDefault="00941465" w:rsidP="00686B71">
            <w:pPr>
              <w:pStyle w:val="NoSpacing"/>
              <w:spacing w:line="276" w:lineRule="auto"/>
              <w:jc w:val="both"/>
              <w:rPr>
                <w:rFonts w:ascii="Arial" w:hAnsi="Arial" w:cs="Arial"/>
                <w:sz w:val="24"/>
                <w:szCs w:val="24"/>
              </w:rPr>
            </w:pPr>
            <w:r>
              <w:rPr>
                <w:rFonts w:ascii="Arial" w:hAnsi="Arial" w:cs="Arial"/>
                <w:sz w:val="24"/>
                <w:szCs w:val="24"/>
              </w:rPr>
              <w:t>Marks</w:t>
            </w:r>
          </w:p>
        </w:tc>
      </w:tr>
      <w:tr w:rsidR="00941465" w:rsidTr="00686B71">
        <w:tc>
          <w:tcPr>
            <w:tcW w:w="0" w:type="auto"/>
          </w:tcPr>
          <w:p w:rsidR="00941465" w:rsidRDefault="00941465" w:rsidP="00686B71">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rsidR="00941465" w:rsidRDefault="00941465" w:rsidP="00686B71">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rsidR="00941465" w:rsidRDefault="005C025B" w:rsidP="00686B71">
            <w:pPr>
              <w:pStyle w:val="NoSpacing"/>
              <w:spacing w:line="276" w:lineRule="auto"/>
              <w:jc w:val="both"/>
              <w:rPr>
                <w:rFonts w:ascii="Arial" w:hAnsi="Arial" w:cs="Arial"/>
                <w:sz w:val="24"/>
                <w:szCs w:val="24"/>
              </w:rPr>
            </w:pPr>
            <w:r>
              <w:rPr>
                <w:rFonts w:ascii="Arial" w:hAnsi="Arial" w:cs="Arial"/>
                <w:sz w:val="24"/>
                <w:szCs w:val="24"/>
              </w:rPr>
              <w:t>4</w:t>
            </w:r>
            <w:r w:rsidR="00941465">
              <w:rPr>
                <w:rFonts w:ascii="Arial" w:hAnsi="Arial" w:cs="Arial"/>
                <w:sz w:val="24"/>
                <w:szCs w:val="24"/>
              </w:rPr>
              <w:t>0</w:t>
            </w:r>
          </w:p>
        </w:tc>
      </w:tr>
      <w:tr w:rsidR="00941465" w:rsidTr="00686B71">
        <w:tc>
          <w:tcPr>
            <w:tcW w:w="0" w:type="auto"/>
          </w:tcPr>
          <w:p w:rsidR="00941465" w:rsidRDefault="00941465" w:rsidP="00686B71">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rsidR="00941465" w:rsidRDefault="00941465" w:rsidP="00686B71">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rsidR="00941465" w:rsidRDefault="008E2106" w:rsidP="00686B71">
            <w:pPr>
              <w:pStyle w:val="NoSpacing"/>
              <w:spacing w:line="276" w:lineRule="auto"/>
              <w:jc w:val="both"/>
              <w:rPr>
                <w:rFonts w:ascii="Arial" w:hAnsi="Arial" w:cs="Arial"/>
                <w:sz w:val="24"/>
                <w:szCs w:val="24"/>
              </w:rPr>
            </w:pPr>
            <w:r>
              <w:rPr>
                <w:rFonts w:ascii="Arial" w:hAnsi="Arial" w:cs="Arial"/>
                <w:sz w:val="24"/>
                <w:szCs w:val="24"/>
              </w:rPr>
              <w:t xml:space="preserve">50/60 * </w:t>
            </w:r>
            <w:r w:rsidR="005C025B">
              <w:rPr>
                <w:rFonts w:ascii="Arial" w:hAnsi="Arial" w:cs="Arial"/>
                <w:sz w:val="24"/>
                <w:szCs w:val="24"/>
              </w:rPr>
              <w:t>4</w:t>
            </w:r>
            <w:r w:rsidR="00941465" w:rsidRPr="00F1516C">
              <w:rPr>
                <w:rFonts w:ascii="Arial" w:hAnsi="Arial" w:cs="Arial"/>
                <w:sz w:val="24"/>
                <w:szCs w:val="24"/>
              </w:rPr>
              <w:t>0</w:t>
            </w:r>
            <w:r>
              <w:rPr>
                <w:rFonts w:ascii="Arial" w:hAnsi="Arial" w:cs="Arial"/>
                <w:sz w:val="24"/>
                <w:szCs w:val="24"/>
              </w:rPr>
              <w:t xml:space="preserve"> = </w:t>
            </w:r>
            <w:r w:rsidR="005C025B">
              <w:rPr>
                <w:rFonts w:ascii="Arial" w:hAnsi="Arial" w:cs="Arial"/>
                <w:sz w:val="24"/>
                <w:szCs w:val="24"/>
              </w:rPr>
              <w:t>33.3</w:t>
            </w:r>
          </w:p>
        </w:tc>
      </w:tr>
      <w:tr w:rsidR="00941465" w:rsidTr="00686B71">
        <w:tc>
          <w:tcPr>
            <w:tcW w:w="0" w:type="auto"/>
          </w:tcPr>
          <w:p w:rsidR="00941465" w:rsidRDefault="00941465" w:rsidP="00686B71">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rsidR="00941465" w:rsidRDefault="00941465" w:rsidP="00686B71">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rsidR="00941465" w:rsidRDefault="008E2106" w:rsidP="00686B71">
            <w:pPr>
              <w:pStyle w:val="NoSpacing"/>
              <w:spacing w:line="276" w:lineRule="auto"/>
              <w:jc w:val="both"/>
              <w:rPr>
                <w:rFonts w:ascii="Arial" w:hAnsi="Arial" w:cs="Arial"/>
                <w:sz w:val="24"/>
                <w:szCs w:val="24"/>
              </w:rPr>
            </w:pPr>
            <w:r>
              <w:rPr>
                <w:rFonts w:ascii="Arial" w:hAnsi="Arial" w:cs="Arial"/>
                <w:sz w:val="24"/>
                <w:szCs w:val="24"/>
              </w:rPr>
              <w:t xml:space="preserve">50/75 * </w:t>
            </w:r>
            <w:r w:rsidR="005C025B">
              <w:rPr>
                <w:rFonts w:ascii="Arial" w:hAnsi="Arial" w:cs="Arial"/>
                <w:sz w:val="24"/>
                <w:szCs w:val="24"/>
              </w:rPr>
              <w:t>4</w:t>
            </w:r>
            <w:r>
              <w:rPr>
                <w:rFonts w:ascii="Arial" w:hAnsi="Arial" w:cs="Arial"/>
                <w:sz w:val="24"/>
                <w:szCs w:val="24"/>
              </w:rPr>
              <w:t>0 = 2</w:t>
            </w:r>
            <w:r w:rsidR="005C025B">
              <w:rPr>
                <w:rFonts w:ascii="Arial" w:hAnsi="Arial" w:cs="Arial"/>
                <w:sz w:val="24"/>
                <w:szCs w:val="24"/>
              </w:rPr>
              <w:t>6.6</w:t>
            </w:r>
          </w:p>
        </w:tc>
      </w:tr>
    </w:tbl>
    <w:p w:rsidR="001623B7" w:rsidRPr="00EC540D" w:rsidRDefault="001623B7" w:rsidP="001623B7">
      <w:pPr>
        <w:rPr>
          <w:rFonts w:cs="Arial"/>
          <w:color w:val="FF0000"/>
        </w:rPr>
      </w:pPr>
    </w:p>
    <w:p w:rsidR="001623B7" w:rsidRDefault="001623B7" w:rsidP="001623B7">
      <w:pPr>
        <w:pStyle w:val="NoSpacing"/>
        <w:spacing w:line="276" w:lineRule="auto"/>
        <w:jc w:val="both"/>
        <w:rPr>
          <w:rFonts w:ascii="Arial" w:hAnsi="Arial" w:cs="Arial"/>
          <w:b/>
          <w:sz w:val="24"/>
          <w:szCs w:val="24"/>
        </w:rPr>
      </w:pPr>
    </w:p>
    <w:p w:rsidR="00585C7F" w:rsidRPr="001D5D04" w:rsidRDefault="00585C7F" w:rsidP="00585C7F">
      <w:pPr>
        <w:widowControl/>
        <w:overflowPunct/>
        <w:autoSpaceDE/>
        <w:autoSpaceDN/>
        <w:adjustRightInd/>
        <w:textAlignment w:val="auto"/>
        <w:rPr>
          <w:rFonts w:cs="Arial"/>
          <w:sz w:val="24"/>
          <w:szCs w:val="24"/>
        </w:rPr>
      </w:pPr>
      <w:r>
        <w:rPr>
          <w:rFonts w:cs="Arial"/>
          <w:sz w:val="24"/>
          <w:szCs w:val="24"/>
        </w:rPr>
        <w:t xml:space="preserve">Please provide the cost per additional user license separately. All tenders will be assessed assuming the same number of user licenses. </w:t>
      </w:r>
    </w:p>
    <w:p w:rsidR="00585C7F" w:rsidRDefault="00585C7F" w:rsidP="00585C7F">
      <w:pPr>
        <w:rPr>
          <w:rFonts w:cs="Arial"/>
          <w:sz w:val="24"/>
          <w:szCs w:val="24"/>
        </w:rPr>
      </w:pPr>
    </w:p>
    <w:p w:rsidR="00585C7F" w:rsidRPr="00C96359" w:rsidRDefault="006822A0" w:rsidP="00585C7F">
      <w:pPr>
        <w:rPr>
          <w:rFonts w:eastAsia="Calibri" w:cs="Arial"/>
          <w:b/>
          <w:sz w:val="24"/>
          <w:szCs w:val="24"/>
        </w:rPr>
      </w:pPr>
      <w:r>
        <w:rPr>
          <w:rFonts w:eastAsia="Calibri" w:cs="Arial"/>
          <w:b/>
          <w:sz w:val="24"/>
          <w:szCs w:val="24"/>
        </w:rPr>
        <w:t>Additional</w:t>
      </w:r>
      <w:r w:rsidR="0036080D">
        <w:rPr>
          <w:rFonts w:eastAsia="Calibri" w:cs="Arial"/>
          <w:b/>
          <w:sz w:val="24"/>
          <w:szCs w:val="24"/>
        </w:rPr>
        <w:t xml:space="preserve"> </w:t>
      </w:r>
      <w:r w:rsidR="00585C7F" w:rsidRPr="00C96359">
        <w:rPr>
          <w:rFonts w:eastAsia="Calibri" w:cs="Arial"/>
          <w:b/>
          <w:sz w:val="24"/>
          <w:szCs w:val="24"/>
        </w:rPr>
        <w:t>elements of package - ranking</w:t>
      </w:r>
    </w:p>
    <w:p w:rsidR="00585C7F" w:rsidRDefault="00585C7F" w:rsidP="00585C7F">
      <w:pPr>
        <w:rPr>
          <w:rFonts w:cs="Arial"/>
          <w:sz w:val="24"/>
          <w:szCs w:val="24"/>
        </w:rPr>
      </w:pPr>
    </w:p>
    <w:p w:rsidR="001623B7" w:rsidRPr="00691C00" w:rsidRDefault="00691C00" w:rsidP="00585C7F">
      <w:pPr>
        <w:rPr>
          <w:rFonts w:cs="Arial"/>
          <w:sz w:val="24"/>
          <w:szCs w:val="24"/>
        </w:rPr>
      </w:pPr>
      <w:r w:rsidRPr="00691C00">
        <w:rPr>
          <w:rFonts w:cs="Arial"/>
          <w:sz w:val="24"/>
          <w:szCs w:val="24"/>
        </w:rPr>
        <w:t>If additional elements are supplied, the full cost should be detailed in Annex A. Prices for additional elements will be ranked against each other on the basis of the average cost – for example if one supplier offers 3 additional elements, while another supplier offers 2 additional elements at the same price the first supplier (with a lower average price) would receive a mark of 10, and the second supplier with a higher average price would receive a mark of 9. The maximum number of marks for this element will be 10.</w:t>
      </w:r>
      <w:r w:rsidR="00585C7F" w:rsidRPr="00691C00">
        <w:rPr>
          <w:rFonts w:cs="Arial"/>
          <w:sz w:val="24"/>
          <w:szCs w:val="24"/>
        </w:rPr>
        <w:t xml:space="preserve"> </w:t>
      </w:r>
      <w:r w:rsidR="00671764" w:rsidRPr="00691C00">
        <w:rPr>
          <w:rFonts w:cs="Arial"/>
          <w:sz w:val="24"/>
          <w:szCs w:val="24"/>
        </w:rPr>
        <w:t xml:space="preserve"> </w:t>
      </w:r>
    </w:p>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585C7F" w:rsidRDefault="005B2D3B" w:rsidP="008A0415">
      <w:pPr>
        <w:jc w:val="both"/>
        <w:rPr>
          <w:rFonts w:cs="Arial"/>
          <w:b/>
          <w:sz w:val="24"/>
          <w:szCs w:val="24"/>
        </w:rPr>
      </w:pPr>
      <w:r w:rsidRPr="00585C7F">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3"/>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E56D95" w:rsidRDefault="00E56D95" w:rsidP="00520C92">
                            <w:pPr>
                              <w:jc w:val="center"/>
                              <w:rPr>
                                <w:b/>
                                <w:sz w:val="28"/>
                                <w:szCs w:val="28"/>
                              </w:rPr>
                            </w:pPr>
                          </w:p>
                          <w:p w:rsidR="00E56D95" w:rsidRPr="005D027D" w:rsidRDefault="00E56D95" w:rsidP="00520C92">
                            <w:pPr>
                              <w:jc w:val="center"/>
                              <w:rPr>
                                <w:b/>
                                <w:sz w:val="36"/>
                                <w:szCs w:val="36"/>
                              </w:rPr>
                            </w:pPr>
                            <w:r w:rsidRPr="005D027D">
                              <w:rPr>
                                <w:b/>
                                <w:sz w:val="36"/>
                                <w:szCs w:val="36"/>
                              </w:rPr>
                              <w:t>Section 3</w:t>
                            </w:r>
                          </w:p>
                          <w:p w:rsidR="00E56D95" w:rsidRDefault="00E56D95" w:rsidP="00520C92">
                            <w:pPr>
                              <w:jc w:val="center"/>
                              <w:rPr>
                                <w:b/>
                                <w:sz w:val="28"/>
                                <w:szCs w:val="28"/>
                              </w:rPr>
                            </w:pPr>
                          </w:p>
                          <w:p w:rsidR="00E56D95" w:rsidRPr="003E5C19" w:rsidRDefault="00E56D95" w:rsidP="00520C92">
                            <w:pPr>
                              <w:jc w:val="center"/>
                              <w:rPr>
                                <w:rFonts w:cs="Arial"/>
                                <w:b/>
                                <w:sz w:val="36"/>
                                <w:szCs w:val="36"/>
                              </w:rPr>
                            </w:pPr>
                            <w:r>
                              <w:rPr>
                                <w:b/>
                                <w:sz w:val="36"/>
                                <w:szCs w:val="36"/>
                              </w:rPr>
                              <w:t>Further Information on Tender Procedure</w:t>
                            </w:r>
                          </w:p>
                          <w:p w:rsidR="00E56D95" w:rsidRDefault="00E56D95" w:rsidP="00520C92"/>
                          <w:p w:rsidR="00E56D95" w:rsidRDefault="00E56D95" w:rsidP="00520C92"/>
                          <w:p w:rsidR="00E56D95" w:rsidRDefault="00E56D95" w:rsidP="004513C7">
                            <w:pPr>
                              <w:rPr>
                                <w:rFonts w:cs="Arial"/>
                              </w:rPr>
                            </w:pPr>
                            <w:r w:rsidRPr="0000739E">
                              <w:rPr>
                                <w:rFonts w:cs="Arial"/>
                              </w:rPr>
                              <w:t>Invitation to Tender for</w:t>
                            </w:r>
                            <w:r w:rsidRPr="006D645F">
                              <w:rPr>
                                <w:rFonts w:cs="Arial"/>
                              </w:rPr>
                              <w:t xml:space="preserve"> </w:t>
                            </w:r>
                            <w:r>
                              <w:rPr>
                                <w:rFonts w:cs="Arial"/>
                              </w:rPr>
                              <w:t>Gas and e</w:t>
                            </w:r>
                            <w:r w:rsidRPr="005E55C4">
                              <w:rPr>
                                <w:rFonts w:cs="Arial"/>
                              </w:rPr>
                              <w:t xml:space="preserve">lectricity </w:t>
                            </w:r>
                            <w:r>
                              <w:rPr>
                                <w:rFonts w:cs="Arial"/>
                              </w:rPr>
                              <w:t>news and data subscription</w:t>
                            </w:r>
                          </w:p>
                          <w:p w:rsidR="00E56D95" w:rsidRDefault="00E56D95" w:rsidP="00E91281">
                            <w:pPr>
                              <w:rPr>
                                <w:rFonts w:cs="Arial"/>
                              </w:rPr>
                            </w:pPr>
                            <w:r w:rsidRPr="005C5AA6">
                              <w:rPr>
                                <w:rFonts w:cs="Arial"/>
                              </w:rPr>
                              <w:t>Tender Reference Number:</w:t>
                            </w:r>
                            <w:r>
                              <w:rPr>
                                <w:rFonts w:cs="Arial"/>
                              </w:rPr>
                              <w:t xml:space="preserve"> 1306/05/2017</w:t>
                            </w:r>
                          </w:p>
                          <w:p w:rsidR="00E56D95" w:rsidRDefault="00E56D95" w:rsidP="00E91281">
                            <w:pPr>
                              <w:rPr>
                                <w:rFonts w:cs="Arial"/>
                              </w:rPr>
                            </w:pPr>
                            <w:r w:rsidRPr="00E001A0">
                              <w:rPr>
                                <w:rFonts w:cs="Arial"/>
                              </w:rPr>
                              <w:t>Deadline for Tender Responses:</w:t>
                            </w:r>
                            <w:r w:rsidRPr="006D645F">
                              <w:rPr>
                                <w:rFonts w:cs="Arial"/>
                                <w:sz w:val="24"/>
                                <w:szCs w:val="24"/>
                              </w:rPr>
                              <w:t xml:space="preserve"> </w:t>
                            </w:r>
                            <w:r>
                              <w:rPr>
                                <w:rFonts w:cs="Arial"/>
                                <w:szCs w:val="24"/>
                              </w:rPr>
                              <w:t>30</w:t>
                            </w:r>
                            <w:r w:rsidRPr="00E001A0">
                              <w:rPr>
                                <w:rFonts w:cs="Arial"/>
                                <w:szCs w:val="24"/>
                                <w:vertAlign w:val="superscript"/>
                              </w:rPr>
                              <w:t>th</w:t>
                            </w:r>
                            <w:r w:rsidRPr="00E001A0">
                              <w:rPr>
                                <w:rFonts w:cs="Arial"/>
                                <w:szCs w:val="24"/>
                              </w:rPr>
                              <w:t xml:space="preserve"> May 2017</w:t>
                            </w:r>
                          </w:p>
                          <w:p w:rsidR="00E56D95" w:rsidRDefault="00E56D95" w:rsidP="006D645F">
                            <w:pPr>
                              <w:rPr>
                                <w:rFonts w:cs="Arial"/>
                              </w:rPr>
                            </w:pPr>
                            <w:r>
                              <w:rPr>
                                <w:rFonts w:cs="Arial"/>
                              </w:rPr>
                              <w:t xml:space="preserve"> </w:t>
                            </w:r>
                          </w:p>
                          <w:p w:rsidR="00E56D95" w:rsidRDefault="00E56D95" w:rsidP="00520C92">
                            <w:pPr>
                              <w:rPr>
                                <w:rFonts w:cs="Arial"/>
                              </w:rPr>
                            </w:pPr>
                          </w:p>
                          <w:p w:rsidR="00E56D95" w:rsidRDefault="00E56D95" w:rsidP="00520C92">
                            <w:pPr>
                              <w:rPr>
                                <w:rFonts w:cs="Arial"/>
                              </w:rPr>
                            </w:pPr>
                          </w:p>
                          <w:p w:rsidR="00E56D95" w:rsidRPr="0000739E" w:rsidRDefault="00E56D95" w:rsidP="00520C92">
                            <w:pPr>
                              <w:rPr>
                                <w:rFonts w:cs="Arial"/>
                              </w:rPr>
                            </w:pPr>
                          </w:p>
                          <w:p w:rsidR="00E56D95" w:rsidRDefault="00E56D95" w:rsidP="00520C92"/>
                          <w:p w:rsidR="00E56D95" w:rsidRDefault="00E56D95" w:rsidP="00520C92"/>
                          <w:p w:rsidR="00E56D95" w:rsidRDefault="00E56D95" w:rsidP="00520C92"/>
                          <w:p w:rsidR="00E56D95" w:rsidRDefault="00E56D95"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E56D95" w:rsidRDefault="00E56D95" w:rsidP="00520C92">
                      <w:pPr>
                        <w:jc w:val="center"/>
                        <w:rPr>
                          <w:b/>
                          <w:sz w:val="28"/>
                          <w:szCs w:val="28"/>
                        </w:rPr>
                      </w:pPr>
                    </w:p>
                    <w:p w:rsidR="00E56D95" w:rsidRPr="005D027D" w:rsidRDefault="00E56D95" w:rsidP="00520C92">
                      <w:pPr>
                        <w:jc w:val="center"/>
                        <w:rPr>
                          <w:b/>
                          <w:sz w:val="36"/>
                          <w:szCs w:val="36"/>
                        </w:rPr>
                      </w:pPr>
                      <w:r w:rsidRPr="005D027D">
                        <w:rPr>
                          <w:b/>
                          <w:sz w:val="36"/>
                          <w:szCs w:val="36"/>
                        </w:rPr>
                        <w:t>Section 3</w:t>
                      </w:r>
                    </w:p>
                    <w:p w:rsidR="00E56D95" w:rsidRDefault="00E56D95" w:rsidP="00520C92">
                      <w:pPr>
                        <w:jc w:val="center"/>
                        <w:rPr>
                          <w:b/>
                          <w:sz w:val="28"/>
                          <w:szCs w:val="28"/>
                        </w:rPr>
                      </w:pPr>
                    </w:p>
                    <w:p w:rsidR="00E56D95" w:rsidRPr="003E5C19" w:rsidRDefault="00E56D95" w:rsidP="00520C92">
                      <w:pPr>
                        <w:jc w:val="center"/>
                        <w:rPr>
                          <w:rFonts w:cs="Arial"/>
                          <w:b/>
                          <w:sz w:val="36"/>
                          <w:szCs w:val="36"/>
                        </w:rPr>
                      </w:pPr>
                      <w:r>
                        <w:rPr>
                          <w:b/>
                          <w:sz w:val="36"/>
                          <w:szCs w:val="36"/>
                        </w:rPr>
                        <w:t>Further Information on Tender Procedure</w:t>
                      </w:r>
                    </w:p>
                    <w:p w:rsidR="00E56D95" w:rsidRDefault="00E56D95" w:rsidP="00520C92"/>
                    <w:p w:rsidR="00E56D95" w:rsidRDefault="00E56D95" w:rsidP="00520C92"/>
                    <w:p w:rsidR="00E56D95" w:rsidRDefault="00E56D95" w:rsidP="004513C7">
                      <w:pPr>
                        <w:rPr>
                          <w:rFonts w:cs="Arial"/>
                        </w:rPr>
                      </w:pPr>
                      <w:r w:rsidRPr="0000739E">
                        <w:rPr>
                          <w:rFonts w:cs="Arial"/>
                        </w:rPr>
                        <w:t>Invitation to Tender for</w:t>
                      </w:r>
                      <w:r w:rsidRPr="006D645F">
                        <w:rPr>
                          <w:rFonts w:cs="Arial"/>
                        </w:rPr>
                        <w:t xml:space="preserve"> </w:t>
                      </w:r>
                      <w:r>
                        <w:rPr>
                          <w:rFonts w:cs="Arial"/>
                        </w:rPr>
                        <w:t>Gas and e</w:t>
                      </w:r>
                      <w:r w:rsidRPr="005E55C4">
                        <w:rPr>
                          <w:rFonts w:cs="Arial"/>
                        </w:rPr>
                        <w:t xml:space="preserve">lectricity </w:t>
                      </w:r>
                      <w:r>
                        <w:rPr>
                          <w:rFonts w:cs="Arial"/>
                        </w:rPr>
                        <w:t>news and data subscription</w:t>
                      </w:r>
                    </w:p>
                    <w:p w:rsidR="00E56D95" w:rsidRDefault="00E56D95" w:rsidP="00E91281">
                      <w:pPr>
                        <w:rPr>
                          <w:rFonts w:cs="Arial"/>
                        </w:rPr>
                      </w:pPr>
                      <w:r w:rsidRPr="005C5AA6">
                        <w:rPr>
                          <w:rFonts w:cs="Arial"/>
                        </w:rPr>
                        <w:t>Tender Reference Number:</w:t>
                      </w:r>
                      <w:r>
                        <w:rPr>
                          <w:rFonts w:cs="Arial"/>
                        </w:rPr>
                        <w:t xml:space="preserve"> 1306/05/2017</w:t>
                      </w:r>
                    </w:p>
                    <w:p w:rsidR="00E56D95" w:rsidRDefault="00E56D95" w:rsidP="00E91281">
                      <w:pPr>
                        <w:rPr>
                          <w:rFonts w:cs="Arial"/>
                        </w:rPr>
                      </w:pPr>
                      <w:r w:rsidRPr="00E001A0">
                        <w:rPr>
                          <w:rFonts w:cs="Arial"/>
                        </w:rPr>
                        <w:t>Deadline for Tender Responses:</w:t>
                      </w:r>
                      <w:r w:rsidRPr="006D645F">
                        <w:rPr>
                          <w:rFonts w:cs="Arial"/>
                          <w:sz w:val="24"/>
                          <w:szCs w:val="24"/>
                        </w:rPr>
                        <w:t xml:space="preserve"> </w:t>
                      </w:r>
                      <w:r>
                        <w:rPr>
                          <w:rFonts w:cs="Arial"/>
                          <w:szCs w:val="24"/>
                        </w:rPr>
                        <w:t>30</w:t>
                      </w:r>
                      <w:r w:rsidRPr="00E001A0">
                        <w:rPr>
                          <w:rFonts w:cs="Arial"/>
                          <w:szCs w:val="24"/>
                          <w:vertAlign w:val="superscript"/>
                        </w:rPr>
                        <w:t>th</w:t>
                      </w:r>
                      <w:r w:rsidRPr="00E001A0">
                        <w:rPr>
                          <w:rFonts w:cs="Arial"/>
                          <w:szCs w:val="24"/>
                        </w:rPr>
                        <w:t xml:space="preserve"> May 2017</w:t>
                      </w:r>
                    </w:p>
                    <w:p w:rsidR="00E56D95" w:rsidRDefault="00E56D95" w:rsidP="006D645F">
                      <w:pPr>
                        <w:rPr>
                          <w:rFonts w:cs="Arial"/>
                        </w:rPr>
                      </w:pPr>
                      <w:r>
                        <w:rPr>
                          <w:rFonts w:cs="Arial"/>
                        </w:rPr>
                        <w:t xml:space="preserve"> </w:t>
                      </w:r>
                    </w:p>
                    <w:p w:rsidR="00E56D95" w:rsidRDefault="00E56D95" w:rsidP="00520C92">
                      <w:pPr>
                        <w:rPr>
                          <w:rFonts w:cs="Arial"/>
                        </w:rPr>
                      </w:pPr>
                    </w:p>
                    <w:p w:rsidR="00E56D95" w:rsidRDefault="00E56D95" w:rsidP="00520C92">
                      <w:pPr>
                        <w:rPr>
                          <w:rFonts w:cs="Arial"/>
                        </w:rPr>
                      </w:pPr>
                    </w:p>
                    <w:p w:rsidR="00E56D95" w:rsidRPr="0000739E" w:rsidRDefault="00E56D95" w:rsidP="00520C92">
                      <w:pPr>
                        <w:rPr>
                          <w:rFonts w:cs="Arial"/>
                        </w:rPr>
                      </w:pPr>
                    </w:p>
                    <w:p w:rsidR="00E56D95" w:rsidRDefault="00E56D95" w:rsidP="00520C92"/>
                    <w:p w:rsidR="00E56D95" w:rsidRDefault="00E56D95" w:rsidP="00520C92"/>
                    <w:p w:rsidR="00E56D95" w:rsidRDefault="00E56D95" w:rsidP="00520C92"/>
                    <w:p w:rsidR="00E56D95" w:rsidRDefault="00E56D95"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00807461">
        <w:rPr>
          <w:rFonts w:cs="Arial"/>
          <w:noProof/>
          <w:sz w:val="24"/>
          <w:szCs w:val="24"/>
        </w:rPr>
        <w:t>16</w:t>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00807461">
        <w:rPr>
          <w:rFonts w:cs="Arial"/>
          <w:noProof/>
          <w:sz w:val="24"/>
          <w:szCs w:val="24"/>
        </w:rPr>
        <w:t>16</w:t>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00807461">
        <w:rPr>
          <w:rFonts w:cs="Arial"/>
          <w:noProof/>
          <w:sz w:val="24"/>
          <w:szCs w:val="24"/>
        </w:rPr>
        <w:t>17</w:t>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EB798A">
      <w:pPr>
        <w:pStyle w:val="Heading1"/>
        <w:numPr>
          <w:ilvl w:val="0"/>
          <w:numId w:val="11"/>
        </w:numPr>
        <w:rPr>
          <w:rFonts w:ascii="Arial" w:hAnsi="Arial" w:cs="Arial"/>
          <w:sz w:val="24"/>
          <w:szCs w:val="24"/>
        </w:rPr>
      </w:pPr>
      <w:bookmarkStart w:id="64" w:name="_Definitions"/>
      <w:bookmarkStart w:id="65" w:name="_Ref380583828"/>
      <w:bookmarkStart w:id="66" w:name="_Toc382231118"/>
      <w:bookmarkStart w:id="67" w:name="SectionThree"/>
      <w:bookmarkEnd w:id="64"/>
      <w:r w:rsidRPr="00BF75EC">
        <w:rPr>
          <w:rFonts w:ascii="Arial" w:hAnsi="Arial" w:cs="Arial"/>
          <w:sz w:val="24"/>
          <w:szCs w:val="24"/>
        </w:rPr>
        <w:lastRenderedPageBreak/>
        <w:t>Definition</w:t>
      </w:r>
      <w:bookmarkEnd w:id="65"/>
      <w:r w:rsidR="007925CC" w:rsidRPr="00BF75EC">
        <w:rPr>
          <w:rFonts w:ascii="Arial" w:hAnsi="Arial" w:cs="Arial"/>
          <w:sz w:val="24"/>
          <w:szCs w:val="24"/>
        </w:rPr>
        <w:t>s</w:t>
      </w:r>
      <w:bookmarkEnd w:id="66"/>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EB798A">
      <w:pPr>
        <w:pStyle w:val="Heading1"/>
        <w:numPr>
          <w:ilvl w:val="0"/>
          <w:numId w:val="11"/>
        </w:numPr>
        <w:rPr>
          <w:rFonts w:ascii="Arial" w:hAnsi="Arial" w:cs="Arial"/>
          <w:sz w:val="24"/>
          <w:szCs w:val="24"/>
        </w:rPr>
      </w:pPr>
      <w:bookmarkStart w:id="68" w:name="_Data_security"/>
      <w:bookmarkStart w:id="69" w:name="_Toc382231119"/>
      <w:bookmarkEnd w:id="68"/>
      <w:r w:rsidRPr="00BF75EC">
        <w:rPr>
          <w:rFonts w:ascii="Arial" w:hAnsi="Arial" w:cs="Arial"/>
          <w:sz w:val="24"/>
          <w:szCs w:val="24"/>
        </w:rPr>
        <w:t>Data security</w:t>
      </w:r>
      <w:bookmarkEnd w:id="69"/>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EB798A">
      <w:pPr>
        <w:pStyle w:val="Heading1"/>
        <w:numPr>
          <w:ilvl w:val="0"/>
          <w:numId w:val="11"/>
        </w:numPr>
        <w:rPr>
          <w:rFonts w:ascii="Arial" w:hAnsi="Arial" w:cs="Arial"/>
          <w:sz w:val="24"/>
          <w:szCs w:val="24"/>
        </w:rPr>
      </w:pPr>
      <w:bookmarkStart w:id="70" w:name="_Non-Collusion"/>
      <w:bookmarkStart w:id="71" w:name="_Toc382231120"/>
      <w:bookmarkEnd w:id="70"/>
      <w:r w:rsidRPr="00BF75EC">
        <w:rPr>
          <w:rFonts w:ascii="Arial" w:hAnsi="Arial" w:cs="Arial"/>
          <w:sz w:val="24"/>
          <w:szCs w:val="24"/>
        </w:rPr>
        <w:t>Non-Collusion</w:t>
      </w:r>
      <w:bookmarkEnd w:id="71"/>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7"/>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E56D95" w:rsidRDefault="00E56D95" w:rsidP="003F2838">
                            <w:pPr>
                              <w:jc w:val="center"/>
                              <w:rPr>
                                <w:b/>
                                <w:sz w:val="28"/>
                                <w:szCs w:val="28"/>
                              </w:rPr>
                            </w:pPr>
                          </w:p>
                          <w:p w:rsidR="00E56D95" w:rsidRPr="005D027D" w:rsidRDefault="00E56D95" w:rsidP="003F2838">
                            <w:pPr>
                              <w:jc w:val="center"/>
                              <w:rPr>
                                <w:b/>
                                <w:sz w:val="36"/>
                                <w:szCs w:val="36"/>
                              </w:rPr>
                            </w:pPr>
                            <w:r w:rsidRPr="005D027D">
                              <w:rPr>
                                <w:b/>
                                <w:sz w:val="36"/>
                                <w:szCs w:val="36"/>
                              </w:rPr>
                              <w:t>Section 4</w:t>
                            </w:r>
                          </w:p>
                          <w:p w:rsidR="00E56D95" w:rsidRDefault="00E56D95" w:rsidP="003F2838">
                            <w:pPr>
                              <w:jc w:val="center"/>
                              <w:rPr>
                                <w:b/>
                                <w:sz w:val="28"/>
                                <w:szCs w:val="28"/>
                              </w:rPr>
                            </w:pPr>
                          </w:p>
                          <w:p w:rsidR="00E56D95" w:rsidRPr="003E5C19" w:rsidRDefault="00E56D95" w:rsidP="003F2838">
                            <w:pPr>
                              <w:jc w:val="center"/>
                              <w:rPr>
                                <w:rFonts w:cs="Arial"/>
                                <w:b/>
                                <w:sz w:val="36"/>
                                <w:szCs w:val="36"/>
                              </w:rPr>
                            </w:pPr>
                            <w:r>
                              <w:rPr>
                                <w:b/>
                                <w:sz w:val="36"/>
                                <w:szCs w:val="36"/>
                              </w:rPr>
                              <w:t>Declarations to be submitted by the Tenderer</w:t>
                            </w:r>
                          </w:p>
                          <w:p w:rsidR="00E56D95" w:rsidRPr="007B3C23" w:rsidRDefault="00E56D95" w:rsidP="003F2838">
                            <w:pPr>
                              <w:jc w:val="center"/>
                              <w:rPr>
                                <w:rFonts w:cs="Arial"/>
                                <w:sz w:val="24"/>
                                <w:szCs w:val="24"/>
                              </w:rPr>
                            </w:pPr>
                          </w:p>
                          <w:p w:rsidR="00E56D95" w:rsidRDefault="00E56D95" w:rsidP="003F2838"/>
                          <w:p w:rsidR="00E56D95" w:rsidRDefault="00E56D95" w:rsidP="004513C7">
                            <w:pPr>
                              <w:rPr>
                                <w:rFonts w:cs="Arial"/>
                              </w:rPr>
                            </w:pPr>
                            <w:r w:rsidRPr="0000739E">
                              <w:rPr>
                                <w:rFonts w:cs="Arial"/>
                              </w:rPr>
                              <w:t>Invitation to Tender for</w:t>
                            </w:r>
                            <w:r w:rsidRPr="006D645F">
                              <w:rPr>
                                <w:rFonts w:cs="Arial"/>
                              </w:rPr>
                              <w:t xml:space="preserve"> </w:t>
                            </w:r>
                            <w:r>
                              <w:rPr>
                                <w:rFonts w:cs="Arial"/>
                              </w:rPr>
                              <w:t>Gas and e</w:t>
                            </w:r>
                            <w:r w:rsidRPr="005E55C4">
                              <w:rPr>
                                <w:rFonts w:cs="Arial"/>
                              </w:rPr>
                              <w:t xml:space="preserve">lectricity </w:t>
                            </w:r>
                            <w:r>
                              <w:rPr>
                                <w:rFonts w:cs="Arial"/>
                              </w:rPr>
                              <w:t>news and data subscription</w:t>
                            </w:r>
                          </w:p>
                          <w:p w:rsidR="00E56D95" w:rsidRDefault="00E56D95" w:rsidP="00E91281">
                            <w:pPr>
                              <w:rPr>
                                <w:rFonts w:cs="Arial"/>
                              </w:rPr>
                            </w:pPr>
                            <w:r w:rsidRPr="005C5AA6">
                              <w:rPr>
                                <w:rFonts w:cs="Arial"/>
                              </w:rPr>
                              <w:t>Tender Reference Number:</w:t>
                            </w:r>
                            <w:r>
                              <w:rPr>
                                <w:rFonts w:cs="Arial"/>
                              </w:rPr>
                              <w:t xml:space="preserve"> 1306/05/2017</w:t>
                            </w:r>
                          </w:p>
                          <w:p w:rsidR="00E56D95" w:rsidRDefault="00E56D95" w:rsidP="00E91281">
                            <w:pPr>
                              <w:rPr>
                                <w:rFonts w:cs="Arial"/>
                              </w:rPr>
                            </w:pPr>
                            <w:r w:rsidRPr="00E001A0">
                              <w:rPr>
                                <w:rFonts w:cs="Arial"/>
                              </w:rPr>
                              <w:t>Deadline for Tender Responses:</w:t>
                            </w:r>
                            <w:r w:rsidRPr="006D645F">
                              <w:rPr>
                                <w:rFonts w:cs="Arial"/>
                                <w:sz w:val="24"/>
                                <w:szCs w:val="24"/>
                              </w:rPr>
                              <w:t xml:space="preserve"> </w:t>
                            </w:r>
                            <w:r>
                              <w:rPr>
                                <w:rFonts w:cs="Arial"/>
                                <w:szCs w:val="24"/>
                              </w:rPr>
                              <w:t>30</w:t>
                            </w:r>
                            <w:r w:rsidRPr="00E001A0">
                              <w:rPr>
                                <w:rFonts w:cs="Arial"/>
                                <w:szCs w:val="24"/>
                                <w:vertAlign w:val="superscript"/>
                              </w:rPr>
                              <w:t>th</w:t>
                            </w:r>
                            <w:r w:rsidRPr="00E001A0">
                              <w:rPr>
                                <w:rFonts w:cs="Arial"/>
                                <w:szCs w:val="24"/>
                              </w:rPr>
                              <w:t xml:space="preserve"> May 2017</w:t>
                            </w:r>
                          </w:p>
                          <w:p w:rsidR="00E56D95" w:rsidRDefault="00E56D95" w:rsidP="003F2838">
                            <w:pPr>
                              <w:rPr>
                                <w:rFonts w:cs="Arial"/>
                              </w:rPr>
                            </w:pPr>
                          </w:p>
                          <w:p w:rsidR="00E56D95" w:rsidRDefault="00E56D95" w:rsidP="003F2838">
                            <w:pPr>
                              <w:rPr>
                                <w:rFonts w:cs="Arial"/>
                              </w:rPr>
                            </w:pPr>
                          </w:p>
                          <w:p w:rsidR="00E56D95" w:rsidRPr="0000739E" w:rsidRDefault="00E56D95" w:rsidP="003F2838">
                            <w:pPr>
                              <w:rPr>
                                <w:rFonts w:cs="Arial"/>
                              </w:rPr>
                            </w:pPr>
                          </w:p>
                          <w:p w:rsidR="00E56D95" w:rsidRDefault="00E56D95" w:rsidP="003F2838"/>
                          <w:p w:rsidR="00E56D95" w:rsidRDefault="00E56D95" w:rsidP="003F2838"/>
                          <w:p w:rsidR="00E56D95" w:rsidRDefault="00E56D95" w:rsidP="003F2838"/>
                          <w:p w:rsidR="00E56D95" w:rsidRDefault="00E56D95"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E56D95" w:rsidRDefault="00E56D95" w:rsidP="003F2838">
                      <w:pPr>
                        <w:jc w:val="center"/>
                        <w:rPr>
                          <w:b/>
                          <w:sz w:val="28"/>
                          <w:szCs w:val="28"/>
                        </w:rPr>
                      </w:pPr>
                    </w:p>
                    <w:p w:rsidR="00E56D95" w:rsidRPr="005D027D" w:rsidRDefault="00E56D95" w:rsidP="003F2838">
                      <w:pPr>
                        <w:jc w:val="center"/>
                        <w:rPr>
                          <w:b/>
                          <w:sz w:val="36"/>
                          <w:szCs w:val="36"/>
                        </w:rPr>
                      </w:pPr>
                      <w:r w:rsidRPr="005D027D">
                        <w:rPr>
                          <w:b/>
                          <w:sz w:val="36"/>
                          <w:szCs w:val="36"/>
                        </w:rPr>
                        <w:t>Section 4</w:t>
                      </w:r>
                    </w:p>
                    <w:p w:rsidR="00E56D95" w:rsidRDefault="00E56D95" w:rsidP="003F2838">
                      <w:pPr>
                        <w:jc w:val="center"/>
                        <w:rPr>
                          <w:b/>
                          <w:sz w:val="28"/>
                          <w:szCs w:val="28"/>
                        </w:rPr>
                      </w:pPr>
                    </w:p>
                    <w:p w:rsidR="00E56D95" w:rsidRPr="003E5C19" w:rsidRDefault="00E56D95" w:rsidP="003F2838">
                      <w:pPr>
                        <w:jc w:val="center"/>
                        <w:rPr>
                          <w:rFonts w:cs="Arial"/>
                          <w:b/>
                          <w:sz w:val="36"/>
                          <w:szCs w:val="36"/>
                        </w:rPr>
                      </w:pPr>
                      <w:r>
                        <w:rPr>
                          <w:b/>
                          <w:sz w:val="36"/>
                          <w:szCs w:val="36"/>
                        </w:rPr>
                        <w:t>Declarations to be submitted by the Tenderer</w:t>
                      </w:r>
                    </w:p>
                    <w:p w:rsidR="00E56D95" w:rsidRPr="007B3C23" w:rsidRDefault="00E56D95" w:rsidP="003F2838">
                      <w:pPr>
                        <w:jc w:val="center"/>
                        <w:rPr>
                          <w:rFonts w:cs="Arial"/>
                          <w:sz w:val="24"/>
                          <w:szCs w:val="24"/>
                        </w:rPr>
                      </w:pPr>
                    </w:p>
                    <w:p w:rsidR="00E56D95" w:rsidRDefault="00E56D95" w:rsidP="003F2838"/>
                    <w:p w:rsidR="00E56D95" w:rsidRDefault="00E56D95" w:rsidP="004513C7">
                      <w:pPr>
                        <w:rPr>
                          <w:rFonts w:cs="Arial"/>
                        </w:rPr>
                      </w:pPr>
                      <w:r w:rsidRPr="0000739E">
                        <w:rPr>
                          <w:rFonts w:cs="Arial"/>
                        </w:rPr>
                        <w:t>Invitation to Tender for</w:t>
                      </w:r>
                      <w:r w:rsidRPr="006D645F">
                        <w:rPr>
                          <w:rFonts w:cs="Arial"/>
                        </w:rPr>
                        <w:t xml:space="preserve"> </w:t>
                      </w:r>
                      <w:r>
                        <w:rPr>
                          <w:rFonts w:cs="Arial"/>
                        </w:rPr>
                        <w:t>Gas and e</w:t>
                      </w:r>
                      <w:r w:rsidRPr="005E55C4">
                        <w:rPr>
                          <w:rFonts w:cs="Arial"/>
                        </w:rPr>
                        <w:t xml:space="preserve">lectricity </w:t>
                      </w:r>
                      <w:r>
                        <w:rPr>
                          <w:rFonts w:cs="Arial"/>
                        </w:rPr>
                        <w:t>news and data subscription</w:t>
                      </w:r>
                    </w:p>
                    <w:p w:rsidR="00E56D95" w:rsidRDefault="00E56D95" w:rsidP="00E91281">
                      <w:pPr>
                        <w:rPr>
                          <w:rFonts w:cs="Arial"/>
                        </w:rPr>
                      </w:pPr>
                      <w:r w:rsidRPr="005C5AA6">
                        <w:rPr>
                          <w:rFonts w:cs="Arial"/>
                        </w:rPr>
                        <w:t>Tender Reference Number:</w:t>
                      </w:r>
                      <w:r>
                        <w:rPr>
                          <w:rFonts w:cs="Arial"/>
                        </w:rPr>
                        <w:t xml:space="preserve"> 1306/05/2017</w:t>
                      </w:r>
                    </w:p>
                    <w:p w:rsidR="00E56D95" w:rsidRDefault="00E56D95" w:rsidP="00E91281">
                      <w:pPr>
                        <w:rPr>
                          <w:rFonts w:cs="Arial"/>
                        </w:rPr>
                      </w:pPr>
                      <w:r w:rsidRPr="00E001A0">
                        <w:rPr>
                          <w:rFonts w:cs="Arial"/>
                        </w:rPr>
                        <w:t>Deadline for Tender Responses:</w:t>
                      </w:r>
                      <w:r w:rsidRPr="006D645F">
                        <w:rPr>
                          <w:rFonts w:cs="Arial"/>
                          <w:sz w:val="24"/>
                          <w:szCs w:val="24"/>
                        </w:rPr>
                        <w:t xml:space="preserve"> </w:t>
                      </w:r>
                      <w:r>
                        <w:rPr>
                          <w:rFonts w:cs="Arial"/>
                          <w:szCs w:val="24"/>
                        </w:rPr>
                        <w:t>30</w:t>
                      </w:r>
                      <w:r w:rsidRPr="00E001A0">
                        <w:rPr>
                          <w:rFonts w:cs="Arial"/>
                          <w:szCs w:val="24"/>
                          <w:vertAlign w:val="superscript"/>
                        </w:rPr>
                        <w:t>th</w:t>
                      </w:r>
                      <w:r w:rsidRPr="00E001A0">
                        <w:rPr>
                          <w:rFonts w:cs="Arial"/>
                          <w:szCs w:val="24"/>
                        </w:rPr>
                        <w:t xml:space="preserve"> May 2017</w:t>
                      </w:r>
                    </w:p>
                    <w:p w:rsidR="00E56D95" w:rsidRDefault="00E56D95" w:rsidP="003F2838">
                      <w:pPr>
                        <w:rPr>
                          <w:rFonts w:cs="Arial"/>
                        </w:rPr>
                      </w:pPr>
                    </w:p>
                    <w:p w:rsidR="00E56D95" w:rsidRDefault="00E56D95" w:rsidP="003F2838">
                      <w:pPr>
                        <w:rPr>
                          <w:rFonts w:cs="Arial"/>
                        </w:rPr>
                      </w:pPr>
                    </w:p>
                    <w:p w:rsidR="00E56D95" w:rsidRPr="0000739E" w:rsidRDefault="00E56D95" w:rsidP="003F2838">
                      <w:pPr>
                        <w:rPr>
                          <w:rFonts w:cs="Arial"/>
                        </w:rPr>
                      </w:pPr>
                    </w:p>
                    <w:p w:rsidR="00E56D95" w:rsidRDefault="00E56D95" w:rsidP="003F2838"/>
                    <w:p w:rsidR="00E56D95" w:rsidRDefault="00E56D95" w:rsidP="003F2838"/>
                    <w:p w:rsidR="00E56D95" w:rsidRDefault="00E56D95" w:rsidP="003F2838"/>
                    <w:p w:rsidR="00E56D95" w:rsidRDefault="00E56D95"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807461">
        <w:rPr>
          <w:noProof/>
        </w:rPr>
        <w:t>19</w:t>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sidR="00807461">
        <w:rPr>
          <w:noProof/>
        </w:rPr>
        <w:t>20</w:t>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sidR="00807461">
        <w:rPr>
          <w:noProof/>
        </w:rPr>
        <w:t>21</w:t>
      </w:r>
    </w:p>
    <w:p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C9175E">
        <w:rPr>
          <w:rFonts w:cs="Arial"/>
          <w:noProof/>
        </w:rPr>
        <w:t>Standard Selection Questionnaire</w:t>
      </w:r>
      <w:r>
        <w:rPr>
          <w:noProof/>
        </w:rPr>
        <w:tab/>
      </w:r>
      <w:r w:rsidR="00807461">
        <w:rPr>
          <w:noProof/>
        </w:rPr>
        <w:t>23</w:t>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2" w:name="_Toc405889394"/>
      <w:bookmarkStart w:id="73"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2"/>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4"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4"/>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5"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5"/>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3"/>
    <w:p w:rsidR="00591E64" w:rsidRPr="004633E1" w:rsidRDefault="00591E64" w:rsidP="00591E64">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rsidR="00591E64" w:rsidRPr="00FF029F" w:rsidRDefault="00591E64" w:rsidP="00591E64">
      <w:pPr>
        <w:pStyle w:val="Normal1"/>
        <w:spacing w:line="259" w:lineRule="auto"/>
        <w:rPr>
          <w:rFonts w:ascii="Arial" w:hAnsi="Arial" w:cs="Arial"/>
        </w:rPr>
      </w:pPr>
    </w:p>
    <w:p w:rsidR="00591E64" w:rsidRPr="004633E1" w:rsidRDefault="00591E64" w:rsidP="00591E6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591E64" w:rsidRPr="004633E1" w:rsidRDefault="00591E64" w:rsidP="00591E6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591E64" w:rsidRPr="004633E1" w:rsidRDefault="00591E64" w:rsidP="00591E6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591E64" w:rsidRPr="004633E1" w:rsidRDefault="00591E64" w:rsidP="00591E6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591E64" w:rsidRPr="00FF029F" w:rsidRDefault="00591E64" w:rsidP="00591E64">
      <w:pPr>
        <w:pStyle w:val="Normal1"/>
        <w:spacing w:after="150"/>
        <w:jc w:val="both"/>
      </w:pPr>
      <w:r w:rsidRPr="00FF029F">
        <w:rPr>
          <w:rFonts w:ascii="Arial" w:eastAsia="Arial" w:hAnsi="Arial" w:cs="Arial"/>
          <w:b/>
        </w:rPr>
        <w:t>Supplier Selection Questions: Part 3</w:t>
      </w:r>
    </w:p>
    <w:p w:rsidR="00591E64" w:rsidRPr="004633E1" w:rsidRDefault="00591E64" w:rsidP="00591E6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591E64" w:rsidRPr="004633E1" w:rsidRDefault="00591E64" w:rsidP="00591E6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591E64" w:rsidRPr="004633E1" w:rsidRDefault="00591E64" w:rsidP="00591E64">
      <w:pPr>
        <w:pStyle w:val="Normal1"/>
        <w:spacing w:after="150"/>
        <w:jc w:val="both"/>
        <w:rPr>
          <w:sz w:val="22"/>
          <w:szCs w:val="22"/>
        </w:rPr>
      </w:pPr>
      <w:r w:rsidRPr="004633E1">
        <w:rPr>
          <w:rFonts w:ascii="Arial" w:eastAsia="Arial" w:hAnsi="Arial" w:cs="Arial"/>
          <w:b/>
          <w:sz w:val="22"/>
          <w:szCs w:val="22"/>
        </w:rPr>
        <w:t>Consequences of misrepresentation</w:t>
      </w:r>
    </w:p>
    <w:p w:rsidR="00591E64" w:rsidRDefault="00591E64" w:rsidP="00591E64">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591E64" w:rsidRDefault="00591E64" w:rsidP="00591E64">
      <w:pPr>
        <w:pStyle w:val="Normal1"/>
        <w:spacing w:after="160" w:line="259" w:lineRule="auto"/>
      </w:pPr>
    </w:p>
    <w:p w:rsidR="000E30AA" w:rsidRDefault="000E30AA" w:rsidP="000E30AA">
      <w:pPr>
        <w:jc w:val="center"/>
        <w:rPr>
          <w:rFonts w:cs="Arial"/>
        </w:rPr>
      </w:pPr>
      <w:r>
        <w:rPr>
          <w:rFonts w:cs="Arial"/>
        </w:rPr>
        <w:t>Gas and e</w:t>
      </w:r>
      <w:r w:rsidRPr="005E55C4">
        <w:rPr>
          <w:rFonts w:cs="Arial"/>
        </w:rPr>
        <w:t xml:space="preserve">lectricity </w:t>
      </w:r>
      <w:r>
        <w:rPr>
          <w:rFonts w:cs="Arial"/>
        </w:rPr>
        <w:t>news and data subscription</w:t>
      </w:r>
    </w:p>
    <w:p w:rsidR="004A4CFD" w:rsidRPr="000E30AA" w:rsidRDefault="004A4CFD" w:rsidP="00591E64">
      <w:pPr>
        <w:pStyle w:val="Normal1"/>
        <w:spacing w:before="120" w:after="120"/>
        <w:jc w:val="center"/>
        <w:rPr>
          <w:rFonts w:ascii="Arial" w:eastAsia="Arial" w:hAnsi="Arial" w:cs="Arial"/>
          <w:b/>
          <w:sz w:val="14"/>
          <w:szCs w:val="22"/>
        </w:rPr>
      </w:pPr>
      <w:r w:rsidRPr="000E30AA">
        <w:rPr>
          <w:rFonts w:ascii="Arial" w:hAnsi="Arial" w:cs="Arial"/>
          <w:sz w:val="22"/>
          <w:szCs w:val="36"/>
        </w:rPr>
        <w:t>1306/05/2017</w:t>
      </w:r>
      <w:r w:rsidRPr="000E30AA" w:rsidDel="004A4CFD">
        <w:rPr>
          <w:rFonts w:ascii="Arial" w:eastAsia="Arial" w:hAnsi="Arial" w:cs="Arial"/>
          <w:b/>
          <w:sz w:val="14"/>
          <w:szCs w:val="22"/>
        </w:rPr>
        <w:t xml:space="preserve"> </w:t>
      </w:r>
    </w:p>
    <w:p w:rsidR="00591E64" w:rsidRDefault="000E30AA" w:rsidP="00591E64">
      <w:pPr>
        <w:pStyle w:val="Normal1"/>
        <w:spacing w:before="120" w:after="120"/>
        <w:jc w:val="center"/>
      </w:pPr>
      <w:r>
        <w:rPr>
          <w:rFonts w:ascii="Arial" w:eastAsia="Arial" w:hAnsi="Arial" w:cs="Arial"/>
          <w:b/>
          <w:sz w:val="22"/>
          <w:szCs w:val="22"/>
        </w:rPr>
        <w:t>OPEN</w:t>
      </w:r>
    </w:p>
    <w:p w:rsidR="00591E64" w:rsidRDefault="00591E64" w:rsidP="00591E64">
      <w:pPr>
        <w:pStyle w:val="Normal1"/>
        <w:spacing w:after="160"/>
        <w:jc w:val="both"/>
      </w:pPr>
    </w:p>
    <w:p w:rsidR="00591E64" w:rsidRDefault="00591E64" w:rsidP="00591E64">
      <w:pPr>
        <w:pStyle w:val="Normal1"/>
        <w:spacing w:before="100" w:after="180"/>
        <w:jc w:val="both"/>
      </w:pPr>
      <w:r>
        <w:rPr>
          <w:rFonts w:ascii="Arial" w:eastAsia="Arial" w:hAnsi="Arial" w:cs="Arial"/>
          <w:b/>
          <w:sz w:val="22"/>
          <w:szCs w:val="22"/>
          <w:u w:val="single"/>
        </w:rPr>
        <w:t>Notes for completion</w:t>
      </w:r>
    </w:p>
    <w:p w:rsidR="00591E64" w:rsidRDefault="00591E64" w:rsidP="00591E64">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591E64" w:rsidRDefault="00591E64" w:rsidP="00591E64">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591E64" w:rsidRDefault="00591E64" w:rsidP="00591E64">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591E64" w:rsidRDefault="00591E64" w:rsidP="00591E64">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591E64" w:rsidRDefault="00591E64" w:rsidP="00591E64">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591E64" w:rsidRDefault="00591E64" w:rsidP="00591E64">
      <w:pPr>
        <w:pStyle w:val="Normal1"/>
        <w:numPr>
          <w:ilvl w:val="0"/>
          <w:numId w:val="21"/>
        </w:numPr>
        <w:spacing w:after="200"/>
        <w:ind w:hanging="360"/>
        <w:jc w:val="both"/>
        <w:rPr>
          <w:rFonts w:ascii="Arial" w:eastAsia="Arial" w:hAnsi="Arial" w:cs="Arial"/>
          <w:sz w:val="22"/>
          <w:szCs w:val="22"/>
        </w:rPr>
      </w:pP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591E64" w:rsidRDefault="00591E64" w:rsidP="00591E64">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591E64" w:rsidRDefault="00591E64" w:rsidP="00591E6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591E64" w:rsidRDefault="00591E64" w:rsidP="00591E64">
      <w:pPr>
        <w:pStyle w:val="Normal1"/>
        <w:spacing w:after="160" w:line="259" w:lineRule="auto"/>
      </w:pPr>
    </w:p>
    <w:p w:rsidR="00591E64" w:rsidRDefault="00591E64" w:rsidP="00591E64">
      <w:pPr>
        <w:pStyle w:val="Normal1"/>
        <w:spacing w:after="160" w:line="259" w:lineRule="auto"/>
      </w:pPr>
    </w:p>
    <w:p w:rsidR="00591E64" w:rsidRDefault="00591E64" w:rsidP="00591E64">
      <w:pPr>
        <w:pStyle w:val="Normal1"/>
        <w:spacing w:before="100"/>
        <w:ind w:left="-525"/>
        <w:jc w:val="both"/>
      </w:pPr>
      <w:r>
        <w:rPr>
          <w:rFonts w:ascii="Arial" w:eastAsia="Arial" w:hAnsi="Arial" w:cs="Arial"/>
          <w:b/>
          <w:sz w:val="36"/>
          <w:szCs w:val="36"/>
        </w:rPr>
        <w:t>Part 1: Potential supplier Information</w:t>
      </w:r>
    </w:p>
    <w:p w:rsidR="00591E64" w:rsidRDefault="00591E64" w:rsidP="00591E6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591E64" w:rsidTr="00591E64">
        <w:tc>
          <w:tcPr>
            <w:tcW w:w="1668" w:type="dxa"/>
            <w:tcBorders>
              <w:top w:val="single" w:sz="4"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Potential supplier information</w:t>
            </w:r>
          </w:p>
        </w:tc>
      </w:tr>
      <w:tr w:rsidR="00591E64" w:rsidTr="00591E64">
        <w:tc>
          <w:tcPr>
            <w:tcW w:w="1668" w:type="dxa"/>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Response</w:t>
            </w:r>
          </w:p>
        </w:tc>
      </w:tr>
      <w:tr w:rsidR="00591E64" w:rsidTr="00591E64">
        <w:tc>
          <w:tcPr>
            <w:tcW w:w="1668" w:type="dxa"/>
            <w:tcBorders>
              <w:top w:val="single" w:sz="6" w:space="0" w:color="000000"/>
            </w:tcBorders>
          </w:tcPr>
          <w:p w:rsidR="00591E64" w:rsidRDefault="00591E64" w:rsidP="00591E64">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591E64" w:rsidRDefault="00591E64" w:rsidP="00591E64">
            <w:pPr>
              <w:pStyle w:val="Normal1"/>
              <w:spacing w:before="100"/>
              <w:jc w:val="both"/>
            </w:pPr>
            <w:r>
              <w:rPr>
                <w:rFonts w:ascii="Arial" w:eastAsia="Arial" w:hAnsi="Arial" w:cs="Arial"/>
                <w:sz w:val="22"/>
                <w:szCs w:val="22"/>
              </w:rPr>
              <w:t>Full name of the potential supplier submitting the information</w:t>
            </w:r>
          </w:p>
          <w:p w:rsidR="00591E64" w:rsidRDefault="00591E64" w:rsidP="00591E64">
            <w:pPr>
              <w:pStyle w:val="Normal1"/>
              <w:spacing w:before="100"/>
              <w:jc w:val="both"/>
            </w:pPr>
          </w:p>
        </w:tc>
        <w:tc>
          <w:tcPr>
            <w:tcW w:w="2410" w:type="dxa"/>
            <w:tcBorders>
              <w:top w:val="single" w:sz="6" w:space="0" w:color="000000"/>
            </w:tcBorders>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1.1(b) – (i)</w:t>
            </w:r>
          </w:p>
        </w:tc>
        <w:tc>
          <w:tcPr>
            <w:tcW w:w="5244" w:type="dxa"/>
          </w:tcPr>
          <w:p w:rsidR="00591E64" w:rsidRDefault="00591E64" w:rsidP="00591E64">
            <w:pPr>
              <w:pStyle w:val="Normal1"/>
              <w:spacing w:before="100"/>
              <w:jc w:val="both"/>
            </w:pPr>
            <w:r>
              <w:rPr>
                <w:rFonts w:ascii="Arial" w:eastAsia="Arial" w:hAnsi="Arial" w:cs="Arial"/>
                <w:sz w:val="22"/>
                <w:szCs w:val="22"/>
              </w:rPr>
              <w:t>Registered office address (if applicable)</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1.1(b) – (ii)</w:t>
            </w:r>
          </w:p>
        </w:tc>
        <w:tc>
          <w:tcPr>
            <w:tcW w:w="5244" w:type="dxa"/>
          </w:tcPr>
          <w:p w:rsidR="00591E64" w:rsidRDefault="00591E64" w:rsidP="00591E64">
            <w:pPr>
              <w:pStyle w:val="Normal1"/>
              <w:spacing w:before="100"/>
              <w:jc w:val="both"/>
            </w:pPr>
            <w:r>
              <w:rPr>
                <w:rFonts w:ascii="Arial" w:eastAsia="Arial" w:hAnsi="Arial" w:cs="Arial"/>
                <w:sz w:val="22"/>
                <w:szCs w:val="22"/>
              </w:rPr>
              <w:t>Registered website address (if applicable)</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1.1(c)</w:t>
            </w:r>
          </w:p>
        </w:tc>
        <w:tc>
          <w:tcPr>
            <w:tcW w:w="5244" w:type="dxa"/>
          </w:tcPr>
          <w:p w:rsidR="00591E64" w:rsidRDefault="00591E64" w:rsidP="00591E64">
            <w:pPr>
              <w:pStyle w:val="Normal1"/>
              <w:spacing w:before="100"/>
              <w:jc w:val="both"/>
            </w:pPr>
            <w:r>
              <w:rPr>
                <w:rFonts w:ascii="Arial" w:eastAsia="Arial" w:hAnsi="Arial" w:cs="Arial"/>
                <w:sz w:val="22"/>
                <w:szCs w:val="22"/>
              </w:rPr>
              <w:t xml:space="preserve">Trading status </w:t>
            </w:r>
          </w:p>
          <w:p w:rsidR="00591E64" w:rsidRDefault="00591E64" w:rsidP="00591E64">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591E64" w:rsidRDefault="00591E64" w:rsidP="00591E64">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591E64" w:rsidRDefault="00591E64" w:rsidP="00591E64">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591E64" w:rsidRDefault="00591E64" w:rsidP="00591E64">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591E64" w:rsidRDefault="00591E64" w:rsidP="00591E64">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591E64" w:rsidRDefault="00591E64" w:rsidP="00591E64">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591E64" w:rsidRDefault="00591E64" w:rsidP="00591E64">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1.1(d)</w:t>
            </w:r>
          </w:p>
        </w:tc>
        <w:tc>
          <w:tcPr>
            <w:tcW w:w="5244" w:type="dxa"/>
          </w:tcPr>
          <w:p w:rsidR="00591E64" w:rsidRDefault="00591E64" w:rsidP="00591E64">
            <w:pPr>
              <w:pStyle w:val="Normal1"/>
              <w:spacing w:before="100"/>
              <w:jc w:val="both"/>
            </w:pPr>
            <w:r>
              <w:rPr>
                <w:rFonts w:ascii="Arial" w:eastAsia="Arial" w:hAnsi="Arial" w:cs="Arial"/>
                <w:sz w:val="22"/>
                <w:szCs w:val="22"/>
              </w:rPr>
              <w:t>Date of registration in country of origin</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1.1(e)</w:t>
            </w:r>
          </w:p>
        </w:tc>
        <w:tc>
          <w:tcPr>
            <w:tcW w:w="5244" w:type="dxa"/>
          </w:tcPr>
          <w:p w:rsidR="00591E64" w:rsidRDefault="00591E64" w:rsidP="00591E64">
            <w:pPr>
              <w:pStyle w:val="Normal1"/>
              <w:spacing w:before="100"/>
              <w:jc w:val="both"/>
            </w:pPr>
            <w:r>
              <w:rPr>
                <w:rFonts w:ascii="Arial" w:eastAsia="Arial" w:hAnsi="Arial" w:cs="Arial"/>
                <w:sz w:val="22"/>
                <w:szCs w:val="22"/>
              </w:rPr>
              <w:t>Company registration number (if applicable)</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1.1(f)</w:t>
            </w:r>
          </w:p>
        </w:tc>
        <w:tc>
          <w:tcPr>
            <w:tcW w:w="5244" w:type="dxa"/>
          </w:tcPr>
          <w:p w:rsidR="00591E64" w:rsidRDefault="00591E64" w:rsidP="00591E64">
            <w:pPr>
              <w:pStyle w:val="Normal1"/>
              <w:spacing w:before="100"/>
              <w:jc w:val="both"/>
            </w:pPr>
            <w:r>
              <w:rPr>
                <w:rFonts w:ascii="Arial" w:eastAsia="Arial" w:hAnsi="Arial" w:cs="Arial"/>
                <w:sz w:val="22"/>
                <w:szCs w:val="22"/>
              </w:rPr>
              <w:t>Charity registration number (if applicable)</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1.1(g)</w:t>
            </w:r>
          </w:p>
        </w:tc>
        <w:tc>
          <w:tcPr>
            <w:tcW w:w="5244" w:type="dxa"/>
          </w:tcPr>
          <w:p w:rsidR="00591E64" w:rsidRDefault="00591E64" w:rsidP="00591E64">
            <w:pPr>
              <w:pStyle w:val="Normal1"/>
              <w:spacing w:before="100"/>
              <w:jc w:val="both"/>
            </w:pPr>
            <w:r>
              <w:rPr>
                <w:rFonts w:ascii="Arial" w:eastAsia="Arial" w:hAnsi="Arial" w:cs="Arial"/>
                <w:sz w:val="22"/>
                <w:szCs w:val="22"/>
              </w:rPr>
              <w:t>Head office DUNS number (if applicable)</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1.1(h)</w:t>
            </w:r>
          </w:p>
        </w:tc>
        <w:tc>
          <w:tcPr>
            <w:tcW w:w="5244" w:type="dxa"/>
          </w:tcPr>
          <w:p w:rsidR="00591E64" w:rsidRDefault="00591E64" w:rsidP="00591E64">
            <w:pPr>
              <w:pStyle w:val="Normal1"/>
              <w:spacing w:before="100"/>
              <w:jc w:val="both"/>
            </w:pPr>
            <w:r>
              <w:rPr>
                <w:rFonts w:ascii="Arial" w:eastAsia="Arial" w:hAnsi="Arial" w:cs="Arial"/>
                <w:sz w:val="22"/>
                <w:szCs w:val="22"/>
              </w:rPr>
              <w:t xml:space="preserve">Registered VAT number </w:t>
            </w:r>
          </w:p>
        </w:tc>
        <w:tc>
          <w:tcPr>
            <w:tcW w:w="2410" w:type="dxa"/>
          </w:tcPr>
          <w:p w:rsidR="00591E64" w:rsidRDefault="00591E64" w:rsidP="00591E64">
            <w:pPr>
              <w:pStyle w:val="Normal1"/>
              <w:tabs>
                <w:tab w:val="center" w:pos="4513"/>
                <w:tab w:val="right" w:pos="9026"/>
              </w:tabs>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1.1(i) - (i)</w:t>
            </w:r>
          </w:p>
        </w:tc>
        <w:tc>
          <w:tcPr>
            <w:tcW w:w="5244" w:type="dxa"/>
          </w:tcPr>
          <w:p w:rsidR="00591E64" w:rsidRDefault="00591E64" w:rsidP="00591E64">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591E64" w:rsidRDefault="00591E64" w:rsidP="00591E64">
            <w:pPr>
              <w:pStyle w:val="Normal1"/>
              <w:jc w:val="both"/>
            </w:pPr>
            <w:bookmarkStart w:id="76" w:name="_30j0zll" w:colFirst="0" w:colLast="0"/>
            <w:bookmarkEnd w:id="76"/>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77" w:name="_1fob9te" w:colFirst="0" w:colLast="0"/>
            <w:bookmarkEnd w:id="77"/>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bookmarkStart w:id="78" w:name="_3znysh7" w:colFirst="0" w:colLast="0"/>
            <w:bookmarkEnd w:id="78"/>
            <w:r>
              <w:rPr>
                <w:rFonts w:ascii="Arial" w:eastAsia="Arial" w:hAnsi="Arial" w:cs="Arial"/>
                <w:sz w:val="22"/>
                <w:szCs w:val="22"/>
              </w:rPr>
              <w:t xml:space="preserve">N/A </w:t>
            </w:r>
            <w:r>
              <w:rPr>
                <w:rFonts w:ascii="Menlo Regular" w:eastAsia="Menlo Regular" w:hAnsi="Menlo Regular" w:cs="Menlo Regular"/>
                <w:sz w:val="22"/>
                <w:szCs w:val="22"/>
              </w:rPr>
              <w:t>☐</w:t>
            </w: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1.1(i) - (ii)</w:t>
            </w:r>
          </w:p>
        </w:tc>
        <w:tc>
          <w:tcPr>
            <w:tcW w:w="5244" w:type="dxa"/>
          </w:tcPr>
          <w:p w:rsidR="00591E64" w:rsidRDefault="00591E64" w:rsidP="00591E64">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591E64" w:rsidRDefault="00591E64" w:rsidP="00591E64">
            <w:pPr>
              <w:pStyle w:val="Normal1"/>
              <w:tabs>
                <w:tab w:val="center" w:pos="4513"/>
                <w:tab w:val="right" w:pos="9026"/>
              </w:tabs>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1.1(j) - (i)</w:t>
            </w:r>
          </w:p>
        </w:tc>
        <w:tc>
          <w:tcPr>
            <w:tcW w:w="5244" w:type="dxa"/>
          </w:tcPr>
          <w:p w:rsidR="00591E64" w:rsidRDefault="00591E64" w:rsidP="00591E64">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591E64" w:rsidRDefault="00591E64" w:rsidP="00591E64">
            <w:pPr>
              <w:pStyle w:val="Normal1"/>
              <w:jc w:val="both"/>
            </w:pPr>
            <w:bookmarkStart w:id="79" w:name="_2et92p0" w:colFirst="0" w:colLast="0"/>
            <w:bookmarkEnd w:id="79"/>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80" w:name="_tyjcwt" w:colFirst="0" w:colLast="0"/>
            <w:bookmarkEnd w:id="80"/>
            <w:r>
              <w:rPr>
                <w:rFonts w:ascii="Arial" w:eastAsia="Arial" w:hAnsi="Arial" w:cs="Arial"/>
                <w:sz w:val="22"/>
                <w:szCs w:val="22"/>
              </w:rPr>
              <w:t xml:space="preserve">No   </w:t>
            </w:r>
            <w:r>
              <w:rPr>
                <w:rFonts w:ascii="Menlo Regular" w:eastAsia="Menlo Regular" w:hAnsi="Menlo Regular" w:cs="Menlo Regular"/>
                <w:sz w:val="22"/>
                <w:szCs w:val="22"/>
              </w:rPr>
              <w:t>☐</w:t>
            </w: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1.1(j) - (ii)</w:t>
            </w:r>
          </w:p>
        </w:tc>
        <w:tc>
          <w:tcPr>
            <w:tcW w:w="5244" w:type="dxa"/>
          </w:tcPr>
          <w:p w:rsidR="00591E64" w:rsidRDefault="00591E64" w:rsidP="00591E64">
            <w:pPr>
              <w:pStyle w:val="Normal1"/>
              <w:spacing w:before="100"/>
              <w:jc w:val="both"/>
            </w:pPr>
            <w:r>
              <w:rPr>
                <w:rFonts w:ascii="Arial" w:eastAsia="Arial" w:hAnsi="Arial" w:cs="Arial"/>
                <w:sz w:val="22"/>
                <w:szCs w:val="22"/>
              </w:rPr>
              <w:t>If you responded yes to 1.1(j) - (i</w:t>
            </w:r>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1.1(k)</w:t>
            </w:r>
          </w:p>
        </w:tc>
        <w:tc>
          <w:tcPr>
            <w:tcW w:w="5244" w:type="dxa"/>
          </w:tcPr>
          <w:p w:rsidR="00591E64" w:rsidRDefault="00591E64" w:rsidP="00591E64">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1.1(l)</w:t>
            </w:r>
          </w:p>
        </w:tc>
        <w:tc>
          <w:tcPr>
            <w:tcW w:w="5244" w:type="dxa"/>
          </w:tcPr>
          <w:p w:rsidR="00591E64" w:rsidRDefault="00591E64" w:rsidP="00591E64">
            <w:pPr>
              <w:pStyle w:val="Normal1"/>
              <w:spacing w:before="100"/>
              <w:jc w:val="both"/>
            </w:pPr>
            <w:r>
              <w:rPr>
                <w:rFonts w:ascii="Arial" w:eastAsia="Arial" w:hAnsi="Arial" w:cs="Arial"/>
                <w:sz w:val="22"/>
                <w:szCs w:val="22"/>
              </w:rPr>
              <w:t>Relevant classifications (state whether you fall within one of these, and if so which one)</w:t>
            </w:r>
          </w:p>
          <w:p w:rsidR="00591E64" w:rsidRDefault="00591E64" w:rsidP="00591E64">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591E64" w:rsidRDefault="00591E64" w:rsidP="00591E64">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591E64" w:rsidRDefault="00591E64" w:rsidP="00591E64">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lastRenderedPageBreak/>
              <w:t>1.1(m)</w:t>
            </w:r>
          </w:p>
        </w:tc>
        <w:tc>
          <w:tcPr>
            <w:tcW w:w="5244" w:type="dxa"/>
          </w:tcPr>
          <w:p w:rsidR="00591E64" w:rsidRDefault="00591E64" w:rsidP="00591E64">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591E64" w:rsidRDefault="00591E64" w:rsidP="00591E64">
            <w:pPr>
              <w:pStyle w:val="Normal1"/>
              <w:jc w:val="both"/>
            </w:pPr>
            <w:bookmarkStart w:id="81" w:name="_3dy6vkm" w:colFirst="0" w:colLast="0"/>
            <w:bookmarkEnd w:id="81"/>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82" w:name="_1t3h5sf" w:colFirst="0" w:colLast="0"/>
            <w:bookmarkEnd w:id="82"/>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1.1(n)</w:t>
            </w:r>
          </w:p>
        </w:tc>
        <w:tc>
          <w:tcPr>
            <w:tcW w:w="5244" w:type="dxa"/>
          </w:tcPr>
          <w:p w:rsidR="00591E64" w:rsidRDefault="00591E64" w:rsidP="00591E64">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591E64" w:rsidRDefault="00591E64" w:rsidP="00591E64">
            <w:pPr>
              <w:pStyle w:val="Normal1"/>
              <w:jc w:val="both"/>
            </w:pPr>
            <w:r>
              <w:rPr>
                <w:rFonts w:ascii="Arial" w:eastAsia="Arial" w:hAnsi="Arial" w:cs="Arial"/>
                <w:sz w:val="22"/>
                <w:szCs w:val="22"/>
              </w:rPr>
              <w:t xml:space="preserve">- Name; </w:t>
            </w:r>
          </w:p>
          <w:p w:rsidR="00591E64" w:rsidRDefault="00591E64" w:rsidP="00591E64">
            <w:pPr>
              <w:pStyle w:val="Normal1"/>
              <w:jc w:val="both"/>
            </w:pPr>
            <w:r>
              <w:rPr>
                <w:rFonts w:ascii="Arial" w:eastAsia="Arial" w:hAnsi="Arial" w:cs="Arial"/>
                <w:sz w:val="22"/>
                <w:szCs w:val="22"/>
              </w:rPr>
              <w:t xml:space="preserve">- Date of birth; </w:t>
            </w:r>
          </w:p>
          <w:p w:rsidR="00591E64" w:rsidRDefault="00591E64" w:rsidP="00591E64">
            <w:pPr>
              <w:pStyle w:val="Normal1"/>
              <w:jc w:val="both"/>
            </w:pPr>
            <w:r>
              <w:rPr>
                <w:rFonts w:ascii="Arial" w:eastAsia="Arial" w:hAnsi="Arial" w:cs="Arial"/>
                <w:sz w:val="22"/>
                <w:szCs w:val="22"/>
              </w:rPr>
              <w:t xml:space="preserve">- Nationality; </w:t>
            </w:r>
          </w:p>
          <w:p w:rsidR="00591E64" w:rsidRDefault="00591E64" w:rsidP="00591E64">
            <w:pPr>
              <w:pStyle w:val="Normal1"/>
              <w:jc w:val="both"/>
            </w:pPr>
            <w:r>
              <w:rPr>
                <w:rFonts w:ascii="Arial" w:eastAsia="Arial" w:hAnsi="Arial" w:cs="Arial"/>
                <w:sz w:val="22"/>
                <w:szCs w:val="22"/>
              </w:rPr>
              <w:t xml:space="preserve">- Country, state or part of the UK where the PSC usually lives; </w:t>
            </w:r>
          </w:p>
          <w:p w:rsidR="00591E64" w:rsidRDefault="00591E64" w:rsidP="00591E64">
            <w:pPr>
              <w:pStyle w:val="Normal1"/>
              <w:jc w:val="both"/>
            </w:pPr>
            <w:r>
              <w:rPr>
                <w:rFonts w:ascii="Arial" w:eastAsia="Arial" w:hAnsi="Arial" w:cs="Arial"/>
                <w:sz w:val="22"/>
                <w:szCs w:val="22"/>
              </w:rPr>
              <w:t xml:space="preserve">- Service address; </w:t>
            </w:r>
          </w:p>
          <w:p w:rsidR="00591E64" w:rsidRDefault="00591E64" w:rsidP="00591E64">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591E64" w:rsidRDefault="00591E64" w:rsidP="00591E64">
            <w:pPr>
              <w:pStyle w:val="Normal1"/>
              <w:jc w:val="both"/>
            </w:pPr>
            <w:r>
              <w:rPr>
                <w:rFonts w:ascii="Arial" w:eastAsia="Arial" w:hAnsi="Arial" w:cs="Arial"/>
                <w:sz w:val="22"/>
                <w:szCs w:val="22"/>
              </w:rPr>
              <w:t xml:space="preserve">- Which conditions for being a PSC are met; </w:t>
            </w:r>
          </w:p>
          <w:p w:rsidR="00591E64" w:rsidRDefault="00591E64" w:rsidP="00591E64">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591E64" w:rsidRDefault="00591E64" w:rsidP="00591E64">
            <w:pPr>
              <w:pStyle w:val="Normal1"/>
              <w:jc w:val="both"/>
            </w:pPr>
            <w:r>
              <w:rPr>
                <w:rFonts w:ascii="Arial" w:eastAsia="Arial" w:hAnsi="Arial" w:cs="Arial"/>
                <w:sz w:val="22"/>
                <w:szCs w:val="22"/>
              </w:rPr>
              <w:tab/>
              <w:t xml:space="preserve">- More than 50% and less than 75%, </w:t>
            </w:r>
          </w:p>
          <w:p w:rsidR="00591E64" w:rsidRDefault="00591E64" w:rsidP="00591E64">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(Please enter N/A if not applicable)</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1.1(o)</w:t>
            </w:r>
          </w:p>
        </w:tc>
        <w:tc>
          <w:tcPr>
            <w:tcW w:w="5244" w:type="dxa"/>
          </w:tcPr>
          <w:p w:rsidR="00591E64" w:rsidRDefault="00591E64" w:rsidP="00591E64">
            <w:pPr>
              <w:pStyle w:val="Normal1"/>
              <w:spacing w:before="100"/>
              <w:jc w:val="both"/>
            </w:pPr>
            <w:r>
              <w:rPr>
                <w:rFonts w:ascii="Arial" w:eastAsia="Arial" w:hAnsi="Arial" w:cs="Arial"/>
                <w:sz w:val="22"/>
                <w:szCs w:val="22"/>
              </w:rPr>
              <w:t>Details of immediate parent company:</w:t>
            </w:r>
          </w:p>
          <w:p w:rsidR="00591E64" w:rsidRDefault="00591E64" w:rsidP="00591E64">
            <w:pPr>
              <w:pStyle w:val="Normal1"/>
              <w:jc w:val="both"/>
            </w:pPr>
            <w:r>
              <w:rPr>
                <w:rFonts w:ascii="Arial" w:eastAsia="Arial" w:hAnsi="Arial" w:cs="Arial"/>
                <w:sz w:val="22"/>
                <w:szCs w:val="22"/>
              </w:rPr>
              <w:t xml:space="preserve"> </w:t>
            </w:r>
          </w:p>
          <w:p w:rsidR="00591E64" w:rsidRDefault="00591E64" w:rsidP="00591E64">
            <w:pPr>
              <w:pStyle w:val="Normal1"/>
              <w:jc w:val="both"/>
            </w:pPr>
            <w:r>
              <w:rPr>
                <w:rFonts w:ascii="Arial" w:eastAsia="Arial" w:hAnsi="Arial" w:cs="Arial"/>
                <w:sz w:val="22"/>
                <w:szCs w:val="22"/>
              </w:rPr>
              <w:t>- Full name of the immediate parent company</w:t>
            </w:r>
          </w:p>
          <w:p w:rsidR="00591E64" w:rsidRDefault="00591E64" w:rsidP="00591E64">
            <w:pPr>
              <w:pStyle w:val="Normal1"/>
              <w:jc w:val="both"/>
            </w:pPr>
            <w:r>
              <w:rPr>
                <w:rFonts w:ascii="Arial" w:eastAsia="Arial" w:hAnsi="Arial" w:cs="Arial"/>
                <w:sz w:val="22"/>
                <w:szCs w:val="22"/>
              </w:rPr>
              <w:t>- Registered office address (if applicable)</w:t>
            </w:r>
          </w:p>
          <w:p w:rsidR="00591E64" w:rsidRDefault="00591E64" w:rsidP="00591E64">
            <w:pPr>
              <w:pStyle w:val="Normal1"/>
              <w:jc w:val="both"/>
            </w:pPr>
            <w:r>
              <w:rPr>
                <w:rFonts w:ascii="Arial" w:eastAsia="Arial" w:hAnsi="Arial" w:cs="Arial"/>
                <w:sz w:val="22"/>
                <w:szCs w:val="22"/>
              </w:rPr>
              <w:t>- Registration number (if applicable)</w:t>
            </w:r>
          </w:p>
          <w:p w:rsidR="00591E64" w:rsidRDefault="00591E64" w:rsidP="00591E64">
            <w:pPr>
              <w:pStyle w:val="Normal1"/>
              <w:jc w:val="both"/>
            </w:pPr>
            <w:r>
              <w:rPr>
                <w:rFonts w:ascii="Arial" w:eastAsia="Arial" w:hAnsi="Arial" w:cs="Arial"/>
                <w:sz w:val="22"/>
                <w:szCs w:val="22"/>
              </w:rPr>
              <w:t>- Head office DUNS number (if applicable)</w:t>
            </w:r>
          </w:p>
          <w:p w:rsidR="00591E64" w:rsidRDefault="00591E64" w:rsidP="00591E64">
            <w:pPr>
              <w:pStyle w:val="Normal1"/>
              <w:jc w:val="both"/>
            </w:pPr>
            <w:r>
              <w:rPr>
                <w:rFonts w:ascii="Arial" w:eastAsia="Arial" w:hAnsi="Arial" w:cs="Arial"/>
                <w:sz w:val="22"/>
                <w:szCs w:val="22"/>
              </w:rPr>
              <w:t>- Head office VAT number (if applicable)</w:t>
            </w: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(Please enter N/A if not applicable)</w:t>
            </w:r>
          </w:p>
        </w:tc>
        <w:tc>
          <w:tcPr>
            <w:tcW w:w="2410" w:type="dxa"/>
          </w:tcPr>
          <w:p w:rsidR="00591E64" w:rsidRDefault="00591E64" w:rsidP="00591E64">
            <w:pPr>
              <w:pStyle w:val="Normal1"/>
              <w:spacing w:before="100"/>
              <w:jc w:val="both"/>
            </w:pPr>
          </w:p>
        </w:tc>
      </w:tr>
      <w:tr w:rsidR="00591E64" w:rsidTr="00591E64">
        <w:tc>
          <w:tcPr>
            <w:tcW w:w="1668" w:type="dxa"/>
          </w:tcPr>
          <w:p w:rsidR="00591E64" w:rsidRDefault="00591E64" w:rsidP="00591E64">
            <w:pPr>
              <w:pStyle w:val="Normal1"/>
              <w:spacing w:before="100"/>
              <w:jc w:val="both"/>
            </w:pPr>
            <w:r>
              <w:rPr>
                <w:rFonts w:ascii="Arial" w:eastAsia="Arial" w:hAnsi="Arial" w:cs="Arial"/>
                <w:sz w:val="22"/>
                <w:szCs w:val="22"/>
              </w:rPr>
              <w:t>1.1(p)</w:t>
            </w:r>
          </w:p>
        </w:tc>
        <w:tc>
          <w:tcPr>
            <w:tcW w:w="5244" w:type="dxa"/>
          </w:tcPr>
          <w:p w:rsidR="00591E64" w:rsidRDefault="00591E64" w:rsidP="00591E64">
            <w:pPr>
              <w:pStyle w:val="Normal1"/>
              <w:spacing w:before="100"/>
              <w:jc w:val="both"/>
            </w:pPr>
            <w:r>
              <w:rPr>
                <w:rFonts w:ascii="Arial" w:eastAsia="Arial" w:hAnsi="Arial" w:cs="Arial"/>
                <w:sz w:val="22"/>
                <w:szCs w:val="22"/>
              </w:rPr>
              <w:t>Details of ultimate parent company:</w:t>
            </w: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 Full name of the ultimate parent company</w:t>
            </w:r>
          </w:p>
          <w:p w:rsidR="00591E64" w:rsidRDefault="00591E64" w:rsidP="00591E64">
            <w:pPr>
              <w:pStyle w:val="Normal1"/>
              <w:jc w:val="both"/>
            </w:pPr>
            <w:r>
              <w:rPr>
                <w:rFonts w:ascii="Arial" w:eastAsia="Arial" w:hAnsi="Arial" w:cs="Arial"/>
                <w:sz w:val="22"/>
                <w:szCs w:val="22"/>
              </w:rPr>
              <w:t>- Registered office address (if applicable)</w:t>
            </w:r>
          </w:p>
          <w:p w:rsidR="00591E64" w:rsidRDefault="00591E64" w:rsidP="00591E64">
            <w:pPr>
              <w:pStyle w:val="Normal1"/>
              <w:jc w:val="both"/>
            </w:pPr>
            <w:r>
              <w:rPr>
                <w:rFonts w:ascii="Arial" w:eastAsia="Arial" w:hAnsi="Arial" w:cs="Arial"/>
                <w:sz w:val="22"/>
                <w:szCs w:val="22"/>
              </w:rPr>
              <w:t>- Registration number (if applicable)</w:t>
            </w:r>
          </w:p>
          <w:p w:rsidR="00591E64" w:rsidRDefault="00591E64" w:rsidP="00591E64">
            <w:pPr>
              <w:pStyle w:val="Normal1"/>
              <w:jc w:val="both"/>
            </w:pPr>
            <w:r>
              <w:rPr>
                <w:rFonts w:ascii="Arial" w:eastAsia="Arial" w:hAnsi="Arial" w:cs="Arial"/>
                <w:sz w:val="22"/>
                <w:szCs w:val="22"/>
              </w:rPr>
              <w:t>- Head office DUNS number (if applicable)</w:t>
            </w:r>
          </w:p>
          <w:p w:rsidR="00591E64" w:rsidRDefault="00591E64" w:rsidP="00591E64">
            <w:pPr>
              <w:pStyle w:val="Normal1"/>
              <w:jc w:val="both"/>
            </w:pPr>
            <w:r>
              <w:rPr>
                <w:rFonts w:ascii="Arial" w:eastAsia="Arial" w:hAnsi="Arial" w:cs="Arial"/>
                <w:sz w:val="22"/>
                <w:szCs w:val="22"/>
              </w:rPr>
              <w:t>- Head office VAT number (if applicable)</w:t>
            </w: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(Please enter N/A if not applicable)</w:t>
            </w:r>
          </w:p>
        </w:tc>
        <w:tc>
          <w:tcPr>
            <w:tcW w:w="2410" w:type="dxa"/>
          </w:tcPr>
          <w:p w:rsidR="00591E64" w:rsidRDefault="00591E64" w:rsidP="00591E64">
            <w:pPr>
              <w:pStyle w:val="Normal1"/>
              <w:spacing w:before="100"/>
              <w:jc w:val="both"/>
            </w:pPr>
          </w:p>
        </w:tc>
      </w:tr>
    </w:tbl>
    <w:p w:rsidR="00591E64" w:rsidRDefault="00591E64" w:rsidP="00591E64">
      <w:pPr>
        <w:pStyle w:val="Normal1"/>
        <w:spacing w:after="160" w:line="259" w:lineRule="auto"/>
      </w:pPr>
    </w:p>
    <w:p w:rsidR="00591E64" w:rsidRDefault="00591E64" w:rsidP="00591E6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591E64" w:rsidRDefault="00591E64" w:rsidP="00591E64">
      <w:pPr>
        <w:pStyle w:val="Normal1"/>
        <w:spacing w:after="160" w:line="259" w:lineRule="auto"/>
      </w:pPr>
    </w:p>
    <w:p w:rsidR="00591E64" w:rsidRDefault="00591E64" w:rsidP="00591E6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591E64" w:rsidTr="00591E64">
        <w:tc>
          <w:tcPr>
            <w:tcW w:w="1268" w:type="dxa"/>
            <w:tcBorders>
              <w:top w:val="single" w:sz="8" w:space="0" w:color="000000"/>
              <w:bottom w:val="single" w:sz="6" w:space="0" w:color="000000"/>
            </w:tcBorders>
            <w:shd w:val="clear" w:color="auto" w:fill="CCFFFF"/>
          </w:tcPr>
          <w:p w:rsidR="00591E64" w:rsidRDefault="00591E64" w:rsidP="00591E64">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Bidding model</w:t>
            </w:r>
          </w:p>
        </w:tc>
      </w:tr>
      <w:tr w:rsidR="00591E64" w:rsidTr="00591E64">
        <w:tc>
          <w:tcPr>
            <w:tcW w:w="1268" w:type="dxa"/>
            <w:tcBorders>
              <w:top w:val="single" w:sz="6" w:space="0" w:color="000000"/>
              <w:bottom w:val="single" w:sz="6" w:space="0" w:color="000000"/>
            </w:tcBorders>
            <w:shd w:val="clear" w:color="auto" w:fill="CCFFFF"/>
          </w:tcPr>
          <w:p w:rsidR="00591E64" w:rsidRDefault="00591E64" w:rsidP="00591E64">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Response</w:t>
            </w:r>
          </w:p>
        </w:tc>
      </w:tr>
      <w:tr w:rsidR="00591E64" w:rsidTr="00591E64">
        <w:tc>
          <w:tcPr>
            <w:tcW w:w="1268" w:type="dxa"/>
            <w:tcBorders>
              <w:top w:val="single" w:sz="6" w:space="0" w:color="000000"/>
            </w:tcBorders>
          </w:tcPr>
          <w:p w:rsidR="00591E64" w:rsidRDefault="00591E64" w:rsidP="00591E64">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591E64" w:rsidRDefault="00591E64" w:rsidP="00591E64">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591E64" w:rsidRDefault="00591E64" w:rsidP="00591E64">
            <w:pPr>
              <w:pStyle w:val="Normal1"/>
              <w:jc w:val="both"/>
            </w:pPr>
            <w:bookmarkStart w:id="83" w:name="_4d34og8"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84" w:name="_2s8eyo1" w:colFirst="0" w:colLast="0"/>
            <w:bookmarkEnd w:id="84"/>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 xml:space="preserve"> If yes, please provide details listed in questions 1.2(a) (ii), (a) (iii) and to 1.2(b) (i), (b) (ii), 1.3, Section 2 and 3.</w:t>
            </w:r>
          </w:p>
          <w:p w:rsidR="00591E64" w:rsidRDefault="00591E64" w:rsidP="00591E64">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591E64" w:rsidTr="00591E64">
        <w:tc>
          <w:tcPr>
            <w:tcW w:w="1268" w:type="dxa"/>
          </w:tcPr>
          <w:p w:rsidR="00591E64" w:rsidRDefault="00591E64" w:rsidP="00591E64">
            <w:pPr>
              <w:pStyle w:val="Normal1"/>
              <w:spacing w:before="100"/>
              <w:jc w:val="both"/>
            </w:pPr>
            <w:r>
              <w:rPr>
                <w:rFonts w:ascii="Arial" w:eastAsia="Arial" w:hAnsi="Arial" w:cs="Arial"/>
                <w:sz w:val="22"/>
                <w:szCs w:val="22"/>
              </w:rPr>
              <w:t>1.2(a) - (ii)</w:t>
            </w:r>
          </w:p>
        </w:tc>
        <w:tc>
          <w:tcPr>
            <w:tcW w:w="4007" w:type="dxa"/>
          </w:tcPr>
          <w:p w:rsidR="00591E64" w:rsidRDefault="00591E64" w:rsidP="00591E64">
            <w:pPr>
              <w:pStyle w:val="Normal1"/>
              <w:spacing w:before="100"/>
              <w:jc w:val="both"/>
            </w:pPr>
            <w:r>
              <w:rPr>
                <w:rFonts w:ascii="Arial" w:eastAsia="Arial" w:hAnsi="Arial" w:cs="Arial"/>
                <w:sz w:val="22"/>
                <w:szCs w:val="22"/>
              </w:rPr>
              <w:t>Name of group of economic operators (if applicable)</w:t>
            </w:r>
          </w:p>
        </w:tc>
        <w:tc>
          <w:tcPr>
            <w:tcW w:w="4047" w:type="dxa"/>
          </w:tcPr>
          <w:p w:rsidR="00591E64" w:rsidRDefault="00591E64" w:rsidP="00591E64">
            <w:pPr>
              <w:pStyle w:val="Normal1"/>
              <w:tabs>
                <w:tab w:val="center" w:pos="4513"/>
                <w:tab w:val="right" w:pos="9026"/>
              </w:tabs>
              <w:spacing w:before="100"/>
              <w:jc w:val="both"/>
            </w:pPr>
          </w:p>
        </w:tc>
      </w:tr>
      <w:tr w:rsidR="00591E64" w:rsidTr="00591E64">
        <w:tc>
          <w:tcPr>
            <w:tcW w:w="1268" w:type="dxa"/>
          </w:tcPr>
          <w:p w:rsidR="00591E64" w:rsidRDefault="00591E64" w:rsidP="00591E64">
            <w:pPr>
              <w:pStyle w:val="Normal1"/>
              <w:spacing w:before="100"/>
              <w:jc w:val="both"/>
            </w:pPr>
            <w:r>
              <w:rPr>
                <w:rFonts w:ascii="Arial" w:eastAsia="Arial" w:hAnsi="Arial" w:cs="Arial"/>
                <w:sz w:val="22"/>
                <w:szCs w:val="22"/>
              </w:rPr>
              <w:t>1.2(a) - (iii)</w:t>
            </w:r>
          </w:p>
        </w:tc>
        <w:tc>
          <w:tcPr>
            <w:tcW w:w="4007" w:type="dxa"/>
          </w:tcPr>
          <w:p w:rsidR="00591E64" w:rsidRDefault="00591E64" w:rsidP="00591E64">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591E64" w:rsidRDefault="00591E64" w:rsidP="00591E64">
            <w:pPr>
              <w:pStyle w:val="Normal1"/>
              <w:tabs>
                <w:tab w:val="center" w:pos="4513"/>
                <w:tab w:val="right" w:pos="9026"/>
              </w:tabs>
              <w:spacing w:before="100"/>
              <w:jc w:val="both"/>
            </w:pPr>
          </w:p>
        </w:tc>
      </w:tr>
      <w:tr w:rsidR="00591E64" w:rsidTr="00591E64">
        <w:trPr>
          <w:trHeight w:val="260"/>
        </w:trPr>
        <w:tc>
          <w:tcPr>
            <w:tcW w:w="1268" w:type="dxa"/>
          </w:tcPr>
          <w:p w:rsidR="00591E64" w:rsidRDefault="00591E64" w:rsidP="00591E64">
            <w:pPr>
              <w:pStyle w:val="Normal1"/>
              <w:spacing w:before="100"/>
              <w:jc w:val="both"/>
            </w:pPr>
            <w:r>
              <w:rPr>
                <w:rFonts w:ascii="Arial" w:eastAsia="Arial" w:hAnsi="Arial" w:cs="Arial"/>
                <w:sz w:val="22"/>
                <w:szCs w:val="22"/>
              </w:rPr>
              <w:t>1.2(b) - (i)</w:t>
            </w:r>
          </w:p>
        </w:tc>
        <w:tc>
          <w:tcPr>
            <w:tcW w:w="4007" w:type="dxa"/>
          </w:tcPr>
          <w:p w:rsidR="00591E64" w:rsidRDefault="00591E64" w:rsidP="00591E64">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p>
        </w:tc>
      </w:tr>
      <w:tr w:rsidR="00591E64" w:rsidTr="00591E64">
        <w:tc>
          <w:tcPr>
            <w:tcW w:w="1268" w:type="dxa"/>
          </w:tcPr>
          <w:p w:rsidR="00591E64" w:rsidRDefault="00591E64" w:rsidP="00591E64">
            <w:pPr>
              <w:pStyle w:val="Normal1"/>
              <w:spacing w:before="100"/>
              <w:jc w:val="both"/>
            </w:pPr>
            <w:r>
              <w:rPr>
                <w:rFonts w:ascii="Arial" w:eastAsia="Arial" w:hAnsi="Arial" w:cs="Arial"/>
                <w:sz w:val="22"/>
                <w:szCs w:val="22"/>
              </w:rPr>
              <w:t>1.2(b) - (ii)</w:t>
            </w:r>
          </w:p>
        </w:tc>
        <w:tc>
          <w:tcPr>
            <w:tcW w:w="8054" w:type="dxa"/>
            <w:gridSpan w:val="2"/>
          </w:tcPr>
          <w:p w:rsidR="00591E64" w:rsidRDefault="00591E64" w:rsidP="00591E64">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91E64" w:rsidTr="00591E64">
              <w:trPr>
                <w:trHeight w:val="400"/>
              </w:trPr>
              <w:tc>
                <w:tcPr>
                  <w:tcW w:w="1814" w:type="dxa"/>
                </w:tcPr>
                <w:p w:rsidR="00591E64" w:rsidRDefault="00591E64" w:rsidP="00591E64">
                  <w:pPr>
                    <w:pStyle w:val="Normal1"/>
                    <w:jc w:val="both"/>
                  </w:pPr>
                  <w:r>
                    <w:rPr>
                      <w:rFonts w:ascii="Arial" w:eastAsia="Arial" w:hAnsi="Arial" w:cs="Arial"/>
                      <w:sz w:val="16"/>
                      <w:szCs w:val="16"/>
                    </w:rPr>
                    <w:t>Name</w:t>
                  </w:r>
                </w:p>
              </w:tc>
              <w:tc>
                <w:tcPr>
                  <w:tcW w:w="1202" w:type="dxa"/>
                </w:tcPr>
                <w:p w:rsidR="00591E64" w:rsidRDefault="00591E64" w:rsidP="00591E64">
                  <w:pPr>
                    <w:pStyle w:val="Normal1"/>
                    <w:jc w:val="both"/>
                  </w:pPr>
                </w:p>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r w:rsidR="00591E64" w:rsidTr="00591E64">
              <w:trPr>
                <w:trHeight w:val="480"/>
              </w:trPr>
              <w:tc>
                <w:tcPr>
                  <w:tcW w:w="1814" w:type="dxa"/>
                </w:tcPr>
                <w:p w:rsidR="00591E64" w:rsidRDefault="00591E64" w:rsidP="00591E64">
                  <w:pPr>
                    <w:pStyle w:val="Normal1"/>
                    <w:jc w:val="both"/>
                  </w:pPr>
                  <w:r>
                    <w:rPr>
                      <w:rFonts w:ascii="Arial" w:eastAsia="Arial" w:hAnsi="Arial" w:cs="Arial"/>
                      <w:sz w:val="16"/>
                      <w:szCs w:val="16"/>
                    </w:rPr>
                    <w:t>Registered address</w:t>
                  </w:r>
                </w:p>
              </w:tc>
              <w:tc>
                <w:tcPr>
                  <w:tcW w:w="1202" w:type="dxa"/>
                </w:tcPr>
                <w:p w:rsidR="00591E64" w:rsidRDefault="00591E64" w:rsidP="00591E64">
                  <w:pPr>
                    <w:pStyle w:val="Normal1"/>
                    <w:jc w:val="both"/>
                  </w:pPr>
                </w:p>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r w:rsidR="00591E64" w:rsidTr="00591E64">
              <w:trPr>
                <w:trHeight w:val="360"/>
              </w:trPr>
              <w:tc>
                <w:tcPr>
                  <w:tcW w:w="1814" w:type="dxa"/>
                </w:tcPr>
                <w:p w:rsidR="00591E64" w:rsidRDefault="00591E64" w:rsidP="00591E64">
                  <w:pPr>
                    <w:pStyle w:val="Normal1"/>
                    <w:jc w:val="both"/>
                  </w:pPr>
                  <w:r>
                    <w:rPr>
                      <w:rFonts w:ascii="Arial" w:eastAsia="Arial" w:hAnsi="Arial" w:cs="Arial"/>
                      <w:sz w:val="16"/>
                      <w:szCs w:val="16"/>
                    </w:rPr>
                    <w:t>Trading status</w:t>
                  </w:r>
                </w:p>
              </w:tc>
              <w:tc>
                <w:tcPr>
                  <w:tcW w:w="1202"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r w:rsidR="00591E64" w:rsidTr="00591E64">
              <w:trPr>
                <w:trHeight w:val="480"/>
              </w:trPr>
              <w:tc>
                <w:tcPr>
                  <w:tcW w:w="1814" w:type="dxa"/>
                </w:tcPr>
                <w:p w:rsidR="00591E64" w:rsidRDefault="00591E64" w:rsidP="00591E64">
                  <w:pPr>
                    <w:pStyle w:val="Normal1"/>
                    <w:jc w:val="both"/>
                  </w:pPr>
                  <w:r>
                    <w:rPr>
                      <w:rFonts w:ascii="Arial" w:eastAsia="Arial" w:hAnsi="Arial" w:cs="Arial"/>
                      <w:sz w:val="16"/>
                      <w:szCs w:val="16"/>
                    </w:rPr>
                    <w:t>Company registration number</w:t>
                  </w:r>
                </w:p>
              </w:tc>
              <w:tc>
                <w:tcPr>
                  <w:tcW w:w="1202"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r w:rsidR="00591E64" w:rsidTr="00591E64">
              <w:trPr>
                <w:trHeight w:val="480"/>
              </w:trPr>
              <w:tc>
                <w:tcPr>
                  <w:tcW w:w="1814" w:type="dxa"/>
                </w:tcPr>
                <w:p w:rsidR="00591E64" w:rsidRDefault="00591E64" w:rsidP="00591E64">
                  <w:pPr>
                    <w:pStyle w:val="Normal1"/>
                    <w:jc w:val="both"/>
                  </w:pPr>
                  <w:r>
                    <w:rPr>
                      <w:rFonts w:ascii="Arial" w:eastAsia="Arial" w:hAnsi="Arial" w:cs="Arial"/>
                      <w:sz w:val="16"/>
                      <w:szCs w:val="16"/>
                    </w:rPr>
                    <w:t>Head Office DUNS number (if applicable)</w:t>
                  </w:r>
                </w:p>
              </w:tc>
              <w:tc>
                <w:tcPr>
                  <w:tcW w:w="1202"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r w:rsidR="00591E64" w:rsidTr="00591E64">
              <w:trPr>
                <w:trHeight w:val="480"/>
              </w:trPr>
              <w:tc>
                <w:tcPr>
                  <w:tcW w:w="1814" w:type="dxa"/>
                </w:tcPr>
                <w:p w:rsidR="00591E64" w:rsidRDefault="00591E64" w:rsidP="00591E64">
                  <w:pPr>
                    <w:pStyle w:val="Normal1"/>
                    <w:jc w:val="both"/>
                  </w:pPr>
                  <w:r>
                    <w:rPr>
                      <w:rFonts w:ascii="Arial" w:eastAsia="Arial" w:hAnsi="Arial" w:cs="Arial"/>
                      <w:sz w:val="16"/>
                      <w:szCs w:val="16"/>
                    </w:rPr>
                    <w:t>Registered VAT number</w:t>
                  </w:r>
                </w:p>
              </w:tc>
              <w:tc>
                <w:tcPr>
                  <w:tcW w:w="1202"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r w:rsidR="00591E64" w:rsidTr="00591E64">
              <w:trPr>
                <w:trHeight w:val="480"/>
              </w:trPr>
              <w:tc>
                <w:tcPr>
                  <w:tcW w:w="1814" w:type="dxa"/>
                </w:tcPr>
                <w:p w:rsidR="00591E64" w:rsidRDefault="00591E64" w:rsidP="00591E64">
                  <w:pPr>
                    <w:pStyle w:val="Normal1"/>
                    <w:jc w:val="both"/>
                  </w:pPr>
                  <w:r>
                    <w:rPr>
                      <w:rFonts w:ascii="Arial" w:eastAsia="Arial" w:hAnsi="Arial" w:cs="Arial"/>
                      <w:sz w:val="16"/>
                      <w:szCs w:val="16"/>
                    </w:rPr>
                    <w:t>Type of organisation</w:t>
                  </w:r>
                </w:p>
              </w:tc>
              <w:tc>
                <w:tcPr>
                  <w:tcW w:w="1202"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r w:rsidR="00591E64" w:rsidTr="00591E64">
              <w:trPr>
                <w:trHeight w:val="360"/>
              </w:trPr>
              <w:tc>
                <w:tcPr>
                  <w:tcW w:w="1814" w:type="dxa"/>
                </w:tcPr>
                <w:p w:rsidR="00591E64" w:rsidRDefault="00591E64" w:rsidP="00591E64">
                  <w:pPr>
                    <w:pStyle w:val="Normal1"/>
                    <w:jc w:val="both"/>
                  </w:pPr>
                  <w:r>
                    <w:rPr>
                      <w:rFonts w:ascii="Arial" w:eastAsia="Arial" w:hAnsi="Arial" w:cs="Arial"/>
                      <w:sz w:val="16"/>
                      <w:szCs w:val="16"/>
                    </w:rPr>
                    <w:t>SME (Yes/No)</w:t>
                  </w:r>
                </w:p>
              </w:tc>
              <w:tc>
                <w:tcPr>
                  <w:tcW w:w="1202"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r w:rsidR="00591E64" w:rsidTr="00591E64">
              <w:trPr>
                <w:trHeight w:val="480"/>
              </w:trPr>
              <w:tc>
                <w:tcPr>
                  <w:tcW w:w="1814" w:type="dxa"/>
                </w:tcPr>
                <w:p w:rsidR="00591E64" w:rsidRDefault="00591E64" w:rsidP="00591E64">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r w:rsidR="00591E64" w:rsidTr="00591E64">
              <w:trPr>
                <w:trHeight w:val="480"/>
              </w:trPr>
              <w:tc>
                <w:tcPr>
                  <w:tcW w:w="1814" w:type="dxa"/>
                </w:tcPr>
                <w:p w:rsidR="00591E64" w:rsidRDefault="00591E64" w:rsidP="00591E64">
                  <w:pPr>
                    <w:pStyle w:val="Normal1"/>
                    <w:jc w:val="both"/>
                  </w:pPr>
                  <w:r>
                    <w:rPr>
                      <w:rFonts w:ascii="Arial" w:eastAsia="Arial" w:hAnsi="Arial" w:cs="Arial"/>
                      <w:sz w:val="16"/>
                      <w:szCs w:val="16"/>
                    </w:rPr>
                    <w:t>The approximate % of contractual obligations assigned to each sub-contractor</w:t>
                  </w:r>
                </w:p>
              </w:tc>
              <w:tc>
                <w:tcPr>
                  <w:tcW w:w="1202"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c>
                <w:tcPr>
                  <w:tcW w:w="1203" w:type="dxa"/>
                </w:tcPr>
                <w:p w:rsidR="00591E64" w:rsidRDefault="00591E64" w:rsidP="00591E64">
                  <w:pPr>
                    <w:pStyle w:val="Normal1"/>
                    <w:jc w:val="both"/>
                  </w:pPr>
                </w:p>
              </w:tc>
            </w:tr>
          </w:tbl>
          <w:p w:rsidR="00591E64" w:rsidRDefault="00591E64" w:rsidP="00591E64">
            <w:pPr>
              <w:pStyle w:val="Normal1"/>
              <w:jc w:val="both"/>
            </w:pPr>
          </w:p>
        </w:tc>
      </w:tr>
    </w:tbl>
    <w:p w:rsidR="00591E64" w:rsidRDefault="00591E64" w:rsidP="00591E64">
      <w:pPr>
        <w:pStyle w:val="Normal1"/>
        <w:spacing w:before="100"/>
        <w:jc w:val="both"/>
      </w:pPr>
    </w:p>
    <w:p w:rsidR="00591E64" w:rsidRDefault="00591E64" w:rsidP="00591E64">
      <w:pPr>
        <w:pStyle w:val="Normal1"/>
        <w:spacing w:before="100"/>
        <w:jc w:val="both"/>
      </w:pPr>
    </w:p>
    <w:p w:rsidR="00591E64" w:rsidRDefault="00591E64" w:rsidP="00591E64">
      <w:pPr>
        <w:pStyle w:val="Normal1"/>
        <w:spacing w:before="100"/>
        <w:jc w:val="both"/>
      </w:pPr>
    </w:p>
    <w:p w:rsidR="00591E64" w:rsidRDefault="00591E64" w:rsidP="00591E64">
      <w:pPr>
        <w:pStyle w:val="Normal1"/>
        <w:spacing w:before="100"/>
        <w:jc w:val="both"/>
      </w:pPr>
    </w:p>
    <w:p w:rsidR="00591E64" w:rsidRDefault="00591E64" w:rsidP="00591E64">
      <w:pPr>
        <w:pStyle w:val="Normal1"/>
        <w:spacing w:before="100"/>
        <w:jc w:val="both"/>
      </w:pPr>
    </w:p>
    <w:p w:rsidR="00591E64" w:rsidRDefault="00591E64" w:rsidP="00591E64">
      <w:pPr>
        <w:pStyle w:val="Normal1"/>
        <w:spacing w:before="100"/>
        <w:jc w:val="both"/>
      </w:pPr>
    </w:p>
    <w:p w:rsidR="00591E64" w:rsidRDefault="00591E64" w:rsidP="00591E64">
      <w:pPr>
        <w:pStyle w:val="Normal1"/>
        <w:spacing w:before="100"/>
        <w:jc w:val="both"/>
      </w:pPr>
      <w:r>
        <w:rPr>
          <w:rFonts w:ascii="Arial" w:eastAsia="Arial" w:hAnsi="Arial" w:cs="Arial"/>
          <w:b/>
          <w:sz w:val="22"/>
          <w:szCs w:val="22"/>
        </w:rPr>
        <w:t>Contact details and declaration</w:t>
      </w:r>
    </w:p>
    <w:p w:rsidR="00591E64" w:rsidRDefault="00591E64" w:rsidP="00591E6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591E64" w:rsidRDefault="00591E64" w:rsidP="00591E6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591E64" w:rsidRDefault="00591E64" w:rsidP="00591E6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591E64" w:rsidRDefault="00591E64" w:rsidP="00591E6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591E64" w:rsidRDefault="00591E64" w:rsidP="00591E64">
      <w:pPr>
        <w:pStyle w:val="Normal1"/>
        <w:spacing w:before="100"/>
        <w:ind w:left="851" w:right="1133"/>
        <w:jc w:val="both"/>
      </w:pPr>
      <w:r>
        <w:rPr>
          <w:rFonts w:ascii="Arial" w:eastAsia="Arial" w:hAnsi="Arial" w:cs="Arial"/>
          <w:sz w:val="22"/>
          <w:szCs w:val="22"/>
        </w:rPr>
        <w:t>I am aware of the consequences of serious misrepresentation.</w:t>
      </w:r>
    </w:p>
    <w:p w:rsidR="00591E64" w:rsidRDefault="00591E64" w:rsidP="00591E6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591E64" w:rsidTr="00591E64">
        <w:trPr>
          <w:trHeight w:val="540"/>
        </w:trPr>
        <w:tc>
          <w:tcPr>
            <w:tcW w:w="1703" w:type="dxa"/>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Contact details and declaration</w:t>
            </w:r>
          </w:p>
        </w:tc>
      </w:tr>
      <w:tr w:rsidR="00591E64" w:rsidTr="00591E64">
        <w:trPr>
          <w:trHeight w:val="540"/>
        </w:trPr>
        <w:tc>
          <w:tcPr>
            <w:tcW w:w="1703" w:type="dxa"/>
            <w:tcBorders>
              <w:top w:val="single" w:sz="6" w:space="0" w:color="000000"/>
              <w:bottom w:val="single" w:sz="6" w:space="0" w:color="000000"/>
            </w:tcBorders>
            <w:shd w:val="clear" w:color="auto" w:fill="CCFFFF"/>
          </w:tcPr>
          <w:p w:rsidR="00591E64" w:rsidRDefault="00591E64" w:rsidP="00591E64">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Response</w:t>
            </w:r>
          </w:p>
        </w:tc>
      </w:tr>
      <w:tr w:rsidR="00591E64" w:rsidTr="00591E64">
        <w:trPr>
          <w:trHeight w:val="300"/>
        </w:trPr>
        <w:tc>
          <w:tcPr>
            <w:tcW w:w="1703" w:type="dxa"/>
            <w:tcBorders>
              <w:top w:val="single" w:sz="6" w:space="0" w:color="000000"/>
            </w:tcBorders>
          </w:tcPr>
          <w:p w:rsidR="00591E64" w:rsidRDefault="00591E64" w:rsidP="00591E64">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591E64" w:rsidRDefault="00591E64" w:rsidP="00591E64">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591E64" w:rsidRDefault="00591E64" w:rsidP="00591E64">
            <w:pPr>
              <w:pStyle w:val="Normal1"/>
              <w:spacing w:before="100"/>
              <w:jc w:val="both"/>
            </w:pPr>
          </w:p>
        </w:tc>
      </w:tr>
      <w:tr w:rsidR="00591E64" w:rsidTr="00591E64">
        <w:trPr>
          <w:trHeight w:val="300"/>
        </w:trPr>
        <w:tc>
          <w:tcPr>
            <w:tcW w:w="1703" w:type="dxa"/>
          </w:tcPr>
          <w:p w:rsidR="00591E64" w:rsidRDefault="00591E64" w:rsidP="00591E64">
            <w:pPr>
              <w:pStyle w:val="Normal1"/>
              <w:spacing w:before="100"/>
              <w:jc w:val="both"/>
            </w:pPr>
            <w:r>
              <w:rPr>
                <w:rFonts w:ascii="Arial" w:eastAsia="Arial" w:hAnsi="Arial" w:cs="Arial"/>
                <w:sz w:val="22"/>
                <w:szCs w:val="22"/>
              </w:rPr>
              <w:t>1.3(b)</w:t>
            </w:r>
          </w:p>
        </w:tc>
        <w:tc>
          <w:tcPr>
            <w:tcW w:w="2545" w:type="dxa"/>
          </w:tcPr>
          <w:p w:rsidR="00591E64" w:rsidRDefault="00591E64" w:rsidP="00591E64">
            <w:pPr>
              <w:pStyle w:val="Normal1"/>
              <w:spacing w:before="100"/>
              <w:jc w:val="both"/>
            </w:pPr>
            <w:r>
              <w:rPr>
                <w:rFonts w:ascii="Arial" w:eastAsia="Arial" w:hAnsi="Arial" w:cs="Arial"/>
                <w:sz w:val="22"/>
                <w:szCs w:val="22"/>
              </w:rPr>
              <w:t>Name of organisation</w:t>
            </w:r>
          </w:p>
        </w:tc>
        <w:tc>
          <w:tcPr>
            <w:tcW w:w="5641" w:type="dxa"/>
          </w:tcPr>
          <w:p w:rsidR="00591E64" w:rsidRDefault="00591E64" w:rsidP="00591E64">
            <w:pPr>
              <w:pStyle w:val="Normal1"/>
              <w:spacing w:before="100"/>
              <w:jc w:val="both"/>
            </w:pPr>
          </w:p>
        </w:tc>
      </w:tr>
      <w:tr w:rsidR="00591E64" w:rsidTr="00591E64">
        <w:trPr>
          <w:trHeight w:val="300"/>
        </w:trPr>
        <w:tc>
          <w:tcPr>
            <w:tcW w:w="1703" w:type="dxa"/>
          </w:tcPr>
          <w:p w:rsidR="00591E64" w:rsidRDefault="00591E64" w:rsidP="00591E64">
            <w:pPr>
              <w:pStyle w:val="Normal1"/>
              <w:spacing w:before="100"/>
              <w:jc w:val="both"/>
            </w:pPr>
            <w:r>
              <w:rPr>
                <w:rFonts w:ascii="Arial" w:eastAsia="Arial" w:hAnsi="Arial" w:cs="Arial"/>
                <w:sz w:val="22"/>
                <w:szCs w:val="22"/>
              </w:rPr>
              <w:t>1.3(c)</w:t>
            </w:r>
          </w:p>
        </w:tc>
        <w:tc>
          <w:tcPr>
            <w:tcW w:w="2545" w:type="dxa"/>
          </w:tcPr>
          <w:p w:rsidR="00591E64" w:rsidRDefault="00591E64" w:rsidP="00591E64">
            <w:pPr>
              <w:pStyle w:val="Normal1"/>
              <w:spacing w:before="100"/>
              <w:jc w:val="both"/>
            </w:pPr>
            <w:r>
              <w:rPr>
                <w:rFonts w:ascii="Arial" w:eastAsia="Arial" w:hAnsi="Arial" w:cs="Arial"/>
                <w:sz w:val="22"/>
                <w:szCs w:val="22"/>
              </w:rPr>
              <w:t>Role in organisation</w:t>
            </w:r>
          </w:p>
        </w:tc>
        <w:tc>
          <w:tcPr>
            <w:tcW w:w="5641" w:type="dxa"/>
          </w:tcPr>
          <w:p w:rsidR="00591E64" w:rsidRDefault="00591E64" w:rsidP="00591E64">
            <w:pPr>
              <w:pStyle w:val="Normal1"/>
              <w:spacing w:before="100"/>
              <w:jc w:val="both"/>
            </w:pPr>
          </w:p>
        </w:tc>
      </w:tr>
      <w:tr w:rsidR="00591E64" w:rsidTr="00591E64">
        <w:trPr>
          <w:trHeight w:val="320"/>
        </w:trPr>
        <w:tc>
          <w:tcPr>
            <w:tcW w:w="1703" w:type="dxa"/>
          </w:tcPr>
          <w:p w:rsidR="00591E64" w:rsidRDefault="00591E64" w:rsidP="00591E64">
            <w:pPr>
              <w:pStyle w:val="Normal1"/>
              <w:spacing w:before="100"/>
              <w:jc w:val="both"/>
            </w:pPr>
            <w:r>
              <w:rPr>
                <w:rFonts w:ascii="Arial" w:eastAsia="Arial" w:hAnsi="Arial" w:cs="Arial"/>
                <w:sz w:val="22"/>
                <w:szCs w:val="22"/>
              </w:rPr>
              <w:t>1.3(d)</w:t>
            </w:r>
          </w:p>
        </w:tc>
        <w:tc>
          <w:tcPr>
            <w:tcW w:w="2545" w:type="dxa"/>
          </w:tcPr>
          <w:p w:rsidR="00591E64" w:rsidRDefault="00591E64" w:rsidP="00591E64">
            <w:pPr>
              <w:pStyle w:val="Normal1"/>
              <w:spacing w:before="100"/>
              <w:jc w:val="both"/>
            </w:pPr>
            <w:r>
              <w:rPr>
                <w:rFonts w:ascii="Arial" w:eastAsia="Arial" w:hAnsi="Arial" w:cs="Arial"/>
                <w:sz w:val="22"/>
                <w:szCs w:val="22"/>
              </w:rPr>
              <w:t>Phone number</w:t>
            </w:r>
          </w:p>
        </w:tc>
        <w:tc>
          <w:tcPr>
            <w:tcW w:w="5641" w:type="dxa"/>
          </w:tcPr>
          <w:p w:rsidR="00591E64" w:rsidRDefault="00591E64" w:rsidP="00591E64">
            <w:pPr>
              <w:pStyle w:val="Normal1"/>
              <w:spacing w:before="100"/>
              <w:jc w:val="both"/>
            </w:pPr>
          </w:p>
        </w:tc>
      </w:tr>
      <w:tr w:rsidR="00591E64" w:rsidTr="00591E64">
        <w:trPr>
          <w:trHeight w:val="300"/>
        </w:trPr>
        <w:tc>
          <w:tcPr>
            <w:tcW w:w="1703" w:type="dxa"/>
          </w:tcPr>
          <w:p w:rsidR="00591E64" w:rsidRDefault="00591E64" w:rsidP="00591E64">
            <w:pPr>
              <w:pStyle w:val="Normal1"/>
              <w:spacing w:before="100"/>
              <w:jc w:val="both"/>
            </w:pPr>
            <w:r>
              <w:rPr>
                <w:rFonts w:ascii="Arial" w:eastAsia="Arial" w:hAnsi="Arial" w:cs="Arial"/>
                <w:sz w:val="22"/>
                <w:szCs w:val="22"/>
              </w:rPr>
              <w:t>1.3(e)</w:t>
            </w:r>
          </w:p>
        </w:tc>
        <w:tc>
          <w:tcPr>
            <w:tcW w:w="2545" w:type="dxa"/>
          </w:tcPr>
          <w:p w:rsidR="00591E64" w:rsidRDefault="00591E64" w:rsidP="00591E64">
            <w:pPr>
              <w:pStyle w:val="Normal1"/>
              <w:spacing w:before="100"/>
              <w:jc w:val="both"/>
            </w:pPr>
            <w:r>
              <w:rPr>
                <w:rFonts w:ascii="Arial" w:eastAsia="Arial" w:hAnsi="Arial" w:cs="Arial"/>
                <w:sz w:val="22"/>
                <w:szCs w:val="22"/>
              </w:rPr>
              <w:t xml:space="preserve">E-mail address </w:t>
            </w:r>
          </w:p>
        </w:tc>
        <w:tc>
          <w:tcPr>
            <w:tcW w:w="5641" w:type="dxa"/>
          </w:tcPr>
          <w:p w:rsidR="00591E64" w:rsidRDefault="00591E64" w:rsidP="00591E64">
            <w:pPr>
              <w:pStyle w:val="Normal1"/>
              <w:spacing w:before="100"/>
              <w:jc w:val="both"/>
            </w:pPr>
          </w:p>
        </w:tc>
      </w:tr>
      <w:tr w:rsidR="00591E64" w:rsidTr="00591E64">
        <w:trPr>
          <w:trHeight w:val="300"/>
        </w:trPr>
        <w:tc>
          <w:tcPr>
            <w:tcW w:w="1703" w:type="dxa"/>
          </w:tcPr>
          <w:p w:rsidR="00591E64" w:rsidRDefault="00591E64" w:rsidP="00591E64">
            <w:pPr>
              <w:pStyle w:val="Normal1"/>
              <w:spacing w:before="100"/>
              <w:jc w:val="both"/>
            </w:pPr>
            <w:r>
              <w:rPr>
                <w:rFonts w:ascii="Arial" w:eastAsia="Arial" w:hAnsi="Arial" w:cs="Arial"/>
                <w:sz w:val="22"/>
                <w:szCs w:val="22"/>
              </w:rPr>
              <w:t>1.3(f)</w:t>
            </w:r>
          </w:p>
        </w:tc>
        <w:tc>
          <w:tcPr>
            <w:tcW w:w="2545" w:type="dxa"/>
          </w:tcPr>
          <w:p w:rsidR="00591E64" w:rsidRDefault="00591E64" w:rsidP="00591E64">
            <w:pPr>
              <w:pStyle w:val="Normal1"/>
              <w:spacing w:before="100"/>
              <w:jc w:val="both"/>
            </w:pPr>
            <w:r>
              <w:rPr>
                <w:rFonts w:ascii="Arial" w:eastAsia="Arial" w:hAnsi="Arial" w:cs="Arial"/>
                <w:sz w:val="22"/>
                <w:szCs w:val="22"/>
              </w:rPr>
              <w:t>Postal address</w:t>
            </w:r>
          </w:p>
        </w:tc>
        <w:tc>
          <w:tcPr>
            <w:tcW w:w="5641" w:type="dxa"/>
          </w:tcPr>
          <w:p w:rsidR="00591E64" w:rsidRDefault="00591E64" w:rsidP="00591E64">
            <w:pPr>
              <w:pStyle w:val="Normal1"/>
              <w:spacing w:before="100"/>
              <w:jc w:val="both"/>
            </w:pPr>
          </w:p>
        </w:tc>
      </w:tr>
      <w:tr w:rsidR="00591E64" w:rsidTr="00591E64">
        <w:trPr>
          <w:trHeight w:val="320"/>
        </w:trPr>
        <w:tc>
          <w:tcPr>
            <w:tcW w:w="1703" w:type="dxa"/>
          </w:tcPr>
          <w:p w:rsidR="00591E64" w:rsidRDefault="00591E64" w:rsidP="00591E64">
            <w:pPr>
              <w:pStyle w:val="Normal1"/>
              <w:spacing w:before="100"/>
              <w:jc w:val="both"/>
            </w:pPr>
            <w:r>
              <w:rPr>
                <w:rFonts w:ascii="Arial" w:eastAsia="Arial" w:hAnsi="Arial" w:cs="Arial"/>
                <w:sz w:val="22"/>
                <w:szCs w:val="22"/>
              </w:rPr>
              <w:t>1.3(g)</w:t>
            </w:r>
          </w:p>
        </w:tc>
        <w:tc>
          <w:tcPr>
            <w:tcW w:w="2545" w:type="dxa"/>
          </w:tcPr>
          <w:p w:rsidR="00591E64" w:rsidRDefault="00591E64" w:rsidP="00591E64">
            <w:pPr>
              <w:pStyle w:val="Normal1"/>
              <w:spacing w:before="100"/>
              <w:jc w:val="both"/>
            </w:pPr>
            <w:r>
              <w:rPr>
                <w:rFonts w:ascii="Arial" w:eastAsia="Arial" w:hAnsi="Arial" w:cs="Arial"/>
                <w:sz w:val="22"/>
                <w:szCs w:val="22"/>
              </w:rPr>
              <w:t>Signature (electronic is acceptable)</w:t>
            </w:r>
          </w:p>
        </w:tc>
        <w:tc>
          <w:tcPr>
            <w:tcW w:w="5641" w:type="dxa"/>
          </w:tcPr>
          <w:p w:rsidR="00591E64" w:rsidRDefault="00591E64" w:rsidP="00591E64">
            <w:pPr>
              <w:pStyle w:val="Normal1"/>
              <w:spacing w:before="100"/>
              <w:jc w:val="both"/>
            </w:pPr>
          </w:p>
        </w:tc>
      </w:tr>
      <w:tr w:rsidR="00591E64" w:rsidTr="00591E64">
        <w:trPr>
          <w:trHeight w:val="300"/>
        </w:trPr>
        <w:tc>
          <w:tcPr>
            <w:tcW w:w="1703" w:type="dxa"/>
          </w:tcPr>
          <w:p w:rsidR="00591E64" w:rsidRDefault="00591E64" w:rsidP="00591E64">
            <w:pPr>
              <w:pStyle w:val="Normal1"/>
              <w:spacing w:before="100"/>
              <w:jc w:val="both"/>
            </w:pPr>
            <w:r>
              <w:rPr>
                <w:rFonts w:ascii="Arial" w:eastAsia="Arial" w:hAnsi="Arial" w:cs="Arial"/>
                <w:sz w:val="22"/>
                <w:szCs w:val="22"/>
              </w:rPr>
              <w:t>1.3(h)</w:t>
            </w:r>
          </w:p>
        </w:tc>
        <w:tc>
          <w:tcPr>
            <w:tcW w:w="2545" w:type="dxa"/>
          </w:tcPr>
          <w:p w:rsidR="00591E64" w:rsidRDefault="00591E64" w:rsidP="00591E64">
            <w:pPr>
              <w:pStyle w:val="Normal1"/>
              <w:spacing w:before="100"/>
              <w:jc w:val="both"/>
            </w:pPr>
            <w:r>
              <w:rPr>
                <w:rFonts w:ascii="Arial" w:eastAsia="Arial" w:hAnsi="Arial" w:cs="Arial"/>
                <w:sz w:val="22"/>
                <w:szCs w:val="22"/>
              </w:rPr>
              <w:t>Date</w:t>
            </w:r>
          </w:p>
        </w:tc>
        <w:tc>
          <w:tcPr>
            <w:tcW w:w="5641" w:type="dxa"/>
          </w:tcPr>
          <w:p w:rsidR="00591E64" w:rsidRDefault="00591E64" w:rsidP="00591E64">
            <w:pPr>
              <w:pStyle w:val="Normal1"/>
              <w:spacing w:before="100"/>
              <w:jc w:val="both"/>
            </w:pPr>
          </w:p>
        </w:tc>
      </w:tr>
    </w:tbl>
    <w:p w:rsidR="00591E64" w:rsidRDefault="00591E64" w:rsidP="00591E64">
      <w:pPr>
        <w:pStyle w:val="Normal1"/>
        <w:spacing w:before="100"/>
        <w:jc w:val="both"/>
      </w:pPr>
    </w:p>
    <w:p w:rsidR="00591E64" w:rsidRDefault="00591E64" w:rsidP="00591E64">
      <w:pPr>
        <w:pStyle w:val="Normal1"/>
      </w:pPr>
      <w:r>
        <w:br w:type="page"/>
      </w:r>
    </w:p>
    <w:p w:rsidR="00591E64" w:rsidRDefault="00591E64" w:rsidP="00591E64">
      <w:pPr>
        <w:pStyle w:val="Normal1"/>
        <w:spacing w:after="160" w:line="259" w:lineRule="auto"/>
      </w:pPr>
    </w:p>
    <w:p w:rsidR="00591E64" w:rsidRDefault="00591E64" w:rsidP="00591E64">
      <w:pPr>
        <w:pStyle w:val="Normal1"/>
        <w:spacing w:before="100"/>
        <w:ind w:left="-525"/>
        <w:jc w:val="both"/>
      </w:pPr>
      <w:r>
        <w:rPr>
          <w:rFonts w:ascii="Arial" w:eastAsia="Arial" w:hAnsi="Arial" w:cs="Arial"/>
          <w:b/>
          <w:sz w:val="36"/>
          <w:szCs w:val="36"/>
        </w:rPr>
        <w:t>Part 2: Exclusion Grounds</w:t>
      </w:r>
    </w:p>
    <w:p w:rsidR="00591E64" w:rsidRDefault="00591E64" w:rsidP="00591E6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591E64" w:rsidTr="00591E64">
        <w:trPr>
          <w:trHeight w:val="500"/>
        </w:trPr>
        <w:tc>
          <w:tcPr>
            <w:tcW w:w="1364" w:type="dxa"/>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Grounds for mandatory exclusion</w:t>
            </w:r>
          </w:p>
        </w:tc>
      </w:tr>
      <w:tr w:rsidR="00591E64" w:rsidTr="00591E64">
        <w:trPr>
          <w:trHeight w:val="40"/>
        </w:trPr>
        <w:tc>
          <w:tcPr>
            <w:tcW w:w="1364" w:type="dxa"/>
            <w:tcBorders>
              <w:top w:val="single" w:sz="6" w:space="0" w:color="000000"/>
              <w:bottom w:val="single" w:sz="6" w:space="0" w:color="000000"/>
            </w:tcBorders>
            <w:shd w:val="clear" w:color="auto" w:fill="CCFFFF"/>
          </w:tcPr>
          <w:p w:rsidR="00591E64" w:rsidRDefault="00591E64" w:rsidP="00591E64">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591E64" w:rsidRDefault="00591E64" w:rsidP="00591E64">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0"/>
                <w:szCs w:val="20"/>
              </w:rPr>
              <w:t>Response</w:t>
            </w:r>
          </w:p>
        </w:tc>
      </w:tr>
      <w:tr w:rsidR="00591E64" w:rsidTr="00591E64">
        <w:trPr>
          <w:trHeight w:val="1340"/>
        </w:trPr>
        <w:tc>
          <w:tcPr>
            <w:tcW w:w="1364" w:type="dxa"/>
            <w:tcBorders>
              <w:top w:val="single" w:sz="6" w:space="0" w:color="000000"/>
            </w:tcBorders>
          </w:tcPr>
          <w:p w:rsidR="00591E64" w:rsidRDefault="00591E64" w:rsidP="00591E64">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591E64" w:rsidRDefault="00591E64" w:rsidP="00591E64">
            <w:pPr>
              <w:pStyle w:val="Normal1"/>
              <w:jc w:val="both"/>
            </w:pPr>
            <w:r>
              <w:rPr>
                <w:rFonts w:ascii="Arial" w:eastAsia="Arial" w:hAnsi="Arial" w:cs="Arial"/>
                <w:b/>
                <w:sz w:val="22"/>
                <w:szCs w:val="22"/>
              </w:rPr>
              <w:t xml:space="preserve">Regulations 57(1) and (2) </w:t>
            </w:r>
          </w:p>
          <w:p w:rsidR="00591E64" w:rsidRDefault="00591E64" w:rsidP="00591E64">
            <w:pPr>
              <w:pStyle w:val="Normal1"/>
              <w:jc w:val="both"/>
            </w:pPr>
            <w:r>
              <w:rPr>
                <w:rFonts w:ascii="Arial" w:eastAsia="Arial" w:hAnsi="Arial" w:cs="Arial"/>
                <w:sz w:val="22"/>
                <w:szCs w:val="22"/>
              </w:rPr>
              <w:t xml:space="preserve">The detailed grounds for mandatory exclusion of an organisation are set out on this </w:t>
            </w:r>
            <w:hyperlink r:id="rId16"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91E64" w:rsidRDefault="00591E64" w:rsidP="00591E64">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7" w:history="1">
              <w:r w:rsidRPr="00105AD3">
                <w:rPr>
                  <w:rStyle w:val="Hyperlink"/>
                  <w:rFonts w:eastAsia="Arial" w:cs="Arial"/>
                  <w:szCs w:val="22"/>
                </w:rPr>
                <w:t>webpage</w:t>
              </w:r>
            </w:hyperlink>
            <w:r>
              <w:rPr>
                <w:rFonts w:ascii="Arial" w:eastAsia="Arial" w:hAnsi="Arial" w:cs="Arial"/>
                <w:sz w:val="22"/>
                <w:szCs w:val="22"/>
              </w:rPr>
              <w:t>.</w:t>
            </w:r>
          </w:p>
        </w:tc>
      </w:tr>
      <w:tr w:rsidR="00591E64" w:rsidTr="00591E64">
        <w:tc>
          <w:tcPr>
            <w:tcW w:w="1364" w:type="dxa"/>
          </w:tcPr>
          <w:p w:rsidR="00591E64" w:rsidRDefault="00591E64" w:rsidP="00591E64">
            <w:pPr>
              <w:pStyle w:val="Normal1"/>
              <w:tabs>
                <w:tab w:val="left" w:pos="0"/>
              </w:tabs>
              <w:spacing w:before="100"/>
              <w:jc w:val="both"/>
            </w:pPr>
          </w:p>
        </w:tc>
        <w:tc>
          <w:tcPr>
            <w:tcW w:w="4444" w:type="dxa"/>
          </w:tcPr>
          <w:p w:rsidR="00591E64" w:rsidRDefault="00591E64" w:rsidP="00591E64">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591E64" w:rsidRDefault="00591E64" w:rsidP="00591E64">
            <w:pPr>
              <w:pStyle w:val="Normal1"/>
              <w:jc w:val="both"/>
            </w:pPr>
            <w:bookmarkStart w:id="85" w:name="_17dp8vu"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86" w:name="_3rdcrjn" w:colFirst="0" w:colLast="0"/>
            <w:bookmarkEnd w:id="86"/>
            <w:r>
              <w:rPr>
                <w:rFonts w:ascii="Arial" w:eastAsia="Arial" w:hAnsi="Arial" w:cs="Arial"/>
                <w:sz w:val="22"/>
                <w:szCs w:val="22"/>
              </w:rPr>
              <w:t xml:space="preserve">No   </w:t>
            </w:r>
            <w:r>
              <w:rPr>
                <w:rFonts w:ascii="Menlo Regular" w:eastAsia="Arial" w:hAnsi="Menlo Regular" w:cs="Menlo Regular"/>
                <w:sz w:val="22"/>
                <w:szCs w:val="22"/>
              </w:rPr>
              <w:t>☐</w:t>
            </w:r>
          </w:p>
          <w:p w:rsidR="00591E64" w:rsidRDefault="00591E64" w:rsidP="00591E64">
            <w:pPr>
              <w:pStyle w:val="Normal1"/>
              <w:jc w:val="both"/>
            </w:pPr>
            <w:r>
              <w:rPr>
                <w:rFonts w:ascii="Arial" w:eastAsia="Arial" w:hAnsi="Arial" w:cs="Arial"/>
                <w:sz w:val="20"/>
                <w:szCs w:val="20"/>
              </w:rPr>
              <w:t>If Yes please provide details at 2.1(b)</w:t>
            </w:r>
          </w:p>
        </w:tc>
      </w:tr>
      <w:tr w:rsidR="00591E64" w:rsidTr="00591E64">
        <w:tc>
          <w:tcPr>
            <w:tcW w:w="1364" w:type="dxa"/>
          </w:tcPr>
          <w:p w:rsidR="00591E64" w:rsidRDefault="00591E64" w:rsidP="00591E64">
            <w:pPr>
              <w:pStyle w:val="Normal1"/>
              <w:tabs>
                <w:tab w:val="left" w:pos="743"/>
              </w:tabs>
              <w:spacing w:before="100"/>
              <w:jc w:val="both"/>
            </w:pPr>
          </w:p>
        </w:tc>
        <w:tc>
          <w:tcPr>
            <w:tcW w:w="4444" w:type="dxa"/>
          </w:tcPr>
          <w:p w:rsidR="00591E64" w:rsidRDefault="00591E64" w:rsidP="00591E64">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591E64" w:rsidRDefault="00591E64" w:rsidP="00591E64">
            <w:pPr>
              <w:pStyle w:val="Normal1"/>
              <w:jc w:val="both"/>
            </w:pPr>
            <w:bookmarkStart w:id="87" w:name="_26in1rg"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88" w:name="_lnxbz9"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0"/>
                <w:szCs w:val="20"/>
              </w:rPr>
              <w:t>If Yes please provide details at 2.1(b)</w:t>
            </w:r>
          </w:p>
        </w:tc>
      </w:tr>
      <w:tr w:rsidR="00591E64" w:rsidTr="00591E64">
        <w:trPr>
          <w:trHeight w:val="240"/>
        </w:trPr>
        <w:tc>
          <w:tcPr>
            <w:tcW w:w="1364" w:type="dxa"/>
          </w:tcPr>
          <w:p w:rsidR="00591E64" w:rsidRDefault="00591E64" w:rsidP="00591E64">
            <w:pPr>
              <w:pStyle w:val="Normal1"/>
              <w:tabs>
                <w:tab w:val="left" w:pos="34"/>
              </w:tabs>
              <w:spacing w:before="100"/>
              <w:jc w:val="both"/>
            </w:pPr>
          </w:p>
        </w:tc>
        <w:tc>
          <w:tcPr>
            <w:tcW w:w="4444" w:type="dxa"/>
          </w:tcPr>
          <w:p w:rsidR="00591E64" w:rsidRDefault="00591E64" w:rsidP="00591E64">
            <w:pPr>
              <w:pStyle w:val="Normal1"/>
              <w:tabs>
                <w:tab w:val="left" w:pos="34"/>
              </w:tabs>
              <w:spacing w:before="100"/>
              <w:jc w:val="both"/>
            </w:pPr>
            <w:r>
              <w:rPr>
                <w:rFonts w:ascii="Arial" w:eastAsia="Arial" w:hAnsi="Arial" w:cs="Arial"/>
                <w:sz w:val="22"/>
                <w:szCs w:val="22"/>
              </w:rPr>
              <w:t xml:space="preserve">Fraud. </w:t>
            </w:r>
          </w:p>
        </w:tc>
        <w:tc>
          <w:tcPr>
            <w:tcW w:w="3548" w:type="dxa"/>
          </w:tcPr>
          <w:p w:rsidR="00591E64" w:rsidRDefault="00591E64" w:rsidP="00591E64">
            <w:pPr>
              <w:pStyle w:val="Normal1"/>
              <w:jc w:val="both"/>
            </w:pPr>
            <w:bookmarkStart w:id="89" w:name="_35nkun2"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90" w:name="_1ksv4uv"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0"/>
                <w:szCs w:val="20"/>
              </w:rPr>
              <w:t>If Yes please provide details at 2.1(b)</w:t>
            </w:r>
          </w:p>
        </w:tc>
      </w:tr>
      <w:tr w:rsidR="00591E64" w:rsidTr="00591E64">
        <w:tc>
          <w:tcPr>
            <w:tcW w:w="1364" w:type="dxa"/>
          </w:tcPr>
          <w:p w:rsidR="00591E64" w:rsidRDefault="00591E64" w:rsidP="00591E64">
            <w:pPr>
              <w:pStyle w:val="Normal1"/>
              <w:spacing w:before="100"/>
              <w:jc w:val="both"/>
            </w:pPr>
          </w:p>
        </w:tc>
        <w:tc>
          <w:tcPr>
            <w:tcW w:w="4444" w:type="dxa"/>
          </w:tcPr>
          <w:p w:rsidR="00591E64" w:rsidRDefault="00591E64" w:rsidP="00591E64">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591E64" w:rsidRDefault="00591E64" w:rsidP="00591E64">
            <w:pPr>
              <w:pStyle w:val="Normal1"/>
              <w:jc w:val="both"/>
            </w:pPr>
            <w:bookmarkStart w:id="91" w:name="_44sinio"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92" w:name="_2jxsxqh"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0"/>
                <w:szCs w:val="20"/>
              </w:rPr>
              <w:t>If Yes please provide details at 2.1(b)</w:t>
            </w:r>
          </w:p>
        </w:tc>
      </w:tr>
      <w:tr w:rsidR="00591E64" w:rsidTr="00591E64">
        <w:tc>
          <w:tcPr>
            <w:tcW w:w="1364" w:type="dxa"/>
          </w:tcPr>
          <w:p w:rsidR="00591E64" w:rsidRDefault="00591E64" w:rsidP="00591E64">
            <w:pPr>
              <w:pStyle w:val="Normal1"/>
              <w:jc w:val="both"/>
            </w:pPr>
          </w:p>
        </w:tc>
        <w:tc>
          <w:tcPr>
            <w:tcW w:w="4444" w:type="dxa"/>
          </w:tcPr>
          <w:p w:rsidR="00591E64" w:rsidRDefault="00591E64" w:rsidP="00591E64">
            <w:pPr>
              <w:pStyle w:val="Normal1"/>
              <w:jc w:val="both"/>
            </w:pPr>
            <w:r>
              <w:rPr>
                <w:rFonts w:ascii="Arial" w:eastAsia="Arial" w:hAnsi="Arial" w:cs="Arial"/>
                <w:sz w:val="22"/>
                <w:szCs w:val="22"/>
              </w:rPr>
              <w:t>Money laundering or terrorist financing</w:t>
            </w:r>
          </w:p>
        </w:tc>
        <w:tc>
          <w:tcPr>
            <w:tcW w:w="3548" w:type="dxa"/>
          </w:tcPr>
          <w:p w:rsidR="00591E64" w:rsidRDefault="00591E64" w:rsidP="00591E64">
            <w:pPr>
              <w:pStyle w:val="Normal1"/>
              <w:jc w:val="both"/>
            </w:pPr>
            <w:bookmarkStart w:id="93" w:name="_z337ya"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94" w:name="_3j2qqm3"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0"/>
                <w:szCs w:val="20"/>
              </w:rPr>
              <w:t>If Yes please provide details at 2.1(b)</w:t>
            </w:r>
          </w:p>
        </w:tc>
      </w:tr>
      <w:tr w:rsidR="00591E64" w:rsidTr="00591E64">
        <w:trPr>
          <w:trHeight w:val="560"/>
        </w:trPr>
        <w:tc>
          <w:tcPr>
            <w:tcW w:w="1364" w:type="dxa"/>
          </w:tcPr>
          <w:p w:rsidR="00591E64" w:rsidRDefault="00591E64" w:rsidP="00591E64">
            <w:pPr>
              <w:pStyle w:val="Normal1"/>
              <w:spacing w:before="100"/>
              <w:ind w:right="317"/>
              <w:jc w:val="both"/>
            </w:pPr>
          </w:p>
        </w:tc>
        <w:tc>
          <w:tcPr>
            <w:tcW w:w="4444" w:type="dxa"/>
          </w:tcPr>
          <w:p w:rsidR="00591E64" w:rsidRDefault="00591E64" w:rsidP="00591E64">
            <w:pPr>
              <w:pStyle w:val="Normal1"/>
              <w:spacing w:before="100"/>
              <w:jc w:val="both"/>
            </w:pPr>
            <w:r>
              <w:rPr>
                <w:rFonts w:ascii="Arial" w:eastAsia="Arial" w:hAnsi="Arial" w:cs="Arial"/>
                <w:sz w:val="22"/>
                <w:szCs w:val="22"/>
              </w:rPr>
              <w:t>Child labour and other forms of trafficking in human beings</w:t>
            </w:r>
          </w:p>
        </w:tc>
        <w:tc>
          <w:tcPr>
            <w:tcW w:w="3548" w:type="dxa"/>
          </w:tcPr>
          <w:p w:rsidR="00591E64" w:rsidRDefault="00591E64" w:rsidP="00591E64">
            <w:pPr>
              <w:pStyle w:val="Normal1"/>
              <w:jc w:val="both"/>
            </w:pPr>
            <w:bookmarkStart w:id="95" w:name="_1y810tw" w:colFirst="0" w:colLast="0"/>
            <w:bookmarkEnd w:id="95"/>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96" w:name="_4i7ojhp" w:colFirst="0" w:colLast="0"/>
            <w:bookmarkEnd w:id="96"/>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591E64" w:rsidTr="00591E64">
        <w:tc>
          <w:tcPr>
            <w:tcW w:w="1364" w:type="dxa"/>
          </w:tcPr>
          <w:p w:rsidR="00591E64" w:rsidRDefault="00591E64" w:rsidP="00591E64">
            <w:pPr>
              <w:pStyle w:val="Normal1"/>
              <w:keepLines/>
              <w:widowControl w:val="0"/>
              <w:spacing w:before="100"/>
              <w:jc w:val="both"/>
            </w:pPr>
            <w:r>
              <w:rPr>
                <w:rFonts w:ascii="Arial" w:eastAsia="Arial" w:hAnsi="Arial" w:cs="Arial"/>
                <w:sz w:val="22"/>
                <w:szCs w:val="22"/>
              </w:rPr>
              <w:t>2.1(b)</w:t>
            </w:r>
          </w:p>
        </w:tc>
        <w:tc>
          <w:tcPr>
            <w:tcW w:w="4444" w:type="dxa"/>
          </w:tcPr>
          <w:p w:rsidR="00591E64" w:rsidRDefault="00591E64" w:rsidP="00591E64">
            <w:pPr>
              <w:pStyle w:val="Normal1"/>
              <w:keepLines/>
              <w:widowControl w:val="0"/>
              <w:jc w:val="both"/>
            </w:pPr>
            <w:r>
              <w:rPr>
                <w:rFonts w:ascii="Arial" w:eastAsia="Arial" w:hAnsi="Arial" w:cs="Arial"/>
                <w:sz w:val="22"/>
                <w:szCs w:val="22"/>
              </w:rPr>
              <w:t>If you have answered yes to question 2.1(a), please provide further details.</w:t>
            </w:r>
          </w:p>
          <w:p w:rsidR="00591E64" w:rsidRDefault="00591E64" w:rsidP="00591E64">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591E64" w:rsidRDefault="00591E64" w:rsidP="00591E64">
            <w:pPr>
              <w:pStyle w:val="Normal1"/>
              <w:keepLines/>
              <w:widowControl w:val="0"/>
              <w:spacing w:before="100"/>
              <w:jc w:val="both"/>
            </w:pPr>
            <w:r>
              <w:rPr>
                <w:rFonts w:ascii="Arial" w:eastAsia="Arial" w:hAnsi="Arial" w:cs="Arial"/>
                <w:sz w:val="22"/>
                <w:szCs w:val="22"/>
              </w:rPr>
              <w:t>Identity of who has been convicted</w:t>
            </w:r>
          </w:p>
          <w:p w:rsidR="00591E64" w:rsidRDefault="00591E64" w:rsidP="00591E64">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591E64" w:rsidRDefault="00591E64" w:rsidP="00591E64">
            <w:pPr>
              <w:pStyle w:val="Normal1"/>
              <w:keepLines/>
              <w:widowControl w:val="0"/>
              <w:jc w:val="both"/>
            </w:pPr>
          </w:p>
        </w:tc>
      </w:tr>
      <w:tr w:rsidR="00591E64" w:rsidTr="00591E64">
        <w:tc>
          <w:tcPr>
            <w:tcW w:w="1364" w:type="dxa"/>
          </w:tcPr>
          <w:p w:rsidR="00591E64" w:rsidRDefault="00591E64" w:rsidP="00591E64">
            <w:pPr>
              <w:pStyle w:val="Normal1"/>
              <w:keepLines/>
              <w:widowControl w:val="0"/>
              <w:spacing w:before="100"/>
              <w:jc w:val="both"/>
            </w:pPr>
            <w:r>
              <w:rPr>
                <w:rFonts w:ascii="Arial" w:eastAsia="Arial" w:hAnsi="Arial" w:cs="Arial"/>
                <w:sz w:val="22"/>
                <w:szCs w:val="22"/>
              </w:rPr>
              <w:t>2.2</w:t>
            </w:r>
          </w:p>
        </w:tc>
        <w:tc>
          <w:tcPr>
            <w:tcW w:w="4444" w:type="dxa"/>
          </w:tcPr>
          <w:p w:rsidR="00591E64" w:rsidRDefault="00591E64" w:rsidP="00591E64">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591E64" w:rsidRDefault="00591E64" w:rsidP="00591E64">
            <w:pPr>
              <w:pStyle w:val="Normal1"/>
              <w:keepLines/>
              <w:widowControl w:val="0"/>
              <w:jc w:val="both"/>
            </w:pPr>
            <w:bookmarkStart w:id="97" w:name="_2xcytpi" w:colFirst="0" w:colLast="0"/>
            <w:bookmarkEnd w:id="97"/>
            <w:r>
              <w:rPr>
                <w:rFonts w:ascii="Arial" w:eastAsia="Arial" w:hAnsi="Arial" w:cs="Arial"/>
                <w:sz w:val="20"/>
                <w:szCs w:val="20"/>
              </w:rPr>
              <w:t xml:space="preserve">Yes </w:t>
            </w:r>
            <w:r>
              <w:rPr>
                <w:rFonts w:ascii="Menlo Regular" w:eastAsia="Menlo Regular" w:hAnsi="Menlo Regular" w:cs="Menlo Regular"/>
                <w:sz w:val="20"/>
                <w:szCs w:val="20"/>
              </w:rPr>
              <w:t>☐</w:t>
            </w:r>
          </w:p>
          <w:p w:rsidR="00591E64" w:rsidRDefault="00591E64" w:rsidP="00591E64">
            <w:pPr>
              <w:pStyle w:val="Normal1"/>
              <w:keepLines/>
              <w:widowControl w:val="0"/>
              <w:jc w:val="both"/>
            </w:pPr>
            <w:bookmarkStart w:id="98" w:name="_1ci93xb" w:colFirst="0" w:colLast="0"/>
            <w:bookmarkEnd w:id="98"/>
            <w:r>
              <w:rPr>
                <w:rFonts w:ascii="Arial" w:eastAsia="Arial" w:hAnsi="Arial" w:cs="Arial"/>
                <w:sz w:val="20"/>
                <w:szCs w:val="20"/>
              </w:rPr>
              <w:t xml:space="preserve">No   </w:t>
            </w:r>
            <w:r>
              <w:rPr>
                <w:rFonts w:ascii="Menlo Regular" w:eastAsia="Menlo Regular" w:hAnsi="Menlo Regular" w:cs="Menlo Regular"/>
                <w:sz w:val="20"/>
                <w:szCs w:val="20"/>
              </w:rPr>
              <w:t>☐</w:t>
            </w:r>
          </w:p>
          <w:p w:rsidR="00591E64" w:rsidRDefault="00591E64" w:rsidP="00591E64">
            <w:pPr>
              <w:pStyle w:val="Normal1"/>
              <w:keepLines/>
              <w:widowControl w:val="0"/>
              <w:jc w:val="both"/>
            </w:pPr>
          </w:p>
        </w:tc>
      </w:tr>
      <w:tr w:rsidR="00591E64" w:rsidTr="00591E64">
        <w:tc>
          <w:tcPr>
            <w:tcW w:w="1364" w:type="dxa"/>
          </w:tcPr>
          <w:p w:rsidR="00591E64" w:rsidRDefault="00591E64" w:rsidP="00591E64">
            <w:pPr>
              <w:pStyle w:val="Normal1"/>
              <w:spacing w:before="100"/>
              <w:jc w:val="both"/>
            </w:pPr>
            <w:r>
              <w:rPr>
                <w:rFonts w:ascii="Arial" w:eastAsia="Arial" w:hAnsi="Arial" w:cs="Arial"/>
                <w:sz w:val="22"/>
                <w:szCs w:val="22"/>
              </w:rPr>
              <w:t>2.3(a)</w:t>
            </w:r>
          </w:p>
        </w:tc>
        <w:tc>
          <w:tcPr>
            <w:tcW w:w="4444" w:type="dxa"/>
          </w:tcPr>
          <w:p w:rsidR="00591E64" w:rsidRDefault="00591E64" w:rsidP="00591E64">
            <w:pPr>
              <w:pStyle w:val="Normal1"/>
              <w:spacing w:before="100"/>
              <w:jc w:val="both"/>
            </w:pPr>
            <w:r>
              <w:rPr>
                <w:rFonts w:ascii="Arial" w:eastAsia="Arial" w:hAnsi="Arial" w:cs="Arial"/>
                <w:b/>
                <w:sz w:val="22"/>
                <w:szCs w:val="22"/>
              </w:rPr>
              <w:t>Regulation 57(3)</w:t>
            </w:r>
          </w:p>
          <w:p w:rsidR="00591E64" w:rsidRDefault="00591E64" w:rsidP="00591E64">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591E64" w:rsidRDefault="00591E64" w:rsidP="00591E64">
            <w:pPr>
              <w:pStyle w:val="Normal1"/>
              <w:spacing w:before="100"/>
              <w:jc w:val="both"/>
            </w:pPr>
          </w:p>
        </w:tc>
        <w:tc>
          <w:tcPr>
            <w:tcW w:w="3548" w:type="dxa"/>
          </w:tcPr>
          <w:p w:rsidR="00591E64" w:rsidRDefault="00591E64" w:rsidP="00591E64">
            <w:pPr>
              <w:pStyle w:val="Normal1"/>
              <w:jc w:val="both"/>
            </w:pPr>
            <w:bookmarkStart w:id="99" w:name="_3whwml4" w:colFirst="0" w:colLast="0"/>
            <w:bookmarkEnd w:id="99"/>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00" w:name="_2bn6wsx"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p>
        </w:tc>
      </w:tr>
      <w:tr w:rsidR="00591E64" w:rsidTr="00591E64">
        <w:tc>
          <w:tcPr>
            <w:tcW w:w="1364" w:type="dxa"/>
          </w:tcPr>
          <w:p w:rsidR="00591E64" w:rsidRDefault="00591E64" w:rsidP="00591E64">
            <w:pPr>
              <w:pStyle w:val="Normal1"/>
              <w:spacing w:before="100"/>
              <w:jc w:val="both"/>
            </w:pPr>
            <w:r>
              <w:rPr>
                <w:rFonts w:ascii="Arial" w:eastAsia="Arial" w:hAnsi="Arial" w:cs="Arial"/>
                <w:sz w:val="22"/>
                <w:szCs w:val="22"/>
              </w:rPr>
              <w:lastRenderedPageBreak/>
              <w:t>2.3(b)</w:t>
            </w:r>
          </w:p>
        </w:tc>
        <w:tc>
          <w:tcPr>
            <w:tcW w:w="4444" w:type="dxa"/>
          </w:tcPr>
          <w:p w:rsidR="00591E64" w:rsidRDefault="00591E64" w:rsidP="00591E64">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591E64" w:rsidRDefault="00591E64" w:rsidP="00591E64">
            <w:pPr>
              <w:pStyle w:val="Normal1"/>
              <w:spacing w:before="100"/>
              <w:jc w:val="both"/>
            </w:pPr>
          </w:p>
        </w:tc>
      </w:tr>
    </w:tbl>
    <w:p w:rsidR="00591E64" w:rsidRDefault="00591E64" w:rsidP="00591E6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591E64" w:rsidRDefault="00591E64" w:rsidP="00591E64">
      <w:pPr>
        <w:pStyle w:val="Normal1"/>
        <w:spacing w:after="160" w:line="259" w:lineRule="auto"/>
      </w:pPr>
    </w:p>
    <w:p w:rsidR="00591E64" w:rsidRDefault="00591E64" w:rsidP="00591E64">
      <w:pPr>
        <w:pStyle w:val="Normal1"/>
        <w:spacing w:after="160" w:line="259" w:lineRule="auto"/>
        <w:jc w:val="both"/>
      </w:pPr>
    </w:p>
    <w:p w:rsidR="00591E64" w:rsidRDefault="00591E64" w:rsidP="00591E64">
      <w:pPr>
        <w:pStyle w:val="Normal1"/>
      </w:pPr>
      <w:r>
        <w:br w:type="page"/>
      </w:r>
    </w:p>
    <w:p w:rsidR="00591E64" w:rsidRDefault="00591E64" w:rsidP="00591E64">
      <w:pPr>
        <w:pStyle w:val="Normal1"/>
        <w:spacing w:after="160" w:line="259" w:lineRule="auto"/>
        <w:jc w:val="both"/>
      </w:pPr>
    </w:p>
    <w:p w:rsidR="00591E64" w:rsidRDefault="00591E64" w:rsidP="00591E6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591E64" w:rsidTr="00591E64">
        <w:trPr>
          <w:trHeight w:val="400"/>
        </w:trPr>
        <w:tc>
          <w:tcPr>
            <w:tcW w:w="1230" w:type="dxa"/>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 xml:space="preserve">Grounds for discretionary exclusion </w:t>
            </w:r>
          </w:p>
        </w:tc>
      </w:tr>
      <w:tr w:rsidR="00591E64" w:rsidTr="00591E64">
        <w:trPr>
          <w:trHeight w:val="400"/>
        </w:trPr>
        <w:tc>
          <w:tcPr>
            <w:tcW w:w="1230" w:type="dxa"/>
            <w:tcBorders>
              <w:top w:val="single" w:sz="6" w:space="0" w:color="000000"/>
              <w:bottom w:val="single" w:sz="6" w:space="0" w:color="000000"/>
            </w:tcBorders>
            <w:shd w:val="clear" w:color="auto" w:fill="CCFFFF"/>
          </w:tcPr>
          <w:p w:rsidR="00591E64" w:rsidRDefault="00591E64" w:rsidP="00591E64">
            <w:pPr>
              <w:pStyle w:val="Normal1"/>
              <w:spacing w:before="100"/>
              <w:ind w:right="306"/>
            </w:pPr>
          </w:p>
        </w:tc>
        <w:tc>
          <w:tcPr>
            <w:tcW w:w="4575" w:type="dxa"/>
            <w:tcBorders>
              <w:top w:val="single" w:sz="6" w:space="0" w:color="000000"/>
              <w:bottom w:val="single" w:sz="6" w:space="0" w:color="000000"/>
            </w:tcBorders>
            <w:shd w:val="clear" w:color="auto" w:fill="CCFFFF"/>
          </w:tcPr>
          <w:p w:rsidR="00591E64" w:rsidRDefault="00591E64" w:rsidP="00591E64">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Response</w:t>
            </w:r>
          </w:p>
        </w:tc>
      </w:tr>
      <w:tr w:rsidR="00591E64" w:rsidTr="00591E64">
        <w:trPr>
          <w:trHeight w:val="400"/>
        </w:trPr>
        <w:tc>
          <w:tcPr>
            <w:tcW w:w="1230" w:type="dxa"/>
            <w:tcBorders>
              <w:top w:val="single" w:sz="6" w:space="0" w:color="000000"/>
            </w:tcBorders>
          </w:tcPr>
          <w:p w:rsidR="00591E64" w:rsidRDefault="00591E64" w:rsidP="00591E64">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591E64" w:rsidRDefault="00591E64" w:rsidP="00591E64">
            <w:pPr>
              <w:pStyle w:val="Normal1"/>
              <w:spacing w:before="100"/>
              <w:jc w:val="both"/>
            </w:pPr>
            <w:r>
              <w:rPr>
                <w:rFonts w:ascii="Arial" w:eastAsia="Arial" w:hAnsi="Arial" w:cs="Arial"/>
                <w:b/>
                <w:sz w:val="22"/>
                <w:szCs w:val="22"/>
              </w:rPr>
              <w:t>Regulation 57 (8)</w:t>
            </w:r>
          </w:p>
          <w:p w:rsidR="00591E64" w:rsidRDefault="00591E64" w:rsidP="00591E64">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8"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91E64" w:rsidRDefault="00591E64" w:rsidP="00591E64">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91E64" w:rsidTr="00591E64">
        <w:tc>
          <w:tcPr>
            <w:tcW w:w="1230" w:type="dxa"/>
          </w:tcPr>
          <w:p w:rsidR="00591E64" w:rsidRDefault="00591E64" w:rsidP="00591E64">
            <w:pPr>
              <w:pStyle w:val="Normal1"/>
              <w:tabs>
                <w:tab w:val="left" w:pos="0"/>
              </w:tabs>
              <w:jc w:val="both"/>
            </w:pPr>
            <w:r>
              <w:rPr>
                <w:rFonts w:ascii="Arial" w:eastAsia="Arial" w:hAnsi="Arial" w:cs="Arial"/>
                <w:sz w:val="22"/>
                <w:szCs w:val="22"/>
              </w:rPr>
              <w:t>3.1(a)</w:t>
            </w:r>
          </w:p>
          <w:p w:rsidR="00591E64" w:rsidRDefault="00591E64" w:rsidP="00591E64">
            <w:pPr>
              <w:pStyle w:val="Normal1"/>
              <w:tabs>
                <w:tab w:val="left" w:pos="0"/>
              </w:tabs>
              <w:jc w:val="both"/>
            </w:pPr>
          </w:p>
          <w:p w:rsidR="00591E64" w:rsidRDefault="00591E64" w:rsidP="00591E64">
            <w:pPr>
              <w:pStyle w:val="Normal1"/>
              <w:tabs>
                <w:tab w:val="left" w:pos="0"/>
              </w:tabs>
              <w:jc w:val="both"/>
            </w:pPr>
          </w:p>
        </w:tc>
        <w:tc>
          <w:tcPr>
            <w:tcW w:w="4575" w:type="dxa"/>
          </w:tcPr>
          <w:p w:rsidR="00591E64" w:rsidRDefault="00591E64" w:rsidP="00591E64">
            <w:pPr>
              <w:pStyle w:val="Normal1"/>
              <w:jc w:val="both"/>
            </w:pPr>
            <w:r>
              <w:rPr>
                <w:rFonts w:ascii="Arial" w:eastAsia="Arial" w:hAnsi="Arial" w:cs="Arial"/>
                <w:sz w:val="22"/>
                <w:szCs w:val="22"/>
              </w:rPr>
              <w:t xml:space="preserve">Breach of environmental obligations? </w:t>
            </w:r>
          </w:p>
        </w:tc>
        <w:tc>
          <w:tcPr>
            <w:tcW w:w="3547" w:type="dxa"/>
          </w:tcPr>
          <w:p w:rsidR="00591E64" w:rsidRDefault="00591E64" w:rsidP="00591E64">
            <w:pPr>
              <w:pStyle w:val="Normal1"/>
              <w:jc w:val="both"/>
            </w:pPr>
            <w:bookmarkStart w:id="101" w:name="_qsh70q"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02" w:name="_3as4poj"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tc>
      </w:tr>
      <w:tr w:rsidR="00591E64" w:rsidTr="00591E64">
        <w:tc>
          <w:tcPr>
            <w:tcW w:w="1230" w:type="dxa"/>
          </w:tcPr>
          <w:p w:rsidR="00591E64" w:rsidRDefault="00591E64" w:rsidP="00591E64">
            <w:pPr>
              <w:pStyle w:val="Normal1"/>
              <w:tabs>
                <w:tab w:val="left" w:pos="0"/>
              </w:tabs>
              <w:jc w:val="both"/>
            </w:pPr>
            <w:r>
              <w:rPr>
                <w:rFonts w:ascii="Arial" w:eastAsia="Arial" w:hAnsi="Arial" w:cs="Arial"/>
                <w:sz w:val="22"/>
                <w:szCs w:val="22"/>
              </w:rPr>
              <w:t>3.1 (b)</w:t>
            </w:r>
          </w:p>
        </w:tc>
        <w:tc>
          <w:tcPr>
            <w:tcW w:w="4575" w:type="dxa"/>
          </w:tcPr>
          <w:p w:rsidR="00591E64" w:rsidRDefault="00591E64" w:rsidP="00591E64">
            <w:pPr>
              <w:pStyle w:val="Normal1"/>
              <w:jc w:val="both"/>
            </w:pPr>
            <w:r>
              <w:rPr>
                <w:rFonts w:ascii="Arial" w:eastAsia="Arial" w:hAnsi="Arial" w:cs="Arial"/>
                <w:sz w:val="22"/>
                <w:szCs w:val="22"/>
              </w:rPr>
              <w:t xml:space="preserve">Breach of social obligations?  </w:t>
            </w:r>
          </w:p>
        </w:tc>
        <w:tc>
          <w:tcPr>
            <w:tcW w:w="3547" w:type="dxa"/>
          </w:tcPr>
          <w:p w:rsidR="00591E64" w:rsidRDefault="00591E64" w:rsidP="00591E64">
            <w:pPr>
              <w:pStyle w:val="Normal1"/>
              <w:jc w:val="both"/>
            </w:pPr>
            <w:bookmarkStart w:id="103" w:name="_1pxezwc" w:colFirst="0" w:colLast="0"/>
            <w:bookmarkEnd w:id="103"/>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04" w:name="_49x2ik5"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tc>
      </w:tr>
      <w:tr w:rsidR="00591E64" w:rsidTr="00591E64">
        <w:tc>
          <w:tcPr>
            <w:tcW w:w="1230" w:type="dxa"/>
          </w:tcPr>
          <w:p w:rsidR="00591E64" w:rsidRDefault="00591E64" w:rsidP="00591E64">
            <w:pPr>
              <w:pStyle w:val="Normal1"/>
              <w:tabs>
                <w:tab w:val="left" w:pos="0"/>
              </w:tabs>
              <w:jc w:val="both"/>
            </w:pPr>
            <w:r>
              <w:rPr>
                <w:rFonts w:ascii="Arial" w:eastAsia="Arial" w:hAnsi="Arial" w:cs="Arial"/>
                <w:sz w:val="22"/>
                <w:szCs w:val="22"/>
              </w:rPr>
              <w:t>3.1 (c)</w:t>
            </w:r>
          </w:p>
        </w:tc>
        <w:tc>
          <w:tcPr>
            <w:tcW w:w="4575" w:type="dxa"/>
          </w:tcPr>
          <w:p w:rsidR="00591E64" w:rsidRDefault="00591E64" w:rsidP="00591E64">
            <w:pPr>
              <w:pStyle w:val="Normal1"/>
              <w:jc w:val="both"/>
            </w:pPr>
            <w:r>
              <w:rPr>
                <w:rFonts w:ascii="Arial" w:eastAsia="Arial" w:hAnsi="Arial" w:cs="Arial"/>
                <w:sz w:val="22"/>
                <w:szCs w:val="22"/>
              </w:rPr>
              <w:t xml:space="preserve">Breach of labour law obligations? </w:t>
            </w:r>
          </w:p>
        </w:tc>
        <w:tc>
          <w:tcPr>
            <w:tcW w:w="3547" w:type="dxa"/>
          </w:tcPr>
          <w:p w:rsidR="00591E64" w:rsidRDefault="00591E64" w:rsidP="00591E64">
            <w:pPr>
              <w:pStyle w:val="Normal1"/>
              <w:jc w:val="both"/>
            </w:pPr>
            <w:bookmarkStart w:id="105" w:name="_2p2csry"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06" w:name="_147n2zr"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tc>
      </w:tr>
      <w:tr w:rsidR="00591E64" w:rsidTr="00591E64">
        <w:tc>
          <w:tcPr>
            <w:tcW w:w="1230" w:type="dxa"/>
          </w:tcPr>
          <w:p w:rsidR="00591E64" w:rsidRDefault="00591E64" w:rsidP="00591E64">
            <w:pPr>
              <w:pStyle w:val="Normal1"/>
              <w:tabs>
                <w:tab w:val="left" w:pos="743"/>
              </w:tabs>
              <w:spacing w:before="100"/>
              <w:jc w:val="both"/>
            </w:pPr>
            <w:r>
              <w:rPr>
                <w:rFonts w:ascii="Arial" w:eastAsia="Arial" w:hAnsi="Arial" w:cs="Arial"/>
                <w:sz w:val="22"/>
                <w:szCs w:val="22"/>
              </w:rPr>
              <w:t>3.1(d)</w:t>
            </w:r>
          </w:p>
        </w:tc>
        <w:tc>
          <w:tcPr>
            <w:tcW w:w="4575" w:type="dxa"/>
          </w:tcPr>
          <w:p w:rsidR="00591E64" w:rsidRDefault="00591E64" w:rsidP="00591E64">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591E64" w:rsidRDefault="00591E64" w:rsidP="00591E64">
            <w:pPr>
              <w:pStyle w:val="Normal1"/>
              <w:jc w:val="both"/>
            </w:pPr>
            <w:bookmarkStart w:id="107" w:name="_3o7alnk"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08" w:name="_23ckvvd"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spacing w:before="100"/>
              <w:jc w:val="both"/>
            </w:pPr>
            <w:r>
              <w:rPr>
                <w:rFonts w:ascii="Arial" w:eastAsia="Arial" w:hAnsi="Arial" w:cs="Arial"/>
                <w:sz w:val="22"/>
                <w:szCs w:val="22"/>
              </w:rPr>
              <w:t>If yes please provide details at 3.2</w:t>
            </w:r>
          </w:p>
          <w:p w:rsidR="00591E64" w:rsidRDefault="00591E64" w:rsidP="00591E64">
            <w:pPr>
              <w:pStyle w:val="Normal1"/>
              <w:spacing w:before="100"/>
              <w:jc w:val="both"/>
            </w:pPr>
          </w:p>
          <w:p w:rsidR="00591E64" w:rsidRDefault="00591E64" w:rsidP="00591E64">
            <w:pPr>
              <w:pStyle w:val="Normal1"/>
              <w:spacing w:before="100"/>
              <w:jc w:val="both"/>
            </w:pPr>
          </w:p>
        </w:tc>
      </w:tr>
      <w:tr w:rsidR="00591E64" w:rsidTr="00591E64">
        <w:trPr>
          <w:trHeight w:val="240"/>
        </w:trPr>
        <w:tc>
          <w:tcPr>
            <w:tcW w:w="1230" w:type="dxa"/>
          </w:tcPr>
          <w:p w:rsidR="00591E64" w:rsidRDefault="00591E64" w:rsidP="00591E64">
            <w:pPr>
              <w:pStyle w:val="Normal1"/>
              <w:tabs>
                <w:tab w:val="left" w:pos="34"/>
              </w:tabs>
              <w:spacing w:before="100"/>
              <w:jc w:val="both"/>
            </w:pPr>
            <w:r>
              <w:rPr>
                <w:rFonts w:ascii="Arial" w:eastAsia="Arial" w:hAnsi="Arial" w:cs="Arial"/>
                <w:sz w:val="22"/>
                <w:szCs w:val="22"/>
              </w:rPr>
              <w:t>3.1(e)</w:t>
            </w:r>
          </w:p>
        </w:tc>
        <w:tc>
          <w:tcPr>
            <w:tcW w:w="4575" w:type="dxa"/>
          </w:tcPr>
          <w:p w:rsidR="00591E64" w:rsidRDefault="00591E64" w:rsidP="00591E64">
            <w:pPr>
              <w:pStyle w:val="Normal1"/>
              <w:spacing w:before="100"/>
              <w:jc w:val="both"/>
            </w:pPr>
            <w:r>
              <w:rPr>
                <w:rFonts w:ascii="Arial" w:eastAsia="Arial" w:hAnsi="Arial" w:cs="Arial"/>
                <w:sz w:val="22"/>
                <w:szCs w:val="22"/>
              </w:rPr>
              <w:t>Guilty of grave professional misconduct?</w:t>
            </w:r>
          </w:p>
        </w:tc>
        <w:tc>
          <w:tcPr>
            <w:tcW w:w="3547" w:type="dxa"/>
          </w:tcPr>
          <w:p w:rsidR="00591E64" w:rsidRDefault="00591E64" w:rsidP="00591E64">
            <w:pPr>
              <w:pStyle w:val="Normal1"/>
              <w:jc w:val="both"/>
            </w:pPr>
            <w:bookmarkStart w:id="109" w:name="_ihv636"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10" w:name="_32hioqz"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tc>
      </w:tr>
      <w:tr w:rsidR="00591E64" w:rsidTr="00591E64">
        <w:tc>
          <w:tcPr>
            <w:tcW w:w="1230" w:type="dxa"/>
          </w:tcPr>
          <w:p w:rsidR="00591E64" w:rsidRDefault="00591E64" w:rsidP="00591E64">
            <w:pPr>
              <w:pStyle w:val="Normal1"/>
              <w:spacing w:before="100"/>
              <w:jc w:val="both"/>
            </w:pPr>
            <w:r>
              <w:rPr>
                <w:rFonts w:ascii="Arial" w:eastAsia="Arial" w:hAnsi="Arial" w:cs="Arial"/>
                <w:sz w:val="22"/>
                <w:szCs w:val="22"/>
              </w:rPr>
              <w:t>3.1(f)</w:t>
            </w:r>
          </w:p>
        </w:tc>
        <w:tc>
          <w:tcPr>
            <w:tcW w:w="4575" w:type="dxa"/>
          </w:tcPr>
          <w:p w:rsidR="00591E64" w:rsidRDefault="00591E64" w:rsidP="00591E64">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591E64" w:rsidRDefault="00591E64" w:rsidP="00591E64">
            <w:pPr>
              <w:pStyle w:val="Normal1"/>
              <w:jc w:val="both"/>
            </w:pPr>
            <w:bookmarkStart w:id="111" w:name="_1hmsyys"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12" w:name="_41mghml"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tc>
      </w:tr>
      <w:tr w:rsidR="00591E64" w:rsidTr="00591E64">
        <w:tc>
          <w:tcPr>
            <w:tcW w:w="1230" w:type="dxa"/>
          </w:tcPr>
          <w:p w:rsidR="00591E64" w:rsidRDefault="00591E64" w:rsidP="00591E64">
            <w:pPr>
              <w:pStyle w:val="Normal1"/>
              <w:spacing w:before="100"/>
              <w:jc w:val="both"/>
            </w:pPr>
            <w:r>
              <w:rPr>
                <w:rFonts w:ascii="Arial" w:eastAsia="Arial" w:hAnsi="Arial" w:cs="Arial"/>
                <w:sz w:val="22"/>
                <w:szCs w:val="22"/>
              </w:rPr>
              <w:t>3.1(g)</w:t>
            </w:r>
          </w:p>
        </w:tc>
        <w:tc>
          <w:tcPr>
            <w:tcW w:w="4575" w:type="dxa"/>
          </w:tcPr>
          <w:p w:rsidR="00591E64" w:rsidRDefault="00591E64" w:rsidP="00591E64">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591E64" w:rsidRDefault="00591E64" w:rsidP="00591E64">
            <w:pPr>
              <w:pStyle w:val="Normal1"/>
              <w:jc w:val="both"/>
            </w:pPr>
            <w:bookmarkStart w:id="113" w:name="_2grqrue"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14" w:name="_vx1227"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spacing w:before="100"/>
              <w:jc w:val="both"/>
            </w:pPr>
            <w:r>
              <w:rPr>
                <w:rFonts w:ascii="Arial" w:eastAsia="Arial" w:hAnsi="Arial" w:cs="Arial"/>
                <w:sz w:val="22"/>
                <w:szCs w:val="22"/>
              </w:rPr>
              <w:t>If yes please provide details at 3.2</w:t>
            </w:r>
          </w:p>
        </w:tc>
      </w:tr>
      <w:tr w:rsidR="00591E64" w:rsidTr="00591E64">
        <w:tc>
          <w:tcPr>
            <w:tcW w:w="1230" w:type="dxa"/>
          </w:tcPr>
          <w:p w:rsidR="00591E64" w:rsidRDefault="00591E64" w:rsidP="00591E64">
            <w:pPr>
              <w:pStyle w:val="Normal1"/>
              <w:spacing w:before="100"/>
              <w:jc w:val="both"/>
            </w:pPr>
            <w:r>
              <w:rPr>
                <w:rFonts w:ascii="Arial" w:eastAsia="Arial" w:hAnsi="Arial" w:cs="Arial"/>
                <w:sz w:val="22"/>
                <w:szCs w:val="22"/>
              </w:rPr>
              <w:t>3.1(h)</w:t>
            </w:r>
          </w:p>
        </w:tc>
        <w:tc>
          <w:tcPr>
            <w:tcW w:w="4575" w:type="dxa"/>
          </w:tcPr>
          <w:p w:rsidR="00591E64" w:rsidRDefault="00591E64" w:rsidP="00591E64">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591E64" w:rsidRDefault="00591E64" w:rsidP="00591E64">
            <w:pPr>
              <w:pStyle w:val="Normal1"/>
              <w:jc w:val="both"/>
            </w:pPr>
            <w:bookmarkStart w:id="115" w:name="_3fwokq0"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16" w:name="_1v1yuxt"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tc>
      </w:tr>
      <w:tr w:rsidR="00591E64" w:rsidTr="00591E64">
        <w:tc>
          <w:tcPr>
            <w:tcW w:w="1230" w:type="dxa"/>
          </w:tcPr>
          <w:p w:rsidR="00591E64" w:rsidRDefault="00591E64" w:rsidP="00591E64">
            <w:pPr>
              <w:pStyle w:val="Normal1"/>
              <w:spacing w:before="100"/>
              <w:jc w:val="both"/>
            </w:pPr>
            <w:r>
              <w:rPr>
                <w:rFonts w:ascii="Arial" w:eastAsia="Arial" w:hAnsi="Arial" w:cs="Arial"/>
                <w:sz w:val="22"/>
                <w:szCs w:val="22"/>
              </w:rPr>
              <w:t>3.1(i)</w:t>
            </w:r>
          </w:p>
        </w:tc>
        <w:tc>
          <w:tcPr>
            <w:tcW w:w="4575" w:type="dxa"/>
          </w:tcPr>
          <w:p w:rsidR="00591E64" w:rsidRDefault="00591E64" w:rsidP="00591E64">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591E64" w:rsidRDefault="00591E64" w:rsidP="00591E64">
            <w:pPr>
              <w:pStyle w:val="Normal1"/>
              <w:jc w:val="both"/>
            </w:pPr>
            <w:bookmarkStart w:id="117" w:name="_4f1mdlm"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18" w:name="_2u6wntf"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spacing w:before="100"/>
              <w:jc w:val="both"/>
            </w:pPr>
            <w:r>
              <w:rPr>
                <w:rFonts w:ascii="Arial" w:eastAsia="Arial" w:hAnsi="Arial" w:cs="Arial"/>
                <w:sz w:val="22"/>
                <w:szCs w:val="22"/>
              </w:rPr>
              <w:t>If yes please provide details at 3.2</w:t>
            </w:r>
          </w:p>
        </w:tc>
      </w:tr>
      <w:tr w:rsidR="00591E64" w:rsidTr="00591E64">
        <w:trPr>
          <w:trHeight w:val="580"/>
        </w:trPr>
        <w:tc>
          <w:tcPr>
            <w:tcW w:w="1230" w:type="dxa"/>
          </w:tcPr>
          <w:p w:rsidR="00591E64" w:rsidRDefault="00591E64" w:rsidP="00591E64">
            <w:pPr>
              <w:pStyle w:val="Normal1"/>
              <w:jc w:val="both"/>
            </w:pPr>
            <w:r>
              <w:rPr>
                <w:rFonts w:ascii="Arial" w:eastAsia="Arial" w:hAnsi="Arial" w:cs="Arial"/>
                <w:sz w:val="22"/>
                <w:szCs w:val="22"/>
              </w:rPr>
              <w:t>3.1(j)</w:t>
            </w: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3.1(j) - (i)</w:t>
            </w: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3.1(j) - (ii)</w:t>
            </w: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3.1(j) –(iii)</w:t>
            </w: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3.1(j)-(iv)</w:t>
            </w: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tc>
        <w:tc>
          <w:tcPr>
            <w:tcW w:w="4575" w:type="dxa"/>
          </w:tcPr>
          <w:p w:rsidR="00591E64" w:rsidRDefault="00591E64" w:rsidP="00591E64">
            <w:pPr>
              <w:pStyle w:val="Normal1"/>
              <w:jc w:val="both"/>
            </w:pPr>
            <w:r>
              <w:rPr>
                <w:rFonts w:ascii="Arial" w:eastAsia="Arial" w:hAnsi="Arial" w:cs="Arial"/>
                <w:sz w:val="22"/>
                <w:szCs w:val="22"/>
              </w:rPr>
              <w:lastRenderedPageBreak/>
              <w:t>Please answer the following statements</w:t>
            </w: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The organisation has withheld such information.</w:t>
            </w: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591E64" w:rsidRDefault="00591E64" w:rsidP="00591E64">
            <w:pPr>
              <w:pStyle w:val="Normal1"/>
              <w:spacing w:before="100"/>
              <w:jc w:val="both"/>
            </w:pPr>
          </w:p>
          <w:p w:rsidR="00591E64" w:rsidRDefault="00591E64" w:rsidP="00591E64">
            <w:pPr>
              <w:pStyle w:val="Normal1"/>
              <w:jc w:val="both"/>
            </w:pPr>
            <w:bookmarkStart w:id="119" w:name="_19c6y18"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20" w:name="_3tbugp1"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bookmarkStart w:id="121" w:name="_28h4qwu"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bookmarkStart w:id="122" w:name="_nmf14n"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591E64" w:rsidRDefault="00591E64" w:rsidP="00591E64">
            <w:pPr>
              <w:pStyle w:val="Normal1"/>
              <w:jc w:val="both"/>
            </w:pPr>
            <w:r>
              <w:rPr>
                <w:rFonts w:ascii="Arial" w:eastAsia="Arial" w:hAnsi="Arial" w:cs="Arial"/>
                <w:sz w:val="22"/>
                <w:szCs w:val="22"/>
              </w:rPr>
              <w:t>If Yes please provide details at 3.2</w:t>
            </w:r>
          </w:p>
          <w:p w:rsidR="00591E64" w:rsidRDefault="00591E64" w:rsidP="00591E64">
            <w:pPr>
              <w:pStyle w:val="Normal1"/>
              <w:jc w:val="both"/>
            </w:pPr>
          </w:p>
          <w:p w:rsidR="00591E64" w:rsidRDefault="00591E64" w:rsidP="00591E64">
            <w:pPr>
              <w:pStyle w:val="Normal1"/>
              <w:jc w:val="both"/>
            </w:pPr>
          </w:p>
        </w:tc>
      </w:tr>
    </w:tbl>
    <w:p w:rsidR="00591E64" w:rsidRDefault="00591E64" w:rsidP="00591E6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591E64" w:rsidTr="00591E64">
        <w:tc>
          <w:tcPr>
            <w:tcW w:w="1257" w:type="dxa"/>
          </w:tcPr>
          <w:p w:rsidR="00591E64" w:rsidRDefault="00591E64" w:rsidP="00591E64">
            <w:pPr>
              <w:pStyle w:val="Normal1"/>
              <w:spacing w:before="100"/>
              <w:jc w:val="both"/>
            </w:pPr>
            <w:r>
              <w:rPr>
                <w:rFonts w:ascii="Arial" w:eastAsia="Arial" w:hAnsi="Arial" w:cs="Arial"/>
                <w:sz w:val="22"/>
                <w:szCs w:val="22"/>
              </w:rPr>
              <w:t>3.2</w:t>
            </w:r>
          </w:p>
        </w:tc>
        <w:tc>
          <w:tcPr>
            <w:tcW w:w="4521" w:type="dxa"/>
          </w:tcPr>
          <w:p w:rsidR="00591E64" w:rsidRDefault="00591E64" w:rsidP="00591E64">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591E64" w:rsidRDefault="00591E64" w:rsidP="00591E64">
            <w:pPr>
              <w:pStyle w:val="Normal1"/>
              <w:spacing w:before="100"/>
              <w:jc w:val="both"/>
            </w:pPr>
          </w:p>
        </w:tc>
      </w:tr>
    </w:tbl>
    <w:p w:rsidR="00591E64" w:rsidRDefault="00591E64" w:rsidP="00591E64">
      <w:pPr>
        <w:pStyle w:val="Normal1"/>
        <w:ind w:left="851" w:right="849"/>
        <w:jc w:val="both"/>
      </w:pPr>
      <w:bookmarkStart w:id="123" w:name="_37m2jsg" w:colFirst="0" w:colLast="0"/>
      <w:bookmarkEnd w:id="123"/>
    </w:p>
    <w:p w:rsidR="00591E64" w:rsidRDefault="00591E64" w:rsidP="00591E64">
      <w:pPr>
        <w:pStyle w:val="Normal1"/>
        <w:ind w:left="-525" w:right="-525"/>
        <w:jc w:val="both"/>
      </w:pPr>
      <w:bookmarkStart w:id="124" w:name="_1mrcu09" w:colFirst="0" w:colLast="0"/>
      <w:bookmarkEnd w:id="124"/>
    </w:p>
    <w:p w:rsidR="00591E64" w:rsidRDefault="00591E64" w:rsidP="00591E64">
      <w:pPr>
        <w:pStyle w:val="Normal1"/>
      </w:pPr>
      <w:r>
        <w:br w:type="page"/>
      </w:r>
    </w:p>
    <w:p w:rsidR="00591E64" w:rsidRDefault="00591E64" w:rsidP="00591E64">
      <w:pPr>
        <w:pStyle w:val="Normal1"/>
        <w:spacing w:after="160" w:line="259" w:lineRule="auto"/>
      </w:pPr>
    </w:p>
    <w:p w:rsidR="00591E64" w:rsidRDefault="00591E64" w:rsidP="00591E64">
      <w:pPr>
        <w:pStyle w:val="Normal1"/>
        <w:ind w:left="851" w:right="849"/>
        <w:jc w:val="both"/>
      </w:pPr>
    </w:p>
    <w:p w:rsidR="00591E64" w:rsidRDefault="00591E64" w:rsidP="00591E64">
      <w:pPr>
        <w:pStyle w:val="Normal1"/>
        <w:ind w:left="-567" w:right="849"/>
        <w:jc w:val="both"/>
      </w:pPr>
      <w:bookmarkStart w:id="125" w:name="_46r0co2" w:colFirst="0" w:colLast="0"/>
      <w:bookmarkEnd w:id="125"/>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591E64" w:rsidRDefault="00591E64" w:rsidP="00591E6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591E64" w:rsidTr="00591E64">
        <w:trPr>
          <w:trHeight w:val="400"/>
        </w:trPr>
        <w:tc>
          <w:tcPr>
            <w:tcW w:w="1257" w:type="dxa"/>
            <w:tcBorders>
              <w:top w:val="single" w:sz="8" w:space="0" w:color="000000"/>
              <w:bottom w:val="single" w:sz="6" w:space="0" w:color="000000"/>
            </w:tcBorders>
            <w:shd w:val="clear" w:color="auto" w:fill="CCFFFF"/>
          </w:tcPr>
          <w:p w:rsidR="00591E64" w:rsidRPr="004633E1" w:rsidRDefault="00591E64" w:rsidP="00591E64">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591E64" w:rsidTr="00591E64">
        <w:trPr>
          <w:trHeight w:val="400"/>
        </w:trPr>
        <w:tc>
          <w:tcPr>
            <w:tcW w:w="1257" w:type="dxa"/>
            <w:tcBorders>
              <w:top w:val="single" w:sz="6" w:space="0" w:color="000000"/>
              <w:bottom w:val="single" w:sz="6" w:space="0" w:color="000000"/>
            </w:tcBorders>
            <w:shd w:val="clear" w:color="auto" w:fill="CCFFFF"/>
          </w:tcPr>
          <w:p w:rsidR="00591E64" w:rsidRDefault="00591E64" w:rsidP="00591E64">
            <w:pPr>
              <w:pStyle w:val="Normal1"/>
              <w:spacing w:before="100"/>
              <w:ind w:right="306"/>
            </w:pPr>
          </w:p>
        </w:tc>
        <w:tc>
          <w:tcPr>
            <w:tcW w:w="5529" w:type="dxa"/>
            <w:tcBorders>
              <w:top w:val="single" w:sz="6" w:space="0" w:color="000000"/>
              <w:bottom w:val="single" w:sz="6" w:space="0" w:color="000000"/>
            </w:tcBorders>
            <w:shd w:val="clear" w:color="auto" w:fill="CCFFFF"/>
          </w:tcPr>
          <w:p w:rsidR="00591E64" w:rsidRDefault="00591E64" w:rsidP="00591E64">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sz w:val="22"/>
                <w:szCs w:val="22"/>
              </w:rPr>
              <w:t>Response</w:t>
            </w:r>
          </w:p>
        </w:tc>
      </w:tr>
      <w:tr w:rsidR="00591E64" w:rsidTr="00591E64">
        <w:tblPrEx>
          <w:tblLook w:val="0600" w:firstRow="0" w:lastRow="0" w:firstColumn="0" w:lastColumn="0" w:noHBand="1" w:noVBand="1"/>
        </w:tblPrEx>
        <w:trPr>
          <w:trHeight w:val="1020"/>
        </w:trPr>
        <w:tc>
          <w:tcPr>
            <w:tcW w:w="1257" w:type="dxa"/>
            <w:vMerge w:val="restart"/>
          </w:tcPr>
          <w:p w:rsidR="00591E64" w:rsidRDefault="00591E64" w:rsidP="00591E64">
            <w:pPr>
              <w:pStyle w:val="Normal1"/>
              <w:widowControl w:val="0"/>
              <w:jc w:val="both"/>
            </w:pPr>
            <w:r>
              <w:rPr>
                <w:rFonts w:ascii="Arial" w:eastAsia="Arial" w:hAnsi="Arial" w:cs="Arial"/>
                <w:b/>
                <w:sz w:val="22"/>
                <w:szCs w:val="22"/>
              </w:rPr>
              <w:t>4.1</w:t>
            </w:r>
          </w:p>
        </w:tc>
        <w:tc>
          <w:tcPr>
            <w:tcW w:w="5563" w:type="dxa"/>
            <w:gridSpan w:val="2"/>
          </w:tcPr>
          <w:p w:rsidR="00591E64" w:rsidRDefault="00591E64" w:rsidP="00591E64">
            <w:pPr>
              <w:pStyle w:val="Normal1"/>
              <w:jc w:val="both"/>
            </w:pPr>
            <w:r>
              <w:rPr>
                <w:rFonts w:ascii="Arial" w:eastAsia="Arial" w:hAnsi="Arial" w:cs="Arial"/>
                <w:sz w:val="22"/>
                <w:szCs w:val="22"/>
              </w:rPr>
              <w:t>Are you able to provide a copy of your audited accounts for the last two years, if requested?</w:t>
            </w:r>
          </w:p>
          <w:p w:rsidR="00591E64" w:rsidRDefault="00591E64" w:rsidP="00591E6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591E64" w:rsidRDefault="00591E64" w:rsidP="00591E64">
            <w:pPr>
              <w:pStyle w:val="Normal1"/>
              <w:spacing w:line="276" w:lineRule="auto"/>
              <w:jc w:val="both"/>
            </w:pPr>
          </w:p>
        </w:tc>
        <w:tc>
          <w:tcPr>
            <w:tcW w:w="2517" w:type="dxa"/>
          </w:tcPr>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91E64" w:rsidTr="00591E64">
        <w:tblPrEx>
          <w:tblLook w:val="0600" w:firstRow="0" w:lastRow="0" w:firstColumn="0" w:lastColumn="0" w:noHBand="1" w:noVBand="1"/>
        </w:tblPrEx>
        <w:trPr>
          <w:trHeight w:val="1020"/>
        </w:trPr>
        <w:tc>
          <w:tcPr>
            <w:tcW w:w="1257" w:type="dxa"/>
            <w:vMerge/>
          </w:tcPr>
          <w:p w:rsidR="00591E64" w:rsidRDefault="00591E64" w:rsidP="00591E64">
            <w:pPr>
              <w:pStyle w:val="Normal1"/>
              <w:widowControl w:val="0"/>
              <w:jc w:val="both"/>
            </w:pPr>
          </w:p>
        </w:tc>
        <w:tc>
          <w:tcPr>
            <w:tcW w:w="5563" w:type="dxa"/>
            <w:gridSpan w:val="2"/>
          </w:tcPr>
          <w:p w:rsidR="00591E64" w:rsidRDefault="00591E64" w:rsidP="00591E6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591E64" w:rsidRDefault="00591E64" w:rsidP="00591E64">
            <w:pPr>
              <w:pStyle w:val="Normal1"/>
              <w:widowControl w:val="0"/>
              <w:jc w:val="both"/>
            </w:pPr>
          </w:p>
        </w:tc>
        <w:tc>
          <w:tcPr>
            <w:tcW w:w="2517" w:type="dxa"/>
          </w:tcPr>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91E64" w:rsidTr="00591E64">
        <w:tblPrEx>
          <w:tblLook w:val="0600" w:firstRow="0" w:lastRow="0" w:firstColumn="0" w:lastColumn="0" w:noHBand="1" w:noVBand="1"/>
        </w:tblPrEx>
        <w:trPr>
          <w:trHeight w:val="700"/>
        </w:trPr>
        <w:tc>
          <w:tcPr>
            <w:tcW w:w="1257" w:type="dxa"/>
            <w:vMerge/>
          </w:tcPr>
          <w:p w:rsidR="00591E64" w:rsidRDefault="00591E64" w:rsidP="00591E64">
            <w:pPr>
              <w:pStyle w:val="Normal1"/>
              <w:widowControl w:val="0"/>
              <w:jc w:val="both"/>
            </w:pPr>
          </w:p>
        </w:tc>
        <w:tc>
          <w:tcPr>
            <w:tcW w:w="5563" w:type="dxa"/>
            <w:gridSpan w:val="2"/>
          </w:tcPr>
          <w:p w:rsidR="00591E64" w:rsidRDefault="00591E64" w:rsidP="00591E6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91E64" w:rsidTr="00591E64">
        <w:tblPrEx>
          <w:tblLook w:val="0600" w:firstRow="0" w:lastRow="0" w:firstColumn="0" w:lastColumn="0" w:noHBand="1" w:noVBand="1"/>
        </w:tblPrEx>
        <w:trPr>
          <w:trHeight w:val="1500"/>
        </w:trPr>
        <w:tc>
          <w:tcPr>
            <w:tcW w:w="1257" w:type="dxa"/>
          </w:tcPr>
          <w:p w:rsidR="00591E64" w:rsidRDefault="00591E64" w:rsidP="00591E64">
            <w:pPr>
              <w:pStyle w:val="Normal1"/>
              <w:widowControl w:val="0"/>
              <w:jc w:val="both"/>
            </w:pPr>
          </w:p>
        </w:tc>
        <w:tc>
          <w:tcPr>
            <w:tcW w:w="5563" w:type="dxa"/>
            <w:gridSpan w:val="2"/>
          </w:tcPr>
          <w:p w:rsidR="00591E64" w:rsidRDefault="00591E64" w:rsidP="00591E64">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91E64" w:rsidTr="00591E64">
        <w:tblPrEx>
          <w:tblLook w:val="0600" w:firstRow="0" w:lastRow="0" w:firstColumn="0" w:lastColumn="0" w:noHBand="1" w:noVBand="1"/>
        </w:tblPrEx>
        <w:tc>
          <w:tcPr>
            <w:tcW w:w="1257" w:type="dxa"/>
          </w:tcPr>
          <w:p w:rsidR="00591E64" w:rsidRDefault="00591E64" w:rsidP="00591E64">
            <w:pPr>
              <w:pStyle w:val="Normal1"/>
              <w:widowControl w:val="0"/>
              <w:jc w:val="both"/>
            </w:pPr>
            <w:r>
              <w:rPr>
                <w:rFonts w:ascii="Arial" w:eastAsia="Arial" w:hAnsi="Arial" w:cs="Arial"/>
                <w:b/>
                <w:sz w:val="22"/>
                <w:szCs w:val="22"/>
              </w:rPr>
              <w:t>4.2</w:t>
            </w:r>
          </w:p>
        </w:tc>
        <w:tc>
          <w:tcPr>
            <w:tcW w:w="5563" w:type="dxa"/>
            <w:gridSpan w:val="2"/>
          </w:tcPr>
          <w:p w:rsidR="00591E64" w:rsidRDefault="00591E64" w:rsidP="00591E6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591E64" w:rsidRDefault="00591E64" w:rsidP="00591E64">
            <w:pPr>
              <w:pStyle w:val="Normal1"/>
              <w:widowControl w:val="0"/>
              <w:jc w:val="both"/>
            </w:pPr>
          </w:p>
        </w:tc>
        <w:tc>
          <w:tcPr>
            <w:tcW w:w="2517" w:type="dxa"/>
          </w:tcPr>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591E64" w:rsidRDefault="00591E64" w:rsidP="00591E6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591E64" w:rsidTr="00591E64">
        <w:trPr>
          <w:trHeight w:val="400"/>
        </w:trPr>
        <w:tc>
          <w:tcPr>
            <w:tcW w:w="1257" w:type="dxa"/>
            <w:tcBorders>
              <w:top w:val="single" w:sz="8" w:space="0" w:color="000000"/>
              <w:bottom w:val="single" w:sz="6" w:space="0" w:color="000000"/>
            </w:tcBorders>
            <w:shd w:val="clear" w:color="auto" w:fill="CCFFFF"/>
          </w:tcPr>
          <w:p w:rsidR="00591E64" w:rsidRPr="004633E1" w:rsidRDefault="00591E64" w:rsidP="00591E64">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591E64" w:rsidTr="00591E64">
        <w:tblPrEx>
          <w:tblLook w:val="0600" w:firstRow="0" w:lastRow="0" w:firstColumn="0" w:lastColumn="0" w:noHBand="1" w:noVBand="1"/>
        </w:tblPrEx>
        <w:tc>
          <w:tcPr>
            <w:tcW w:w="4144" w:type="dxa"/>
            <w:gridSpan w:val="2"/>
          </w:tcPr>
          <w:p w:rsidR="00591E64" w:rsidRDefault="00591E64" w:rsidP="00591E64">
            <w:pPr>
              <w:pStyle w:val="Normal1"/>
              <w:widowControl w:val="0"/>
              <w:jc w:val="both"/>
            </w:pPr>
            <w:r>
              <w:rPr>
                <w:rFonts w:ascii="Arial" w:eastAsia="Arial" w:hAnsi="Arial" w:cs="Arial"/>
                <w:b/>
                <w:sz w:val="22"/>
                <w:szCs w:val="22"/>
              </w:rPr>
              <w:t>Name of organisation</w:t>
            </w:r>
          </w:p>
        </w:tc>
        <w:tc>
          <w:tcPr>
            <w:tcW w:w="5193" w:type="dxa"/>
          </w:tcPr>
          <w:p w:rsidR="00591E64" w:rsidRDefault="00591E64" w:rsidP="00591E64">
            <w:pPr>
              <w:pStyle w:val="Normal1"/>
              <w:widowControl w:val="0"/>
              <w:jc w:val="both"/>
            </w:pPr>
          </w:p>
        </w:tc>
      </w:tr>
      <w:tr w:rsidR="00591E64" w:rsidTr="00591E64">
        <w:tblPrEx>
          <w:tblLook w:val="0600" w:firstRow="0" w:lastRow="0" w:firstColumn="0" w:lastColumn="0" w:noHBand="1" w:noVBand="1"/>
        </w:tblPrEx>
        <w:tc>
          <w:tcPr>
            <w:tcW w:w="4144" w:type="dxa"/>
            <w:gridSpan w:val="2"/>
          </w:tcPr>
          <w:p w:rsidR="00591E64" w:rsidRDefault="00591E64" w:rsidP="00591E64">
            <w:pPr>
              <w:pStyle w:val="Normal1"/>
              <w:widowControl w:val="0"/>
              <w:jc w:val="both"/>
            </w:pPr>
            <w:r>
              <w:rPr>
                <w:rFonts w:ascii="Arial" w:eastAsia="Arial" w:hAnsi="Arial" w:cs="Arial"/>
                <w:b/>
                <w:sz w:val="22"/>
                <w:szCs w:val="22"/>
              </w:rPr>
              <w:t>Relationship to the Supplier completing these questions</w:t>
            </w:r>
          </w:p>
        </w:tc>
        <w:tc>
          <w:tcPr>
            <w:tcW w:w="5193" w:type="dxa"/>
          </w:tcPr>
          <w:p w:rsidR="00591E64" w:rsidRDefault="00591E64" w:rsidP="00591E64">
            <w:pPr>
              <w:pStyle w:val="Normal1"/>
              <w:widowControl w:val="0"/>
              <w:jc w:val="both"/>
            </w:pPr>
          </w:p>
          <w:p w:rsidR="00591E64" w:rsidRDefault="00591E64" w:rsidP="00591E64">
            <w:pPr>
              <w:pStyle w:val="Normal1"/>
              <w:widowControl w:val="0"/>
              <w:jc w:val="both"/>
            </w:pPr>
          </w:p>
          <w:p w:rsidR="00591E64" w:rsidRDefault="00591E64" w:rsidP="00591E64">
            <w:pPr>
              <w:pStyle w:val="Normal1"/>
              <w:widowControl w:val="0"/>
              <w:jc w:val="both"/>
            </w:pPr>
          </w:p>
        </w:tc>
      </w:tr>
    </w:tbl>
    <w:p w:rsidR="00591E64" w:rsidRDefault="00591E64" w:rsidP="00591E6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591E64" w:rsidTr="00591E64">
        <w:trPr>
          <w:trHeight w:val="700"/>
        </w:trPr>
        <w:tc>
          <w:tcPr>
            <w:tcW w:w="1257" w:type="dxa"/>
          </w:tcPr>
          <w:p w:rsidR="00591E64" w:rsidRDefault="00591E64" w:rsidP="00591E64">
            <w:pPr>
              <w:pStyle w:val="Normal1"/>
              <w:widowControl w:val="0"/>
              <w:jc w:val="both"/>
            </w:pPr>
            <w:r>
              <w:rPr>
                <w:rFonts w:ascii="Arial" w:eastAsia="Arial" w:hAnsi="Arial" w:cs="Arial"/>
                <w:b/>
                <w:sz w:val="22"/>
                <w:szCs w:val="22"/>
              </w:rPr>
              <w:t>5.1</w:t>
            </w:r>
          </w:p>
        </w:tc>
        <w:tc>
          <w:tcPr>
            <w:tcW w:w="5529" w:type="dxa"/>
          </w:tcPr>
          <w:p w:rsidR="00591E64" w:rsidRDefault="00591E64" w:rsidP="00591E64">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91E64" w:rsidTr="00591E64">
        <w:tc>
          <w:tcPr>
            <w:tcW w:w="1257" w:type="dxa"/>
          </w:tcPr>
          <w:p w:rsidR="00591E64" w:rsidRDefault="00591E64" w:rsidP="00591E64">
            <w:pPr>
              <w:pStyle w:val="Normal1"/>
              <w:widowControl w:val="0"/>
              <w:jc w:val="both"/>
            </w:pPr>
            <w:r>
              <w:rPr>
                <w:rFonts w:ascii="Arial" w:eastAsia="Arial" w:hAnsi="Arial" w:cs="Arial"/>
                <w:b/>
                <w:sz w:val="22"/>
                <w:szCs w:val="22"/>
              </w:rPr>
              <w:t>5.2</w:t>
            </w:r>
          </w:p>
        </w:tc>
        <w:tc>
          <w:tcPr>
            <w:tcW w:w="5529" w:type="dxa"/>
          </w:tcPr>
          <w:p w:rsidR="00591E64" w:rsidRDefault="00591E64" w:rsidP="00591E64">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91E64" w:rsidTr="00591E64">
        <w:tc>
          <w:tcPr>
            <w:tcW w:w="1257" w:type="dxa"/>
          </w:tcPr>
          <w:p w:rsidR="00591E64" w:rsidRDefault="00591E64" w:rsidP="00591E64">
            <w:pPr>
              <w:pStyle w:val="Normal1"/>
              <w:widowControl w:val="0"/>
              <w:jc w:val="both"/>
            </w:pPr>
            <w:r>
              <w:rPr>
                <w:rFonts w:ascii="Arial" w:eastAsia="Arial" w:hAnsi="Arial" w:cs="Arial"/>
                <w:b/>
                <w:sz w:val="22"/>
                <w:szCs w:val="22"/>
              </w:rPr>
              <w:t>5.3</w:t>
            </w:r>
          </w:p>
        </w:tc>
        <w:tc>
          <w:tcPr>
            <w:tcW w:w="5529" w:type="dxa"/>
          </w:tcPr>
          <w:p w:rsidR="00591E64" w:rsidRDefault="00591E64" w:rsidP="00591E64">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591E64" w:rsidRDefault="00591E64" w:rsidP="00591E6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591E64" w:rsidRDefault="00591E64" w:rsidP="00591E6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591E64" w:rsidRDefault="00591E64" w:rsidP="00591E6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591E64" w:rsidTr="00591E64">
        <w:trPr>
          <w:trHeight w:val="400"/>
        </w:trPr>
        <w:tc>
          <w:tcPr>
            <w:tcW w:w="1257" w:type="dxa"/>
            <w:tcBorders>
              <w:top w:val="single" w:sz="8" w:space="0" w:color="000000"/>
              <w:bottom w:val="single" w:sz="6" w:space="0" w:color="000000"/>
            </w:tcBorders>
            <w:shd w:val="clear" w:color="auto" w:fill="CCFFFF"/>
          </w:tcPr>
          <w:p w:rsidR="00591E64" w:rsidRPr="004633E1" w:rsidRDefault="00591E64" w:rsidP="00591E64">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591E64" w:rsidRDefault="00591E64" w:rsidP="00591E64">
            <w:pPr>
              <w:pStyle w:val="Normal1"/>
              <w:spacing w:before="100"/>
              <w:jc w:val="both"/>
            </w:pPr>
            <w:r>
              <w:rPr>
                <w:rFonts w:ascii="Arial" w:eastAsia="Arial" w:hAnsi="Arial" w:cs="Arial"/>
                <w:b/>
              </w:rPr>
              <w:t xml:space="preserve">Technical and Professional Ability </w:t>
            </w:r>
          </w:p>
        </w:tc>
      </w:tr>
      <w:tr w:rsidR="00591E64" w:rsidTr="00591E64">
        <w:tblPrEx>
          <w:tblLook w:val="0600" w:firstRow="0" w:lastRow="0" w:firstColumn="0" w:lastColumn="0" w:noHBand="1" w:noVBand="1"/>
        </w:tblPrEx>
        <w:trPr>
          <w:trHeight w:val="5700"/>
        </w:trPr>
        <w:tc>
          <w:tcPr>
            <w:tcW w:w="1257" w:type="dxa"/>
          </w:tcPr>
          <w:p w:rsidR="00591E64" w:rsidRDefault="00591E64" w:rsidP="00591E64">
            <w:pPr>
              <w:pStyle w:val="Normal1"/>
              <w:widowControl w:val="0"/>
              <w:jc w:val="both"/>
            </w:pPr>
            <w:r>
              <w:rPr>
                <w:rFonts w:ascii="Arial" w:eastAsia="Arial" w:hAnsi="Arial" w:cs="Arial"/>
                <w:b/>
                <w:sz w:val="22"/>
                <w:szCs w:val="22"/>
              </w:rPr>
              <w:t>6.1</w:t>
            </w:r>
          </w:p>
        </w:tc>
        <w:tc>
          <w:tcPr>
            <w:tcW w:w="8080" w:type="dxa"/>
          </w:tcPr>
          <w:p w:rsidR="00591E64" w:rsidRDefault="00591E64" w:rsidP="00591E64">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591E64" w:rsidRDefault="00591E64" w:rsidP="00591E64">
            <w:pPr>
              <w:pStyle w:val="Normal1"/>
              <w:widowControl w:val="0"/>
            </w:pPr>
          </w:p>
          <w:p w:rsidR="00591E64" w:rsidRDefault="00591E64" w:rsidP="00591E64">
            <w:pPr>
              <w:pStyle w:val="Normal1"/>
              <w:widowControl w:val="0"/>
            </w:pPr>
            <w:r>
              <w:rPr>
                <w:rFonts w:ascii="Arial" w:eastAsia="Arial" w:hAnsi="Arial" w:cs="Arial"/>
                <w:sz w:val="22"/>
                <w:szCs w:val="22"/>
              </w:rPr>
              <w:t>If you cannot provide examples see question 6.3</w:t>
            </w:r>
          </w:p>
        </w:tc>
      </w:tr>
    </w:tbl>
    <w:p w:rsidR="00591E64" w:rsidRDefault="00591E64" w:rsidP="00591E6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591E64" w:rsidTr="00591E64">
        <w:trPr>
          <w:trHeight w:val="420"/>
        </w:trPr>
        <w:tc>
          <w:tcPr>
            <w:tcW w:w="2334" w:type="dxa"/>
          </w:tcPr>
          <w:p w:rsidR="00591E64" w:rsidRDefault="00591E64" w:rsidP="00591E64">
            <w:pPr>
              <w:pStyle w:val="Normal1"/>
              <w:widowControl w:val="0"/>
              <w:jc w:val="both"/>
            </w:pPr>
          </w:p>
        </w:tc>
        <w:tc>
          <w:tcPr>
            <w:tcW w:w="2334" w:type="dxa"/>
          </w:tcPr>
          <w:p w:rsidR="00591E64" w:rsidRDefault="00591E64" w:rsidP="00591E64">
            <w:pPr>
              <w:pStyle w:val="Normal1"/>
              <w:widowControl w:val="0"/>
              <w:jc w:val="both"/>
            </w:pPr>
            <w:r>
              <w:rPr>
                <w:rFonts w:ascii="Arial" w:eastAsia="Arial" w:hAnsi="Arial" w:cs="Arial"/>
                <w:b/>
                <w:sz w:val="22"/>
                <w:szCs w:val="22"/>
              </w:rPr>
              <w:t>Contract 1</w:t>
            </w:r>
          </w:p>
        </w:tc>
        <w:tc>
          <w:tcPr>
            <w:tcW w:w="2334" w:type="dxa"/>
          </w:tcPr>
          <w:p w:rsidR="00591E64" w:rsidRDefault="00591E64" w:rsidP="00591E64">
            <w:pPr>
              <w:pStyle w:val="Normal1"/>
              <w:widowControl w:val="0"/>
              <w:jc w:val="both"/>
            </w:pPr>
            <w:r>
              <w:rPr>
                <w:rFonts w:ascii="Arial" w:eastAsia="Arial" w:hAnsi="Arial" w:cs="Arial"/>
                <w:b/>
                <w:sz w:val="22"/>
                <w:szCs w:val="22"/>
              </w:rPr>
              <w:t>Contract 2</w:t>
            </w:r>
          </w:p>
        </w:tc>
        <w:tc>
          <w:tcPr>
            <w:tcW w:w="2335" w:type="dxa"/>
          </w:tcPr>
          <w:p w:rsidR="00591E64" w:rsidRDefault="00591E64" w:rsidP="00591E64">
            <w:pPr>
              <w:pStyle w:val="Normal1"/>
              <w:widowControl w:val="0"/>
              <w:jc w:val="both"/>
            </w:pPr>
            <w:r>
              <w:rPr>
                <w:rFonts w:ascii="Arial" w:eastAsia="Arial" w:hAnsi="Arial" w:cs="Arial"/>
                <w:b/>
                <w:sz w:val="22"/>
                <w:szCs w:val="22"/>
              </w:rPr>
              <w:t>Contract 3</w:t>
            </w:r>
          </w:p>
        </w:tc>
      </w:tr>
      <w:tr w:rsidR="00591E64" w:rsidTr="00591E64">
        <w:trPr>
          <w:trHeight w:val="840"/>
        </w:trPr>
        <w:tc>
          <w:tcPr>
            <w:tcW w:w="2334" w:type="dxa"/>
          </w:tcPr>
          <w:p w:rsidR="00591E64" w:rsidRDefault="00591E64" w:rsidP="00591E64">
            <w:pPr>
              <w:pStyle w:val="Normal1"/>
              <w:widowControl w:val="0"/>
              <w:jc w:val="both"/>
            </w:pPr>
            <w:r>
              <w:rPr>
                <w:rFonts w:ascii="Arial" w:eastAsia="Arial" w:hAnsi="Arial" w:cs="Arial"/>
                <w:b/>
                <w:sz w:val="22"/>
                <w:szCs w:val="22"/>
              </w:rPr>
              <w:t>Name of customer organisation</w:t>
            </w:r>
          </w:p>
        </w:tc>
        <w:tc>
          <w:tcPr>
            <w:tcW w:w="2334" w:type="dxa"/>
          </w:tcPr>
          <w:p w:rsidR="00591E64" w:rsidRDefault="00591E64" w:rsidP="00591E64">
            <w:pPr>
              <w:pStyle w:val="Normal1"/>
              <w:widowControl w:val="0"/>
              <w:jc w:val="both"/>
            </w:pPr>
          </w:p>
        </w:tc>
        <w:tc>
          <w:tcPr>
            <w:tcW w:w="2334" w:type="dxa"/>
          </w:tcPr>
          <w:p w:rsidR="00591E64" w:rsidRDefault="00591E64" w:rsidP="00591E64">
            <w:pPr>
              <w:pStyle w:val="Normal1"/>
              <w:widowControl w:val="0"/>
              <w:jc w:val="both"/>
            </w:pPr>
          </w:p>
        </w:tc>
        <w:tc>
          <w:tcPr>
            <w:tcW w:w="2335" w:type="dxa"/>
          </w:tcPr>
          <w:p w:rsidR="00591E64" w:rsidRDefault="00591E64" w:rsidP="00591E64">
            <w:pPr>
              <w:pStyle w:val="Normal1"/>
              <w:widowControl w:val="0"/>
              <w:jc w:val="both"/>
            </w:pPr>
          </w:p>
        </w:tc>
      </w:tr>
      <w:tr w:rsidR="00591E64" w:rsidTr="00591E64">
        <w:trPr>
          <w:trHeight w:val="420"/>
        </w:trPr>
        <w:tc>
          <w:tcPr>
            <w:tcW w:w="2334" w:type="dxa"/>
          </w:tcPr>
          <w:p w:rsidR="00591E64" w:rsidRDefault="00591E64" w:rsidP="00591E64">
            <w:pPr>
              <w:pStyle w:val="Normal1"/>
              <w:widowControl w:val="0"/>
              <w:jc w:val="both"/>
            </w:pPr>
            <w:r>
              <w:rPr>
                <w:rFonts w:ascii="Arial" w:eastAsia="Arial" w:hAnsi="Arial" w:cs="Arial"/>
                <w:b/>
                <w:sz w:val="22"/>
                <w:szCs w:val="22"/>
              </w:rPr>
              <w:t>Point of contact in the organisation</w:t>
            </w:r>
          </w:p>
        </w:tc>
        <w:tc>
          <w:tcPr>
            <w:tcW w:w="2334" w:type="dxa"/>
          </w:tcPr>
          <w:p w:rsidR="00591E64" w:rsidRDefault="00591E64" w:rsidP="00591E64">
            <w:pPr>
              <w:pStyle w:val="Normal1"/>
              <w:widowControl w:val="0"/>
              <w:jc w:val="both"/>
            </w:pPr>
          </w:p>
        </w:tc>
        <w:tc>
          <w:tcPr>
            <w:tcW w:w="2334" w:type="dxa"/>
          </w:tcPr>
          <w:p w:rsidR="00591E64" w:rsidRDefault="00591E64" w:rsidP="00591E64">
            <w:pPr>
              <w:pStyle w:val="Normal1"/>
              <w:widowControl w:val="0"/>
              <w:jc w:val="both"/>
            </w:pPr>
          </w:p>
        </w:tc>
        <w:tc>
          <w:tcPr>
            <w:tcW w:w="2335" w:type="dxa"/>
          </w:tcPr>
          <w:p w:rsidR="00591E64" w:rsidRDefault="00591E64" w:rsidP="00591E64">
            <w:pPr>
              <w:pStyle w:val="Normal1"/>
              <w:widowControl w:val="0"/>
              <w:jc w:val="both"/>
            </w:pPr>
          </w:p>
        </w:tc>
      </w:tr>
      <w:tr w:rsidR="00591E64" w:rsidTr="00591E64">
        <w:trPr>
          <w:trHeight w:val="420"/>
        </w:trPr>
        <w:tc>
          <w:tcPr>
            <w:tcW w:w="2334" w:type="dxa"/>
          </w:tcPr>
          <w:p w:rsidR="00591E64" w:rsidRDefault="00591E64" w:rsidP="00591E64">
            <w:pPr>
              <w:pStyle w:val="Normal1"/>
              <w:widowControl w:val="0"/>
              <w:jc w:val="both"/>
            </w:pPr>
            <w:r>
              <w:rPr>
                <w:rFonts w:ascii="Arial" w:eastAsia="Arial" w:hAnsi="Arial" w:cs="Arial"/>
                <w:b/>
                <w:sz w:val="22"/>
                <w:szCs w:val="22"/>
              </w:rPr>
              <w:t>Position in the organisation</w:t>
            </w:r>
          </w:p>
        </w:tc>
        <w:tc>
          <w:tcPr>
            <w:tcW w:w="2334" w:type="dxa"/>
          </w:tcPr>
          <w:p w:rsidR="00591E64" w:rsidRDefault="00591E64" w:rsidP="00591E64">
            <w:pPr>
              <w:pStyle w:val="Normal1"/>
              <w:widowControl w:val="0"/>
              <w:jc w:val="both"/>
            </w:pPr>
          </w:p>
        </w:tc>
        <w:tc>
          <w:tcPr>
            <w:tcW w:w="2334" w:type="dxa"/>
          </w:tcPr>
          <w:p w:rsidR="00591E64" w:rsidRDefault="00591E64" w:rsidP="00591E64">
            <w:pPr>
              <w:pStyle w:val="Normal1"/>
              <w:widowControl w:val="0"/>
              <w:jc w:val="both"/>
            </w:pPr>
          </w:p>
        </w:tc>
        <w:tc>
          <w:tcPr>
            <w:tcW w:w="2335" w:type="dxa"/>
          </w:tcPr>
          <w:p w:rsidR="00591E64" w:rsidRDefault="00591E64" w:rsidP="00591E64">
            <w:pPr>
              <w:pStyle w:val="Normal1"/>
              <w:widowControl w:val="0"/>
              <w:jc w:val="both"/>
            </w:pPr>
          </w:p>
        </w:tc>
      </w:tr>
      <w:tr w:rsidR="00591E64" w:rsidTr="00591E64">
        <w:trPr>
          <w:trHeight w:val="420"/>
        </w:trPr>
        <w:tc>
          <w:tcPr>
            <w:tcW w:w="2334" w:type="dxa"/>
          </w:tcPr>
          <w:p w:rsidR="00591E64" w:rsidRDefault="00591E64" w:rsidP="00591E64">
            <w:pPr>
              <w:pStyle w:val="Normal1"/>
              <w:widowControl w:val="0"/>
              <w:jc w:val="both"/>
            </w:pPr>
            <w:r>
              <w:rPr>
                <w:rFonts w:ascii="Arial" w:eastAsia="Arial" w:hAnsi="Arial" w:cs="Arial"/>
                <w:b/>
                <w:sz w:val="22"/>
                <w:szCs w:val="22"/>
              </w:rPr>
              <w:t>E-mail address</w:t>
            </w:r>
          </w:p>
        </w:tc>
        <w:tc>
          <w:tcPr>
            <w:tcW w:w="2334" w:type="dxa"/>
          </w:tcPr>
          <w:p w:rsidR="00591E64" w:rsidRDefault="00591E64" w:rsidP="00591E64">
            <w:pPr>
              <w:pStyle w:val="Normal1"/>
              <w:widowControl w:val="0"/>
              <w:jc w:val="both"/>
            </w:pPr>
          </w:p>
        </w:tc>
        <w:tc>
          <w:tcPr>
            <w:tcW w:w="2334" w:type="dxa"/>
          </w:tcPr>
          <w:p w:rsidR="00591E64" w:rsidRDefault="00591E64" w:rsidP="00591E64">
            <w:pPr>
              <w:pStyle w:val="Normal1"/>
              <w:widowControl w:val="0"/>
              <w:jc w:val="both"/>
            </w:pPr>
          </w:p>
        </w:tc>
        <w:tc>
          <w:tcPr>
            <w:tcW w:w="2335" w:type="dxa"/>
          </w:tcPr>
          <w:p w:rsidR="00591E64" w:rsidRDefault="00591E64" w:rsidP="00591E64">
            <w:pPr>
              <w:pStyle w:val="Normal1"/>
              <w:widowControl w:val="0"/>
              <w:jc w:val="both"/>
            </w:pPr>
          </w:p>
        </w:tc>
      </w:tr>
      <w:tr w:rsidR="00591E64" w:rsidTr="00591E64">
        <w:trPr>
          <w:trHeight w:val="420"/>
        </w:trPr>
        <w:tc>
          <w:tcPr>
            <w:tcW w:w="2334" w:type="dxa"/>
          </w:tcPr>
          <w:p w:rsidR="00591E64" w:rsidRDefault="00591E64" w:rsidP="00591E64">
            <w:pPr>
              <w:pStyle w:val="Normal1"/>
              <w:widowControl w:val="0"/>
              <w:jc w:val="both"/>
            </w:pPr>
            <w:r>
              <w:rPr>
                <w:rFonts w:ascii="Arial" w:eastAsia="Arial" w:hAnsi="Arial" w:cs="Arial"/>
                <w:b/>
                <w:sz w:val="22"/>
                <w:szCs w:val="22"/>
              </w:rPr>
              <w:t xml:space="preserve">Description of contract </w:t>
            </w:r>
          </w:p>
        </w:tc>
        <w:tc>
          <w:tcPr>
            <w:tcW w:w="2334" w:type="dxa"/>
          </w:tcPr>
          <w:p w:rsidR="00591E64" w:rsidRDefault="00591E64" w:rsidP="00591E64">
            <w:pPr>
              <w:pStyle w:val="Normal1"/>
              <w:widowControl w:val="0"/>
              <w:jc w:val="both"/>
            </w:pPr>
          </w:p>
        </w:tc>
        <w:tc>
          <w:tcPr>
            <w:tcW w:w="2334" w:type="dxa"/>
          </w:tcPr>
          <w:p w:rsidR="00591E64" w:rsidRDefault="00591E64" w:rsidP="00591E64">
            <w:pPr>
              <w:pStyle w:val="Normal1"/>
              <w:widowControl w:val="0"/>
              <w:jc w:val="both"/>
            </w:pPr>
          </w:p>
        </w:tc>
        <w:tc>
          <w:tcPr>
            <w:tcW w:w="2335" w:type="dxa"/>
          </w:tcPr>
          <w:p w:rsidR="00591E64" w:rsidRDefault="00591E64" w:rsidP="00591E64">
            <w:pPr>
              <w:pStyle w:val="Normal1"/>
              <w:widowControl w:val="0"/>
              <w:jc w:val="both"/>
            </w:pPr>
          </w:p>
        </w:tc>
      </w:tr>
      <w:tr w:rsidR="00591E64" w:rsidTr="00591E64">
        <w:trPr>
          <w:trHeight w:val="420"/>
        </w:trPr>
        <w:tc>
          <w:tcPr>
            <w:tcW w:w="2334" w:type="dxa"/>
          </w:tcPr>
          <w:p w:rsidR="00591E64" w:rsidRDefault="00591E64" w:rsidP="00591E64">
            <w:pPr>
              <w:pStyle w:val="Normal1"/>
              <w:widowControl w:val="0"/>
              <w:jc w:val="both"/>
            </w:pPr>
            <w:r>
              <w:rPr>
                <w:rFonts w:ascii="Arial" w:eastAsia="Arial" w:hAnsi="Arial" w:cs="Arial"/>
                <w:b/>
                <w:sz w:val="22"/>
                <w:szCs w:val="22"/>
              </w:rPr>
              <w:t>Contract Start date</w:t>
            </w:r>
          </w:p>
        </w:tc>
        <w:tc>
          <w:tcPr>
            <w:tcW w:w="2334" w:type="dxa"/>
          </w:tcPr>
          <w:p w:rsidR="00591E64" w:rsidRDefault="00591E64" w:rsidP="00591E64">
            <w:pPr>
              <w:pStyle w:val="Normal1"/>
              <w:widowControl w:val="0"/>
              <w:jc w:val="both"/>
            </w:pPr>
          </w:p>
        </w:tc>
        <w:tc>
          <w:tcPr>
            <w:tcW w:w="2334" w:type="dxa"/>
          </w:tcPr>
          <w:p w:rsidR="00591E64" w:rsidRDefault="00591E64" w:rsidP="00591E64">
            <w:pPr>
              <w:pStyle w:val="Normal1"/>
              <w:widowControl w:val="0"/>
              <w:jc w:val="both"/>
            </w:pPr>
          </w:p>
        </w:tc>
        <w:tc>
          <w:tcPr>
            <w:tcW w:w="2335" w:type="dxa"/>
          </w:tcPr>
          <w:p w:rsidR="00591E64" w:rsidRDefault="00591E64" w:rsidP="00591E64">
            <w:pPr>
              <w:pStyle w:val="Normal1"/>
              <w:widowControl w:val="0"/>
              <w:jc w:val="both"/>
            </w:pPr>
          </w:p>
        </w:tc>
      </w:tr>
      <w:tr w:rsidR="00591E64" w:rsidTr="00591E64">
        <w:trPr>
          <w:trHeight w:val="420"/>
        </w:trPr>
        <w:tc>
          <w:tcPr>
            <w:tcW w:w="2334" w:type="dxa"/>
          </w:tcPr>
          <w:p w:rsidR="00591E64" w:rsidRDefault="00591E64" w:rsidP="00591E64">
            <w:pPr>
              <w:pStyle w:val="Normal1"/>
              <w:widowControl w:val="0"/>
              <w:jc w:val="both"/>
            </w:pPr>
            <w:r>
              <w:rPr>
                <w:rFonts w:ascii="Arial" w:eastAsia="Arial" w:hAnsi="Arial" w:cs="Arial"/>
                <w:b/>
                <w:sz w:val="22"/>
                <w:szCs w:val="22"/>
              </w:rPr>
              <w:t>Contract completion date</w:t>
            </w:r>
          </w:p>
        </w:tc>
        <w:tc>
          <w:tcPr>
            <w:tcW w:w="2334" w:type="dxa"/>
          </w:tcPr>
          <w:p w:rsidR="00591E64" w:rsidRDefault="00591E64" w:rsidP="00591E64">
            <w:pPr>
              <w:pStyle w:val="Normal1"/>
              <w:widowControl w:val="0"/>
              <w:jc w:val="both"/>
            </w:pPr>
          </w:p>
        </w:tc>
        <w:tc>
          <w:tcPr>
            <w:tcW w:w="2334" w:type="dxa"/>
          </w:tcPr>
          <w:p w:rsidR="00591E64" w:rsidRDefault="00591E64" w:rsidP="00591E64">
            <w:pPr>
              <w:pStyle w:val="Normal1"/>
              <w:widowControl w:val="0"/>
              <w:jc w:val="both"/>
            </w:pPr>
          </w:p>
        </w:tc>
        <w:tc>
          <w:tcPr>
            <w:tcW w:w="2335" w:type="dxa"/>
          </w:tcPr>
          <w:p w:rsidR="00591E64" w:rsidRDefault="00591E64" w:rsidP="00591E64">
            <w:pPr>
              <w:pStyle w:val="Normal1"/>
              <w:widowControl w:val="0"/>
              <w:jc w:val="both"/>
            </w:pPr>
          </w:p>
        </w:tc>
      </w:tr>
      <w:tr w:rsidR="00591E64" w:rsidTr="00591E64">
        <w:trPr>
          <w:trHeight w:val="420"/>
        </w:trPr>
        <w:tc>
          <w:tcPr>
            <w:tcW w:w="2334" w:type="dxa"/>
          </w:tcPr>
          <w:p w:rsidR="00591E64" w:rsidRDefault="00591E64" w:rsidP="00591E64">
            <w:pPr>
              <w:pStyle w:val="Normal1"/>
              <w:widowControl w:val="0"/>
              <w:jc w:val="both"/>
            </w:pPr>
            <w:r>
              <w:rPr>
                <w:rFonts w:ascii="Arial" w:eastAsia="Arial" w:hAnsi="Arial" w:cs="Arial"/>
                <w:b/>
                <w:sz w:val="22"/>
                <w:szCs w:val="22"/>
              </w:rPr>
              <w:t>Estimated contract value</w:t>
            </w:r>
          </w:p>
        </w:tc>
        <w:tc>
          <w:tcPr>
            <w:tcW w:w="2334" w:type="dxa"/>
          </w:tcPr>
          <w:p w:rsidR="00591E64" w:rsidRDefault="00591E64" w:rsidP="00591E64">
            <w:pPr>
              <w:pStyle w:val="Normal1"/>
              <w:widowControl w:val="0"/>
              <w:jc w:val="both"/>
            </w:pPr>
          </w:p>
        </w:tc>
        <w:tc>
          <w:tcPr>
            <w:tcW w:w="2334" w:type="dxa"/>
          </w:tcPr>
          <w:p w:rsidR="00591E64" w:rsidRDefault="00591E64" w:rsidP="00591E64">
            <w:pPr>
              <w:pStyle w:val="Normal1"/>
              <w:widowControl w:val="0"/>
              <w:jc w:val="both"/>
            </w:pPr>
          </w:p>
        </w:tc>
        <w:tc>
          <w:tcPr>
            <w:tcW w:w="2335" w:type="dxa"/>
          </w:tcPr>
          <w:p w:rsidR="00591E64" w:rsidRDefault="00591E64" w:rsidP="00591E64">
            <w:pPr>
              <w:pStyle w:val="Normal1"/>
              <w:widowControl w:val="0"/>
              <w:jc w:val="both"/>
            </w:pPr>
          </w:p>
        </w:tc>
      </w:tr>
    </w:tbl>
    <w:p w:rsidR="00591E64" w:rsidRDefault="00591E64" w:rsidP="00591E64">
      <w:pPr>
        <w:pStyle w:val="Normal1"/>
        <w:spacing w:line="276" w:lineRule="auto"/>
        <w:jc w:val="both"/>
      </w:pPr>
    </w:p>
    <w:p w:rsidR="00591E64" w:rsidRDefault="00591E64" w:rsidP="00591E64">
      <w:pPr>
        <w:pStyle w:val="Normal1"/>
        <w:spacing w:line="276" w:lineRule="auto"/>
        <w:jc w:val="both"/>
      </w:pPr>
    </w:p>
    <w:p w:rsidR="00591E64" w:rsidRDefault="00591E64" w:rsidP="00591E64">
      <w:pPr>
        <w:pStyle w:val="Normal1"/>
        <w:spacing w:line="276" w:lineRule="auto"/>
        <w:jc w:val="both"/>
      </w:pPr>
    </w:p>
    <w:p w:rsidR="00591E64" w:rsidRDefault="00591E64" w:rsidP="00591E6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591E64" w:rsidTr="00591E64">
        <w:trPr>
          <w:trHeight w:val="2100"/>
        </w:trPr>
        <w:tc>
          <w:tcPr>
            <w:tcW w:w="1257" w:type="dxa"/>
          </w:tcPr>
          <w:p w:rsidR="00591E64" w:rsidRDefault="00591E64" w:rsidP="00591E64">
            <w:pPr>
              <w:pStyle w:val="Normal1"/>
              <w:widowControl w:val="0"/>
              <w:jc w:val="both"/>
            </w:pPr>
          </w:p>
          <w:p w:rsidR="00591E64" w:rsidRDefault="00591E64" w:rsidP="00591E64">
            <w:pPr>
              <w:pStyle w:val="Normal1"/>
              <w:widowControl w:val="0"/>
              <w:jc w:val="both"/>
            </w:pPr>
            <w:r>
              <w:rPr>
                <w:rFonts w:ascii="Arial" w:eastAsia="Arial" w:hAnsi="Arial" w:cs="Arial"/>
                <w:b/>
                <w:sz w:val="22"/>
                <w:szCs w:val="22"/>
              </w:rPr>
              <w:t>6.2</w:t>
            </w:r>
          </w:p>
          <w:p w:rsidR="00591E64" w:rsidRDefault="00591E64" w:rsidP="00591E64">
            <w:pPr>
              <w:pStyle w:val="Normal1"/>
              <w:widowControl w:val="0"/>
              <w:jc w:val="both"/>
            </w:pPr>
          </w:p>
          <w:p w:rsidR="00591E64" w:rsidRDefault="00591E64" w:rsidP="00591E64">
            <w:pPr>
              <w:pStyle w:val="Normal1"/>
              <w:widowControl w:val="0"/>
              <w:jc w:val="both"/>
            </w:pPr>
          </w:p>
        </w:tc>
        <w:tc>
          <w:tcPr>
            <w:tcW w:w="8080" w:type="dxa"/>
          </w:tcPr>
          <w:p w:rsidR="00591E64" w:rsidRDefault="00591E64" w:rsidP="00591E64">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591E64" w:rsidRDefault="00591E64" w:rsidP="00591E64">
            <w:pPr>
              <w:pStyle w:val="Normal1"/>
              <w:widowControl w:val="0"/>
              <w:jc w:val="both"/>
            </w:pPr>
          </w:p>
          <w:p w:rsidR="00591E64" w:rsidRDefault="00591E64" w:rsidP="00591E64">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91E64" w:rsidTr="00591E64">
        <w:trPr>
          <w:trHeight w:val="2560"/>
        </w:trPr>
        <w:tc>
          <w:tcPr>
            <w:tcW w:w="1257" w:type="dxa"/>
          </w:tcPr>
          <w:p w:rsidR="00591E64" w:rsidRDefault="00591E64" w:rsidP="00591E64">
            <w:pPr>
              <w:pStyle w:val="Normal1"/>
              <w:widowControl w:val="0"/>
              <w:jc w:val="both"/>
            </w:pPr>
          </w:p>
        </w:tc>
        <w:tc>
          <w:tcPr>
            <w:tcW w:w="8080" w:type="dxa"/>
          </w:tcPr>
          <w:p w:rsidR="00591E64" w:rsidRDefault="00591E64" w:rsidP="00591E64">
            <w:pPr>
              <w:pStyle w:val="Normal1"/>
              <w:widowControl w:val="0"/>
              <w:jc w:val="both"/>
            </w:pPr>
          </w:p>
        </w:tc>
      </w:tr>
    </w:tbl>
    <w:p w:rsidR="00591E64" w:rsidRDefault="00591E64" w:rsidP="00591E6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591E64" w:rsidTr="00591E64">
        <w:tc>
          <w:tcPr>
            <w:tcW w:w="681" w:type="pct"/>
          </w:tcPr>
          <w:p w:rsidR="00591E64" w:rsidRDefault="00591E64" w:rsidP="00591E64">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591E64" w:rsidRDefault="00591E64" w:rsidP="00591E64">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591E64" w:rsidTr="00591E64">
        <w:tc>
          <w:tcPr>
            <w:tcW w:w="681" w:type="pct"/>
          </w:tcPr>
          <w:p w:rsidR="00591E64" w:rsidRDefault="00591E64" w:rsidP="00591E64">
            <w:pPr>
              <w:pStyle w:val="Normal1"/>
              <w:jc w:val="both"/>
            </w:pPr>
          </w:p>
        </w:tc>
        <w:tc>
          <w:tcPr>
            <w:tcW w:w="4319" w:type="pct"/>
          </w:tcPr>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p w:rsidR="00591E64" w:rsidRDefault="00591E64" w:rsidP="00591E64">
            <w:pPr>
              <w:pStyle w:val="Normal1"/>
              <w:jc w:val="both"/>
            </w:pPr>
          </w:p>
        </w:tc>
      </w:tr>
    </w:tbl>
    <w:p w:rsidR="00591E64" w:rsidRDefault="00591E64" w:rsidP="00591E64">
      <w:pPr>
        <w:pStyle w:val="Normal1"/>
        <w:spacing w:line="276" w:lineRule="auto"/>
        <w:jc w:val="both"/>
      </w:pPr>
    </w:p>
    <w:p w:rsidR="00591E64" w:rsidRDefault="00591E64" w:rsidP="00591E64">
      <w:pPr>
        <w:pStyle w:val="Normal1"/>
        <w:jc w:val="both"/>
      </w:pPr>
    </w:p>
    <w:p w:rsidR="00591E64" w:rsidRDefault="00591E64" w:rsidP="00591E64">
      <w:pPr>
        <w:pStyle w:val="Normal1"/>
        <w:sectPr w:rsidR="00591E64">
          <w:footerReference w:type="even" r:id="rId19"/>
          <w:footerReference w:type="default" r:id="rId20"/>
          <w:pgSz w:w="11900" w:h="16840"/>
          <w:pgMar w:top="709" w:right="1800" w:bottom="709" w:left="1800" w:header="720" w:footer="720" w:gutter="0"/>
          <w:pgNumType w:start="1"/>
          <w:cols w:space="720"/>
        </w:sectPr>
      </w:pPr>
    </w:p>
    <w:p w:rsidR="00591E64" w:rsidRDefault="00591E64" w:rsidP="00591E64">
      <w:pPr>
        <w:pStyle w:val="Normal1"/>
        <w:spacing w:after="160"/>
      </w:pPr>
    </w:p>
    <w:p w:rsidR="00591E64" w:rsidRDefault="00591E64" w:rsidP="00591E64">
      <w:pPr>
        <w:pStyle w:val="Normal1"/>
        <w:jc w:val="right"/>
      </w:pPr>
      <w:r>
        <w:rPr>
          <w:rFonts w:ascii="Arial" w:eastAsia="Arial" w:hAnsi="Arial" w:cs="Arial"/>
          <w:b/>
        </w:rPr>
        <w:t>Annex C</w:t>
      </w:r>
    </w:p>
    <w:p w:rsidR="00591E64" w:rsidRDefault="00591E64" w:rsidP="00591E64">
      <w:pPr>
        <w:pStyle w:val="Normal1"/>
        <w:jc w:val="both"/>
      </w:pPr>
      <w:r>
        <w:rPr>
          <w:rFonts w:ascii="Arial" w:eastAsia="Arial" w:hAnsi="Arial" w:cs="Arial"/>
          <w:b/>
          <w:sz w:val="36"/>
          <w:szCs w:val="36"/>
        </w:rPr>
        <w:t>Mandatory Exclusion Grounds</w:t>
      </w:r>
    </w:p>
    <w:p w:rsidR="00591E64" w:rsidRDefault="00591E64" w:rsidP="00591E64">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591E64" w:rsidRDefault="00591E64" w:rsidP="00591E64">
      <w:pPr>
        <w:pStyle w:val="Normal1"/>
        <w:spacing w:after="160"/>
        <w:jc w:val="both"/>
      </w:pPr>
      <w:r>
        <w:rPr>
          <w:rFonts w:ascii="Arial" w:eastAsia="Arial" w:hAnsi="Arial" w:cs="Arial"/>
          <w:b/>
        </w:rPr>
        <w:t>Public Contract Directives 2014/24/EU Article 57(1)</w:t>
      </w:r>
    </w:p>
    <w:p w:rsidR="00591E64" w:rsidRDefault="00591E64" w:rsidP="00591E64">
      <w:pPr>
        <w:pStyle w:val="Normal1"/>
        <w:jc w:val="both"/>
      </w:pPr>
      <w:r>
        <w:rPr>
          <w:rFonts w:ascii="Arial" w:eastAsia="Arial" w:hAnsi="Arial" w:cs="Arial"/>
          <w:b/>
        </w:rPr>
        <w:t>Participation in a criminal organisation</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Participation offence as defined by section 45 of the Serious Crime Act 2015</w:t>
      </w:r>
    </w:p>
    <w:p w:rsidR="00591E64" w:rsidRDefault="00591E64" w:rsidP="00591E64">
      <w:pPr>
        <w:pStyle w:val="Normal1"/>
        <w:spacing w:after="160"/>
        <w:jc w:val="both"/>
      </w:pPr>
      <w:r>
        <w:rPr>
          <w:rFonts w:ascii="Arial" w:eastAsia="Arial" w:hAnsi="Arial" w:cs="Arial"/>
        </w:rPr>
        <w:t xml:space="preserve">Conspiracy within the meaning of </w:t>
      </w:r>
    </w:p>
    <w:p w:rsidR="00591E64" w:rsidRDefault="00591E64" w:rsidP="00591E64">
      <w:pPr>
        <w:pStyle w:val="Normal1"/>
        <w:numPr>
          <w:ilvl w:val="0"/>
          <w:numId w:val="18"/>
        </w:numPr>
        <w:spacing w:after="120"/>
        <w:ind w:left="1797" w:hanging="356"/>
        <w:jc w:val="both"/>
      </w:pPr>
      <w:r>
        <w:rPr>
          <w:rFonts w:ascii="Arial" w:eastAsia="Arial" w:hAnsi="Arial" w:cs="Arial"/>
        </w:rPr>
        <w:t xml:space="preserve">section 1 or 1A of the Criminal Law Act 1977 or </w:t>
      </w:r>
    </w:p>
    <w:p w:rsidR="00591E64" w:rsidRDefault="00591E64" w:rsidP="00591E64">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rsidR="00591E64" w:rsidRDefault="00591E64" w:rsidP="00591E64">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591E64" w:rsidRDefault="00591E64" w:rsidP="00591E64">
      <w:pPr>
        <w:pStyle w:val="Normal1"/>
        <w:spacing w:after="160"/>
        <w:jc w:val="both"/>
      </w:pPr>
    </w:p>
    <w:p w:rsidR="00591E64" w:rsidRDefault="00591E64" w:rsidP="00591E64">
      <w:pPr>
        <w:pStyle w:val="Normal1"/>
        <w:jc w:val="both"/>
      </w:pPr>
      <w:r>
        <w:rPr>
          <w:rFonts w:ascii="Arial" w:eastAsia="Arial" w:hAnsi="Arial" w:cs="Arial"/>
          <w:b/>
        </w:rPr>
        <w:t>Corruption</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591E64" w:rsidRDefault="00591E64" w:rsidP="00591E64">
      <w:pPr>
        <w:pStyle w:val="Normal1"/>
        <w:spacing w:after="160"/>
        <w:jc w:val="both"/>
      </w:pPr>
      <w:r>
        <w:rPr>
          <w:rFonts w:ascii="Arial" w:eastAsia="Arial" w:hAnsi="Arial" w:cs="Arial"/>
        </w:rPr>
        <w:t>The common law offence of bribery;</w:t>
      </w:r>
    </w:p>
    <w:p w:rsidR="00591E64" w:rsidRDefault="00591E64" w:rsidP="00591E64">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591E64" w:rsidRDefault="00591E64" w:rsidP="00591E64">
      <w:pPr>
        <w:pStyle w:val="Normal1"/>
        <w:jc w:val="both"/>
      </w:pPr>
      <w:r>
        <w:rPr>
          <w:rFonts w:ascii="Arial" w:eastAsia="Arial" w:hAnsi="Arial" w:cs="Arial"/>
          <w:b/>
        </w:rPr>
        <w:t>Fraud</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591E64" w:rsidRDefault="00591E64" w:rsidP="00591E64">
      <w:pPr>
        <w:pStyle w:val="Normal1"/>
        <w:numPr>
          <w:ilvl w:val="0"/>
          <w:numId w:val="18"/>
        </w:numPr>
        <w:spacing w:after="120"/>
        <w:ind w:left="1797" w:hanging="356"/>
        <w:jc w:val="both"/>
      </w:pPr>
      <w:r>
        <w:rPr>
          <w:rFonts w:ascii="Arial" w:eastAsia="Arial" w:hAnsi="Arial" w:cs="Arial"/>
        </w:rPr>
        <w:t>the common law offence of cheating the Revenue;</w:t>
      </w:r>
    </w:p>
    <w:p w:rsidR="00591E64" w:rsidRDefault="00591E64" w:rsidP="00591E64">
      <w:pPr>
        <w:pStyle w:val="Normal1"/>
        <w:numPr>
          <w:ilvl w:val="0"/>
          <w:numId w:val="18"/>
        </w:numPr>
        <w:spacing w:after="120"/>
        <w:ind w:left="1797" w:hanging="356"/>
        <w:jc w:val="both"/>
      </w:pPr>
      <w:r>
        <w:rPr>
          <w:rFonts w:ascii="Arial" w:eastAsia="Arial" w:hAnsi="Arial" w:cs="Arial"/>
        </w:rPr>
        <w:t xml:space="preserve">the common law offence of conspiracy to defraud; </w:t>
      </w:r>
    </w:p>
    <w:p w:rsidR="00591E64" w:rsidRDefault="00591E64" w:rsidP="00591E64">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591E64" w:rsidRDefault="00591E64" w:rsidP="00591E64">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591E64" w:rsidRDefault="00591E64" w:rsidP="00591E64">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rsidR="00591E64" w:rsidRDefault="00591E64" w:rsidP="00591E64">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591E64" w:rsidRDefault="00591E64" w:rsidP="00591E64">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591E64" w:rsidRDefault="00591E64" w:rsidP="00591E64">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rsidR="00591E64" w:rsidRDefault="00591E64" w:rsidP="00591E64">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591E64" w:rsidRDefault="00591E64" w:rsidP="00591E64">
      <w:pPr>
        <w:pStyle w:val="Normal1"/>
        <w:ind w:left="720"/>
        <w:jc w:val="both"/>
      </w:pPr>
    </w:p>
    <w:p w:rsidR="00591E64" w:rsidRDefault="00591E64" w:rsidP="00591E64">
      <w:pPr>
        <w:pStyle w:val="Normal1"/>
        <w:jc w:val="both"/>
      </w:pPr>
      <w:r>
        <w:rPr>
          <w:rFonts w:ascii="Arial" w:eastAsia="Arial" w:hAnsi="Arial" w:cs="Arial"/>
          <w:b/>
        </w:rPr>
        <w:t>Terrorist offences or offences linked to terrorist activities</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Any offence:</w:t>
      </w:r>
    </w:p>
    <w:p w:rsidR="00591E64" w:rsidRDefault="00591E64" w:rsidP="00591E64">
      <w:pPr>
        <w:pStyle w:val="Normal1"/>
        <w:numPr>
          <w:ilvl w:val="0"/>
          <w:numId w:val="22"/>
        </w:numPr>
        <w:spacing w:after="120"/>
        <w:ind w:left="1797" w:hanging="356"/>
        <w:jc w:val="both"/>
      </w:pPr>
      <w:r>
        <w:rPr>
          <w:rFonts w:ascii="Arial" w:eastAsia="Arial" w:hAnsi="Arial" w:cs="Arial"/>
        </w:rPr>
        <w:t>listed in section 41 of the Counter Terrorism Act 2008;</w:t>
      </w:r>
    </w:p>
    <w:p w:rsidR="00591E64" w:rsidRDefault="00591E64" w:rsidP="00591E64">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rsidR="00591E64" w:rsidRDefault="00591E64" w:rsidP="00591E64">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591E64" w:rsidRDefault="00591E64" w:rsidP="00591E64">
      <w:pPr>
        <w:pStyle w:val="Normal1"/>
        <w:spacing w:after="160"/>
        <w:jc w:val="both"/>
      </w:pPr>
    </w:p>
    <w:p w:rsidR="00591E64" w:rsidRDefault="00591E64" w:rsidP="00591E64">
      <w:pPr>
        <w:pStyle w:val="Normal1"/>
        <w:jc w:val="both"/>
      </w:pPr>
      <w:r>
        <w:rPr>
          <w:rFonts w:ascii="Arial" w:eastAsia="Arial" w:hAnsi="Arial" w:cs="Arial"/>
          <w:b/>
        </w:rPr>
        <w:t>Money laundering or terrorist financing</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Money laundering within the meaning of sections 340(11) and 415 of the Proceeds of Crime Act 2002</w:t>
      </w:r>
    </w:p>
    <w:p w:rsidR="00591E64" w:rsidRDefault="00591E64" w:rsidP="00591E64">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591E64" w:rsidRDefault="00591E64" w:rsidP="00591E64">
      <w:pPr>
        <w:pStyle w:val="Normal1"/>
        <w:jc w:val="both"/>
      </w:pPr>
      <w:r>
        <w:rPr>
          <w:rFonts w:ascii="Arial" w:eastAsia="Arial" w:hAnsi="Arial" w:cs="Arial"/>
          <w:b/>
        </w:rPr>
        <w:t>Child labour and other forms of trafficking human beings</w:t>
      </w:r>
    </w:p>
    <w:p w:rsidR="00591E64" w:rsidRDefault="00591E64" w:rsidP="00591E64">
      <w:pPr>
        <w:pStyle w:val="Normal1"/>
        <w:jc w:val="both"/>
      </w:pPr>
    </w:p>
    <w:p w:rsidR="00591E64" w:rsidRDefault="00591E64" w:rsidP="00591E64">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rsidR="00591E64" w:rsidRDefault="00591E64" w:rsidP="00591E64">
      <w:pPr>
        <w:pStyle w:val="Normal1"/>
        <w:spacing w:after="160"/>
        <w:jc w:val="both"/>
      </w:pPr>
      <w:r>
        <w:rPr>
          <w:rFonts w:ascii="Arial" w:eastAsia="Arial" w:hAnsi="Arial" w:cs="Arial"/>
        </w:rPr>
        <w:t>An offence under section 59A of the Sexual Offences Act 2003</w:t>
      </w:r>
    </w:p>
    <w:p w:rsidR="00591E64" w:rsidRDefault="00591E64" w:rsidP="00591E64">
      <w:pPr>
        <w:pStyle w:val="Normal1"/>
        <w:spacing w:after="160"/>
        <w:jc w:val="both"/>
      </w:pPr>
      <w:r>
        <w:rPr>
          <w:rFonts w:ascii="Arial" w:eastAsia="Arial" w:hAnsi="Arial" w:cs="Arial"/>
        </w:rPr>
        <w:t>An offence under section 71 of the Coroners and Justice Act 2009;</w:t>
      </w:r>
    </w:p>
    <w:p w:rsidR="00591E64" w:rsidRDefault="00591E64" w:rsidP="00591E64">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591E64" w:rsidRDefault="00591E64" w:rsidP="00591E64">
      <w:pPr>
        <w:pStyle w:val="Normal1"/>
        <w:spacing w:after="160"/>
        <w:jc w:val="both"/>
      </w:pPr>
      <w:r>
        <w:rPr>
          <w:rFonts w:ascii="Arial" w:eastAsia="Arial" w:hAnsi="Arial" w:cs="Arial"/>
        </w:rPr>
        <w:t>An offence under section 2 or section 4 of the Modern Slavery Act 2015</w:t>
      </w:r>
    </w:p>
    <w:p w:rsidR="00591E64" w:rsidRDefault="00591E64" w:rsidP="00591E64">
      <w:pPr>
        <w:pStyle w:val="Normal1"/>
        <w:jc w:val="both"/>
      </w:pPr>
      <w:r>
        <w:rPr>
          <w:rFonts w:ascii="Arial" w:eastAsia="Arial" w:hAnsi="Arial" w:cs="Arial"/>
          <w:b/>
        </w:rPr>
        <w:t xml:space="preserve">Non-payment of tax and social security contributions </w:t>
      </w:r>
    </w:p>
    <w:p w:rsidR="00591E64" w:rsidRDefault="00591E64" w:rsidP="00591E64">
      <w:pPr>
        <w:pStyle w:val="Normal1"/>
        <w:jc w:val="both"/>
      </w:pPr>
    </w:p>
    <w:p w:rsidR="00591E64" w:rsidRDefault="00591E64" w:rsidP="00591E64">
      <w:pPr>
        <w:pStyle w:val="Normal1"/>
        <w:spacing w:after="160"/>
        <w:jc w:val="both"/>
      </w:pPr>
      <w:proofErr w:type="gramStart"/>
      <w:r>
        <w:rPr>
          <w:rFonts w:ascii="Arial" w:eastAsia="Arial" w:hAnsi="Arial" w:cs="Arial"/>
        </w:rPr>
        <w:lastRenderedPageBreak/>
        <w:t>Breach of obligations relating to the payment of taxes or social security contributions that has been established by a judicial or administrative decision.</w:t>
      </w:r>
      <w:proofErr w:type="gramEnd"/>
    </w:p>
    <w:p w:rsidR="00591E64" w:rsidRDefault="00591E64" w:rsidP="00591E64">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rsidR="00591E64" w:rsidRDefault="00591E64" w:rsidP="00591E64">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591E64" w:rsidRDefault="00591E64" w:rsidP="00591E64">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591E64" w:rsidRDefault="00591E64" w:rsidP="00591E64">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591E64" w:rsidRDefault="00591E64" w:rsidP="00591E64">
      <w:pPr>
        <w:pStyle w:val="Normal1"/>
        <w:ind w:left="2154"/>
        <w:jc w:val="both"/>
      </w:pPr>
    </w:p>
    <w:p w:rsidR="00591E64" w:rsidRDefault="00591E64" w:rsidP="00591E64">
      <w:pPr>
        <w:pStyle w:val="Normal1"/>
        <w:jc w:val="both"/>
      </w:pPr>
      <w:r>
        <w:rPr>
          <w:rFonts w:ascii="Arial" w:eastAsia="Arial" w:hAnsi="Arial" w:cs="Arial"/>
          <w:b/>
        </w:rPr>
        <w:t xml:space="preserve">Other offences </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591E64" w:rsidRDefault="00591E64" w:rsidP="00591E64">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p>
    <w:p w:rsidR="00591E64" w:rsidRDefault="00591E64" w:rsidP="00591E64">
      <w:pPr>
        <w:pStyle w:val="Normal1"/>
      </w:pPr>
      <w:r>
        <w:rPr>
          <w:rFonts w:ascii="Arial" w:eastAsia="Arial" w:hAnsi="Arial" w:cs="Arial"/>
          <w:b/>
          <w:sz w:val="32"/>
          <w:szCs w:val="32"/>
        </w:rPr>
        <w:lastRenderedPageBreak/>
        <w:t xml:space="preserve">Discretionary exclusions </w:t>
      </w:r>
    </w:p>
    <w:p w:rsidR="00591E64" w:rsidRDefault="00591E64" w:rsidP="00591E64">
      <w:pPr>
        <w:pStyle w:val="Normal1"/>
        <w:jc w:val="both"/>
      </w:pPr>
    </w:p>
    <w:p w:rsidR="00591E64" w:rsidRDefault="00591E64" w:rsidP="00591E64">
      <w:pPr>
        <w:pStyle w:val="Normal1"/>
        <w:jc w:val="both"/>
      </w:pPr>
      <w:proofErr w:type="gramStart"/>
      <w:r>
        <w:rPr>
          <w:rFonts w:ascii="Arial" w:eastAsia="Arial" w:hAnsi="Arial" w:cs="Arial"/>
          <w:b/>
        </w:rPr>
        <w:t>Obligations in the field of environment, social and labour law.</w:t>
      </w:r>
      <w:proofErr w:type="gramEnd"/>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591E64" w:rsidRDefault="00591E64" w:rsidP="00591E64">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591E64" w:rsidRDefault="00591E64" w:rsidP="00591E64">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591E64" w:rsidRDefault="00591E64" w:rsidP="00591E64">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591E64" w:rsidRDefault="00591E64" w:rsidP="00591E64">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rsidR="00591E64" w:rsidRDefault="00591E64" w:rsidP="00591E64">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rsidR="00591E64" w:rsidRDefault="00591E64" w:rsidP="00591E64">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rsidR="00591E64" w:rsidRDefault="00591E64" w:rsidP="00591E64">
      <w:pPr>
        <w:pStyle w:val="Normal1"/>
        <w:jc w:val="both"/>
      </w:pPr>
      <w:r>
        <w:rPr>
          <w:rFonts w:ascii="Arial" w:eastAsia="Arial" w:hAnsi="Arial" w:cs="Arial"/>
          <w:b/>
        </w:rPr>
        <w:t>Bankruptcy, insolvency</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591E64" w:rsidRDefault="00591E64" w:rsidP="00591E64">
      <w:pPr>
        <w:pStyle w:val="Normal1"/>
        <w:jc w:val="both"/>
      </w:pPr>
      <w:r>
        <w:rPr>
          <w:rFonts w:ascii="Arial" w:eastAsia="Arial" w:hAnsi="Arial" w:cs="Arial"/>
          <w:b/>
        </w:rPr>
        <w:t>Grave professional misconduct</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 xml:space="preserve">Guilty of grave professional misconduct </w:t>
      </w:r>
    </w:p>
    <w:p w:rsidR="00591E64" w:rsidRDefault="00591E64" w:rsidP="00591E64">
      <w:pPr>
        <w:pStyle w:val="Normal1"/>
        <w:jc w:val="both"/>
      </w:pPr>
      <w:r>
        <w:rPr>
          <w:rFonts w:ascii="Arial" w:eastAsia="Arial" w:hAnsi="Arial" w:cs="Arial"/>
          <w:b/>
        </w:rPr>
        <w:t xml:space="preserve">Distortion of competition </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Entered into agreements with other economic operators aimed at distorting competition</w:t>
      </w:r>
    </w:p>
    <w:p w:rsidR="00591E64" w:rsidRDefault="00591E64" w:rsidP="00591E64">
      <w:pPr>
        <w:pStyle w:val="Normal1"/>
        <w:jc w:val="both"/>
      </w:pPr>
      <w:r>
        <w:rPr>
          <w:rFonts w:ascii="Arial" w:eastAsia="Arial" w:hAnsi="Arial" w:cs="Arial"/>
          <w:b/>
        </w:rPr>
        <w:t>Conflict of interest</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Aware of any conflict of interest within the meaning of regulation 24 due to the participation in the procurement procedure</w:t>
      </w:r>
    </w:p>
    <w:p w:rsidR="00591E64" w:rsidRDefault="00591E64" w:rsidP="00591E64">
      <w:pPr>
        <w:pStyle w:val="Normal1"/>
        <w:spacing w:after="160"/>
        <w:jc w:val="both"/>
      </w:pPr>
      <w:proofErr w:type="gramStart"/>
      <w:r>
        <w:rPr>
          <w:rFonts w:ascii="Arial" w:eastAsia="Arial" w:hAnsi="Arial" w:cs="Arial"/>
          <w:b/>
        </w:rPr>
        <w:lastRenderedPageBreak/>
        <w:t>Been involved in the preparation of the procurement procedure.</w:t>
      </w:r>
      <w:proofErr w:type="gramEnd"/>
    </w:p>
    <w:p w:rsidR="00591E64" w:rsidRDefault="00591E64" w:rsidP="00591E64">
      <w:pPr>
        <w:pStyle w:val="Normal1"/>
        <w:jc w:val="both"/>
      </w:pPr>
      <w:r>
        <w:rPr>
          <w:rFonts w:ascii="Arial" w:eastAsia="Arial" w:hAnsi="Arial" w:cs="Arial"/>
          <w:b/>
        </w:rPr>
        <w:t>Prior performance issues</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591E64" w:rsidRDefault="00591E64" w:rsidP="00591E64">
      <w:pPr>
        <w:pStyle w:val="Normal1"/>
        <w:jc w:val="both"/>
      </w:pPr>
      <w:r>
        <w:rPr>
          <w:rFonts w:ascii="Arial" w:eastAsia="Arial" w:hAnsi="Arial" w:cs="Arial"/>
          <w:b/>
        </w:rPr>
        <w:t xml:space="preserve">Misrepresentation and undue influence </w:t>
      </w:r>
    </w:p>
    <w:p w:rsidR="00591E64" w:rsidRDefault="00591E64" w:rsidP="00591E64">
      <w:pPr>
        <w:pStyle w:val="Normal1"/>
        <w:jc w:val="both"/>
      </w:pPr>
    </w:p>
    <w:p w:rsidR="00591E64" w:rsidRDefault="00591E64" w:rsidP="00591E64">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rsidR="00591E64" w:rsidRDefault="00591E64" w:rsidP="00591E64">
      <w:pPr>
        <w:pStyle w:val="Normal1"/>
        <w:spacing w:after="160"/>
        <w:jc w:val="both"/>
      </w:pPr>
    </w:p>
    <w:p w:rsidR="00591E64" w:rsidRDefault="00591E64" w:rsidP="00591E64">
      <w:pPr>
        <w:pStyle w:val="Normal1"/>
        <w:jc w:val="both"/>
      </w:pPr>
      <w:r>
        <w:rPr>
          <w:rFonts w:ascii="Arial" w:eastAsia="Arial" w:hAnsi="Arial" w:cs="Arial"/>
          <w:sz w:val="32"/>
          <w:szCs w:val="32"/>
        </w:rPr>
        <w:t xml:space="preserve">Additional exclusion grounds </w:t>
      </w:r>
    </w:p>
    <w:p w:rsidR="00591E64" w:rsidRDefault="00591E64" w:rsidP="00591E64">
      <w:pPr>
        <w:pStyle w:val="Normal1"/>
        <w:jc w:val="both"/>
      </w:pPr>
    </w:p>
    <w:p w:rsidR="00591E64" w:rsidRDefault="00591E64" w:rsidP="00591E64">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rsidR="00591E64" w:rsidRDefault="00591E64" w:rsidP="00591E64">
      <w:pPr>
        <w:pStyle w:val="Normal1"/>
        <w:spacing w:before="240" w:after="120"/>
        <w:jc w:val="both"/>
      </w:pPr>
      <w:r>
        <w:rPr>
          <w:rFonts w:ascii="Arial" w:eastAsia="Arial" w:hAnsi="Arial" w:cs="Arial"/>
          <w:b/>
        </w:rPr>
        <w:t>ANNEX X Extract from Public Procurement Directive 2014/24/EU</w:t>
      </w:r>
    </w:p>
    <w:p w:rsidR="00591E64" w:rsidRDefault="00591E64" w:rsidP="00591E64">
      <w:pPr>
        <w:pStyle w:val="Normal1"/>
        <w:spacing w:before="240" w:after="120"/>
        <w:jc w:val="both"/>
      </w:pPr>
      <w:r>
        <w:rPr>
          <w:rFonts w:ascii="Arial" w:eastAsia="Arial" w:hAnsi="Arial" w:cs="Arial"/>
          <w:b/>
          <w:sz w:val="22"/>
          <w:szCs w:val="22"/>
        </w:rPr>
        <w:t>LIST OF INTERNATIONAL SOCIAL AND ENVIRONMENTAL CONVENTIONS REFERRED TO IN ARTICLE 18(2) —</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ILO Convention 29 on Forced Labour;</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ILO Convention 138 on Minimum Age;</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ILO Convention 100 on Equal Remuneration;</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 xml:space="preserve">Basel Convention on the Control of </w:t>
      </w:r>
      <w:proofErr w:type="spellStart"/>
      <w:r>
        <w:rPr>
          <w:rFonts w:ascii="Arial" w:eastAsia="Arial" w:hAnsi="Arial" w:cs="Arial"/>
          <w:sz w:val="22"/>
          <w:szCs w:val="22"/>
        </w:rPr>
        <w:t>Transboundary</w:t>
      </w:r>
      <w:proofErr w:type="spellEnd"/>
      <w:r>
        <w:rPr>
          <w:rFonts w:ascii="Arial" w:eastAsia="Arial" w:hAnsi="Arial" w:cs="Arial"/>
          <w:sz w:val="22"/>
          <w:szCs w:val="22"/>
        </w:rPr>
        <w:t xml:space="preserve"> Movements of Hazardous Wastes and their Disposal (Basel Convention);</w:t>
      </w:r>
    </w:p>
    <w:p w:rsidR="00591E64" w:rsidRDefault="00591E64" w:rsidP="00591E64">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rsidR="00591E64" w:rsidRDefault="00591E64" w:rsidP="00591E64">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591E64" w:rsidRDefault="00591E64" w:rsidP="00591E64">
      <w:pPr>
        <w:pStyle w:val="Normal1"/>
        <w:contextualSpacing/>
        <w:jc w:val="both"/>
      </w:pPr>
    </w:p>
    <w:p w:rsidR="00591E64" w:rsidRDefault="00591E64" w:rsidP="00591E64">
      <w:pPr>
        <w:pStyle w:val="Normal1"/>
        <w:ind w:left="714"/>
        <w:jc w:val="both"/>
      </w:pPr>
    </w:p>
    <w:p w:rsidR="00591E64" w:rsidRDefault="00591E64" w:rsidP="00591E64">
      <w:pPr>
        <w:pStyle w:val="Normal1"/>
        <w:ind w:left="714"/>
        <w:jc w:val="both"/>
      </w:pPr>
    </w:p>
    <w:p w:rsidR="00591E64" w:rsidRDefault="00591E64" w:rsidP="00591E64">
      <w:pPr>
        <w:pStyle w:val="Normal1"/>
        <w:jc w:val="both"/>
      </w:pPr>
      <w:r>
        <w:rPr>
          <w:rFonts w:ascii="Arial" w:eastAsia="Arial" w:hAnsi="Arial" w:cs="Arial"/>
          <w:b/>
        </w:rPr>
        <w:t>Consequences of misrepresentation</w:t>
      </w:r>
    </w:p>
    <w:p w:rsidR="00591E64" w:rsidRDefault="00591E64" w:rsidP="00591E64">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591E64" w:rsidRDefault="00591E64" w:rsidP="00591E64">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rsidR="00591E64" w:rsidRDefault="00591E64" w:rsidP="00591E64">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591E64" w:rsidRDefault="00591E64" w:rsidP="00591E64">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591E64" w:rsidRDefault="00591E64" w:rsidP="00591E64">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B44974" w:rsidRDefault="00B44974" w:rsidP="00A05528">
      <w:pPr>
        <w:pStyle w:val="Heading1"/>
        <w:rPr>
          <w:rFonts w:ascii="Calibri" w:hAnsi="Calibri" w:cs="Calibri"/>
          <w:b w:val="0"/>
          <w:sz w:val="28"/>
          <w:szCs w:val="28"/>
        </w:rPr>
      </w:pPr>
    </w:p>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BB2629" w:rsidRDefault="00BB2629"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591E64" w:rsidRDefault="00591E64" w:rsidP="00591E64"/>
    <w:p w:rsidR="00BB2629" w:rsidRDefault="00BB2629" w:rsidP="00BB2629">
      <w:pPr>
        <w:widowControl/>
        <w:overflowPunct/>
        <w:autoSpaceDE/>
        <w:autoSpaceDN/>
        <w:adjustRightInd/>
        <w:spacing w:line="360" w:lineRule="atLeast"/>
        <w:textAlignment w:val="auto"/>
        <w:rPr>
          <w:rFonts w:cs="Arial"/>
          <w:sz w:val="24"/>
          <w:szCs w:val="24"/>
        </w:rPr>
      </w:pPr>
    </w:p>
    <w:p w:rsidR="00BB2629" w:rsidRDefault="00BB2629" w:rsidP="00BB2629">
      <w:pPr>
        <w:widowControl/>
        <w:overflowPunct/>
        <w:autoSpaceDE/>
        <w:autoSpaceDN/>
        <w:adjustRightInd/>
        <w:spacing w:line="360" w:lineRule="atLeast"/>
        <w:textAlignment w:val="auto"/>
        <w:rPr>
          <w:rFonts w:cs="Arial"/>
          <w:sz w:val="24"/>
          <w:szCs w:val="24"/>
        </w:rPr>
      </w:pPr>
      <w:r>
        <w:rPr>
          <w:noProof/>
        </w:rPr>
        <mc:AlternateContent>
          <mc:Choice Requires="wps">
            <w:drawing>
              <wp:anchor distT="0" distB="0" distL="114300" distR="114300" simplePos="0" relativeHeight="251659264" behindDoc="0" locked="0" layoutInCell="1" allowOverlap="1" wp14:anchorId="37B69972" wp14:editId="7329897F">
                <wp:simplePos x="0" y="0"/>
                <wp:positionH relativeFrom="column">
                  <wp:posOffset>355600</wp:posOffset>
                </wp:positionH>
                <wp:positionV relativeFrom="paragraph">
                  <wp:posOffset>-148590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E56D95" w:rsidRPr="00CC0200" w:rsidRDefault="00E56D95" w:rsidP="00BB2629">
                            <w:pPr>
                              <w:jc w:val="center"/>
                              <w:rPr>
                                <w:b/>
                              </w:rPr>
                            </w:pPr>
                          </w:p>
                          <w:p w:rsidR="00E56D95" w:rsidRPr="00CC0200" w:rsidRDefault="00E56D95" w:rsidP="00BB2629">
                            <w:pPr>
                              <w:jc w:val="center"/>
                              <w:rPr>
                                <w:b/>
                                <w:sz w:val="28"/>
                                <w:szCs w:val="28"/>
                              </w:rPr>
                            </w:pPr>
                            <w:r>
                              <w:rPr>
                                <w:b/>
                                <w:sz w:val="28"/>
                                <w:szCs w:val="28"/>
                              </w:rPr>
                              <w:t>Annex A</w:t>
                            </w:r>
                            <w:r w:rsidRPr="00CC0200">
                              <w:rPr>
                                <w:b/>
                                <w:sz w:val="28"/>
                                <w:szCs w:val="28"/>
                              </w:rPr>
                              <w:t>: Pricing Schedule</w:t>
                            </w:r>
                          </w:p>
                          <w:p w:rsidR="00E56D95" w:rsidRPr="00CC0200" w:rsidRDefault="00E56D95" w:rsidP="00BB2629">
                            <w:pPr>
                              <w:rPr>
                                <w:rFonts w:cs="Arial"/>
                                <w:sz w:val="28"/>
                                <w:szCs w:val="28"/>
                              </w:rPr>
                            </w:pPr>
                          </w:p>
                          <w:p w:rsidR="00E56D95" w:rsidRPr="0000739E" w:rsidRDefault="00E56D95" w:rsidP="00BB2629">
                            <w:pPr>
                              <w:rPr>
                                <w:rFonts w:cs="Arial"/>
                              </w:rPr>
                            </w:pPr>
                          </w:p>
                          <w:p w:rsidR="00E56D95" w:rsidRDefault="00E56D95" w:rsidP="00BB2629"/>
                          <w:p w:rsidR="00E56D95" w:rsidRDefault="00E56D95" w:rsidP="00BB2629"/>
                          <w:p w:rsidR="00E56D95" w:rsidRDefault="00E56D95" w:rsidP="00BB2629"/>
                          <w:p w:rsidR="00E56D95" w:rsidRDefault="00E56D95" w:rsidP="00BB2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margin-left:28pt;margin-top:-11.7pt;width:419.6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DEBoL+4AAAAAkBAAAPAAAAZHJzL2Rv&#10;d25yZXYueG1sTI/NbsIwEITvlfoO1lbqpQIngVCaZoMQEurPjZ8HMPE2iWqvo9hAePu6p/Y4mtHM&#10;N+VqtEZcaPCdY4R0moAgrp3uuEE4HraTJQgfFGtlHBPCjTysqvu7UhXaXXlHl31oRCxhXyiENoS+&#10;kNLXLVnlp64njt6XG6wKUQ6N1IO6xnJrZJYkC2lVx3GhVT1tWqq/92eLoDfmaTuv1fv6GD4+/W02&#10;5oe3HeLjw7h+BRFoDH9h+MWP6FBFppM7s/bCIOSLeCUgTLLZHEQMLF/yDMQJ4TlNQVal/P+g+gEA&#10;AP//AwBQSwECLQAUAAYACAAAACEAtoM4kv4AAADhAQAAEwAAAAAAAAAAAAAAAAAAAAAAW0NvbnRl&#10;bnRfVHlwZXNdLnhtbFBLAQItABQABgAIAAAAIQA4/SH/1gAAAJQBAAALAAAAAAAAAAAAAAAAAC8B&#10;AABfcmVscy8ucmVsc1BLAQItABQABgAIAAAAIQD/t802LwIAAFgEAAAOAAAAAAAAAAAAAAAAAC4C&#10;AABkcnMvZTJvRG9jLnhtbFBLAQItABQABgAIAAAAIQDEBoL+4AAAAAkBAAAPAAAAAAAAAAAAAAAA&#10;AIkEAABkcnMvZG93bnJldi54bWxQSwUGAAAAAAQABADzAAAAlgUAAAAA&#10;" fillcolor="#d8d8d8">
                <v:textbox>
                  <w:txbxContent>
                    <w:p w:rsidR="00E56D95" w:rsidRPr="00CC0200" w:rsidRDefault="00E56D95" w:rsidP="00BB2629">
                      <w:pPr>
                        <w:jc w:val="center"/>
                        <w:rPr>
                          <w:b/>
                        </w:rPr>
                      </w:pPr>
                    </w:p>
                    <w:p w:rsidR="00E56D95" w:rsidRPr="00CC0200" w:rsidRDefault="00E56D95" w:rsidP="00BB2629">
                      <w:pPr>
                        <w:jc w:val="center"/>
                        <w:rPr>
                          <w:b/>
                          <w:sz w:val="28"/>
                          <w:szCs w:val="28"/>
                        </w:rPr>
                      </w:pPr>
                      <w:r>
                        <w:rPr>
                          <w:b/>
                          <w:sz w:val="28"/>
                          <w:szCs w:val="28"/>
                        </w:rPr>
                        <w:t>Annex A</w:t>
                      </w:r>
                      <w:r w:rsidRPr="00CC0200">
                        <w:rPr>
                          <w:b/>
                          <w:sz w:val="28"/>
                          <w:szCs w:val="28"/>
                        </w:rPr>
                        <w:t>: Pricing Schedule</w:t>
                      </w:r>
                    </w:p>
                    <w:p w:rsidR="00E56D95" w:rsidRPr="00CC0200" w:rsidRDefault="00E56D95" w:rsidP="00BB2629">
                      <w:pPr>
                        <w:rPr>
                          <w:rFonts w:cs="Arial"/>
                          <w:sz w:val="28"/>
                          <w:szCs w:val="28"/>
                        </w:rPr>
                      </w:pPr>
                    </w:p>
                    <w:p w:rsidR="00E56D95" w:rsidRPr="0000739E" w:rsidRDefault="00E56D95" w:rsidP="00BB2629">
                      <w:pPr>
                        <w:rPr>
                          <w:rFonts w:cs="Arial"/>
                        </w:rPr>
                      </w:pPr>
                    </w:p>
                    <w:p w:rsidR="00E56D95" w:rsidRDefault="00E56D95" w:rsidP="00BB2629"/>
                    <w:p w:rsidR="00E56D95" w:rsidRDefault="00E56D95" w:rsidP="00BB2629"/>
                    <w:p w:rsidR="00E56D95" w:rsidRDefault="00E56D95" w:rsidP="00BB2629"/>
                    <w:p w:rsidR="00E56D95" w:rsidRDefault="00E56D95" w:rsidP="00BB2629"/>
                  </w:txbxContent>
                </v:textbox>
              </v:shape>
            </w:pict>
          </mc:Fallback>
        </mc:AlternateContent>
      </w:r>
    </w:p>
    <w:p w:rsidR="00BB2629" w:rsidRDefault="00BB2629" w:rsidP="00BB2629">
      <w:pPr>
        <w:widowControl/>
        <w:overflowPunct/>
        <w:autoSpaceDE/>
        <w:autoSpaceDN/>
        <w:adjustRightInd/>
        <w:spacing w:line="360" w:lineRule="atLeast"/>
        <w:textAlignment w:val="auto"/>
        <w:rPr>
          <w:rFonts w:cs="Arial"/>
          <w:sz w:val="24"/>
          <w:szCs w:val="24"/>
        </w:rPr>
      </w:pPr>
    </w:p>
    <w:p w:rsidR="00BB2629" w:rsidRDefault="00BB2629" w:rsidP="00BB2629">
      <w:pPr>
        <w:widowControl/>
        <w:overflowPunct/>
        <w:autoSpaceDE/>
        <w:autoSpaceDN/>
        <w:adjustRightInd/>
        <w:spacing w:line="360" w:lineRule="atLeast"/>
        <w:textAlignment w:val="auto"/>
        <w:rPr>
          <w:rFonts w:cs="Arial"/>
          <w:sz w:val="24"/>
          <w:szCs w:val="24"/>
        </w:rPr>
      </w:pPr>
    </w:p>
    <w:p w:rsidR="00BB2629" w:rsidRDefault="00BB2629" w:rsidP="00BB2629">
      <w:pPr>
        <w:widowControl/>
        <w:overflowPunct/>
        <w:autoSpaceDE/>
        <w:autoSpaceDN/>
        <w:adjustRightInd/>
        <w:spacing w:line="360" w:lineRule="atLeast"/>
        <w:textAlignment w:val="auto"/>
        <w:rPr>
          <w:rFonts w:cs="Arial"/>
          <w:sz w:val="24"/>
          <w:szCs w:val="24"/>
        </w:rPr>
      </w:pPr>
      <w:r w:rsidRPr="00BA6D19">
        <w:rPr>
          <w:rFonts w:cs="Arial"/>
          <w:sz w:val="24"/>
          <w:szCs w:val="24"/>
        </w:rPr>
        <w:t xml:space="preserve">All prices should be exclusive of VAT. </w:t>
      </w:r>
    </w:p>
    <w:p w:rsidR="005C5AA6" w:rsidRDefault="005C5AA6" w:rsidP="00BB2629">
      <w:pPr>
        <w:widowControl/>
        <w:overflowPunct/>
        <w:autoSpaceDE/>
        <w:autoSpaceDN/>
        <w:adjustRightInd/>
        <w:spacing w:line="360" w:lineRule="atLeast"/>
        <w:textAlignment w:val="auto"/>
        <w:rPr>
          <w:rFonts w:cs="Arial"/>
          <w:sz w:val="24"/>
          <w:szCs w:val="24"/>
        </w:rPr>
      </w:pPr>
    </w:p>
    <w:p w:rsidR="002E4F3B" w:rsidRDefault="002E4F3B" w:rsidP="00BB2629">
      <w:pPr>
        <w:widowControl/>
        <w:overflowPunct/>
        <w:autoSpaceDE/>
        <w:autoSpaceDN/>
        <w:adjustRightInd/>
        <w:spacing w:line="360" w:lineRule="atLeast"/>
        <w:textAlignment w:val="auto"/>
        <w:rPr>
          <w:rFonts w:ascii="Calibri" w:hAnsi="Calibri" w:cs="Calibri"/>
        </w:rPr>
      </w:pPr>
      <w:r>
        <w:rPr>
          <w:rFonts w:cs="Arial"/>
          <w:sz w:val="24"/>
          <w:szCs w:val="24"/>
        </w:rPr>
        <w:t xml:space="preserve">The total price should be listed in the table </w:t>
      </w:r>
      <w:r w:rsidR="0036080D">
        <w:rPr>
          <w:rFonts w:cs="Arial"/>
          <w:sz w:val="24"/>
          <w:szCs w:val="24"/>
        </w:rPr>
        <w:t xml:space="preserve">below; </w:t>
      </w:r>
      <w:r>
        <w:rPr>
          <w:rFonts w:cs="Arial"/>
          <w:sz w:val="24"/>
          <w:szCs w:val="24"/>
        </w:rPr>
        <w:t>bidders should list the price for the indi</w:t>
      </w:r>
      <w:r w:rsidR="00780886">
        <w:rPr>
          <w:rFonts w:cs="Arial"/>
          <w:sz w:val="24"/>
          <w:szCs w:val="24"/>
        </w:rPr>
        <w:t xml:space="preserve">vidual components of their bid according to </w:t>
      </w:r>
      <w:r w:rsidR="00451912">
        <w:rPr>
          <w:rFonts w:cs="Arial"/>
          <w:sz w:val="24"/>
          <w:szCs w:val="24"/>
        </w:rPr>
        <w:t>core</w:t>
      </w:r>
      <w:r w:rsidR="00780886">
        <w:rPr>
          <w:rFonts w:cs="Arial"/>
          <w:sz w:val="24"/>
          <w:szCs w:val="24"/>
        </w:rPr>
        <w:t xml:space="preserve"> requirements and</w:t>
      </w:r>
      <w:r>
        <w:rPr>
          <w:rFonts w:cs="Arial"/>
          <w:sz w:val="24"/>
          <w:szCs w:val="24"/>
        </w:rPr>
        <w:t xml:space="preserve"> additional elements</w:t>
      </w:r>
      <w:r w:rsidR="00780886">
        <w:rPr>
          <w:rFonts w:cs="Arial"/>
          <w:sz w:val="24"/>
          <w:szCs w:val="24"/>
        </w:rPr>
        <w:t>.</w:t>
      </w:r>
    </w:p>
    <w:p w:rsidR="00BB2629" w:rsidRDefault="00BB2629" w:rsidP="00BB2629">
      <w:pPr>
        <w:widowControl/>
        <w:overflowPunct/>
        <w:autoSpaceDE/>
        <w:autoSpaceDN/>
        <w:adjustRightInd/>
        <w:spacing w:line="360" w:lineRule="atLeast"/>
        <w:textAlignment w:val="auto"/>
        <w:rPr>
          <w:rFonts w:ascii="Calibri" w:hAnsi="Calibri" w:cs="Calibri"/>
        </w:rPr>
      </w:pPr>
    </w:p>
    <w:tbl>
      <w:tblPr>
        <w:tblStyle w:val="TableGrid"/>
        <w:tblW w:w="9114" w:type="dxa"/>
        <w:tblLook w:val="04A0" w:firstRow="1" w:lastRow="0" w:firstColumn="1" w:lastColumn="0" w:noHBand="0" w:noVBand="1"/>
      </w:tblPr>
      <w:tblGrid>
        <w:gridCol w:w="2278"/>
        <w:gridCol w:w="2278"/>
        <w:gridCol w:w="2279"/>
        <w:gridCol w:w="2279"/>
      </w:tblGrid>
      <w:tr w:rsidR="00BB2629" w:rsidRPr="00BA6D19" w:rsidTr="00751C7D">
        <w:trPr>
          <w:trHeight w:val="718"/>
        </w:trPr>
        <w:tc>
          <w:tcPr>
            <w:tcW w:w="2278" w:type="dxa"/>
          </w:tcPr>
          <w:p w:rsidR="00BB2629" w:rsidRPr="00BA6D19" w:rsidRDefault="00BB2629" w:rsidP="00751C7D">
            <w:pPr>
              <w:widowControl/>
              <w:overflowPunct/>
              <w:autoSpaceDE/>
              <w:autoSpaceDN/>
              <w:adjustRightInd/>
              <w:spacing w:line="360" w:lineRule="atLeast"/>
              <w:textAlignment w:val="auto"/>
              <w:rPr>
                <w:rFonts w:cs="Arial"/>
                <w:sz w:val="24"/>
                <w:szCs w:val="24"/>
              </w:rPr>
            </w:pPr>
          </w:p>
        </w:tc>
        <w:tc>
          <w:tcPr>
            <w:tcW w:w="2278" w:type="dxa"/>
          </w:tcPr>
          <w:p w:rsidR="00BB2629" w:rsidRPr="00BA6D19" w:rsidRDefault="00BB2629" w:rsidP="00751C7D">
            <w:pPr>
              <w:widowControl/>
              <w:overflowPunct/>
              <w:autoSpaceDE/>
              <w:autoSpaceDN/>
              <w:adjustRightInd/>
              <w:spacing w:line="360" w:lineRule="atLeast"/>
              <w:textAlignment w:val="auto"/>
              <w:rPr>
                <w:rFonts w:cs="Arial"/>
                <w:b/>
                <w:sz w:val="24"/>
                <w:szCs w:val="24"/>
              </w:rPr>
            </w:pPr>
            <w:r w:rsidRPr="00BA6D19">
              <w:rPr>
                <w:rFonts w:cs="Arial"/>
                <w:b/>
                <w:sz w:val="24"/>
                <w:szCs w:val="24"/>
              </w:rPr>
              <w:t>Package A (gas only)</w:t>
            </w:r>
          </w:p>
        </w:tc>
        <w:tc>
          <w:tcPr>
            <w:tcW w:w="2279" w:type="dxa"/>
          </w:tcPr>
          <w:p w:rsidR="00BB2629" w:rsidRPr="00BA6D19" w:rsidRDefault="00BB2629" w:rsidP="00751C7D">
            <w:pPr>
              <w:widowControl/>
              <w:overflowPunct/>
              <w:autoSpaceDE/>
              <w:autoSpaceDN/>
              <w:adjustRightInd/>
              <w:spacing w:line="360" w:lineRule="atLeast"/>
              <w:textAlignment w:val="auto"/>
              <w:rPr>
                <w:rFonts w:cs="Arial"/>
                <w:b/>
                <w:sz w:val="24"/>
                <w:szCs w:val="24"/>
              </w:rPr>
            </w:pPr>
            <w:r w:rsidRPr="00BA6D19">
              <w:rPr>
                <w:rFonts w:cs="Arial"/>
                <w:b/>
                <w:sz w:val="24"/>
                <w:szCs w:val="24"/>
              </w:rPr>
              <w:t>Package B (electricity only)</w:t>
            </w:r>
          </w:p>
        </w:tc>
        <w:tc>
          <w:tcPr>
            <w:tcW w:w="2279" w:type="dxa"/>
          </w:tcPr>
          <w:p w:rsidR="00BB2629" w:rsidRPr="00BA6D19" w:rsidRDefault="00BB2629" w:rsidP="00751C7D">
            <w:pPr>
              <w:widowControl/>
              <w:overflowPunct/>
              <w:autoSpaceDE/>
              <w:autoSpaceDN/>
              <w:adjustRightInd/>
              <w:spacing w:line="360" w:lineRule="atLeast"/>
              <w:textAlignment w:val="auto"/>
              <w:rPr>
                <w:rFonts w:cs="Arial"/>
                <w:b/>
                <w:sz w:val="24"/>
                <w:szCs w:val="24"/>
              </w:rPr>
            </w:pPr>
            <w:r w:rsidRPr="00BA6D19">
              <w:rPr>
                <w:rFonts w:cs="Arial"/>
                <w:b/>
                <w:sz w:val="24"/>
                <w:szCs w:val="24"/>
              </w:rPr>
              <w:t>Package C (gas and electricity combined)</w:t>
            </w:r>
          </w:p>
        </w:tc>
      </w:tr>
      <w:tr w:rsidR="002E4F3B" w:rsidRPr="00F324FA" w:rsidTr="00751C7D">
        <w:trPr>
          <w:trHeight w:val="749"/>
        </w:trPr>
        <w:tc>
          <w:tcPr>
            <w:tcW w:w="2278" w:type="dxa"/>
          </w:tcPr>
          <w:p w:rsidR="002E4F3B" w:rsidRPr="00F324FA" w:rsidRDefault="002E4F3B" w:rsidP="00451912">
            <w:pPr>
              <w:widowControl/>
              <w:overflowPunct/>
              <w:autoSpaceDE/>
              <w:autoSpaceDN/>
              <w:adjustRightInd/>
              <w:spacing w:line="360" w:lineRule="atLeast"/>
              <w:textAlignment w:val="auto"/>
              <w:rPr>
                <w:rFonts w:cs="Arial"/>
                <w:b/>
              </w:rPr>
            </w:pPr>
            <w:r w:rsidRPr="00F324FA">
              <w:rPr>
                <w:rFonts w:cs="Arial"/>
                <w:b/>
              </w:rPr>
              <w:t xml:space="preserve">Total price for </w:t>
            </w:r>
            <w:r w:rsidR="00451912" w:rsidRPr="00F324FA">
              <w:rPr>
                <w:rFonts w:cs="Arial"/>
                <w:b/>
              </w:rPr>
              <w:t>core</w:t>
            </w:r>
            <w:r w:rsidRPr="00F324FA">
              <w:rPr>
                <w:rFonts w:cs="Arial"/>
                <w:b/>
              </w:rPr>
              <w:t xml:space="preserve"> requirements </w:t>
            </w:r>
            <w:r w:rsidRPr="00F324FA">
              <w:rPr>
                <w:rFonts w:cs="Arial"/>
                <w:b/>
                <w:u w:val="single"/>
              </w:rPr>
              <w:t>and</w:t>
            </w:r>
            <w:r w:rsidRPr="00F324FA">
              <w:rPr>
                <w:rFonts w:cs="Arial"/>
                <w:b/>
              </w:rPr>
              <w:t xml:space="preserve"> additional elements</w:t>
            </w:r>
          </w:p>
        </w:tc>
        <w:tc>
          <w:tcPr>
            <w:tcW w:w="2278" w:type="dxa"/>
          </w:tcPr>
          <w:p w:rsidR="002E4F3B" w:rsidRPr="00F324FA" w:rsidRDefault="002E4F3B" w:rsidP="00751C7D">
            <w:pPr>
              <w:widowControl/>
              <w:overflowPunct/>
              <w:autoSpaceDE/>
              <w:autoSpaceDN/>
              <w:adjustRightInd/>
              <w:spacing w:line="360" w:lineRule="atLeast"/>
              <w:textAlignment w:val="auto"/>
              <w:rPr>
                <w:rFonts w:cs="Arial"/>
              </w:rPr>
            </w:pPr>
          </w:p>
        </w:tc>
        <w:tc>
          <w:tcPr>
            <w:tcW w:w="2279" w:type="dxa"/>
          </w:tcPr>
          <w:p w:rsidR="002E4F3B" w:rsidRPr="00F324FA" w:rsidRDefault="002E4F3B" w:rsidP="00751C7D">
            <w:pPr>
              <w:widowControl/>
              <w:overflowPunct/>
              <w:autoSpaceDE/>
              <w:autoSpaceDN/>
              <w:adjustRightInd/>
              <w:spacing w:line="360" w:lineRule="atLeast"/>
              <w:textAlignment w:val="auto"/>
              <w:rPr>
                <w:rFonts w:cs="Arial"/>
              </w:rPr>
            </w:pPr>
          </w:p>
        </w:tc>
        <w:tc>
          <w:tcPr>
            <w:tcW w:w="2279" w:type="dxa"/>
          </w:tcPr>
          <w:p w:rsidR="002E4F3B" w:rsidRPr="00F324FA" w:rsidRDefault="002E4F3B" w:rsidP="00751C7D">
            <w:pPr>
              <w:widowControl/>
              <w:overflowPunct/>
              <w:autoSpaceDE/>
              <w:autoSpaceDN/>
              <w:adjustRightInd/>
              <w:spacing w:line="360" w:lineRule="atLeast"/>
              <w:textAlignment w:val="auto"/>
              <w:rPr>
                <w:rFonts w:cs="Arial"/>
              </w:rPr>
            </w:pPr>
          </w:p>
        </w:tc>
      </w:tr>
      <w:tr w:rsidR="00BB2629" w:rsidRPr="00F324FA" w:rsidTr="00751C7D">
        <w:trPr>
          <w:trHeight w:val="749"/>
        </w:trPr>
        <w:tc>
          <w:tcPr>
            <w:tcW w:w="2278" w:type="dxa"/>
          </w:tcPr>
          <w:p w:rsidR="00BB2629" w:rsidRPr="00F324FA" w:rsidRDefault="00BB2629" w:rsidP="00D1343E">
            <w:pPr>
              <w:widowControl/>
              <w:overflowPunct/>
              <w:autoSpaceDE/>
              <w:autoSpaceDN/>
              <w:adjustRightInd/>
              <w:spacing w:line="360" w:lineRule="atLeast"/>
              <w:textAlignment w:val="auto"/>
              <w:rPr>
                <w:rFonts w:cs="Arial"/>
                <w:b/>
              </w:rPr>
            </w:pPr>
            <w:r w:rsidRPr="00F324FA">
              <w:rPr>
                <w:rFonts w:cs="Arial"/>
                <w:b/>
              </w:rPr>
              <w:t xml:space="preserve">Price of core </w:t>
            </w:r>
            <w:r w:rsidR="00D1343E" w:rsidRPr="00F324FA">
              <w:rPr>
                <w:rFonts w:cs="Arial"/>
                <w:b/>
              </w:rPr>
              <w:t>requirements</w:t>
            </w:r>
          </w:p>
        </w:tc>
        <w:tc>
          <w:tcPr>
            <w:tcW w:w="2278" w:type="dxa"/>
          </w:tcPr>
          <w:p w:rsidR="00BB2629" w:rsidRPr="00F324FA" w:rsidRDefault="00BB2629" w:rsidP="00751C7D">
            <w:pPr>
              <w:widowControl/>
              <w:overflowPunct/>
              <w:autoSpaceDE/>
              <w:autoSpaceDN/>
              <w:adjustRightInd/>
              <w:spacing w:line="360" w:lineRule="atLeast"/>
              <w:textAlignment w:val="auto"/>
              <w:rPr>
                <w:rFonts w:cs="Arial"/>
              </w:rPr>
            </w:pPr>
          </w:p>
        </w:tc>
        <w:tc>
          <w:tcPr>
            <w:tcW w:w="2279" w:type="dxa"/>
          </w:tcPr>
          <w:p w:rsidR="00BB2629" w:rsidRPr="00F324FA" w:rsidRDefault="00BB2629" w:rsidP="00751C7D">
            <w:pPr>
              <w:widowControl/>
              <w:overflowPunct/>
              <w:autoSpaceDE/>
              <w:autoSpaceDN/>
              <w:adjustRightInd/>
              <w:spacing w:line="360" w:lineRule="atLeast"/>
              <w:textAlignment w:val="auto"/>
              <w:rPr>
                <w:rFonts w:cs="Arial"/>
              </w:rPr>
            </w:pPr>
          </w:p>
        </w:tc>
        <w:tc>
          <w:tcPr>
            <w:tcW w:w="2279" w:type="dxa"/>
          </w:tcPr>
          <w:p w:rsidR="00BB2629" w:rsidRPr="00F324FA" w:rsidRDefault="00BB2629" w:rsidP="00751C7D">
            <w:pPr>
              <w:widowControl/>
              <w:overflowPunct/>
              <w:autoSpaceDE/>
              <w:autoSpaceDN/>
              <w:adjustRightInd/>
              <w:spacing w:line="360" w:lineRule="atLeast"/>
              <w:textAlignment w:val="auto"/>
              <w:rPr>
                <w:rFonts w:cs="Arial"/>
              </w:rPr>
            </w:pPr>
          </w:p>
        </w:tc>
      </w:tr>
      <w:tr w:rsidR="00F324FA" w:rsidRPr="00F324FA" w:rsidTr="00751C7D">
        <w:trPr>
          <w:trHeight w:val="749"/>
        </w:trPr>
        <w:tc>
          <w:tcPr>
            <w:tcW w:w="2278" w:type="dxa"/>
          </w:tcPr>
          <w:p w:rsidR="00F324FA" w:rsidRPr="00F324FA" w:rsidRDefault="00F324FA" w:rsidP="0036080D">
            <w:pPr>
              <w:widowControl/>
              <w:overflowPunct/>
              <w:autoSpaceDE/>
              <w:autoSpaceDN/>
              <w:adjustRightInd/>
              <w:spacing w:line="360" w:lineRule="atLeast"/>
              <w:textAlignment w:val="auto"/>
              <w:rPr>
                <w:rFonts w:cs="Arial"/>
                <w:b/>
              </w:rPr>
            </w:pPr>
            <w:r w:rsidRPr="00F324FA">
              <w:rPr>
                <w:rFonts w:cs="Arial"/>
                <w:b/>
              </w:rPr>
              <w:t>Number of additional elements supplied</w:t>
            </w:r>
          </w:p>
        </w:tc>
        <w:tc>
          <w:tcPr>
            <w:tcW w:w="2278" w:type="dxa"/>
          </w:tcPr>
          <w:p w:rsidR="00F324FA" w:rsidRPr="00F324FA" w:rsidRDefault="00F324FA" w:rsidP="00751C7D">
            <w:pPr>
              <w:widowControl/>
              <w:overflowPunct/>
              <w:autoSpaceDE/>
              <w:autoSpaceDN/>
              <w:adjustRightInd/>
              <w:spacing w:line="360" w:lineRule="atLeast"/>
              <w:textAlignment w:val="auto"/>
              <w:rPr>
                <w:rFonts w:cs="Arial"/>
              </w:rPr>
            </w:pPr>
          </w:p>
        </w:tc>
        <w:tc>
          <w:tcPr>
            <w:tcW w:w="2279" w:type="dxa"/>
          </w:tcPr>
          <w:p w:rsidR="00F324FA" w:rsidRPr="00F324FA" w:rsidRDefault="00F324FA" w:rsidP="00751C7D">
            <w:pPr>
              <w:widowControl/>
              <w:overflowPunct/>
              <w:autoSpaceDE/>
              <w:autoSpaceDN/>
              <w:adjustRightInd/>
              <w:spacing w:line="360" w:lineRule="atLeast"/>
              <w:textAlignment w:val="auto"/>
              <w:rPr>
                <w:rFonts w:cs="Arial"/>
              </w:rPr>
            </w:pPr>
          </w:p>
        </w:tc>
        <w:tc>
          <w:tcPr>
            <w:tcW w:w="2279" w:type="dxa"/>
          </w:tcPr>
          <w:p w:rsidR="00F324FA" w:rsidRPr="00F324FA" w:rsidRDefault="00F324FA" w:rsidP="00751C7D">
            <w:pPr>
              <w:widowControl/>
              <w:overflowPunct/>
              <w:autoSpaceDE/>
              <w:autoSpaceDN/>
              <w:adjustRightInd/>
              <w:spacing w:line="360" w:lineRule="atLeast"/>
              <w:textAlignment w:val="auto"/>
              <w:rPr>
                <w:rFonts w:cs="Arial"/>
              </w:rPr>
            </w:pPr>
          </w:p>
        </w:tc>
      </w:tr>
      <w:tr w:rsidR="00BB2629" w:rsidRPr="00F324FA" w:rsidTr="00751C7D">
        <w:trPr>
          <w:trHeight w:val="749"/>
        </w:trPr>
        <w:tc>
          <w:tcPr>
            <w:tcW w:w="2278" w:type="dxa"/>
          </w:tcPr>
          <w:p w:rsidR="00BB2629" w:rsidRPr="00F324FA" w:rsidRDefault="00F324FA" w:rsidP="0036080D">
            <w:pPr>
              <w:widowControl/>
              <w:overflowPunct/>
              <w:autoSpaceDE/>
              <w:autoSpaceDN/>
              <w:adjustRightInd/>
              <w:spacing w:line="360" w:lineRule="atLeast"/>
              <w:textAlignment w:val="auto"/>
              <w:rPr>
                <w:rFonts w:cs="Arial"/>
                <w:b/>
              </w:rPr>
            </w:pPr>
            <w:r w:rsidRPr="00F324FA">
              <w:rPr>
                <w:rFonts w:cs="Arial"/>
                <w:b/>
              </w:rPr>
              <w:t xml:space="preserve">Total </w:t>
            </w:r>
            <w:r w:rsidR="00BB2629" w:rsidRPr="00F324FA">
              <w:rPr>
                <w:rFonts w:cs="Arial"/>
                <w:b/>
              </w:rPr>
              <w:t xml:space="preserve">Price of </w:t>
            </w:r>
            <w:r w:rsidR="006822A0" w:rsidRPr="00F324FA">
              <w:rPr>
                <w:rFonts w:cs="Arial"/>
                <w:b/>
              </w:rPr>
              <w:t>additional elements</w:t>
            </w:r>
          </w:p>
        </w:tc>
        <w:tc>
          <w:tcPr>
            <w:tcW w:w="2278" w:type="dxa"/>
          </w:tcPr>
          <w:p w:rsidR="00BB2629" w:rsidRPr="00F324FA" w:rsidRDefault="00BB2629" w:rsidP="00751C7D">
            <w:pPr>
              <w:widowControl/>
              <w:overflowPunct/>
              <w:autoSpaceDE/>
              <w:autoSpaceDN/>
              <w:adjustRightInd/>
              <w:spacing w:line="360" w:lineRule="atLeast"/>
              <w:textAlignment w:val="auto"/>
              <w:rPr>
                <w:rFonts w:cs="Arial"/>
              </w:rPr>
            </w:pPr>
          </w:p>
        </w:tc>
        <w:tc>
          <w:tcPr>
            <w:tcW w:w="2279" w:type="dxa"/>
          </w:tcPr>
          <w:p w:rsidR="00BB2629" w:rsidRPr="00F324FA" w:rsidRDefault="00BB2629" w:rsidP="00751C7D">
            <w:pPr>
              <w:widowControl/>
              <w:overflowPunct/>
              <w:autoSpaceDE/>
              <w:autoSpaceDN/>
              <w:adjustRightInd/>
              <w:spacing w:line="360" w:lineRule="atLeast"/>
              <w:textAlignment w:val="auto"/>
              <w:rPr>
                <w:rFonts w:cs="Arial"/>
              </w:rPr>
            </w:pPr>
          </w:p>
        </w:tc>
        <w:tc>
          <w:tcPr>
            <w:tcW w:w="2279" w:type="dxa"/>
          </w:tcPr>
          <w:p w:rsidR="00BB2629" w:rsidRPr="00F324FA" w:rsidRDefault="00BB2629" w:rsidP="00751C7D">
            <w:pPr>
              <w:widowControl/>
              <w:overflowPunct/>
              <w:autoSpaceDE/>
              <w:autoSpaceDN/>
              <w:adjustRightInd/>
              <w:spacing w:line="360" w:lineRule="atLeast"/>
              <w:textAlignment w:val="auto"/>
              <w:rPr>
                <w:rFonts w:cs="Arial"/>
              </w:rPr>
            </w:pPr>
          </w:p>
        </w:tc>
      </w:tr>
      <w:tr w:rsidR="00BB2629" w:rsidRPr="00F324FA" w:rsidTr="00751C7D">
        <w:trPr>
          <w:trHeight w:val="1468"/>
        </w:trPr>
        <w:tc>
          <w:tcPr>
            <w:tcW w:w="2278" w:type="dxa"/>
          </w:tcPr>
          <w:p w:rsidR="00BB2629" w:rsidRPr="00F324FA" w:rsidRDefault="00BB2629" w:rsidP="00751C7D">
            <w:pPr>
              <w:widowControl/>
              <w:overflowPunct/>
              <w:autoSpaceDE/>
              <w:autoSpaceDN/>
              <w:adjustRightInd/>
              <w:spacing w:line="360" w:lineRule="atLeast"/>
              <w:textAlignment w:val="auto"/>
              <w:rPr>
                <w:rFonts w:cs="Arial"/>
                <w:b/>
              </w:rPr>
            </w:pPr>
            <w:r w:rsidRPr="00F324FA">
              <w:rPr>
                <w:rFonts w:cs="Arial"/>
                <w:b/>
              </w:rPr>
              <w:t>Price per user license</w:t>
            </w:r>
          </w:p>
        </w:tc>
        <w:tc>
          <w:tcPr>
            <w:tcW w:w="2278" w:type="dxa"/>
          </w:tcPr>
          <w:p w:rsidR="00BB2629" w:rsidRPr="00F324FA" w:rsidRDefault="00BB2629" w:rsidP="00751C7D">
            <w:pPr>
              <w:widowControl/>
              <w:overflowPunct/>
              <w:autoSpaceDE/>
              <w:autoSpaceDN/>
              <w:adjustRightInd/>
              <w:spacing w:line="360" w:lineRule="atLeast"/>
              <w:textAlignment w:val="auto"/>
              <w:rPr>
                <w:rFonts w:cs="Arial"/>
              </w:rPr>
            </w:pPr>
          </w:p>
        </w:tc>
        <w:tc>
          <w:tcPr>
            <w:tcW w:w="2279" w:type="dxa"/>
          </w:tcPr>
          <w:p w:rsidR="00BB2629" w:rsidRPr="00F324FA" w:rsidRDefault="00BB2629" w:rsidP="00751C7D">
            <w:pPr>
              <w:widowControl/>
              <w:overflowPunct/>
              <w:autoSpaceDE/>
              <w:autoSpaceDN/>
              <w:adjustRightInd/>
              <w:spacing w:line="360" w:lineRule="atLeast"/>
              <w:textAlignment w:val="auto"/>
              <w:rPr>
                <w:rFonts w:cs="Arial"/>
              </w:rPr>
            </w:pPr>
          </w:p>
        </w:tc>
        <w:tc>
          <w:tcPr>
            <w:tcW w:w="2279" w:type="dxa"/>
          </w:tcPr>
          <w:p w:rsidR="00BB2629" w:rsidRPr="00F324FA" w:rsidRDefault="00BB2629" w:rsidP="00751C7D">
            <w:pPr>
              <w:widowControl/>
              <w:overflowPunct/>
              <w:autoSpaceDE/>
              <w:autoSpaceDN/>
              <w:adjustRightInd/>
              <w:spacing w:line="360" w:lineRule="atLeast"/>
              <w:textAlignment w:val="auto"/>
              <w:rPr>
                <w:rFonts w:cs="Arial"/>
              </w:rPr>
            </w:pPr>
          </w:p>
        </w:tc>
      </w:tr>
      <w:tr w:rsidR="00907A1E" w:rsidRPr="00F324FA" w:rsidTr="00751C7D">
        <w:trPr>
          <w:trHeight w:val="1468"/>
        </w:trPr>
        <w:tc>
          <w:tcPr>
            <w:tcW w:w="2278" w:type="dxa"/>
          </w:tcPr>
          <w:p w:rsidR="00907A1E" w:rsidRPr="00F324FA" w:rsidRDefault="00907A1E" w:rsidP="00751C7D">
            <w:pPr>
              <w:widowControl/>
              <w:overflowPunct/>
              <w:autoSpaceDE/>
              <w:autoSpaceDN/>
              <w:adjustRightInd/>
              <w:spacing w:line="360" w:lineRule="atLeast"/>
              <w:textAlignment w:val="auto"/>
              <w:rPr>
                <w:rFonts w:cs="Arial"/>
                <w:b/>
              </w:rPr>
            </w:pPr>
            <w:r w:rsidRPr="00F324FA">
              <w:rPr>
                <w:rFonts w:cs="Arial"/>
                <w:b/>
              </w:rPr>
              <w:t>Total (exclusive of VAT</w:t>
            </w:r>
          </w:p>
        </w:tc>
        <w:tc>
          <w:tcPr>
            <w:tcW w:w="2278" w:type="dxa"/>
          </w:tcPr>
          <w:p w:rsidR="00907A1E" w:rsidRPr="00F324FA" w:rsidRDefault="00907A1E" w:rsidP="00751C7D">
            <w:pPr>
              <w:widowControl/>
              <w:overflowPunct/>
              <w:autoSpaceDE/>
              <w:autoSpaceDN/>
              <w:adjustRightInd/>
              <w:spacing w:line="360" w:lineRule="atLeast"/>
              <w:textAlignment w:val="auto"/>
              <w:rPr>
                <w:rFonts w:cs="Arial"/>
              </w:rPr>
            </w:pPr>
          </w:p>
        </w:tc>
        <w:tc>
          <w:tcPr>
            <w:tcW w:w="2279" w:type="dxa"/>
          </w:tcPr>
          <w:p w:rsidR="00907A1E" w:rsidRPr="00F324FA" w:rsidRDefault="00907A1E" w:rsidP="00751C7D">
            <w:pPr>
              <w:widowControl/>
              <w:overflowPunct/>
              <w:autoSpaceDE/>
              <w:autoSpaceDN/>
              <w:adjustRightInd/>
              <w:spacing w:line="360" w:lineRule="atLeast"/>
              <w:textAlignment w:val="auto"/>
              <w:rPr>
                <w:rFonts w:cs="Arial"/>
              </w:rPr>
            </w:pPr>
          </w:p>
        </w:tc>
        <w:tc>
          <w:tcPr>
            <w:tcW w:w="2279" w:type="dxa"/>
          </w:tcPr>
          <w:p w:rsidR="00907A1E" w:rsidRPr="00F324FA" w:rsidRDefault="00907A1E" w:rsidP="00751C7D">
            <w:pPr>
              <w:widowControl/>
              <w:overflowPunct/>
              <w:autoSpaceDE/>
              <w:autoSpaceDN/>
              <w:adjustRightInd/>
              <w:spacing w:line="360" w:lineRule="atLeast"/>
              <w:textAlignment w:val="auto"/>
              <w:rPr>
                <w:rFonts w:cs="Arial"/>
              </w:rPr>
            </w:pPr>
          </w:p>
        </w:tc>
      </w:tr>
      <w:tr w:rsidR="00907A1E" w:rsidRPr="00F324FA" w:rsidTr="00751C7D">
        <w:trPr>
          <w:trHeight w:val="1468"/>
        </w:trPr>
        <w:tc>
          <w:tcPr>
            <w:tcW w:w="2278" w:type="dxa"/>
          </w:tcPr>
          <w:p w:rsidR="00907A1E" w:rsidRPr="00F324FA" w:rsidRDefault="00907A1E" w:rsidP="00751C7D">
            <w:pPr>
              <w:widowControl/>
              <w:overflowPunct/>
              <w:autoSpaceDE/>
              <w:autoSpaceDN/>
              <w:adjustRightInd/>
              <w:spacing w:line="360" w:lineRule="atLeast"/>
              <w:textAlignment w:val="auto"/>
              <w:rPr>
                <w:rFonts w:cs="Arial"/>
                <w:b/>
              </w:rPr>
            </w:pPr>
            <w:r w:rsidRPr="00F324FA">
              <w:rPr>
                <w:rFonts w:cs="Arial"/>
                <w:b/>
              </w:rPr>
              <w:t>Total inclusive of VAT</w:t>
            </w:r>
          </w:p>
        </w:tc>
        <w:tc>
          <w:tcPr>
            <w:tcW w:w="2278" w:type="dxa"/>
          </w:tcPr>
          <w:p w:rsidR="00907A1E" w:rsidRPr="00F324FA" w:rsidRDefault="00907A1E" w:rsidP="00751C7D">
            <w:pPr>
              <w:widowControl/>
              <w:overflowPunct/>
              <w:autoSpaceDE/>
              <w:autoSpaceDN/>
              <w:adjustRightInd/>
              <w:spacing w:line="360" w:lineRule="atLeast"/>
              <w:textAlignment w:val="auto"/>
              <w:rPr>
                <w:rFonts w:cs="Arial"/>
              </w:rPr>
            </w:pPr>
          </w:p>
        </w:tc>
        <w:tc>
          <w:tcPr>
            <w:tcW w:w="2279" w:type="dxa"/>
          </w:tcPr>
          <w:p w:rsidR="00907A1E" w:rsidRPr="00F324FA" w:rsidRDefault="00907A1E" w:rsidP="00751C7D">
            <w:pPr>
              <w:widowControl/>
              <w:overflowPunct/>
              <w:autoSpaceDE/>
              <w:autoSpaceDN/>
              <w:adjustRightInd/>
              <w:spacing w:line="360" w:lineRule="atLeast"/>
              <w:textAlignment w:val="auto"/>
              <w:rPr>
                <w:rFonts w:cs="Arial"/>
              </w:rPr>
            </w:pPr>
          </w:p>
        </w:tc>
        <w:tc>
          <w:tcPr>
            <w:tcW w:w="2279" w:type="dxa"/>
          </w:tcPr>
          <w:p w:rsidR="00907A1E" w:rsidRPr="00F324FA" w:rsidRDefault="00907A1E" w:rsidP="00751C7D">
            <w:pPr>
              <w:widowControl/>
              <w:overflowPunct/>
              <w:autoSpaceDE/>
              <w:autoSpaceDN/>
              <w:adjustRightInd/>
              <w:spacing w:line="360" w:lineRule="atLeast"/>
              <w:textAlignment w:val="auto"/>
              <w:rPr>
                <w:rFonts w:cs="Arial"/>
              </w:rPr>
            </w:pPr>
          </w:p>
        </w:tc>
      </w:tr>
    </w:tbl>
    <w:p w:rsidR="00BB2629" w:rsidRPr="00BA6D19" w:rsidRDefault="00BB2629" w:rsidP="00BB2629">
      <w:pPr>
        <w:widowControl/>
        <w:overflowPunct/>
        <w:autoSpaceDE/>
        <w:autoSpaceDN/>
        <w:adjustRightInd/>
        <w:spacing w:line="360" w:lineRule="atLeast"/>
        <w:textAlignment w:val="auto"/>
        <w:rPr>
          <w:rFonts w:cs="Arial"/>
          <w:sz w:val="24"/>
          <w:szCs w:val="24"/>
        </w:rPr>
      </w:pPr>
    </w:p>
    <w:p w:rsidR="008937AF" w:rsidRPr="00477171" w:rsidRDefault="008937AF" w:rsidP="008F2B68">
      <w:pPr>
        <w:widowControl/>
        <w:overflowPunct/>
        <w:autoSpaceDE/>
        <w:autoSpaceDN/>
        <w:adjustRightInd/>
        <w:spacing w:line="360" w:lineRule="atLeast"/>
        <w:textAlignment w:val="auto"/>
        <w:rPr>
          <w:rFonts w:ascii="Calibri" w:hAnsi="Calibri" w:cs="Calibri"/>
        </w:rPr>
      </w:pPr>
      <w:bookmarkStart w:id="126" w:name="_GoBack"/>
      <w:bookmarkEnd w:id="126"/>
    </w:p>
    <w:sectPr w:rsidR="008937AF" w:rsidRPr="00477171" w:rsidSect="005F738A">
      <w:headerReference w:type="default" r:id="rId21"/>
      <w:footerReference w:type="default" r:id="rId22"/>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95" w:rsidRDefault="00E56D95" w:rsidP="00EB43D8">
      <w:r>
        <w:separator/>
      </w:r>
    </w:p>
  </w:endnote>
  <w:endnote w:type="continuationSeparator" w:id="0">
    <w:p w:rsidR="00E56D95" w:rsidRDefault="00E56D95"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95" w:rsidRDefault="00E56D95" w:rsidP="00591E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6D95" w:rsidRDefault="00E56D95" w:rsidP="00591E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95" w:rsidRDefault="00E56D95" w:rsidP="00591E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1292">
      <w:rPr>
        <w:rStyle w:val="PageNumber"/>
        <w:noProof/>
      </w:rPr>
      <w:t>35</w:t>
    </w:r>
    <w:r>
      <w:rPr>
        <w:rStyle w:val="PageNumber"/>
      </w:rPr>
      <w:fldChar w:fldCharType="end"/>
    </w:r>
  </w:p>
  <w:p w:rsidR="00E56D95" w:rsidRDefault="00E56D95" w:rsidP="00591E64">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95" w:rsidRDefault="00E56D95" w:rsidP="00602CDD">
    <w:pPr>
      <w:pStyle w:val="Footer"/>
      <w:pBdr>
        <w:top w:val="single" w:sz="4" w:space="1" w:color="D9D9D9"/>
      </w:pBdr>
      <w:jc w:val="right"/>
    </w:pPr>
    <w:r>
      <w:fldChar w:fldCharType="begin"/>
    </w:r>
    <w:r>
      <w:instrText xml:space="preserve"> PAGE   \* MERGEFORMAT </w:instrText>
    </w:r>
    <w:r>
      <w:fldChar w:fldCharType="separate"/>
    </w:r>
    <w:r w:rsidR="00D31292">
      <w:rPr>
        <w:noProof/>
      </w:rPr>
      <w:t>42</w:t>
    </w:r>
    <w:r>
      <w:rPr>
        <w:noProof/>
      </w:rPr>
      <w:fldChar w:fldCharType="end"/>
    </w:r>
    <w:r>
      <w:t xml:space="preserve"> | </w:t>
    </w:r>
    <w:r w:rsidRPr="00602CDD">
      <w:rPr>
        <w:color w:val="808080"/>
        <w:spacing w:val="60"/>
      </w:rPr>
      <w:t>Page</w:t>
    </w:r>
  </w:p>
  <w:p w:rsidR="00E56D95" w:rsidRDefault="00E56D95"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95" w:rsidRDefault="00E56D95" w:rsidP="00EB43D8">
      <w:r>
        <w:separator/>
      </w:r>
    </w:p>
  </w:footnote>
  <w:footnote w:type="continuationSeparator" w:id="0">
    <w:p w:rsidR="00E56D95" w:rsidRDefault="00E56D95" w:rsidP="00EB43D8">
      <w:r>
        <w:continuationSeparator/>
      </w:r>
    </w:p>
  </w:footnote>
  <w:footnote w:id="1">
    <w:p w:rsidR="00E56D95" w:rsidRPr="00FF029F" w:rsidRDefault="00E56D95" w:rsidP="00591E64">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rsidR="00E56D95" w:rsidRDefault="00E56D95" w:rsidP="00591E64">
      <w:pPr>
        <w:pStyle w:val="Normal1"/>
      </w:pPr>
      <w:r>
        <w:rPr>
          <w:vertAlign w:val="superscript"/>
        </w:rPr>
        <w:footnoteRef/>
      </w:r>
      <w:r>
        <w:rPr>
          <w:rFonts w:ascii="Arial" w:eastAsia="Arial" w:hAnsi="Arial" w:cs="Arial"/>
          <w:sz w:val="20"/>
          <w:szCs w:val="20"/>
        </w:rPr>
        <w:t xml:space="preserve"> See PCR 2015 regulations 71 (8)-(9)</w:t>
      </w:r>
    </w:p>
  </w:footnote>
  <w:footnote w:id="3">
    <w:p w:rsidR="00E56D95" w:rsidRPr="003A3D39" w:rsidRDefault="00E56D95" w:rsidP="00591E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E56D95" w:rsidRPr="003A3D39" w:rsidRDefault="00E56D95" w:rsidP="00591E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E56D95" w:rsidRPr="003A3D39" w:rsidRDefault="00E56D95" w:rsidP="00591E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E56D95" w:rsidRPr="003A3D39" w:rsidRDefault="00E56D95" w:rsidP="00591E6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rsidR="00E56D95" w:rsidRDefault="00E56D95" w:rsidP="00591E64">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95" w:rsidRPr="00602CDD" w:rsidRDefault="00E56D95">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95" w:rsidRDefault="00E56D95" w:rsidP="00E70DD8">
    <w:pPr>
      <w:pStyle w:val="Header"/>
      <w:jc w:val="right"/>
    </w:pPr>
    <w:bookmarkStart w:id="127" w:name="Help_with_calc"/>
    <w:bookmarkEnd w:id="127"/>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064E00"/>
    <w:multiLevelType w:val="hybridMultilevel"/>
    <w:tmpl w:val="E9EEE3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92E4A76"/>
    <w:multiLevelType w:val="hybridMultilevel"/>
    <w:tmpl w:val="B644ED22"/>
    <w:lvl w:ilvl="0" w:tplc="9E3A8178">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24381F"/>
    <w:multiLevelType w:val="hybridMultilevel"/>
    <w:tmpl w:val="9542B368"/>
    <w:lvl w:ilvl="0" w:tplc="83E2F8AC">
      <w:start w:val="6"/>
      <w:numFmt w:val="decimal"/>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nsid w:val="67E34EE0"/>
    <w:multiLevelType w:val="hybridMultilevel"/>
    <w:tmpl w:val="C59693EC"/>
    <w:lvl w:ilvl="0" w:tplc="5AC0D764">
      <w:start w:val="1"/>
      <w:numFmt w:val="decimal"/>
      <w:lvlText w:val="%1)"/>
      <w:lvlJc w:val="left"/>
      <w:pPr>
        <w:ind w:left="720" w:hanging="360"/>
      </w:pPr>
      <w:rPr>
        <w:rFonts w:ascii="Arial" w:eastAsia="Times New Roman" w:hAnsi="Arial" w:cs="Arial"/>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AAF6123"/>
    <w:multiLevelType w:val="hybridMultilevel"/>
    <w:tmpl w:val="176A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5"/>
  </w:num>
  <w:num w:numId="4">
    <w:abstractNumId w:val="18"/>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6"/>
  </w:num>
  <w:num w:numId="9">
    <w:abstractNumId w:val="29"/>
  </w:num>
  <w:num w:numId="10">
    <w:abstractNumId w:val="7"/>
  </w:num>
  <w:num w:numId="11">
    <w:abstractNumId w:val="32"/>
  </w:num>
  <w:num w:numId="12">
    <w:abstractNumId w:val="14"/>
  </w:num>
  <w:num w:numId="13">
    <w:abstractNumId w:val="17"/>
  </w:num>
  <w:num w:numId="14">
    <w:abstractNumId w:val="1"/>
  </w:num>
  <w:num w:numId="15">
    <w:abstractNumId w:val="19"/>
  </w:num>
  <w:num w:numId="16">
    <w:abstractNumId w:val="6"/>
  </w:num>
  <w:num w:numId="17">
    <w:abstractNumId w:val="27"/>
  </w:num>
  <w:num w:numId="18">
    <w:abstractNumId w:val="21"/>
  </w:num>
  <w:num w:numId="19">
    <w:abstractNumId w:val="5"/>
  </w:num>
  <w:num w:numId="20">
    <w:abstractNumId w:val="28"/>
  </w:num>
  <w:num w:numId="21">
    <w:abstractNumId w:val="10"/>
  </w:num>
  <w:num w:numId="22">
    <w:abstractNumId w:val="9"/>
  </w:num>
  <w:num w:numId="23">
    <w:abstractNumId w:val="26"/>
  </w:num>
  <w:num w:numId="24">
    <w:abstractNumId w:val="22"/>
  </w:num>
  <w:num w:numId="25">
    <w:abstractNumId w:val="4"/>
  </w:num>
  <w:num w:numId="26">
    <w:abstractNumId w:val="24"/>
  </w:num>
  <w:num w:numId="27">
    <w:abstractNumId w:val="2"/>
  </w:num>
  <w:num w:numId="28">
    <w:abstractNumId w:val="13"/>
  </w:num>
  <w:num w:numId="29">
    <w:abstractNumId w:val="20"/>
  </w:num>
  <w:num w:numId="3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5"/>
  </w:num>
  <w:num w:numId="33">
    <w:abstractNumId w:val="11"/>
  </w:num>
  <w:num w:numId="34">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819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01"/>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43B"/>
    <w:rsid w:val="00094795"/>
    <w:rsid w:val="000967DA"/>
    <w:rsid w:val="00096B2D"/>
    <w:rsid w:val="00097813"/>
    <w:rsid w:val="000A2028"/>
    <w:rsid w:val="000A36AE"/>
    <w:rsid w:val="000A3759"/>
    <w:rsid w:val="000A3E1A"/>
    <w:rsid w:val="000A3EC3"/>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0A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45E"/>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6F4A"/>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27D5"/>
    <w:rsid w:val="0015335C"/>
    <w:rsid w:val="001546D0"/>
    <w:rsid w:val="00154910"/>
    <w:rsid w:val="00155064"/>
    <w:rsid w:val="00155D7E"/>
    <w:rsid w:val="0015685E"/>
    <w:rsid w:val="00160AE9"/>
    <w:rsid w:val="001610E5"/>
    <w:rsid w:val="00162217"/>
    <w:rsid w:val="001622D1"/>
    <w:rsid w:val="001623B7"/>
    <w:rsid w:val="0016422B"/>
    <w:rsid w:val="001648CA"/>
    <w:rsid w:val="001651C5"/>
    <w:rsid w:val="00165B5B"/>
    <w:rsid w:val="00165F5A"/>
    <w:rsid w:val="00166064"/>
    <w:rsid w:val="00167E2F"/>
    <w:rsid w:val="00167EA2"/>
    <w:rsid w:val="001709E2"/>
    <w:rsid w:val="00170B81"/>
    <w:rsid w:val="00172803"/>
    <w:rsid w:val="00172956"/>
    <w:rsid w:val="00174855"/>
    <w:rsid w:val="001748C6"/>
    <w:rsid w:val="00176556"/>
    <w:rsid w:val="00177003"/>
    <w:rsid w:val="0018093D"/>
    <w:rsid w:val="00180A58"/>
    <w:rsid w:val="00182296"/>
    <w:rsid w:val="001825DA"/>
    <w:rsid w:val="00183D41"/>
    <w:rsid w:val="00183E6B"/>
    <w:rsid w:val="001855C4"/>
    <w:rsid w:val="00187A2E"/>
    <w:rsid w:val="0019065C"/>
    <w:rsid w:val="001911B4"/>
    <w:rsid w:val="001914C9"/>
    <w:rsid w:val="0019279C"/>
    <w:rsid w:val="00192A40"/>
    <w:rsid w:val="00192BEE"/>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00D"/>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21B"/>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696"/>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097B"/>
    <w:rsid w:val="00261414"/>
    <w:rsid w:val="00262AF5"/>
    <w:rsid w:val="002636E8"/>
    <w:rsid w:val="00263BCE"/>
    <w:rsid w:val="002642FA"/>
    <w:rsid w:val="00265940"/>
    <w:rsid w:val="00266DFF"/>
    <w:rsid w:val="00267145"/>
    <w:rsid w:val="002673E0"/>
    <w:rsid w:val="002676EB"/>
    <w:rsid w:val="00270012"/>
    <w:rsid w:val="0027038A"/>
    <w:rsid w:val="00271DED"/>
    <w:rsid w:val="00272626"/>
    <w:rsid w:val="00272E19"/>
    <w:rsid w:val="00273493"/>
    <w:rsid w:val="00273A3E"/>
    <w:rsid w:val="00273F4F"/>
    <w:rsid w:val="00274BE9"/>
    <w:rsid w:val="0027525F"/>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3E77"/>
    <w:rsid w:val="002E44EC"/>
    <w:rsid w:val="002E4799"/>
    <w:rsid w:val="002E4F3B"/>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162CF"/>
    <w:rsid w:val="00320516"/>
    <w:rsid w:val="00320902"/>
    <w:rsid w:val="00320990"/>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080D"/>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58B"/>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9E5"/>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4594"/>
    <w:rsid w:val="004157C1"/>
    <w:rsid w:val="00415996"/>
    <w:rsid w:val="00415BEB"/>
    <w:rsid w:val="00415EBF"/>
    <w:rsid w:val="00416B1D"/>
    <w:rsid w:val="00417084"/>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13C7"/>
    <w:rsid w:val="0045191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34FE"/>
    <w:rsid w:val="00494DF0"/>
    <w:rsid w:val="00495061"/>
    <w:rsid w:val="00495AA1"/>
    <w:rsid w:val="00496C13"/>
    <w:rsid w:val="004977B0"/>
    <w:rsid w:val="00497E26"/>
    <w:rsid w:val="00497E9B"/>
    <w:rsid w:val="004A2B75"/>
    <w:rsid w:val="004A4B3D"/>
    <w:rsid w:val="004A4CDB"/>
    <w:rsid w:val="004A4CFD"/>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C7D3A"/>
    <w:rsid w:val="004D02A2"/>
    <w:rsid w:val="004D05DA"/>
    <w:rsid w:val="004D09FA"/>
    <w:rsid w:val="004D21CF"/>
    <w:rsid w:val="004D250F"/>
    <w:rsid w:val="004D2A7C"/>
    <w:rsid w:val="004D33F3"/>
    <w:rsid w:val="004D4E8B"/>
    <w:rsid w:val="004D59B7"/>
    <w:rsid w:val="004D5D23"/>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17870"/>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1BFD"/>
    <w:rsid w:val="00554FE6"/>
    <w:rsid w:val="005553CF"/>
    <w:rsid w:val="0055732C"/>
    <w:rsid w:val="00560AAB"/>
    <w:rsid w:val="0056175D"/>
    <w:rsid w:val="0056237D"/>
    <w:rsid w:val="00562C95"/>
    <w:rsid w:val="005644AF"/>
    <w:rsid w:val="00567328"/>
    <w:rsid w:val="0057068A"/>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C7F"/>
    <w:rsid w:val="00585DA5"/>
    <w:rsid w:val="00587E32"/>
    <w:rsid w:val="0059040F"/>
    <w:rsid w:val="00590CAF"/>
    <w:rsid w:val="00591E64"/>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25B"/>
    <w:rsid w:val="005C0467"/>
    <w:rsid w:val="005C1621"/>
    <w:rsid w:val="005C2116"/>
    <w:rsid w:val="005C298F"/>
    <w:rsid w:val="005C2C3C"/>
    <w:rsid w:val="005C2C6E"/>
    <w:rsid w:val="005C3024"/>
    <w:rsid w:val="005C4C8E"/>
    <w:rsid w:val="005C56DB"/>
    <w:rsid w:val="005C59D2"/>
    <w:rsid w:val="005C5AA6"/>
    <w:rsid w:val="005C6844"/>
    <w:rsid w:val="005C6A61"/>
    <w:rsid w:val="005C6FBA"/>
    <w:rsid w:val="005C788B"/>
    <w:rsid w:val="005D027D"/>
    <w:rsid w:val="005D24DC"/>
    <w:rsid w:val="005D2CAF"/>
    <w:rsid w:val="005D2FBB"/>
    <w:rsid w:val="005D39C7"/>
    <w:rsid w:val="005D439A"/>
    <w:rsid w:val="005D46B6"/>
    <w:rsid w:val="005D47B0"/>
    <w:rsid w:val="005D5089"/>
    <w:rsid w:val="005D57DB"/>
    <w:rsid w:val="005D6059"/>
    <w:rsid w:val="005E1AA2"/>
    <w:rsid w:val="005E1D7F"/>
    <w:rsid w:val="005E2414"/>
    <w:rsid w:val="005E2EAD"/>
    <w:rsid w:val="005E3549"/>
    <w:rsid w:val="005E4F42"/>
    <w:rsid w:val="005E71DF"/>
    <w:rsid w:val="005E7B8E"/>
    <w:rsid w:val="005E7B9F"/>
    <w:rsid w:val="005F026F"/>
    <w:rsid w:val="005F086B"/>
    <w:rsid w:val="005F097B"/>
    <w:rsid w:val="005F099A"/>
    <w:rsid w:val="005F1110"/>
    <w:rsid w:val="005F264F"/>
    <w:rsid w:val="005F2DA2"/>
    <w:rsid w:val="005F325F"/>
    <w:rsid w:val="005F3604"/>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1ADC"/>
    <w:rsid w:val="00622C1E"/>
    <w:rsid w:val="00622DC2"/>
    <w:rsid w:val="00622E6B"/>
    <w:rsid w:val="00623952"/>
    <w:rsid w:val="00623BCB"/>
    <w:rsid w:val="00623C43"/>
    <w:rsid w:val="0062440D"/>
    <w:rsid w:val="00624CFC"/>
    <w:rsid w:val="006250B7"/>
    <w:rsid w:val="00625C87"/>
    <w:rsid w:val="00625D29"/>
    <w:rsid w:val="0062655C"/>
    <w:rsid w:val="00627093"/>
    <w:rsid w:val="0062710C"/>
    <w:rsid w:val="0062717A"/>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93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1764"/>
    <w:rsid w:val="0067230A"/>
    <w:rsid w:val="00672A0F"/>
    <w:rsid w:val="00673C83"/>
    <w:rsid w:val="00674737"/>
    <w:rsid w:val="0067520E"/>
    <w:rsid w:val="00675CDC"/>
    <w:rsid w:val="006766CA"/>
    <w:rsid w:val="006775D4"/>
    <w:rsid w:val="00677816"/>
    <w:rsid w:val="006779F8"/>
    <w:rsid w:val="006803EF"/>
    <w:rsid w:val="00680DC1"/>
    <w:rsid w:val="00680EA6"/>
    <w:rsid w:val="006822A0"/>
    <w:rsid w:val="00682893"/>
    <w:rsid w:val="006828EE"/>
    <w:rsid w:val="00682D51"/>
    <w:rsid w:val="006830CE"/>
    <w:rsid w:val="00683865"/>
    <w:rsid w:val="00683894"/>
    <w:rsid w:val="006840AD"/>
    <w:rsid w:val="006843D1"/>
    <w:rsid w:val="00685B87"/>
    <w:rsid w:val="0068684D"/>
    <w:rsid w:val="00686B71"/>
    <w:rsid w:val="00686C20"/>
    <w:rsid w:val="00686F06"/>
    <w:rsid w:val="006918B2"/>
    <w:rsid w:val="00691C00"/>
    <w:rsid w:val="00692617"/>
    <w:rsid w:val="00692A1C"/>
    <w:rsid w:val="0069459D"/>
    <w:rsid w:val="00695005"/>
    <w:rsid w:val="0069541B"/>
    <w:rsid w:val="00695A92"/>
    <w:rsid w:val="00695F18"/>
    <w:rsid w:val="00696533"/>
    <w:rsid w:val="00696610"/>
    <w:rsid w:val="006A0417"/>
    <w:rsid w:val="006A09D5"/>
    <w:rsid w:val="006A1DC7"/>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0C2"/>
    <w:rsid w:val="006C34ED"/>
    <w:rsid w:val="006C405F"/>
    <w:rsid w:val="006C44C2"/>
    <w:rsid w:val="006C44DE"/>
    <w:rsid w:val="006C479E"/>
    <w:rsid w:val="006C4DA5"/>
    <w:rsid w:val="006C63EF"/>
    <w:rsid w:val="006C708E"/>
    <w:rsid w:val="006C73BB"/>
    <w:rsid w:val="006D060A"/>
    <w:rsid w:val="006D09D2"/>
    <w:rsid w:val="006D1797"/>
    <w:rsid w:val="006D1EB5"/>
    <w:rsid w:val="006D20B7"/>
    <w:rsid w:val="006D3848"/>
    <w:rsid w:val="006D62F6"/>
    <w:rsid w:val="006D645F"/>
    <w:rsid w:val="006D6807"/>
    <w:rsid w:val="006D70EE"/>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6C8"/>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1C7D"/>
    <w:rsid w:val="00752DCA"/>
    <w:rsid w:val="00753073"/>
    <w:rsid w:val="00754017"/>
    <w:rsid w:val="00754FAF"/>
    <w:rsid w:val="007550AC"/>
    <w:rsid w:val="00757976"/>
    <w:rsid w:val="00757B63"/>
    <w:rsid w:val="0076051C"/>
    <w:rsid w:val="0076184E"/>
    <w:rsid w:val="007618B0"/>
    <w:rsid w:val="00764A61"/>
    <w:rsid w:val="00764F78"/>
    <w:rsid w:val="00765912"/>
    <w:rsid w:val="00766B47"/>
    <w:rsid w:val="00767424"/>
    <w:rsid w:val="007677D3"/>
    <w:rsid w:val="00767872"/>
    <w:rsid w:val="00767953"/>
    <w:rsid w:val="00767E9C"/>
    <w:rsid w:val="0077193C"/>
    <w:rsid w:val="007739A3"/>
    <w:rsid w:val="007744DF"/>
    <w:rsid w:val="007762E4"/>
    <w:rsid w:val="00776BDD"/>
    <w:rsid w:val="00777503"/>
    <w:rsid w:val="00777A99"/>
    <w:rsid w:val="00780375"/>
    <w:rsid w:val="0078042F"/>
    <w:rsid w:val="00780886"/>
    <w:rsid w:val="00781BF5"/>
    <w:rsid w:val="0078390D"/>
    <w:rsid w:val="00784217"/>
    <w:rsid w:val="00784CAA"/>
    <w:rsid w:val="0078754F"/>
    <w:rsid w:val="00787894"/>
    <w:rsid w:val="0079024F"/>
    <w:rsid w:val="00790CE1"/>
    <w:rsid w:val="0079153A"/>
    <w:rsid w:val="007918CA"/>
    <w:rsid w:val="0079191B"/>
    <w:rsid w:val="00791D12"/>
    <w:rsid w:val="00791F84"/>
    <w:rsid w:val="007925CC"/>
    <w:rsid w:val="00793C96"/>
    <w:rsid w:val="00793DAC"/>
    <w:rsid w:val="00794727"/>
    <w:rsid w:val="00794809"/>
    <w:rsid w:val="00795D6A"/>
    <w:rsid w:val="007964CA"/>
    <w:rsid w:val="00796FD9"/>
    <w:rsid w:val="0079783F"/>
    <w:rsid w:val="007979D8"/>
    <w:rsid w:val="007A0524"/>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68C0"/>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1FBF"/>
    <w:rsid w:val="007E24B7"/>
    <w:rsid w:val="007E28C3"/>
    <w:rsid w:val="007E2A58"/>
    <w:rsid w:val="007E5156"/>
    <w:rsid w:val="007E57BA"/>
    <w:rsid w:val="007E5BFF"/>
    <w:rsid w:val="007E6125"/>
    <w:rsid w:val="007E6F32"/>
    <w:rsid w:val="007E7DED"/>
    <w:rsid w:val="007F21C1"/>
    <w:rsid w:val="007F2BC0"/>
    <w:rsid w:val="007F324C"/>
    <w:rsid w:val="007F368F"/>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461"/>
    <w:rsid w:val="00807F17"/>
    <w:rsid w:val="008109F4"/>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2B2"/>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4E9B"/>
    <w:rsid w:val="0084523F"/>
    <w:rsid w:val="00845487"/>
    <w:rsid w:val="00846260"/>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09D5"/>
    <w:rsid w:val="008924F5"/>
    <w:rsid w:val="00892698"/>
    <w:rsid w:val="00893015"/>
    <w:rsid w:val="008937AF"/>
    <w:rsid w:val="00893A3F"/>
    <w:rsid w:val="00894162"/>
    <w:rsid w:val="008949D9"/>
    <w:rsid w:val="0089693D"/>
    <w:rsid w:val="00896F55"/>
    <w:rsid w:val="008A0415"/>
    <w:rsid w:val="008A1DBD"/>
    <w:rsid w:val="008A1ECF"/>
    <w:rsid w:val="008A2A29"/>
    <w:rsid w:val="008A32F9"/>
    <w:rsid w:val="008A3437"/>
    <w:rsid w:val="008A524B"/>
    <w:rsid w:val="008A5B44"/>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2106"/>
    <w:rsid w:val="008E3CC4"/>
    <w:rsid w:val="008E4129"/>
    <w:rsid w:val="008E4C96"/>
    <w:rsid w:val="008E4CC9"/>
    <w:rsid w:val="008E5033"/>
    <w:rsid w:val="008E5C56"/>
    <w:rsid w:val="008E60B7"/>
    <w:rsid w:val="008E66CC"/>
    <w:rsid w:val="008E6AD9"/>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934"/>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A1E"/>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35E1"/>
    <w:rsid w:val="00944216"/>
    <w:rsid w:val="00944EA8"/>
    <w:rsid w:val="00945C0C"/>
    <w:rsid w:val="00945CBD"/>
    <w:rsid w:val="00950092"/>
    <w:rsid w:val="00950E15"/>
    <w:rsid w:val="00952191"/>
    <w:rsid w:val="00952A4C"/>
    <w:rsid w:val="009531B5"/>
    <w:rsid w:val="009531E2"/>
    <w:rsid w:val="009535BC"/>
    <w:rsid w:val="00954726"/>
    <w:rsid w:val="00954D7D"/>
    <w:rsid w:val="00954E7D"/>
    <w:rsid w:val="00955230"/>
    <w:rsid w:val="009559D9"/>
    <w:rsid w:val="00955F4F"/>
    <w:rsid w:val="0095616F"/>
    <w:rsid w:val="00956423"/>
    <w:rsid w:val="00956BBC"/>
    <w:rsid w:val="0096045F"/>
    <w:rsid w:val="0096082B"/>
    <w:rsid w:val="0096099B"/>
    <w:rsid w:val="00960D10"/>
    <w:rsid w:val="00961551"/>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6ADC"/>
    <w:rsid w:val="00977290"/>
    <w:rsid w:val="00977625"/>
    <w:rsid w:val="00977C7A"/>
    <w:rsid w:val="00980288"/>
    <w:rsid w:val="00980380"/>
    <w:rsid w:val="009803D6"/>
    <w:rsid w:val="00980E5D"/>
    <w:rsid w:val="0098121C"/>
    <w:rsid w:val="00981CC9"/>
    <w:rsid w:val="00981E06"/>
    <w:rsid w:val="0098225E"/>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48A3"/>
    <w:rsid w:val="009B6070"/>
    <w:rsid w:val="009B740F"/>
    <w:rsid w:val="009B7D2F"/>
    <w:rsid w:val="009B7FBC"/>
    <w:rsid w:val="009C0186"/>
    <w:rsid w:val="009C0932"/>
    <w:rsid w:val="009C1C2F"/>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528"/>
    <w:rsid w:val="00A05A58"/>
    <w:rsid w:val="00A05A8C"/>
    <w:rsid w:val="00A05B07"/>
    <w:rsid w:val="00A069CE"/>
    <w:rsid w:val="00A073AF"/>
    <w:rsid w:val="00A115D6"/>
    <w:rsid w:val="00A12EB1"/>
    <w:rsid w:val="00A1336D"/>
    <w:rsid w:val="00A13F5C"/>
    <w:rsid w:val="00A13FA3"/>
    <w:rsid w:val="00A14C2A"/>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5F22"/>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183"/>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866"/>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78"/>
    <w:rsid w:val="00AB0BA9"/>
    <w:rsid w:val="00AB0F84"/>
    <w:rsid w:val="00AB110A"/>
    <w:rsid w:val="00AB13CE"/>
    <w:rsid w:val="00AB1CDC"/>
    <w:rsid w:val="00AB20D0"/>
    <w:rsid w:val="00AB3CB9"/>
    <w:rsid w:val="00AB5453"/>
    <w:rsid w:val="00AB7308"/>
    <w:rsid w:val="00AB7905"/>
    <w:rsid w:val="00AB7B99"/>
    <w:rsid w:val="00AC072D"/>
    <w:rsid w:val="00AC087E"/>
    <w:rsid w:val="00AC0DDA"/>
    <w:rsid w:val="00AC0F4E"/>
    <w:rsid w:val="00AC1137"/>
    <w:rsid w:val="00AC1AAA"/>
    <w:rsid w:val="00AC22AC"/>
    <w:rsid w:val="00AC27BF"/>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554"/>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629"/>
    <w:rsid w:val="00BB2A80"/>
    <w:rsid w:val="00BB353F"/>
    <w:rsid w:val="00BB38FE"/>
    <w:rsid w:val="00BB4976"/>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16B"/>
    <w:rsid w:val="00BC448B"/>
    <w:rsid w:val="00BC5EDB"/>
    <w:rsid w:val="00BC69CF"/>
    <w:rsid w:val="00BC6BEB"/>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17F3"/>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6801"/>
    <w:rsid w:val="00C17880"/>
    <w:rsid w:val="00C178B0"/>
    <w:rsid w:val="00C17902"/>
    <w:rsid w:val="00C17AE5"/>
    <w:rsid w:val="00C2070F"/>
    <w:rsid w:val="00C21642"/>
    <w:rsid w:val="00C23067"/>
    <w:rsid w:val="00C23AC5"/>
    <w:rsid w:val="00C23EA8"/>
    <w:rsid w:val="00C243AD"/>
    <w:rsid w:val="00C24DEF"/>
    <w:rsid w:val="00C2548A"/>
    <w:rsid w:val="00C25BE4"/>
    <w:rsid w:val="00C25FF9"/>
    <w:rsid w:val="00C265AE"/>
    <w:rsid w:val="00C271E3"/>
    <w:rsid w:val="00C27CAD"/>
    <w:rsid w:val="00C307D6"/>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0D8"/>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175E"/>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C7E04"/>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D7F04"/>
    <w:rsid w:val="00CE0261"/>
    <w:rsid w:val="00CE0357"/>
    <w:rsid w:val="00CE0DE7"/>
    <w:rsid w:val="00CE1EAA"/>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0DC4"/>
    <w:rsid w:val="00D01DBB"/>
    <w:rsid w:val="00D040DD"/>
    <w:rsid w:val="00D05A56"/>
    <w:rsid w:val="00D071A1"/>
    <w:rsid w:val="00D07593"/>
    <w:rsid w:val="00D1059B"/>
    <w:rsid w:val="00D1181D"/>
    <w:rsid w:val="00D12B9E"/>
    <w:rsid w:val="00D1343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292"/>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0AD1"/>
    <w:rsid w:val="00DD15F0"/>
    <w:rsid w:val="00DD34B0"/>
    <w:rsid w:val="00DD3909"/>
    <w:rsid w:val="00DD5078"/>
    <w:rsid w:val="00DD5AF5"/>
    <w:rsid w:val="00DD5BCE"/>
    <w:rsid w:val="00DD645B"/>
    <w:rsid w:val="00DD667C"/>
    <w:rsid w:val="00DD68A5"/>
    <w:rsid w:val="00DD6D5F"/>
    <w:rsid w:val="00DD6F29"/>
    <w:rsid w:val="00DD7ADA"/>
    <w:rsid w:val="00DE0E41"/>
    <w:rsid w:val="00DE2FF0"/>
    <w:rsid w:val="00DE43C3"/>
    <w:rsid w:val="00DE4B85"/>
    <w:rsid w:val="00DE4FB5"/>
    <w:rsid w:val="00DE5E70"/>
    <w:rsid w:val="00DE62AF"/>
    <w:rsid w:val="00DE6D37"/>
    <w:rsid w:val="00DE7E18"/>
    <w:rsid w:val="00DF1638"/>
    <w:rsid w:val="00DF235E"/>
    <w:rsid w:val="00DF2365"/>
    <w:rsid w:val="00DF2877"/>
    <w:rsid w:val="00DF4220"/>
    <w:rsid w:val="00DF43B7"/>
    <w:rsid w:val="00DF56F7"/>
    <w:rsid w:val="00DF5FD5"/>
    <w:rsid w:val="00DF7F35"/>
    <w:rsid w:val="00E00036"/>
    <w:rsid w:val="00E001A0"/>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06D"/>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8BF"/>
    <w:rsid w:val="00E21D0E"/>
    <w:rsid w:val="00E2207C"/>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56A"/>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1BD"/>
    <w:rsid w:val="00E5130E"/>
    <w:rsid w:val="00E52210"/>
    <w:rsid w:val="00E5222E"/>
    <w:rsid w:val="00E52A04"/>
    <w:rsid w:val="00E53204"/>
    <w:rsid w:val="00E5496C"/>
    <w:rsid w:val="00E55A47"/>
    <w:rsid w:val="00E56B8C"/>
    <w:rsid w:val="00E56D95"/>
    <w:rsid w:val="00E60A9A"/>
    <w:rsid w:val="00E61AB5"/>
    <w:rsid w:val="00E626F1"/>
    <w:rsid w:val="00E633D7"/>
    <w:rsid w:val="00E635FA"/>
    <w:rsid w:val="00E64350"/>
    <w:rsid w:val="00E65009"/>
    <w:rsid w:val="00E66740"/>
    <w:rsid w:val="00E66BF7"/>
    <w:rsid w:val="00E67A37"/>
    <w:rsid w:val="00E70DD8"/>
    <w:rsid w:val="00E71947"/>
    <w:rsid w:val="00E72065"/>
    <w:rsid w:val="00E7283E"/>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281"/>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50"/>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E7004"/>
    <w:rsid w:val="00EF0CD5"/>
    <w:rsid w:val="00EF197F"/>
    <w:rsid w:val="00EF1AC4"/>
    <w:rsid w:val="00EF21A0"/>
    <w:rsid w:val="00EF39A2"/>
    <w:rsid w:val="00EF432A"/>
    <w:rsid w:val="00EF4948"/>
    <w:rsid w:val="00EF62DF"/>
    <w:rsid w:val="00EF6D9C"/>
    <w:rsid w:val="00EF6FB8"/>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4FA"/>
    <w:rsid w:val="00F32F3C"/>
    <w:rsid w:val="00F334F9"/>
    <w:rsid w:val="00F33EFD"/>
    <w:rsid w:val="00F3423F"/>
    <w:rsid w:val="00F346A4"/>
    <w:rsid w:val="00F34858"/>
    <w:rsid w:val="00F35163"/>
    <w:rsid w:val="00F353D7"/>
    <w:rsid w:val="00F35C36"/>
    <w:rsid w:val="00F3651E"/>
    <w:rsid w:val="00F36EDF"/>
    <w:rsid w:val="00F37118"/>
    <w:rsid w:val="00F3791D"/>
    <w:rsid w:val="00F37E3E"/>
    <w:rsid w:val="00F403BC"/>
    <w:rsid w:val="00F42089"/>
    <w:rsid w:val="00F420F5"/>
    <w:rsid w:val="00F43729"/>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1623"/>
    <w:rsid w:val="00FC467D"/>
    <w:rsid w:val="00FC56E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2642FA"/>
    <w:pPr>
      <w:widowControl/>
      <w:overflowPunct/>
      <w:autoSpaceDE/>
      <w:autoSpaceDN/>
      <w:adjustRightInd/>
      <w:ind w:left="1080" w:hanging="720"/>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2642FA"/>
    <w:pPr>
      <w:widowControl/>
      <w:overflowPunct/>
      <w:autoSpaceDE/>
      <w:autoSpaceDN/>
      <w:adjustRightInd/>
      <w:ind w:left="1080" w:hanging="720"/>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zam.suleman@beis.gov.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zam.suleman@beis.gov.uk"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zam.suleman@beis.gov.uk"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4C25A9BF-A153-4631-A946-BA8D2B9A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42</Pages>
  <Words>10074</Words>
  <Characters>57423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De Thomasis Julie-Anne (Science and Innovation)</cp:lastModifiedBy>
  <cp:revision>6</cp:revision>
  <cp:lastPrinted>2015-02-09T11:22:00Z</cp:lastPrinted>
  <dcterms:created xsi:type="dcterms:W3CDTF">2017-05-16T14:19:00Z</dcterms:created>
  <dcterms:modified xsi:type="dcterms:W3CDTF">2017-05-16T14:50:00Z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