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3265B" w14:textId="77777777" w:rsidR="006E64F1" w:rsidRDefault="006E64F1" w:rsidP="006E64F1">
      <w:pPr>
        <w:jc w:val="center"/>
        <w:rPr>
          <w:rFonts w:asciiTheme="minorHAnsi" w:hAnsiTheme="minorHAnsi" w:cs="Calibri"/>
          <w:b/>
          <w:bCs/>
          <w:u w:val="single"/>
          <w:lang w:val="en-GB"/>
        </w:rPr>
      </w:pPr>
    </w:p>
    <w:p w14:paraId="298B0512" w14:textId="77777777" w:rsidR="006E64F1" w:rsidRPr="001D0FEF" w:rsidRDefault="006E64F1" w:rsidP="006E64F1">
      <w:pPr>
        <w:jc w:val="center"/>
        <w:rPr>
          <w:rFonts w:asciiTheme="minorHAnsi" w:hAnsiTheme="minorHAnsi" w:cs="Calibri"/>
          <w:b/>
          <w:bCs/>
          <w:u w:val="single"/>
          <w:lang w:val="en-GB"/>
        </w:rPr>
      </w:pPr>
      <w:r w:rsidRPr="001D0FEF">
        <w:rPr>
          <w:rFonts w:asciiTheme="minorHAnsi" w:hAnsiTheme="minorHAnsi" w:cs="Calibri"/>
          <w:b/>
          <w:bCs/>
          <w:u w:val="single"/>
          <w:lang w:val="en-GB"/>
        </w:rPr>
        <w:t>Provision of an Audiology Service (Ref 18.414)</w:t>
      </w:r>
    </w:p>
    <w:p w14:paraId="554E4BD8" w14:textId="024347EB" w:rsidR="006E64F1" w:rsidRPr="001D0FEF" w:rsidRDefault="006E64F1" w:rsidP="006E64F1">
      <w:pPr>
        <w:jc w:val="center"/>
        <w:rPr>
          <w:rFonts w:asciiTheme="minorHAnsi" w:hAnsiTheme="minorHAnsi" w:cs="Calibri"/>
          <w:b/>
          <w:lang w:val="en-GB"/>
        </w:rPr>
      </w:pPr>
      <w:r w:rsidRPr="001D0FEF">
        <w:rPr>
          <w:rFonts w:asciiTheme="minorHAnsi" w:hAnsiTheme="minorHAnsi" w:cs="Calibri"/>
          <w:b/>
          <w:bCs/>
          <w:lang w:val="en-GB"/>
        </w:rPr>
        <w:t>Brighton and Hove CCG, Crawley CCG, Horsham and Mid Sussex CCG, Coastal West Sussex CCG, Eastbourne Hailsham and Seaford CCG, Hastings and Rother CCG, and High Weald Lewes Havens CCG (the ‘Contracting Authority/s’)</w:t>
      </w:r>
    </w:p>
    <w:p w14:paraId="455A439D" w14:textId="17730DDA" w:rsidR="005C4CE1" w:rsidRPr="001D0FEF" w:rsidRDefault="005C4CE1" w:rsidP="005C4CE1">
      <w:pPr>
        <w:jc w:val="center"/>
        <w:rPr>
          <w:rFonts w:asciiTheme="minorHAnsi" w:hAnsiTheme="minorHAnsi" w:cs="Calibri"/>
          <w:b/>
        </w:rPr>
      </w:pPr>
      <w:r w:rsidRPr="001D0FEF">
        <w:rPr>
          <w:rFonts w:asciiTheme="minorHAnsi" w:hAnsiTheme="minorHAnsi" w:cs="Calibri"/>
          <w:b/>
        </w:rPr>
        <w:t>Request for Information</w:t>
      </w:r>
      <w:r w:rsidR="00575235" w:rsidRPr="001D0FEF">
        <w:rPr>
          <w:rFonts w:asciiTheme="minorHAnsi" w:hAnsiTheme="minorHAnsi" w:cs="Calibri"/>
          <w:b/>
        </w:rPr>
        <w:t xml:space="preserve"> (RFI)</w:t>
      </w:r>
      <w:r w:rsidR="006E64F1" w:rsidRPr="001D0FEF">
        <w:rPr>
          <w:rFonts w:asciiTheme="minorHAnsi" w:hAnsiTheme="minorHAnsi" w:cs="Calibri"/>
          <w:b/>
        </w:rPr>
        <w:t xml:space="preserve"> and Market Engagement</w:t>
      </w:r>
      <w:r w:rsidR="001D0FEF" w:rsidRPr="001D0FEF">
        <w:rPr>
          <w:rFonts w:asciiTheme="minorHAnsi" w:hAnsiTheme="minorHAnsi" w:cs="Calibri"/>
          <w:b/>
        </w:rPr>
        <w:t xml:space="preserve"> </w:t>
      </w:r>
    </w:p>
    <w:p w14:paraId="455A439E" w14:textId="77777777" w:rsidR="005C4CE1" w:rsidRPr="001D0FEF" w:rsidRDefault="005C4CE1" w:rsidP="005C4CE1">
      <w:pPr>
        <w:jc w:val="center"/>
        <w:rPr>
          <w:rFonts w:asciiTheme="minorHAnsi" w:hAnsiTheme="minorHAnsi" w:cs="Calibri"/>
          <w:b/>
        </w:rPr>
      </w:pPr>
    </w:p>
    <w:p w14:paraId="455A439F" w14:textId="77777777" w:rsidR="00BA66FA" w:rsidRPr="001D0FEF" w:rsidRDefault="00A7312C" w:rsidP="00BA66FA">
      <w:pPr>
        <w:jc w:val="both"/>
        <w:rPr>
          <w:rFonts w:asciiTheme="minorHAnsi" w:hAnsiTheme="minorHAnsi" w:cs="Arial"/>
        </w:rPr>
      </w:pPr>
      <w:r w:rsidRPr="001D0FEF">
        <w:rPr>
          <w:rFonts w:asciiTheme="minorHAnsi" w:hAnsiTheme="minorHAnsi" w:cs="Arial"/>
        </w:rPr>
        <w:t xml:space="preserve">The Commissioner seeks </w:t>
      </w:r>
      <w:r w:rsidR="00BA66FA" w:rsidRPr="001D0FEF">
        <w:rPr>
          <w:rFonts w:asciiTheme="minorHAnsi" w:hAnsiTheme="minorHAnsi" w:cs="Arial"/>
        </w:rPr>
        <w:t>your views</w:t>
      </w:r>
      <w:r w:rsidRPr="001D0FEF">
        <w:rPr>
          <w:rFonts w:asciiTheme="minorHAnsi" w:hAnsiTheme="minorHAnsi" w:cs="Arial"/>
        </w:rPr>
        <w:t xml:space="preserve"> for this requirement</w:t>
      </w:r>
      <w:r w:rsidR="00BA66FA" w:rsidRPr="001D0FEF">
        <w:rPr>
          <w:rFonts w:asciiTheme="minorHAnsi" w:hAnsiTheme="minorHAnsi" w:cs="Arial"/>
        </w:rPr>
        <w:t xml:space="preserve"> and asks a number of set questions below.  We expect you will find some questions more relevant to you and easier to respond to than others at the moment.   Please try to respond to as many as you can as your views are valuable whether or not you have come across all of the aspects covered.</w:t>
      </w:r>
    </w:p>
    <w:p w14:paraId="455A43A0" w14:textId="77777777" w:rsidR="00BA66FA" w:rsidRPr="001D0FEF" w:rsidRDefault="00BA66FA" w:rsidP="00BA66FA">
      <w:pPr>
        <w:jc w:val="both"/>
        <w:rPr>
          <w:rFonts w:asciiTheme="minorHAnsi" w:hAnsiTheme="minorHAnsi" w:cs="Arial"/>
        </w:rPr>
      </w:pPr>
    </w:p>
    <w:p w14:paraId="455A43A1" w14:textId="77777777" w:rsidR="00BA66FA" w:rsidRPr="001D0FEF" w:rsidRDefault="00BA66FA" w:rsidP="00BA66FA">
      <w:pPr>
        <w:jc w:val="both"/>
        <w:rPr>
          <w:rFonts w:asciiTheme="minorHAnsi" w:hAnsiTheme="minorHAnsi" w:cs="Arial"/>
        </w:rPr>
      </w:pPr>
      <w:r w:rsidRPr="001D0FEF">
        <w:rPr>
          <w:rFonts w:asciiTheme="minorHAnsi" w:hAnsiTheme="minorHAnsi" w:cs="Arial"/>
        </w:rPr>
        <w:t>This is a process designed to help the Commissioner form a view of the best way to commission the service and is not the beginning of a Tender exercise.   A further Tender advertisement will be issued at the appropriate time where required.</w:t>
      </w:r>
      <w:r w:rsidR="00A7312C" w:rsidRPr="001D0FEF">
        <w:rPr>
          <w:rFonts w:asciiTheme="minorHAnsi" w:hAnsiTheme="minorHAnsi" w:cs="Arial"/>
        </w:rPr>
        <w:t xml:space="preserve"> </w:t>
      </w:r>
      <w:r w:rsidRPr="001D0FEF">
        <w:rPr>
          <w:rFonts w:asciiTheme="minorHAnsi" w:hAnsiTheme="minorHAnsi" w:cs="Arial"/>
        </w:rPr>
        <w:t xml:space="preserve"> Your feedback at this point will not have a bearing on any future Tender submissions you may wish to offer at a later </w:t>
      </w:r>
      <w:r w:rsidR="00A7312C" w:rsidRPr="001D0FEF">
        <w:rPr>
          <w:rFonts w:asciiTheme="minorHAnsi" w:hAnsiTheme="minorHAnsi" w:cs="Arial"/>
        </w:rPr>
        <w:t>date</w:t>
      </w:r>
      <w:r w:rsidRPr="001D0FEF">
        <w:rPr>
          <w:rFonts w:asciiTheme="minorHAnsi" w:hAnsiTheme="minorHAnsi" w:cs="Arial"/>
        </w:rPr>
        <w:t>.</w:t>
      </w:r>
      <w:r w:rsidR="00A7312C" w:rsidRPr="001D0FEF">
        <w:rPr>
          <w:rFonts w:asciiTheme="minorHAnsi" w:hAnsiTheme="minorHAnsi" w:cs="Arial"/>
        </w:rPr>
        <w:t xml:space="preserve">  </w:t>
      </w:r>
      <w:r w:rsidRPr="001D0FEF">
        <w:rPr>
          <w:rFonts w:asciiTheme="minorHAnsi" w:hAnsiTheme="minorHAnsi" w:cs="Arial"/>
        </w:rPr>
        <w:t xml:space="preserve"> You will not be disadvantaged if you choose not to respond to this RFI but it will be helpful to understand your views at this early stage, so you are encouraged to respond as fully as you can.</w:t>
      </w:r>
    </w:p>
    <w:p w14:paraId="455A43A2" w14:textId="77777777" w:rsidR="00B67922" w:rsidRPr="001D0FEF" w:rsidRDefault="00B67922" w:rsidP="00FD6887">
      <w:pPr>
        <w:tabs>
          <w:tab w:val="left" w:pos="720"/>
          <w:tab w:val="left" w:pos="1440"/>
        </w:tabs>
        <w:ind w:left="720" w:hanging="720"/>
        <w:jc w:val="both"/>
        <w:rPr>
          <w:rFonts w:asciiTheme="minorHAnsi" w:hAnsiTheme="minorHAnsi" w:cs="Calibri"/>
        </w:rPr>
      </w:pPr>
    </w:p>
    <w:p w14:paraId="5C065885" w14:textId="1F9EC67C" w:rsidR="004860EC" w:rsidRPr="001D0FEF" w:rsidRDefault="00D51DC3" w:rsidP="004860EC">
      <w:pPr>
        <w:jc w:val="both"/>
        <w:rPr>
          <w:rFonts w:asciiTheme="minorHAnsi" w:hAnsiTheme="minorHAnsi" w:cs="Arial"/>
        </w:rPr>
      </w:pPr>
      <w:r w:rsidRPr="001D0FEF">
        <w:rPr>
          <w:rFonts w:asciiTheme="minorHAnsi" w:hAnsiTheme="minorHAnsi" w:cs="Calibri"/>
        </w:rPr>
        <w:t>C</w:t>
      </w:r>
      <w:r w:rsidR="00B67922" w:rsidRPr="001D0FEF">
        <w:rPr>
          <w:rFonts w:asciiTheme="minorHAnsi" w:hAnsiTheme="minorHAnsi" w:cs="Calibri"/>
        </w:rPr>
        <w:t xml:space="preserve">omplete your response and return via </w:t>
      </w:r>
      <w:r w:rsidR="0040781E" w:rsidRPr="001D0FEF">
        <w:rPr>
          <w:rFonts w:asciiTheme="minorHAnsi" w:hAnsiTheme="minorHAnsi" w:cs="Calibri"/>
        </w:rPr>
        <w:t xml:space="preserve">our </w:t>
      </w:r>
      <w:proofErr w:type="spellStart"/>
      <w:r w:rsidR="00B67922" w:rsidRPr="001D0FEF">
        <w:rPr>
          <w:rFonts w:asciiTheme="minorHAnsi" w:hAnsiTheme="minorHAnsi" w:cs="Calibri"/>
        </w:rPr>
        <w:t>eTendering</w:t>
      </w:r>
      <w:proofErr w:type="spellEnd"/>
      <w:r w:rsidR="00B67922" w:rsidRPr="001D0FEF">
        <w:rPr>
          <w:rFonts w:asciiTheme="minorHAnsi" w:hAnsiTheme="minorHAnsi" w:cs="Calibri"/>
        </w:rPr>
        <w:t xml:space="preserve"> Portal</w:t>
      </w:r>
      <w:r w:rsidR="0040781E" w:rsidRPr="001D0FEF">
        <w:rPr>
          <w:rFonts w:asciiTheme="minorHAnsi" w:hAnsiTheme="minorHAnsi" w:cs="Calibri"/>
        </w:rPr>
        <w:t xml:space="preserve"> </w:t>
      </w:r>
      <w:r w:rsidR="0040781E" w:rsidRPr="0078618A">
        <w:rPr>
          <w:rFonts w:asciiTheme="minorHAnsi" w:hAnsiTheme="minorHAnsi" w:cs="Calibri"/>
        </w:rPr>
        <w:t>reference</w:t>
      </w:r>
      <w:r w:rsidR="006E64F1" w:rsidRPr="0078618A">
        <w:rPr>
          <w:rFonts w:asciiTheme="minorHAnsi" w:hAnsiTheme="minorHAnsi" w:cs="Calibri"/>
        </w:rPr>
        <w:t xml:space="preserve"> 18.414 </w:t>
      </w:r>
      <w:r w:rsidR="00B67922" w:rsidRPr="0078618A">
        <w:rPr>
          <w:rFonts w:asciiTheme="minorHAnsi" w:hAnsiTheme="minorHAnsi" w:cs="Calibri"/>
        </w:rPr>
        <w:t>by</w:t>
      </w:r>
      <w:r w:rsidR="00B67922" w:rsidRPr="0078618A">
        <w:rPr>
          <w:rFonts w:asciiTheme="minorHAnsi" w:hAnsiTheme="minorHAnsi" w:cs="Calibri"/>
          <w:b/>
        </w:rPr>
        <w:t xml:space="preserve"> </w:t>
      </w:r>
      <w:r w:rsidR="00E764C9">
        <w:rPr>
          <w:rFonts w:asciiTheme="minorHAnsi" w:hAnsiTheme="minorHAnsi" w:cs="Calibri"/>
          <w:b/>
        </w:rPr>
        <w:t>Friday 3</w:t>
      </w:r>
      <w:r w:rsidR="00E764C9" w:rsidRPr="005C5F9C">
        <w:rPr>
          <w:rFonts w:asciiTheme="minorHAnsi" w:hAnsiTheme="minorHAnsi" w:cs="Calibri"/>
          <w:b/>
          <w:vertAlign w:val="superscript"/>
        </w:rPr>
        <w:t>rd</w:t>
      </w:r>
      <w:r w:rsidR="00E764C9">
        <w:rPr>
          <w:rFonts w:asciiTheme="minorHAnsi" w:hAnsiTheme="minorHAnsi" w:cs="Calibri"/>
          <w:b/>
        </w:rPr>
        <w:t xml:space="preserve"> May 2019</w:t>
      </w:r>
      <w:r w:rsidR="00BA66FA" w:rsidRPr="001D0FEF">
        <w:rPr>
          <w:rFonts w:asciiTheme="minorHAnsi" w:hAnsiTheme="minorHAnsi" w:cs="Calibri"/>
          <w:b/>
          <w:color w:val="B94441"/>
        </w:rPr>
        <w:t>.</w:t>
      </w:r>
      <w:r w:rsidR="00BA66FA" w:rsidRPr="001D0FEF">
        <w:rPr>
          <w:rFonts w:asciiTheme="minorHAnsi" w:hAnsiTheme="minorHAnsi" w:cs="Calibri"/>
          <w:b/>
          <w:color w:val="D99594" w:themeColor="accent2" w:themeTint="99"/>
        </w:rPr>
        <w:t xml:space="preserve">  </w:t>
      </w:r>
      <w:r w:rsidR="00A37A21" w:rsidRPr="00A37A21">
        <w:rPr>
          <w:rFonts w:asciiTheme="minorHAnsi" w:hAnsiTheme="minorHAnsi" w:cs="Calibri"/>
        </w:rPr>
        <w:t xml:space="preserve">Should you have any questions please </w:t>
      </w:r>
      <w:r w:rsidR="00E764C9">
        <w:rPr>
          <w:rFonts w:asciiTheme="minorHAnsi" w:hAnsiTheme="minorHAnsi" w:cs="Calibri"/>
        </w:rPr>
        <w:t>send them to us through the portal correspondence facility</w:t>
      </w:r>
      <w:r w:rsidR="00A37A21" w:rsidRPr="00A37A21">
        <w:rPr>
          <w:rFonts w:asciiTheme="minorHAnsi" w:hAnsiTheme="minorHAnsi" w:cs="Calibri"/>
        </w:rPr>
        <w:t>.</w:t>
      </w:r>
      <w:r w:rsidR="00A37A21" w:rsidRPr="00A37A21">
        <w:rPr>
          <w:rFonts w:asciiTheme="minorHAnsi" w:hAnsiTheme="minorHAnsi" w:cs="Calibri"/>
          <w:b/>
        </w:rPr>
        <w:t xml:space="preserve"> </w:t>
      </w:r>
      <w:r w:rsidR="00342C15" w:rsidRPr="001D0FEF">
        <w:rPr>
          <w:rFonts w:asciiTheme="minorHAnsi" w:hAnsiTheme="minorHAnsi" w:cs="Calibri"/>
        </w:rPr>
        <w:t>Thank you for your participation</w:t>
      </w:r>
      <w:r w:rsidR="00B51068" w:rsidRPr="001D0FEF">
        <w:rPr>
          <w:rFonts w:asciiTheme="minorHAnsi" w:hAnsiTheme="minorHAnsi" w:cs="Calibri"/>
        </w:rPr>
        <w:t xml:space="preserve"> - </w:t>
      </w:r>
      <w:r w:rsidR="009C50D8" w:rsidRPr="001D0FEF">
        <w:rPr>
          <w:rFonts w:asciiTheme="minorHAnsi" w:hAnsiTheme="minorHAnsi" w:cs="Arial"/>
        </w:rPr>
        <w:t>Commissioners’ appreciate</w:t>
      </w:r>
      <w:r w:rsidR="00342C15" w:rsidRPr="001D0FEF">
        <w:rPr>
          <w:rFonts w:asciiTheme="minorHAnsi" w:hAnsiTheme="minorHAnsi" w:cs="Arial"/>
        </w:rPr>
        <w:t xml:space="preserve"> your time </w:t>
      </w:r>
      <w:r w:rsidR="00B51068" w:rsidRPr="001D0FEF">
        <w:rPr>
          <w:rFonts w:asciiTheme="minorHAnsi" w:hAnsiTheme="minorHAnsi" w:cs="Arial"/>
        </w:rPr>
        <w:t>and effort in completing this RFI</w:t>
      </w:r>
      <w:r w:rsidR="00051000" w:rsidRPr="001D0FEF">
        <w:rPr>
          <w:rFonts w:asciiTheme="minorHAnsi" w:hAnsiTheme="minorHAnsi" w:cs="Arial"/>
        </w:rPr>
        <w:t>.</w:t>
      </w:r>
      <w:r w:rsidR="004860EC" w:rsidRPr="001D0FEF">
        <w:rPr>
          <w:rFonts w:asciiTheme="minorHAnsi" w:hAnsiTheme="minorHAnsi" w:cs="Arial"/>
        </w:rPr>
        <w:tab/>
      </w:r>
      <w:r w:rsidR="004860EC" w:rsidRPr="001D0FEF">
        <w:rPr>
          <w:rFonts w:asciiTheme="minorHAnsi" w:hAnsiTheme="minorHAnsi" w:cs="Arial"/>
        </w:rPr>
        <w:tab/>
      </w:r>
      <w:r w:rsidR="004860EC" w:rsidRPr="001D0FEF">
        <w:rPr>
          <w:rFonts w:asciiTheme="minorHAnsi" w:hAnsiTheme="minorHAnsi" w:cs="Arial"/>
        </w:rPr>
        <w:tab/>
      </w:r>
      <w:r w:rsidR="004860EC" w:rsidRPr="001D0FEF">
        <w:rPr>
          <w:rFonts w:asciiTheme="minorHAnsi" w:hAnsiTheme="minorHAnsi" w:cs="Arial"/>
        </w:rPr>
        <w:tab/>
      </w:r>
      <w:r w:rsidR="004860EC" w:rsidRPr="001D0FEF">
        <w:rPr>
          <w:rFonts w:asciiTheme="minorHAnsi" w:hAnsiTheme="minorHAnsi" w:cs="Arial"/>
        </w:rPr>
        <w:tab/>
      </w:r>
      <w:r w:rsidR="004860EC" w:rsidRPr="001D0FEF">
        <w:rPr>
          <w:rFonts w:asciiTheme="minorHAnsi" w:hAnsiTheme="minorHAnsi" w:cs="Arial"/>
        </w:rPr>
        <w:tab/>
      </w:r>
    </w:p>
    <w:p w14:paraId="542E1EE9" w14:textId="77777777" w:rsidR="00D51DC3" w:rsidRPr="001D0FEF" w:rsidRDefault="00D51DC3" w:rsidP="004860EC">
      <w:pPr>
        <w:jc w:val="center"/>
        <w:rPr>
          <w:rFonts w:asciiTheme="minorHAnsi" w:hAnsiTheme="minorHAnsi" w:cs="Calibri"/>
          <w:b/>
        </w:rPr>
      </w:pPr>
    </w:p>
    <w:p w14:paraId="455A43A5" w14:textId="718EB768" w:rsidR="002550C6" w:rsidRPr="001D0FEF" w:rsidRDefault="00D51DC3" w:rsidP="004860EC">
      <w:pPr>
        <w:jc w:val="center"/>
        <w:rPr>
          <w:rFonts w:asciiTheme="minorHAnsi" w:hAnsiTheme="minorHAnsi" w:cs="Calibri"/>
          <w:b/>
        </w:rPr>
      </w:pPr>
      <w:r w:rsidRPr="001D0FEF">
        <w:rPr>
          <w:rFonts w:asciiTheme="minorHAnsi" w:hAnsiTheme="minorHAnsi" w:cs="Calibri"/>
          <w:b/>
        </w:rPr>
        <w:t>Please p</w:t>
      </w:r>
      <w:r w:rsidR="002550C6" w:rsidRPr="001D0FEF">
        <w:rPr>
          <w:rFonts w:asciiTheme="minorHAnsi" w:hAnsiTheme="minorHAnsi" w:cs="Calibri"/>
          <w:b/>
        </w:rPr>
        <w:t xml:space="preserve">rovide your </w:t>
      </w:r>
      <w:r w:rsidR="00A874BE" w:rsidRPr="001D0FEF">
        <w:rPr>
          <w:rFonts w:asciiTheme="minorHAnsi" w:hAnsiTheme="minorHAnsi" w:cs="Calibri"/>
          <w:b/>
        </w:rPr>
        <w:t>company</w:t>
      </w:r>
      <w:r w:rsidR="00575235" w:rsidRPr="001D0FEF">
        <w:rPr>
          <w:rFonts w:asciiTheme="minorHAnsi" w:hAnsiTheme="minorHAnsi" w:cs="Calibri"/>
          <w:b/>
        </w:rPr>
        <w:t xml:space="preserve"> details:</w:t>
      </w:r>
    </w:p>
    <w:p w14:paraId="455A43A6" w14:textId="77777777" w:rsidR="005C4CE1" w:rsidRPr="001D0FEF" w:rsidRDefault="005C4CE1" w:rsidP="0045316D">
      <w:pPr>
        <w:jc w:val="center"/>
        <w:rPr>
          <w:rFonts w:asciiTheme="minorHAnsi" w:hAnsiTheme="minorHAnsi" w:cs="Calibri"/>
          <w:b/>
          <w:lang w:val="en-GB"/>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3544"/>
        <w:gridCol w:w="7796"/>
      </w:tblGrid>
      <w:tr w:rsidR="00FD6887" w:rsidRPr="001D0FEF" w14:paraId="455A43A9" w14:textId="77777777" w:rsidTr="001918E5">
        <w:tc>
          <w:tcPr>
            <w:tcW w:w="3544" w:type="dxa"/>
            <w:shd w:val="clear" w:color="auto" w:fill="E5B8B7" w:themeFill="accent2" w:themeFillTint="66"/>
          </w:tcPr>
          <w:p w14:paraId="455A43A7" w14:textId="77777777" w:rsidR="00FD6887" w:rsidRPr="001D0FEF" w:rsidRDefault="00FD6887" w:rsidP="00B51068">
            <w:pPr>
              <w:spacing w:before="60" w:after="60"/>
              <w:rPr>
                <w:rFonts w:asciiTheme="minorHAnsi" w:hAnsiTheme="minorHAnsi" w:cs="Calibri"/>
                <w:b/>
              </w:rPr>
            </w:pPr>
            <w:r w:rsidRPr="001D0FEF">
              <w:rPr>
                <w:rFonts w:asciiTheme="minorHAnsi" w:hAnsiTheme="minorHAnsi" w:cs="Calibri"/>
                <w:b/>
                <w:lang w:val="en-GB"/>
              </w:rPr>
              <w:t>Organisation</w:t>
            </w:r>
            <w:r w:rsidRPr="001D0FEF">
              <w:rPr>
                <w:rFonts w:asciiTheme="minorHAnsi" w:hAnsiTheme="minorHAnsi" w:cs="Calibri"/>
                <w:b/>
              </w:rPr>
              <w:t xml:space="preserve"> Name</w:t>
            </w:r>
          </w:p>
        </w:tc>
        <w:tc>
          <w:tcPr>
            <w:tcW w:w="7796" w:type="dxa"/>
          </w:tcPr>
          <w:p w14:paraId="455A43A8" w14:textId="57875252" w:rsidR="00FD6887" w:rsidRPr="001D0FEF" w:rsidRDefault="00FD6887" w:rsidP="00A84D47">
            <w:pPr>
              <w:rPr>
                <w:rFonts w:asciiTheme="minorHAnsi" w:hAnsiTheme="minorHAnsi"/>
              </w:rPr>
            </w:pPr>
          </w:p>
        </w:tc>
      </w:tr>
      <w:tr w:rsidR="00FD6887" w:rsidRPr="001D0FEF" w14:paraId="455A43AC" w14:textId="77777777" w:rsidTr="001918E5">
        <w:tc>
          <w:tcPr>
            <w:tcW w:w="3544" w:type="dxa"/>
            <w:shd w:val="clear" w:color="auto" w:fill="E5B8B7" w:themeFill="accent2" w:themeFillTint="66"/>
          </w:tcPr>
          <w:p w14:paraId="455A43AA" w14:textId="77777777" w:rsidR="00FD6887" w:rsidRPr="001D0FEF" w:rsidRDefault="00A874BE" w:rsidP="00B51068">
            <w:pPr>
              <w:spacing w:before="60" w:after="60"/>
              <w:rPr>
                <w:rFonts w:asciiTheme="minorHAnsi" w:hAnsiTheme="minorHAnsi" w:cs="Calibri"/>
                <w:b/>
              </w:rPr>
            </w:pPr>
            <w:r w:rsidRPr="001D0FEF">
              <w:rPr>
                <w:rFonts w:asciiTheme="minorHAnsi" w:hAnsiTheme="minorHAnsi" w:cs="Calibri"/>
                <w:b/>
              </w:rPr>
              <w:t>Name of R</w:t>
            </w:r>
            <w:r w:rsidR="00FD6887" w:rsidRPr="001D0FEF">
              <w:rPr>
                <w:rFonts w:asciiTheme="minorHAnsi" w:hAnsiTheme="minorHAnsi" w:cs="Calibri"/>
                <w:b/>
              </w:rPr>
              <w:t>espondent</w:t>
            </w:r>
          </w:p>
        </w:tc>
        <w:tc>
          <w:tcPr>
            <w:tcW w:w="7796" w:type="dxa"/>
          </w:tcPr>
          <w:p w14:paraId="455A43AB" w14:textId="77777777" w:rsidR="00FD6887" w:rsidRPr="001D0FEF" w:rsidRDefault="00FD6887" w:rsidP="00B51068">
            <w:pPr>
              <w:spacing w:before="60" w:after="60"/>
              <w:rPr>
                <w:rFonts w:asciiTheme="minorHAnsi" w:hAnsiTheme="minorHAnsi" w:cs="Calibri"/>
              </w:rPr>
            </w:pPr>
          </w:p>
        </w:tc>
      </w:tr>
      <w:tr w:rsidR="00FD6887" w:rsidRPr="001D0FEF" w14:paraId="455A43AF" w14:textId="77777777" w:rsidTr="001918E5">
        <w:tc>
          <w:tcPr>
            <w:tcW w:w="3544" w:type="dxa"/>
            <w:shd w:val="clear" w:color="auto" w:fill="E5B8B7" w:themeFill="accent2" w:themeFillTint="66"/>
          </w:tcPr>
          <w:p w14:paraId="455A43AD" w14:textId="77777777" w:rsidR="00FD6887" w:rsidRPr="001D0FEF" w:rsidRDefault="00A874BE" w:rsidP="00B51068">
            <w:pPr>
              <w:spacing w:before="60" w:after="60"/>
              <w:rPr>
                <w:rFonts w:asciiTheme="minorHAnsi" w:hAnsiTheme="minorHAnsi" w:cs="Calibri"/>
                <w:b/>
              </w:rPr>
            </w:pPr>
            <w:r w:rsidRPr="001D0FEF">
              <w:rPr>
                <w:rFonts w:asciiTheme="minorHAnsi" w:hAnsiTheme="minorHAnsi" w:cs="Calibri"/>
                <w:b/>
              </w:rPr>
              <w:t>Respondent Email</w:t>
            </w:r>
          </w:p>
        </w:tc>
        <w:tc>
          <w:tcPr>
            <w:tcW w:w="7796" w:type="dxa"/>
          </w:tcPr>
          <w:p w14:paraId="455A43AE" w14:textId="77777777" w:rsidR="00FD6887" w:rsidRPr="001D0FEF" w:rsidRDefault="00FD6887" w:rsidP="00B51068">
            <w:pPr>
              <w:spacing w:before="60" w:after="60"/>
              <w:rPr>
                <w:rFonts w:asciiTheme="minorHAnsi" w:hAnsiTheme="minorHAnsi" w:cs="Calibri"/>
              </w:rPr>
            </w:pPr>
          </w:p>
        </w:tc>
      </w:tr>
      <w:tr w:rsidR="00A874BE" w:rsidRPr="001D0FEF" w14:paraId="455A43B2" w14:textId="77777777" w:rsidTr="001918E5">
        <w:tc>
          <w:tcPr>
            <w:tcW w:w="3544" w:type="dxa"/>
            <w:shd w:val="clear" w:color="auto" w:fill="E5B8B7" w:themeFill="accent2" w:themeFillTint="66"/>
          </w:tcPr>
          <w:p w14:paraId="455A43B0" w14:textId="77777777" w:rsidR="00A874BE" w:rsidRPr="001D0FEF" w:rsidRDefault="00A874BE" w:rsidP="00B51068">
            <w:pPr>
              <w:spacing w:before="60" w:after="60"/>
              <w:rPr>
                <w:rFonts w:asciiTheme="minorHAnsi" w:hAnsiTheme="minorHAnsi" w:cs="Calibri"/>
                <w:b/>
              </w:rPr>
            </w:pPr>
            <w:r w:rsidRPr="001D0FEF">
              <w:rPr>
                <w:rFonts w:asciiTheme="minorHAnsi" w:hAnsiTheme="minorHAnsi" w:cs="Calibri"/>
                <w:b/>
              </w:rPr>
              <w:t>Respondent telephone contact</w:t>
            </w:r>
          </w:p>
        </w:tc>
        <w:tc>
          <w:tcPr>
            <w:tcW w:w="7796" w:type="dxa"/>
          </w:tcPr>
          <w:p w14:paraId="455A43B1" w14:textId="77777777" w:rsidR="00A874BE" w:rsidRPr="001D0FEF" w:rsidRDefault="00A874BE" w:rsidP="00B51068">
            <w:pPr>
              <w:spacing w:before="60" w:after="60"/>
              <w:rPr>
                <w:rFonts w:asciiTheme="minorHAnsi" w:hAnsiTheme="minorHAnsi" w:cs="Calibri"/>
              </w:rPr>
            </w:pPr>
          </w:p>
        </w:tc>
      </w:tr>
    </w:tbl>
    <w:p w14:paraId="455A43B3" w14:textId="77777777" w:rsidR="00265FEC" w:rsidRPr="001D0FEF" w:rsidRDefault="00265FEC" w:rsidP="0045316D">
      <w:pPr>
        <w:jc w:val="center"/>
        <w:rPr>
          <w:rFonts w:asciiTheme="minorHAnsi" w:hAnsiTheme="minorHAnsi" w:cs="Calibri"/>
          <w:b/>
        </w:rPr>
      </w:pPr>
    </w:p>
    <w:tbl>
      <w:tblPr>
        <w:tblStyle w:val="TableGrid"/>
        <w:tblpPr w:leftFromText="180" w:rightFromText="180" w:vertAnchor="text" w:tblpX="817" w:tblpY="1"/>
        <w:tblOverlap w:val="never"/>
        <w:tblW w:w="0" w:type="auto"/>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2268"/>
        <w:gridCol w:w="3260"/>
        <w:gridCol w:w="1276"/>
        <w:gridCol w:w="3402"/>
        <w:gridCol w:w="1134"/>
      </w:tblGrid>
      <w:tr w:rsidR="00343AAA" w:rsidRPr="001D0FEF" w14:paraId="455A43B9" w14:textId="77777777" w:rsidTr="00E90D89">
        <w:tc>
          <w:tcPr>
            <w:tcW w:w="2268" w:type="dxa"/>
            <w:vMerge w:val="restart"/>
            <w:shd w:val="clear" w:color="auto" w:fill="E5B8B7" w:themeFill="accent2" w:themeFillTint="66"/>
          </w:tcPr>
          <w:p w14:paraId="455A43B4" w14:textId="77777777" w:rsidR="00343AAA" w:rsidRPr="001D0FEF" w:rsidRDefault="00343AAA" w:rsidP="00E90D89">
            <w:pPr>
              <w:spacing w:before="60" w:after="60"/>
              <w:rPr>
                <w:rFonts w:asciiTheme="minorHAnsi" w:hAnsiTheme="minorHAnsi" w:cs="Calibri"/>
                <w:b/>
              </w:rPr>
            </w:pPr>
            <w:r w:rsidRPr="001D0FEF">
              <w:rPr>
                <w:rFonts w:asciiTheme="minorHAnsi" w:hAnsiTheme="minorHAnsi" w:cs="Calibri"/>
                <w:b/>
              </w:rPr>
              <w:t>Organisation Type – place “X” in one box</w:t>
            </w:r>
          </w:p>
        </w:tc>
        <w:tc>
          <w:tcPr>
            <w:tcW w:w="3260" w:type="dxa"/>
            <w:shd w:val="clear" w:color="auto" w:fill="F2DBDB" w:themeFill="accent2" w:themeFillTint="33"/>
          </w:tcPr>
          <w:p w14:paraId="455A43B5" w14:textId="77777777" w:rsidR="00343AAA" w:rsidRPr="001D0FEF" w:rsidRDefault="00343AAA" w:rsidP="00E90D89">
            <w:pPr>
              <w:spacing w:before="60" w:after="60"/>
              <w:rPr>
                <w:rFonts w:asciiTheme="minorHAnsi" w:hAnsiTheme="minorHAnsi" w:cs="Calibri"/>
              </w:rPr>
            </w:pPr>
            <w:r w:rsidRPr="001D0FEF">
              <w:rPr>
                <w:rFonts w:asciiTheme="minorHAnsi" w:hAnsiTheme="minorHAnsi" w:cs="Calibri"/>
              </w:rPr>
              <w:t>NHS Trust / Foundation Trust</w:t>
            </w:r>
          </w:p>
        </w:tc>
        <w:tc>
          <w:tcPr>
            <w:tcW w:w="1276" w:type="dxa"/>
          </w:tcPr>
          <w:p w14:paraId="455A43B6" w14:textId="77777777" w:rsidR="00343AAA" w:rsidRPr="001D0FEF" w:rsidRDefault="00343AAA" w:rsidP="00E90D89">
            <w:pPr>
              <w:spacing w:before="60" w:after="60"/>
              <w:rPr>
                <w:rFonts w:asciiTheme="minorHAnsi" w:hAnsiTheme="minorHAnsi" w:cs="Calibri"/>
                <w:b/>
              </w:rPr>
            </w:pPr>
          </w:p>
        </w:tc>
        <w:tc>
          <w:tcPr>
            <w:tcW w:w="3402" w:type="dxa"/>
            <w:shd w:val="clear" w:color="auto" w:fill="F2DBDB" w:themeFill="accent2" w:themeFillTint="33"/>
          </w:tcPr>
          <w:p w14:paraId="455A43B7" w14:textId="77777777" w:rsidR="00343AAA" w:rsidRPr="001D0FEF" w:rsidRDefault="00343AAA" w:rsidP="00E90D89">
            <w:pPr>
              <w:spacing w:before="60" w:after="60"/>
              <w:rPr>
                <w:rFonts w:asciiTheme="minorHAnsi" w:hAnsiTheme="minorHAnsi" w:cs="Calibri"/>
              </w:rPr>
            </w:pPr>
            <w:r w:rsidRPr="001D0FEF">
              <w:rPr>
                <w:rFonts w:asciiTheme="minorHAnsi" w:hAnsiTheme="minorHAnsi" w:cs="Calibri"/>
              </w:rPr>
              <w:t>NHS Trust / Foundation Trust</w:t>
            </w:r>
          </w:p>
        </w:tc>
        <w:tc>
          <w:tcPr>
            <w:tcW w:w="1134" w:type="dxa"/>
          </w:tcPr>
          <w:p w14:paraId="455A43B8" w14:textId="77777777" w:rsidR="00343AAA" w:rsidRPr="001D0FEF" w:rsidRDefault="00343AAA" w:rsidP="00E90D89">
            <w:pPr>
              <w:spacing w:before="60" w:after="60"/>
              <w:rPr>
                <w:rFonts w:asciiTheme="minorHAnsi" w:hAnsiTheme="minorHAnsi" w:cs="Calibri"/>
                <w:b/>
              </w:rPr>
            </w:pPr>
          </w:p>
        </w:tc>
      </w:tr>
      <w:tr w:rsidR="00343AAA" w:rsidRPr="001D0FEF" w14:paraId="455A43BF" w14:textId="77777777" w:rsidTr="00E90D89">
        <w:tc>
          <w:tcPr>
            <w:tcW w:w="2268" w:type="dxa"/>
            <w:vMerge/>
            <w:shd w:val="clear" w:color="auto" w:fill="E5B8B7" w:themeFill="accent2" w:themeFillTint="66"/>
          </w:tcPr>
          <w:p w14:paraId="455A43BA" w14:textId="77777777" w:rsidR="00343AAA" w:rsidRPr="001D0FEF" w:rsidRDefault="00343AAA" w:rsidP="00E90D89">
            <w:pPr>
              <w:spacing w:before="60" w:after="60"/>
              <w:rPr>
                <w:rFonts w:asciiTheme="minorHAnsi" w:hAnsiTheme="minorHAnsi" w:cs="Calibri"/>
                <w:b/>
              </w:rPr>
            </w:pPr>
          </w:p>
        </w:tc>
        <w:tc>
          <w:tcPr>
            <w:tcW w:w="3260" w:type="dxa"/>
            <w:shd w:val="clear" w:color="auto" w:fill="F2DBDB" w:themeFill="accent2" w:themeFillTint="33"/>
          </w:tcPr>
          <w:p w14:paraId="455A43BB" w14:textId="77777777" w:rsidR="00343AAA" w:rsidRPr="001D0FEF" w:rsidRDefault="008778FD" w:rsidP="00E90D89">
            <w:pPr>
              <w:spacing w:before="60" w:after="60"/>
              <w:rPr>
                <w:rFonts w:asciiTheme="minorHAnsi" w:hAnsiTheme="minorHAnsi" w:cs="Calibri"/>
              </w:rPr>
            </w:pPr>
            <w:r w:rsidRPr="001D0FEF">
              <w:rPr>
                <w:rFonts w:asciiTheme="minorHAnsi" w:hAnsiTheme="minorHAnsi" w:cs="Calibri"/>
              </w:rPr>
              <w:t>Limited Liability Partnership</w:t>
            </w:r>
          </w:p>
        </w:tc>
        <w:tc>
          <w:tcPr>
            <w:tcW w:w="1276" w:type="dxa"/>
          </w:tcPr>
          <w:p w14:paraId="455A43BC" w14:textId="77777777" w:rsidR="00343AAA" w:rsidRPr="001D0FEF" w:rsidRDefault="00343AAA" w:rsidP="00E90D89">
            <w:pPr>
              <w:spacing w:before="60" w:after="60"/>
              <w:rPr>
                <w:rFonts w:asciiTheme="minorHAnsi" w:hAnsiTheme="minorHAnsi" w:cs="Calibri"/>
                <w:b/>
              </w:rPr>
            </w:pPr>
          </w:p>
        </w:tc>
        <w:tc>
          <w:tcPr>
            <w:tcW w:w="3402" w:type="dxa"/>
            <w:shd w:val="clear" w:color="auto" w:fill="F2DBDB" w:themeFill="accent2" w:themeFillTint="33"/>
          </w:tcPr>
          <w:p w14:paraId="455A43BD" w14:textId="77777777" w:rsidR="00343AAA" w:rsidRPr="001D0FEF" w:rsidRDefault="00343AAA" w:rsidP="00E90D89">
            <w:pPr>
              <w:spacing w:before="60" w:after="60"/>
              <w:rPr>
                <w:rFonts w:asciiTheme="minorHAnsi" w:hAnsiTheme="minorHAnsi" w:cs="Calibri"/>
              </w:rPr>
            </w:pPr>
            <w:r w:rsidRPr="001D0FEF">
              <w:rPr>
                <w:rFonts w:asciiTheme="minorHAnsi" w:hAnsiTheme="minorHAnsi" w:cs="Calibri"/>
              </w:rPr>
              <w:t>PRIVATE Limited Company</w:t>
            </w:r>
          </w:p>
        </w:tc>
        <w:tc>
          <w:tcPr>
            <w:tcW w:w="1134" w:type="dxa"/>
          </w:tcPr>
          <w:p w14:paraId="455A43BE" w14:textId="77777777" w:rsidR="00343AAA" w:rsidRPr="001D0FEF" w:rsidRDefault="00343AAA" w:rsidP="00E90D89">
            <w:pPr>
              <w:spacing w:before="60" w:after="60"/>
              <w:rPr>
                <w:rFonts w:asciiTheme="minorHAnsi" w:hAnsiTheme="minorHAnsi" w:cs="Calibri"/>
                <w:b/>
              </w:rPr>
            </w:pPr>
          </w:p>
        </w:tc>
      </w:tr>
      <w:tr w:rsidR="00343AAA" w:rsidRPr="001D0FEF" w14:paraId="455A43C5" w14:textId="77777777" w:rsidTr="00E90D89">
        <w:tc>
          <w:tcPr>
            <w:tcW w:w="2268" w:type="dxa"/>
            <w:vMerge/>
            <w:shd w:val="clear" w:color="auto" w:fill="E5B8B7" w:themeFill="accent2" w:themeFillTint="66"/>
          </w:tcPr>
          <w:p w14:paraId="455A43C0" w14:textId="77777777" w:rsidR="00343AAA" w:rsidRPr="001D0FEF" w:rsidRDefault="00343AAA" w:rsidP="00E90D89">
            <w:pPr>
              <w:spacing w:before="60" w:after="60"/>
              <w:rPr>
                <w:rFonts w:asciiTheme="minorHAnsi" w:hAnsiTheme="minorHAnsi" w:cs="Calibri"/>
                <w:b/>
              </w:rPr>
            </w:pPr>
          </w:p>
        </w:tc>
        <w:tc>
          <w:tcPr>
            <w:tcW w:w="3260" w:type="dxa"/>
            <w:shd w:val="clear" w:color="auto" w:fill="F2DBDB" w:themeFill="accent2" w:themeFillTint="33"/>
          </w:tcPr>
          <w:p w14:paraId="455A43C1" w14:textId="77777777" w:rsidR="00343AAA" w:rsidRPr="001D0FEF" w:rsidRDefault="008778FD" w:rsidP="00E90D89">
            <w:pPr>
              <w:spacing w:before="60" w:after="60"/>
              <w:rPr>
                <w:rFonts w:asciiTheme="minorHAnsi" w:hAnsiTheme="minorHAnsi" w:cs="Calibri"/>
              </w:rPr>
            </w:pPr>
            <w:r w:rsidRPr="001D0FEF">
              <w:rPr>
                <w:rFonts w:asciiTheme="minorHAnsi" w:hAnsiTheme="minorHAnsi" w:cs="Calibri"/>
              </w:rPr>
              <w:t>Social Enterprise</w:t>
            </w:r>
          </w:p>
        </w:tc>
        <w:tc>
          <w:tcPr>
            <w:tcW w:w="1276" w:type="dxa"/>
          </w:tcPr>
          <w:p w14:paraId="455A43C2" w14:textId="77777777" w:rsidR="00343AAA" w:rsidRPr="001D0FEF" w:rsidRDefault="00343AAA" w:rsidP="00E90D89">
            <w:pPr>
              <w:spacing w:before="60" w:after="60"/>
              <w:rPr>
                <w:rFonts w:asciiTheme="minorHAnsi" w:hAnsiTheme="minorHAnsi" w:cs="Calibri"/>
                <w:b/>
              </w:rPr>
            </w:pPr>
          </w:p>
        </w:tc>
        <w:tc>
          <w:tcPr>
            <w:tcW w:w="3402" w:type="dxa"/>
            <w:shd w:val="clear" w:color="auto" w:fill="F2DBDB" w:themeFill="accent2" w:themeFillTint="33"/>
          </w:tcPr>
          <w:p w14:paraId="455A43C3" w14:textId="77777777" w:rsidR="00343AAA" w:rsidRPr="001D0FEF" w:rsidRDefault="00343AAA" w:rsidP="00E90D89">
            <w:pPr>
              <w:spacing w:before="60" w:after="60"/>
              <w:rPr>
                <w:rFonts w:asciiTheme="minorHAnsi" w:hAnsiTheme="minorHAnsi" w:cs="Calibri"/>
              </w:rPr>
            </w:pPr>
            <w:r w:rsidRPr="001D0FEF">
              <w:rPr>
                <w:rFonts w:asciiTheme="minorHAnsi" w:hAnsiTheme="minorHAnsi" w:cs="Calibri"/>
              </w:rPr>
              <w:t>PUBLIC Limited Company</w:t>
            </w:r>
          </w:p>
        </w:tc>
        <w:tc>
          <w:tcPr>
            <w:tcW w:w="1134" w:type="dxa"/>
          </w:tcPr>
          <w:p w14:paraId="455A43C4" w14:textId="77777777" w:rsidR="00343AAA" w:rsidRPr="001D0FEF" w:rsidRDefault="00343AAA" w:rsidP="00E90D89">
            <w:pPr>
              <w:spacing w:before="60" w:after="60"/>
              <w:rPr>
                <w:rFonts w:asciiTheme="minorHAnsi" w:hAnsiTheme="minorHAnsi" w:cs="Calibri"/>
                <w:b/>
              </w:rPr>
            </w:pPr>
          </w:p>
        </w:tc>
      </w:tr>
      <w:tr w:rsidR="008778FD" w:rsidRPr="001D0FEF" w14:paraId="455A43C9" w14:textId="77777777" w:rsidTr="00E90D89">
        <w:tc>
          <w:tcPr>
            <w:tcW w:w="2268" w:type="dxa"/>
            <w:vMerge/>
            <w:shd w:val="clear" w:color="auto" w:fill="E5B8B7" w:themeFill="accent2" w:themeFillTint="66"/>
          </w:tcPr>
          <w:p w14:paraId="455A43C6" w14:textId="77777777" w:rsidR="008778FD" w:rsidRPr="001D0FEF" w:rsidRDefault="008778FD" w:rsidP="00E90D89">
            <w:pPr>
              <w:spacing w:before="60" w:after="60"/>
              <w:rPr>
                <w:rFonts w:asciiTheme="minorHAnsi" w:hAnsiTheme="minorHAnsi" w:cs="Calibri"/>
                <w:b/>
              </w:rPr>
            </w:pPr>
          </w:p>
        </w:tc>
        <w:tc>
          <w:tcPr>
            <w:tcW w:w="3260" w:type="dxa"/>
            <w:shd w:val="clear" w:color="auto" w:fill="F2DBDB" w:themeFill="accent2" w:themeFillTint="33"/>
          </w:tcPr>
          <w:p w14:paraId="455A43C7" w14:textId="77777777" w:rsidR="008778FD" w:rsidRPr="001D0FEF" w:rsidRDefault="008778FD" w:rsidP="00E90D89">
            <w:pPr>
              <w:spacing w:before="60" w:after="60"/>
              <w:rPr>
                <w:rFonts w:asciiTheme="minorHAnsi" w:hAnsiTheme="minorHAnsi" w:cs="Calibri"/>
              </w:rPr>
            </w:pPr>
            <w:r w:rsidRPr="001D0FEF">
              <w:rPr>
                <w:rFonts w:asciiTheme="minorHAnsi" w:hAnsiTheme="minorHAnsi" w:cs="Calibri"/>
              </w:rPr>
              <w:t>Other – please state:</w:t>
            </w:r>
          </w:p>
        </w:tc>
        <w:tc>
          <w:tcPr>
            <w:tcW w:w="5812" w:type="dxa"/>
            <w:gridSpan w:val="3"/>
          </w:tcPr>
          <w:p w14:paraId="455A43C8" w14:textId="77777777" w:rsidR="008778FD" w:rsidRPr="001D0FEF" w:rsidRDefault="008778FD" w:rsidP="00E90D89">
            <w:pPr>
              <w:spacing w:before="60" w:after="60"/>
              <w:rPr>
                <w:rFonts w:asciiTheme="minorHAnsi" w:hAnsiTheme="minorHAnsi" w:cs="Calibri"/>
                <w:b/>
              </w:rPr>
            </w:pPr>
          </w:p>
        </w:tc>
      </w:tr>
    </w:tbl>
    <w:p w14:paraId="2F145750" w14:textId="033873A2" w:rsidR="004860EC" w:rsidRPr="001D0FEF" w:rsidRDefault="00E90D89" w:rsidP="004860EC">
      <w:pPr>
        <w:rPr>
          <w:rFonts w:asciiTheme="minorHAnsi" w:hAnsiTheme="minorHAnsi" w:cs="Calibri"/>
          <w:b/>
        </w:rPr>
      </w:pPr>
      <w:r w:rsidRPr="001D0FEF">
        <w:rPr>
          <w:rFonts w:asciiTheme="minorHAnsi" w:hAnsiTheme="minorHAnsi" w:cs="Calibri"/>
          <w:b/>
        </w:rPr>
        <w:br w:type="textWrapping" w:clear="all"/>
      </w: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9781"/>
        <w:gridCol w:w="1559"/>
      </w:tblGrid>
      <w:tr w:rsidR="003066D0" w:rsidRPr="001D0FEF" w14:paraId="455A43CD" w14:textId="77777777" w:rsidTr="001918E5">
        <w:tc>
          <w:tcPr>
            <w:tcW w:w="9781" w:type="dxa"/>
            <w:shd w:val="clear" w:color="auto" w:fill="E5B8B7" w:themeFill="accent2" w:themeFillTint="66"/>
          </w:tcPr>
          <w:p w14:paraId="455A43CB" w14:textId="77777777" w:rsidR="003066D0" w:rsidRPr="001D0FEF" w:rsidRDefault="002D42CB" w:rsidP="008778FD">
            <w:pPr>
              <w:spacing w:before="60" w:after="60"/>
              <w:rPr>
                <w:rFonts w:asciiTheme="minorHAnsi" w:hAnsiTheme="minorHAnsi" w:cs="Calibri"/>
                <w:b/>
              </w:rPr>
            </w:pPr>
            <w:r w:rsidRPr="001D0FEF">
              <w:rPr>
                <w:rFonts w:asciiTheme="minorHAnsi" w:hAnsiTheme="minorHAnsi" w:cs="Calibri"/>
                <w:b/>
              </w:rPr>
              <w:t xml:space="preserve">Is the organisation a small medium enterprise?, </w:t>
            </w:r>
            <w:r w:rsidRPr="001D0FEF">
              <w:rPr>
                <w:rFonts w:asciiTheme="minorHAnsi" w:hAnsiTheme="minorHAnsi" w:cs="Calibri"/>
              </w:rPr>
              <w:t>(</w:t>
            </w:r>
            <w:r w:rsidR="00FA5809" w:rsidRPr="001D0FEF">
              <w:rPr>
                <w:rFonts w:asciiTheme="minorHAnsi" w:hAnsiTheme="minorHAnsi" w:cs="Calibri"/>
              </w:rPr>
              <w:t xml:space="preserve">SME </w:t>
            </w:r>
            <w:r w:rsidRPr="001D0FEF">
              <w:rPr>
                <w:rFonts w:asciiTheme="minorHAnsi" w:hAnsiTheme="minorHAnsi" w:cs="Calibri"/>
              </w:rPr>
              <w:t xml:space="preserve">defined as employing fewer than 250 people and </w:t>
            </w:r>
            <w:r w:rsidR="00FA5809" w:rsidRPr="001D0FEF">
              <w:rPr>
                <w:rFonts w:asciiTheme="minorHAnsi" w:hAnsiTheme="minorHAnsi" w:cs="Calibri"/>
              </w:rPr>
              <w:t xml:space="preserve">where </w:t>
            </w:r>
            <w:r w:rsidRPr="001D0FEF">
              <w:rPr>
                <w:rFonts w:asciiTheme="minorHAnsi" w:hAnsiTheme="minorHAnsi" w:cs="Calibri"/>
              </w:rPr>
              <w:t>annual</w:t>
            </w:r>
            <w:r w:rsidR="00FA5809" w:rsidRPr="001D0FEF">
              <w:rPr>
                <w:rFonts w:asciiTheme="minorHAnsi" w:hAnsiTheme="minorHAnsi" w:cs="Calibri"/>
              </w:rPr>
              <w:t xml:space="preserve"> turnover does not exceed </w:t>
            </w:r>
            <w:r w:rsidR="000B516B" w:rsidRPr="001D0FEF">
              <w:rPr>
                <w:rFonts w:asciiTheme="minorHAnsi" w:hAnsiTheme="minorHAnsi" w:cs="Calibri"/>
              </w:rPr>
              <w:t xml:space="preserve">circa £42m)  </w:t>
            </w:r>
            <w:r w:rsidR="000B516B" w:rsidRPr="001D0FEF">
              <w:rPr>
                <w:rFonts w:asciiTheme="minorHAnsi" w:hAnsiTheme="minorHAnsi" w:cs="Calibri"/>
                <w:b/>
              </w:rPr>
              <w:t>Please state “Yes” or “No”</w:t>
            </w:r>
          </w:p>
        </w:tc>
        <w:tc>
          <w:tcPr>
            <w:tcW w:w="1559" w:type="dxa"/>
          </w:tcPr>
          <w:p w14:paraId="455A43CC" w14:textId="77777777" w:rsidR="003066D0" w:rsidRPr="001D0FEF" w:rsidRDefault="003066D0" w:rsidP="00A80247">
            <w:pPr>
              <w:spacing w:before="120" w:after="120"/>
              <w:jc w:val="center"/>
              <w:rPr>
                <w:rFonts w:asciiTheme="minorHAnsi" w:hAnsiTheme="minorHAnsi" w:cs="Calibri"/>
                <w:b/>
              </w:rPr>
            </w:pPr>
          </w:p>
        </w:tc>
      </w:tr>
    </w:tbl>
    <w:p w14:paraId="455A43CE" w14:textId="318B5836" w:rsidR="003066D0" w:rsidRPr="001D0FEF" w:rsidRDefault="003066D0" w:rsidP="004860EC">
      <w:pPr>
        <w:rPr>
          <w:rFonts w:asciiTheme="minorHAnsi" w:hAnsiTheme="minorHAnsi" w:cs="Calibri"/>
          <w:b/>
        </w:rPr>
      </w:pPr>
    </w:p>
    <w:p w14:paraId="5274E445" w14:textId="18213075" w:rsidR="004860EC" w:rsidRPr="001D0FEF" w:rsidRDefault="004860EC" w:rsidP="004860EC">
      <w:pPr>
        <w:rPr>
          <w:rFonts w:asciiTheme="minorHAnsi" w:hAnsiTheme="minorHAnsi" w:cs="Calibri"/>
          <w:b/>
        </w:rPr>
      </w:pPr>
    </w:p>
    <w:tbl>
      <w:tblPr>
        <w:tblW w:w="12900" w:type="dxa"/>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left w:w="0" w:type="dxa"/>
          <w:right w:w="0" w:type="dxa"/>
        </w:tblCellMar>
        <w:tblLook w:val="00A0" w:firstRow="1" w:lastRow="0" w:firstColumn="1" w:lastColumn="0" w:noHBand="0" w:noVBand="0"/>
      </w:tblPr>
      <w:tblGrid>
        <w:gridCol w:w="12900"/>
      </w:tblGrid>
      <w:tr w:rsidR="002376F7" w:rsidRPr="001D0FEF" w14:paraId="455A43D0" w14:textId="77777777" w:rsidTr="001918E5">
        <w:trPr>
          <w:cantSplit/>
          <w:trHeight w:val="277"/>
        </w:trPr>
        <w:tc>
          <w:tcPr>
            <w:tcW w:w="12900" w:type="dxa"/>
            <w:shd w:val="clear" w:color="auto" w:fill="E5B8B7" w:themeFill="accent2" w:themeFillTint="66"/>
            <w:tcMar>
              <w:top w:w="0" w:type="dxa"/>
              <w:left w:w="108" w:type="dxa"/>
              <w:bottom w:w="0" w:type="dxa"/>
              <w:right w:w="108" w:type="dxa"/>
            </w:tcMar>
          </w:tcPr>
          <w:p w14:paraId="455A43CF" w14:textId="7D6DEAC7" w:rsidR="002376F7" w:rsidRPr="001D0FEF" w:rsidRDefault="00F237FA" w:rsidP="00F237FA">
            <w:pPr>
              <w:pStyle w:val="PQQindent"/>
              <w:ind w:left="34"/>
              <w:rPr>
                <w:rFonts w:asciiTheme="minorHAnsi" w:hAnsiTheme="minorHAnsi"/>
                <w:b/>
                <w:sz w:val="24"/>
              </w:rPr>
            </w:pPr>
            <w:r>
              <w:rPr>
                <w:rFonts w:asciiTheme="minorHAnsi" w:hAnsiTheme="minorHAnsi"/>
                <w:b/>
                <w:sz w:val="24"/>
              </w:rPr>
              <w:t xml:space="preserve">Service Provision </w:t>
            </w:r>
            <w:r w:rsidR="002376F7" w:rsidRPr="001D0FEF">
              <w:rPr>
                <w:rFonts w:asciiTheme="minorHAnsi" w:hAnsiTheme="minorHAnsi"/>
                <w:b/>
                <w:sz w:val="24"/>
              </w:rPr>
              <w:t xml:space="preserve"> Experience – </w:t>
            </w:r>
            <w:r w:rsidR="002376F7" w:rsidRPr="001D0FEF">
              <w:rPr>
                <w:rFonts w:asciiTheme="minorHAnsi" w:hAnsiTheme="minorHAnsi"/>
                <w:sz w:val="24"/>
              </w:rPr>
              <w:t>to provide background information on your organisation in this market place</w:t>
            </w:r>
          </w:p>
        </w:tc>
      </w:tr>
      <w:tr w:rsidR="002376F7" w:rsidRPr="001D0FEF" w14:paraId="455A43D2" w14:textId="77777777" w:rsidTr="001918E5">
        <w:trPr>
          <w:cantSplit/>
          <w:trHeight w:val="277"/>
        </w:trPr>
        <w:tc>
          <w:tcPr>
            <w:tcW w:w="12900" w:type="dxa"/>
            <w:shd w:val="clear" w:color="auto" w:fill="E5B8B7" w:themeFill="accent2" w:themeFillTint="66"/>
            <w:tcMar>
              <w:top w:w="0" w:type="dxa"/>
              <w:left w:w="108" w:type="dxa"/>
              <w:bottom w:w="0" w:type="dxa"/>
              <w:right w:w="108" w:type="dxa"/>
            </w:tcMar>
          </w:tcPr>
          <w:p w14:paraId="455A43D1" w14:textId="0B3F4571" w:rsidR="002376F7" w:rsidRPr="001D0FEF" w:rsidRDefault="00CC0596" w:rsidP="002376F7">
            <w:pPr>
              <w:pStyle w:val="PQQindent"/>
              <w:ind w:left="34"/>
              <w:rPr>
                <w:rFonts w:asciiTheme="minorHAnsi" w:hAnsiTheme="minorHAnsi"/>
                <w:b/>
                <w:sz w:val="24"/>
              </w:rPr>
            </w:pPr>
            <w:r>
              <w:rPr>
                <w:rFonts w:asciiTheme="minorHAnsi" w:hAnsiTheme="minorHAnsi"/>
                <w:sz w:val="24"/>
              </w:rPr>
              <w:t>Please give a brief outline of your experience in providing audiology services, either NHS-funded or privately. It would be helpful to include a description of the scale and location of current/previous services.</w:t>
            </w:r>
          </w:p>
        </w:tc>
      </w:tr>
      <w:tr w:rsidR="002376F7" w:rsidRPr="001D0FEF" w14:paraId="455A43FD" w14:textId="77777777" w:rsidTr="001918E5">
        <w:trPr>
          <w:cantSplit/>
          <w:trHeight w:val="545"/>
        </w:trPr>
        <w:tc>
          <w:tcPr>
            <w:tcW w:w="12900" w:type="dxa"/>
            <w:shd w:val="clear" w:color="auto" w:fill="auto"/>
            <w:tcMar>
              <w:top w:w="0" w:type="dxa"/>
              <w:left w:w="108" w:type="dxa"/>
              <w:bottom w:w="0" w:type="dxa"/>
              <w:right w:w="108" w:type="dxa"/>
            </w:tcMar>
          </w:tcPr>
          <w:p w14:paraId="455A43FB" w14:textId="77777777" w:rsidR="002376F7" w:rsidRPr="001D0FEF" w:rsidRDefault="002376F7" w:rsidP="00FB6E1D">
            <w:pPr>
              <w:jc w:val="both"/>
              <w:rPr>
                <w:rFonts w:asciiTheme="minorHAnsi" w:hAnsiTheme="minorHAnsi" w:cs="Arial"/>
              </w:rPr>
            </w:pPr>
          </w:p>
          <w:p w14:paraId="455A43FC" w14:textId="77777777" w:rsidR="002376F7" w:rsidRPr="001D0FEF" w:rsidRDefault="002376F7" w:rsidP="00FB6E1D">
            <w:pPr>
              <w:jc w:val="both"/>
              <w:rPr>
                <w:rFonts w:asciiTheme="minorHAnsi" w:hAnsiTheme="minorHAnsi" w:cs="Arial"/>
              </w:rPr>
            </w:pPr>
          </w:p>
        </w:tc>
      </w:tr>
      <w:tr w:rsidR="002376F7" w:rsidRPr="001D0FEF" w14:paraId="455A43FF" w14:textId="77777777" w:rsidTr="001918E5">
        <w:trPr>
          <w:cantSplit/>
          <w:trHeight w:val="509"/>
        </w:trPr>
        <w:tc>
          <w:tcPr>
            <w:tcW w:w="12900" w:type="dxa"/>
            <w:shd w:val="clear" w:color="auto" w:fill="F2DBDB" w:themeFill="accent2" w:themeFillTint="33"/>
            <w:tcMar>
              <w:top w:w="0" w:type="dxa"/>
              <w:left w:w="108" w:type="dxa"/>
              <w:bottom w:w="0" w:type="dxa"/>
              <w:right w:w="108" w:type="dxa"/>
            </w:tcMar>
          </w:tcPr>
          <w:p w14:paraId="455A43FE" w14:textId="0C1686E8" w:rsidR="002376F7" w:rsidRPr="001D0FEF" w:rsidRDefault="00CC0596" w:rsidP="00792976">
            <w:pPr>
              <w:jc w:val="both"/>
              <w:rPr>
                <w:rFonts w:asciiTheme="minorHAnsi" w:hAnsiTheme="minorHAnsi" w:cs="Arial"/>
              </w:rPr>
            </w:pPr>
            <w:r>
              <w:rPr>
                <w:rFonts w:asciiTheme="minorHAnsi" w:hAnsiTheme="minorHAnsi" w:cs="Arial"/>
              </w:rPr>
              <w:t>If your organization h</w:t>
            </w:r>
            <w:r w:rsidR="002376F7" w:rsidRPr="001D0FEF">
              <w:rPr>
                <w:rFonts w:asciiTheme="minorHAnsi" w:hAnsiTheme="minorHAnsi" w:cs="Arial"/>
              </w:rPr>
              <w:t xml:space="preserve">as not previously provided services </w:t>
            </w:r>
            <w:r>
              <w:rPr>
                <w:rFonts w:asciiTheme="minorHAnsi" w:hAnsiTheme="minorHAnsi" w:cs="Arial"/>
              </w:rPr>
              <w:t xml:space="preserve">comparable </w:t>
            </w:r>
            <w:r w:rsidR="002376F7" w:rsidRPr="001D0FEF">
              <w:rPr>
                <w:rFonts w:asciiTheme="minorHAnsi" w:hAnsiTheme="minorHAnsi" w:cs="Arial"/>
              </w:rPr>
              <w:t xml:space="preserve">to those required, </w:t>
            </w:r>
            <w:r>
              <w:rPr>
                <w:rFonts w:asciiTheme="minorHAnsi" w:hAnsiTheme="minorHAnsi" w:cs="Arial"/>
              </w:rPr>
              <w:t xml:space="preserve">please outline </w:t>
            </w:r>
            <w:r w:rsidR="000A58E1">
              <w:rPr>
                <w:rFonts w:asciiTheme="minorHAnsi" w:hAnsiTheme="minorHAnsi" w:cs="Arial"/>
              </w:rPr>
              <w:t xml:space="preserve">the reason for your interest in this </w:t>
            </w:r>
            <w:r>
              <w:rPr>
                <w:rFonts w:asciiTheme="minorHAnsi" w:hAnsiTheme="minorHAnsi" w:cs="Arial"/>
              </w:rPr>
              <w:t>participat</w:t>
            </w:r>
            <w:r w:rsidR="000A58E1">
              <w:rPr>
                <w:rFonts w:asciiTheme="minorHAnsi" w:hAnsiTheme="minorHAnsi" w:cs="Arial"/>
              </w:rPr>
              <w:t>ing</w:t>
            </w:r>
            <w:r>
              <w:rPr>
                <w:rFonts w:asciiTheme="minorHAnsi" w:hAnsiTheme="minorHAnsi" w:cs="Arial"/>
              </w:rPr>
              <w:t xml:space="preserve"> in </w:t>
            </w:r>
            <w:r w:rsidR="000A58E1">
              <w:rPr>
                <w:rFonts w:asciiTheme="minorHAnsi" w:hAnsiTheme="minorHAnsi" w:cs="Arial"/>
              </w:rPr>
              <w:t xml:space="preserve">the </w:t>
            </w:r>
            <w:r>
              <w:rPr>
                <w:rFonts w:asciiTheme="minorHAnsi" w:hAnsiTheme="minorHAnsi" w:cs="Arial"/>
              </w:rPr>
              <w:t>market engagement</w:t>
            </w:r>
            <w:r w:rsidR="000A58E1">
              <w:rPr>
                <w:rFonts w:asciiTheme="minorHAnsi" w:hAnsiTheme="minorHAnsi" w:cs="Arial"/>
              </w:rPr>
              <w:t xml:space="preserve"> exercise.</w:t>
            </w:r>
          </w:p>
        </w:tc>
      </w:tr>
      <w:tr w:rsidR="002376F7" w:rsidRPr="001D0FEF" w14:paraId="455A4402" w14:textId="77777777" w:rsidTr="001918E5">
        <w:trPr>
          <w:cantSplit/>
          <w:trHeight w:val="545"/>
        </w:trPr>
        <w:tc>
          <w:tcPr>
            <w:tcW w:w="12900" w:type="dxa"/>
            <w:shd w:val="clear" w:color="auto" w:fill="auto"/>
            <w:tcMar>
              <w:top w:w="0" w:type="dxa"/>
              <w:left w:w="108" w:type="dxa"/>
              <w:bottom w:w="0" w:type="dxa"/>
              <w:right w:w="108" w:type="dxa"/>
            </w:tcMar>
          </w:tcPr>
          <w:p w14:paraId="455A4400" w14:textId="77777777" w:rsidR="002376F7" w:rsidRPr="001D0FEF" w:rsidRDefault="002376F7" w:rsidP="00FB6E1D">
            <w:pPr>
              <w:jc w:val="both"/>
              <w:rPr>
                <w:rFonts w:asciiTheme="minorHAnsi" w:hAnsiTheme="minorHAnsi" w:cs="Arial"/>
              </w:rPr>
            </w:pPr>
          </w:p>
          <w:p w14:paraId="455A4401" w14:textId="77777777" w:rsidR="002376F7" w:rsidRPr="001D0FEF" w:rsidRDefault="002376F7" w:rsidP="00FB6E1D">
            <w:pPr>
              <w:jc w:val="both"/>
              <w:rPr>
                <w:rFonts w:asciiTheme="minorHAnsi" w:hAnsiTheme="minorHAnsi" w:cs="Arial"/>
              </w:rPr>
            </w:pPr>
          </w:p>
        </w:tc>
      </w:tr>
    </w:tbl>
    <w:p w14:paraId="455A4403" w14:textId="77777777" w:rsidR="002376F7" w:rsidRPr="001D0FEF" w:rsidRDefault="002376F7" w:rsidP="002376F7">
      <w:pPr>
        <w:rPr>
          <w:rFonts w:asciiTheme="minorHAnsi" w:hAnsiTheme="minorHAnsi"/>
        </w:rPr>
      </w:pPr>
    </w:p>
    <w:p w14:paraId="46880660" w14:textId="77777777" w:rsidR="004860EC" w:rsidRPr="001D0FEF" w:rsidRDefault="004860EC" w:rsidP="001C2A4B">
      <w:pPr>
        <w:rPr>
          <w:rFonts w:asciiTheme="minorHAnsi" w:hAnsiTheme="minorHAnsi" w:cs="Calibri"/>
          <w:b/>
          <w:highlight w:val="yellow"/>
        </w:rPr>
      </w:pPr>
    </w:p>
    <w:p w14:paraId="455A4406" w14:textId="21C92201" w:rsidR="001C2A4B" w:rsidRPr="0078618A" w:rsidRDefault="000266B3" w:rsidP="001C2A4B">
      <w:pPr>
        <w:rPr>
          <w:rFonts w:asciiTheme="minorHAnsi" w:hAnsiTheme="minorHAnsi" w:cs="Calibri"/>
          <w:b/>
        </w:rPr>
      </w:pPr>
      <w:r w:rsidRPr="0078618A">
        <w:rPr>
          <w:rFonts w:asciiTheme="minorHAnsi" w:hAnsiTheme="minorHAnsi" w:cs="Calibri"/>
          <w:b/>
        </w:rPr>
        <w:t>Market/Provider</w:t>
      </w:r>
      <w:r w:rsidR="007E2B04" w:rsidRPr="0078618A">
        <w:rPr>
          <w:rFonts w:asciiTheme="minorHAnsi" w:hAnsiTheme="minorHAnsi" w:cs="Calibri"/>
          <w:b/>
        </w:rPr>
        <w:t xml:space="preserve"> </w:t>
      </w:r>
      <w:r w:rsidR="001C2A4B" w:rsidRPr="0078618A">
        <w:rPr>
          <w:rFonts w:asciiTheme="minorHAnsi" w:hAnsiTheme="minorHAnsi" w:cs="Calibri"/>
          <w:b/>
        </w:rPr>
        <w:t>Event Detail</w:t>
      </w:r>
      <w:r w:rsidR="00BB6344" w:rsidRPr="0078618A">
        <w:rPr>
          <w:rFonts w:asciiTheme="minorHAnsi" w:hAnsiTheme="minorHAnsi" w:cs="Calibri"/>
          <w:b/>
        </w:rPr>
        <w:t>s Registration</w:t>
      </w:r>
    </w:p>
    <w:p w14:paraId="455A4407" w14:textId="3C2A4D2A" w:rsidR="001C2A4B" w:rsidRPr="0078618A" w:rsidRDefault="001C2A4B" w:rsidP="001C2A4B">
      <w:pPr>
        <w:rPr>
          <w:rFonts w:asciiTheme="minorHAnsi" w:hAnsiTheme="minorHAnsi" w:cs="Calibri"/>
          <w:b/>
        </w:rPr>
      </w:pPr>
    </w:p>
    <w:p w14:paraId="455A4408" w14:textId="08607CF3" w:rsidR="00606B3C" w:rsidRPr="0078618A" w:rsidRDefault="001C2A4B" w:rsidP="00606B3C">
      <w:pPr>
        <w:pStyle w:val="PQQindent"/>
        <w:spacing w:before="0" w:after="0"/>
        <w:ind w:left="0"/>
        <w:jc w:val="left"/>
        <w:rPr>
          <w:rFonts w:asciiTheme="minorHAnsi" w:hAnsiTheme="minorHAnsi"/>
          <w:sz w:val="24"/>
        </w:rPr>
      </w:pPr>
      <w:r w:rsidRPr="0078618A">
        <w:rPr>
          <w:rFonts w:asciiTheme="minorHAnsi" w:hAnsiTheme="minorHAnsi"/>
          <w:b/>
          <w:sz w:val="24"/>
        </w:rPr>
        <w:t>Date</w:t>
      </w:r>
      <w:r w:rsidR="00606B3C" w:rsidRPr="0078618A">
        <w:rPr>
          <w:rFonts w:asciiTheme="minorHAnsi" w:hAnsiTheme="minorHAnsi"/>
          <w:sz w:val="24"/>
        </w:rPr>
        <w:t>:</w:t>
      </w:r>
      <w:r w:rsidR="00606B3C" w:rsidRPr="0078618A">
        <w:rPr>
          <w:rFonts w:asciiTheme="minorHAnsi" w:hAnsiTheme="minorHAnsi"/>
          <w:sz w:val="24"/>
        </w:rPr>
        <w:tab/>
      </w:r>
      <w:r w:rsidR="00606B3C" w:rsidRPr="0078618A">
        <w:rPr>
          <w:rFonts w:asciiTheme="minorHAnsi" w:hAnsiTheme="minorHAnsi"/>
          <w:sz w:val="24"/>
        </w:rPr>
        <w:tab/>
      </w:r>
      <w:r w:rsidR="0078618A" w:rsidRPr="0078618A">
        <w:rPr>
          <w:rFonts w:asciiTheme="minorHAnsi" w:hAnsiTheme="minorHAnsi"/>
          <w:sz w:val="24"/>
        </w:rPr>
        <w:t>TBC</w:t>
      </w:r>
    </w:p>
    <w:p w14:paraId="455A4409" w14:textId="78A62D6C" w:rsidR="00606B3C" w:rsidRPr="0078618A" w:rsidRDefault="00606B3C" w:rsidP="00606B3C">
      <w:pPr>
        <w:pStyle w:val="PQQindent"/>
        <w:spacing w:before="0" w:after="0"/>
        <w:ind w:left="0"/>
        <w:jc w:val="left"/>
        <w:rPr>
          <w:rFonts w:asciiTheme="minorHAnsi" w:hAnsiTheme="minorHAnsi"/>
          <w:sz w:val="24"/>
        </w:rPr>
      </w:pPr>
    </w:p>
    <w:p w14:paraId="455A440E" w14:textId="398B845C" w:rsidR="001C2A4B" w:rsidRPr="0078618A" w:rsidRDefault="001C2A4B" w:rsidP="00606B3C">
      <w:pPr>
        <w:pStyle w:val="PQQindent"/>
        <w:spacing w:before="0" w:after="0"/>
        <w:ind w:left="0"/>
        <w:jc w:val="left"/>
        <w:rPr>
          <w:rFonts w:asciiTheme="minorHAnsi" w:hAnsiTheme="minorHAnsi"/>
          <w:sz w:val="24"/>
        </w:rPr>
      </w:pPr>
      <w:bookmarkStart w:id="0" w:name="_GoBack"/>
      <w:bookmarkEnd w:id="0"/>
      <w:r w:rsidRPr="0078618A">
        <w:rPr>
          <w:rFonts w:asciiTheme="minorHAnsi" w:hAnsiTheme="minorHAnsi"/>
          <w:b/>
          <w:sz w:val="24"/>
        </w:rPr>
        <w:t>Format:</w:t>
      </w:r>
      <w:r w:rsidRPr="0078618A">
        <w:rPr>
          <w:rFonts w:asciiTheme="minorHAnsi" w:hAnsiTheme="minorHAnsi"/>
          <w:b/>
          <w:sz w:val="24"/>
        </w:rPr>
        <w:tab/>
        <w:t xml:space="preserve">Part </w:t>
      </w:r>
      <w:r w:rsidR="008778FD" w:rsidRPr="0078618A">
        <w:rPr>
          <w:rFonts w:asciiTheme="minorHAnsi" w:hAnsiTheme="minorHAnsi"/>
          <w:b/>
          <w:sz w:val="24"/>
        </w:rPr>
        <w:t>A</w:t>
      </w:r>
      <w:r w:rsidR="00606B3C" w:rsidRPr="0078618A">
        <w:rPr>
          <w:rFonts w:asciiTheme="minorHAnsi" w:hAnsiTheme="minorHAnsi"/>
          <w:sz w:val="24"/>
        </w:rPr>
        <w:t>:</w:t>
      </w:r>
      <w:r w:rsidR="00606B3C" w:rsidRPr="0078618A">
        <w:rPr>
          <w:rFonts w:asciiTheme="minorHAnsi" w:hAnsiTheme="minorHAnsi"/>
          <w:sz w:val="24"/>
        </w:rPr>
        <w:tab/>
      </w:r>
      <w:r w:rsidRPr="0078618A">
        <w:rPr>
          <w:rFonts w:asciiTheme="minorHAnsi" w:hAnsiTheme="minorHAnsi"/>
          <w:sz w:val="24"/>
        </w:rPr>
        <w:t xml:space="preserve">Presentation with </w:t>
      </w:r>
      <w:r w:rsidR="0015544C" w:rsidRPr="0078618A">
        <w:rPr>
          <w:rFonts w:asciiTheme="minorHAnsi" w:hAnsiTheme="minorHAnsi"/>
          <w:sz w:val="24"/>
        </w:rPr>
        <w:t>contracting and delivery models</w:t>
      </w:r>
    </w:p>
    <w:p w14:paraId="455A440F" w14:textId="45620F63" w:rsidR="00C16C39" w:rsidRPr="0078618A" w:rsidRDefault="008778FD" w:rsidP="00606B3C">
      <w:pPr>
        <w:pStyle w:val="PQQindent"/>
        <w:spacing w:before="0" w:after="0"/>
        <w:ind w:left="1418" w:right="423"/>
        <w:jc w:val="left"/>
        <w:rPr>
          <w:rFonts w:asciiTheme="minorHAnsi" w:hAnsiTheme="minorHAnsi"/>
          <w:b/>
          <w:sz w:val="24"/>
        </w:rPr>
      </w:pPr>
      <w:r w:rsidRPr="0078618A">
        <w:rPr>
          <w:rFonts w:asciiTheme="minorHAnsi" w:hAnsiTheme="minorHAnsi"/>
          <w:b/>
          <w:sz w:val="24"/>
        </w:rPr>
        <w:t>Part B</w:t>
      </w:r>
      <w:r w:rsidRPr="0078618A">
        <w:rPr>
          <w:rFonts w:asciiTheme="minorHAnsi" w:hAnsiTheme="minorHAnsi"/>
          <w:sz w:val="24"/>
        </w:rPr>
        <w:t>:</w:t>
      </w:r>
      <w:r w:rsidRPr="0078618A">
        <w:rPr>
          <w:rFonts w:asciiTheme="minorHAnsi" w:hAnsiTheme="minorHAnsi"/>
          <w:sz w:val="24"/>
        </w:rPr>
        <w:tab/>
      </w:r>
      <w:r w:rsidR="00C16C39" w:rsidRPr="0078618A">
        <w:rPr>
          <w:rFonts w:asciiTheme="minorHAnsi" w:hAnsiTheme="minorHAnsi"/>
          <w:sz w:val="24"/>
        </w:rPr>
        <w:t>Q&amp;A Session with Exchange of Views</w:t>
      </w:r>
      <w:r w:rsidR="00C16C39" w:rsidRPr="0078618A">
        <w:rPr>
          <w:rFonts w:asciiTheme="minorHAnsi" w:hAnsiTheme="minorHAnsi"/>
          <w:b/>
          <w:sz w:val="24"/>
        </w:rPr>
        <w:t xml:space="preserve"> </w:t>
      </w:r>
    </w:p>
    <w:p w14:paraId="455A4410" w14:textId="4C8C7D24" w:rsidR="001C2A4B" w:rsidRPr="001D0FEF" w:rsidRDefault="001C2A4B" w:rsidP="00606B3C">
      <w:pPr>
        <w:pStyle w:val="PQQindent"/>
        <w:spacing w:before="0" w:after="0"/>
        <w:ind w:left="1418" w:right="423"/>
        <w:jc w:val="left"/>
        <w:rPr>
          <w:rFonts w:asciiTheme="minorHAnsi" w:hAnsiTheme="minorHAnsi"/>
          <w:sz w:val="24"/>
        </w:rPr>
      </w:pPr>
      <w:r w:rsidRPr="0078618A">
        <w:rPr>
          <w:rFonts w:asciiTheme="minorHAnsi" w:hAnsiTheme="minorHAnsi"/>
          <w:b/>
          <w:sz w:val="24"/>
        </w:rPr>
        <w:t xml:space="preserve">Part </w:t>
      </w:r>
      <w:r w:rsidR="008778FD" w:rsidRPr="0078618A">
        <w:rPr>
          <w:rFonts w:asciiTheme="minorHAnsi" w:hAnsiTheme="minorHAnsi"/>
          <w:b/>
          <w:sz w:val="24"/>
        </w:rPr>
        <w:t>C</w:t>
      </w:r>
      <w:r w:rsidR="00606B3C" w:rsidRPr="0078618A">
        <w:rPr>
          <w:rFonts w:asciiTheme="minorHAnsi" w:hAnsiTheme="minorHAnsi"/>
          <w:sz w:val="24"/>
        </w:rPr>
        <w:t>:</w:t>
      </w:r>
      <w:r w:rsidR="00606B3C" w:rsidRPr="0078618A">
        <w:rPr>
          <w:rFonts w:asciiTheme="minorHAnsi" w:hAnsiTheme="minorHAnsi"/>
          <w:sz w:val="24"/>
        </w:rPr>
        <w:tab/>
        <w:t xml:space="preserve">Panel leave the venue </w:t>
      </w:r>
      <w:r w:rsidRPr="0078618A">
        <w:rPr>
          <w:rFonts w:asciiTheme="minorHAnsi" w:hAnsiTheme="minorHAnsi"/>
          <w:sz w:val="24"/>
        </w:rPr>
        <w:t xml:space="preserve">to allow </w:t>
      </w:r>
      <w:r w:rsidR="00EE6230" w:rsidRPr="0078618A">
        <w:rPr>
          <w:rFonts w:asciiTheme="minorHAnsi" w:hAnsiTheme="minorHAnsi"/>
          <w:sz w:val="24"/>
        </w:rPr>
        <w:t>providers</w:t>
      </w:r>
      <w:r w:rsidRPr="0078618A">
        <w:rPr>
          <w:rFonts w:asciiTheme="minorHAnsi" w:hAnsiTheme="minorHAnsi"/>
          <w:sz w:val="24"/>
        </w:rPr>
        <w:t xml:space="preserve"> to network / discuss collaborative opportunities</w:t>
      </w:r>
    </w:p>
    <w:p w14:paraId="455A4411" w14:textId="44A9BCBF" w:rsidR="001C2A4B" w:rsidRPr="001D0FEF" w:rsidRDefault="001C2A4B" w:rsidP="001C2A4B">
      <w:pPr>
        <w:jc w:val="center"/>
        <w:rPr>
          <w:rFonts w:asciiTheme="minorHAnsi" w:hAnsiTheme="minorHAnsi" w:cs="Calibri"/>
          <w:b/>
        </w:rPr>
      </w:pPr>
    </w:p>
    <w:p w14:paraId="455A4412" w14:textId="1EEFD323" w:rsidR="001C2A4B" w:rsidRPr="001D0FEF" w:rsidRDefault="001C2A4B" w:rsidP="001C2A4B">
      <w:pPr>
        <w:spacing w:before="240"/>
        <w:jc w:val="center"/>
        <w:rPr>
          <w:rFonts w:asciiTheme="minorHAnsi" w:hAnsiTheme="minorHAnsi" w:cs="Arial"/>
        </w:rPr>
      </w:pPr>
      <w:r w:rsidRPr="001D0FEF">
        <w:rPr>
          <w:rFonts w:asciiTheme="minorHAnsi" w:hAnsiTheme="minorHAnsi" w:cs="Arial"/>
        </w:rPr>
        <w:t xml:space="preserve">The following will be attending the event (maximum of </w:t>
      </w:r>
      <w:r w:rsidR="00B7682E" w:rsidRPr="001D0FEF">
        <w:rPr>
          <w:rFonts w:asciiTheme="minorHAnsi" w:hAnsiTheme="minorHAnsi" w:cs="Arial"/>
        </w:rPr>
        <w:t>3</w:t>
      </w:r>
      <w:r w:rsidRPr="001D0FEF">
        <w:rPr>
          <w:rFonts w:asciiTheme="minorHAnsi" w:hAnsiTheme="minorHAnsi" w:cs="Arial"/>
        </w:rPr>
        <w:t xml:space="preserve"> people per organisation):</w:t>
      </w:r>
    </w:p>
    <w:p w14:paraId="455A4413" w14:textId="7183A58D" w:rsidR="007E2B04" w:rsidRPr="001D0FEF" w:rsidRDefault="007E2B04" w:rsidP="001C2A4B">
      <w:pPr>
        <w:spacing w:before="240"/>
        <w:jc w:val="center"/>
        <w:rPr>
          <w:rFonts w:asciiTheme="minorHAnsi" w:hAnsiTheme="minorHAnsi" w:cs="Arial"/>
        </w:rPr>
      </w:pPr>
    </w:p>
    <w:tbl>
      <w:tblPr>
        <w:tblW w:w="4662" w:type="pct"/>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1931"/>
        <w:gridCol w:w="2049"/>
        <w:gridCol w:w="1361"/>
        <w:gridCol w:w="2612"/>
        <w:gridCol w:w="1514"/>
        <w:gridCol w:w="2818"/>
      </w:tblGrid>
      <w:tr w:rsidR="00C0535D" w:rsidRPr="001D0FEF" w14:paraId="455A4418" w14:textId="4B763EE3" w:rsidTr="00FE4111">
        <w:trPr>
          <w:cantSplit/>
          <w:trHeight w:val="457"/>
          <w:jc w:val="center"/>
        </w:trPr>
        <w:tc>
          <w:tcPr>
            <w:tcW w:w="786" w:type="pct"/>
            <w:shd w:val="clear" w:color="auto" w:fill="E5B8B7" w:themeFill="accent2" w:themeFillTint="66"/>
            <w:vAlign w:val="center"/>
          </w:tcPr>
          <w:p w14:paraId="455A4414" w14:textId="72324161" w:rsidR="00C0535D" w:rsidRPr="001D0FEF" w:rsidRDefault="00C0535D" w:rsidP="00C0535D">
            <w:pPr>
              <w:pStyle w:val="Style10ptBold"/>
              <w:rPr>
                <w:rFonts w:asciiTheme="minorHAnsi" w:hAnsiTheme="minorHAnsi" w:cs="Arial"/>
                <w:b w:val="0"/>
                <w:sz w:val="24"/>
                <w:szCs w:val="24"/>
              </w:rPr>
            </w:pPr>
            <w:r w:rsidRPr="001D0FEF">
              <w:rPr>
                <w:rFonts w:asciiTheme="minorHAnsi" w:hAnsiTheme="minorHAnsi" w:cs="Arial"/>
                <w:b w:val="0"/>
                <w:sz w:val="24"/>
                <w:szCs w:val="24"/>
              </w:rPr>
              <w:t>Attendee (1):</w:t>
            </w:r>
          </w:p>
        </w:tc>
        <w:tc>
          <w:tcPr>
            <w:tcW w:w="834" w:type="pct"/>
            <w:vAlign w:val="center"/>
          </w:tcPr>
          <w:p w14:paraId="455A4415" w14:textId="0D0312E3" w:rsidR="00C0535D" w:rsidRPr="001D0FEF" w:rsidRDefault="00C0535D" w:rsidP="00C0535D">
            <w:pPr>
              <w:pStyle w:val="ResponseTable"/>
              <w:rPr>
                <w:rFonts w:asciiTheme="minorHAnsi" w:hAnsiTheme="minorHAnsi" w:cs="Arial"/>
                <w:color w:val="auto"/>
                <w:sz w:val="24"/>
                <w:szCs w:val="24"/>
              </w:rPr>
            </w:pPr>
          </w:p>
        </w:tc>
        <w:tc>
          <w:tcPr>
            <w:tcW w:w="554" w:type="pct"/>
            <w:shd w:val="clear" w:color="auto" w:fill="E5B8B7" w:themeFill="accent2" w:themeFillTint="66"/>
          </w:tcPr>
          <w:p w14:paraId="455A4416" w14:textId="5639F2E0" w:rsidR="00C0535D" w:rsidRPr="001D0FEF" w:rsidRDefault="00C0535D" w:rsidP="00C0535D">
            <w:pPr>
              <w:pStyle w:val="ResponseTable"/>
              <w:rPr>
                <w:rFonts w:asciiTheme="minorHAnsi" w:hAnsiTheme="minorHAnsi" w:cs="Arial"/>
                <w:color w:val="auto"/>
                <w:sz w:val="24"/>
                <w:szCs w:val="24"/>
              </w:rPr>
            </w:pPr>
            <w:r w:rsidRPr="001D0FEF">
              <w:rPr>
                <w:rFonts w:asciiTheme="minorHAnsi" w:hAnsiTheme="minorHAnsi" w:cs="Arial"/>
                <w:color w:val="auto"/>
                <w:sz w:val="24"/>
                <w:szCs w:val="24"/>
              </w:rPr>
              <w:t>Attendee (2):</w:t>
            </w:r>
          </w:p>
        </w:tc>
        <w:tc>
          <w:tcPr>
            <w:tcW w:w="1063" w:type="pct"/>
            <w:tcBorders>
              <w:right w:val="single" w:sz="4" w:space="0" w:color="D99594" w:themeColor="accent2" w:themeTint="99"/>
            </w:tcBorders>
            <w:vAlign w:val="center"/>
          </w:tcPr>
          <w:p w14:paraId="455A4417" w14:textId="082752AC" w:rsidR="00C0535D" w:rsidRPr="001D0FEF" w:rsidRDefault="00C0535D" w:rsidP="00C0535D">
            <w:pPr>
              <w:pStyle w:val="ResponseTable"/>
              <w:rPr>
                <w:rFonts w:asciiTheme="minorHAnsi" w:hAnsiTheme="minorHAnsi" w:cs="Arial"/>
                <w:color w:val="auto"/>
                <w:sz w:val="24"/>
                <w:szCs w:val="24"/>
              </w:rPr>
            </w:pPr>
          </w:p>
        </w:tc>
        <w:tc>
          <w:tcPr>
            <w:tcW w:w="616" w:type="pct"/>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shd w:val="clear" w:color="auto" w:fill="E5B8B7" w:themeFill="accent2" w:themeFillTint="66"/>
          </w:tcPr>
          <w:p w14:paraId="4E863A8E" w14:textId="484EFFC6" w:rsidR="00C0535D" w:rsidRDefault="00C0535D">
            <w:pPr>
              <w:pStyle w:val="ResponseTable"/>
              <w:rPr>
                <w:rFonts w:asciiTheme="minorHAnsi" w:hAnsiTheme="minorHAnsi" w:cs="Arial"/>
                <w:color w:val="auto"/>
                <w:sz w:val="24"/>
                <w:szCs w:val="24"/>
              </w:rPr>
            </w:pPr>
            <w:r w:rsidRPr="001D0FEF">
              <w:rPr>
                <w:rFonts w:asciiTheme="minorHAnsi" w:hAnsiTheme="minorHAnsi" w:cs="Arial"/>
                <w:color w:val="auto"/>
                <w:sz w:val="24"/>
                <w:szCs w:val="24"/>
              </w:rPr>
              <w:t>Attendee</w:t>
            </w:r>
          </w:p>
          <w:p w14:paraId="270ABA63" w14:textId="2DB8855E" w:rsidR="00C0535D" w:rsidRPr="001D0FEF" w:rsidRDefault="00C0535D">
            <w:pPr>
              <w:pStyle w:val="ResponseTable"/>
              <w:rPr>
                <w:rFonts w:asciiTheme="minorHAnsi" w:hAnsiTheme="minorHAnsi" w:cs="Arial"/>
                <w:color w:val="auto"/>
                <w:sz w:val="24"/>
                <w:szCs w:val="24"/>
              </w:rPr>
            </w:pPr>
            <w:r w:rsidRPr="001D0FEF">
              <w:rPr>
                <w:rFonts w:asciiTheme="minorHAnsi" w:hAnsiTheme="minorHAnsi" w:cs="Arial"/>
                <w:color w:val="auto"/>
                <w:sz w:val="24"/>
                <w:szCs w:val="24"/>
              </w:rPr>
              <w:t>(</w:t>
            </w:r>
            <w:r>
              <w:rPr>
                <w:rFonts w:asciiTheme="minorHAnsi" w:hAnsiTheme="minorHAnsi" w:cs="Arial"/>
                <w:color w:val="auto"/>
                <w:sz w:val="24"/>
                <w:szCs w:val="24"/>
              </w:rPr>
              <w:t>3</w:t>
            </w:r>
            <w:r w:rsidRPr="001D0FEF">
              <w:rPr>
                <w:rFonts w:asciiTheme="minorHAnsi" w:hAnsiTheme="minorHAnsi" w:cs="Arial"/>
                <w:color w:val="auto"/>
                <w:sz w:val="24"/>
                <w:szCs w:val="24"/>
              </w:rPr>
              <w:t>):</w:t>
            </w:r>
          </w:p>
        </w:tc>
        <w:tc>
          <w:tcPr>
            <w:tcW w:w="1147" w:type="pct"/>
            <w:tcBorders>
              <w:left w:val="single" w:sz="4" w:space="0" w:color="D99594" w:themeColor="accent2" w:themeTint="99"/>
            </w:tcBorders>
          </w:tcPr>
          <w:p w14:paraId="598AACF8" w14:textId="1AE12C89" w:rsidR="00C0535D" w:rsidRPr="001D0FEF" w:rsidRDefault="00C0535D" w:rsidP="00C0535D">
            <w:pPr>
              <w:pStyle w:val="ResponseTable"/>
              <w:rPr>
                <w:rFonts w:asciiTheme="minorHAnsi" w:hAnsiTheme="minorHAnsi" w:cs="Arial"/>
                <w:color w:val="auto"/>
                <w:sz w:val="24"/>
                <w:szCs w:val="24"/>
              </w:rPr>
            </w:pPr>
          </w:p>
        </w:tc>
      </w:tr>
      <w:tr w:rsidR="00C0535D" w:rsidRPr="001D0FEF" w14:paraId="455A441D" w14:textId="43D47A36" w:rsidTr="00FE4111">
        <w:trPr>
          <w:cantSplit/>
          <w:trHeight w:val="465"/>
          <w:jc w:val="center"/>
        </w:trPr>
        <w:tc>
          <w:tcPr>
            <w:tcW w:w="786" w:type="pct"/>
            <w:shd w:val="clear" w:color="auto" w:fill="E5B8B7" w:themeFill="accent2" w:themeFillTint="66"/>
            <w:vAlign w:val="center"/>
          </w:tcPr>
          <w:p w14:paraId="455A4419" w14:textId="3F7EA130" w:rsidR="00C0535D" w:rsidRPr="001D0FEF" w:rsidRDefault="00C0535D" w:rsidP="00C0535D">
            <w:pPr>
              <w:pStyle w:val="Style10ptBold"/>
              <w:rPr>
                <w:rFonts w:asciiTheme="minorHAnsi" w:hAnsiTheme="minorHAnsi" w:cs="Arial"/>
                <w:b w:val="0"/>
                <w:sz w:val="24"/>
                <w:szCs w:val="24"/>
              </w:rPr>
            </w:pPr>
            <w:r w:rsidRPr="001D0FEF">
              <w:rPr>
                <w:rFonts w:asciiTheme="minorHAnsi" w:hAnsiTheme="minorHAnsi" w:cs="Arial"/>
                <w:b w:val="0"/>
                <w:sz w:val="24"/>
                <w:szCs w:val="24"/>
              </w:rPr>
              <w:lastRenderedPageBreak/>
              <w:t>Position in the Company:</w:t>
            </w:r>
          </w:p>
        </w:tc>
        <w:tc>
          <w:tcPr>
            <w:tcW w:w="834" w:type="pct"/>
            <w:vAlign w:val="center"/>
          </w:tcPr>
          <w:p w14:paraId="455A441A" w14:textId="77FA7C82" w:rsidR="00C0535D" w:rsidRPr="001D0FEF" w:rsidRDefault="00C0535D" w:rsidP="00C0535D">
            <w:pPr>
              <w:pStyle w:val="ResponseTable"/>
              <w:rPr>
                <w:rFonts w:asciiTheme="minorHAnsi" w:hAnsiTheme="minorHAnsi" w:cs="Arial"/>
                <w:color w:val="auto"/>
                <w:sz w:val="24"/>
                <w:szCs w:val="24"/>
              </w:rPr>
            </w:pPr>
          </w:p>
        </w:tc>
        <w:tc>
          <w:tcPr>
            <w:tcW w:w="554" w:type="pct"/>
            <w:shd w:val="clear" w:color="auto" w:fill="E5B8B7" w:themeFill="accent2" w:themeFillTint="66"/>
          </w:tcPr>
          <w:p w14:paraId="455A441B" w14:textId="6EF006DC" w:rsidR="00C0535D" w:rsidRPr="001D0FEF" w:rsidRDefault="00C0535D" w:rsidP="00C0535D">
            <w:pPr>
              <w:pStyle w:val="ResponseTable"/>
              <w:rPr>
                <w:rFonts w:asciiTheme="minorHAnsi" w:hAnsiTheme="minorHAnsi" w:cs="Arial"/>
                <w:color w:val="auto"/>
                <w:sz w:val="24"/>
                <w:szCs w:val="24"/>
              </w:rPr>
            </w:pPr>
            <w:r w:rsidRPr="001D0FEF">
              <w:rPr>
                <w:rFonts w:asciiTheme="minorHAnsi" w:hAnsiTheme="minorHAnsi" w:cs="Arial"/>
                <w:color w:val="auto"/>
                <w:sz w:val="24"/>
                <w:szCs w:val="24"/>
              </w:rPr>
              <w:t>Position in the Company:</w:t>
            </w:r>
          </w:p>
        </w:tc>
        <w:tc>
          <w:tcPr>
            <w:tcW w:w="1063" w:type="pct"/>
            <w:tcBorders>
              <w:right w:val="single" w:sz="4" w:space="0" w:color="D99594" w:themeColor="accent2" w:themeTint="99"/>
            </w:tcBorders>
            <w:vAlign w:val="center"/>
          </w:tcPr>
          <w:p w14:paraId="455A441C" w14:textId="09440D07" w:rsidR="00C0535D" w:rsidRPr="001D0FEF" w:rsidRDefault="00C0535D" w:rsidP="00C0535D">
            <w:pPr>
              <w:pStyle w:val="ResponseTable"/>
              <w:rPr>
                <w:rFonts w:asciiTheme="minorHAnsi" w:hAnsiTheme="minorHAnsi" w:cs="Arial"/>
                <w:color w:val="auto"/>
                <w:sz w:val="24"/>
                <w:szCs w:val="24"/>
              </w:rPr>
            </w:pPr>
          </w:p>
        </w:tc>
        <w:tc>
          <w:tcPr>
            <w:tcW w:w="616" w:type="pct"/>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shd w:val="clear" w:color="auto" w:fill="E5B8B7" w:themeFill="accent2" w:themeFillTint="66"/>
          </w:tcPr>
          <w:p w14:paraId="66042643" w14:textId="30378AA1" w:rsidR="00C0535D" w:rsidRPr="001D0FEF" w:rsidRDefault="00C0535D" w:rsidP="00C0535D">
            <w:pPr>
              <w:pStyle w:val="ResponseTable"/>
              <w:rPr>
                <w:rFonts w:asciiTheme="minorHAnsi" w:hAnsiTheme="minorHAnsi" w:cs="Arial"/>
                <w:color w:val="auto"/>
                <w:sz w:val="24"/>
                <w:szCs w:val="24"/>
              </w:rPr>
            </w:pPr>
            <w:r w:rsidRPr="001D0FEF">
              <w:rPr>
                <w:rFonts w:asciiTheme="minorHAnsi" w:hAnsiTheme="minorHAnsi" w:cs="Arial"/>
                <w:color w:val="auto"/>
                <w:sz w:val="24"/>
                <w:szCs w:val="24"/>
              </w:rPr>
              <w:t>Position in the Company:</w:t>
            </w:r>
          </w:p>
        </w:tc>
        <w:tc>
          <w:tcPr>
            <w:tcW w:w="1147" w:type="pct"/>
            <w:tcBorders>
              <w:left w:val="single" w:sz="4" w:space="0" w:color="D99594" w:themeColor="accent2" w:themeTint="99"/>
            </w:tcBorders>
          </w:tcPr>
          <w:p w14:paraId="14B8C63B" w14:textId="5DCE064C" w:rsidR="00C0535D" w:rsidRPr="001D0FEF" w:rsidRDefault="00C0535D" w:rsidP="00C0535D">
            <w:pPr>
              <w:pStyle w:val="ResponseTable"/>
              <w:rPr>
                <w:rFonts w:asciiTheme="minorHAnsi" w:hAnsiTheme="minorHAnsi" w:cs="Arial"/>
                <w:color w:val="auto"/>
                <w:sz w:val="24"/>
                <w:szCs w:val="24"/>
              </w:rPr>
            </w:pPr>
          </w:p>
        </w:tc>
      </w:tr>
      <w:tr w:rsidR="00C0535D" w:rsidRPr="001D0FEF" w14:paraId="455A4422" w14:textId="36CDAB68" w:rsidTr="00FE4111">
        <w:trPr>
          <w:cantSplit/>
          <w:trHeight w:val="465"/>
          <w:jc w:val="center"/>
        </w:trPr>
        <w:tc>
          <w:tcPr>
            <w:tcW w:w="786" w:type="pct"/>
            <w:shd w:val="clear" w:color="auto" w:fill="E5B8B7" w:themeFill="accent2" w:themeFillTint="66"/>
            <w:vAlign w:val="center"/>
          </w:tcPr>
          <w:p w14:paraId="455A441E" w14:textId="30ED4DA1" w:rsidR="00C0535D" w:rsidRPr="001D0FEF" w:rsidRDefault="00C0535D" w:rsidP="00C0535D">
            <w:pPr>
              <w:pStyle w:val="Style10ptBold"/>
              <w:rPr>
                <w:rFonts w:asciiTheme="minorHAnsi" w:hAnsiTheme="minorHAnsi" w:cs="Arial"/>
                <w:b w:val="0"/>
                <w:sz w:val="24"/>
                <w:szCs w:val="24"/>
              </w:rPr>
            </w:pPr>
            <w:r w:rsidRPr="001D0FEF">
              <w:rPr>
                <w:rFonts w:asciiTheme="minorHAnsi" w:hAnsiTheme="minorHAnsi" w:cs="Arial"/>
                <w:b w:val="0"/>
                <w:sz w:val="24"/>
                <w:szCs w:val="24"/>
              </w:rPr>
              <w:t>Telephone:</w:t>
            </w:r>
          </w:p>
        </w:tc>
        <w:tc>
          <w:tcPr>
            <w:tcW w:w="834" w:type="pct"/>
            <w:vAlign w:val="center"/>
          </w:tcPr>
          <w:p w14:paraId="455A441F" w14:textId="1AC7E4CB" w:rsidR="00C0535D" w:rsidRPr="001D0FEF" w:rsidRDefault="00C0535D" w:rsidP="00C0535D">
            <w:pPr>
              <w:pStyle w:val="ResponseTable"/>
              <w:rPr>
                <w:rFonts w:asciiTheme="minorHAnsi" w:hAnsiTheme="minorHAnsi" w:cs="Arial"/>
                <w:color w:val="auto"/>
                <w:sz w:val="24"/>
                <w:szCs w:val="24"/>
              </w:rPr>
            </w:pPr>
          </w:p>
        </w:tc>
        <w:tc>
          <w:tcPr>
            <w:tcW w:w="554" w:type="pct"/>
            <w:shd w:val="clear" w:color="auto" w:fill="E5B8B7" w:themeFill="accent2" w:themeFillTint="66"/>
            <w:vAlign w:val="center"/>
          </w:tcPr>
          <w:p w14:paraId="455A4420" w14:textId="19C75F0A" w:rsidR="00C0535D" w:rsidRPr="001D0FEF" w:rsidRDefault="00C0535D" w:rsidP="00C0535D">
            <w:pPr>
              <w:pStyle w:val="Style10ptBold"/>
              <w:rPr>
                <w:rFonts w:asciiTheme="minorHAnsi" w:hAnsiTheme="minorHAnsi" w:cs="Arial"/>
                <w:b w:val="0"/>
                <w:sz w:val="24"/>
                <w:szCs w:val="24"/>
              </w:rPr>
            </w:pPr>
            <w:r w:rsidRPr="001D0FEF">
              <w:rPr>
                <w:rFonts w:asciiTheme="minorHAnsi" w:hAnsiTheme="minorHAnsi" w:cs="Arial"/>
                <w:b w:val="0"/>
                <w:sz w:val="24"/>
                <w:szCs w:val="24"/>
              </w:rPr>
              <w:t>Telephone:</w:t>
            </w:r>
          </w:p>
        </w:tc>
        <w:tc>
          <w:tcPr>
            <w:tcW w:w="1063" w:type="pct"/>
            <w:tcBorders>
              <w:right w:val="single" w:sz="4" w:space="0" w:color="D99594" w:themeColor="accent2" w:themeTint="99"/>
            </w:tcBorders>
            <w:vAlign w:val="center"/>
          </w:tcPr>
          <w:p w14:paraId="455A4421" w14:textId="1095D4E9" w:rsidR="00C0535D" w:rsidRPr="001D0FEF" w:rsidRDefault="00C0535D" w:rsidP="00C0535D">
            <w:pPr>
              <w:pStyle w:val="ResponseTable"/>
              <w:rPr>
                <w:rFonts w:asciiTheme="minorHAnsi" w:hAnsiTheme="minorHAnsi" w:cs="Arial"/>
                <w:color w:val="auto"/>
                <w:sz w:val="24"/>
                <w:szCs w:val="24"/>
              </w:rPr>
            </w:pPr>
          </w:p>
        </w:tc>
        <w:tc>
          <w:tcPr>
            <w:tcW w:w="616" w:type="pct"/>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shd w:val="clear" w:color="auto" w:fill="E5B8B7" w:themeFill="accent2" w:themeFillTint="66"/>
            <w:vAlign w:val="center"/>
          </w:tcPr>
          <w:p w14:paraId="6015AC22" w14:textId="5A7C7211" w:rsidR="00C0535D" w:rsidRPr="001D0FEF" w:rsidRDefault="00C0535D" w:rsidP="00C0535D">
            <w:pPr>
              <w:pStyle w:val="ResponseTable"/>
              <w:rPr>
                <w:rFonts w:asciiTheme="minorHAnsi" w:hAnsiTheme="minorHAnsi" w:cs="Arial"/>
                <w:color w:val="auto"/>
                <w:sz w:val="24"/>
                <w:szCs w:val="24"/>
              </w:rPr>
            </w:pPr>
            <w:r w:rsidRPr="00BD6A65">
              <w:rPr>
                <w:rFonts w:asciiTheme="minorHAnsi" w:hAnsiTheme="minorHAnsi" w:cs="Arial"/>
                <w:color w:val="auto"/>
                <w:sz w:val="24"/>
                <w:szCs w:val="24"/>
              </w:rPr>
              <w:t>Telephone:</w:t>
            </w:r>
          </w:p>
        </w:tc>
        <w:tc>
          <w:tcPr>
            <w:tcW w:w="1147" w:type="pct"/>
            <w:tcBorders>
              <w:left w:val="single" w:sz="4" w:space="0" w:color="D99594" w:themeColor="accent2" w:themeTint="99"/>
            </w:tcBorders>
          </w:tcPr>
          <w:p w14:paraId="3A2F1819" w14:textId="7330EBA9" w:rsidR="00C0535D" w:rsidRPr="001D0FEF" w:rsidRDefault="00C0535D" w:rsidP="00C0535D">
            <w:pPr>
              <w:pStyle w:val="ResponseTable"/>
              <w:rPr>
                <w:rFonts w:asciiTheme="minorHAnsi" w:hAnsiTheme="minorHAnsi" w:cs="Arial"/>
                <w:color w:val="auto"/>
                <w:sz w:val="24"/>
                <w:szCs w:val="24"/>
              </w:rPr>
            </w:pPr>
          </w:p>
        </w:tc>
      </w:tr>
    </w:tbl>
    <w:p w14:paraId="455A4423" w14:textId="77777777" w:rsidR="00606B3C" w:rsidRPr="001D0FEF" w:rsidRDefault="00606B3C" w:rsidP="001C2A4B">
      <w:pPr>
        <w:spacing w:before="240"/>
        <w:jc w:val="center"/>
        <w:rPr>
          <w:rFonts w:asciiTheme="minorHAnsi" w:hAnsiTheme="minorHAnsi" w:cs="Arial"/>
          <w:b/>
          <w:color w:val="FF0000"/>
        </w:rPr>
      </w:pPr>
    </w:p>
    <w:p w14:paraId="455A4426" w14:textId="68CA3E05" w:rsidR="00397B7C" w:rsidRPr="001D0FEF" w:rsidRDefault="001C2A4B" w:rsidP="00BB6344">
      <w:pPr>
        <w:jc w:val="center"/>
        <w:rPr>
          <w:rFonts w:asciiTheme="minorHAnsi" w:hAnsiTheme="minorHAnsi" w:cstheme="minorHAnsi"/>
          <w:b/>
        </w:rPr>
      </w:pPr>
      <w:r w:rsidRPr="001D0FEF">
        <w:rPr>
          <w:rFonts w:asciiTheme="minorHAnsi" w:hAnsiTheme="minorHAnsi" w:cs="Arial"/>
          <w:b/>
          <w:color w:val="FF0000"/>
        </w:rPr>
        <w:t>NB:   This is not an Expression of Interest for any Tender at this time</w:t>
      </w:r>
      <w:r w:rsidR="00397B7C" w:rsidRPr="001D0FEF">
        <w:rPr>
          <w:rFonts w:asciiTheme="minorHAnsi" w:hAnsiTheme="minorHAnsi" w:cstheme="minorHAnsi"/>
          <w:b/>
        </w:rPr>
        <w:br w:type="page"/>
      </w:r>
    </w:p>
    <w:p w14:paraId="455A4427" w14:textId="77777777" w:rsidR="001C2A4B" w:rsidRPr="001D0FEF" w:rsidRDefault="001C2A4B" w:rsidP="00AB6BC8">
      <w:pPr>
        <w:jc w:val="both"/>
        <w:rPr>
          <w:rFonts w:asciiTheme="minorHAnsi" w:hAnsiTheme="minorHAnsi" w:cstheme="minorHAnsi"/>
          <w:b/>
        </w:rPr>
      </w:pPr>
    </w:p>
    <w:p w14:paraId="455A4428" w14:textId="3DC0F009" w:rsidR="00AB6BC8" w:rsidRPr="001D0FEF" w:rsidRDefault="00575235" w:rsidP="00575235">
      <w:pPr>
        <w:rPr>
          <w:rFonts w:asciiTheme="minorHAnsi" w:hAnsiTheme="minorHAnsi" w:cstheme="minorHAnsi"/>
          <w:b/>
        </w:rPr>
      </w:pPr>
      <w:r w:rsidRPr="001D0FEF">
        <w:rPr>
          <w:rFonts w:asciiTheme="minorHAnsi" w:hAnsiTheme="minorHAnsi" w:cs="Calibri"/>
          <w:b/>
        </w:rPr>
        <w:t xml:space="preserve">Services - </w:t>
      </w:r>
      <w:r w:rsidRPr="001D0FEF">
        <w:rPr>
          <w:rFonts w:asciiTheme="minorHAnsi" w:hAnsiTheme="minorHAnsi" w:cstheme="minorHAnsi"/>
          <w:b/>
        </w:rPr>
        <w:t>Aims &amp; O</w:t>
      </w:r>
      <w:r w:rsidR="00AB6BC8" w:rsidRPr="001D0FEF">
        <w:rPr>
          <w:rFonts w:asciiTheme="minorHAnsi" w:hAnsiTheme="minorHAnsi" w:cstheme="minorHAnsi"/>
          <w:b/>
        </w:rPr>
        <w:t>bjectives</w:t>
      </w:r>
    </w:p>
    <w:p w14:paraId="455A4429" w14:textId="77777777" w:rsidR="00AB6BC8" w:rsidRPr="001D0FEF" w:rsidRDefault="00AB6BC8" w:rsidP="00AB6BC8">
      <w:pPr>
        <w:jc w:val="both"/>
        <w:rPr>
          <w:rFonts w:asciiTheme="minorHAnsi" w:hAnsiTheme="minorHAnsi" w:cstheme="minorHAnsi"/>
          <w:b/>
        </w:rPr>
      </w:pPr>
    </w:p>
    <w:p w14:paraId="58D2456C" w14:textId="1FD45577" w:rsidR="00792976" w:rsidRPr="005F376F" w:rsidRDefault="00A84D47" w:rsidP="005F376F">
      <w:pPr>
        <w:tabs>
          <w:tab w:val="left" w:pos="0"/>
        </w:tabs>
        <w:jc w:val="both"/>
        <w:rPr>
          <w:rFonts w:asciiTheme="minorHAnsi" w:hAnsiTheme="minorHAnsi"/>
          <w:lang w:val="en"/>
        </w:rPr>
      </w:pPr>
      <w:r w:rsidRPr="001D0FEF">
        <w:rPr>
          <w:rFonts w:asciiTheme="minorHAnsi" w:hAnsiTheme="minorHAnsi"/>
        </w:rPr>
        <w:t xml:space="preserve">The </w:t>
      </w:r>
      <w:r w:rsidR="00C0535D">
        <w:rPr>
          <w:rFonts w:asciiTheme="minorHAnsi" w:hAnsiTheme="minorHAnsi"/>
        </w:rPr>
        <w:t>seven Sussex</w:t>
      </w:r>
      <w:r w:rsidRPr="001D0FEF">
        <w:rPr>
          <w:rFonts w:asciiTheme="minorHAnsi" w:hAnsiTheme="minorHAnsi"/>
        </w:rPr>
        <w:t xml:space="preserve"> CCGs are </w:t>
      </w:r>
      <w:r w:rsidR="00C0535D">
        <w:rPr>
          <w:rFonts w:asciiTheme="minorHAnsi" w:hAnsiTheme="minorHAnsi"/>
        </w:rPr>
        <w:t xml:space="preserve">jointly </w:t>
      </w:r>
      <w:r w:rsidRPr="001D0FEF">
        <w:rPr>
          <w:rFonts w:asciiTheme="minorHAnsi" w:hAnsiTheme="minorHAnsi"/>
        </w:rPr>
        <w:t>re-procur</w:t>
      </w:r>
      <w:r w:rsidR="00C0535D">
        <w:rPr>
          <w:rFonts w:asciiTheme="minorHAnsi" w:hAnsiTheme="minorHAnsi"/>
        </w:rPr>
        <w:t>ing</w:t>
      </w:r>
      <w:r w:rsidRPr="001D0FEF">
        <w:rPr>
          <w:rFonts w:asciiTheme="minorHAnsi" w:hAnsiTheme="minorHAnsi"/>
        </w:rPr>
        <w:t xml:space="preserve"> </w:t>
      </w:r>
      <w:r w:rsidR="00C0535D">
        <w:rPr>
          <w:rFonts w:asciiTheme="minorHAnsi" w:hAnsiTheme="minorHAnsi"/>
        </w:rPr>
        <w:t>community a</w:t>
      </w:r>
      <w:r w:rsidRPr="001D0FEF">
        <w:rPr>
          <w:rFonts w:asciiTheme="minorHAnsi" w:hAnsiTheme="minorHAnsi"/>
        </w:rPr>
        <w:t>udiology services</w:t>
      </w:r>
      <w:r w:rsidR="00792976">
        <w:rPr>
          <w:rFonts w:asciiTheme="minorHAnsi" w:hAnsiTheme="minorHAnsi"/>
        </w:rPr>
        <w:t xml:space="preserve">, </w:t>
      </w:r>
      <w:r w:rsidR="00792976" w:rsidRPr="001D0FEF">
        <w:rPr>
          <w:rFonts w:asciiTheme="minorHAnsi" w:hAnsiTheme="minorHAnsi"/>
          <w:lang w:val="en"/>
        </w:rPr>
        <w:t>as part of wider plans to improve health and soci</w:t>
      </w:r>
      <w:r w:rsidR="00792976">
        <w:rPr>
          <w:rFonts w:asciiTheme="minorHAnsi" w:hAnsiTheme="minorHAnsi"/>
          <w:lang w:val="en"/>
        </w:rPr>
        <w:t>al care for the whole of Sussex.</w:t>
      </w:r>
      <w:r w:rsidR="005F376F">
        <w:rPr>
          <w:rFonts w:asciiTheme="minorHAnsi" w:hAnsiTheme="minorHAnsi"/>
          <w:lang w:val="en"/>
        </w:rPr>
        <w:t xml:space="preserve"> </w:t>
      </w:r>
      <w:r w:rsidR="005F376F" w:rsidRPr="005F376F">
        <w:rPr>
          <w:rFonts w:asciiTheme="minorHAnsi" w:hAnsiTheme="minorHAnsi"/>
          <w:lang w:val="en"/>
        </w:rPr>
        <w:t>This approach will enable CCGs to</w:t>
      </w:r>
      <w:r w:rsidR="005F376F">
        <w:rPr>
          <w:rFonts w:asciiTheme="minorHAnsi" w:hAnsiTheme="minorHAnsi"/>
          <w:lang w:val="en"/>
        </w:rPr>
        <w:t xml:space="preserve"> </w:t>
      </w:r>
      <w:r w:rsidR="005F376F" w:rsidRPr="005F376F">
        <w:rPr>
          <w:rFonts w:asciiTheme="minorHAnsi" w:hAnsiTheme="minorHAnsi"/>
          <w:lang w:val="en"/>
        </w:rPr>
        <w:t>commission services in a more efficient and effective manner across a larger area.</w:t>
      </w:r>
    </w:p>
    <w:p w14:paraId="70DB224D" w14:textId="2FDF7B3E" w:rsidR="00792976" w:rsidRDefault="00A84D47" w:rsidP="00572DB0">
      <w:pPr>
        <w:tabs>
          <w:tab w:val="left" w:pos="0"/>
        </w:tabs>
        <w:jc w:val="both"/>
        <w:rPr>
          <w:rFonts w:asciiTheme="minorHAnsi" w:hAnsiTheme="minorHAnsi"/>
        </w:rPr>
      </w:pPr>
      <w:r w:rsidRPr="001D0FEF">
        <w:rPr>
          <w:rFonts w:asciiTheme="minorHAnsi" w:hAnsiTheme="minorHAnsi"/>
        </w:rPr>
        <w:t xml:space="preserve"> </w:t>
      </w:r>
    </w:p>
    <w:p w14:paraId="4592A4D1" w14:textId="2B87B82A" w:rsidR="00792976" w:rsidRDefault="00C0535D" w:rsidP="00572DB0">
      <w:pPr>
        <w:tabs>
          <w:tab w:val="left" w:pos="0"/>
        </w:tabs>
        <w:jc w:val="both"/>
        <w:rPr>
          <w:rFonts w:asciiTheme="minorHAnsi" w:hAnsiTheme="minorHAnsi"/>
        </w:rPr>
      </w:pPr>
      <w:r>
        <w:rPr>
          <w:rFonts w:asciiTheme="minorHAnsi" w:hAnsiTheme="minorHAnsi"/>
        </w:rPr>
        <w:t>The aim</w:t>
      </w:r>
      <w:r w:rsidR="00792976">
        <w:rPr>
          <w:rFonts w:asciiTheme="minorHAnsi" w:hAnsiTheme="minorHAnsi"/>
        </w:rPr>
        <w:t>s</w:t>
      </w:r>
      <w:r>
        <w:rPr>
          <w:rFonts w:asciiTheme="minorHAnsi" w:hAnsiTheme="minorHAnsi"/>
        </w:rPr>
        <w:t xml:space="preserve"> of the procurement </w:t>
      </w:r>
      <w:r w:rsidR="00792976">
        <w:rPr>
          <w:rFonts w:asciiTheme="minorHAnsi" w:hAnsiTheme="minorHAnsi"/>
        </w:rPr>
        <w:t>are</w:t>
      </w:r>
      <w:r>
        <w:rPr>
          <w:rFonts w:asciiTheme="minorHAnsi" w:hAnsiTheme="minorHAnsi"/>
        </w:rPr>
        <w:t xml:space="preserve"> </w:t>
      </w:r>
      <w:r w:rsidR="00A84D47" w:rsidRPr="001D0FEF">
        <w:rPr>
          <w:rFonts w:asciiTheme="minorHAnsi" w:hAnsiTheme="minorHAnsi"/>
        </w:rPr>
        <w:t>to</w:t>
      </w:r>
      <w:r w:rsidR="00792976">
        <w:rPr>
          <w:rFonts w:asciiTheme="minorHAnsi" w:hAnsiTheme="minorHAnsi"/>
        </w:rPr>
        <w:t>;</w:t>
      </w:r>
    </w:p>
    <w:p w14:paraId="632F2B39" w14:textId="77777777" w:rsidR="00792976" w:rsidRDefault="00792976" w:rsidP="00C358E6">
      <w:pPr>
        <w:pStyle w:val="ListParagraph"/>
        <w:numPr>
          <w:ilvl w:val="0"/>
          <w:numId w:val="27"/>
        </w:numPr>
        <w:tabs>
          <w:tab w:val="left" w:pos="0"/>
        </w:tabs>
        <w:jc w:val="both"/>
        <w:rPr>
          <w:rFonts w:asciiTheme="minorHAnsi" w:hAnsiTheme="minorHAnsi"/>
        </w:rPr>
      </w:pPr>
      <w:r>
        <w:rPr>
          <w:rFonts w:asciiTheme="minorHAnsi" w:hAnsiTheme="minorHAnsi"/>
        </w:rPr>
        <w:t>Commission best value service provision for the taxpayer</w:t>
      </w:r>
    </w:p>
    <w:p w14:paraId="07D8CBDA" w14:textId="77777777" w:rsidR="00792976" w:rsidRDefault="00792976" w:rsidP="00C358E6">
      <w:pPr>
        <w:pStyle w:val="ListParagraph"/>
        <w:numPr>
          <w:ilvl w:val="0"/>
          <w:numId w:val="27"/>
        </w:numPr>
        <w:tabs>
          <w:tab w:val="left" w:pos="0"/>
        </w:tabs>
        <w:jc w:val="both"/>
        <w:rPr>
          <w:rFonts w:asciiTheme="minorHAnsi" w:hAnsiTheme="minorHAnsi"/>
        </w:rPr>
      </w:pPr>
      <w:r>
        <w:rPr>
          <w:rFonts w:asciiTheme="minorHAnsi" w:hAnsiTheme="minorHAnsi"/>
        </w:rPr>
        <w:t>Use the experience of the last 6 years to improve the service offer for patients</w:t>
      </w:r>
    </w:p>
    <w:p w14:paraId="3EEB815D" w14:textId="08530E3A" w:rsidR="00792976" w:rsidRDefault="00792976" w:rsidP="00C358E6">
      <w:pPr>
        <w:pStyle w:val="ListParagraph"/>
        <w:numPr>
          <w:ilvl w:val="0"/>
          <w:numId w:val="27"/>
        </w:numPr>
        <w:tabs>
          <w:tab w:val="left" w:pos="0"/>
        </w:tabs>
        <w:jc w:val="both"/>
        <w:rPr>
          <w:rFonts w:asciiTheme="minorHAnsi" w:hAnsiTheme="minorHAnsi"/>
        </w:rPr>
      </w:pPr>
      <w:r>
        <w:rPr>
          <w:rFonts w:asciiTheme="minorHAnsi" w:hAnsiTheme="minorHAnsi"/>
        </w:rPr>
        <w:t>Address unwarranted variation in provision across Sussex</w:t>
      </w:r>
    </w:p>
    <w:p w14:paraId="5DD793DE" w14:textId="10B0F768" w:rsidR="006150F0" w:rsidRDefault="00792976" w:rsidP="00C358E6">
      <w:pPr>
        <w:pStyle w:val="ListParagraph"/>
        <w:numPr>
          <w:ilvl w:val="0"/>
          <w:numId w:val="27"/>
        </w:numPr>
        <w:tabs>
          <w:tab w:val="left" w:pos="0"/>
        </w:tabs>
        <w:jc w:val="both"/>
        <w:rPr>
          <w:rFonts w:asciiTheme="minorHAnsi" w:hAnsiTheme="minorHAnsi"/>
        </w:rPr>
      </w:pPr>
      <w:r>
        <w:rPr>
          <w:rFonts w:asciiTheme="minorHAnsi" w:hAnsiTheme="minorHAnsi"/>
        </w:rPr>
        <w:t>A</w:t>
      </w:r>
      <w:r w:rsidR="006150F0" w:rsidRPr="00C358E6">
        <w:rPr>
          <w:rFonts w:asciiTheme="minorHAnsi" w:hAnsiTheme="minorHAnsi"/>
        </w:rPr>
        <w:t xml:space="preserve">ddress inefficiencies </w:t>
      </w:r>
      <w:r>
        <w:rPr>
          <w:rFonts w:asciiTheme="minorHAnsi" w:hAnsiTheme="minorHAnsi"/>
        </w:rPr>
        <w:t xml:space="preserve">for both commissioners and providers </w:t>
      </w:r>
      <w:r w:rsidR="006150F0" w:rsidRPr="00C358E6">
        <w:rPr>
          <w:rFonts w:asciiTheme="minorHAnsi" w:hAnsiTheme="minorHAnsi"/>
        </w:rPr>
        <w:t>arising</w:t>
      </w:r>
      <w:r>
        <w:rPr>
          <w:rFonts w:asciiTheme="minorHAnsi" w:hAnsiTheme="minorHAnsi"/>
        </w:rPr>
        <w:t xml:space="preserve"> from the current model</w:t>
      </w:r>
    </w:p>
    <w:p w14:paraId="562CB9A8" w14:textId="77777777" w:rsidR="006150F0" w:rsidRDefault="006150F0" w:rsidP="00572DB0">
      <w:pPr>
        <w:tabs>
          <w:tab w:val="left" w:pos="0"/>
        </w:tabs>
        <w:jc w:val="both"/>
        <w:rPr>
          <w:rFonts w:asciiTheme="minorHAnsi" w:hAnsiTheme="minorHAnsi"/>
        </w:rPr>
      </w:pPr>
    </w:p>
    <w:p w14:paraId="47879D81" w14:textId="71697F6F" w:rsidR="00792976" w:rsidRDefault="00792976" w:rsidP="00C358E6">
      <w:pPr>
        <w:jc w:val="both"/>
        <w:rPr>
          <w:rFonts w:asciiTheme="minorHAnsi" w:hAnsiTheme="minorHAnsi"/>
        </w:rPr>
      </w:pPr>
      <w:r>
        <w:rPr>
          <w:rFonts w:asciiTheme="minorHAnsi" w:hAnsiTheme="minorHAnsi"/>
          <w:lang w:val="en"/>
        </w:rPr>
        <w:t xml:space="preserve">The seven CCG’s are </w:t>
      </w:r>
      <w:r w:rsidR="00A84D47" w:rsidRPr="001D0FEF">
        <w:rPr>
          <w:rFonts w:asciiTheme="minorHAnsi" w:hAnsiTheme="minorHAnsi"/>
        </w:rPr>
        <w:t xml:space="preserve">Brighton </w:t>
      </w:r>
      <w:r>
        <w:rPr>
          <w:rFonts w:asciiTheme="minorHAnsi" w:hAnsiTheme="minorHAnsi"/>
        </w:rPr>
        <w:t>&amp;</w:t>
      </w:r>
      <w:r w:rsidR="00A84D47" w:rsidRPr="001D0FEF">
        <w:rPr>
          <w:rFonts w:asciiTheme="minorHAnsi" w:hAnsiTheme="minorHAnsi"/>
        </w:rPr>
        <w:t xml:space="preserve"> Hove</w:t>
      </w:r>
      <w:r>
        <w:rPr>
          <w:rFonts w:asciiTheme="minorHAnsi" w:hAnsiTheme="minorHAnsi"/>
        </w:rPr>
        <w:t xml:space="preserve"> CCG</w:t>
      </w:r>
      <w:r w:rsidR="00A84D47" w:rsidRPr="001D0FEF">
        <w:rPr>
          <w:rFonts w:asciiTheme="minorHAnsi" w:hAnsiTheme="minorHAnsi"/>
        </w:rPr>
        <w:t>, High Weald Lewes Havens</w:t>
      </w:r>
      <w:r>
        <w:rPr>
          <w:rFonts w:asciiTheme="minorHAnsi" w:hAnsiTheme="minorHAnsi"/>
        </w:rPr>
        <w:t xml:space="preserve"> CCG</w:t>
      </w:r>
      <w:r w:rsidR="00A84D47" w:rsidRPr="001D0FEF">
        <w:rPr>
          <w:rFonts w:asciiTheme="minorHAnsi" w:hAnsiTheme="minorHAnsi"/>
        </w:rPr>
        <w:t>, Coastal West Sussex</w:t>
      </w:r>
      <w:r>
        <w:rPr>
          <w:rFonts w:asciiTheme="minorHAnsi" w:hAnsiTheme="minorHAnsi"/>
        </w:rPr>
        <w:t xml:space="preserve"> CCG</w:t>
      </w:r>
      <w:r w:rsidR="00A84D47" w:rsidRPr="001D0FEF">
        <w:rPr>
          <w:rFonts w:asciiTheme="minorHAnsi" w:hAnsiTheme="minorHAnsi"/>
        </w:rPr>
        <w:t>, Horsham</w:t>
      </w:r>
      <w:r>
        <w:rPr>
          <w:rFonts w:asciiTheme="minorHAnsi" w:hAnsiTheme="minorHAnsi"/>
        </w:rPr>
        <w:t xml:space="preserve"> &amp; </w:t>
      </w:r>
      <w:r w:rsidR="00A84D47" w:rsidRPr="001D0FEF">
        <w:rPr>
          <w:rFonts w:asciiTheme="minorHAnsi" w:hAnsiTheme="minorHAnsi"/>
        </w:rPr>
        <w:t>Mid Sussex</w:t>
      </w:r>
      <w:r>
        <w:rPr>
          <w:rFonts w:asciiTheme="minorHAnsi" w:hAnsiTheme="minorHAnsi"/>
        </w:rPr>
        <w:t xml:space="preserve"> CCG, </w:t>
      </w:r>
      <w:r w:rsidR="00A84D47" w:rsidRPr="001D0FEF">
        <w:rPr>
          <w:rFonts w:asciiTheme="minorHAnsi" w:hAnsiTheme="minorHAnsi"/>
        </w:rPr>
        <w:t>Crawley</w:t>
      </w:r>
      <w:r>
        <w:rPr>
          <w:rFonts w:asciiTheme="minorHAnsi" w:hAnsiTheme="minorHAnsi"/>
        </w:rPr>
        <w:t xml:space="preserve"> CCG</w:t>
      </w:r>
      <w:r w:rsidR="00A84D47" w:rsidRPr="001D0FEF">
        <w:rPr>
          <w:rFonts w:asciiTheme="minorHAnsi" w:hAnsiTheme="minorHAnsi"/>
        </w:rPr>
        <w:t xml:space="preserve">, Eastbourne, Hailsham and Seaford </w:t>
      </w:r>
      <w:r>
        <w:rPr>
          <w:rFonts w:asciiTheme="minorHAnsi" w:hAnsiTheme="minorHAnsi"/>
        </w:rPr>
        <w:t xml:space="preserve">CCG </w:t>
      </w:r>
      <w:r w:rsidR="00A84D47" w:rsidRPr="001D0FEF">
        <w:rPr>
          <w:rFonts w:asciiTheme="minorHAnsi" w:hAnsiTheme="minorHAnsi"/>
        </w:rPr>
        <w:t>and Hastings and Rother</w:t>
      </w:r>
      <w:r>
        <w:rPr>
          <w:rFonts w:asciiTheme="minorHAnsi" w:hAnsiTheme="minorHAnsi"/>
        </w:rPr>
        <w:t xml:space="preserve"> CCG. </w:t>
      </w:r>
      <w:r w:rsidR="00A84D47" w:rsidRPr="001D0FEF">
        <w:rPr>
          <w:rFonts w:asciiTheme="minorHAnsi" w:hAnsiTheme="minorHAnsi"/>
        </w:rPr>
        <w:t xml:space="preserve"> </w:t>
      </w:r>
    </w:p>
    <w:p w14:paraId="0F7C3F7D" w14:textId="77777777" w:rsidR="00792976" w:rsidRDefault="00792976" w:rsidP="00C358E6">
      <w:pPr>
        <w:jc w:val="both"/>
        <w:rPr>
          <w:rFonts w:asciiTheme="minorHAnsi" w:hAnsiTheme="minorHAnsi"/>
        </w:rPr>
      </w:pPr>
    </w:p>
    <w:p w14:paraId="2DC9EAC5" w14:textId="09767E2C" w:rsidR="00A84D47" w:rsidRPr="001D0FEF" w:rsidRDefault="00792976" w:rsidP="00C358E6">
      <w:pPr>
        <w:jc w:val="both"/>
        <w:rPr>
          <w:rFonts w:asciiTheme="minorHAnsi" w:hAnsiTheme="minorHAnsi"/>
        </w:rPr>
      </w:pPr>
      <w:r>
        <w:rPr>
          <w:rFonts w:asciiTheme="minorHAnsi" w:hAnsiTheme="minorHAnsi"/>
        </w:rPr>
        <w:t xml:space="preserve">All seven </w:t>
      </w:r>
      <w:r w:rsidR="00A84D47" w:rsidRPr="001D0FEF">
        <w:rPr>
          <w:rFonts w:asciiTheme="minorHAnsi" w:hAnsiTheme="minorHAnsi"/>
        </w:rPr>
        <w:t xml:space="preserve">CCGs will re-procure the </w:t>
      </w:r>
      <w:r>
        <w:rPr>
          <w:rFonts w:asciiTheme="minorHAnsi" w:hAnsiTheme="minorHAnsi"/>
        </w:rPr>
        <w:t xml:space="preserve">existing </w:t>
      </w:r>
      <w:r w:rsidR="00A84D47" w:rsidRPr="001D0FEF">
        <w:rPr>
          <w:rFonts w:asciiTheme="minorHAnsi" w:hAnsiTheme="minorHAnsi"/>
        </w:rPr>
        <w:t>A</w:t>
      </w:r>
      <w:r>
        <w:rPr>
          <w:rFonts w:asciiTheme="minorHAnsi" w:hAnsiTheme="minorHAnsi"/>
        </w:rPr>
        <w:t>dult</w:t>
      </w:r>
      <w:r w:rsidR="00A84D47" w:rsidRPr="001D0FEF">
        <w:rPr>
          <w:rFonts w:asciiTheme="minorHAnsi" w:hAnsiTheme="minorHAnsi"/>
        </w:rPr>
        <w:t xml:space="preserve"> Hearing </w:t>
      </w:r>
      <w:r>
        <w:rPr>
          <w:rFonts w:asciiTheme="minorHAnsi" w:hAnsiTheme="minorHAnsi"/>
        </w:rPr>
        <w:t xml:space="preserve">Aids Service </w:t>
      </w:r>
      <w:r w:rsidR="00A84D47" w:rsidRPr="001D0FEF">
        <w:rPr>
          <w:rFonts w:asciiTheme="minorHAnsi" w:hAnsiTheme="minorHAnsi"/>
        </w:rPr>
        <w:t>for age related hearing loss</w:t>
      </w:r>
      <w:r>
        <w:rPr>
          <w:rFonts w:asciiTheme="minorHAnsi" w:hAnsiTheme="minorHAnsi"/>
        </w:rPr>
        <w:t xml:space="preserve">, currently offered to patients aged 55 or older. </w:t>
      </w:r>
    </w:p>
    <w:p w14:paraId="1BECE01C" w14:textId="77777777" w:rsidR="00A84D47" w:rsidRPr="001D0FEF" w:rsidRDefault="00A84D47" w:rsidP="00572DB0">
      <w:pPr>
        <w:tabs>
          <w:tab w:val="left" w:pos="1080"/>
        </w:tabs>
        <w:ind w:left="1080" w:hanging="1080"/>
        <w:jc w:val="both"/>
        <w:rPr>
          <w:rFonts w:asciiTheme="minorHAnsi" w:hAnsiTheme="minorHAnsi"/>
        </w:rPr>
      </w:pPr>
    </w:p>
    <w:p w14:paraId="1F6062E8" w14:textId="46F25F68" w:rsidR="00A84D47" w:rsidRDefault="00792976" w:rsidP="004E15BE">
      <w:pPr>
        <w:jc w:val="both"/>
        <w:rPr>
          <w:rFonts w:asciiTheme="minorHAnsi" w:hAnsiTheme="minorHAnsi"/>
        </w:rPr>
      </w:pPr>
      <w:r>
        <w:rPr>
          <w:rFonts w:asciiTheme="minorHAnsi" w:hAnsiTheme="minorHAnsi"/>
        </w:rPr>
        <w:t xml:space="preserve">Two CCG’s, Crawley CCG and </w:t>
      </w:r>
      <w:r w:rsidRPr="001D0FEF">
        <w:rPr>
          <w:rFonts w:asciiTheme="minorHAnsi" w:hAnsiTheme="minorHAnsi"/>
        </w:rPr>
        <w:t>Horsham</w:t>
      </w:r>
      <w:r>
        <w:rPr>
          <w:rFonts w:asciiTheme="minorHAnsi" w:hAnsiTheme="minorHAnsi"/>
        </w:rPr>
        <w:t xml:space="preserve"> &amp; </w:t>
      </w:r>
      <w:r w:rsidRPr="001D0FEF">
        <w:rPr>
          <w:rFonts w:asciiTheme="minorHAnsi" w:hAnsiTheme="minorHAnsi"/>
        </w:rPr>
        <w:t>Mid Sussex</w:t>
      </w:r>
      <w:r>
        <w:rPr>
          <w:rFonts w:asciiTheme="minorHAnsi" w:hAnsiTheme="minorHAnsi"/>
        </w:rPr>
        <w:t xml:space="preserve"> CCG,</w:t>
      </w:r>
      <w:r w:rsidRPr="001D0FEF" w:rsidDel="00792976">
        <w:rPr>
          <w:rFonts w:asciiTheme="minorHAnsi" w:hAnsiTheme="minorHAnsi"/>
        </w:rPr>
        <w:t xml:space="preserve"> </w:t>
      </w:r>
      <w:r w:rsidR="00A84D47" w:rsidRPr="001D0FEF">
        <w:rPr>
          <w:rFonts w:asciiTheme="minorHAnsi" w:hAnsiTheme="minorHAnsi"/>
        </w:rPr>
        <w:t xml:space="preserve">will </w:t>
      </w:r>
      <w:r>
        <w:rPr>
          <w:rFonts w:asciiTheme="minorHAnsi" w:hAnsiTheme="minorHAnsi"/>
        </w:rPr>
        <w:t xml:space="preserve">in addition </w:t>
      </w:r>
      <w:r w:rsidR="00A84D47" w:rsidRPr="001D0FEF">
        <w:rPr>
          <w:rFonts w:asciiTheme="minorHAnsi" w:hAnsiTheme="minorHAnsi"/>
        </w:rPr>
        <w:t xml:space="preserve">re-procure </w:t>
      </w:r>
      <w:r>
        <w:rPr>
          <w:rFonts w:asciiTheme="minorHAnsi" w:hAnsiTheme="minorHAnsi"/>
        </w:rPr>
        <w:t xml:space="preserve">the </w:t>
      </w:r>
      <w:r w:rsidR="00A84D47" w:rsidRPr="001D0FEF">
        <w:rPr>
          <w:rFonts w:asciiTheme="minorHAnsi" w:hAnsiTheme="minorHAnsi"/>
        </w:rPr>
        <w:t xml:space="preserve">existing </w:t>
      </w:r>
      <w:r>
        <w:rPr>
          <w:rFonts w:asciiTheme="minorHAnsi" w:hAnsiTheme="minorHAnsi"/>
        </w:rPr>
        <w:t>C</w:t>
      </w:r>
      <w:r w:rsidR="00A84D47" w:rsidRPr="001D0FEF">
        <w:rPr>
          <w:rFonts w:asciiTheme="minorHAnsi" w:hAnsiTheme="minorHAnsi"/>
        </w:rPr>
        <w:t xml:space="preserve">ommunity Audiology services </w:t>
      </w:r>
      <w:r w:rsidR="004E15BE">
        <w:rPr>
          <w:rFonts w:asciiTheme="minorHAnsi" w:hAnsiTheme="minorHAnsi"/>
        </w:rPr>
        <w:t>available to patients under the age of 55</w:t>
      </w:r>
    </w:p>
    <w:p w14:paraId="712C96AE" w14:textId="77777777" w:rsidR="004E15BE" w:rsidRPr="001D0FEF" w:rsidRDefault="004E15BE" w:rsidP="00572DB0">
      <w:pPr>
        <w:tabs>
          <w:tab w:val="left" w:pos="1080"/>
        </w:tabs>
        <w:ind w:left="1080" w:hanging="1080"/>
        <w:jc w:val="both"/>
        <w:rPr>
          <w:rFonts w:asciiTheme="minorHAnsi" w:hAnsiTheme="minorHAnsi"/>
        </w:rPr>
      </w:pPr>
    </w:p>
    <w:p w14:paraId="236A1410" w14:textId="77777777" w:rsidR="004E15BE" w:rsidRPr="00C358E6" w:rsidRDefault="004E15BE" w:rsidP="00572DB0">
      <w:pPr>
        <w:tabs>
          <w:tab w:val="left" w:pos="0"/>
        </w:tabs>
        <w:jc w:val="both"/>
        <w:rPr>
          <w:rFonts w:asciiTheme="minorHAnsi" w:hAnsiTheme="minorHAnsi"/>
          <w:b/>
          <w:lang w:val="en"/>
        </w:rPr>
      </w:pPr>
      <w:r w:rsidRPr="00C358E6">
        <w:rPr>
          <w:rFonts w:asciiTheme="minorHAnsi" w:hAnsiTheme="minorHAnsi"/>
          <w:b/>
          <w:lang w:val="en"/>
        </w:rPr>
        <w:t>Context</w:t>
      </w:r>
    </w:p>
    <w:p w14:paraId="05D6F6B8" w14:textId="227389D7" w:rsidR="004877E1" w:rsidRDefault="004877E1" w:rsidP="004877E1">
      <w:pPr>
        <w:tabs>
          <w:tab w:val="left" w:pos="0"/>
        </w:tabs>
        <w:jc w:val="both"/>
        <w:rPr>
          <w:rFonts w:asciiTheme="minorHAnsi" w:hAnsiTheme="minorHAnsi"/>
          <w:lang w:val="en"/>
        </w:rPr>
      </w:pPr>
      <w:r w:rsidRPr="004877E1">
        <w:rPr>
          <w:rFonts w:asciiTheme="minorHAnsi" w:hAnsiTheme="minorHAnsi"/>
          <w:lang w:val="en"/>
        </w:rPr>
        <w:t>Since introducing the Any Qualified Provider (AQP) system in 2013/14 we have seen major</w:t>
      </w:r>
      <w:r w:rsidR="00ED16B0">
        <w:rPr>
          <w:rFonts w:asciiTheme="minorHAnsi" w:hAnsiTheme="minorHAnsi"/>
          <w:lang w:val="en"/>
        </w:rPr>
        <w:t xml:space="preserve"> </w:t>
      </w:r>
      <w:r w:rsidRPr="004877E1">
        <w:rPr>
          <w:rFonts w:asciiTheme="minorHAnsi" w:hAnsiTheme="minorHAnsi"/>
          <w:lang w:val="en"/>
        </w:rPr>
        <w:t>improvements in the delivery of community audiology. Waiting times for assessment and</w:t>
      </w:r>
      <w:r w:rsidR="00ED16B0">
        <w:rPr>
          <w:rFonts w:asciiTheme="minorHAnsi" w:hAnsiTheme="minorHAnsi"/>
          <w:lang w:val="en"/>
        </w:rPr>
        <w:t xml:space="preserve"> </w:t>
      </w:r>
      <w:r w:rsidRPr="004877E1">
        <w:rPr>
          <w:rFonts w:asciiTheme="minorHAnsi" w:hAnsiTheme="minorHAnsi"/>
          <w:lang w:val="en"/>
        </w:rPr>
        <w:t>fitting of hearing aids are considerably shorter than they were prior to AQP and patient</w:t>
      </w:r>
      <w:r w:rsidR="00003625">
        <w:rPr>
          <w:rFonts w:asciiTheme="minorHAnsi" w:hAnsiTheme="minorHAnsi"/>
          <w:lang w:val="en"/>
        </w:rPr>
        <w:t xml:space="preserve"> </w:t>
      </w:r>
      <w:r w:rsidRPr="004877E1">
        <w:rPr>
          <w:rFonts w:asciiTheme="minorHAnsi" w:hAnsiTheme="minorHAnsi"/>
          <w:lang w:val="en"/>
        </w:rPr>
        <w:t>satisfaction is high. Overall, the system has been highly successful but it is not without its’</w:t>
      </w:r>
      <w:r w:rsidR="00ED16B0">
        <w:rPr>
          <w:rFonts w:asciiTheme="minorHAnsi" w:hAnsiTheme="minorHAnsi"/>
          <w:lang w:val="en"/>
        </w:rPr>
        <w:t xml:space="preserve"> </w:t>
      </w:r>
      <w:r w:rsidRPr="004877E1">
        <w:rPr>
          <w:rFonts w:asciiTheme="minorHAnsi" w:hAnsiTheme="minorHAnsi"/>
          <w:lang w:val="en"/>
        </w:rPr>
        <w:t>shortcomings; we have seen some providers experience difficulty operating in a competitive</w:t>
      </w:r>
      <w:r w:rsidR="00ED16B0">
        <w:rPr>
          <w:rFonts w:asciiTheme="minorHAnsi" w:hAnsiTheme="minorHAnsi"/>
          <w:lang w:val="en"/>
        </w:rPr>
        <w:t xml:space="preserve"> </w:t>
      </w:r>
      <w:r w:rsidRPr="004877E1">
        <w:rPr>
          <w:rFonts w:asciiTheme="minorHAnsi" w:hAnsiTheme="minorHAnsi"/>
          <w:lang w:val="en"/>
        </w:rPr>
        <w:t>market, with adverse consequences for patients and commissioners; services remain less</w:t>
      </w:r>
      <w:r w:rsidR="00ED16B0">
        <w:rPr>
          <w:rFonts w:asciiTheme="minorHAnsi" w:hAnsiTheme="minorHAnsi"/>
          <w:lang w:val="en"/>
        </w:rPr>
        <w:t xml:space="preserve"> </w:t>
      </w:r>
      <w:r w:rsidRPr="004877E1">
        <w:rPr>
          <w:rFonts w:asciiTheme="minorHAnsi" w:hAnsiTheme="minorHAnsi"/>
          <w:lang w:val="en"/>
        </w:rPr>
        <w:t>accessible to rural populations than desired; and activity has continued to grow, year on</w:t>
      </w:r>
      <w:r w:rsidR="00ED16B0">
        <w:rPr>
          <w:rFonts w:asciiTheme="minorHAnsi" w:hAnsiTheme="minorHAnsi"/>
          <w:lang w:val="en"/>
        </w:rPr>
        <w:t xml:space="preserve"> </w:t>
      </w:r>
      <w:r w:rsidRPr="004877E1">
        <w:rPr>
          <w:rFonts w:asciiTheme="minorHAnsi" w:hAnsiTheme="minorHAnsi"/>
          <w:lang w:val="en"/>
        </w:rPr>
        <w:t>year, well above that which would be expected.</w:t>
      </w:r>
    </w:p>
    <w:p w14:paraId="1684B7D9" w14:textId="77777777" w:rsidR="00ED16B0" w:rsidRPr="004877E1" w:rsidRDefault="00ED16B0" w:rsidP="004877E1">
      <w:pPr>
        <w:tabs>
          <w:tab w:val="left" w:pos="0"/>
        </w:tabs>
        <w:jc w:val="both"/>
        <w:rPr>
          <w:rFonts w:asciiTheme="minorHAnsi" w:hAnsiTheme="minorHAnsi"/>
          <w:lang w:val="en"/>
        </w:rPr>
      </w:pPr>
    </w:p>
    <w:p w14:paraId="463F9BBB" w14:textId="49DAA0E6" w:rsidR="00A84D47" w:rsidRPr="001D0FEF" w:rsidRDefault="004877E1" w:rsidP="004877E1">
      <w:pPr>
        <w:tabs>
          <w:tab w:val="left" w:pos="0"/>
        </w:tabs>
        <w:jc w:val="both"/>
        <w:rPr>
          <w:rFonts w:asciiTheme="minorHAnsi" w:hAnsiTheme="minorHAnsi"/>
          <w:lang w:val="en"/>
        </w:rPr>
      </w:pPr>
      <w:r w:rsidRPr="004877E1">
        <w:rPr>
          <w:rFonts w:asciiTheme="minorHAnsi" w:hAnsiTheme="minorHAnsi"/>
          <w:lang w:val="en"/>
        </w:rPr>
        <w:t>Currently, each CCG individually commissions and contracts community audiology under</w:t>
      </w:r>
      <w:r w:rsidR="00ED16B0">
        <w:rPr>
          <w:rFonts w:asciiTheme="minorHAnsi" w:hAnsiTheme="minorHAnsi"/>
          <w:lang w:val="en"/>
        </w:rPr>
        <w:t xml:space="preserve"> </w:t>
      </w:r>
      <w:r w:rsidRPr="004877E1">
        <w:rPr>
          <w:rFonts w:asciiTheme="minorHAnsi" w:hAnsiTheme="minorHAnsi"/>
          <w:lang w:val="en"/>
        </w:rPr>
        <w:t>AQP arrangements. This means providers may have several near identical contracts across</w:t>
      </w:r>
      <w:r w:rsidR="00ED16B0">
        <w:rPr>
          <w:rFonts w:asciiTheme="minorHAnsi" w:hAnsiTheme="minorHAnsi"/>
          <w:lang w:val="en"/>
        </w:rPr>
        <w:t xml:space="preserve"> </w:t>
      </w:r>
      <w:r w:rsidRPr="004877E1">
        <w:rPr>
          <w:rFonts w:asciiTheme="minorHAnsi" w:hAnsiTheme="minorHAnsi"/>
          <w:lang w:val="en"/>
        </w:rPr>
        <w:t>Sussex, such that there are at present around 40 separate contracts across Sussex for</w:t>
      </w:r>
      <w:r w:rsidR="00003625">
        <w:rPr>
          <w:rFonts w:asciiTheme="minorHAnsi" w:hAnsiTheme="minorHAnsi"/>
          <w:lang w:val="en"/>
        </w:rPr>
        <w:t xml:space="preserve"> </w:t>
      </w:r>
      <w:r w:rsidRPr="004877E1">
        <w:rPr>
          <w:rFonts w:asciiTheme="minorHAnsi" w:hAnsiTheme="minorHAnsi"/>
          <w:lang w:val="en"/>
        </w:rPr>
        <w:t>essentially the same service. This is an inefficient system that creates an unnecessary cost</w:t>
      </w:r>
      <w:r w:rsidR="00ED16B0">
        <w:rPr>
          <w:rFonts w:asciiTheme="minorHAnsi" w:hAnsiTheme="minorHAnsi"/>
          <w:lang w:val="en"/>
        </w:rPr>
        <w:t xml:space="preserve"> </w:t>
      </w:r>
      <w:r w:rsidRPr="004877E1">
        <w:rPr>
          <w:rFonts w:asciiTheme="minorHAnsi" w:hAnsiTheme="minorHAnsi"/>
          <w:lang w:val="en"/>
        </w:rPr>
        <w:t>and resource burden for both providers and commissioners. In addition, the slight variations</w:t>
      </w:r>
      <w:r w:rsidR="00ED16B0">
        <w:rPr>
          <w:rFonts w:asciiTheme="minorHAnsi" w:hAnsiTheme="minorHAnsi"/>
          <w:lang w:val="en"/>
        </w:rPr>
        <w:t xml:space="preserve"> </w:t>
      </w:r>
      <w:r w:rsidRPr="004877E1">
        <w:rPr>
          <w:rFonts w:asciiTheme="minorHAnsi" w:hAnsiTheme="minorHAnsi"/>
          <w:lang w:val="en"/>
        </w:rPr>
        <w:t xml:space="preserve">between contracts lead to unwanted inequalities for patients in </w:t>
      </w:r>
      <w:proofErr w:type="spellStart"/>
      <w:r w:rsidRPr="004877E1">
        <w:rPr>
          <w:rFonts w:asciiTheme="minorHAnsi" w:hAnsiTheme="minorHAnsi"/>
          <w:lang w:val="en"/>
        </w:rPr>
        <w:lastRenderedPageBreak/>
        <w:t>neighbouring</w:t>
      </w:r>
      <w:proofErr w:type="spellEnd"/>
      <w:r w:rsidRPr="004877E1">
        <w:rPr>
          <w:rFonts w:asciiTheme="minorHAnsi" w:hAnsiTheme="minorHAnsi"/>
          <w:lang w:val="en"/>
        </w:rPr>
        <w:t xml:space="preserve"> areas and</w:t>
      </w:r>
      <w:r w:rsidR="00ED16B0">
        <w:rPr>
          <w:rFonts w:asciiTheme="minorHAnsi" w:hAnsiTheme="minorHAnsi"/>
          <w:lang w:val="en"/>
        </w:rPr>
        <w:t xml:space="preserve"> </w:t>
      </w:r>
      <w:r w:rsidRPr="004877E1">
        <w:rPr>
          <w:rFonts w:asciiTheme="minorHAnsi" w:hAnsiTheme="minorHAnsi"/>
          <w:lang w:val="en"/>
        </w:rPr>
        <w:t>further complicate</w:t>
      </w:r>
      <w:r w:rsidR="00003625">
        <w:rPr>
          <w:rFonts w:asciiTheme="minorHAnsi" w:hAnsiTheme="minorHAnsi"/>
          <w:lang w:val="en"/>
        </w:rPr>
        <w:t>s</w:t>
      </w:r>
      <w:r w:rsidRPr="004877E1">
        <w:rPr>
          <w:rFonts w:asciiTheme="minorHAnsi" w:hAnsiTheme="minorHAnsi"/>
          <w:lang w:val="en"/>
        </w:rPr>
        <w:t xml:space="preserve"> service delivery. </w:t>
      </w:r>
      <w:r w:rsidR="00003625">
        <w:rPr>
          <w:rFonts w:asciiTheme="minorHAnsi" w:hAnsiTheme="minorHAnsi"/>
          <w:lang w:val="en"/>
        </w:rPr>
        <w:t>Alongside</w:t>
      </w:r>
      <w:r w:rsidR="00A84D47" w:rsidRPr="001D0FEF">
        <w:rPr>
          <w:rFonts w:asciiTheme="minorHAnsi" w:hAnsiTheme="minorHAnsi"/>
          <w:lang w:val="en"/>
        </w:rPr>
        <w:t xml:space="preserve"> significant year on year financial pressures to the CCGs there is a need to commission a more efficient and effective model of care supported by a contracting framework that will achieve maximum productivity.</w:t>
      </w:r>
    </w:p>
    <w:p w14:paraId="56028C4D" w14:textId="0EADFFE0" w:rsidR="00E34C7E" w:rsidRDefault="00E34C7E" w:rsidP="00572DB0">
      <w:pPr>
        <w:tabs>
          <w:tab w:val="left" w:pos="0"/>
        </w:tabs>
        <w:jc w:val="both"/>
        <w:rPr>
          <w:rFonts w:asciiTheme="minorHAnsi" w:hAnsiTheme="minorHAnsi"/>
          <w:lang w:val="en"/>
        </w:rPr>
      </w:pPr>
    </w:p>
    <w:p w14:paraId="443DE454" w14:textId="24ECC93F" w:rsidR="00ED16B0" w:rsidRPr="00C358E6" w:rsidRDefault="00ED16B0" w:rsidP="00572DB0">
      <w:pPr>
        <w:tabs>
          <w:tab w:val="left" w:pos="0"/>
        </w:tabs>
        <w:jc w:val="both"/>
        <w:rPr>
          <w:rFonts w:asciiTheme="minorHAnsi" w:hAnsiTheme="minorHAnsi"/>
          <w:b/>
          <w:lang w:val="en"/>
        </w:rPr>
      </w:pPr>
      <w:r w:rsidRPr="00C358E6">
        <w:rPr>
          <w:rFonts w:asciiTheme="minorHAnsi" w:hAnsiTheme="minorHAnsi"/>
          <w:b/>
          <w:lang w:val="en"/>
        </w:rPr>
        <w:t>Procurement</w:t>
      </w:r>
    </w:p>
    <w:p w14:paraId="24E5F1CA" w14:textId="7E7DDC1D" w:rsidR="00ED16B0" w:rsidRDefault="00ED16B0" w:rsidP="00ED16B0">
      <w:pPr>
        <w:tabs>
          <w:tab w:val="left" w:pos="0"/>
        </w:tabs>
        <w:jc w:val="both"/>
        <w:rPr>
          <w:rFonts w:asciiTheme="minorHAnsi" w:hAnsiTheme="minorHAnsi"/>
          <w:lang w:val="en"/>
        </w:rPr>
      </w:pPr>
      <w:r w:rsidRPr="001D0FEF">
        <w:rPr>
          <w:rFonts w:asciiTheme="minorHAnsi" w:hAnsiTheme="minorHAnsi"/>
          <w:lang w:val="en"/>
        </w:rPr>
        <w:t xml:space="preserve">This ‘Request for Information’ and provider engagement event is the first phase of </w:t>
      </w:r>
      <w:r>
        <w:rPr>
          <w:rFonts w:asciiTheme="minorHAnsi" w:hAnsiTheme="minorHAnsi"/>
          <w:lang w:val="en"/>
        </w:rPr>
        <w:t>the</w:t>
      </w:r>
      <w:r w:rsidRPr="001D0FEF">
        <w:rPr>
          <w:rFonts w:asciiTheme="minorHAnsi" w:hAnsiTheme="minorHAnsi"/>
          <w:lang w:val="en"/>
        </w:rPr>
        <w:t xml:space="preserve"> procurement process</w:t>
      </w:r>
      <w:r>
        <w:rPr>
          <w:rFonts w:asciiTheme="minorHAnsi" w:hAnsiTheme="minorHAnsi"/>
          <w:lang w:val="en"/>
        </w:rPr>
        <w:t>. C</w:t>
      </w:r>
      <w:r w:rsidRPr="001D0FEF">
        <w:rPr>
          <w:rFonts w:asciiTheme="minorHAnsi" w:hAnsiTheme="minorHAnsi"/>
          <w:lang w:val="en"/>
        </w:rPr>
        <w:t xml:space="preserve">ommissioners are seeking to obtain the views and capabilities </w:t>
      </w:r>
      <w:r>
        <w:rPr>
          <w:rFonts w:asciiTheme="minorHAnsi" w:hAnsiTheme="minorHAnsi"/>
          <w:lang w:val="en"/>
        </w:rPr>
        <w:t xml:space="preserve">of </w:t>
      </w:r>
      <w:r w:rsidRPr="001D0FEF">
        <w:rPr>
          <w:rFonts w:asciiTheme="minorHAnsi" w:hAnsiTheme="minorHAnsi"/>
          <w:lang w:val="en"/>
        </w:rPr>
        <w:t>the market</w:t>
      </w:r>
      <w:r w:rsidR="000302CA">
        <w:rPr>
          <w:rFonts w:asciiTheme="minorHAnsi" w:hAnsiTheme="minorHAnsi"/>
          <w:lang w:val="en"/>
        </w:rPr>
        <w:t>,</w:t>
      </w:r>
      <w:r w:rsidRPr="001D0FEF">
        <w:rPr>
          <w:rFonts w:asciiTheme="minorHAnsi" w:hAnsiTheme="minorHAnsi"/>
          <w:lang w:val="en"/>
        </w:rPr>
        <w:t xml:space="preserve"> to inform the contracting model.</w:t>
      </w:r>
    </w:p>
    <w:p w14:paraId="236739AB" w14:textId="0272E385" w:rsidR="00ED16B0" w:rsidRDefault="00ED16B0" w:rsidP="00ED16B0">
      <w:pPr>
        <w:tabs>
          <w:tab w:val="left" w:pos="0"/>
        </w:tabs>
        <w:jc w:val="both"/>
        <w:rPr>
          <w:rFonts w:asciiTheme="minorHAnsi" w:hAnsiTheme="minorHAnsi"/>
          <w:lang w:val="en"/>
        </w:rPr>
      </w:pPr>
    </w:p>
    <w:p w14:paraId="0F3C46F9" w14:textId="5B832384" w:rsidR="005F376F" w:rsidRDefault="005F376F" w:rsidP="005F376F">
      <w:pPr>
        <w:tabs>
          <w:tab w:val="left" w:pos="0"/>
        </w:tabs>
        <w:jc w:val="both"/>
        <w:rPr>
          <w:rFonts w:asciiTheme="minorHAnsi" w:hAnsiTheme="minorHAnsi"/>
          <w:lang w:val="en"/>
        </w:rPr>
      </w:pPr>
      <w:r w:rsidRPr="005F376F">
        <w:rPr>
          <w:rFonts w:asciiTheme="minorHAnsi" w:hAnsiTheme="minorHAnsi"/>
          <w:lang w:val="en"/>
        </w:rPr>
        <w:t>The procurement exercise will be led by Brighton &amp; Hove CCG on behalf of all Sussex</w:t>
      </w:r>
      <w:r>
        <w:rPr>
          <w:rFonts w:asciiTheme="minorHAnsi" w:hAnsiTheme="minorHAnsi"/>
          <w:lang w:val="en"/>
        </w:rPr>
        <w:t xml:space="preserve"> </w:t>
      </w:r>
      <w:r w:rsidRPr="005F376F">
        <w:rPr>
          <w:rFonts w:asciiTheme="minorHAnsi" w:hAnsiTheme="minorHAnsi"/>
          <w:lang w:val="en"/>
        </w:rPr>
        <w:t xml:space="preserve">CCG’s. </w:t>
      </w:r>
      <w:r>
        <w:rPr>
          <w:rFonts w:asciiTheme="minorHAnsi" w:hAnsiTheme="minorHAnsi"/>
          <w:lang w:val="en"/>
        </w:rPr>
        <w:t>Similarly, subsequent c</w:t>
      </w:r>
      <w:r w:rsidRPr="005F376F">
        <w:rPr>
          <w:rFonts w:asciiTheme="minorHAnsi" w:hAnsiTheme="minorHAnsi"/>
          <w:lang w:val="en"/>
        </w:rPr>
        <w:t>ontracting will be led and managed by Brighton &amp; Hove CCG and all Sussex</w:t>
      </w:r>
      <w:r>
        <w:rPr>
          <w:rFonts w:asciiTheme="minorHAnsi" w:hAnsiTheme="minorHAnsi"/>
          <w:lang w:val="en"/>
        </w:rPr>
        <w:t xml:space="preserve"> </w:t>
      </w:r>
      <w:r w:rsidRPr="005F376F">
        <w:rPr>
          <w:rFonts w:asciiTheme="minorHAnsi" w:hAnsiTheme="minorHAnsi"/>
          <w:lang w:val="en"/>
        </w:rPr>
        <w:t>CCG’s will be associates.</w:t>
      </w:r>
    </w:p>
    <w:p w14:paraId="50F674F7" w14:textId="15052DE7" w:rsidR="000302CA" w:rsidRDefault="000302CA" w:rsidP="005F376F">
      <w:pPr>
        <w:tabs>
          <w:tab w:val="left" w:pos="0"/>
        </w:tabs>
        <w:jc w:val="both"/>
        <w:rPr>
          <w:rFonts w:asciiTheme="minorHAnsi" w:hAnsiTheme="minorHAnsi"/>
          <w:lang w:val="en"/>
        </w:rPr>
      </w:pPr>
    </w:p>
    <w:p w14:paraId="02BEABAC" w14:textId="7DEAF5CA" w:rsidR="000302CA" w:rsidRDefault="000302CA" w:rsidP="005F376F">
      <w:pPr>
        <w:tabs>
          <w:tab w:val="left" w:pos="0"/>
        </w:tabs>
        <w:jc w:val="both"/>
        <w:rPr>
          <w:rFonts w:asciiTheme="minorHAnsi" w:hAnsiTheme="minorHAnsi" w:cstheme="minorHAnsi"/>
          <w:lang w:val="en"/>
        </w:rPr>
      </w:pPr>
      <w:r>
        <w:rPr>
          <w:rFonts w:asciiTheme="minorHAnsi" w:hAnsiTheme="minorHAnsi"/>
          <w:lang w:val="en"/>
        </w:rPr>
        <w:t xml:space="preserve">In due course the tender will be advertised on Contracts Finder, the </w:t>
      </w:r>
      <w:r w:rsidR="003C24FF">
        <w:rPr>
          <w:rFonts w:asciiTheme="minorHAnsi" w:hAnsiTheme="minorHAnsi"/>
          <w:lang w:val="en"/>
        </w:rPr>
        <w:t xml:space="preserve">UK </w:t>
      </w:r>
      <w:r>
        <w:rPr>
          <w:rFonts w:asciiTheme="minorHAnsi" w:hAnsiTheme="minorHAnsi"/>
          <w:lang w:val="en"/>
        </w:rPr>
        <w:t>government tender portal used by the NHS for contracts of this nature</w:t>
      </w:r>
      <w:r w:rsidRPr="009F15ED">
        <w:rPr>
          <w:rFonts w:asciiTheme="minorHAnsi" w:hAnsiTheme="minorHAnsi" w:cstheme="minorHAnsi"/>
          <w:lang w:val="en"/>
        </w:rPr>
        <w:t xml:space="preserve"> </w:t>
      </w:r>
      <w:hyperlink r:id="rId12" w:history="1">
        <w:r w:rsidRPr="00C358E6">
          <w:rPr>
            <w:rStyle w:val="Hyperlink"/>
            <w:rFonts w:asciiTheme="minorHAnsi" w:hAnsiTheme="minorHAnsi" w:cstheme="minorHAnsi"/>
          </w:rPr>
          <w:t>https://www.gov.uk/contracts-finder</w:t>
        </w:r>
      </w:hyperlink>
      <w:r w:rsidR="00A63DE5">
        <w:rPr>
          <w:rFonts w:asciiTheme="minorHAnsi" w:hAnsiTheme="minorHAnsi" w:cstheme="minorHAnsi"/>
          <w:lang w:val="en"/>
        </w:rPr>
        <w:t xml:space="preserve">, and The Official Journal of the European Union </w:t>
      </w:r>
      <w:hyperlink r:id="rId13" w:history="1">
        <w:r w:rsidR="00364D53" w:rsidRPr="00592914">
          <w:rPr>
            <w:rStyle w:val="Hyperlink"/>
            <w:rFonts w:asciiTheme="minorHAnsi" w:hAnsiTheme="minorHAnsi" w:cstheme="minorHAnsi"/>
            <w:lang w:val="en"/>
          </w:rPr>
          <w:t>https://ted.europa.eu/TED/main/HomePage.do</w:t>
        </w:r>
      </w:hyperlink>
    </w:p>
    <w:p w14:paraId="404EFB50" w14:textId="774A2E0F" w:rsidR="005F376F" w:rsidRDefault="005F376F" w:rsidP="005F376F">
      <w:pPr>
        <w:tabs>
          <w:tab w:val="left" w:pos="0"/>
        </w:tabs>
        <w:jc w:val="both"/>
        <w:rPr>
          <w:rFonts w:asciiTheme="minorHAnsi" w:hAnsiTheme="minorHAnsi"/>
          <w:lang w:val="en"/>
        </w:rPr>
      </w:pPr>
    </w:p>
    <w:p w14:paraId="2373DD0E" w14:textId="77777777" w:rsidR="00FF690B" w:rsidRPr="001D0FEF" w:rsidRDefault="00FF690B" w:rsidP="00FF690B">
      <w:pPr>
        <w:rPr>
          <w:rFonts w:asciiTheme="minorHAnsi" w:hAnsiTheme="minorHAnsi" w:cs="Calibri"/>
          <w:b/>
        </w:rPr>
      </w:pPr>
    </w:p>
    <w:p w14:paraId="377BCCFD" w14:textId="3C2E7322" w:rsidR="00FF690B" w:rsidRPr="001D0FEF" w:rsidRDefault="000302CA" w:rsidP="00FF690B">
      <w:pPr>
        <w:rPr>
          <w:rFonts w:asciiTheme="minorHAnsi" w:hAnsiTheme="minorHAnsi" w:cs="Calibri"/>
          <w:b/>
        </w:rPr>
      </w:pPr>
      <w:r>
        <w:rPr>
          <w:rFonts w:asciiTheme="minorHAnsi" w:hAnsiTheme="minorHAnsi" w:cs="Calibri"/>
          <w:b/>
        </w:rPr>
        <w:t>Outline</w:t>
      </w:r>
      <w:r w:rsidRPr="001D0FEF">
        <w:rPr>
          <w:rFonts w:asciiTheme="minorHAnsi" w:hAnsiTheme="minorHAnsi" w:cs="Calibri"/>
          <w:b/>
        </w:rPr>
        <w:t xml:space="preserve"> </w:t>
      </w:r>
      <w:r w:rsidR="007A3339">
        <w:rPr>
          <w:rFonts w:asciiTheme="minorHAnsi" w:hAnsiTheme="minorHAnsi" w:cs="Calibri"/>
          <w:b/>
        </w:rPr>
        <w:t xml:space="preserve">Service </w:t>
      </w:r>
      <w:r w:rsidR="00FF690B" w:rsidRPr="001D0FEF">
        <w:rPr>
          <w:rFonts w:asciiTheme="minorHAnsi" w:hAnsiTheme="minorHAnsi" w:cs="Calibri"/>
          <w:b/>
        </w:rPr>
        <w:t>Specification</w:t>
      </w:r>
    </w:p>
    <w:p w14:paraId="49DD71E6" w14:textId="50FBF131" w:rsidR="00247683" w:rsidRDefault="003C24FF" w:rsidP="00BB20CC">
      <w:pPr>
        <w:tabs>
          <w:tab w:val="left" w:pos="0"/>
        </w:tabs>
        <w:jc w:val="both"/>
        <w:rPr>
          <w:rFonts w:asciiTheme="minorHAnsi" w:hAnsiTheme="minorHAnsi"/>
          <w:lang w:val="en-GB"/>
        </w:rPr>
      </w:pPr>
      <w:r>
        <w:rPr>
          <w:rFonts w:asciiTheme="minorHAnsi" w:hAnsiTheme="minorHAnsi"/>
          <w:lang w:val="en"/>
        </w:rPr>
        <w:t>A new service specification is</w:t>
      </w:r>
      <w:r w:rsidR="00E34C7E" w:rsidRPr="00BB20CC">
        <w:rPr>
          <w:rFonts w:asciiTheme="minorHAnsi" w:hAnsiTheme="minorHAnsi"/>
          <w:lang w:val="en"/>
        </w:rPr>
        <w:t xml:space="preserve"> under development</w:t>
      </w:r>
      <w:r w:rsidR="00BB20CC">
        <w:rPr>
          <w:rFonts w:asciiTheme="minorHAnsi" w:hAnsiTheme="minorHAnsi"/>
          <w:lang w:val="en"/>
        </w:rPr>
        <w:t xml:space="preserve">. </w:t>
      </w:r>
      <w:r w:rsidR="00247683">
        <w:rPr>
          <w:rFonts w:asciiTheme="minorHAnsi" w:hAnsiTheme="minorHAnsi"/>
          <w:lang w:val="en"/>
        </w:rPr>
        <w:t>We do not envisage th</w:t>
      </w:r>
      <w:r w:rsidR="000302CA">
        <w:rPr>
          <w:rFonts w:asciiTheme="minorHAnsi" w:hAnsiTheme="minorHAnsi"/>
          <w:lang w:val="en"/>
        </w:rPr>
        <w:t xml:space="preserve">at this will be significantly different to the existing specifications, which remain </w:t>
      </w:r>
      <w:r w:rsidR="00BB20CC">
        <w:rPr>
          <w:rFonts w:asciiTheme="minorHAnsi" w:hAnsiTheme="minorHAnsi"/>
          <w:lang w:val="en"/>
        </w:rPr>
        <w:t>based on the original NHS England AQP specification.</w:t>
      </w:r>
      <w:r w:rsidR="00874696">
        <w:rPr>
          <w:rFonts w:asciiTheme="minorHAnsi" w:hAnsiTheme="minorHAnsi"/>
          <w:lang w:val="en"/>
        </w:rPr>
        <w:t xml:space="preserve"> A</w:t>
      </w:r>
      <w:r w:rsidR="00744907">
        <w:rPr>
          <w:rFonts w:asciiTheme="minorHAnsi" w:hAnsiTheme="minorHAnsi"/>
          <w:lang w:val="en"/>
        </w:rPr>
        <w:t xml:space="preserve"> </w:t>
      </w:r>
      <w:r w:rsidR="00874696">
        <w:rPr>
          <w:rFonts w:asciiTheme="minorHAnsi" w:hAnsiTheme="minorHAnsi"/>
          <w:lang w:val="en"/>
        </w:rPr>
        <w:t>specification</w:t>
      </w:r>
      <w:r w:rsidR="00744907">
        <w:rPr>
          <w:rFonts w:asciiTheme="minorHAnsi" w:hAnsiTheme="minorHAnsi"/>
          <w:lang w:val="en"/>
        </w:rPr>
        <w:t xml:space="preserve"> of the service currently being provided</w:t>
      </w:r>
      <w:r w:rsidR="00874696">
        <w:rPr>
          <w:rFonts w:asciiTheme="minorHAnsi" w:hAnsiTheme="minorHAnsi"/>
          <w:lang w:val="en"/>
        </w:rPr>
        <w:t xml:space="preserve"> is attached for information. </w:t>
      </w:r>
      <w:r w:rsidR="000302CA">
        <w:rPr>
          <w:rFonts w:asciiTheme="minorHAnsi" w:hAnsiTheme="minorHAnsi"/>
          <w:lang w:val="en"/>
        </w:rPr>
        <w:t xml:space="preserve"> </w:t>
      </w:r>
      <w:r w:rsidR="00247683">
        <w:rPr>
          <w:rFonts w:asciiTheme="minorHAnsi" w:hAnsiTheme="minorHAnsi"/>
          <w:lang w:val="en"/>
        </w:rPr>
        <w:t xml:space="preserve">Our </w:t>
      </w:r>
      <w:r w:rsidR="000302CA">
        <w:rPr>
          <w:rFonts w:asciiTheme="minorHAnsi" w:hAnsiTheme="minorHAnsi"/>
          <w:lang w:val="en-GB"/>
        </w:rPr>
        <w:t xml:space="preserve">priority </w:t>
      </w:r>
      <w:r w:rsidR="00247683">
        <w:rPr>
          <w:rFonts w:asciiTheme="minorHAnsi" w:hAnsiTheme="minorHAnsi"/>
          <w:lang w:val="en-GB"/>
        </w:rPr>
        <w:t xml:space="preserve">will be </w:t>
      </w:r>
      <w:r w:rsidR="000302CA">
        <w:rPr>
          <w:rFonts w:asciiTheme="minorHAnsi" w:hAnsiTheme="minorHAnsi"/>
          <w:lang w:val="en-GB"/>
        </w:rPr>
        <w:t>to retain delivery of a safe, high quality service</w:t>
      </w:r>
      <w:r w:rsidR="00247683">
        <w:rPr>
          <w:rFonts w:asciiTheme="minorHAnsi" w:hAnsiTheme="minorHAnsi"/>
          <w:lang w:val="en-GB"/>
        </w:rPr>
        <w:t xml:space="preserve"> that meets patients’ needs.</w:t>
      </w:r>
    </w:p>
    <w:p w14:paraId="700D070A" w14:textId="77777777" w:rsidR="00247683" w:rsidRDefault="00247683" w:rsidP="00BB20CC">
      <w:pPr>
        <w:tabs>
          <w:tab w:val="left" w:pos="0"/>
        </w:tabs>
        <w:jc w:val="both"/>
        <w:rPr>
          <w:rFonts w:asciiTheme="minorHAnsi" w:hAnsiTheme="minorHAnsi"/>
          <w:lang w:val="en-GB"/>
        </w:rPr>
      </w:pPr>
    </w:p>
    <w:p w14:paraId="7C1890D1" w14:textId="4CA62F9F" w:rsidR="00247683" w:rsidRDefault="00247683" w:rsidP="00BB20CC">
      <w:pPr>
        <w:tabs>
          <w:tab w:val="left" w:pos="0"/>
        </w:tabs>
        <w:jc w:val="both"/>
        <w:rPr>
          <w:rFonts w:asciiTheme="minorHAnsi" w:hAnsiTheme="minorHAnsi"/>
          <w:lang w:val="en-GB"/>
        </w:rPr>
      </w:pPr>
      <w:r>
        <w:rPr>
          <w:rFonts w:asciiTheme="minorHAnsi" w:hAnsiTheme="minorHAnsi"/>
          <w:lang w:val="en-GB"/>
        </w:rPr>
        <w:t>The key changes we are planning are as follows;</w:t>
      </w:r>
    </w:p>
    <w:p w14:paraId="1E7DD582" w14:textId="77777777" w:rsidR="00247683" w:rsidRDefault="00247683" w:rsidP="00BB20CC">
      <w:pPr>
        <w:tabs>
          <w:tab w:val="left" w:pos="0"/>
        </w:tabs>
        <w:jc w:val="both"/>
        <w:rPr>
          <w:rFonts w:asciiTheme="minorHAnsi" w:hAnsiTheme="minorHAnsi"/>
          <w:lang w:val="en-GB"/>
        </w:rPr>
      </w:pPr>
    </w:p>
    <w:p w14:paraId="50CFEC8E" w14:textId="635B77FC" w:rsidR="00247683" w:rsidRDefault="00247683" w:rsidP="00C358E6">
      <w:pPr>
        <w:pStyle w:val="ListParagraph"/>
        <w:numPr>
          <w:ilvl w:val="0"/>
          <w:numId w:val="21"/>
        </w:numPr>
        <w:tabs>
          <w:tab w:val="left" w:pos="0"/>
        </w:tabs>
        <w:ind w:left="284" w:hanging="284"/>
        <w:rPr>
          <w:rFonts w:asciiTheme="minorHAnsi" w:hAnsiTheme="minorHAnsi"/>
          <w:lang w:val="en"/>
        </w:rPr>
      </w:pPr>
      <w:r w:rsidRPr="00C358E6">
        <w:rPr>
          <w:rFonts w:asciiTheme="minorHAnsi" w:hAnsiTheme="minorHAnsi"/>
          <w:b/>
          <w:lang w:val="en"/>
        </w:rPr>
        <w:t>Length of pathway</w:t>
      </w:r>
      <w:r>
        <w:rPr>
          <w:rFonts w:asciiTheme="minorHAnsi" w:hAnsiTheme="minorHAnsi"/>
          <w:lang w:val="en"/>
        </w:rPr>
        <w:t>: There is no clinical or operational case for automatically replacing patients’ aids every three years</w:t>
      </w:r>
      <w:r w:rsidR="00BF79F1">
        <w:rPr>
          <w:rFonts w:asciiTheme="minorHAnsi" w:hAnsiTheme="minorHAnsi"/>
          <w:lang w:val="en"/>
        </w:rPr>
        <w:t>. W</w:t>
      </w:r>
      <w:r>
        <w:rPr>
          <w:rFonts w:asciiTheme="minorHAnsi" w:hAnsiTheme="minorHAnsi"/>
          <w:lang w:val="en"/>
        </w:rPr>
        <w:t>e will be commissioning a pathway designed around a five year cycle</w:t>
      </w:r>
      <w:r w:rsidR="00BF79F1">
        <w:rPr>
          <w:rFonts w:asciiTheme="minorHAnsi" w:hAnsiTheme="minorHAnsi"/>
          <w:lang w:val="en"/>
        </w:rPr>
        <w:t xml:space="preserve"> and a proven </w:t>
      </w:r>
      <w:r w:rsidR="00822347">
        <w:rPr>
          <w:rFonts w:asciiTheme="minorHAnsi" w:hAnsiTheme="minorHAnsi"/>
          <w:lang w:val="en"/>
        </w:rPr>
        <w:t xml:space="preserve">clinical </w:t>
      </w:r>
      <w:r w:rsidR="00BF79F1">
        <w:rPr>
          <w:rFonts w:asciiTheme="minorHAnsi" w:hAnsiTheme="minorHAnsi"/>
          <w:lang w:val="en"/>
        </w:rPr>
        <w:t xml:space="preserve">need </w:t>
      </w:r>
      <w:r w:rsidR="00822347">
        <w:rPr>
          <w:rFonts w:asciiTheme="minorHAnsi" w:hAnsiTheme="minorHAnsi"/>
          <w:lang w:val="en"/>
        </w:rPr>
        <w:t>for replacement aids</w:t>
      </w:r>
      <w:r>
        <w:rPr>
          <w:rFonts w:asciiTheme="minorHAnsi" w:hAnsiTheme="minorHAnsi"/>
          <w:lang w:val="en"/>
        </w:rPr>
        <w:t>.</w:t>
      </w:r>
      <w:r w:rsidR="00765B36">
        <w:rPr>
          <w:rFonts w:asciiTheme="minorHAnsi" w:hAnsiTheme="minorHAnsi"/>
          <w:lang w:val="en"/>
        </w:rPr>
        <w:t xml:space="preserve"> </w:t>
      </w:r>
    </w:p>
    <w:p w14:paraId="1B96F41A" w14:textId="6305F483" w:rsidR="00765B36" w:rsidRPr="001E6EBD" w:rsidRDefault="00247683" w:rsidP="00247683">
      <w:pPr>
        <w:pStyle w:val="ListParagraph"/>
        <w:numPr>
          <w:ilvl w:val="0"/>
          <w:numId w:val="21"/>
        </w:numPr>
        <w:tabs>
          <w:tab w:val="left" w:pos="0"/>
        </w:tabs>
        <w:ind w:left="284" w:hanging="284"/>
        <w:rPr>
          <w:rFonts w:asciiTheme="minorHAnsi" w:hAnsiTheme="minorHAnsi"/>
          <w:lang w:val="en"/>
        </w:rPr>
      </w:pPr>
      <w:r w:rsidRPr="00C358E6">
        <w:rPr>
          <w:rFonts w:asciiTheme="minorHAnsi" w:hAnsiTheme="minorHAnsi"/>
          <w:b/>
          <w:lang w:val="en"/>
        </w:rPr>
        <w:t>Transfer of care and portability of aids</w:t>
      </w:r>
      <w:r>
        <w:rPr>
          <w:rFonts w:asciiTheme="minorHAnsi" w:hAnsiTheme="minorHAnsi"/>
          <w:lang w:val="en"/>
        </w:rPr>
        <w:t xml:space="preserve">: Within the current system patients sometimes want to change providers, either midway on a pathway or at the point of re-assessment. We expect this to continue and potentially increase under a five year pathway model. Currently, this often entails refitting the patient because the new provider does not </w:t>
      </w:r>
      <w:r w:rsidR="00765B36">
        <w:rPr>
          <w:rFonts w:asciiTheme="minorHAnsi" w:hAnsiTheme="minorHAnsi"/>
          <w:lang w:val="en"/>
        </w:rPr>
        <w:t>cover the make or model of aids already fitted, even though the current fitting</w:t>
      </w:r>
      <w:r w:rsidR="006C5249">
        <w:rPr>
          <w:rFonts w:asciiTheme="minorHAnsi" w:hAnsiTheme="minorHAnsi"/>
          <w:lang w:val="en"/>
        </w:rPr>
        <w:t xml:space="preserve"> meets quality standards and the aids remain usable</w:t>
      </w:r>
      <w:r w:rsidR="00765B36">
        <w:rPr>
          <w:rFonts w:asciiTheme="minorHAnsi" w:hAnsiTheme="minorHAnsi"/>
          <w:lang w:val="en"/>
        </w:rPr>
        <w:t xml:space="preserve">. The cost of this unnecessary refit is borne by commissioners. We will require the system to manage changeovers internally, by having the capability to service </w:t>
      </w:r>
      <w:r w:rsidR="00765B36" w:rsidRPr="001E6EBD">
        <w:rPr>
          <w:rFonts w:asciiTheme="minorHAnsi" w:hAnsiTheme="minorHAnsi"/>
          <w:lang w:val="en"/>
        </w:rPr>
        <w:t>a wide range of devices either singly or through partnership</w:t>
      </w:r>
      <w:r w:rsidR="006C5249" w:rsidRPr="006303F7">
        <w:rPr>
          <w:rFonts w:asciiTheme="minorHAnsi" w:hAnsiTheme="minorHAnsi"/>
          <w:lang w:val="en"/>
        </w:rPr>
        <w:t xml:space="preserve"> and by being </w:t>
      </w:r>
      <w:proofErr w:type="spellStart"/>
      <w:r w:rsidR="006C5249" w:rsidRPr="006303F7">
        <w:rPr>
          <w:rFonts w:asciiTheme="minorHAnsi" w:hAnsiTheme="minorHAnsi"/>
          <w:lang w:val="en"/>
        </w:rPr>
        <w:t>incentivised</w:t>
      </w:r>
      <w:proofErr w:type="spellEnd"/>
      <w:r w:rsidR="006C5249" w:rsidRPr="006303F7">
        <w:rPr>
          <w:rFonts w:asciiTheme="minorHAnsi" w:hAnsiTheme="minorHAnsi"/>
          <w:lang w:val="en"/>
        </w:rPr>
        <w:t xml:space="preserve"> to </w:t>
      </w:r>
      <w:proofErr w:type="spellStart"/>
      <w:r w:rsidR="006C5249" w:rsidRPr="006303F7">
        <w:rPr>
          <w:rFonts w:asciiTheme="minorHAnsi" w:hAnsiTheme="minorHAnsi"/>
          <w:lang w:val="en"/>
        </w:rPr>
        <w:t>minimise</w:t>
      </w:r>
      <w:proofErr w:type="spellEnd"/>
      <w:r w:rsidR="006C5249" w:rsidRPr="006303F7">
        <w:rPr>
          <w:rFonts w:asciiTheme="minorHAnsi" w:hAnsiTheme="minorHAnsi"/>
          <w:lang w:val="en"/>
        </w:rPr>
        <w:t xml:space="preserve"> avoidable transfers of care </w:t>
      </w:r>
      <w:r w:rsidR="00765B36" w:rsidRPr="001E6EBD">
        <w:rPr>
          <w:rFonts w:asciiTheme="minorHAnsi" w:hAnsiTheme="minorHAnsi"/>
          <w:lang w:val="en"/>
        </w:rPr>
        <w:t>.</w:t>
      </w:r>
    </w:p>
    <w:p w14:paraId="6953A146" w14:textId="2DC55865" w:rsidR="00765B36" w:rsidRPr="0078618A" w:rsidRDefault="006C5249" w:rsidP="00C358E6">
      <w:pPr>
        <w:pStyle w:val="ListParagraph"/>
        <w:numPr>
          <w:ilvl w:val="0"/>
          <w:numId w:val="21"/>
        </w:numPr>
        <w:tabs>
          <w:tab w:val="left" w:pos="0"/>
        </w:tabs>
        <w:ind w:left="284" w:hanging="284"/>
        <w:rPr>
          <w:rFonts w:asciiTheme="minorHAnsi" w:hAnsiTheme="minorHAnsi" w:cs="Arial"/>
          <w:lang w:val="en"/>
        </w:rPr>
      </w:pPr>
      <w:r w:rsidRPr="001E6EBD">
        <w:rPr>
          <w:rFonts w:asciiTheme="minorHAnsi" w:hAnsiTheme="minorHAnsi"/>
          <w:b/>
          <w:lang w:val="en"/>
        </w:rPr>
        <w:t>Special Needs</w:t>
      </w:r>
      <w:r w:rsidRPr="001E6EBD">
        <w:rPr>
          <w:rFonts w:asciiTheme="minorHAnsi" w:hAnsiTheme="minorHAnsi"/>
          <w:lang w:val="en"/>
        </w:rPr>
        <w:t>: we will be incorporating e</w:t>
      </w:r>
      <w:r w:rsidR="00765B36" w:rsidRPr="001E6EBD">
        <w:rPr>
          <w:rFonts w:asciiTheme="minorHAnsi" w:hAnsiTheme="minorHAnsi"/>
          <w:lang w:val="en"/>
        </w:rPr>
        <w:t>xplicit p</w:t>
      </w:r>
      <w:r w:rsidR="00247683" w:rsidRPr="001E6EBD">
        <w:rPr>
          <w:rFonts w:asciiTheme="minorHAnsi" w:hAnsiTheme="minorHAnsi"/>
          <w:lang w:val="en"/>
        </w:rPr>
        <w:t>rovision</w:t>
      </w:r>
      <w:r w:rsidR="00765B36" w:rsidRPr="001E6EBD">
        <w:rPr>
          <w:rFonts w:asciiTheme="minorHAnsi" w:hAnsiTheme="minorHAnsi"/>
          <w:lang w:val="en"/>
        </w:rPr>
        <w:t xml:space="preserve">s </w:t>
      </w:r>
      <w:r w:rsidRPr="001E6EBD">
        <w:rPr>
          <w:rFonts w:asciiTheme="minorHAnsi" w:hAnsiTheme="minorHAnsi"/>
          <w:lang w:val="en"/>
        </w:rPr>
        <w:t xml:space="preserve">to meet the needs of </w:t>
      </w:r>
      <w:r w:rsidR="00765B36" w:rsidRPr="001E6EBD">
        <w:rPr>
          <w:rFonts w:asciiTheme="minorHAnsi" w:hAnsiTheme="minorHAnsi"/>
          <w:lang w:val="en"/>
        </w:rPr>
        <w:t>p</w:t>
      </w:r>
      <w:r w:rsidR="00247683" w:rsidRPr="001E6EBD">
        <w:rPr>
          <w:rFonts w:asciiTheme="minorHAnsi" w:hAnsiTheme="minorHAnsi"/>
          <w:lang w:val="en"/>
        </w:rPr>
        <w:t xml:space="preserve">atients </w:t>
      </w:r>
      <w:r w:rsidR="00765B36" w:rsidRPr="001E6EBD">
        <w:rPr>
          <w:rFonts w:asciiTheme="minorHAnsi" w:hAnsiTheme="minorHAnsi"/>
          <w:lang w:val="en"/>
        </w:rPr>
        <w:t>with special needs</w:t>
      </w:r>
      <w:r w:rsidRPr="001E6EBD">
        <w:rPr>
          <w:rFonts w:asciiTheme="minorHAnsi" w:hAnsiTheme="minorHAnsi"/>
          <w:lang w:val="en"/>
        </w:rPr>
        <w:t xml:space="preserve">, such as </w:t>
      </w:r>
      <w:r w:rsidR="00765B36" w:rsidRPr="001E6EBD">
        <w:rPr>
          <w:rFonts w:asciiTheme="minorHAnsi" w:hAnsiTheme="minorHAnsi"/>
          <w:lang w:val="en"/>
        </w:rPr>
        <w:t xml:space="preserve">learning </w:t>
      </w:r>
      <w:r w:rsidR="00765B36" w:rsidRPr="00C847DF">
        <w:rPr>
          <w:rFonts w:asciiTheme="minorHAnsi" w:hAnsiTheme="minorHAnsi" w:cs="Arial"/>
          <w:lang w:val="en"/>
        </w:rPr>
        <w:t>difficulties, dementia</w:t>
      </w:r>
      <w:r w:rsidRPr="00C847DF">
        <w:rPr>
          <w:rFonts w:asciiTheme="minorHAnsi" w:hAnsiTheme="minorHAnsi" w:cs="Arial"/>
          <w:lang w:val="en"/>
        </w:rPr>
        <w:t>, reduced mobility</w:t>
      </w:r>
      <w:r w:rsidR="00765B36" w:rsidRPr="00C847DF">
        <w:rPr>
          <w:rFonts w:asciiTheme="minorHAnsi" w:hAnsiTheme="minorHAnsi" w:cs="Arial"/>
          <w:lang w:val="en"/>
        </w:rPr>
        <w:t xml:space="preserve"> and disabilities. We want all providers to demonstrably provide services that flex to fit the needs of patients, in terms of both f</w:t>
      </w:r>
      <w:r w:rsidR="00765B36" w:rsidRPr="0078618A">
        <w:rPr>
          <w:rFonts w:asciiTheme="minorHAnsi" w:hAnsiTheme="minorHAnsi" w:cs="Arial"/>
          <w:lang w:val="en"/>
        </w:rPr>
        <w:t>acilities and care giving</w:t>
      </w:r>
      <w:r w:rsidRPr="0078618A">
        <w:rPr>
          <w:rFonts w:asciiTheme="minorHAnsi" w:hAnsiTheme="minorHAnsi" w:cs="Arial"/>
          <w:lang w:val="en"/>
        </w:rPr>
        <w:t>, while deliver</w:t>
      </w:r>
      <w:r w:rsidR="001E6EBD" w:rsidRPr="0078618A">
        <w:rPr>
          <w:rFonts w:asciiTheme="minorHAnsi" w:hAnsiTheme="minorHAnsi" w:cs="Arial"/>
          <w:lang w:val="en"/>
        </w:rPr>
        <w:t>ing</w:t>
      </w:r>
      <w:r w:rsidRPr="0078618A">
        <w:rPr>
          <w:rFonts w:asciiTheme="minorHAnsi" w:hAnsiTheme="minorHAnsi" w:cs="Arial"/>
          <w:lang w:val="en"/>
        </w:rPr>
        <w:t xml:space="preserve"> uniform quality of care</w:t>
      </w:r>
      <w:r w:rsidR="00765B36" w:rsidRPr="0078618A">
        <w:rPr>
          <w:rFonts w:asciiTheme="minorHAnsi" w:hAnsiTheme="minorHAnsi" w:cs="Arial"/>
          <w:lang w:val="en"/>
        </w:rPr>
        <w:t>.</w:t>
      </w:r>
    </w:p>
    <w:p w14:paraId="6497E566" w14:textId="71BB439A" w:rsidR="00765B36" w:rsidRPr="001E6EBD" w:rsidRDefault="00036FD9" w:rsidP="00765B36">
      <w:pPr>
        <w:pStyle w:val="ListParagraph"/>
        <w:numPr>
          <w:ilvl w:val="0"/>
          <w:numId w:val="21"/>
        </w:numPr>
        <w:tabs>
          <w:tab w:val="left" w:pos="0"/>
        </w:tabs>
        <w:ind w:left="284" w:hanging="284"/>
        <w:rPr>
          <w:rFonts w:asciiTheme="minorHAnsi" w:hAnsiTheme="minorHAnsi" w:cs="Arial"/>
          <w:lang w:val="en"/>
        </w:rPr>
      </w:pPr>
      <w:r w:rsidRPr="0078618A">
        <w:rPr>
          <w:rFonts w:asciiTheme="minorHAnsi" w:hAnsiTheme="minorHAnsi" w:cs="Arial"/>
          <w:b/>
          <w:lang w:val="en"/>
        </w:rPr>
        <w:lastRenderedPageBreak/>
        <w:t>Aftercare:</w:t>
      </w:r>
      <w:r w:rsidRPr="001E6EBD">
        <w:rPr>
          <w:rFonts w:asciiTheme="minorHAnsi" w:hAnsiTheme="minorHAnsi" w:cs="Arial"/>
          <w:lang w:val="en"/>
        </w:rPr>
        <w:t xml:space="preserve"> to ensure that patients are supported to be able to replace batteries and tubing</w:t>
      </w:r>
      <w:r w:rsidR="0078618A">
        <w:rPr>
          <w:rFonts w:asciiTheme="minorHAnsi" w:hAnsiTheme="minorHAnsi" w:cs="Arial"/>
          <w:lang w:val="en"/>
        </w:rPr>
        <w:t>, including</w:t>
      </w:r>
      <w:r w:rsidR="00FE4111">
        <w:rPr>
          <w:rFonts w:asciiTheme="minorHAnsi" w:hAnsiTheme="minorHAnsi" w:cs="Arial"/>
          <w:lang w:val="en"/>
        </w:rPr>
        <w:t xml:space="preserve"> </w:t>
      </w:r>
      <w:r w:rsidRPr="001E6EBD">
        <w:rPr>
          <w:rFonts w:asciiTheme="minorHAnsi" w:hAnsiTheme="minorHAnsi" w:cs="Arial"/>
          <w:lang w:val="en"/>
        </w:rPr>
        <w:t>signpost</w:t>
      </w:r>
      <w:r w:rsidR="0078618A">
        <w:rPr>
          <w:rFonts w:asciiTheme="minorHAnsi" w:hAnsiTheme="minorHAnsi" w:cs="Arial"/>
          <w:lang w:val="en"/>
        </w:rPr>
        <w:t>ing</w:t>
      </w:r>
      <w:r w:rsidR="00D40410" w:rsidRPr="006303F7">
        <w:rPr>
          <w:rFonts w:asciiTheme="minorHAnsi" w:hAnsiTheme="minorHAnsi" w:cs="Arial"/>
          <w:lang w:val="en"/>
        </w:rPr>
        <w:t xml:space="preserve"> patients to a </w:t>
      </w:r>
      <w:r w:rsidR="005B4CAF">
        <w:rPr>
          <w:rFonts w:asciiTheme="minorHAnsi" w:hAnsiTheme="minorHAnsi" w:cs="Arial"/>
        </w:rPr>
        <w:t xml:space="preserve">range of </w:t>
      </w:r>
      <w:r w:rsidR="00D40410" w:rsidRPr="0078618A">
        <w:rPr>
          <w:rFonts w:asciiTheme="minorHAnsi" w:hAnsiTheme="minorHAnsi" w:cs="Arial"/>
        </w:rPr>
        <w:t xml:space="preserve">third party sector </w:t>
      </w:r>
      <w:proofErr w:type="spellStart"/>
      <w:r w:rsidR="00D40410" w:rsidRPr="0078618A">
        <w:rPr>
          <w:rFonts w:asciiTheme="minorHAnsi" w:hAnsiTheme="minorHAnsi" w:cs="Arial"/>
        </w:rPr>
        <w:t>organisations</w:t>
      </w:r>
      <w:proofErr w:type="spellEnd"/>
      <w:r w:rsidR="00D40410" w:rsidRPr="0078618A">
        <w:rPr>
          <w:rFonts w:asciiTheme="minorHAnsi" w:hAnsiTheme="minorHAnsi" w:cs="Arial"/>
        </w:rPr>
        <w:t>.</w:t>
      </w:r>
    </w:p>
    <w:p w14:paraId="367E79C0" w14:textId="77777777" w:rsidR="00A85249" w:rsidRPr="001E6EBD" w:rsidRDefault="002F12F4" w:rsidP="00C358E6">
      <w:pPr>
        <w:pStyle w:val="ListParagraph"/>
        <w:numPr>
          <w:ilvl w:val="0"/>
          <w:numId w:val="21"/>
        </w:numPr>
        <w:tabs>
          <w:tab w:val="left" w:pos="0"/>
        </w:tabs>
        <w:ind w:left="284" w:hanging="284"/>
        <w:jc w:val="both"/>
        <w:rPr>
          <w:rFonts w:asciiTheme="minorHAnsi" w:hAnsiTheme="minorHAnsi"/>
          <w:lang w:val="en"/>
        </w:rPr>
      </w:pPr>
      <w:r w:rsidRPr="00C847DF">
        <w:rPr>
          <w:rFonts w:asciiTheme="minorHAnsi" w:hAnsiTheme="minorHAnsi" w:cs="Arial"/>
          <w:b/>
          <w:lang w:val="en-GB"/>
        </w:rPr>
        <w:t>Quality and Reporting requirements:</w:t>
      </w:r>
      <w:r w:rsidRPr="00C847DF">
        <w:rPr>
          <w:rFonts w:asciiTheme="minorHAnsi" w:hAnsiTheme="minorHAnsi" w:cs="Arial"/>
          <w:lang w:val="en-GB"/>
        </w:rPr>
        <w:t xml:space="preserve"> We are redesigning quality</w:t>
      </w:r>
      <w:r w:rsidRPr="001E6EBD">
        <w:rPr>
          <w:rFonts w:asciiTheme="minorHAnsi" w:hAnsiTheme="minorHAnsi"/>
          <w:lang w:val="en-GB"/>
        </w:rPr>
        <w:t xml:space="preserve"> and reporting requirements, to improve assurance, enable better triangulation of information</w:t>
      </w:r>
      <w:r w:rsidR="00A85249" w:rsidRPr="001E6EBD">
        <w:rPr>
          <w:rFonts w:asciiTheme="minorHAnsi" w:hAnsiTheme="minorHAnsi"/>
          <w:lang w:val="en-GB"/>
        </w:rPr>
        <w:t xml:space="preserve">, </w:t>
      </w:r>
      <w:r w:rsidRPr="001E6EBD">
        <w:rPr>
          <w:rFonts w:asciiTheme="minorHAnsi" w:hAnsiTheme="minorHAnsi"/>
          <w:lang w:val="en-GB"/>
        </w:rPr>
        <w:t xml:space="preserve">minimise post-submission processing </w:t>
      </w:r>
      <w:r w:rsidR="00A85249" w:rsidRPr="001E6EBD">
        <w:rPr>
          <w:rFonts w:asciiTheme="minorHAnsi" w:hAnsiTheme="minorHAnsi"/>
          <w:lang w:val="en-GB"/>
        </w:rPr>
        <w:t>and simplify invoice validation. One of the more significant changes for providers will be a requirement to submit key patient level clinical, device and pathway information.</w:t>
      </w:r>
    </w:p>
    <w:p w14:paraId="78B4F3CF" w14:textId="4F888BE7" w:rsidR="00A85249" w:rsidRPr="00D635D4" w:rsidRDefault="00A85249" w:rsidP="00C358E6">
      <w:pPr>
        <w:pStyle w:val="ListParagraph"/>
        <w:numPr>
          <w:ilvl w:val="0"/>
          <w:numId w:val="21"/>
        </w:numPr>
        <w:tabs>
          <w:tab w:val="left" w:pos="0"/>
        </w:tabs>
        <w:ind w:left="284" w:hanging="284"/>
        <w:jc w:val="both"/>
        <w:rPr>
          <w:rFonts w:asciiTheme="minorHAnsi" w:hAnsiTheme="minorHAnsi"/>
          <w:lang w:val="en"/>
        </w:rPr>
      </w:pPr>
      <w:r w:rsidRPr="001E6EBD">
        <w:rPr>
          <w:rFonts w:asciiTheme="minorHAnsi" w:hAnsiTheme="minorHAnsi"/>
          <w:b/>
          <w:lang w:val="en-GB"/>
        </w:rPr>
        <w:t>Coverage:</w:t>
      </w:r>
      <w:r w:rsidRPr="001E6EBD">
        <w:rPr>
          <w:rFonts w:asciiTheme="minorHAnsi" w:hAnsiTheme="minorHAnsi"/>
          <w:lang w:val="en"/>
        </w:rPr>
        <w:t xml:space="preserve"> The service will need to be provided across the whole county </w:t>
      </w:r>
      <w:r w:rsidR="00D635D4" w:rsidRPr="001E6EBD">
        <w:rPr>
          <w:rFonts w:asciiTheme="minorHAnsi" w:hAnsiTheme="minorHAnsi"/>
          <w:lang w:val="en"/>
        </w:rPr>
        <w:t>of S</w:t>
      </w:r>
      <w:r w:rsidRPr="001E6EBD">
        <w:rPr>
          <w:rFonts w:asciiTheme="minorHAnsi" w:hAnsiTheme="minorHAnsi"/>
          <w:lang w:val="en"/>
        </w:rPr>
        <w:t xml:space="preserve">ussex, with </w:t>
      </w:r>
      <w:r w:rsidR="00D635D4" w:rsidRPr="001E6EBD">
        <w:rPr>
          <w:rFonts w:asciiTheme="minorHAnsi" w:hAnsiTheme="minorHAnsi"/>
          <w:lang w:val="en"/>
        </w:rPr>
        <w:t>proportionate, reasonable coverage of rural areas such that rural populations</w:t>
      </w:r>
      <w:r w:rsidR="00D635D4" w:rsidRPr="00D635D4">
        <w:rPr>
          <w:rFonts w:asciiTheme="minorHAnsi" w:hAnsiTheme="minorHAnsi"/>
          <w:lang w:val="en"/>
        </w:rPr>
        <w:t xml:space="preserve"> are not disadvantaged</w:t>
      </w:r>
      <w:r w:rsidR="000E2494">
        <w:rPr>
          <w:rFonts w:asciiTheme="minorHAnsi" w:hAnsiTheme="minorHAnsi"/>
          <w:lang w:val="en"/>
        </w:rPr>
        <w:t>. This will include being able to provide domiciliary service where requested by the referrer.</w:t>
      </w:r>
    </w:p>
    <w:p w14:paraId="3474A411" w14:textId="77777777" w:rsidR="00247683" w:rsidRDefault="00247683" w:rsidP="00BB20CC">
      <w:pPr>
        <w:tabs>
          <w:tab w:val="left" w:pos="0"/>
        </w:tabs>
        <w:jc w:val="both"/>
        <w:rPr>
          <w:rFonts w:asciiTheme="minorHAnsi" w:hAnsiTheme="minorHAnsi"/>
          <w:lang w:val="en-GB"/>
        </w:rPr>
      </w:pPr>
    </w:p>
    <w:p w14:paraId="23284C5D" w14:textId="5C06622B" w:rsidR="00B5526E" w:rsidRPr="00EA6B70" w:rsidRDefault="00B5526E" w:rsidP="00B5526E">
      <w:pPr>
        <w:tabs>
          <w:tab w:val="left" w:pos="0"/>
        </w:tabs>
        <w:jc w:val="both"/>
        <w:rPr>
          <w:rFonts w:asciiTheme="minorHAnsi" w:hAnsiTheme="minorHAnsi"/>
          <w:b/>
          <w:lang w:val="en"/>
        </w:rPr>
      </w:pPr>
      <w:r w:rsidRPr="00EA6B70">
        <w:rPr>
          <w:rFonts w:asciiTheme="minorHAnsi" w:hAnsiTheme="minorHAnsi"/>
          <w:b/>
          <w:lang w:val="en"/>
        </w:rPr>
        <w:t>Contracting Model</w:t>
      </w:r>
    </w:p>
    <w:p w14:paraId="511243D4" w14:textId="6200D50E" w:rsidR="009F15ED" w:rsidRDefault="007A3339" w:rsidP="007A3339">
      <w:pPr>
        <w:tabs>
          <w:tab w:val="left" w:pos="0"/>
        </w:tabs>
        <w:jc w:val="both"/>
        <w:rPr>
          <w:rFonts w:asciiTheme="minorHAnsi" w:hAnsiTheme="minorHAnsi"/>
          <w:lang w:val="en"/>
        </w:rPr>
      </w:pPr>
      <w:r w:rsidRPr="005F376F">
        <w:rPr>
          <w:rFonts w:asciiTheme="minorHAnsi" w:hAnsiTheme="minorHAnsi"/>
          <w:lang w:val="en"/>
        </w:rPr>
        <w:t>We are</w:t>
      </w:r>
      <w:r>
        <w:rPr>
          <w:rFonts w:asciiTheme="minorHAnsi" w:hAnsiTheme="minorHAnsi"/>
          <w:lang w:val="en"/>
        </w:rPr>
        <w:t xml:space="preserve"> </w:t>
      </w:r>
      <w:r w:rsidRPr="005F376F">
        <w:rPr>
          <w:rFonts w:asciiTheme="minorHAnsi" w:hAnsiTheme="minorHAnsi"/>
          <w:lang w:val="en"/>
        </w:rPr>
        <w:t>minded to move away from the current AQP model and, instead, commission a single</w:t>
      </w:r>
      <w:r>
        <w:rPr>
          <w:rFonts w:asciiTheme="minorHAnsi" w:hAnsiTheme="minorHAnsi"/>
          <w:lang w:val="en"/>
        </w:rPr>
        <w:t xml:space="preserve"> </w:t>
      </w:r>
      <w:r w:rsidRPr="005F376F">
        <w:rPr>
          <w:rFonts w:asciiTheme="minorHAnsi" w:hAnsiTheme="minorHAnsi"/>
          <w:lang w:val="en"/>
        </w:rPr>
        <w:t xml:space="preserve">system to cover the whole of Sussex. Our expectation is that a single system would </w:t>
      </w:r>
      <w:r>
        <w:rPr>
          <w:rFonts w:asciiTheme="minorHAnsi" w:hAnsiTheme="minorHAnsi"/>
          <w:lang w:val="en"/>
        </w:rPr>
        <w:t xml:space="preserve">address unwarranted variation, improve economies of scale and </w:t>
      </w:r>
      <w:proofErr w:type="spellStart"/>
      <w:r>
        <w:rPr>
          <w:rFonts w:asciiTheme="minorHAnsi" w:hAnsiTheme="minorHAnsi"/>
          <w:lang w:val="en"/>
        </w:rPr>
        <w:t>minimise</w:t>
      </w:r>
      <w:proofErr w:type="spellEnd"/>
      <w:r>
        <w:rPr>
          <w:rFonts w:asciiTheme="minorHAnsi" w:hAnsiTheme="minorHAnsi"/>
          <w:lang w:val="en"/>
        </w:rPr>
        <w:t xml:space="preserve"> the contract management burden on both providers and commissioners. </w:t>
      </w:r>
      <w:r w:rsidR="009F15ED">
        <w:rPr>
          <w:rFonts w:asciiTheme="minorHAnsi" w:hAnsiTheme="minorHAnsi"/>
          <w:lang w:val="en"/>
        </w:rPr>
        <w:t>A single system could be delivered through</w:t>
      </w:r>
      <w:r w:rsidR="004D4CAC">
        <w:rPr>
          <w:rFonts w:asciiTheme="minorHAnsi" w:hAnsiTheme="minorHAnsi"/>
          <w:lang w:val="en"/>
        </w:rPr>
        <w:t xml:space="preserve"> e.g.</w:t>
      </w:r>
      <w:r w:rsidR="009F15ED">
        <w:rPr>
          <w:rFonts w:asciiTheme="minorHAnsi" w:hAnsiTheme="minorHAnsi"/>
          <w:lang w:val="en"/>
        </w:rPr>
        <w:t>;</w:t>
      </w:r>
    </w:p>
    <w:p w14:paraId="3997A2B3" w14:textId="0C8EF1B1" w:rsidR="009F15ED" w:rsidRPr="009F15ED" w:rsidRDefault="009F15ED" w:rsidP="00C358E6">
      <w:pPr>
        <w:pStyle w:val="ListParagraph"/>
        <w:numPr>
          <w:ilvl w:val="0"/>
          <w:numId w:val="28"/>
        </w:numPr>
        <w:tabs>
          <w:tab w:val="left" w:pos="0"/>
        </w:tabs>
        <w:jc w:val="both"/>
        <w:rPr>
          <w:rFonts w:asciiTheme="minorHAnsi" w:hAnsiTheme="minorHAnsi"/>
          <w:lang w:val="en"/>
        </w:rPr>
      </w:pPr>
      <w:r>
        <w:rPr>
          <w:rFonts w:asciiTheme="minorHAnsi" w:hAnsiTheme="minorHAnsi"/>
          <w:lang w:val="en"/>
        </w:rPr>
        <w:t>A</w:t>
      </w:r>
      <w:r w:rsidRPr="009F15ED">
        <w:rPr>
          <w:rFonts w:asciiTheme="minorHAnsi" w:hAnsiTheme="minorHAnsi"/>
          <w:lang w:val="en"/>
        </w:rPr>
        <w:t xml:space="preserve"> single provider</w:t>
      </w:r>
    </w:p>
    <w:p w14:paraId="62DAC880" w14:textId="063F55A2" w:rsidR="009F15ED" w:rsidRDefault="009F15ED" w:rsidP="00C358E6">
      <w:pPr>
        <w:pStyle w:val="ListParagraph"/>
        <w:numPr>
          <w:ilvl w:val="0"/>
          <w:numId w:val="28"/>
        </w:numPr>
        <w:tabs>
          <w:tab w:val="left" w:pos="0"/>
        </w:tabs>
        <w:jc w:val="both"/>
        <w:rPr>
          <w:rFonts w:asciiTheme="minorHAnsi" w:hAnsiTheme="minorHAnsi"/>
          <w:lang w:val="en"/>
        </w:rPr>
      </w:pPr>
      <w:r>
        <w:rPr>
          <w:rFonts w:asciiTheme="minorHAnsi" w:hAnsiTheme="minorHAnsi"/>
          <w:lang w:val="en"/>
        </w:rPr>
        <w:t>An alliance of providers</w:t>
      </w:r>
    </w:p>
    <w:p w14:paraId="46C4EEE2" w14:textId="5EB05CF2" w:rsidR="009F15ED" w:rsidRPr="00C358E6" w:rsidRDefault="009F15ED" w:rsidP="00C358E6">
      <w:pPr>
        <w:pStyle w:val="ListParagraph"/>
        <w:numPr>
          <w:ilvl w:val="0"/>
          <w:numId w:val="28"/>
        </w:numPr>
        <w:tabs>
          <w:tab w:val="left" w:pos="0"/>
        </w:tabs>
        <w:jc w:val="both"/>
        <w:rPr>
          <w:rFonts w:asciiTheme="minorHAnsi" w:hAnsiTheme="minorHAnsi"/>
          <w:lang w:val="en"/>
        </w:rPr>
      </w:pPr>
      <w:r>
        <w:rPr>
          <w:rFonts w:asciiTheme="minorHAnsi" w:hAnsiTheme="minorHAnsi"/>
          <w:lang w:val="en"/>
        </w:rPr>
        <w:t>A prime provider with permitted subcontracting to other providers</w:t>
      </w:r>
    </w:p>
    <w:p w14:paraId="10C876BB" w14:textId="77777777" w:rsidR="009F15ED" w:rsidRDefault="009F15ED" w:rsidP="007A3339">
      <w:pPr>
        <w:tabs>
          <w:tab w:val="left" w:pos="0"/>
        </w:tabs>
        <w:jc w:val="both"/>
        <w:rPr>
          <w:rFonts w:asciiTheme="minorHAnsi" w:hAnsiTheme="minorHAnsi"/>
          <w:lang w:val="en"/>
        </w:rPr>
      </w:pPr>
    </w:p>
    <w:p w14:paraId="6C079373" w14:textId="77777777" w:rsidR="005C5F9C" w:rsidRDefault="00733BCD" w:rsidP="007A3339">
      <w:pPr>
        <w:tabs>
          <w:tab w:val="left" w:pos="0"/>
        </w:tabs>
        <w:jc w:val="both"/>
        <w:rPr>
          <w:rFonts w:asciiTheme="minorHAnsi" w:hAnsiTheme="minorHAnsi"/>
          <w:lang w:val="en"/>
        </w:rPr>
      </w:pPr>
      <w:r>
        <w:rPr>
          <w:rFonts w:asciiTheme="minorHAnsi" w:hAnsiTheme="minorHAnsi"/>
          <w:lang w:val="en"/>
        </w:rPr>
        <w:t xml:space="preserve">An alliance or prime </w:t>
      </w:r>
      <w:r w:rsidR="007A3339">
        <w:rPr>
          <w:rFonts w:asciiTheme="minorHAnsi" w:hAnsiTheme="minorHAnsi"/>
          <w:lang w:val="en"/>
        </w:rPr>
        <w:t xml:space="preserve">system would </w:t>
      </w:r>
      <w:r w:rsidR="007A3339" w:rsidRPr="005F376F">
        <w:rPr>
          <w:rFonts w:asciiTheme="minorHAnsi" w:hAnsiTheme="minorHAnsi"/>
          <w:lang w:val="en"/>
        </w:rPr>
        <w:t>require providers to work</w:t>
      </w:r>
      <w:r w:rsidR="007A3339">
        <w:rPr>
          <w:rFonts w:asciiTheme="minorHAnsi" w:hAnsiTheme="minorHAnsi"/>
          <w:lang w:val="en"/>
        </w:rPr>
        <w:t xml:space="preserve"> </w:t>
      </w:r>
      <w:r w:rsidR="007A3339" w:rsidRPr="005F376F">
        <w:rPr>
          <w:rFonts w:asciiTheme="minorHAnsi" w:hAnsiTheme="minorHAnsi"/>
          <w:lang w:val="en"/>
        </w:rPr>
        <w:t>in partnership</w:t>
      </w:r>
      <w:r w:rsidR="007A3339">
        <w:rPr>
          <w:rFonts w:asciiTheme="minorHAnsi" w:hAnsiTheme="minorHAnsi"/>
          <w:lang w:val="en"/>
        </w:rPr>
        <w:t xml:space="preserve">, </w:t>
      </w:r>
      <w:proofErr w:type="spellStart"/>
      <w:r w:rsidR="007A3339">
        <w:rPr>
          <w:rFonts w:asciiTheme="minorHAnsi" w:hAnsiTheme="minorHAnsi"/>
          <w:lang w:val="en"/>
        </w:rPr>
        <w:t>emphasising</w:t>
      </w:r>
      <w:proofErr w:type="spellEnd"/>
      <w:r w:rsidR="007A3339">
        <w:rPr>
          <w:rFonts w:asciiTheme="minorHAnsi" w:hAnsiTheme="minorHAnsi"/>
          <w:lang w:val="en"/>
        </w:rPr>
        <w:t xml:space="preserve"> collaboration over competition. </w:t>
      </w:r>
      <w:r w:rsidR="009F15ED">
        <w:rPr>
          <w:rFonts w:asciiTheme="minorHAnsi" w:hAnsiTheme="minorHAnsi"/>
          <w:lang w:val="en"/>
        </w:rPr>
        <w:t xml:space="preserve">Regardless which contracting model is pursued, the specification will be </w:t>
      </w:r>
      <w:proofErr w:type="spellStart"/>
      <w:r w:rsidR="009F15ED">
        <w:rPr>
          <w:rFonts w:asciiTheme="minorHAnsi" w:hAnsiTheme="minorHAnsi"/>
          <w:lang w:val="en"/>
        </w:rPr>
        <w:t>standardised</w:t>
      </w:r>
      <w:proofErr w:type="spellEnd"/>
      <w:r w:rsidR="009F15ED">
        <w:rPr>
          <w:rFonts w:asciiTheme="minorHAnsi" w:hAnsiTheme="minorHAnsi"/>
          <w:lang w:val="en"/>
        </w:rPr>
        <w:t xml:space="preserve"> for the whole of Sussex.</w:t>
      </w:r>
    </w:p>
    <w:p w14:paraId="215E72EE" w14:textId="77777777" w:rsidR="005C5F9C" w:rsidRDefault="005C5F9C" w:rsidP="007A3339">
      <w:pPr>
        <w:tabs>
          <w:tab w:val="left" w:pos="0"/>
        </w:tabs>
        <w:jc w:val="both"/>
        <w:rPr>
          <w:rFonts w:asciiTheme="minorHAnsi" w:hAnsiTheme="minorHAnsi"/>
          <w:lang w:val="en"/>
        </w:rPr>
      </w:pPr>
    </w:p>
    <w:p w14:paraId="2321EB54" w14:textId="77777777" w:rsidR="005C5F9C" w:rsidRDefault="005C5F9C" w:rsidP="007A3339">
      <w:pPr>
        <w:tabs>
          <w:tab w:val="left" w:pos="0"/>
        </w:tabs>
        <w:jc w:val="both"/>
        <w:rPr>
          <w:rFonts w:asciiTheme="minorHAnsi" w:hAnsiTheme="minorHAnsi"/>
          <w:lang w:val="en"/>
        </w:rPr>
      </w:pPr>
      <w:r>
        <w:rPr>
          <w:rFonts w:asciiTheme="minorHAnsi" w:hAnsiTheme="minorHAnsi"/>
          <w:lang w:val="en"/>
        </w:rPr>
        <w:t>We are also considering contracting for a five year period rather than the current one or two years.</w:t>
      </w:r>
    </w:p>
    <w:p w14:paraId="78D5B4DB" w14:textId="77777777" w:rsidR="005C5F9C" w:rsidRDefault="005C5F9C" w:rsidP="007A3339">
      <w:pPr>
        <w:tabs>
          <w:tab w:val="left" w:pos="0"/>
        </w:tabs>
        <w:jc w:val="both"/>
        <w:rPr>
          <w:rFonts w:asciiTheme="minorHAnsi" w:hAnsiTheme="minorHAnsi"/>
          <w:lang w:val="en"/>
        </w:rPr>
      </w:pPr>
    </w:p>
    <w:p w14:paraId="3DD1D415" w14:textId="06DCED57" w:rsidR="007A3339" w:rsidRDefault="005C5F9C" w:rsidP="007A3339">
      <w:pPr>
        <w:tabs>
          <w:tab w:val="left" w:pos="0"/>
        </w:tabs>
        <w:jc w:val="both"/>
        <w:rPr>
          <w:rFonts w:asciiTheme="minorHAnsi" w:hAnsiTheme="minorHAnsi"/>
          <w:lang w:val="en"/>
        </w:rPr>
      </w:pPr>
      <w:r>
        <w:rPr>
          <w:rFonts w:asciiTheme="minorHAnsi" w:hAnsiTheme="minorHAnsi"/>
          <w:lang w:val="en"/>
        </w:rPr>
        <w:t>The current yearly spend on AQP community audiology is approximately £8m. As intimated above, we expect the service and contract redesign to lead to efficiencies and for these to be reflected in future costs.</w:t>
      </w:r>
    </w:p>
    <w:p w14:paraId="35C1FD2D" w14:textId="77777777" w:rsidR="007A3339" w:rsidRDefault="007A3339" w:rsidP="007A3339">
      <w:pPr>
        <w:tabs>
          <w:tab w:val="left" w:pos="0"/>
        </w:tabs>
        <w:jc w:val="both"/>
        <w:rPr>
          <w:rFonts w:asciiTheme="minorHAnsi" w:hAnsiTheme="minorHAnsi"/>
          <w:lang w:val="en"/>
        </w:rPr>
      </w:pPr>
    </w:p>
    <w:p w14:paraId="7FCD7736" w14:textId="0C57B16E" w:rsidR="00226188" w:rsidRDefault="00B5526E" w:rsidP="00B5526E">
      <w:pPr>
        <w:tabs>
          <w:tab w:val="left" w:pos="0"/>
        </w:tabs>
        <w:jc w:val="both"/>
        <w:rPr>
          <w:rFonts w:asciiTheme="minorHAnsi" w:hAnsiTheme="minorHAnsi"/>
          <w:lang w:val="en"/>
        </w:rPr>
      </w:pPr>
      <w:r>
        <w:rPr>
          <w:rFonts w:asciiTheme="minorHAnsi" w:hAnsiTheme="minorHAnsi"/>
          <w:lang w:val="en"/>
        </w:rPr>
        <w:t xml:space="preserve">The market event will provide the opportunity </w:t>
      </w:r>
      <w:r w:rsidR="00DD02BA" w:rsidRPr="00B5526E">
        <w:rPr>
          <w:rFonts w:asciiTheme="minorHAnsi" w:hAnsiTheme="minorHAnsi"/>
          <w:lang w:val="en"/>
        </w:rPr>
        <w:t xml:space="preserve">to </w:t>
      </w:r>
      <w:r w:rsidR="00733BCD">
        <w:rPr>
          <w:rFonts w:asciiTheme="minorHAnsi" w:hAnsiTheme="minorHAnsi"/>
          <w:lang w:val="en"/>
        </w:rPr>
        <w:t>discuss these</w:t>
      </w:r>
      <w:r w:rsidR="00DD02BA" w:rsidRPr="00B5526E">
        <w:rPr>
          <w:rFonts w:asciiTheme="minorHAnsi" w:hAnsiTheme="minorHAnsi"/>
          <w:lang w:val="en"/>
        </w:rPr>
        <w:t xml:space="preserve"> models</w:t>
      </w:r>
      <w:r w:rsidR="009E1BBD" w:rsidRPr="00B5526E">
        <w:rPr>
          <w:rFonts w:asciiTheme="minorHAnsi" w:hAnsiTheme="minorHAnsi"/>
          <w:lang w:val="en"/>
        </w:rPr>
        <w:t xml:space="preserve"> </w:t>
      </w:r>
      <w:r w:rsidR="00226188">
        <w:rPr>
          <w:rFonts w:asciiTheme="minorHAnsi" w:hAnsiTheme="minorHAnsi"/>
          <w:lang w:val="en"/>
        </w:rPr>
        <w:t>further.</w:t>
      </w:r>
    </w:p>
    <w:p w14:paraId="19BBEF39" w14:textId="77777777" w:rsidR="00FF690B" w:rsidRPr="001D0FEF" w:rsidRDefault="00FF690B" w:rsidP="00572DB0">
      <w:pPr>
        <w:tabs>
          <w:tab w:val="left" w:pos="0"/>
        </w:tabs>
        <w:jc w:val="both"/>
        <w:rPr>
          <w:rFonts w:asciiTheme="minorHAnsi" w:hAnsiTheme="minorHAnsi"/>
          <w:lang w:val="en"/>
        </w:rPr>
      </w:pPr>
    </w:p>
    <w:p w14:paraId="65AB50CC" w14:textId="77777777" w:rsidR="007B3DCB" w:rsidRDefault="007B3DCB" w:rsidP="00E71504">
      <w:pPr>
        <w:tabs>
          <w:tab w:val="left" w:pos="0"/>
        </w:tabs>
        <w:jc w:val="both"/>
        <w:rPr>
          <w:rFonts w:asciiTheme="minorHAnsi" w:hAnsiTheme="minorHAnsi"/>
          <w:lang w:val="en"/>
        </w:rPr>
      </w:pPr>
    </w:p>
    <w:p w14:paraId="4E39720A" w14:textId="77777777" w:rsidR="00FF690B" w:rsidRDefault="00FF690B" w:rsidP="00572DB0">
      <w:pPr>
        <w:tabs>
          <w:tab w:val="left" w:pos="0"/>
        </w:tabs>
        <w:jc w:val="both"/>
        <w:rPr>
          <w:rFonts w:asciiTheme="minorHAnsi" w:hAnsiTheme="minorHAnsi"/>
          <w:lang w:val="en"/>
        </w:rPr>
      </w:pPr>
    </w:p>
    <w:p w14:paraId="376BFA6C" w14:textId="77777777" w:rsidR="006303F7" w:rsidRDefault="006303F7" w:rsidP="00572DB0">
      <w:pPr>
        <w:tabs>
          <w:tab w:val="left" w:pos="0"/>
        </w:tabs>
        <w:jc w:val="both"/>
        <w:rPr>
          <w:rFonts w:asciiTheme="minorHAnsi" w:hAnsiTheme="minorHAnsi"/>
          <w:lang w:val="en"/>
        </w:rPr>
      </w:pPr>
    </w:p>
    <w:p w14:paraId="0151D0A6" w14:textId="77777777" w:rsidR="00F65E55" w:rsidRPr="001D0FEF" w:rsidRDefault="00F65E55" w:rsidP="00572DB0">
      <w:pPr>
        <w:tabs>
          <w:tab w:val="left" w:pos="0"/>
        </w:tabs>
        <w:jc w:val="both"/>
        <w:rPr>
          <w:rFonts w:asciiTheme="minorHAnsi" w:hAnsiTheme="minorHAnsi"/>
          <w:lang w:val="en"/>
        </w:rPr>
      </w:pPr>
    </w:p>
    <w:p w14:paraId="224D2595" w14:textId="4FFC77D0" w:rsidR="00733BCD" w:rsidRDefault="00733BCD" w:rsidP="00B5526E">
      <w:pPr>
        <w:tabs>
          <w:tab w:val="left" w:pos="1080"/>
        </w:tabs>
        <w:ind w:left="1080" w:hanging="1080"/>
        <w:rPr>
          <w:rFonts w:asciiTheme="minorHAnsi" w:hAnsiTheme="minorHAnsi"/>
          <w:lang w:val="en"/>
        </w:rPr>
      </w:pPr>
    </w:p>
    <w:p w14:paraId="455A4430" w14:textId="0580DC8F" w:rsidR="00397B7C" w:rsidRPr="001D0FEF" w:rsidRDefault="00397B7C" w:rsidP="00B5526E">
      <w:pPr>
        <w:tabs>
          <w:tab w:val="left" w:pos="1080"/>
        </w:tabs>
        <w:ind w:left="1080" w:hanging="1080"/>
        <w:rPr>
          <w:rFonts w:asciiTheme="minorHAnsi" w:hAnsiTheme="minorHAnsi" w:cs="Calibri"/>
          <w:b/>
        </w:rPr>
      </w:pPr>
      <w:r w:rsidRPr="001D0FEF">
        <w:rPr>
          <w:rFonts w:asciiTheme="minorHAnsi" w:hAnsiTheme="minorHAnsi" w:cs="Calibri"/>
          <w:b/>
        </w:rPr>
        <w:t>Requested Information</w:t>
      </w:r>
    </w:p>
    <w:p w14:paraId="455A4431" w14:textId="77777777" w:rsidR="00397B7C" w:rsidRPr="001D0FEF" w:rsidRDefault="00397B7C" w:rsidP="0082542D">
      <w:pPr>
        <w:tabs>
          <w:tab w:val="left" w:pos="1080"/>
        </w:tabs>
        <w:ind w:left="1080" w:hanging="1080"/>
        <w:rPr>
          <w:rFonts w:asciiTheme="minorHAnsi" w:hAnsiTheme="minorHAnsi" w:cs="Calibri"/>
          <w:b/>
        </w:rPr>
      </w:pPr>
    </w:p>
    <w:p w14:paraId="455A4432" w14:textId="3B9A1897" w:rsidR="0082542D" w:rsidRPr="001D0FEF" w:rsidRDefault="0082542D" w:rsidP="0082542D">
      <w:pPr>
        <w:tabs>
          <w:tab w:val="left" w:pos="1080"/>
        </w:tabs>
        <w:ind w:left="1080" w:hanging="1080"/>
        <w:rPr>
          <w:rFonts w:asciiTheme="minorHAnsi" w:hAnsiTheme="minorHAnsi" w:cs="Calibri"/>
        </w:rPr>
      </w:pPr>
      <w:r w:rsidRPr="001D0FEF">
        <w:rPr>
          <w:rFonts w:asciiTheme="minorHAnsi" w:hAnsiTheme="minorHAnsi" w:cs="Calibri"/>
        </w:rPr>
        <w:lastRenderedPageBreak/>
        <w:t>P</w:t>
      </w:r>
      <w:r w:rsidR="00B623DA" w:rsidRPr="001D0FEF">
        <w:rPr>
          <w:rFonts w:asciiTheme="minorHAnsi" w:hAnsiTheme="minorHAnsi" w:cs="Calibri"/>
        </w:rPr>
        <w:t xml:space="preserve">lease </w:t>
      </w:r>
      <w:r w:rsidR="009F15ED">
        <w:rPr>
          <w:rFonts w:asciiTheme="minorHAnsi" w:hAnsiTheme="minorHAnsi" w:cs="Calibri"/>
        </w:rPr>
        <w:t>provide your views on each of the areas shown below</w:t>
      </w:r>
      <w:r w:rsidR="00B623DA" w:rsidRPr="001D0FEF">
        <w:rPr>
          <w:rFonts w:asciiTheme="minorHAnsi" w:hAnsiTheme="minorHAnsi" w:cs="Calibri"/>
        </w:rPr>
        <w:t xml:space="preserve"> in th</w:t>
      </w:r>
      <w:r w:rsidR="00311427" w:rsidRPr="001D0FEF">
        <w:rPr>
          <w:rFonts w:asciiTheme="minorHAnsi" w:hAnsiTheme="minorHAnsi" w:cs="Calibri"/>
        </w:rPr>
        <w:t>e unshaded response section as indicated</w:t>
      </w:r>
    </w:p>
    <w:p w14:paraId="455A4434" w14:textId="77777777" w:rsidR="002525F9" w:rsidRPr="001D0FEF" w:rsidRDefault="002525F9" w:rsidP="0082542D">
      <w:pPr>
        <w:tabs>
          <w:tab w:val="left" w:pos="1080"/>
        </w:tabs>
        <w:ind w:left="1080" w:hanging="1080"/>
        <w:rPr>
          <w:rFonts w:asciiTheme="minorHAnsi" w:hAnsiTheme="minorHAns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642"/>
      </w:tblGrid>
      <w:tr w:rsidR="00A874BE" w:rsidRPr="001D0FEF" w14:paraId="455A443E" w14:textId="77777777" w:rsidTr="000E2494">
        <w:tc>
          <w:tcPr>
            <w:tcW w:w="424" w:type="dxa"/>
            <w:vMerge w:val="restart"/>
            <w:shd w:val="clear" w:color="auto" w:fill="E5B8B7" w:themeFill="accent2" w:themeFillTint="66"/>
          </w:tcPr>
          <w:p w14:paraId="455A4435" w14:textId="77777777" w:rsidR="00A874BE" w:rsidRPr="001D0FEF" w:rsidRDefault="00A874BE" w:rsidP="0082542D">
            <w:pPr>
              <w:tabs>
                <w:tab w:val="left" w:pos="1080"/>
              </w:tabs>
              <w:rPr>
                <w:rFonts w:asciiTheme="minorHAnsi" w:hAnsiTheme="minorHAnsi" w:cs="Calibri"/>
                <w:b/>
              </w:rPr>
            </w:pPr>
            <w:r w:rsidRPr="001D0FEF">
              <w:rPr>
                <w:rFonts w:asciiTheme="minorHAnsi" w:hAnsiTheme="minorHAnsi" w:cs="Calibri"/>
                <w:b/>
              </w:rPr>
              <w:t>1</w:t>
            </w:r>
          </w:p>
        </w:tc>
        <w:tc>
          <w:tcPr>
            <w:tcW w:w="12418" w:type="dxa"/>
            <w:shd w:val="clear" w:color="auto" w:fill="E5B8B7" w:themeFill="accent2" w:themeFillTint="66"/>
          </w:tcPr>
          <w:p w14:paraId="455A4436" w14:textId="3201322A" w:rsidR="00A874BE" w:rsidRPr="001D0FEF" w:rsidRDefault="00A874BE" w:rsidP="002525F9">
            <w:pPr>
              <w:rPr>
                <w:rFonts w:asciiTheme="minorHAnsi" w:hAnsiTheme="minorHAnsi" w:cs="Calibri"/>
                <w:b/>
              </w:rPr>
            </w:pPr>
            <w:r w:rsidRPr="001D0FEF">
              <w:rPr>
                <w:rFonts w:asciiTheme="minorHAnsi" w:hAnsiTheme="minorHAnsi" w:cs="Calibri"/>
                <w:b/>
              </w:rPr>
              <w:t xml:space="preserve">Contract </w:t>
            </w:r>
            <w:r w:rsidR="003C47B1">
              <w:rPr>
                <w:rFonts w:asciiTheme="minorHAnsi" w:hAnsiTheme="minorHAnsi" w:cs="Calibri"/>
                <w:b/>
              </w:rPr>
              <w:t>Model</w:t>
            </w:r>
          </w:p>
          <w:p w14:paraId="455A4437" w14:textId="7137EDD9" w:rsidR="00A874BE" w:rsidRPr="001D0FEF" w:rsidRDefault="00A874BE" w:rsidP="002525F9">
            <w:pPr>
              <w:rPr>
                <w:rFonts w:asciiTheme="minorHAnsi" w:hAnsiTheme="minorHAnsi" w:cs="Calibri"/>
              </w:rPr>
            </w:pPr>
            <w:r w:rsidRPr="001D0FEF">
              <w:rPr>
                <w:rFonts w:asciiTheme="minorHAnsi" w:hAnsiTheme="minorHAnsi" w:cs="Calibri"/>
              </w:rPr>
              <w:t xml:space="preserve">Please </w:t>
            </w:r>
            <w:r w:rsidR="003C47B1">
              <w:rPr>
                <w:rFonts w:asciiTheme="minorHAnsi" w:hAnsiTheme="minorHAnsi" w:cs="Calibri"/>
              </w:rPr>
              <w:t>comment of the different contractual options listed below, for instance why you would or would not want to pursue a particular model, the opportunities, risks and barriers of each model for patients and for you as a provider</w:t>
            </w:r>
            <w:r w:rsidR="00C7782D">
              <w:rPr>
                <w:rFonts w:asciiTheme="minorHAnsi" w:hAnsiTheme="minorHAnsi" w:cs="Calibri"/>
              </w:rPr>
              <w:t xml:space="preserve"> </w:t>
            </w:r>
          </w:p>
          <w:p w14:paraId="455A4438" w14:textId="77777777" w:rsidR="00A874BE" w:rsidRPr="001D0FEF" w:rsidRDefault="00A874BE" w:rsidP="002525F9">
            <w:pPr>
              <w:rPr>
                <w:rFonts w:asciiTheme="minorHAnsi" w:hAnsiTheme="minorHAnsi" w:cs="Calibri"/>
              </w:rPr>
            </w:pPr>
          </w:p>
          <w:p w14:paraId="455A4439" w14:textId="3BA97F40" w:rsidR="00A874BE" w:rsidRDefault="00226188" w:rsidP="002525F9">
            <w:pPr>
              <w:numPr>
                <w:ilvl w:val="0"/>
                <w:numId w:val="2"/>
              </w:numPr>
              <w:rPr>
                <w:rFonts w:asciiTheme="minorHAnsi" w:hAnsiTheme="minorHAnsi" w:cs="Calibri"/>
              </w:rPr>
            </w:pPr>
            <w:r>
              <w:rPr>
                <w:rFonts w:asciiTheme="minorHAnsi" w:hAnsiTheme="minorHAnsi" w:cs="Calibri"/>
              </w:rPr>
              <w:t>Single provider</w:t>
            </w:r>
          </w:p>
          <w:p w14:paraId="4F92D762" w14:textId="03EF7B17" w:rsidR="003C47B1" w:rsidRDefault="003C47B1" w:rsidP="002525F9">
            <w:pPr>
              <w:numPr>
                <w:ilvl w:val="0"/>
                <w:numId w:val="2"/>
              </w:numPr>
              <w:rPr>
                <w:rFonts w:asciiTheme="minorHAnsi" w:hAnsiTheme="minorHAnsi" w:cs="Calibri"/>
              </w:rPr>
            </w:pPr>
            <w:r>
              <w:rPr>
                <w:rFonts w:asciiTheme="minorHAnsi" w:hAnsiTheme="minorHAnsi" w:cs="Calibri"/>
              </w:rPr>
              <w:t>Provider alliance based provision</w:t>
            </w:r>
          </w:p>
          <w:p w14:paraId="745F049B" w14:textId="77777777" w:rsidR="003C47B1" w:rsidRDefault="003C47B1" w:rsidP="002525F9">
            <w:pPr>
              <w:numPr>
                <w:ilvl w:val="0"/>
                <w:numId w:val="2"/>
              </w:numPr>
              <w:rPr>
                <w:rFonts w:asciiTheme="minorHAnsi" w:hAnsiTheme="minorHAnsi" w:cs="Calibri"/>
              </w:rPr>
            </w:pPr>
            <w:r>
              <w:rPr>
                <w:rFonts w:asciiTheme="minorHAnsi" w:hAnsiTheme="minorHAnsi" w:cs="Calibri"/>
              </w:rPr>
              <w:t>Prime provider with permitted sub-contracting</w:t>
            </w:r>
          </w:p>
          <w:p w14:paraId="455A443C" w14:textId="3FBBD937" w:rsidR="00A874BE" w:rsidRPr="001D0FEF" w:rsidRDefault="00A874BE" w:rsidP="002525F9">
            <w:pPr>
              <w:numPr>
                <w:ilvl w:val="0"/>
                <w:numId w:val="2"/>
              </w:numPr>
              <w:rPr>
                <w:rFonts w:asciiTheme="minorHAnsi" w:hAnsiTheme="minorHAnsi" w:cs="Calibri"/>
              </w:rPr>
            </w:pPr>
            <w:r w:rsidRPr="001D0FEF">
              <w:rPr>
                <w:rFonts w:asciiTheme="minorHAnsi" w:hAnsiTheme="minorHAnsi" w:cs="Calibri"/>
              </w:rPr>
              <w:t>Other not listed above (please provide details</w:t>
            </w:r>
            <w:r w:rsidR="003315BE">
              <w:rPr>
                <w:rFonts w:asciiTheme="minorHAnsi" w:hAnsiTheme="minorHAnsi" w:cs="Calibri"/>
              </w:rPr>
              <w:t xml:space="preserve"> including examples of models commissioned by other CCGs</w:t>
            </w:r>
            <w:r w:rsidRPr="001D0FEF">
              <w:rPr>
                <w:rFonts w:asciiTheme="minorHAnsi" w:hAnsiTheme="minorHAnsi" w:cs="Calibri"/>
              </w:rPr>
              <w:t>).</w:t>
            </w:r>
          </w:p>
          <w:p w14:paraId="455A443D" w14:textId="77777777" w:rsidR="00A874BE" w:rsidRPr="001D0FEF" w:rsidRDefault="00A874BE" w:rsidP="0082542D">
            <w:pPr>
              <w:tabs>
                <w:tab w:val="left" w:pos="1080"/>
              </w:tabs>
              <w:rPr>
                <w:rFonts w:asciiTheme="minorHAnsi" w:hAnsiTheme="minorHAnsi" w:cs="Calibri"/>
                <w:b/>
              </w:rPr>
            </w:pPr>
          </w:p>
        </w:tc>
      </w:tr>
      <w:tr w:rsidR="000E2494" w:rsidRPr="001D0FEF" w14:paraId="455A4441" w14:textId="77777777" w:rsidTr="00C358E6">
        <w:trPr>
          <w:trHeight w:val="1182"/>
        </w:trPr>
        <w:tc>
          <w:tcPr>
            <w:tcW w:w="426" w:type="dxa"/>
            <w:vMerge/>
            <w:shd w:val="clear" w:color="auto" w:fill="FDE9D9" w:themeFill="accent6" w:themeFillTint="33"/>
          </w:tcPr>
          <w:p w14:paraId="455A443F" w14:textId="77777777" w:rsidR="000E2494" w:rsidRPr="001D0FEF" w:rsidRDefault="000E2494" w:rsidP="0082542D">
            <w:pPr>
              <w:tabs>
                <w:tab w:val="left" w:pos="1080"/>
              </w:tabs>
              <w:rPr>
                <w:rFonts w:asciiTheme="minorHAnsi" w:hAnsiTheme="minorHAnsi" w:cs="Calibri"/>
                <w:b/>
              </w:rPr>
            </w:pPr>
          </w:p>
        </w:tc>
        <w:tc>
          <w:tcPr>
            <w:tcW w:w="12642" w:type="dxa"/>
            <w:shd w:val="clear" w:color="auto" w:fill="auto"/>
          </w:tcPr>
          <w:p w14:paraId="657EA91C" w14:textId="77777777" w:rsidR="000E2494" w:rsidRPr="001D0FEF" w:rsidRDefault="000E2494" w:rsidP="002525F9">
            <w:pPr>
              <w:rPr>
                <w:rFonts w:asciiTheme="minorHAnsi" w:hAnsiTheme="minorHAnsi" w:cs="Calibri"/>
              </w:rPr>
            </w:pPr>
          </w:p>
          <w:p w14:paraId="472A7C7A" w14:textId="77777777" w:rsidR="000E2494" w:rsidRPr="001D0FEF" w:rsidRDefault="000E2494" w:rsidP="002525F9">
            <w:pPr>
              <w:rPr>
                <w:rFonts w:asciiTheme="minorHAnsi" w:hAnsiTheme="minorHAnsi" w:cs="Calibri"/>
              </w:rPr>
            </w:pPr>
          </w:p>
          <w:p w14:paraId="455A4440" w14:textId="77777777" w:rsidR="000E2494" w:rsidRPr="001D0FEF" w:rsidRDefault="000E2494" w:rsidP="002525F9">
            <w:pPr>
              <w:rPr>
                <w:rFonts w:asciiTheme="minorHAnsi" w:hAnsiTheme="minorHAnsi" w:cs="Calibri"/>
                <w:b/>
              </w:rPr>
            </w:pPr>
          </w:p>
        </w:tc>
      </w:tr>
    </w:tbl>
    <w:p w14:paraId="455A4447" w14:textId="77777777" w:rsidR="002525F9" w:rsidRPr="001D0FEF" w:rsidRDefault="002525F9">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2"/>
        <w:gridCol w:w="12642"/>
      </w:tblGrid>
      <w:tr w:rsidR="00265425" w:rsidRPr="001D0FEF" w14:paraId="595FE8F4" w14:textId="77777777" w:rsidTr="000E2494">
        <w:tc>
          <w:tcPr>
            <w:tcW w:w="422" w:type="dxa"/>
            <w:vMerge w:val="restart"/>
            <w:shd w:val="clear" w:color="auto" w:fill="E5B8B7" w:themeFill="accent2" w:themeFillTint="66"/>
          </w:tcPr>
          <w:p w14:paraId="0F40BF2C" w14:textId="65E524D8" w:rsidR="00265425" w:rsidRPr="001D0FEF" w:rsidRDefault="00265425" w:rsidP="00EA6B70">
            <w:pPr>
              <w:tabs>
                <w:tab w:val="left" w:pos="1080"/>
              </w:tabs>
              <w:rPr>
                <w:rFonts w:asciiTheme="minorHAnsi" w:hAnsiTheme="minorHAnsi" w:cs="Calibri"/>
                <w:b/>
              </w:rPr>
            </w:pPr>
            <w:r w:rsidRPr="001D0FEF">
              <w:rPr>
                <w:rFonts w:asciiTheme="minorHAnsi" w:hAnsiTheme="minorHAnsi" w:cs="Calibri"/>
                <w:b/>
              </w:rPr>
              <w:t>2</w:t>
            </w:r>
          </w:p>
        </w:tc>
        <w:tc>
          <w:tcPr>
            <w:tcW w:w="12420" w:type="dxa"/>
            <w:shd w:val="clear" w:color="auto" w:fill="E5B8B7" w:themeFill="accent2" w:themeFillTint="66"/>
          </w:tcPr>
          <w:p w14:paraId="41F2AA6A" w14:textId="00D6096B" w:rsidR="00265425" w:rsidRPr="001D0FEF" w:rsidRDefault="00265425" w:rsidP="00EA6B70">
            <w:pPr>
              <w:rPr>
                <w:rFonts w:asciiTheme="minorHAnsi" w:hAnsiTheme="minorHAnsi" w:cs="Calibri"/>
                <w:b/>
              </w:rPr>
            </w:pPr>
            <w:r w:rsidRPr="001D0FEF">
              <w:rPr>
                <w:rFonts w:asciiTheme="minorHAnsi" w:hAnsiTheme="minorHAnsi" w:cs="Calibri"/>
                <w:b/>
              </w:rPr>
              <w:t>Geographical provision</w:t>
            </w:r>
            <w:r w:rsidR="00C7782D">
              <w:rPr>
                <w:rFonts w:asciiTheme="minorHAnsi" w:hAnsiTheme="minorHAnsi" w:cs="Calibri"/>
                <w:b/>
              </w:rPr>
              <w:t xml:space="preserve">: </w:t>
            </w:r>
          </w:p>
          <w:p w14:paraId="631F1E1F" w14:textId="77777777" w:rsidR="000E2494" w:rsidRDefault="000E2494" w:rsidP="00C358E6">
            <w:pPr>
              <w:rPr>
                <w:rFonts w:asciiTheme="minorHAnsi" w:hAnsiTheme="minorHAnsi"/>
                <w:lang w:val="en"/>
              </w:rPr>
            </w:pPr>
            <w:r w:rsidRPr="00D635D4">
              <w:rPr>
                <w:rFonts w:asciiTheme="minorHAnsi" w:hAnsiTheme="minorHAnsi"/>
                <w:lang w:val="en"/>
              </w:rPr>
              <w:t>The service will need to be provided across the whole county of Sussex, with proportionate, reasonable coverage of rural areas such that rural populations are not disadvantaged</w:t>
            </w:r>
            <w:r>
              <w:rPr>
                <w:rFonts w:asciiTheme="minorHAnsi" w:hAnsiTheme="minorHAnsi"/>
                <w:lang w:val="en"/>
              </w:rPr>
              <w:t>. What challenges might this present for you? Are there other ways that rural access could be improved?</w:t>
            </w:r>
          </w:p>
          <w:p w14:paraId="7D5C4F6C" w14:textId="77777777" w:rsidR="00265425" w:rsidRPr="00C358E6" w:rsidRDefault="00265425" w:rsidP="00C358E6">
            <w:pPr>
              <w:rPr>
                <w:rFonts w:asciiTheme="minorHAnsi" w:hAnsiTheme="minorHAnsi" w:cs="Calibri"/>
                <w:b/>
              </w:rPr>
            </w:pPr>
          </w:p>
        </w:tc>
      </w:tr>
      <w:tr w:rsidR="000E2494" w:rsidRPr="001D0FEF" w14:paraId="5BC03D35" w14:textId="77777777" w:rsidTr="00C358E6">
        <w:trPr>
          <w:trHeight w:val="2081"/>
        </w:trPr>
        <w:tc>
          <w:tcPr>
            <w:tcW w:w="426" w:type="dxa"/>
            <w:vMerge/>
            <w:shd w:val="clear" w:color="auto" w:fill="FDE9D9" w:themeFill="accent6" w:themeFillTint="33"/>
          </w:tcPr>
          <w:p w14:paraId="4F78C942" w14:textId="77777777" w:rsidR="000E2494" w:rsidRPr="001D0FEF" w:rsidRDefault="000E2494" w:rsidP="00EA6B70">
            <w:pPr>
              <w:tabs>
                <w:tab w:val="left" w:pos="1080"/>
              </w:tabs>
              <w:rPr>
                <w:rFonts w:asciiTheme="minorHAnsi" w:hAnsiTheme="minorHAnsi" w:cs="Calibri"/>
                <w:b/>
              </w:rPr>
            </w:pPr>
          </w:p>
        </w:tc>
        <w:tc>
          <w:tcPr>
            <w:tcW w:w="12642" w:type="dxa"/>
            <w:shd w:val="clear" w:color="auto" w:fill="auto"/>
          </w:tcPr>
          <w:p w14:paraId="66AF307B" w14:textId="77777777" w:rsidR="000E2494" w:rsidRDefault="000E2494" w:rsidP="00EA6B70">
            <w:pPr>
              <w:rPr>
                <w:rFonts w:asciiTheme="minorHAnsi" w:hAnsiTheme="minorHAnsi" w:cs="Calibri"/>
              </w:rPr>
            </w:pPr>
          </w:p>
          <w:p w14:paraId="69E3DB96" w14:textId="77777777" w:rsidR="000E2494" w:rsidRDefault="000E2494" w:rsidP="00EA6B70">
            <w:pPr>
              <w:rPr>
                <w:rFonts w:asciiTheme="minorHAnsi" w:hAnsiTheme="minorHAnsi" w:cs="Calibri"/>
              </w:rPr>
            </w:pPr>
          </w:p>
          <w:p w14:paraId="656C01D3" w14:textId="77777777" w:rsidR="000E2494" w:rsidRPr="001D0FEF" w:rsidRDefault="000E2494" w:rsidP="00EA6B70">
            <w:pPr>
              <w:rPr>
                <w:rFonts w:asciiTheme="minorHAnsi" w:hAnsiTheme="minorHAnsi" w:cs="Calibri"/>
              </w:rPr>
            </w:pPr>
          </w:p>
          <w:p w14:paraId="7B8EF0E9" w14:textId="2F20DE7E" w:rsidR="000E2494" w:rsidRPr="001D0FEF" w:rsidRDefault="000E2494" w:rsidP="00EA6B70">
            <w:pPr>
              <w:rPr>
                <w:rFonts w:asciiTheme="minorHAnsi" w:hAnsiTheme="minorHAnsi" w:cs="Calibri"/>
                <w:b/>
              </w:rPr>
            </w:pPr>
          </w:p>
          <w:p w14:paraId="67CDC30A" w14:textId="50F3CB28" w:rsidR="000E2494" w:rsidRPr="001D0FEF" w:rsidRDefault="000E2494" w:rsidP="00EA6B70">
            <w:pPr>
              <w:rPr>
                <w:rFonts w:asciiTheme="minorHAnsi" w:hAnsiTheme="minorHAnsi" w:cs="Calibri"/>
                <w:b/>
              </w:rPr>
            </w:pPr>
          </w:p>
        </w:tc>
      </w:tr>
    </w:tbl>
    <w:p w14:paraId="5B7AC0BB" w14:textId="77777777" w:rsidR="00265425" w:rsidRPr="001D0FEF" w:rsidRDefault="00265425">
      <w:pPr>
        <w:rPr>
          <w:rFonts w:asciiTheme="minorHAnsi" w:hAnsiTheme="minorHAnsi" w:cs="Calibri"/>
        </w:rPr>
      </w:pPr>
    </w:p>
    <w:p w14:paraId="455A4448" w14:textId="77777777" w:rsidR="00DD7B25" w:rsidRPr="001D0FEF" w:rsidRDefault="00DD7B25">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642"/>
      </w:tblGrid>
      <w:tr w:rsidR="00A874BE" w:rsidRPr="001D0FEF" w14:paraId="455A444F" w14:textId="77777777" w:rsidTr="000E2494">
        <w:tc>
          <w:tcPr>
            <w:tcW w:w="424" w:type="dxa"/>
            <w:vMerge w:val="restart"/>
            <w:shd w:val="clear" w:color="auto" w:fill="E5B8B7" w:themeFill="accent2" w:themeFillTint="66"/>
          </w:tcPr>
          <w:p w14:paraId="455A4449" w14:textId="62919878" w:rsidR="00A874BE" w:rsidRPr="001D0FEF" w:rsidRDefault="00265425" w:rsidP="00FB6E1D">
            <w:pPr>
              <w:tabs>
                <w:tab w:val="left" w:pos="1080"/>
              </w:tabs>
              <w:rPr>
                <w:rFonts w:asciiTheme="minorHAnsi" w:hAnsiTheme="minorHAnsi" w:cs="Calibri"/>
                <w:b/>
              </w:rPr>
            </w:pPr>
            <w:r w:rsidRPr="001D0FEF">
              <w:rPr>
                <w:rFonts w:asciiTheme="minorHAnsi" w:hAnsiTheme="minorHAnsi" w:cs="Calibri"/>
                <w:b/>
              </w:rPr>
              <w:t>3</w:t>
            </w:r>
          </w:p>
        </w:tc>
        <w:tc>
          <w:tcPr>
            <w:tcW w:w="12418" w:type="dxa"/>
            <w:shd w:val="clear" w:color="auto" w:fill="E5B8B7" w:themeFill="accent2" w:themeFillTint="66"/>
          </w:tcPr>
          <w:p w14:paraId="515D1FF8" w14:textId="5A13BE07" w:rsidR="00A874BE" w:rsidRDefault="00A874BE" w:rsidP="00C358E6">
            <w:pPr>
              <w:rPr>
                <w:rFonts w:asciiTheme="minorHAnsi" w:hAnsiTheme="minorHAnsi" w:cs="Calibri"/>
                <w:b/>
                <w:color w:val="FF0000"/>
              </w:rPr>
            </w:pPr>
            <w:r w:rsidRPr="001D0FEF">
              <w:rPr>
                <w:rFonts w:asciiTheme="minorHAnsi" w:hAnsiTheme="minorHAnsi" w:cs="Calibri"/>
                <w:b/>
              </w:rPr>
              <w:t xml:space="preserve">Service </w:t>
            </w:r>
            <w:r w:rsidR="000E2494">
              <w:rPr>
                <w:rFonts w:asciiTheme="minorHAnsi" w:hAnsiTheme="minorHAnsi" w:cs="Calibri"/>
                <w:b/>
              </w:rPr>
              <w:t>Specification</w:t>
            </w:r>
            <w:r w:rsidR="00C7782D">
              <w:rPr>
                <w:rFonts w:asciiTheme="minorHAnsi" w:hAnsiTheme="minorHAnsi" w:cs="Calibri"/>
                <w:b/>
              </w:rPr>
              <w:t xml:space="preserve">: </w:t>
            </w:r>
          </w:p>
          <w:p w14:paraId="455A444E" w14:textId="1F88A73A" w:rsidR="000E2494" w:rsidRPr="00C358E6" w:rsidRDefault="005D6A55" w:rsidP="005D6A55">
            <w:pPr>
              <w:rPr>
                <w:rFonts w:asciiTheme="minorHAnsi" w:hAnsiTheme="minorHAnsi" w:cs="Calibri"/>
              </w:rPr>
            </w:pPr>
            <w:r>
              <w:rPr>
                <w:rFonts w:asciiTheme="minorHAnsi" w:hAnsiTheme="minorHAnsi" w:cs="Calibri"/>
              </w:rPr>
              <w:t>From the outline of</w:t>
            </w:r>
            <w:r w:rsidR="000E2494" w:rsidRPr="00C358E6">
              <w:rPr>
                <w:rFonts w:asciiTheme="minorHAnsi" w:hAnsiTheme="minorHAnsi" w:cs="Calibri"/>
              </w:rPr>
              <w:t xml:space="preserve"> </w:t>
            </w:r>
            <w:r>
              <w:rPr>
                <w:rFonts w:asciiTheme="minorHAnsi" w:hAnsiTheme="minorHAnsi" w:cs="Calibri"/>
              </w:rPr>
              <w:t xml:space="preserve">changes to the </w:t>
            </w:r>
            <w:r w:rsidR="000E2494" w:rsidRPr="00C358E6">
              <w:rPr>
                <w:rFonts w:asciiTheme="minorHAnsi" w:hAnsiTheme="minorHAnsi" w:cs="Calibri"/>
              </w:rPr>
              <w:t>service specification</w:t>
            </w:r>
            <w:r>
              <w:rPr>
                <w:rFonts w:asciiTheme="minorHAnsi" w:hAnsiTheme="minorHAnsi" w:cs="Calibri"/>
              </w:rPr>
              <w:t xml:space="preserve"> that we have described above</w:t>
            </w:r>
            <w:r w:rsidR="000E2494" w:rsidRPr="00C358E6">
              <w:rPr>
                <w:rFonts w:asciiTheme="minorHAnsi" w:hAnsiTheme="minorHAnsi" w:cs="Calibri"/>
              </w:rPr>
              <w:t xml:space="preserve">, </w:t>
            </w:r>
            <w:r w:rsidR="000E2494">
              <w:rPr>
                <w:rFonts w:asciiTheme="minorHAnsi" w:hAnsiTheme="minorHAnsi" w:cs="Calibri"/>
              </w:rPr>
              <w:t>what challenges does this present and how might the specification be drafted to minimize the issues while retaining the intent?</w:t>
            </w:r>
            <w:r w:rsidR="00276205">
              <w:rPr>
                <w:rFonts w:asciiTheme="minorHAnsi" w:hAnsiTheme="minorHAnsi" w:cs="Calibri"/>
              </w:rPr>
              <w:t xml:space="preserve"> </w:t>
            </w:r>
          </w:p>
        </w:tc>
      </w:tr>
      <w:tr w:rsidR="000E2494" w:rsidRPr="001D0FEF" w14:paraId="455A4452" w14:textId="77777777" w:rsidTr="00C358E6">
        <w:trPr>
          <w:trHeight w:val="1788"/>
        </w:trPr>
        <w:tc>
          <w:tcPr>
            <w:tcW w:w="426" w:type="dxa"/>
            <w:vMerge/>
            <w:shd w:val="clear" w:color="auto" w:fill="FDE9D9" w:themeFill="accent6" w:themeFillTint="33"/>
          </w:tcPr>
          <w:p w14:paraId="455A4450" w14:textId="77777777" w:rsidR="000E2494" w:rsidRPr="001D0FEF" w:rsidRDefault="000E2494" w:rsidP="00FB6E1D">
            <w:pPr>
              <w:tabs>
                <w:tab w:val="left" w:pos="1080"/>
              </w:tabs>
              <w:rPr>
                <w:rFonts w:asciiTheme="minorHAnsi" w:hAnsiTheme="minorHAnsi" w:cs="Calibri"/>
                <w:b/>
              </w:rPr>
            </w:pPr>
          </w:p>
        </w:tc>
        <w:tc>
          <w:tcPr>
            <w:tcW w:w="12642" w:type="dxa"/>
            <w:shd w:val="clear" w:color="auto" w:fill="auto"/>
          </w:tcPr>
          <w:p w14:paraId="02CFE410" w14:textId="426DEA95" w:rsidR="000E2494" w:rsidRPr="001D0FEF" w:rsidRDefault="000E2494" w:rsidP="002525F9">
            <w:pPr>
              <w:rPr>
                <w:rFonts w:asciiTheme="minorHAnsi" w:hAnsiTheme="minorHAnsi" w:cs="Calibri"/>
                <w:b/>
              </w:rPr>
            </w:pPr>
          </w:p>
          <w:p w14:paraId="7C6CF514" w14:textId="77777777" w:rsidR="000E2494" w:rsidRPr="001D0FEF" w:rsidRDefault="000E2494" w:rsidP="002525F9">
            <w:pPr>
              <w:rPr>
                <w:rFonts w:asciiTheme="minorHAnsi" w:hAnsiTheme="minorHAnsi" w:cs="Calibri"/>
              </w:rPr>
            </w:pPr>
          </w:p>
          <w:p w14:paraId="3B5B99AF" w14:textId="77777777" w:rsidR="000E2494" w:rsidRPr="001D0FEF" w:rsidRDefault="000E2494" w:rsidP="002525F9">
            <w:pPr>
              <w:rPr>
                <w:rFonts w:asciiTheme="minorHAnsi" w:hAnsiTheme="minorHAnsi" w:cs="Calibri"/>
              </w:rPr>
            </w:pPr>
          </w:p>
          <w:p w14:paraId="455A4451" w14:textId="6879BAC7" w:rsidR="000E2494" w:rsidRPr="001D0FEF" w:rsidRDefault="000E2494" w:rsidP="002525F9">
            <w:pPr>
              <w:rPr>
                <w:rFonts w:asciiTheme="minorHAnsi" w:hAnsiTheme="minorHAnsi" w:cs="Calibri"/>
                <w:b/>
              </w:rPr>
            </w:pPr>
          </w:p>
        </w:tc>
      </w:tr>
    </w:tbl>
    <w:p w14:paraId="455A445E" w14:textId="77777777" w:rsidR="00A874BE" w:rsidRPr="001D0FEF" w:rsidRDefault="00A874BE">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642"/>
      </w:tblGrid>
      <w:tr w:rsidR="00F22F15" w:rsidRPr="001D0FEF" w14:paraId="455A4478" w14:textId="77777777" w:rsidTr="00A8019D">
        <w:tc>
          <w:tcPr>
            <w:tcW w:w="424" w:type="dxa"/>
            <w:vMerge w:val="restart"/>
            <w:shd w:val="clear" w:color="auto" w:fill="E5B8B7" w:themeFill="accent2" w:themeFillTint="66"/>
          </w:tcPr>
          <w:p w14:paraId="455A4474" w14:textId="77777777" w:rsidR="00F22F15" w:rsidRPr="001D0FEF" w:rsidRDefault="00F22F15" w:rsidP="00FB6E1D">
            <w:pPr>
              <w:tabs>
                <w:tab w:val="left" w:pos="1080"/>
              </w:tabs>
              <w:rPr>
                <w:rFonts w:asciiTheme="minorHAnsi" w:hAnsiTheme="minorHAnsi" w:cs="Calibri"/>
                <w:b/>
              </w:rPr>
            </w:pPr>
            <w:r w:rsidRPr="001D0FEF">
              <w:rPr>
                <w:rFonts w:asciiTheme="minorHAnsi" w:hAnsiTheme="minorHAnsi" w:cs="Calibri"/>
                <w:b/>
              </w:rPr>
              <w:t>4</w:t>
            </w:r>
          </w:p>
        </w:tc>
        <w:tc>
          <w:tcPr>
            <w:tcW w:w="12418" w:type="dxa"/>
            <w:shd w:val="clear" w:color="auto" w:fill="E5B8B7" w:themeFill="accent2" w:themeFillTint="66"/>
          </w:tcPr>
          <w:p w14:paraId="455A4475" w14:textId="209DE4A6" w:rsidR="00F22F15" w:rsidRPr="001D0FEF" w:rsidRDefault="00265425" w:rsidP="00F22F15">
            <w:pPr>
              <w:rPr>
                <w:rFonts w:asciiTheme="minorHAnsi" w:hAnsiTheme="minorHAnsi" w:cs="Calibri"/>
                <w:b/>
              </w:rPr>
            </w:pPr>
            <w:r w:rsidRPr="001D0FEF">
              <w:rPr>
                <w:rFonts w:asciiTheme="minorHAnsi" w:hAnsiTheme="minorHAnsi" w:cs="Calibri"/>
                <w:b/>
              </w:rPr>
              <w:t>Integration and co-dependency</w:t>
            </w:r>
            <w:r w:rsidR="00C7782D">
              <w:rPr>
                <w:rFonts w:asciiTheme="minorHAnsi" w:hAnsiTheme="minorHAnsi" w:cs="Calibri"/>
                <w:b/>
              </w:rPr>
              <w:t xml:space="preserve">: </w:t>
            </w:r>
          </w:p>
          <w:p w14:paraId="455A4476" w14:textId="126E994B" w:rsidR="00F22F15" w:rsidRPr="001D0FEF" w:rsidRDefault="00A8019D" w:rsidP="00F22F15">
            <w:pPr>
              <w:rPr>
                <w:rFonts w:asciiTheme="minorHAnsi" w:hAnsiTheme="minorHAnsi" w:cs="Calibri"/>
              </w:rPr>
            </w:pPr>
            <w:r>
              <w:rPr>
                <w:rFonts w:asciiTheme="minorHAnsi" w:hAnsiTheme="minorHAnsi" w:cs="Calibri"/>
              </w:rPr>
              <w:t xml:space="preserve">How do you think the current model could be redesigned to improve </w:t>
            </w:r>
            <w:r w:rsidR="00265425" w:rsidRPr="001D0FEF">
              <w:rPr>
                <w:rFonts w:asciiTheme="minorHAnsi" w:hAnsiTheme="minorHAnsi" w:cs="Calibri"/>
              </w:rPr>
              <w:t>integrat</w:t>
            </w:r>
            <w:r>
              <w:rPr>
                <w:rFonts w:asciiTheme="minorHAnsi" w:hAnsiTheme="minorHAnsi" w:cs="Calibri"/>
              </w:rPr>
              <w:t>ion</w:t>
            </w:r>
            <w:r w:rsidR="00265425" w:rsidRPr="001D0FEF">
              <w:rPr>
                <w:rFonts w:asciiTheme="minorHAnsi" w:hAnsiTheme="minorHAnsi" w:cs="Calibri"/>
              </w:rPr>
              <w:t xml:space="preserve"> with</w:t>
            </w:r>
            <w:r w:rsidR="00283305">
              <w:rPr>
                <w:rFonts w:asciiTheme="minorHAnsi" w:hAnsiTheme="minorHAnsi" w:cs="Calibri"/>
              </w:rPr>
              <w:t xml:space="preserve"> secondary care,</w:t>
            </w:r>
            <w:r w:rsidR="00265425" w:rsidRPr="001D0FEF">
              <w:rPr>
                <w:rFonts w:asciiTheme="minorHAnsi" w:hAnsiTheme="minorHAnsi" w:cs="Calibri"/>
              </w:rPr>
              <w:t xml:space="preserve"> community</w:t>
            </w:r>
            <w:r w:rsidR="00283305">
              <w:rPr>
                <w:rFonts w:asciiTheme="minorHAnsi" w:hAnsiTheme="minorHAnsi" w:cs="Calibri"/>
              </w:rPr>
              <w:t>, primary care</w:t>
            </w:r>
            <w:r w:rsidR="00265425" w:rsidRPr="001D0FEF">
              <w:rPr>
                <w:rFonts w:asciiTheme="minorHAnsi" w:hAnsiTheme="minorHAnsi" w:cs="Calibri"/>
              </w:rPr>
              <w:t xml:space="preserve"> and </w:t>
            </w:r>
            <w:r>
              <w:rPr>
                <w:rFonts w:asciiTheme="minorHAnsi" w:hAnsiTheme="minorHAnsi" w:cs="Calibri"/>
              </w:rPr>
              <w:t xml:space="preserve">other </w:t>
            </w:r>
            <w:r w:rsidR="00265425" w:rsidRPr="001D0FEF">
              <w:rPr>
                <w:rFonts w:asciiTheme="minorHAnsi" w:hAnsiTheme="minorHAnsi" w:cs="Calibri"/>
              </w:rPr>
              <w:t xml:space="preserve">third party </w:t>
            </w:r>
            <w:proofErr w:type="spellStart"/>
            <w:r w:rsidR="00265425" w:rsidRPr="001D0FEF">
              <w:rPr>
                <w:rFonts w:asciiTheme="minorHAnsi" w:hAnsiTheme="minorHAnsi" w:cs="Calibri"/>
              </w:rPr>
              <w:t>organisations</w:t>
            </w:r>
            <w:proofErr w:type="spellEnd"/>
            <w:r>
              <w:rPr>
                <w:rFonts w:asciiTheme="minorHAnsi" w:hAnsiTheme="minorHAnsi" w:cs="Calibri"/>
              </w:rPr>
              <w:t>,</w:t>
            </w:r>
            <w:r w:rsidR="00265425" w:rsidRPr="001D0FEF">
              <w:rPr>
                <w:rFonts w:asciiTheme="minorHAnsi" w:hAnsiTheme="minorHAnsi" w:cs="Calibri"/>
              </w:rPr>
              <w:t xml:space="preserve"> to support patients with </w:t>
            </w:r>
            <w:r w:rsidR="00DF0C9A">
              <w:rPr>
                <w:rFonts w:asciiTheme="minorHAnsi" w:hAnsiTheme="minorHAnsi" w:cs="Calibri"/>
              </w:rPr>
              <w:t xml:space="preserve">onward referral or ongoing support with </w:t>
            </w:r>
            <w:r w:rsidR="00265425" w:rsidRPr="001D0FEF">
              <w:rPr>
                <w:rFonts w:asciiTheme="minorHAnsi" w:hAnsiTheme="minorHAnsi" w:cs="Calibri"/>
              </w:rPr>
              <w:t>hearing loss and rehabilitation?</w:t>
            </w:r>
            <w:r>
              <w:rPr>
                <w:rFonts w:asciiTheme="minorHAnsi" w:hAnsiTheme="minorHAnsi" w:cs="Calibri"/>
              </w:rPr>
              <w:t xml:space="preserve"> How well does this work at present, what would bring about improvements?</w:t>
            </w:r>
          </w:p>
          <w:p w14:paraId="455A4477" w14:textId="77777777" w:rsidR="00F22F15" w:rsidRPr="001D0FEF" w:rsidRDefault="00F22F15" w:rsidP="00FB6E1D">
            <w:pPr>
              <w:tabs>
                <w:tab w:val="left" w:pos="1080"/>
              </w:tabs>
              <w:rPr>
                <w:rFonts w:asciiTheme="minorHAnsi" w:hAnsiTheme="minorHAnsi" w:cs="Calibri"/>
                <w:b/>
              </w:rPr>
            </w:pPr>
          </w:p>
        </w:tc>
      </w:tr>
      <w:tr w:rsidR="00A8019D" w:rsidRPr="001D0FEF" w14:paraId="455A447B" w14:textId="77777777" w:rsidTr="00C358E6">
        <w:trPr>
          <w:trHeight w:val="1788"/>
        </w:trPr>
        <w:tc>
          <w:tcPr>
            <w:tcW w:w="426" w:type="dxa"/>
            <w:vMerge/>
            <w:shd w:val="clear" w:color="auto" w:fill="FDE9D9" w:themeFill="accent6" w:themeFillTint="33"/>
          </w:tcPr>
          <w:p w14:paraId="455A4479" w14:textId="77777777" w:rsidR="00A8019D" w:rsidRPr="001D0FEF" w:rsidRDefault="00A8019D" w:rsidP="00FB6E1D">
            <w:pPr>
              <w:tabs>
                <w:tab w:val="left" w:pos="1080"/>
              </w:tabs>
              <w:rPr>
                <w:rFonts w:asciiTheme="minorHAnsi" w:hAnsiTheme="minorHAnsi" w:cs="Calibri"/>
                <w:b/>
              </w:rPr>
            </w:pPr>
          </w:p>
        </w:tc>
        <w:tc>
          <w:tcPr>
            <w:tcW w:w="12642" w:type="dxa"/>
            <w:shd w:val="clear" w:color="auto" w:fill="auto"/>
          </w:tcPr>
          <w:p w14:paraId="455A447A" w14:textId="48DF31B5" w:rsidR="00A8019D" w:rsidRPr="001D0FEF" w:rsidRDefault="00A8019D" w:rsidP="00FB6E1D">
            <w:pPr>
              <w:rPr>
                <w:rFonts w:asciiTheme="minorHAnsi" w:hAnsiTheme="minorHAnsi" w:cs="Calibri"/>
                <w:b/>
              </w:rPr>
            </w:pPr>
          </w:p>
        </w:tc>
      </w:tr>
    </w:tbl>
    <w:p w14:paraId="455A4487" w14:textId="4F2605F0" w:rsidR="00F22F15" w:rsidRDefault="00F22F15" w:rsidP="00F22F15">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A8019D" w:rsidRPr="001D0FEF" w14:paraId="51CB7824" w14:textId="77777777" w:rsidTr="00822347">
        <w:tc>
          <w:tcPr>
            <w:tcW w:w="424" w:type="dxa"/>
            <w:vMerge w:val="restart"/>
            <w:shd w:val="clear" w:color="auto" w:fill="E5B8B7" w:themeFill="accent2" w:themeFillTint="66"/>
          </w:tcPr>
          <w:p w14:paraId="4FA5A562" w14:textId="77777777" w:rsidR="00A8019D" w:rsidRPr="001D0FEF" w:rsidRDefault="00A8019D" w:rsidP="00822347">
            <w:pPr>
              <w:tabs>
                <w:tab w:val="left" w:pos="1080"/>
              </w:tabs>
              <w:rPr>
                <w:rFonts w:asciiTheme="minorHAnsi" w:hAnsiTheme="minorHAnsi" w:cs="Calibri"/>
                <w:b/>
              </w:rPr>
            </w:pPr>
            <w:r w:rsidRPr="001D0FEF">
              <w:rPr>
                <w:rFonts w:asciiTheme="minorHAnsi" w:hAnsiTheme="minorHAnsi" w:cs="Calibri"/>
                <w:b/>
              </w:rPr>
              <w:t>5</w:t>
            </w:r>
          </w:p>
        </w:tc>
        <w:tc>
          <w:tcPr>
            <w:tcW w:w="12418" w:type="dxa"/>
            <w:shd w:val="clear" w:color="auto" w:fill="E5B8B7" w:themeFill="accent2" w:themeFillTint="66"/>
          </w:tcPr>
          <w:p w14:paraId="20C68C47" w14:textId="2A126112" w:rsidR="00A8019D" w:rsidRPr="001D0FEF" w:rsidRDefault="00A8019D" w:rsidP="00822347">
            <w:pPr>
              <w:rPr>
                <w:rFonts w:asciiTheme="minorHAnsi" w:hAnsiTheme="minorHAnsi" w:cs="Calibri"/>
                <w:b/>
              </w:rPr>
            </w:pPr>
            <w:r w:rsidRPr="001D0FEF">
              <w:rPr>
                <w:rFonts w:asciiTheme="minorHAnsi" w:hAnsiTheme="minorHAnsi" w:cs="Calibri"/>
                <w:b/>
              </w:rPr>
              <w:t xml:space="preserve">Risk to </w:t>
            </w:r>
            <w:r>
              <w:rPr>
                <w:rFonts w:asciiTheme="minorHAnsi" w:hAnsiTheme="minorHAnsi" w:cs="Calibri"/>
                <w:b/>
              </w:rPr>
              <w:t xml:space="preserve">Patients: </w:t>
            </w:r>
          </w:p>
          <w:p w14:paraId="7C0033F1" w14:textId="299AF3BF" w:rsidR="00A8019D" w:rsidRDefault="00A8019D" w:rsidP="00822347">
            <w:pPr>
              <w:rPr>
                <w:rFonts w:asciiTheme="minorHAnsi" w:hAnsiTheme="minorHAnsi" w:cs="Calibri"/>
              </w:rPr>
            </w:pPr>
            <w:r>
              <w:rPr>
                <w:rFonts w:asciiTheme="minorHAnsi" w:hAnsiTheme="minorHAnsi" w:cs="Calibri"/>
              </w:rPr>
              <w:t>What do you think are the major risks to patients through the change to a new contracting approach and specification and how could the commissioners and providers mitigate these risks?</w:t>
            </w:r>
          </w:p>
          <w:p w14:paraId="2ED58E93" w14:textId="77777777" w:rsidR="00A8019D" w:rsidRPr="001D0FEF" w:rsidRDefault="00A8019D" w:rsidP="00822347">
            <w:pPr>
              <w:rPr>
                <w:rFonts w:asciiTheme="minorHAnsi" w:hAnsiTheme="minorHAnsi" w:cs="Calibri"/>
                <w:b/>
              </w:rPr>
            </w:pPr>
          </w:p>
        </w:tc>
      </w:tr>
      <w:tr w:rsidR="00A8019D" w:rsidRPr="001D0FEF" w14:paraId="3BFCC23F" w14:textId="77777777" w:rsidTr="00822347">
        <w:trPr>
          <w:trHeight w:val="1182"/>
        </w:trPr>
        <w:tc>
          <w:tcPr>
            <w:tcW w:w="426" w:type="dxa"/>
            <w:vMerge/>
            <w:shd w:val="clear" w:color="auto" w:fill="FDE9D9" w:themeFill="accent6" w:themeFillTint="33"/>
          </w:tcPr>
          <w:p w14:paraId="05CCD5A6" w14:textId="77777777" w:rsidR="00A8019D" w:rsidRPr="001D0FEF" w:rsidRDefault="00A8019D" w:rsidP="00822347">
            <w:pPr>
              <w:tabs>
                <w:tab w:val="left" w:pos="1080"/>
              </w:tabs>
              <w:rPr>
                <w:rFonts w:asciiTheme="minorHAnsi" w:hAnsiTheme="minorHAnsi" w:cs="Calibri"/>
                <w:b/>
              </w:rPr>
            </w:pPr>
          </w:p>
        </w:tc>
        <w:tc>
          <w:tcPr>
            <w:tcW w:w="12418" w:type="dxa"/>
            <w:shd w:val="clear" w:color="auto" w:fill="auto"/>
          </w:tcPr>
          <w:p w14:paraId="1E2CE93E" w14:textId="77777777" w:rsidR="00A8019D" w:rsidRPr="001D0FEF" w:rsidRDefault="00A8019D" w:rsidP="00822347">
            <w:pPr>
              <w:rPr>
                <w:rFonts w:asciiTheme="minorHAnsi" w:hAnsiTheme="minorHAnsi" w:cs="Calibri"/>
                <w:b/>
              </w:rPr>
            </w:pPr>
          </w:p>
        </w:tc>
      </w:tr>
    </w:tbl>
    <w:p w14:paraId="00BE9B70" w14:textId="77777777" w:rsidR="00A8019D" w:rsidRPr="001D0FEF" w:rsidRDefault="00A8019D" w:rsidP="00F22F15">
      <w:pPr>
        <w:rPr>
          <w:rFonts w:asciiTheme="minorHAnsi" w:hAnsiTheme="minorHAnsi" w:cs="Calibri"/>
        </w:rPr>
      </w:pPr>
    </w:p>
    <w:p w14:paraId="455A4488" w14:textId="77777777" w:rsidR="00425AE1" w:rsidRPr="001D0FEF" w:rsidRDefault="00425AE1" w:rsidP="00425AE1">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F22F15" w:rsidRPr="001D0FEF" w14:paraId="455A448D" w14:textId="77777777" w:rsidTr="00A8019D">
        <w:tc>
          <w:tcPr>
            <w:tcW w:w="424" w:type="dxa"/>
            <w:vMerge w:val="restart"/>
            <w:shd w:val="clear" w:color="auto" w:fill="E5B8B7" w:themeFill="accent2" w:themeFillTint="66"/>
          </w:tcPr>
          <w:p w14:paraId="455A4489" w14:textId="37FB92E9" w:rsidR="00F22F15" w:rsidRPr="001D0FEF" w:rsidRDefault="00A8019D" w:rsidP="00FB6E1D">
            <w:pPr>
              <w:tabs>
                <w:tab w:val="left" w:pos="1080"/>
              </w:tabs>
              <w:rPr>
                <w:rFonts w:asciiTheme="minorHAnsi" w:hAnsiTheme="minorHAnsi" w:cs="Calibri"/>
                <w:b/>
              </w:rPr>
            </w:pPr>
            <w:r>
              <w:rPr>
                <w:rFonts w:asciiTheme="minorHAnsi" w:hAnsiTheme="minorHAnsi" w:cs="Calibri"/>
                <w:b/>
              </w:rPr>
              <w:t>6</w:t>
            </w:r>
          </w:p>
        </w:tc>
        <w:tc>
          <w:tcPr>
            <w:tcW w:w="12418" w:type="dxa"/>
            <w:shd w:val="clear" w:color="auto" w:fill="E5B8B7" w:themeFill="accent2" w:themeFillTint="66"/>
          </w:tcPr>
          <w:p w14:paraId="455A448A" w14:textId="2E79ECE3" w:rsidR="00B37844" w:rsidRPr="001D0FEF" w:rsidRDefault="00B37844" w:rsidP="00B37844">
            <w:pPr>
              <w:rPr>
                <w:rFonts w:asciiTheme="minorHAnsi" w:hAnsiTheme="minorHAnsi" w:cs="Calibri"/>
                <w:b/>
              </w:rPr>
            </w:pPr>
            <w:r w:rsidRPr="001D0FEF">
              <w:rPr>
                <w:rFonts w:asciiTheme="minorHAnsi" w:hAnsiTheme="minorHAnsi" w:cs="Calibri"/>
                <w:b/>
              </w:rPr>
              <w:t xml:space="preserve">Risk to the </w:t>
            </w:r>
            <w:r w:rsidR="007C5520" w:rsidRPr="001D0FEF">
              <w:rPr>
                <w:rFonts w:asciiTheme="minorHAnsi" w:hAnsiTheme="minorHAnsi" w:cs="Calibri"/>
                <w:b/>
              </w:rPr>
              <w:t xml:space="preserve">Services </w:t>
            </w:r>
            <w:r w:rsidRPr="001D0FEF">
              <w:rPr>
                <w:rFonts w:asciiTheme="minorHAnsi" w:hAnsiTheme="minorHAnsi" w:cs="Calibri"/>
                <w:b/>
              </w:rPr>
              <w:t>Provider</w:t>
            </w:r>
            <w:r w:rsidR="00C7782D">
              <w:rPr>
                <w:rFonts w:asciiTheme="minorHAnsi" w:hAnsiTheme="minorHAnsi" w:cs="Calibri"/>
                <w:b/>
              </w:rPr>
              <w:t xml:space="preserve">: </w:t>
            </w:r>
          </w:p>
          <w:p w14:paraId="241B19B8" w14:textId="53BE50ED" w:rsidR="00A8019D" w:rsidRDefault="00A8019D" w:rsidP="00B37844">
            <w:pPr>
              <w:rPr>
                <w:rFonts w:asciiTheme="minorHAnsi" w:hAnsiTheme="minorHAnsi" w:cs="Calibri"/>
              </w:rPr>
            </w:pPr>
            <w:r>
              <w:rPr>
                <w:rFonts w:asciiTheme="minorHAnsi" w:hAnsiTheme="minorHAnsi" w:cs="Calibri"/>
              </w:rPr>
              <w:t>What do you think are the major risks to your organization through the change to a new contracting approach and specification and how could the commissioners help mitigate these risks?</w:t>
            </w:r>
          </w:p>
          <w:p w14:paraId="455A448C" w14:textId="77777777" w:rsidR="00F22F15" w:rsidRPr="001D0FEF" w:rsidRDefault="00F22F15" w:rsidP="00C358E6">
            <w:pPr>
              <w:rPr>
                <w:rFonts w:asciiTheme="minorHAnsi" w:hAnsiTheme="minorHAnsi" w:cs="Calibri"/>
                <w:b/>
              </w:rPr>
            </w:pPr>
          </w:p>
        </w:tc>
      </w:tr>
      <w:tr w:rsidR="00A8019D" w:rsidRPr="001D0FEF" w14:paraId="455A4491" w14:textId="77777777" w:rsidTr="00C358E6">
        <w:trPr>
          <w:trHeight w:val="1182"/>
        </w:trPr>
        <w:tc>
          <w:tcPr>
            <w:tcW w:w="426" w:type="dxa"/>
            <w:vMerge/>
            <w:shd w:val="clear" w:color="auto" w:fill="FDE9D9" w:themeFill="accent6" w:themeFillTint="33"/>
          </w:tcPr>
          <w:p w14:paraId="455A448E" w14:textId="77777777" w:rsidR="00A8019D" w:rsidRPr="001D0FEF" w:rsidRDefault="00A8019D" w:rsidP="00FB6E1D">
            <w:pPr>
              <w:tabs>
                <w:tab w:val="left" w:pos="1080"/>
              </w:tabs>
              <w:rPr>
                <w:rFonts w:asciiTheme="minorHAnsi" w:hAnsiTheme="minorHAnsi" w:cs="Calibri"/>
                <w:b/>
              </w:rPr>
            </w:pPr>
          </w:p>
        </w:tc>
        <w:tc>
          <w:tcPr>
            <w:tcW w:w="12418" w:type="dxa"/>
            <w:shd w:val="clear" w:color="auto" w:fill="auto"/>
          </w:tcPr>
          <w:p w14:paraId="455A4490" w14:textId="4247F721" w:rsidR="00A8019D" w:rsidRPr="001D0FEF" w:rsidRDefault="00A8019D" w:rsidP="00B37844">
            <w:pPr>
              <w:rPr>
                <w:rFonts w:asciiTheme="minorHAnsi" w:hAnsiTheme="minorHAnsi" w:cs="Calibri"/>
                <w:b/>
              </w:rPr>
            </w:pPr>
          </w:p>
        </w:tc>
      </w:tr>
    </w:tbl>
    <w:p w14:paraId="455A4498" w14:textId="77777777" w:rsidR="00F22F15" w:rsidRPr="001D0FEF" w:rsidRDefault="00F22F15" w:rsidP="00F22F15">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3"/>
        <w:gridCol w:w="12419"/>
      </w:tblGrid>
      <w:tr w:rsidR="00B37844" w:rsidRPr="001D0FEF" w14:paraId="455A449E" w14:textId="77777777" w:rsidTr="00A8019D">
        <w:tc>
          <w:tcPr>
            <w:tcW w:w="423" w:type="dxa"/>
            <w:vMerge w:val="restart"/>
            <w:shd w:val="clear" w:color="auto" w:fill="E5B8B7" w:themeFill="accent2" w:themeFillTint="66"/>
          </w:tcPr>
          <w:p w14:paraId="455A449A" w14:textId="03AF0E82" w:rsidR="00B37844" w:rsidRPr="001D0FEF" w:rsidRDefault="00A8019D" w:rsidP="00FB6E1D">
            <w:pPr>
              <w:tabs>
                <w:tab w:val="left" w:pos="1080"/>
              </w:tabs>
              <w:rPr>
                <w:rFonts w:asciiTheme="minorHAnsi" w:hAnsiTheme="minorHAnsi" w:cs="Calibri"/>
                <w:b/>
              </w:rPr>
            </w:pPr>
            <w:r>
              <w:rPr>
                <w:rFonts w:asciiTheme="minorHAnsi" w:hAnsiTheme="minorHAnsi" w:cs="Calibri"/>
                <w:b/>
              </w:rPr>
              <w:t>7</w:t>
            </w:r>
          </w:p>
        </w:tc>
        <w:tc>
          <w:tcPr>
            <w:tcW w:w="12419" w:type="dxa"/>
            <w:shd w:val="clear" w:color="auto" w:fill="E5B8B7" w:themeFill="accent2" w:themeFillTint="66"/>
          </w:tcPr>
          <w:p w14:paraId="455A449B" w14:textId="4EFBF001" w:rsidR="00B37844" w:rsidRPr="001D0FEF" w:rsidRDefault="00B37844" w:rsidP="00FB6E1D">
            <w:pPr>
              <w:rPr>
                <w:rFonts w:asciiTheme="minorHAnsi" w:hAnsiTheme="minorHAnsi" w:cs="Calibri"/>
                <w:b/>
              </w:rPr>
            </w:pPr>
            <w:r w:rsidRPr="001D0FEF">
              <w:rPr>
                <w:rFonts w:asciiTheme="minorHAnsi" w:hAnsiTheme="minorHAnsi" w:cs="Calibri"/>
                <w:b/>
              </w:rPr>
              <w:t>Risk to the Commissioner</w:t>
            </w:r>
            <w:r w:rsidR="00C7782D">
              <w:rPr>
                <w:rFonts w:asciiTheme="minorHAnsi" w:hAnsiTheme="minorHAnsi" w:cs="Calibri"/>
                <w:b/>
              </w:rPr>
              <w:t xml:space="preserve">: </w:t>
            </w:r>
          </w:p>
          <w:p w14:paraId="118940D7" w14:textId="214D0D84" w:rsidR="00A8019D" w:rsidRDefault="00A8019D" w:rsidP="00A8019D">
            <w:pPr>
              <w:rPr>
                <w:rFonts w:asciiTheme="minorHAnsi" w:hAnsiTheme="minorHAnsi" w:cs="Calibri"/>
              </w:rPr>
            </w:pPr>
            <w:r>
              <w:rPr>
                <w:rFonts w:asciiTheme="minorHAnsi" w:hAnsiTheme="minorHAnsi" w:cs="Calibri"/>
              </w:rPr>
              <w:t>What do you think are the major risks to the commissioners through the change to a new contracting approach and specification and how could providers help mitigate these risks?</w:t>
            </w:r>
          </w:p>
          <w:p w14:paraId="455A449D" w14:textId="77777777" w:rsidR="00B37844" w:rsidRPr="001D0FEF" w:rsidRDefault="00B37844" w:rsidP="00FB6E1D">
            <w:pPr>
              <w:tabs>
                <w:tab w:val="left" w:pos="1080"/>
              </w:tabs>
              <w:rPr>
                <w:rFonts w:asciiTheme="minorHAnsi" w:hAnsiTheme="minorHAnsi" w:cs="Calibri"/>
                <w:b/>
              </w:rPr>
            </w:pPr>
          </w:p>
        </w:tc>
      </w:tr>
      <w:tr w:rsidR="00A8019D" w:rsidRPr="001D0FEF" w14:paraId="455A44A2" w14:textId="77777777" w:rsidTr="00C358E6">
        <w:trPr>
          <w:trHeight w:val="889"/>
        </w:trPr>
        <w:tc>
          <w:tcPr>
            <w:tcW w:w="426" w:type="dxa"/>
            <w:vMerge/>
            <w:shd w:val="clear" w:color="auto" w:fill="FDE9D9" w:themeFill="accent6" w:themeFillTint="33"/>
          </w:tcPr>
          <w:p w14:paraId="455A449F" w14:textId="77777777" w:rsidR="00A8019D" w:rsidRPr="001D0FEF" w:rsidRDefault="00A8019D" w:rsidP="00FB6E1D">
            <w:pPr>
              <w:tabs>
                <w:tab w:val="left" w:pos="1080"/>
              </w:tabs>
              <w:rPr>
                <w:rFonts w:asciiTheme="minorHAnsi" w:hAnsiTheme="minorHAnsi" w:cs="Calibri"/>
                <w:b/>
              </w:rPr>
            </w:pPr>
          </w:p>
        </w:tc>
        <w:tc>
          <w:tcPr>
            <w:tcW w:w="12419" w:type="dxa"/>
            <w:shd w:val="clear" w:color="auto" w:fill="auto"/>
          </w:tcPr>
          <w:p w14:paraId="455A44A1" w14:textId="7D494DFE" w:rsidR="00A8019D" w:rsidRPr="001D0FEF" w:rsidRDefault="00A8019D" w:rsidP="00FB6E1D">
            <w:pPr>
              <w:rPr>
                <w:rFonts w:asciiTheme="minorHAnsi" w:hAnsiTheme="minorHAnsi" w:cs="Calibri"/>
                <w:b/>
              </w:rPr>
            </w:pPr>
          </w:p>
        </w:tc>
      </w:tr>
    </w:tbl>
    <w:p w14:paraId="455A44A9" w14:textId="77777777" w:rsidR="00B37844" w:rsidRPr="001D0FEF" w:rsidRDefault="00B37844" w:rsidP="00B37844">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B37844" w:rsidRPr="001D0FEF" w14:paraId="455A44AF" w14:textId="77777777" w:rsidTr="003D6F9E">
        <w:tc>
          <w:tcPr>
            <w:tcW w:w="424" w:type="dxa"/>
            <w:vMerge w:val="restart"/>
            <w:shd w:val="clear" w:color="auto" w:fill="E5B8B7" w:themeFill="accent2" w:themeFillTint="66"/>
          </w:tcPr>
          <w:p w14:paraId="455A44AB" w14:textId="092160D5" w:rsidR="00B37844" w:rsidRPr="001D0FEF" w:rsidRDefault="00A8019D" w:rsidP="00FB6E1D">
            <w:pPr>
              <w:tabs>
                <w:tab w:val="left" w:pos="1080"/>
              </w:tabs>
              <w:rPr>
                <w:rFonts w:asciiTheme="minorHAnsi" w:hAnsiTheme="minorHAnsi" w:cs="Calibri"/>
                <w:b/>
              </w:rPr>
            </w:pPr>
            <w:r>
              <w:rPr>
                <w:rFonts w:asciiTheme="minorHAnsi" w:hAnsiTheme="minorHAnsi" w:cs="Calibri"/>
                <w:b/>
              </w:rPr>
              <w:t>8</w:t>
            </w:r>
          </w:p>
        </w:tc>
        <w:tc>
          <w:tcPr>
            <w:tcW w:w="12418" w:type="dxa"/>
            <w:shd w:val="clear" w:color="auto" w:fill="E5B8B7" w:themeFill="accent2" w:themeFillTint="66"/>
          </w:tcPr>
          <w:p w14:paraId="455A44AC" w14:textId="1A99A295" w:rsidR="00B37844" w:rsidRPr="001D0FEF" w:rsidRDefault="00B37844" w:rsidP="00B37844">
            <w:pPr>
              <w:rPr>
                <w:rFonts w:asciiTheme="minorHAnsi" w:hAnsiTheme="minorHAnsi" w:cs="Calibri"/>
                <w:b/>
              </w:rPr>
            </w:pPr>
            <w:r w:rsidRPr="001D0FEF">
              <w:rPr>
                <w:rFonts w:asciiTheme="minorHAnsi" w:hAnsiTheme="minorHAnsi" w:cs="Calibri"/>
                <w:b/>
              </w:rPr>
              <w:t>Social Value</w:t>
            </w:r>
            <w:r w:rsidR="00C7782D">
              <w:rPr>
                <w:rFonts w:asciiTheme="minorHAnsi" w:hAnsiTheme="minorHAnsi" w:cs="Calibri"/>
                <w:b/>
              </w:rPr>
              <w:t xml:space="preserve">: </w:t>
            </w:r>
          </w:p>
          <w:p w14:paraId="04E9BA80" w14:textId="12FEF191" w:rsidR="003D6F9E" w:rsidRDefault="003D6F9E" w:rsidP="00B37844">
            <w:pPr>
              <w:rPr>
                <w:rFonts w:asciiTheme="minorHAnsi" w:hAnsiTheme="minorHAnsi" w:cs="Calibri"/>
              </w:rPr>
            </w:pPr>
            <w:r w:rsidRPr="003D6F9E">
              <w:rPr>
                <w:rFonts w:asciiTheme="minorHAnsi" w:hAnsiTheme="minorHAnsi" w:cs="Calibri"/>
              </w:rPr>
              <w:t>The Public Services (Social Value) Act came into force on 31 January 2013. It requires people who commission public services to think about how they can also secure wider social, economic and environmental benefits.</w:t>
            </w:r>
          </w:p>
          <w:p w14:paraId="3B2F75D0" w14:textId="77777777" w:rsidR="003D6F9E" w:rsidRDefault="003D6F9E" w:rsidP="00B37844">
            <w:pPr>
              <w:rPr>
                <w:rFonts w:asciiTheme="minorHAnsi" w:hAnsiTheme="minorHAnsi" w:cs="Calibri"/>
              </w:rPr>
            </w:pPr>
          </w:p>
          <w:p w14:paraId="455A44AD" w14:textId="59860D6F" w:rsidR="00B37844" w:rsidRPr="001D0FEF" w:rsidRDefault="003D6F9E" w:rsidP="00B37844">
            <w:pPr>
              <w:rPr>
                <w:rFonts w:asciiTheme="minorHAnsi" w:hAnsiTheme="minorHAnsi" w:cs="Calibri"/>
              </w:rPr>
            </w:pPr>
            <w:r>
              <w:rPr>
                <w:rFonts w:asciiTheme="minorHAnsi" w:hAnsiTheme="minorHAnsi" w:cs="Calibri"/>
              </w:rPr>
              <w:t xml:space="preserve">In what ways do you think the provision of the community audiology service could be changed to maximize </w:t>
            </w:r>
            <w:r w:rsidRPr="003D6F9E">
              <w:rPr>
                <w:rFonts w:asciiTheme="minorHAnsi" w:hAnsiTheme="minorHAnsi" w:cs="Calibri"/>
              </w:rPr>
              <w:t>social, economic and environmental benefits</w:t>
            </w:r>
            <w:r>
              <w:rPr>
                <w:rFonts w:asciiTheme="minorHAnsi" w:hAnsiTheme="minorHAnsi" w:cs="Calibri"/>
              </w:rPr>
              <w:t>?</w:t>
            </w:r>
          </w:p>
          <w:p w14:paraId="455A44AE" w14:textId="77777777" w:rsidR="00B37844" w:rsidRPr="001D0FEF" w:rsidRDefault="00B37844" w:rsidP="00FB6E1D">
            <w:pPr>
              <w:tabs>
                <w:tab w:val="left" w:pos="1080"/>
              </w:tabs>
              <w:rPr>
                <w:rFonts w:asciiTheme="minorHAnsi" w:hAnsiTheme="minorHAnsi" w:cs="Calibri"/>
                <w:b/>
              </w:rPr>
            </w:pPr>
          </w:p>
        </w:tc>
      </w:tr>
      <w:tr w:rsidR="003D6F9E" w:rsidRPr="001D0FEF" w14:paraId="455A44B3" w14:textId="77777777" w:rsidTr="00C358E6">
        <w:trPr>
          <w:trHeight w:val="889"/>
        </w:trPr>
        <w:tc>
          <w:tcPr>
            <w:tcW w:w="426" w:type="dxa"/>
            <w:vMerge/>
            <w:shd w:val="clear" w:color="auto" w:fill="FDE9D9" w:themeFill="accent6" w:themeFillTint="33"/>
          </w:tcPr>
          <w:p w14:paraId="455A44B0" w14:textId="77777777" w:rsidR="003D6F9E" w:rsidRPr="001D0FEF" w:rsidRDefault="003D6F9E" w:rsidP="00FB6E1D">
            <w:pPr>
              <w:tabs>
                <w:tab w:val="left" w:pos="1080"/>
              </w:tabs>
              <w:rPr>
                <w:rFonts w:asciiTheme="minorHAnsi" w:hAnsiTheme="minorHAnsi" w:cs="Calibri"/>
                <w:b/>
              </w:rPr>
            </w:pPr>
          </w:p>
        </w:tc>
        <w:tc>
          <w:tcPr>
            <w:tcW w:w="12418" w:type="dxa"/>
            <w:shd w:val="clear" w:color="auto" w:fill="auto"/>
          </w:tcPr>
          <w:p w14:paraId="455A44B2" w14:textId="5DE09536" w:rsidR="003D6F9E" w:rsidRPr="001D0FEF" w:rsidRDefault="003D6F9E" w:rsidP="00FB6E1D">
            <w:pPr>
              <w:rPr>
                <w:rFonts w:asciiTheme="minorHAnsi" w:hAnsiTheme="minorHAnsi" w:cs="Calibri"/>
                <w:b/>
              </w:rPr>
            </w:pPr>
          </w:p>
        </w:tc>
      </w:tr>
    </w:tbl>
    <w:p w14:paraId="455A44BA" w14:textId="77777777" w:rsidR="00B37844" w:rsidRDefault="00B37844" w:rsidP="00B37844">
      <w:pPr>
        <w:rPr>
          <w:rFonts w:asciiTheme="minorHAnsi" w:hAnsiTheme="minorHAnsi" w:cs="Calibri"/>
        </w:rPr>
      </w:pPr>
    </w:p>
    <w:p w14:paraId="38ACF160" w14:textId="77777777" w:rsidR="003E12E1" w:rsidRDefault="003E12E1" w:rsidP="00B37844">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3E12E1" w:rsidRPr="001D0FEF" w14:paraId="17B2FA4A" w14:textId="77777777" w:rsidTr="003D6F9E">
        <w:tc>
          <w:tcPr>
            <w:tcW w:w="424" w:type="dxa"/>
            <w:vMerge w:val="restart"/>
            <w:shd w:val="clear" w:color="auto" w:fill="E5B8B7" w:themeFill="accent2" w:themeFillTint="66"/>
          </w:tcPr>
          <w:p w14:paraId="6EA67978" w14:textId="06BE394A" w:rsidR="003E12E1" w:rsidRPr="001D0FEF" w:rsidRDefault="00A8019D" w:rsidP="00EA6B70">
            <w:pPr>
              <w:tabs>
                <w:tab w:val="left" w:pos="1080"/>
              </w:tabs>
              <w:rPr>
                <w:rFonts w:asciiTheme="minorHAnsi" w:hAnsiTheme="minorHAnsi" w:cs="Calibri"/>
                <w:b/>
              </w:rPr>
            </w:pPr>
            <w:r>
              <w:rPr>
                <w:rFonts w:asciiTheme="minorHAnsi" w:hAnsiTheme="minorHAnsi" w:cs="Calibri"/>
                <w:b/>
              </w:rPr>
              <w:t>9</w:t>
            </w:r>
          </w:p>
        </w:tc>
        <w:tc>
          <w:tcPr>
            <w:tcW w:w="12418" w:type="dxa"/>
            <w:shd w:val="clear" w:color="auto" w:fill="E5B8B7" w:themeFill="accent2" w:themeFillTint="66"/>
          </w:tcPr>
          <w:p w14:paraId="038EF11A" w14:textId="10705093" w:rsidR="003E12E1" w:rsidRPr="001D0FEF" w:rsidRDefault="003E12E1" w:rsidP="00EA6B70">
            <w:pPr>
              <w:rPr>
                <w:rFonts w:asciiTheme="minorHAnsi" w:hAnsiTheme="minorHAnsi" w:cs="Calibri"/>
                <w:b/>
              </w:rPr>
            </w:pPr>
            <w:r>
              <w:rPr>
                <w:rFonts w:asciiTheme="minorHAnsi" w:hAnsiTheme="minorHAnsi" w:cs="Calibri"/>
                <w:b/>
              </w:rPr>
              <w:t>Equality and Diversity</w:t>
            </w:r>
          </w:p>
          <w:p w14:paraId="1DC41357" w14:textId="250264BE" w:rsidR="003E12E1" w:rsidRPr="001D0FEF" w:rsidRDefault="003D6F9E" w:rsidP="00EA6B70">
            <w:pPr>
              <w:rPr>
                <w:rFonts w:asciiTheme="minorHAnsi" w:hAnsiTheme="minorHAnsi" w:cs="Calibri"/>
              </w:rPr>
            </w:pPr>
            <w:r>
              <w:rPr>
                <w:rFonts w:asciiTheme="minorHAnsi" w:hAnsiTheme="minorHAnsi" w:cs="Calibri"/>
              </w:rPr>
              <w:t xml:space="preserve">How do you think the service could be designed and delivered to best meet the needs of </w:t>
            </w:r>
            <w:r w:rsidR="003E12E1">
              <w:rPr>
                <w:rFonts w:asciiTheme="minorHAnsi" w:hAnsiTheme="minorHAnsi" w:cs="Calibri"/>
              </w:rPr>
              <w:t>patients with P</w:t>
            </w:r>
            <w:r>
              <w:rPr>
                <w:rFonts w:asciiTheme="minorHAnsi" w:hAnsiTheme="minorHAnsi" w:cs="Calibri"/>
              </w:rPr>
              <w:t>r</w:t>
            </w:r>
            <w:r w:rsidR="003E12E1">
              <w:rPr>
                <w:rFonts w:asciiTheme="minorHAnsi" w:hAnsiTheme="minorHAnsi" w:cs="Calibri"/>
              </w:rPr>
              <w:t>otected Characteristic’s in accordance with the Equalities Act 201</w:t>
            </w:r>
            <w:r w:rsidR="00F13C60">
              <w:rPr>
                <w:rFonts w:asciiTheme="minorHAnsi" w:hAnsiTheme="minorHAnsi" w:cs="Calibri"/>
              </w:rPr>
              <w:t>0</w:t>
            </w:r>
            <w:r>
              <w:rPr>
                <w:rFonts w:asciiTheme="minorHAnsi" w:hAnsiTheme="minorHAnsi" w:cs="Calibri"/>
              </w:rPr>
              <w:t>,</w:t>
            </w:r>
            <w:r w:rsidR="003E12E1">
              <w:rPr>
                <w:rFonts w:asciiTheme="minorHAnsi" w:hAnsiTheme="minorHAnsi" w:cs="Calibri"/>
              </w:rPr>
              <w:t xml:space="preserve"> including patients with Dementia?</w:t>
            </w:r>
          </w:p>
          <w:p w14:paraId="0626C07C" w14:textId="77777777" w:rsidR="003E12E1" w:rsidRPr="001D0FEF" w:rsidRDefault="003E12E1" w:rsidP="00EA6B70">
            <w:pPr>
              <w:tabs>
                <w:tab w:val="left" w:pos="1080"/>
              </w:tabs>
              <w:rPr>
                <w:rFonts w:asciiTheme="minorHAnsi" w:hAnsiTheme="minorHAnsi" w:cs="Calibri"/>
                <w:b/>
              </w:rPr>
            </w:pPr>
          </w:p>
        </w:tc>
      </w:tr>
      <w:tr w:rsidR="003D6F9E" w:rsidRPr="001D0FEF" w14:paraId="7A4C55FC" w14:textId="77777777" w:rsidTr="00C358E6">
        <w:trPr>
          <w:trHeight w:val="889"/>
        </w:trPr>
        <w:tc>
          <w:tcPr>
            <w:tcW w:w="426" w:type="dxa"/>
            <w:vMerge/>
            <w:shd w:val="clear" w:color="auto" w:fill="FDE9D9" w:themeFill="accent6" w:themeFillTint="33"/>
          </w:tcPr>
          <w:p w14:paraId="4838A6EC" w14:textId="77777777" w:rsidR="003D6F9E" w:rsidRPr="001D0FEF" w:rsidRDefault="003D6F9E" w:rsidP="00EA6B70">
            <w:pPr>
              <w:tabs>
                <w:tab w:val="left" w:pos="1080"/>
              </w:tabs>
              <w:rPr>
                <w:rFonts w:asciiTheme="minorHAnsi" w:hAnsiTheme="minorHAnsi" w:cs="Calibri"/>
                <w:b/>
              </w:rPr>
            </w:pPr>
          </w:p>
        </w:tc>
        <w:tc>
          <w:tcPr>
            <w:tcW w:w="12418" w:type="dxa"/>
            <w:shd w:val="clear" w:color="auto" w:fill="auto"/>
          </w:tcPr>
          <w:p w14:paraId="17163F90" w14:textId="77777777" w:rsidR="003D6F9E" w:rsidRDefault="003D6F9E">
            <w:pPr>
              <w:rPr>
                <w:rFonts w:asciiTheme="minorHAnsi" w:hAnsiTheme="minorHAnsi" w:cs="Calibri"/>
                <w:b/>
              </w:rPr>
            </w:pPr>
          </w:p>
          <w:p w14:paraId="07238FB2" w14:textId="374CC45F" w:rsidR="003D6F9E" w:rsidRPr="001D0FEF" w:rsidRDefault="003D6F9E">
            <w:pPr>
              <w:rPr>
                <w:rFonts w:asciiTheme="minorHAnsi" w:hAnsiTheme="minorHAnsi" w:cs="Calibri"/>
                <w:b/>
              </w:rPr>
            </w:pPr>
          </w:p>
        </w:tc>
      </w:tr>
    </w:tbl>
    <w:p w14:paraId="5DB4BCC0" w14:textId="77777777" w:rsidR="003E12E1" w:rsidRDefault="003E12E1" w:rsidP="00B37844">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418"/>
      </w:tblGrid>
      <w:tr w:rsidR="00DD7F88" w:rsidRPr="001D0FEF" w14:paraId="4659BD68" w14:textId="77777777" w:rsidTr="003D6F9E">
        <w:tc>
          <w:tcPr>
            <w:tcW w:w="424" w:type="dxa"/>
            <w:vMerge w:val="restart"/>
            <w:shd w:val="clear" w:color="auto" w:fill="E5B8B7" w:themeFill="accent2" w:themeFillTint="66"/>
          </w:tcPr>
          <w:p w14:paraId="5A9BD543" w14:textId="1F162855" w:rsidR="00DD7F88" w:rsidRPr="001D0FEF" w:rsidRDefault="00A8019D" w:rsidP="00EA6B70">
            <w:pPr>
              <w:tabs>
                <w:tab w:val="left" w:pos="1080"/>
              </w:tabs>
              <w:rPr>
                <w:rFonts w:asciiTheme="minorHAnsi" w:hAnsiTheme="minorHAnsi" w:cs="Calibri"/>
                <w:b/>
              </w:rPr>
            </w:pPr>
            <w:r>
              <w:rPr>
                <w:rFonts w:asciiTheme="minorHAnsi" w:hAnsiTheme="minorHAnsi" w:cs="Calibri"/>
                <w:b/>
              </w:rPr>
              <w:lastRenderedPageBreak/>
              <w:t>10</w:t>
            </w:r>
          </w:p>
        </w:tc>
        <w:tc>
          <w:tcPr>
            <w:tcW w:w="12418" w:type="dxa"/>
            <w:shd w:val="clear" w:color="auto" w:fill="E5B8B7" w:themeFill="accent2" w:themeFillTint="66"/>
          </w:tcPr>
          <w:p w14:paraId="2751481A" w14:textId="5A6918BD" w:rsidR="00DD7F88" w:rsidRPr="001D0FEF" w:rsidRDefault="00DD7F88" w:rsidP="00EA6B70">
            <w:pPr>
              <w:rPr>
                <w:rFonts w:asciiTheme="minorHAnsi" w:hAnsiTheme="minorHAnsi" w:cs="Calibri"/>
                <w:b/>
              </w:rPr>
            </w:pPr>
            <w:r w:rsidRPr="001D0FEF">
              <w:rPr>
                <w:rFonts w:asciiTheme="minorHAnsi" w:hAnsiTheme="minorHAnsi" w:cs="Calibri"/>
                <w:b/>
              </w:rPr>
              <w:t>Value for money</w:t>
            </w:r>
            <w:r w:rsidR="00C7782D">
              <w:rPr>
                <w:rFonts w:asciiTheme="minorHAnsi" w:hAnsiTheme="minorHAnsi" w:cs="Calibri"/>
                <w:b/>
              </w:rPr>
              <w:t xml:space="preserve">: </w:t>
            </w:r>
          </w:p>
          <w:p w14:paraId="7447E256" w14:textId="73906F66" w:rsidR="00DD7F88" w:rsidRPr="001D0FEF" w:rsidRDefault="00DD7F88" w:rsidP="00EA6B70">
            <w:pPr>
              <w:rPr>
                <w:rFonts w:asciiTheme="minorHAnsi" w:hAnsiTheme="minorHAnsi" w:cs="Calibri"/>
              </w:rPr>
            </w:pPr>
            <w:r w:rsidRPr="001D0FEF">
              <w:rPr>
                <w:rFonts w:asciiTheme="minorHAnsi" w:hAnsiTheme="minorHAnsi" w:cs="Calibri"/>
              </w:rPr>
              <w:t xml:space="preserve">How could the service be delivered differently to achieve </w:t>
            </w:r>
            <w:r w:rsidR="003D6F9E">
              <w:rPr>
                <w:rFonts w:asciiTheme="minorHAnsi" w:hAnsiTheme="minorHAnsi" w:cs="Calibri"/>
              </w:rPr>
              <w:t xml:space="preserve">best </w:t>
            </w:r>
            <w:r w:rsidRPr="001D0FEF">
              <w:rPr>
                <w:rFonts w:asciiTheme="minorHAnsi" w:hAnsiTheme="minorHAnsi" w:cs="Calibri"/>
              </w:rPr>
              <w:t xml:space="preserve">value for money with regard to spending of public funds? </w:t>
            </w:r>
          </w:p>
          <w:p w14:paraId="04C2F5BB" w14:textId="77777777" w:rsidR="00DD7F88" w:rsidRPr="001D0FEF" w:rsidRDefault="00DD7F88" w:rsidP="00EA6B70">
            <w:pPr>
              <w:tabs>
                <w:tab w:val="left" w:pos="1080"/>
              </w:tabs>
              <w:rPr>
                <w:rFonts w:asciiTheme="minorHAnsi" w:hAnsiTheme="minorHAnsi" w:cs="Calibri"/>
                <w:b/>
              </w:rPr>
            </w:pPr>
          </w:p>
        </w:tc>
      </w:tr>
      <w:tr w:rsidR="003D6F9E" w:rsidRPr="001D0FEF" w14:paraId="0C5A440E" w14:textId="77777777" w:rsidTr="00C358E6">
        <w:trPr>
          <w:trHeight w:val="889"/>
        </w:trPr>
        <w:tc>
          <w:tcPr>
            <w:tcW w:w="426" w:type="dxa"/>
            <w:vMerge/>
            <w:shd w:val="clear" w:color="auto" w:fill="FDE9D9" w:themeFill="accent6" w:themeFillTint="33"/>
          </w:tcPr>
          <w:p w14:paraId="7BC41AA4" w14:textId="77777777" w:rsidR="003D6F9E" w:rsidRPr="001D0FEF" w:rsidRDefault="003D6F9E" w:rsidP="00EA6B70">
            <w:pPr>
              <w:tabs>
                <w:tab w:val="left" w:pos="1080"/>
              </w:tabs>
              <w:rPr>
                <w:rFonts w:asciiTheme="minorHAnsi" w:hAnsiTheme="minorHAnsi" w:cs="Calibri"/>
                <w:b/>
              </w:rPr>
            </w:pPr>
          </w:p>
        </w:tc>
        <w:tc>
          <w:tcPr>
            <w:tcW w:w="12418" w:type="dxa"/>
            <w:shd w:val="clear" w:color="auto" w:fill="auto"/>
          </w:tcPr>
          <w:p w14:paraId="64076FD6" w14:textId="0CCB65BD" w:rsidR="003D6F9E" w:rsidRPr="001D0FEF" w:rsidRDefault="003D6F9E" w:rsidP="00EA6B70">
            <w:pPr>
              <w:rPr>
                <w:rFonts w:asciiTheme="minorHAnsi" w:hAnsiTheme="minorHAnsi" w:cs="Calibri"/>
                <w:b/>
              </w:rPr>
            </w:pPr>
          </w:p>
        </w:tc>
      </w:tr>
    </w:tbl>
    <w:p w14:paraId="455A44BB" w14:textId="77777777" w:rsidR="00805C90" w:rsidRPr="001D0FEF" w:rsidRDefault="00805C90">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08"/>
      </w:tblGrid>
      <w:tr w:rsidR="00136059" w:rsidRPr="001D0FEF" w14:paraId="455A44BF" w14:textId="77777777" w:rsidTr="001918E5">
        <w:tc>
          <w:tcPr>
            <w:tcW w:w="426" w:type="dxa"/>
            <w:vMerge w:val="restart"/>
            <w:shd w:val="clear" w:color="auto" w:fill="E5B8B7" w:themeFill="accent2" w:themeFillTint="66"/>
          </w:tcPr>
          <w:p w14:paraId="455A44BC" w14:textId="0CE70360" w:rsidR="00136059" w:rsidRPr="001D0FEF" w:rsidRDefault="003E12E1" w:rsidP="00FB6E1D">
            <w:pPr>
              <w:tabs>
                <w:tab w:val="left" w:pos="1080"/>
              </w:tabs>
              <w:rPr>
                <w:rFonts w:asciiTheme="minorHAnsi" w:hAnsiTheme="minorHAnsi" w:cs="Calibri"/>
                <w:b/>
              </w:rPr>
            </w:pPr>
            <w:r>
              <w:rPr>
                <w:rFonts w:asciiTheme="minorHAnsi" w:hAnsiTheme="minorHAnsi" w:cs="Calibri"/>
                <w:b/>
              </w:rPr>
              <w:t>1</w:t>
            </w:r>
            <w:r w:rsidR="00A8019D">
              <w:rPr>
                <w:rFonts w:asciiTheme="minorHAnsi" w:hAnsiTheme="minorHAnsi" w:cs="Calibri"/>
                <w:b/>
              </w:rPr>
              <w:t>1</w:t>
            </w:r>
          </w:p>
        </w:tc>
        <w:tc>
          <w:tcPr>
            <w:tcW w:w="12642" w:type="dxa"/>
            <w:shd w:val="clear" w:color="auto" w:fill="E5B8B7" w:themeFill="accent2" w:themeFillTint="66"/>
          </w:tcPr>
          <w:p w14:paraId="455A44BD" w14:textId="62A2E053" w:rsidR="00136059" w:rsidRPr="001D0FEF" w:rsidRDefault="00136059" w:rsidP="00FB6E1D">
            <w:pPr>
              <w:rPr>
                <w:rFonts w:asciiTheme="minorHAnsi" w:hAnsiTheme="minorHAnsi" w:cs="Calibri"/>
                <w:b/>
              </w:rPr>
            </w:pPr>
            <w:proofErr w:type="spellStart"/>
            <w:r w:rsidRPr="001D0FEF">
              <w:rPr>
                <w:rFonts w:asciiTheme="minorHAnsi" w:hAnsiTheme="minorHAnsi" w:cs="Calibri"/>
                <w:b/>
              </w:rPr>
              <w:t>Mobilisation</w:t>
            </w:r>
            <w:proofErr w:type="spellEnd"/>
            <w:r w:rsidR="00C7782D">
              <w:rPr>
                <w:rFonts w:asciiTheme="minorHAnsi" w:hAnsiTheme="minorHAnsi" w:cs="Calibri"/>
                <w:b/>
              </w:rPr>
              <w:t xml:space="preserve">: </w:t>
            </w:r>
          </w:p>
          <w:p w14:paraId="455A44BE" w14:textId="77777777" w:rsidR="00136059" w:rsidRPr="001D0FEF" w:rsidRDefault="00136059" w:rsidP="00A52068">
            <w:pPr>
              <w:rPr>
                <w:rFonts w:asciiTheme="minorHAnsi" w:hAnsiTheme="minorHAnsi" w:cs="Calibri"/>
                <w:b/>
              </w:rPr>
            </w:pPr>
          </w:p>
        </w:tc>
      </w:tr>
      <w:tr w:rsidR="00136059" w:rsidRPr="001D0FEF" w14:paraId="455A44C3" w14:textId="77777777" w:rsidTr="001918E5">
        <w:tc>
          <w:tcPr>
            <w:tcW w:w="426" w:type="dxa"/>
            <w:vMerge/>
            <w:shd w:val="clear" w:color="auto" w:fill="FDE9D9" w:themeFill="accent6" w:themeFillTint="33"/>
          </w:tcPr>
          <w:p w14:paraId="455A44C0" w14:textId="77777777" w:rsidR="00136059" w:rsidRPr="001D0FEF" w:rsidRDefault="00136059" w:rsidP="00FB6E1D">
            <w:pPr>
              <w:tabs>
                <w:tab w:val="left" w:pos="1080"/>
              </w:tabs>
              <w:rPr>
                <w:rFonts w:asciiTheme="minorHAnsi" w:hAnsiTheme="minorHAnsi" w:cs="Calibri"/>
                <w:b/>
              </w:rPr>
            </w:pPr>
          </w:p>
        </w:tc>
        <w:tc>
          <w:tcPr>
            <w:tcW w:w="12642" w:type="dxa"/>
            <w:shd w:val="clear" w:color="auto" w:fill="F2DBDB" w:themeFill="accent2" w:themeFillTint="33"/>
          </w:tcPr>
          <w:p w14:paraId="455A44C1" w14:textId="0937D569" w:rsidR="00136059" w:rsidRPr="001D0FEF" w:rsidRDefault="00136059" w:rsidP="00136059">
            <w:pPr>
              <w:overflowPunct w:val="0"/>
              <w:autoSpaceDE w:val="0"/>
              <w:autoSpaceDN w:val="0"/>
              <w:adjustRightInd w:val="0"/>
              <w:textAlignment w:val="baseline"/>
              <w:rPr>
                <w:rFonts w:asciiTheme="minorHAnsi" w:hAnsiTheme="minorHAnsi" w:cs="Calibri"/>
                <w:b/>
                <w:bCs/>
              </w:rPr>
            </w:pPr>
            <w:r w:rsidRPr="001D0FEF">
              <w:rPr>
                <w:rFonts w:asciiTheme="minorHAnsi" w:hAnsiTheme="minorHAnsi" w:cs="Calibri"/>
                <w:b/>
                <w:bCs/>
              </w:rPr>
              <w:t xml:space="preserve">a) Do you consider </w:t>
            </w:r>
            <w:r w:rsidR="006E64F1" w:rsidRPr="001D0FEF">
              <w:rPr>
                <w:rFonts w:asciiTheme="minorHAnsi" w:hAnsiTheme="minorHAnsi" w:cs="Calibri"/>
                <w:b/>
                <w:bCs/>
              </w:rPr>
              <w:t>4</w:t>
            </w:r>
            <w:r w:rsidRPr="001D0FEF">
              <w:rPr>
                <w:rFonts w:asciiTheme="minorHAnsi" w:hAnsiTheme="minorHAnsi" w:cs="Calibri"/>
                <w:b/>
                <w:bCs/>
              </w:rPr>
              <w:t xml:space="preserve"> months to be a reasonable length of time to</w:t>
            </w:r>
            <w:r w:rsidRPr="001D0FEF">
              <w:rPr>
                <w:rFonts w:asciiTheme="minorHAnsi" w:hAnsiTheme="minorHAnsi" w:cs="Calibri"/>
                <w:b/>
                <w:bCs/>
                <w:lang w:val="en-GB"/>
              </w:rPr>
              <w:t xml:space="preserve"> mobilise</w:t>
            </w:r>
            <w:r w:rsidRPr="001D0FEF">
              <w:rPr>
                <w:rFonts w:asciiTheme="minorHAnsi" w:hAnsiTheme="minorHAnsi" w:cs="Calibri"/>
                <w:b/>
                <w:bCs/>
              </w:rPr>
              <w:t xml:space="preserve"> the service (If not, please state reasons for this)?</w:t>
            </w:r>
          </w:p>
          <w:p w14:paraId="455A44C2" w14:textId="77777777" w:rsidR="00136059" w:rsidRPr="001D0FEF" w:rsidRDefault="00136059" w:rsidP="00FB6E1D">
            <w:pPr>
              <w:rPr>
                <w:rFonts w:asciiTheme="minorHAnsi" w:hAnsiTheme="minorHAnsi" w:cs="Calibri"/>
                <w:b/>
              </w:rPr>
            </w:pPr>
          </w:p>
        </w:tc>
      </w:tr>
      <w:tr w:rsidR="00136059" w:rsidRPr="001D0FEF" w14:paraId="455A44C7" w14:textId="77777777" w:rsidTr="001918E5">
        <w:tc>
          <w:tcPr>
            <w:tcW w:w="426" w:type="dxa"/>
            <w:vMerge/>
            <w:shd w:val="clear" w:color="auto" w:fill="DBE5F1" w:themeFill="accent1" w:themeFillTint="33"/>
          </w:tcPr>
          <w:p w14:paraId="455A44C4" w14:textId="77777777" w:rsidR="00136059" w:rsidRPr="001D0FEF" w:rsidRDefault="00136059" w:rsidP="00FB6E1D">
            <w:pPr>
              <w:tabs>
                <w:tab w:val="left" w:pos="1080"/>
              </w:tabs>
              <w:rPr>
                <w:rFonts w:asciiTheme="minorHAnsi" w:hAnsiTheme="minorHAnsi" w:cs="Calibri"/>
                <w:b/>
              </w:rPr>
            </w:pPr>
          </w:p>
        </w:tc>
        <w:tc>
          <w:tcPr>
            <w:tcW w:w="12642" w:type="dxa"/>
            <w:shd w:val="clear" w:color="auto" w:fill="auto"/>
          </w:tcPr>
          <w:p w14:paraId="455A44C5" w14:textId="77777777" w:rsidR="00136059" w:rsidRPr="001D0FEF" w:rsidRDefault="00136059" w:rsidP="00FB6E1D">
            <w:pPr>
              <w:rPr>
                <w:rFonts w:asciiTheme="minorHAnsi" w:hAnsiTheme="minorHAnsi" w:cs="Calibri"/>
              </w:rPr>
            </w:pPr>
          </w:p>
          <w:p w14:paraId="455A44C6" w14:textId="77777777" w:rsidR="00136059" w:rsidRPr="001D0FEF" w:rsidRDefault="00136059" w:rsidP="00FB6E1D">
            <w:pPr>
              <w:rPr>
                <w:rFonts w:asciiTheme="minorHAnsi" w:hAnsiTheme="minorHAnsi" w:cs="Calibri"/>
              </w:rPr>
            </w:pPr>
          </w:p>
        </w:tc>
      </w:tr>
      <w:tr w:rsidR="00136059" w:rsidRPr="001D0FEF" w14:paraId="455A44CB" w14:textId="77777777" w:rsidTr="001918E5">
        <w:tc>
          <w:tcPr>
            <w:tcW w:w="426" w:type="dxa"/>
            <w:vMerge/>
            <w:shd w:val="clear" w:color="auto" w:fill="DBE5F1" w:themeFill="accent1" w:themeFillTint="33"/>
          </w:tcPr>
          <w:p w14:paraId="455A44C8" w14:textId="77777777" w:rsidR="00136059" w:rsidRPr="001D0FEF" w:rsidRDefault="00136059" w:rsidP="00FB6E1D">
            <w:pPr>
              <w:tabs>
                <w:tab w:val="left" w:pos="1080"/>
              </w:tabs>
              <w:rPr>
                <w:rFonts w:asciiTheme="minorHAnsi" w:hAnsiTheme="minorHAnsi" w:cs="Calibri"/>
                <w:b/>
              </w:rPr>
            </w:pPr>
          </w:p>
        </w:tc>
        <w:tc>
          <w:tcPr>
            <w:tcW w:w="12642" w:type="dxa"/>
            <w:shd w:val="clear" w:color="auto" w:fill="F2DBDB" w:themeFill="accent2" w:themeFillTint="33"/>
          </w:tcPr>
          <w:p w14:paraId="455A44CA" w14:textId="68A2A1A3" w:rsidR="00136059" w:rsidRPr="001D0FEF" w:rsidRDefault="00136059" w:rsidP="00C358E6">
            <w:pPr>
              <w:overflowPunct w:val="0"/>
              <w:autoSpaceDE w:val="0"/>
              <w:autoSpaceDN w:val="0"/>
              <w:adjustRightInd w:val="0"/>
              <w:textAlignment w:val="baseline"/>
              <w:rPr>
                <w:rFonts w:asciiTheme="minorHAnsi" w:hAnsiTheme="minorHAnsi" w:cs="Calibri"/>
                <w:b/>
              </w:rPr>
            </w:pPr>
            <w:r w:rsidRPr="001D0FEF">
              <w:rPr>
                <w:rFonts w:asciiTheme="minorHAnsi" w:hAnsiTheme="minorHAnsi" w:cs="Calibri"/>
                <w:b/>
                <w:bCs/>
              </w:rPr>
              <w:t xml:space="preserve">b) </w:t>
            </w:r>
            <w:r w:rsidR="003D6F9E">
              <w:rPr>
                <w:rFonts w:asciiTheme="minorHAnsi" w:hAnsiTheme="minorHAnsi" w:cs="Calibri"/>
                <w:b/>
                <w:bCs/>
              </w:rPr>
              <w:t xml:space="preserve">What do you see as </w:t>
            </w:r>
            <w:r w:rsidRPr="001D0FEF">
              <w:rPr>
                <w:rFonts w:asciiTheme="minorHAnsi" w:hAnsiTheme="minorHAnsi" w:cs="Calibri"/>
                <w:b/>
                <w:bCs/>
              </w:rPr>
              <w:t xml:space="preserve">key risks </w:t>
            </w:r>
            <w:r w:rsidR="003D6F9E">
              <w:rPr>
                <w:rFonts w:asciiTheme="minorHAnsi" w:hAnsiTheme="minorHAnsi" w:cs="Calibri"/>
                <w:b/>
                <w:bCs/>
              </w:rPr>
              <w:t xml:space="preserve">and challenges </w:t>
            </w:r>
            <w:r w:rsidR="003D6F9E">
              <w:rPr>
                <w:rFonts w:asciiTheme="minorHAnsi" w:hAnsiTheme="minorHAnsi" w:cs="Calibri"/>
                <w:b/>
                <w:bCs/>
                <w:lang w:val="en-GB"/>
              </w:rPr>
              <w:t xml:space="preserve">for </w:t>
            </w:r>
            <w:r w:rsidRPr="001D0FEF">
              <w:rPr>
                <w:rFonts w:asciiTheme="minorHAnsi" w:hAnsiTheme="minorHAnsi" w:cs="Calibri"/>
                <w:b/>
                <w:bCs/>
                <w:lang w:val="en-GB"/>
              </w:rPr>
              <w:t>mobilis</w:t>
            </w:r>
            <w:r w:rsidR="003D6F9E">
              <w:rPr>
                <w:rFonts w:asciiTheme="minorHAnsi" w:hAnsiTheme="minorHAnsi" w:cs="Calibri"/>
                <w:b/>
                <w:bCs/>
                <w:lang w:val="en-GB"/>
              </w:rPr>
              <w:t>ing the new contract, both in terms of the timeframe and in migrating from the existing service?</w:t>
            </w:r>
            <w:r w:rsidR="003D6F9E" w:rsidRPr="001D0FEF" w:rsidDel="003D6F9E">
              <w:rPr>
                <w:rFonts w:asciiTheme="minorHAnsi" w:hAnsiTheme="minorHAnsi" w:cs="Calibri"/>
                <w:b/>
                <w:bCs/>
                <w:lang w:val="en-GB"/>
              </w:rPr>
              <w:t xml:space="preserve"> </w:t>
            </w:r>
          </w:p>
        </w:tc>
      </w:tr>
      <w:tr w:rsidR="00136059" w:rsidRPr="001D0FEF" w14:paraId="455A44CF" w14:textId="77777777" w:rsidTr="001918E5">
        <w:tc>
          <w:tcPr>
            <w:tcW w:w="426" w:type="dxa"/>
            <w:vMerge/>
            <w:shd w:val="clear" w:color="auto" w:fill="DBE5F1" w:themeFill="accent1" w:themeFillTint="33"/>
          </w:tcPr>
          <w:p w14:paraId="455A44CC" w14:textId="77777777" w:rsidR="00136059" w:rsidRPr="001D0FEF" w:rsidRDefault="00136059" w:rsidP="00FB6E1D">
            <w:pPr>
              <w:tabs>
                <w:tab w:val="left" w:pos="1080"/>
              </w:tabs>
              <w:rPr>
                <w:rFonts w:asciiTheme="minorHAnsi" w:hAnsiTheme="minorHAnsi" w:cs="Calibri"/>
                <w:b/>
              </w:rPr>
            </w:pPr>
          </w:p>
        </w:tc>
        <w:tc>
          <w:tcPr>
            <w:tcW w:w="12642" w:type="dxa"/>
            <w:shd w:val="clear" w:color="auto" w:fill="auto"/>
          </w:tcPr>
          <w:p w14:paraId="455A44CD" w14:textId="77777777" w:rsidR="00136059" w:rsidRPr="001D0FEF" w:rsidRDefault="00136059" w:rsidP="00136059">
            <w:pPr>
              <w:overflowPunct w:val="0"/>
              <w:autoSpaceDE w:val="0"/>
              <w:autoSpaceDN w:val="0"/>
              <w:adjustRightInd w:val="0"/>
              <w:textAlignment w:val="baseline"/>
              <w:rPr>
                <w:rFonts w:asciiTheme="minorHAnsi" w:hAnsiTheme="minorHAnsi" w:cs="Calibri"/>
                <w:bCs/>
              </w:rPr>
            </w:pPr>
          </w:p>
          <w:p w14:paraId="455A44CE" w14:textId="77777777" w:rsidR="00805C90" w:rsidRPr="001D0FEF" w:rsidRDefault="00805C90" w:rsidP="00136059">
            <w:pPr>
              <w:overflowPunct w:val="0"/>
              <w:autoSpaceDE w:val="0"/>
              <w:autoSpaceDN w:val="0"/>
              <w:adjustRightInd w:val="0"/>
              <w:textAlignment w:val="baseline"/>
              <w:rPr>
                <w:rFonts w:asciiTheme="minorHAnsi" w:hAnsiTheme="minorHAnsi" w:cs="Calibri"/>
                <w:bCs/>
              </w:rPr>
            </w:pPr>
          </w:p>
        </w:tc>
      </w:tr>
      <w:tr w:rsidR="00136059" w:rsidRPr="001D0FEF" w14:paraId="455A44D3" w14:textId="77777777" w:rsidTr="001918E5">
        <w:tc>
          <w:tcPr>
            <w:tcW w:w="426" w:type="dxa"/>
            <w:vMerge/>
            <w:shd w:val="clear" w:color="auto" w:fill="DBE5F1" w:themeFill="accent1" w:themeFillTint="33"/>
          </w:tcPr>
          <w:p w14:paraId="455A44D0" w14:textId="77777777" w:rsidR="00136059" w:rsidRPr="001D0FEF" w:rsidRDefault="00136059" w:rsidP="00FB6E1D">
            <w:pPr>
              <w:tabs>
                <w:tab w:val="left" w:pos="1080"/>
              </w:tabs>
              <w:rPr>
                <w:rFonts w:asciiTheme="minorHAnsi" w:hAnsiTheme="minorHAnsi" w:cs="Calibri"/>
                <w:b/>
              </w:rPr>
            </w:pPr>
          </w:p>
        </w:tc>
        <w:tc>
          <w:tcPr>
            <w:tcW w:w="12642" w:type="dxa"/>
            <w:shd w:val="clear" w:color="auto" w:fill="F2DBDB" w:themeFill="accent2" w:themeFillTint="33"/>
          </w:tcPr>
          <w:p w14:paraId="455A44D1" w14:textId="6DEFA81E" w:rsidR="00136059" w:rsidRPr="001D0FEF" w:rsidRDefault="00136059" w:rsidP="00136059">
            <w:pPr>
              <w:overflowPunct w:val="0"/>
              <w:autoSpaceDE w:val="0"/>
              <w:autoSpaceDN w:val="0"/>
              <w:adjustRightInd w:val="0"/>
              <w:textAlignment w:val="baseline"/>
              <w:rPr>
                <w:rFonts w:asciiTheme="minorHAnsi" w:hAnsiTheme="minorHAnsi" w:cs="Calibri"/>
                <w:b/>
                <w:bCs/>
              </w:rPr>
            </w:pPr>
            <w:r w:rsidRPr="001D0FEF">
              <w:rPr>
                <w:rFonts w:asciiTheme="minorHAnsi" w:hAnsiTheme="minorHAnsi" w:cs="Calibri"/>
                <w:b/>
                <w:bCs/>
              </w:rPr>
              <w:t xml:space="preserve">c) </w:t>
            </w:r>
            <w:r w:rsidR="003D6F9E">
              <w:rPr>
                <w:rFonts w:asciiTheme="minorHAnsi" w:hAnsiTheme="minorHAnsi" w:cs="Calibri"/>
                <w:b/>
                <w:bCs/>
              </w:rPr>
              <w:t xml:space="preserve">What assistance or support would you expect to </w:t>
            </w:r>
            <w:r w:rsidRPr="001D0FEF">
              <w:rPr>
                <w:rFonts w:asciiTheme="minorHAnsi" w:hAnsiTheme="minorHAnsi" w:cs="Calibri"/>
                <w:b/>
                <w:bCs/>
              </w:rPr>
              <w:t>require from the Commissioners in</w:t>
            </w:r>
            <w:r w:rsidRPr="001D0FEF">
              <w:rPr>
                <w:rFonts w:asciiTheme="minorHAnsi" w:hAnsiTheme="minorHAnsi" w:cs="Calibri"/>
                <w:b/>
                <w:bCs/>
                <w:lang w:val="en-GB"/>
              </w:rPr>
              <w:t xml:space="preserve"> mobilising</w:t>
            </w:r>
            <w:r w:rsidRPr="001D0FEF">
              <w:rPr>
                <w:rFonts w:asciiTheme="minorHAnsi" w:hAnsiTheme="minorHAnsi" w:cs="Calibri"/>
                <w:b/>
                <w:bCs/>
              </w:rPr>
              <w:t xml:space="preserve"> the service?</w:t>
            </w:r>
          </w:p>
          <w:p w14:paraId="455A44D2" w14:textId="77777777" w:rsidR="00136059" w:rsidRPr="001D0FEF" w:rsidRDefault="00136059" w:rsidP="00136059">
            <w:pPr>
              <w:overflowPunct w:val="0"/>
              <w:autoSpaceDE w:val="0"/>
              <w:autoSpaceDN w:val="0"/>
              <w:adjustRightInd w:val="0"/>
              <w:textAlignment w:val="baseline"/>
              <w:rPr>
                <w:rFonts w:asciiTheme="minorHAnsi" w:hAnsiTheme="minorHAnsi" w:cs="Calibri"/>
                <w:b/>
                <w:bCs/>
              </w:rPr>
            </w:pPr>
          </w:p>
        </w:tc>
      </w:tr>
      <w:tr w:rsidR="00136059" w:rsidRPr="001D0FEF" w14:paraId="455A44D7" w14:textId="77777777" w:rsidTr="001918E5">
        <w:tc>
          <w:tcPr>
            <w:tcW w:w="426" w:type="dxa"/>
            <w:vMerge/>
            <w:shd w:val="clear" w:color="auto" w:fill="DBE5F1" w:themeFill="accent1" w:themeFillTint="33"/>
          </w:tcPr>
          <w:p w14:paraId="455A44D4" w14:textId="77777777" w:rsidR="00136059" w:rsidRPr="001D0FEF" w:rsidRDefault="00136059" w:rsidP="00FB6E1D">
            <w:pPr>
              <w:tabs>
                <w:tab w:val="left" w:pos="1080"/>
              </w:tabs>
              <w:rPr>
                <w:rFonts w:asciiTheme="minorHAnsi" w:hAnsiTheme="minorHAnsi" w:cs="Calibri"/>
                <w:b/>
              </w:rPr>
            </w:pPr>
          </w:p>
        </w:tc>
        <w:tc>
          <w:tcPr>
            <w:tcW w:w="12642" w:type="dxa"/>
            <w:shd w:val="clear" w:color="auto" w:fill="auto"/>
          </w:tcPr>
          <w:p w14:paraId="455A44D5" w14:textId="77777777" w:rsidR="00136059" w:rsidRPr="001D0FEF" w:rsidRDefault="00136059" w:rsidP="00136059">
            <w:pPr>
              <w:overflowPunct w:val="0"/>
              <w:autoSpaceDE w:val="0"/>
              <w:autoSpaceDN w:val="0"/>
              <w:adjustRightInd w:val="0"/>
              <w:textAlignment w:val="baseline"/>
              <w:rPr>
                <w:rFonts w:asciiTheme="minorHAnsi" w:hAnsiTheme="minorHAnsi" w:cs="Calibri"/>
                <w:b/>
                <w:bCs/>
              </w:rPr>
            </w:pPr>
          </w:p>
          <w:p w14:paraId="455A44D6" w14:textId="77777777" w:rsidR="00805C90" w:rsidRPr="001D0FEF" w:rsidRDefault="00805C90" w:rsidP="00136059">
            <w:pPr>
              <w:overflowPunct w:val="0"/>
              <w:autoSpaceDE w:val="0"/>
              <w:autoSpaceDN w:val="0"/>
              <w:adjustRightInd w:val="0"/>
              <w:textAlignment w:val="baseline"/>
              <w:rPr>
                <w:rFonts w:asciiTheme="minorHAnsi" w:hAnsiTheme="minorHAnsi" w:cs="Calibri"/>
                <w:b/>
                <w:bCs/>
              </w:rPr>
            </w:pPr>
          </w:p>
        </w:tc>
      </w:tr>
    </w:tbl>
    <w:p w14:paraId="455A44E7" w14:textId="77777777" w:rsidR="00B37844" w:rsidRDefault="00B37844" w:rsidP="009212A8">
      <w:pPr>
        <w:rPr>
          <w:rFonts w:asciiTheme="minorHAnsi" w:hAnsiTheme="minorHAnsi" w:cs="Calibri"/>
        </w:rPr>
      </w:pPr>
    </w:p>
    <w:p w14:paraId="47931123" w14:textId="77777777" w:rsidR="006303F7" w:rsidRPr="001D0FEF" w:rsidRDefault="006303F7" w:rsidP="009212A8">
      <w:pPr>
        <w:rPr>
          <w:rFonts w:asciiTheme="minorHAnsi" w:hAnsiTheme="minorHAnsi" w:cs="Calibri"/>
        </w:rPr>
      </w:pPr>
    </w:p>
    <w:p w14:paraId="455A44E8" w14:textId="77777777" w:rsidR="00A7637D" w:rsidRPr="001D0FEF" w:rsidRDefault="00A7637D" w:rsidP="009212A8">
      <w:pPr>
        <w:rPr>
          <w:rFonts w:asciiTheme="minorHAnsi" w:hAnsiTheme="minorHAnsi" w:cs="Calibri"/>
        </w:rPr>
      </w:pPr>
    </w:p>
    <w:p w14:paraId="455A44E9" w14:textId="77777777" w:rsidR="00A7637D" w:rsidRPr="001D0FEF" w:rsidRDefault="00A7637D" w:rsidP="009212A8">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08"/>
      </w:tblGrid>
      <w:tr w:rsidR="00F24F45" w:rsidRPr="001D0FEF" w14:paraId="455A44F0" w14:textId="77777777" w:rsidTr="001918E5">
        <w:tc>
          <w:tcPr>
            <w:tcW w:w="426" w:type="dxa"/>
            <w:vMerge w:val="restart"/>
            <w:shd w:val="clear" w:color="auto" w:fill="E5B8B7" w:themeFill="accent2" w:themeFillTint="66"/>
          </w:tcPr>
          <w:p w14:paraId="455A44EA" w14:textId="69BEDF0F" w:rsidR="00F24F45" w:rsidRPr="001D0FEF" w:rsidRDefault="003E12E1" w:rsidP="00FB6E1D">
            <w:pPr>
              <w:tabs>
                <w:tab w:val="left" w:pos="1080"/>
              </w:tabs>
              <w:rPr>
                <w:rFonts w:asciiTheme="minorHAnsi" w:hAnsiTheme="minorHAnsi" w:cs="Calibri"/>
                <w:b/>
              </w:rPr>
            </w:pPr>
            <w:r>
              <w:rPr>
                <w:rFonts w:asciiTheme="minorHAnsi" w:hAnsiTheme="minorHAnsi" w:cs="Calibri"/>
                <w:b/>
              </w:rPr>
              <w:t>12</w:t>
            </w:r>
          </w:p>
        </w:tc>
        <w:tc>
          <w:tcPr>
            <w:tcW w:w="12642" w:type="dxa"/>
            <w:shd w:val="clear" w:color="auto" w:fill="E5B8B7" w:themeFill="accent2" w:themeFillTint="66"/>
          </w:tcPr>
          <w:p w14:paraId="455A44EB" w14:textId="6367F559" w:rsidR="00F24F45" w:rsidRPr="001D0FEF" w:rsidRDefault="00F24F45" w:rsidP="00FB6E1D">
            <w:pPr>
              <w:rPr>
                <w:rFonts w:asciiTheme="minorHAnsi" w:hAnsiTheme="minorHAnsi" w:cs="Calibri"/>
                <w:b/>
              </w:rPr>
            </w:pPr>
            <w:r w:rsidRPr="001D0FEF">
              <w:rPr>
                <w:rFonts w:asciiTheme="minorHAnsi" w:hAnsiTheme="minorHAnsi" w:cs="Calibri"/>
                <w:b/>
              </w:rPr>
              <w:t xml:space="preserve">Other </w:t>
            </w:r>
            <w:r w:rsidR="00EE6230" w:rsidRPr="001D0FEF">
              <w:rPr>
                <w:rFonts w:asciiTheme="minorHAnsi" w:hAnsiTheme="minorHAnsi" w:cs="Calibri"/>
                <w:b/>
              </w:rPr>
              <w:t>Provider</w:t>
            </w:r>
            <w:r w:rsidRPr="001D0FEF">
              <w:rPr>
                <w:rFonts w:asciiTheme="minorHAnsi" w:hAnsiTheme="minorHAnsi" w:cs="Calibri"/>
                <w:b/>
              </w:rPr>
              <w:t xml:space="preserve"> Feedback</w:t>
            </w:r>
          </w:p>
          <w:p w14:paraId="455A44EC" w14:textId="6FEC22FF" w:rsidR="00F24F45" w:rsidRPr="001D0FEF" w:rsidRDefault="003D6F9E" w:rsidP="00FB6E1D">
            <w:pPr>
              <w:rPr>
                <w:rFonts w:asciiTheme="minorHAnsi" w:hAnsiTheme="minorHAnsi" w:cs="Calibri"/>
              </w:rPr>
            </w:pPr>
            <w:r>
              <w:rPr>
                <w:rFonts w:asciiTheme="minorHAnsi" w:hAnsiTheme="minorHAnsi" w:cs="Calibri"/>
              </w:rPr>
              <w:t>Please u</w:t>
            </w:r>
            <w:r w:rsidR="00F24F45" w:rsidRPr="001D0FEF">
              <w:rPr>
                <w:rFonts w:asciiTheme="minorHAnsi" w:hAnsiTheme="minorHAnsi" w:cs="Calibri"/>
              </w:rPr>
              <w:t xml:space="preserve">se the space below to </w:t>
            </w:r>
            <w:r>
              <w:rPr>
                <w:rFonts w:asciiTheme="minorHAnsi" w:hAnsiTheme="minorHAnsi" w:cs="Calibri"/>
              </w:rPr>
              <w:t xml:space="preserve">add </w:t>
            </w:r>
            <w:r w:rsidR="00F24F45" w:rsidRPr="001D0FEF">
              <w:rPr>
                <w:rFonts w:asciiTheme="minorHAnsi" w:hAnsiTheme="minorHAnsi" w:cs="Calibri"/>
              </w:rPr>
              <w:t>any other points you feel would inform this process.</w:t>
            </w:r>
          </w:p>
          <w:p w14:paraId="455A44ED" w14:textId="77777777" w:rsidR="00F24F45" w:rsidRPr="001D0FEF" w:rsidRDefault="00F24F45" w:rsidP="00FB6E1D">
            <w:pPr>
              <w:rPr>
                <w:rFonts w:asciiTheme="minorHAnsi" w:hAnsiTheme="minorHAnsi" w:cs="Calibri"/>
              </w:rPr>
            </w:pPr>
          </w:p>
          <w:p w14:paraId="455A44EE" w14:textId="77777777" w:rsidR="00F24F45" w:rsidRPr="001D0FEF" w:rsidRDefault="00F24F45" w:rsidP="00FB6E1D">
            <w:pPr>
              <w:rPr>
                <w:rFonts w:asciiTheme="minorHAnsi" w:hAnsiTheme="minorHAnsi" w:cs="Calibri"/>
              </w:rPr>
            </w:pPr>
            <w:r w:rsidRPr="001D0FEF">
              <w:rPr>
                <w:rFonts w:asciiTheme="minorHAnsi" w:hAnsiTheme="minorHAnsi" w:cs="Calibri"/>
              </w:rPr>
              <w:t>NB:   Please adhere to the requested word count - only the first 750 words of your answer will be forwarded to Commissioners.</w:t>
            </w:r>
          </w:p>
          <w:p w14:paraId="455A44EF" w14:textId="77777777" w:rsidR="00F24F45" w:rsidRPr="001D0FEF" w:rsidRDefault="00F24F45" w:rsidP="00FB6E1D">
            <w:pPr>
              <w:tabs>
                <w:tab w:val="left" w:pos="1080"/>
              </w:tabs>
              <w:rPr>
                <w:rFonts w:asciiTheme="minorHAnsi" w:hAnsiTheme="minorHAnsi" w:cs="Calibri"/>
                <w:b/>
              </w:rPr>
            </w:pPr>
          </w:p>
        </w:tc>
      </w:tr>
      <w:tr w:rsidR="00F24F45" w:rsidRPr="001D0FEF" w14:paraId="455A44F3" w14:textId="77777777" w:rsidTr="001918E5">
        <w:tc>
          <w:tcPr>
            <w:tcW w:w="426" w:type="dxa"/>
            <w:vMerge/>
            <w:shd w:val="clear" w:color="auto" w:fill="FDE9D9" w:themeFill="accent6" w:themeFillTint="33"/>
          </w:tcPr>
          <w:p w14:paraId="455A44F1" w14:textId="77777777" w:rsidR="00F24F45" w:rsidRPr="001D0FEF" w:rsidRDefault="00F24F45" w:rsidP="00FB6E1D">
            <w:pPr>
              <w:tabs>
                <w:tab w:val="left" w:pos="1080"/>
              </w:tabs>
              <w:rPr>
                <w:rFonts w:asciiTheme="minorHAnsi" w:hAnsiTheme="minorHAnsi" w:cs="Calibri"/>
                <w:b/>
              </w:rPr>
            </w:pPr>
          </w:p>
        </w:tc>
        <w:tc>
          <w:tcPr>
            <w:tcW w:w="12642" w:type="dxa"/>
            <w:shd w:val="clear" w:color="auto" w:fill="F2DBDB" w:themeFill="accent2" w:themeFillTint="33"/>
          </w:tcPr>
          <w:p w14:paraId="455A44F2" w14:textId="77777777" w:rsidR="00F24F45" w:rsidRPr="001D0FEF" w:rsidRDefault="00F24F45" w:rsidP="00FB6E1D">
            <w:pPr>
              <w:rPr>
                <w:rFonts w:asciiTheme="minorHAnsi" w:hAnsiTheme="minorHAnsi" w:cs="Calibri"/>
                <w:b/>
              </w:rPr>
            </w:pPr>
            <w:r w:rsidRPr="001D0FEF">
              <w:rPr>
                <w:rFonts w:asciiTheme="minorHAnsi" w:hAnsiTheme="minorHAnsi" w:cs="Calibri"/>
                <w:b/>
              </w:rPr>
              <w:t>RESPONSE</w:t>
            </w:r>
          </w:p>
        </w:tc>
      </w:tr>
      <w:tr w:rsidR="00F24F45" w:rsidRPr="001D0FEF" w14:paraId="455A44F7" w14:textId="77777777" w:rsidTr="001918E5">
        <w:tc>
          <w:tcPr>
            <w:tcW w:w="426" w:type="dxa"/>
            <w:vMerge/>
            <w:shd w:val="clear" w:color="auto" w:fill="DBE5F1" w:themeFill="accent1" w:themeFillTint="33"/>
          </w:tcPr>
          <w:p w14:paraId="455A44F4" w14:textId="77777777" w:rsidR="00F24F45" w:rsidRPr="001D0FEF" w:rsidRDefault="00F24F45" w:rsidP="00FB6E1D">
            <w:pPr>
              <w:tabs>
                <w:tab w:val="left" w:pos="1080"/>
              </w:tabs>
              <w:rPr>
                <w:rFonts w:asciiTheme="minorHAnsi" w:hAnsiTheme="minorHAnsi" w:cs="Calibri"/>
                <w:b/>
              </w:rPr>
            </w:pPr>
          </w:p>
        </w:tc>
        <w:tc>
          <w:tcPr>
            <w:tcW w:w="12642" w:type="dxa"/>
            <w:shd w:val="clear" w:color="auto" w:fill="auto"/>
          </w:tcPr>
          <w:p w14:paraId="455A44F5" w14:textId="3C5FF08F" w:rsidR="00F24F45" w:rsidRDefault="00F24F45" w:rsidP="00FB6E1D">
            <w:pPr>
              <w:rPr>
                <w:rFonts w:asciiTheme="minorHAnsi" w:hAnsiTheme="minorHAnsi" w:cs="Calibri"/>
                <w:b/>
              </w:rPr>
            </w:pPr>
          </w:p>
          <w:p w14:paraId="479C6EF3" w14:textId="7EFF542E" w:rsidR="003D6F9E" w:rsidRDefault="003D6F9E" w:rsidP="00FB6E1D">
            <w:pPr>
              <w:rPr>
                <w:rFonts w:asciiTheme="minorHAnsi" w:hAnsiTheme="minorHAnsi" w:cs="Calibri"/>
                <w:b/>
              </w:rPr>
            </w:pPr>
          </w:p>
          <w:p w14:paraId="244D5FB3" w14:textId="3310DC92" w:rsidR="003D6F9E" w:rsidRDefault="003D6F9E" w:rsidP="00FB6E1D">
            <w:pPr>
              <w:rPr>
                <w:rFonts w:asciiTheme="minorHAnsi" w:hAnsiTheme="minorHAnsi" w:cs="Calibri"/>
                <w:b/>
              </w:rPr>
            </w:pPr>
          </w:p>
          <w:p w14:paraId="28EA974B" w14:textId="77777777" w:rsidR="003D6F9E" w:rsidRPr="001D0FEF" w:rsidRDefault="003D6F9E" w:rsidP="00FB6E1D">
            <w:pPr>
              <w:rPr>
                <w:rFonts w:asciiTheme="minorHAnsi" w:hAnsiTheme="minorHAnsi" w:cs="Calibri"/>
                <w:b/>
              </w:rPr>
            </w:pPr>
          </w:p>
          <w:p w14:paraId="455A44F6" w14:textId="77777777" w:rsidR="00F24F45" w:rsidRPr="001D0FEF" w:rsidRDefault="00F24F45" w:rsidP="00FB6E1D">
            <w:pPr>
              <w:rPr>
                <w:rFonts w:asciiTheme="minorHAnsi" w:hAnsiTheme="minorHAnsi" w:cs="Calibri"/>
                <w:b/>
              </w:rPr>
            </w:pPr>
          </w:p>
        </w:tc>
      </w:tr>
    </w:tbl>
    <w:p w14:paraId="6332F642" w14:textId="77777777" w:rsidR="00340BCF" w:rsidRPr="001D0FEF" w:rsidRDefault="00340BCF" w:rsidP="009212A8">
      <w:pPr>
        <w:rPr>
          <w:rFonts w:asciiTheme="minorHAnsi" w:hAnsiTheme="minorHAnsi" w:cs="Calibri"/>
        </w:rPr>
      </w:pPr>
    </w:p>
    <w:p w14:paraId="455A44F9" w14:textId="6EA007DE" w:rsidR="00342C15" w:rsidRPr="001D0FEF" w:rsidRDefault="00342C15">
      <w:pPr>
        <w:rPr>
          <w:rFonts w:asciiTheme="minorHAnsi" w:hAnsiTheme="minorHAnsi" w:cs="Calibri"/>
        </w:rPr>
      </w:pPr>
    </w:p>
    <w:p w14:paraId="6854A187" w14:textId="77777777" w:rsidR="003D6F9E" w:rsidRDefault="003D6F9E">
      <w:pPr>
        <w:rPr>
          <w:rFonts w:asciiTheme="minorHAnsi" w:hAnsiTheme="minorHAnsi" w:cs="Arial"/>
          <w:b/>
          <w:caps/>
        </w:rPr>
      </w:pPr>
      <w:r>
        <w:rPr>
          <w:rFonts w:asciiTheme="minorHAnsi" w:hAnsiTheme="minorHAnsi" w:cs="Arial"/>
          <w:b/>
          <w:caps/>
        </w:rPr>
        <w:br w:type="page"/>
      </w:r>
    </w:p>
    <w:p w14:paraId="455A44FA" w14:textId="52B2AC10" w:rsidR="00342C15" w:rsidRPr="001D0FEF" w:rsidRDefault="00962603" w:rsidP="00342C15">
      <w:pPr>
        <w:jc w:val="center"/>
        <w:rPr>
          <w:rFonts w:asciiTheme="minorHAnsi" w:hAnsiTheme="minorHAnsi" w:cs="Arial"/>
          <w:b/>
          <w:caps/>
        </w:rPr>
      </w:pPr>
      <w:r>
        <w:rPr>
          <w:rFonts w:asciiTheme="minorHAnsi" w:hAnsiTheme="minorHAnsi" w:cs="Arial"/>
          <w:b/>
          <w:caps/>
        </w:rPr>
        <w:lastRenderedPageBreak/>
        <w:t xml:space="preserve">SHARING </w:t>
      </w:r>
      <w:r w:rsidR="00342C15" w:rsidRPr="001D0FEF">
        <w:rPr>
          <w:rFonts w:asciiTheme="minorHAnsi" w:hAnsiTheme="minorHAnsi" w:cs="Arial"/>
          <w:b/>
          <w:caps/>
        </w:rPr>
        <w:t>Contractor</w:t>
      </w:r>
      <w:r>
        <w:rPr>
          <w:rFonts w:asciiTheme="minorHAnsi" w:hAnsiTheme="minorHAnsi" w:cs="Arial"/>
          <w:b/>
          <w:caps/>
        </w:rPr>
        <w:t xml:space="preserve"> DETAILS</w:t>
      </w:r>
      <w:r w:rsidR="007239FC">
        <w:rPr>
          <w:rFonts w:asciiTheme="minorHAnsi" w:hAnsiTheme="minorHAnsi" w:cs="Arial"/>
          <w:b/>
          <w:caps/>
        </w:rPr>
        <w:t xml:space="preserve"> OPPORTUNITY - OPTIONAL</w:t>
      </w:r>
    </w:p>
    <w:p w14:paraId="455A44FB" w14:textId="77777777" w:rsidR="00342C15" w:rsidRPr="001D0FEF" w:rsidRDefault="00342C15" w:rsidP="00342C15">
      <w:pPr>
        <w:rPr>
          <w:rFonts w:asciiTheme="minorHAnsi" w:hAnsiTheme="minorHAnsi" w:cs="Arial"/>
        </w:rPr>
      </w:pPr>
    </w:p>
    <w:p w14:paraId="1C035D73" w14:textId="01996557" w:rsidR="00744907" w:rsidRDefault="00962603" w:rsidP="00744907">
      <w:pPr>
        <w:rPr>
          <w:rFonts w:asciiTheme="minorHAnsi" w:hAnsiTheme="minorHAnsi" w:cs="Arial"/>
        </w:rPr>
      </w:pPr>
      <w:r>
        <w:rPr>
          <w:rFonts w:asciiTheme="minorHAnsi" w:hAnsiTheme="minorHAnsi" w:cs="Arial"/>
        </w:rPr>
        <w:t>As outlined above two of the contracting options involve forms of partnership working.</w:t>
      </w:r>
      <w:r w:rsidR="00342C15" w:rsidRPr="001D0FEF">
        <w:rPr>
          <w:rFonts w:asciiTheme="minorHAnsi" w:hAnsiTheme="minorHAnsi" w:cs="Arial"/>
        </w:rPr>
        <w:t xml:space="preserve"> </w:t>
      </w:r>
      <w:r>
        <w:rPr>
          <w:rFonts w:asciiTheme="minorHAnsi" w:hAnsiTheme="minorHAnsi" w:cs="Arial"/>
        </w:rPr>
        <w:t>If your organi</w:t>
      </w:r>
      <w:r w:rsidR="00744907">
        <w:rPr>
          <w:rFonts w:asciiTheme="minorHAnsi" w:hAnsiTheme="minorHAnsi" w:cs="Arial"/>
        </w:rPr>
        <w:t>s</w:t>
      </w:r>
      <w:r>
        <w:rPr>
          <w:rFonts w:asciiTheme="minorHAnsi" w:hAnsiTheme="minorHAnsi" w:cs="Arial"/>
        </w:rPr>
        <w:t xml:space="preserve">ation would like to be contacted by other interested </w:t>
      </w:r>
      <w:r w:rsidR="00EE6230" w:rsidRPr="001D0FEF">
        <w:rPr>
          <w:rFonts w:asciiTheme="minorHAnsi" w:hAnsiTheme="minorHAnsi" w:cs="Arial"/>
        </w:rPr>
        <w:t>providers</w:t>
      </w:r>
      <w:r>
        <w:rPr>
          <w:rFonts w:asciiTheme="minorHAnsi" w:hAnsiTheme="minorHAnsi" w:cs="Arial"/>
        </w:rPr>
        <w:t xml:space="preserve">, please provide contact information below. </w:t>
      </w:r>
    </w:p>
    <w:p w14:paraId="3230232C" w14:textId="77777777" w:rsidR="007239FC" w:rsidRDefault="007239FC" w:rsidP="00744907">
      <w:pPr>
        <w:rPr>
          <w:rFonts w:asciiTheme="minorHAnsi" w:hAnsiTheme="minorHAnsi" w:cs="Arial"/>
        </w:rPr>
      </w:pPr>
    </w:p>
    <w:p w14:paraId="455A4502" w14:textId="25899931" w:rsidR="00342C15" w:rsidRDefault="00744907" w:rsidP="00342C15">
      <w:pPr>
        <w:rPr>
          <w:rFonts w:asciiTheme="minorHAnsi" w:hAnsiTheme="minorHAnsi" w:cs="Arial"/>
        </w:rPr>
      </w:pPr>
      <w:r>
        <w:rPr>
          <w:rFonts w:asciiTheme="minorHAnsi" w:hAnsiTheme="minorHAnsi" w:cs="Arial"/>
        </w:rPr>
        <w:t xml:space="preserve">The lists will be circulated to </w:t>
      </w:r>
      <w:r w:rsidRPr="00D51DC3">
        <w:rPr>
          <w:rFonts w:asciiTheme="minorHAnsi" w:hAnsiTheme="minorHAnsi" w:cs="Arial"/>
        </w:rPr>
        <w:t xml:space="preserve">all </w:t>
      </w:r>
      <w:r>
        <w:rPr>
          <w:rFonts w:asciiTheme="minorHAnsi" w:hAnsiTheme="minorHAnsi" w:cs="Arial"/>
        </w:rPr>
        <w:t>Providers</w:t>
      </w:r>
      <w:r w:rsidRPr="00D51DC3">
        <w:rPr>
          <w:rFonts w:asciiTheme="minorHAnsi" w:hAnsiTheme="minorHAnsi" w:cs="Arial"/>
        </w:rPr>
        <w:t xml:space="preserve"> responding to this Request for Information document</w:t>
      </w:r>
      <w:r>
        <w:rPr>
          <w:rFonts w:asciiTheme="minorHAnsi" w:hAnsiTheme="minorHAnsi" w:cs="Arial"/>
        </w:rPr>
        <w:t xml:space="preserve"> and or who access our </w:t>
      </w:r>
      <w:proofErr w:type="spellStart"/>
      <w:r>
        <w:rPr>
          <w:rFonts w:asciiTheme="minorHAnsi" w:hAnsiTheme="minorHAnsi" w:cs="Arial"/>
        </w:rPr>
        <w:t>eTendering</w:t>
      </w:r>
      <w:proofErr w:type="spellEnd"/>
      <w:r>
        <w:rPr>
          <w:rFonts w:asciiTheme="minorHAnsi" w:hAnsiTheme="minorHAnsi" w:cs="Arial"/>
        </w:rPr>
        <w:t xml:space="preserve"> portal.</w:t>
      </w:r>
    </w:p>
    <w:p w14:paraId="7BC21B42" w14:textId="77777777" w:rsidR="007239FC" w:rsidRPr="001D0FEF" w:rsidRDefault="007239FC" w:rsidP="00342C15">
      <w:pPr>
        <w:rPr>
          <w:rFonts w:asciiTheme="minorHAnsi" w:hAnsiTheme="minorHAnsi" w:cs="Arial"/>
        </w:rPr>
      </w:pPr>
    </w:p>
    <w:p w14:paraId="0F7E98C2" w14:textId="77777777" w:rsidR="0016130E" w:rsidRPr="00D51DC3" w:rsidRDefault="0016130E" w:rsidP="0016130E">
      <w:pPr>
        <w:rPr>
          <w:rFonts w:asciiTheme="minorHAnsi" w:hAnsiTheme="minorHAnsi" w:cs="Arial"/>
          <w:b/>
        </w:rPr>
      </w:pPr>
      <w:r>
        <w:rPr>
          <w:rFonts w:asciiTheme="minorHAnsi" w:hAnsiTheme="minorHAnsi" w:cs="Arial"/>
          <w:b/>
        </w:rPr>
        <w:t>Your c</w:t>
      </w:r>
      <w:r w:rsidRPr="00D51DC3">
        <w:rPr>
          <w:rFonts w:asciiTheme="minorHAnsi" w:hAnsiTheme="minorHAnsi" w:cs="Arial"/>
          <w:b/>
        </w:rPr>
        <w:t>ontact details</w:t>
      </w:r>
    </w:p>
    <w:p w14:paraId="06B70A65" w14:textId="77777777" w:rsidR="0016130E" w:rsidRPr="00D51DC3" w:rsidRDefault="0016130E" w:rsidP="0016130E">
      <w:pPr>
        <w:rPr>
          <w:rFonts w:asciiTheme="minorHAnsi" w:hAnsiTheme="minorHAnsi" w:cs="Arial"/>
        </w:rPr>
      </w:pPr>
    </w:p>
    <w:tbl>
      <w:tblPr>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2552"/>
        <w:gridCol w:w="6237"/>
        <w:gridCol w:w="850"/>
        <w:gridCol w:w="709"/>
        <w:gridCol w:w="851"/>
        <w:gridCol w:w="708"/>
      </w:tblGrid>
      <w:tr w:rsidR="0016130E" w:rsidRPr="00D51DC3" w14:paraId="51BED306" w14:textId="77777777" w:rsidTr="0048282C">
        <w:tc>
          <w:tcPr>
            <w:tcW w:w="2552" w:type="dxa"/>
            <w:shd w:val="clear" w:color="auto" w:fill="E5B8B7" w:themeFill="accent2" w:themeFillTint="66"/>
          </w:tcPr>
          <w:p w14:paraId="371675D8" w14:textId="2447BD98" w:rsidR="0016130E" w:rsidRPr="00D51DC3" w:rsidRDefault="0016130E" w:rsidP="0048282C">
            <w:pPr>
              <w:spacing w:before="60" w:after="60"/>
              <w:rPr>
                <w:rFonts w:asciiTheme="minorHAnsi" w:hAnsiTheme="minorHAnsi" w:cs="Arial"/>
                <w:b/>
              </w:rPr>
            </w:pPr>
            <w:r>
              <w:rPr>
                <w:rFonts w:asciiTheme="minorHAnsi" w:hAnsiTheme="minorHAnsi" w:cs="Arial"/>
                <w:b/>
              </w:rPr>
              <w:t>Provider</w:t>
            </w:r>
            <w:r w:rsidRPr="00D51DC3">
              <w:rPr>
                <w:rFonts w:asciiTheme="minorHAnsi" w:hAnsiTheme="minorHAnsi" w:cs="Arial"/>
                <w:b/>
              </w:rPr>
              <w:t xml:space="preserve">  Name:</w:t>
            </w:r>
          </w:p>
        </w:tc>
        <w:tc>
          <w:tcPr>
            <w:tcW w:w="9355" w:type="dxa"/>
            <w:gridSpan w:val="5"/>
            <w:shd w:val="clear" w:color="auto" w:fill="auto"/>
          </w:tcPr>
          <w:p w14:paraId="73B3BF4D" w14:textId="77777777" w:rsidR="0016130E" w:rsidRPr="00D51DC3" w:rsidRDefault="0016130E" w:rsidP="0048282C">
            <w:pPr>
              <w:spacing w:before="60" w:after="60"/>
              <w:rPr>
                <w:rFonts w:asciiTheme="minorHAnsi" w:hAnsiTheme="minorHAnsi" w:cs="Arial"/>
              </w:rPr>
            </w:pPr>
          </w:p>
        </w:tc>
      </w:tr>
      <w:tr w:rsidR="0016130E" w:rsidRPr="00D51DC3" w14:paraId="0DCD8280" w14:textId="77777777" w:rsidTr="0048282C">
        <w:tc>
          <w:tcPr>
            <w:tcW w:w="2552" w:type="dxa"/>
            <w:shd w:val="clear" w:color="auto" w:fill="E5B8B7" w:themeFill="accent2" w:themeFillTint="66"/>
          </w:tcPr>
          <w:p w14:paraId="20B2764E" w14:textId="77777777" w:rsidR="0016130E" w:rsidRPr="00D51DC3" w:rsidRDefault="0016130E" w:rsidP="0048282C">
            <w:pPr>
              <w:spacing w:before="60" w:after="60"/>
              <w:rPr>
                <w:rFonts w:asciiTheme="minorHAnsi" w:hAnsiTheme="minorHAnsi" w:cs="Arial"/>
                <w:b/>
              </w:rPr>
            </w:pPr>
            <w:r w:rsidRPr="00D51DC3">
              <w:rPr>
                <w:rFonts w:asciiTheme="minorHAnsi" w:hAnsiTheme="minorHAnsi" w:cs="Arial"/>
                <w:b/>
              </w:rPr>
              <w:t>Point of Contact:</w:t>
            </w:r>
          </w:p>
        </w:tc>
        <w:tc>
          <w:tcPr>
            <w:tcW w:w="9355" w:type="dxa"/>
            <w:gridSpan w:val="5"/>
            <w:shd w:val="clear" w:color="auto" w:fill="auto"/>
          </w:tcPr>
          <w:p w14:paraId="7971621A" w14:textId="77777777" w:rsidR="0016130E" w:rsidRPr="00D51DC3" w:rsidRDefault="0016130E" w:rsidP="0048282C">
            <w:pPr>
              <w:spacing w:before="60" w:after="60"/>
              <w:rPr>
                <w:rFonts w:asciiTheme="minorHAnsi" w:hAnsiTheme="minorHAnsi" w:cs="Arial"/>
              </w:rPr>
            </w:pPr>
          </w:p>
        </w:tc>
      </w:tr>
      <w:tr w:rsidR="0016130E" w:rsidRPr="00D51DC3" w14:paraId="1056BB71" w14:textId="77777777" w:rsidTr="0048282C">
        <w:tc>
          <w:tcPr>
            <w:tcW w:w="2552" w:type="dxa"/>
            <w:shd w:val="clear" w:color="auto" w:fill="E5B8B7" w:themeFill="accent2" w:themeFillTint="66"/>
          </w:tcPr>
          <w:p w14:paraId="20141024" w14:textId="77777777" w:rsidR="0016130E" w:rsidRPr="00D51DC3" w:rsidRDefault="0016130E" w:rsidP="0048282C">
            <w:pPr>
              <w:spacing w:before="60" w:after="60"/>
              <w:rPr>
                <w:rFonts w:asciiTheme="minorHAnsi" w:hAnsiTheme="minorHAnsi" w:cs="Arial"/>
                <w:b/>
              </w:rPr>
            </w:pPr>
            <w:r w:rsidRPr="00D51DC3">
              <w:rPr>
                <w:rFonts w:asciiTheme="minorHAnsi" w:hAnsiTheme="minorHAnsi" w:cs="Arial"/>
                <w:b/>
              </w:rPr>
              <w:t>Point of Contact Email:</w:t>
            </w:r>
          </w:p>
        </w:tc>
        <w:tc>
          <w:tcPr>
            <w:tcW w:w="9355" w:type="dxa"/>
            <w:gridSpan w:val="5"/>
            <w:shd w:val="clear" w:color="auto" w:fill="auto"/>
          </w:tcPr>
          <w:p w14:paraId="3CBBEBED" w14:textId="77777777" w:rsidR="0016130E" w:rsidRPr="00D51DC3" w:rsidRDefault="0016130E" w:rsidP="0048282C">
            <w:pPr>
              <w:spacing w:before="60" w:after="60"/>
              <w:rPr>
                <w:rFonts w:asciiTheme="minorHAnsi" w:hAnsiTheme="minorHAnsi" w:cs="Arial"/>
              </w:rPr>
            </w:pPr>
          </w:p>
        </w:tc>
      </w:tr>
      <w:tr w:rsidR="00874696" w:rsidRPr="00D51DC3" w14:paraId="089576A8" w14:textId="77777777" w:rsidTr="0048282C">
        <w:trPr>
          <w:trHeight w:val="450"/>
        </w:trPr>
        <w:tc>
          <w:tcPr>
            <w:tcW w:w="2552" w:type="dxa"/>
            <w:vMerge w:val="restart"/>
            <w:shd w:val="clear" w:color="auto" w:fill="E5B8B7" w:themeFill="accent2" w:themeFillTint="66"/>
          </w:tcPr>
          <w:p w14:paraId="2C525E6A" w14:textId="5509E2CA" w:rsidR="00874696" w:rsidRPr="00D51DC3" w:rsidRDefault="00874696" w:rsidP="0048282C">
            <w:pPr>
              <w:spacing w:before="60" w:after="60"/>
              <w:rPr>
                <w:rFonts w:asciiTheme="minorHAnsi" w:hAnsiTheme="minorHAnsi" w:cs="Arial"/>
                <w:b/>
              </w:rPr>
            </w:pPr>
            <w:r w:rsidRPr="00D51DC3">
              <w:rPr>
                <w:rFonts w:asciiTheme="minorHAnsi" w:hAnsiTheme="minorHAnsi" w:cs="Arial"/>
                <w:b/>
              </w:rPr>
              <w:t>The list that details are to appear on</w:t>
            </w:r>
            <w:r w:rsidRPr="00D51DC3">
              <w:rPr>
                <w:rFonts w:asciiTheme="minorHAnsi" w:hAnsiTheme="minorHAnsi" w:cs="Arial"/>
              </w:rPr>
              <w:t xml:space="preserve"> (</w:t>
            </w:r>
            <w:r w:rsidRPr="00D51DC3">
              <w:rPr>
                <w:rFonts w:asciiTheme="minorHAnsi" w:hAnsiTheme="minorHAnsi" w:cs="Calibri"/>
              </w:rPr>
              <w:t>place “X” in box as appropriate)</w:t>
            </w:r>
          </w:p>
        </w:tc>
        <w:tc>
          <w:tcPr>
            <w:tcW w:w="6237" w:type="dxa"/>
            <w:shd w:val="clear" w:color="auto" w:fill="F2DBDB" w:themeFill="accent2" w:themeFillTint="33"/>
          </w:tcPr>
          <w:p w14:paraId="6EFCD30F" w14:textId="1A041E0F" w:rsidR="00874696" w:rsidRPr="00D51DC3" w:rsidRDefault="00874696" w:rsidP="0048282C">
            <w:pPr>
              <w:spacing w:before="60" w:after="60"/>
              <w:rPr>
                <w:rFonts w:asciiTheme="minorHAnsi" w:hAnsiTheme="minorHAnsi" w:cs="Arial"/>
              </w:rPr>
            </w:pPr>
            <w:r>
              <w:rPr>
                <w:rFonts w:asciiTheme="minorHAnsi" w:hAnsiTheme="minorHAnsi" w:cs="Arial"/>
              </w:rPr>
              <w:t>Alliance/Partner</w:t>
            </w:r>
          </w:p>
        </w:tc>
        <w:tc>
          <w:tcPr>
            <w:tcW w:w="850" w:type="dxa"/>
            <w:shd w:val="clear" w:color="auto" w:fill="F2DBDB" w:themeFill="accent2" w:themeFillTint="33"/>
          </w:tcPr>
          <w:p w14:paraId="7439DC62" w14:textId="46A6883F" w:rsidR="00874696" w:rsidRPr="00D51DC3" w:rsidRDefault="00874696" w:rsidP="0048282C">
            <w:pPr>
              <w:spacing w:before="60" w:after="60"/>
              <w:jc w:val="center"/>
              <w:rPr>
                <w:rFonts w:asciiTheme="minorHAnsi" w:hAnsiTheme="minorHAnsi" w:cs="Arial"/>
                <w:b/>
              </w:rPr>
            </w:pPr>
            <w:r w:rsidRPr="00D51DC3">
              <w:rPr>
                <w:rFonts w:asciiTheme="minorHAnsi" w:hAnsiTheme="minorHAnsi" w:cs="Arial"/>
                <w:b/>
              </w:rPr>
              <w:t>Yes</w:t>
            </w:r>
          </w:p>
        </w:tc>
        <w:tc>
          <w:tcPr>
            <w:tcW w:w="709" w:type="dxa"/>
            <w:shd w:val="clear" w:color="auto" w:fill="auto"/>
          </w:tcPr>
          <w:p w14:paraId="6AC89834" w14:textId="77777777" w:rsidR="00874696" w:rsidRPr="00D51DC3" w:rsidRDefault="00874696" w:rsidP="0048282C">
            <w:pPr>
              <w:spacing w:before="60" w:after="60"/>
              <w:jc w:val="center"/>
              <w:rPr>
                <w:rFonts w:asciiTheme="minorHAnsi" w:hAnsiTheme="minorHAnsi" w:cs="Arial"/>
                <w:b/>
              </w:rPr>
            </w:pPr>
          </w:p>
        </w:tc>
        <w:tc>
          <w:tcPr>
            <w:tcW w:w="851" w:type="dxa"/>
            <w:shd w:val="clear" w:color="auto" w:fill="F2DBDB" w:themeFill="accent2" w:themeFillTint="33"/>
          </w:tcPr>
          <w:p w14:paraId="2C8405CB" w14:textId="73912873" w:rsidR="00874696" w:rsidRPr="00D51DC3" w:rsidRDefault="00874696" w:rsidP="0048282C">
            <w:pPr>
              <w:spacing w:before="60" w:after="60"/>
              <w:jc w:val="center"/>
              <w:rPr>
                <w:rFonts w:asciiTheme="minorHAnsi" w:hAnsiTheme="minorHAnsi" w:cs="Arial"/>
                <w:b/>
              </w:rPr>
            </w:pPr>
            <w:r w:rsidRPr="00D51DC3">
              <w:rPr>
                <w:rFonts w:asciiTheme="minorHAnsi" w:hAnsiTheme="minorHAnsi" w:cs="Arial"/>
                <w:b/>
              </w:rPr>
              <w:t>No</w:t>
            </w:r>
          </w:p>
        </w:tc>
        <w:tc>
          <w:tcPr>
            <w:tcW w:w="708" w:type="dxa"/>
            <w:shd w:val="clear" w:color="auto" w:fill="auto"/>
          </w:tcPr>
          <w:p w14:paraId="5FDEFCCF" w14:textId="77777777" w:rsidR="00874696" w:rsidRPr="00D51DC3" w:rsidRDefault="00874696" w:rsidP="0048282C">
            <w:pPr>
              <w:spacing w:before="60" w:after="60"/>
              <w:jc w:val="center"/>
              <w:rPr>
                <w:rFonts w:asciiTheme="minorHAnsi" w:hAnsiTheme="minorHAnsi" w:cs="Arial"/>
                <w:b/>
              </w:rPr>
            </w:pPr>
          </w:p>
        </w:tc>
      </w:tr>
      <w:tr w:rsidR="00874696" w:rsidRPr="00D51DC3" w14:paraId="0027FA60" w14:textId="77777777" w:rsidTr="0048282C">
        <w:trPr>
          <w:trHeight w:val="450"/>
        </w:trPr>
        <w:tc>
          <w:tcPr>
            <w:tcW w:w="2552" w:type="dxa"/>
            <w:vMerge/>
            <w:shd w:val="clear" w:color="auto" w:fill="E5B8B7" w:themeFill="accent2" w:themeFillTint="66"/>
          </w:tcPr>
          <w:p w14:paraId="6A619772" w14:textId="3ACC9200" w:rsidR="00874696" w:rsidRPr="00D51DC3" w:rsidRDefault="00874696" w:rsidP="0048282C">
            <w:pPr>
              <w:spacing w:before="60" w:after="60"/>
              <w:rPr>
                <w:rFonts w:asciiTheme="minorHAnsi" w:hAnsiTheme="minorHAnsi" w:cs="Arial"/>
                <w:b/>
              </w:rPr>
            </w:pPr>
          </w:p>
        </w:tc>
        <w:tc>
          <w:tcPr>
            <w:tcW w:w="6237" w:type="dxa"/>
            <w:shd w:val="clear" w:color="auto" w:fill="F2DBDB" w:themeFill="accent2" w:themeFillTint="33"/>
          </w:tcPr>
          <w:p w14:paraId="3CFBCF80" w14:textId="77777777" w:rsidR="00874696" w:rsidRPr="00D51DC3" w:rsidRDefault="00874696" w:rsidP="0048282C">
            <w:pPr>
              <w:spacing w:before="60" w:after="60"/>
              <w:rPr>
                <w:rFonts w:asciiTheme="minorHAnsi" w:hAnsiTheme="minorHAnsi" w:cs="Arial"/>
              </w:rPr>
            </w:pPr>
            <w:r w:rsidRPr="00D51DC3">
              <w:rPr>
                <w:rFonts w:asciiTheme="minorHAnsi" w:hAnsiTheme="minorHAnsi" w:cs="Arial"/>
              </w:rPr>
              <w:t>To be a Main Contractor :</w:t>
            </w:r>
          </w:p>
        </w:tc>
        <w:tc>
          <w:tcPr>
            <w:tcW w:w="850" w:type="dxa"/>
            <w:shd w:val="clear" w:color="auto" w:fill="F2DBDB" w:themeFill="accent2" w:themeFillTint="33"/>
          </w:tcPr>
          <w:p w14:paraId="2354283C" w14:textId="77777777" w:rsidR="00874696" w:rsidRPr="00D51DC3" w:rsidRDefault="00874696" w:rsidP="0048282C">
            <w:pPr>
              <w:spacing w:before="60" w:after="60"/>
              <w:jc w:val="center"/>
              <w:rPr>
                <w:rFonts w:asciiTheme="minorHAnsi" w:hAnsiTheme="minorHAnsi" w:cs="Arial"/>
                <w:b/>
              </w:rPr>
            </w:pPr>
            <w:r w:rsidRPr="00D51DC3">
              <w:rPr>
                <w:rFonts w:asciiTheme="minorHAnsi" w:hAnsiTheme="minorHAnsi" w:cs="Arial"/>
                <w:b/>
              </w:rPr>
              <w:t>Yes</w:t>
            </w:r>
          </w:p>
        </w:tc>
        <w:tc>
          <w:tcPr>
            <w:tcW w:w="709" w:type="dxa"/>
            <w:shd w:val="clear" w:color="auto" w:fill="auto"/>
          </w:tcPr>
          <w:p w14:paraId="6E984B41" w14:textId="77777777" w:rsidR="00874696" w:rsidRPr="00D51DC3" w:rsidRDefault="00874696" w:rsidP="0048282C">
            <w:pPr>
              <w:spacing w:before="60" w:after="60"/>
              <w:jc w:val="center"/>
              <w:rPr>
                <w:rFonts w:asciiTheme="minorHAnsi" w:hAnsiTheme="minorHAnsi" w:cs="Arial"/>
                <w:b/>
              </w:rPr>
            </w:pPr>
          </w:p>
        </w:tc>
        <w:tc>
          <w:tcPr>
            <w:tcW w:w="851" w:type="dxa"/>
            <w:shd w:val="clear" w:color="auto" w:fill="F2DBDB" w:themeFill="accent2" w:themeFillTint="33"/>
          </w:tcPr>
          <w:p w14:paraId="638BE510" w14:textId="77777777" w:rsidR="00874696" w:rsidRPr="00D51DC3" w:rsidRDefault="00874696" w:rsidP="0048282C">
            <w:pPr>
              <w:spacing w:before="60" w:after="60"/>
              <w:jc w:val="center"/>
              <w:rPr>
                <w:rFonts w:asciiTheme="minorHAnsi" w:hAnsiTheme="minorHAnsi" w:cs="Arial"/>
                <w:b/>
              </w:rPr>
            </w:pPr>
            <w:r w:rsidRPr="00D51DC3">
              <w:rPr>
                <w:rFonts w:asciiTheme="minorHAnsi" w:hAnsiTheme="minorHAnsi" w:cs="Arial"/>
                <w:b/>
              </w:rPr>
              <w:t>No</w:t>
            </w:r>
          </w:p>
        </w:tc>
        <w:tc>
          <w:tcPr>
            <w:tcW w:w="708" w:type="dxa"/>
            <w:shd w:val="clear" w:color="auto" w:fill="auto"/>
          </w:tcPr>
          <w:p w14:paraId="08DF78BF" w14:textId="77777777" w:rsidR="00874696" w:rsidRPr="00D51DC3" w:rsidRDefault="00874696" w:rsidP="0048282C">
            <w:pPr>
              <w:spacing w:before="60" w:after="60"/>
              <w:jc w:val="center"/>
              <w:rPr>
                <w:rFonts w:asciiTheme="minorHAnsi" w:hAnsiTheme="minorHAnsi" w:cs="Arial"/>
                <w:b/>
              </w:rPr>
            </w:pPr>
          </w:p>
        </w:tc>
      </w:tr>
      <w:tr w:rsidR="00874696" w:rsidRPr="00D51DC3" w14:paraId="0BA9DCAD" w14:textId="77777777" w:rsidTr="0048282C">
        <w:trPr>
          <w:trHeight w:val="399"/>
        </w:trPr>
        <w:tc>
          <w:tcPr>
            <w:tcW w:w="2552" w:type="dxa"/>
            <w:vMerge/>
            <w:shd w:val="clear" w:color="auto" w:fill="E5B8B7" w:themeFill="accent2" w:themeFillTint="66"/>
          </w:tcPr>
          <w:p w14:paraId="18BCF730" w14:textId="77777777" w:rsidR="00874696" w:rsidRPr="00D51DC3" w:rsidRDefault="00874696" w:rsidP="0048282C">
            <w:pPr>
              <w:spacing w:before="60" w:after="60"/>
              <w:rPr>
                <w:rFonts w:asciiTheme="minorHAnsi" w:hAnsiTheme="minorHAnsi" w:cs="Arial"/>
              </w:rPr>
            </w:pPr>
          </w:p>
        </w:tc>
        <w:tc>
          <w:tcPr>
            <w:tcW w:w="6237" w:type="dxa"/>
            <w:shd w:val="clear" w:color="auto" w:fill="F2DBDB" w:themeFill="accent2" w:themeFillTint="33"/>
          </w:tcPr>
          <w:p w14:paraId="2463BCC4" w14:textId="77777777" w:rsidR="00874696" w:rsidRPr="00D51DC3" w:rsidRDefault="00874696" w:rsidP="0048282C">
            <w:pPr>
              <w:spacing w:before="60" w:after="60"/>
              <w:rPr>
                <w:rFonts w:asciiTheme="minorHAnsi" w:hAnsiTheme="minorHAnsi" w:cs="Arial"/>
              </w:rPr>
            </w:pPr>
            <w:r w:rsidRPr="00D51DC3">
              <w:rPr>
                <w:rFonts w:asciiTheme="minorHAnsi" w:hAnsiTheme="minorHAnsi" w:cs="Arial"/>
              </w:rPr>
              <w:t>To be a Sub-Contractor:</w:t>
            </w:r>
          </w:p>
        </w:tc>
        <w:tc>
          <w:tcPr>
            <w:tcW w:w="850" w:type="dxa"/>
            <w:shd w:val="clear" w:color="auto" w:fill="F2DBDB" w:themeFill="accent2" w:themeFillTint="33"/>
          </w:tcPr>
          <w:p w14:paraId="214D6242" w14:textId="77777777" w:rsidR="00874696" w:rsidRPr="00D51DC3" w:rsidRDefault="00874696" w:rsidP="0048282C">
            <w:pPr>
              <w:spacing w:before="60" w:after="60"/>
              <w:jc w:val="center"/>
              <w:rPr>
                <w:rFonts w:asciiTheme="minorHAnsi" w:hAnsiTheme="minorHAnsi" w:cs="Arial"/>
                <w:b/>
              </w:rPr>
            </w:pPr>
            <w:r w:rsidRPr="00D51DC3">
              <w:rPr>
                <w:rFonts w:asciiTheme="minorHAnsi" w:hAnsiTheme="minorHAnsi" w:cs="Arial"/>
                <w:b/>
              </w:rPr>
              <w:t>Yes</w:t>
            </w:r>
          </w:p>
        </w:tc>
        <w:tc>
          <w:tcPr>
            <w:tcW w:w="709" w:type="dxa"/>
            <w:shd w:val="clear" w:color="auto" w:fill="auto"/>
          </w:tcPr>
          <w:p w14:paraId="30BF4CBA" w14:textId="77777777" w:rsidR="00874696" w:rsidRPr="00D51DC3" w:rsidRDefault="00874696" w:rsidP="0048282C">
            <w:pPr>
              <w:spacing w:before="60" w:after="60"/>
              <w:jc w:val="center"/>
              <w:rPr>
                <w:rFonts w:asciiTheme="minorHAnsi" w:hAnsiTheme="minorHAnsi" w:cs="Arial"/>
                <w:b/>
              </w:rPr>
            </w:pPr>
          </w:p>
        </w:tc>
        <w:tc>
          <w:tcPr>
            <w:tcW w:w="851" w:type="dxa"/>
            <w:shd w:val="clear" w:color="auto" w:fill="F2DBDB" w:themeFill="accent2" w:themeFillTint="33"/>
          </w:tcPr>
          <w:p w14:paraId="35EF51BD" w14:textId="77777777" w:rsidR="00874696" w:rsidRPr="00D51DC3" w:rsidRDefault="00874696" w:rsidP="0048282C">
            <w:pPr>
              <w:spacing w:before="60" w:after="60"/>
              <w:jc w:val="center"/>
              <w:rPr>
                <w:rFonts w:asciiTheme="minorHAnsi" w:hAnsiTheme="minorHAnsi" w:cs="Arial"/>
                <w:b/>
              </w:rPr>
            </w:pPr>
            <w:r w:rsidRPr="00D51DC3">
              <w:rPr>
                <w:rFonts w:asciiTheme="minorHAnsi" w:hAnsiTheme="minorHAnsi" w:cs="Arial"/>
                <w:b/>
              </w:rPr>
              <w:t>No</w:t>
            </w:r>
          </w:p>
        </w:tc>
        <w:tc>
          <w:tcPr>
            <w:tcW w:w="708" w:type="dxa"/>
            <w:shd w:val="clear" w:color="auto" w:fill="auto"/>
          </w:tcPr>
          <w:p w14:paraId="391F9527" w14:textId="77777777" w:rsidR="00874696" w:rsidRPr="00D51DC3" w:rsidRDefault="00874696" w:rsidP="0048282C">
            <w:pPr>
              <w:spacing w:before="60" w:after="60"/>
              <w:jc w:val="center"/>
              <w:rPr>
                <w:rFonts w:asciiTheme="minorHAnsi" w:hAnsiTheme="minorHAnsi" w:cs="Arial"/>
                <w:b/>
              </w:rPr>
            </w:pPr>
          </w:p>
        </w:tc>
      </w:tr>
      <w:tr w:rsidR="00744907" w:rsidRPr="00D51DC3" w14:paraId="5CE23DA6" w14:textId="77777777" w:rsidTr="00C37F42">
        <w:trPr>
          <w:trHeight w:val="1895"/>
        </w:trPr>
        <w:tc>
          <w:tcPr>
            <w:tcW w:w="2552" w:type="dxa"/>
            <w:vMerge/>
            <w:shd w:val="clear" w:color="auto" w:fill="E5B8B7" w:themeFill="accent2" w:themeFillTint="66"/>
          </w:tcPr>
          <w:p w14:paraId="0E8394B8" w14:textId="77777777" w:rsidR="00744907" w:rsidRPr="00D51DC3" w:rsidRDefault="00744907" w:rsidP="0048282C">
            <w:pPr>
              <w:spacing w:before="60" w:after="60"/>
              <w:rPr>
                <w:rFonts w:asciiTheme="minorHAnsi" w:hAnsiTheme="minorHAnsi" w:cs="Arial"/>
              </w:rPr>
            </w:pPr>
          </w:p>
        </w:tc>
        <w:tc>
          <w:tcPr>
            <w:tcW w:w="6237" w:type="dxa"/>
            <w:shd w:val="clear" w:color="auto" w:fill="F2DBDB" w:themeFill="accent2" w:themeFillTint="33"/>
          </w:tcPr>
          <w:p w14:paraId="7DACBA5D" w14:textId="77777777" w:rsidR="00744907" w:rsidRPr="00D51DC3" w:rsidRDefault="00744907" w:rsidP="0048282C">
            <w:pPr>
              <w:spacing w:before="60" w:after="60"/>
              <w:rPr>
                <w:rFonts w:asciiTheme="minorHAnsi" w:hAnsiTheme="minorHAnsi" w:cs="Arial"/>
              </w:rPr>
            </w:pPr>
            <w:r>
              <w:rPr>
                <w:rFonts w:asciiTheme="minorHAnsi" w:hAnsiTheme="minorHAnsi" w:cs="Arial"/>
              </w:rPr>
              <w:t>Other:</w:t>
            </w:r>
          </w:p>
          <w:p w14:paraId="66768AC1" w14:textId="77777777" w:rsidR="00744907" w:rsidRDefault="00744907" w:rsidP="0048282C">
            <w:pPr>
              <w:spacing w:before="60" w:after="60"/>
              <w:rPr>
                <w:rFonts w:asciiTheme="minorHAnsi" w:hAnsiTheme="minorHAnsi" w:cs="Arial"/>
              </w:rPr>
            </w:pPr>
            <w:r>
              <w:rPr>
                <w:rFonts w:asciiTheme="minorHAnsi" w:hAnsiTheme="minorHAnsi" w:cs="Arial"/>
              </w:rPr>
              <w:t>Please describe (for circulation with the lists)</w:t>
            </w:r>
          </w:p>
          <w:p w14:paraId="6CB5E973" w14:textId="77777777" w:rsidR="00744907" w:rsidRDefault="00744907" w:rsidP="0048282C">
            <w:pPr>
              <w:spacing w:before="60" w:after="60"/>
              <w:rPr>
                <w:rFonts w:asciiTheme="minorHAnsi" w:hAnsiTheme="minorHAnsi" w:cs="Arial"/>
              </w:rPr>
            </w:pPr>
            <w:r>
              <w:rPr>
                <w:rFonts w:asciiTheme="minorHAnsi" w:hAnsiTheme="minorHAnsi" w:cs="Arial"/>
              </w:rPr>
              <w:t>Max 75 words</w:t>
            </w:r>
          </w:p>
          <w:p w14:paraId="19C9CABB" w14:textId="77777777" w:rsidR="00744907" w:rsidRDefault="00744907" w:rsidP="0048282C">
            <w:pPr>
              <w:spacing w:before="60" w:after="60"/>
              <w:rPr>
                <w:rFonts w:asciiTheme="minorHAnsi" w:hAnsiTheme="minorHAnsi" w:cs="Arial"/>
              </w:rPr>
            </w:pPr>
          </w:p>
          <w:p w14:paraId="609CAFBB" w14:textId="77777777" w:rsidR="007239FC" w:rsidRDefault="007239FC" w:rsidP="0048282C">
            <w:pPr>
              <w:spacing w:before="60" w:after="60"/>
              <w:rPr>
                <w:rFonts w:asciiTheme="minorHAnsi" w:hAnsiTheme="minorHAnsi" w:cs="Arial"/>
              </w:rPr>
            </w:pPr>
          </w:p>
          <w:p w14:paraId="68ED0F56" w14:textId="77777777" w:rsidR="00744907" w:rsidRPr="00D51DC3" w:rsidRDefault="00744907" w:rsidP="0048282C">
            <w:pPr>
              <w:spacing w:before="60" w:after="60"/>
              <w:rPr>
                <w:rFonts w:asciiTheme="minorHAnsi" w:hAnsiTheme="minorHAnsi" w:cs="Arial"/>
              </w:rPr>
            </w:pPr>
          </w:p>
        </w:tc>
        <w:tc>
          <w:tcPr>
            <w:tcW w:w="850" w:type="dxa"/>
            <w:shd w:val="clear" w:color="auto" w:fill="F2DBDB" w:themeFill="accent2" w:themeFillTint="33"/>
          </w:tcPr>
          <w:p w14:paraId="697254CB" w14:textId="77777777" w:rsidR="00744907" w:rsidRPr="00D51DC3" w:rsidRDefault="00744907" w:rsidP="0048282C">
            <w:pPr>
              <w:spacing w:before="60" w:after="60"/>
              <w:jc w:val="center"/>
              <w:rPr>
                <w:rFonts w:asciiTheme="minorHAnsi" w:hAnsiTheme="minorHAnsi" w:cs="Arial"/>
                <w:b/>
              </w:rPr>
            </w:pPr>
            <w:r w:rsidRPr="00D51DC3">
              <w:rPr>
                <w:rFonts w:asciiTheme="minorHAnsi" w:hAnsiTheme="minorHAnsi" w:cs="Arial"/>
                <w:b/>
              </w:rPr>
              <w:t>Yes</w:t>
            </w:r>
          </w:p>
        </w:tc>
        <w:tc>
          <w:tcPr>
            <w:tcW w:w="709" w:type="dxa"/>
            <w:shd w:val="clear" w:color="auto" w:fill="auto"/>
          </w:tcPr>
          <w:p w14:paraId="622BE7EE" w14:textId="77777777" w:rsidR="00744907" w:rsidRPr="00D51DC3" w:rsidRDefault="00744907" w:rsidP="0048282C">
            <w:pPr>
              <w:spacing w:before="60" w:after="60"/>
              <w:jc w:val="center"/>
              <w:rPr>
                <w:rFonts w:asciiTheme="minorHAnsi" w:hAnsiTheme="minorHAnsi" w:cs="Arial"/>
                <w:b/>
              </w:rPr>
            </w:pPr>
          </w:p>
        </w:tc>
        <w:tc>
          <w:tcPr>
            <w:tcW w:w="851" w:type="dxa"/>
            <w:shd w:val="clear" w:color="auto" w:fill="F2DBDB" w:themeFill="accent2" w:themeFillTint="33"/>
          </w:tcPr>
          <w:p w14:paraId="496D7CC9" w14:textId="77777777" w:rsidR="00744907" w:rsidRPr="00D51DC3" w:rsidRDefault="00744907" w:rsidP="0048282C">
            <w:pPr>
              <w:spacing w:before="60" w:after="60"/>
              <w:jc w:val="center"/>
              <w:rPr>
                <w:rFonts w:asciiTheme="minorHAnsi" w:hAnsiTheme="minorHAnsi" w:cs="Arial"/>
                <w:b/>
              </w:rPr>
            </w:pPr>
            <w:r w:rsidRPr="00D51DC3">
              <w:rPr>
                <w:rFonts w:asciiTheme="minorHAnsi" w:hAnsiTheme="minorHAnsi" w:cs="Arial"/>
                <w:b/>
              </w:rPr>
              <w:t>No</w:t>
            </w:r>
          </w:p>
        </w:tc>
        <w:tc>
          <w:tcPr>
            <w:tcW w:w="708" w:type="dxa"/>
            <w:shd w:val="clear" w:color="auto" w:fill="auto"/>
          </w:tcPr>
          <w:p w14:paraId="0859175F" w14:textId="77777777" w:rsidR="00744907" w:rsidRPr="00D51DC3" w:rsidRDefault="00744907" w:rsidP="0048282C">
            <w:pPr>
              <w:spacing w:before="60" w:after="60"/>
              <w:jc w:val="center"/>
              <w:rPr>
                <w:rFonts w:asciiTheme="minorHAnsi" w:hAnsiTheme="minorHAnsi" w:cs="Arial"/>
                <w:b/>
              </w:rPr>
            </w:pPr>
          </w:p>
        </w:tc>
      </w:tr>
    </w:tbl>
    <w:p w14:paraId="53AEBF26" w14:textId="77777777" w:rsidR="0016130E" w:rsidRPr="00D51DC3" w:rsidRDefault="0016130E" w:rsidP="0016130E">
      <w:pPr>
        <w:rPr>
          <w:rFonts w:asciiTheme="minorHAnsi" w:hAnsiTheme="minorHAnsi" w:cs="Arial"/>
        </w:rPr>
      </w:pPr>
    </w:p>
    <w:p w14:paraId="455A451C" w14:textId="77777777" w:rsidR="00342C15" w:rsidRPr="001D0FEF" w:rsidRDefault="00342C15" w:rsidP="00342C15">
      <w:pPr>
        <w:rPr>
          <w:rFonts w:asciiTheme="minorHAnsi" w:hAnsiTheme="minorHAnsi" w:cs="Arial"/>
        </w:rPr>
      </w:pPr>
    </w:p>
    <w:p w14:paraId="455A451D" w14:textId="2B7FB67C" w:rsidR="00342C15" w:rsidRPr="001D0FEF" w:rsidRDefault="00342C15" w:rsidP="00342C15">
      <w:pPr>
        <w:rPr>
          <w:rFonts w:asciiTheme="minorHAnsi" w:hAnsiTheme="minorHAnsi" w:cs="Arial"/>
          <w:b/>
        </w:rPr>
      </w:pPr>
      <w:r w:rsidRPr="001D0FEF">
        <w:rPr>
          <w:rFonts w:asciiTheme="minorHAnsi" w:hAnsiTheme="minorHAnsi" w:cs="Arial"/>
          <w:b/>
        </w:rPr>
        <w:t xml:space="preserve">Important notice about using this </w:t>
      </w:r>
      <w:r w:rsidR="007239FC">
        <w:rPr>
          <w:rFonts w:asciiTheme="minorHAnsi" w:hAnsiTheme="minorHAnsi" w:cs="Arial"/>
          <w:b/>
        </w:rPr>
        <w:t xml:space="preserve">optional </w:t>
      </w:r>
      <w:r w:rsidRPr="001D0FEF">
        <w:rPr>
          <w:rFonts w:asciiTheme="minorHAnsi" w:hAnsiTheme="minorHAnsi" w:cs="Arial"/>
          <w:b/>
        </w:rPr>
        <w:t>opportunity</w:t>
      </w:r>
    </w:p>
    <w:p w14:paraId="455A451E" w14:textId="77777777" w:rsidR="00342C15" w:rsidRPr="001D0FEF" w:rsidRDefault="00342C15" w:rsidP="00342C15">
      <w:pPr>
        <w:rPr>
          <w:rFonts w:asciiTheme="minorHAnsi" w:hAnsiTheme="minorHAnsi" w:cs="Arial"/>
        </w:rPr>
      </w:pPr>
    </w:p>
    <w:p w14:paraId="455A451F" w14:textId="256662C5" w:rsidR="00665069" w:rsidRPr="001D0FEF" w:rsidRDefault="00342C15" w:rsidP="00665069">
      <w:pPr>
        <w:jc w:val="both"/>
        <w:rPr>
          <w:rFonts w:asciiTheme="minorHAnsi" w:hAnsiTheme="minorHAnsi" w:cs="Arial"/>
        </w:rPr>
      </w:pPr>
      <w:r w:rsidRPr="001D0FEF">
        <w:rPr>
          <w:rFonts w:asciiTheme="minorHAnsi" w:hAnsiTheme="minorHAnsi" w:cs="Arial"/>
        </w:rPr>
        <w:t xml:space="preserve">The commissioning CCGs </w:t>
      </w:r>
      <w:r w:rsidR="00744907">
        <w:rPr>
          <w:rFonts w:asciiTheme="minorHAnsi" w:hAnsiTheme="minorHAnsi" w:cs="Arial"/>
        </w:rPr>
        <w:t xml:space="preserve">or NHS South of England Procurement Services </w:t>
      </w:r>
      <w:r w:rsidRPr="001D0FEF">
        <w:rPr>
          <w:rFonts w:asciiTheme="minorHAnsi" w:hAnsiTheme="minorHAnsi" w:cs="Arial"/>
        </w:rPr>
        <w:t xml:space="preserve">give no endorsement or take any responsibility for the suitability of </w:t>
      </w:r>
      <w:r w:rsidR="00EE6230" w:rsidRPr="001D0FEF">
        <w:rPr>
          <w:rFonts w:asciiTheme="minorHAnsi" w:hAnsiTheme="minorHAnsi" w:cs="Arial"/>
        </w:rPr>
        <w:t>providers</w:t>
      </w:r>
      <w:r w:rsidR="001D0FEF">
        <w:rPr>
          <w:rFonts w:asciiTheme="minorHAnsi" w:hAnsiTheme="minorHAnsi" w:cs="Arial"/>
        </w:rPr>
        <w:t xml:space="preserve"> appearing on</w:t>
      </w:r>
      <w:r w:rsidRPr="001D0FEF">
        <w:rPr>
          <w:rFonts w:asciiTheme="minorHAnsi" w:hAnsiTheme="minorHAnsi" w:cs="Arial"/>
        </w:rPr>
        <w:t xml:space="preserve"> the list.</w:t>
      </w:r>
      <w:r w:rsidR="00665069" w:rsidRPr="001D0FEF">
        <w:rPr>
          <w:rFonts w:asciiTheme="minorHAnsi" w:hAnsiTheme="minorHAnsi" w:cs="Arial"/>
        </w:rPr>
        <w:t xml:space="preserve">   </w:t>
      </w:r>
      <w:r w:rsidRPr="001D0FEF">
        <w:rPr>
          <w:rFonts w:asciiTheme="minorHAnsi" w:hAnsiTheme="minorHAnsi" w:cs="Arial"/>
        </w:rPr>
        <w:t xml:space="preserve">It is the responsibility of </w:t>
      </w:r>
      <w:r w:rsidR="00EE6230" w:rsidRPr="001D0FEF">
        <w:rPr>
          <w:rFonts w:asciiTheme="minorHAnsi" w:hAnsiTheme="minorHAnsi" w:cs="Arial"/>
        </w:rPr>
        <w:t>providers</w:t>
      </w:r>
      <w:r w:rsidRPr="001D0FEF">
        <w:rPr>
          <w:rFonts w:asciiTheme="minorHAnsi" w:hAnsiTheme="minorHAnsi" w:cs="Arial"/>
        </w:rPr>
        <w:t xml:space="preserve"> to undertake their own investigations and draw </w:t>
      </w:r>
      <w:r w:rsidRPr="001D0FEF">
        <w:rPr>
          <w:rFonts w:asciiTheme="minorHAnsi" w:hAnsiTheme="minorHAnsi" w:cs="Arial"/>
        </w:rPr>
        <w:lastRenderedPageBreak/>
        <w:t xml:space="preserve">their own conclusions about the suitability of other </w:t>
      </w:r>
      <w:r w:rsidR="00EE6230" w:rsidRPr="001D0FEF">
        <w:rPr>
          <w:rFonts w:asciiTheme="minorHAnsi" w:hAnsiTheme="minorHAnsi" w:cs="Arial"/>
        </w:rPr>
        <w:t>providers</w:t>
      </w:r>
      <w:r w:rsidRPr="001D0FEF">
        <w:rPr>
          <w:rFonts w:asciiTheme="minorHAnsi" w:hAnsiTheme="minorHAnsi" w:cs="Arial"/>
        </w:rPr>
        <w:t xml:space="preserve"> when entering into a business relationship.</w:t>
      </w:r>
      <w:r w:rsidR="00665069" w:rsidRPr="001D0FEF">
        <w:rPr>
          <w:rFonts w:asciiTheme="minorHAnsi" w:hAnsiTheme="minorHAnsi" w:cs="Arial"/>
        </w:rPr>
        <w:t xml:space="preserve">    </w:t>
      </w:r>
      <w:r w:rsidRPr="001D0FEF">
        <w:rPr>
          <w:rFonts w:asciiTheme="minorHAnsi" w:hAnsiTheme="minorHAnsi" w:cs="Arial"/>
        </w:rPr>
        <w:t xml:space="preserve">This procedure is only intended to allow the exchange of contact information between </w:t>
      </w:r>
      <w:r w:rsidR="00EE6230" w:rsidRPr="001D0FEF">
        <w:rPr>
          <w:rFonts w:asciiTheme="minorHAnsi" w:hAnsiTheme="minorHAnsi" w:cs="Arial"/>
        </w:rPr>
        <w:t>providers</w:t>
      </w:r>
      <w:r w:rsidRPr="001D0FEF">
        <w:rPr>
          <w:rFonts w:asciiTheme="minorHAnsi" w:hAnsiTheme="minorHAnsi" w:cs="Arial"/>
        </w:rPr>
        <w:t xml:space="preserve">. </w:t>
      </w:r>
    </w:p>
    <w:p w14:paraId="455A4520" w14:textId="77777777" w:rsidR="00665069" w:rsidRPr="001D0FEF" w:rsidRDefault="00665069" w:rsidP="00665069">
      <w:pPr>
        <w:jc w:val="both"/>
        <w:rPr>
          <w:rFonts w:asciiTheme="minorHAnsi" w:hAnsiTheme="minorHAnsi" w:cs="Arial"/>
        </w:rPr>
      </w:pPr>
    </w:p>
    <w:p w14:paraId="455A4521" w14:textId="63E7F4C2" w:rsidR="00342C15" w:rsidRPr="001D0FEF" w:rsidRDefault="00342C15" w:rsidP="00665069">
      <w:pPr>
        <w:jc w:val="both"/>
        <w:rPr>
          <w:rFonts w:asciiTheme="minorHAnsi" w:hAnsiTheme="minorHAnsi" w:cs="Arial"/>
        </w:rPr>
      </w:pPr>
      <w:r w:rsidRPr="001D0FEF">
        <w:rPr>
          <w:rFonts w:asciiTheme="minorHAnsi" w:hAnsiTheme="minorHAnsi" w:cs="Arial"/>
        </w:rPr>
        <w:t xml:space="preserve">Providers should use their judgment about </w:t>
      </w:r>
      <w:r w:rsidR="009C41BE" w:rsidRPr="001D0FEF">
        <w:rPr>
          <w:rFonts w:asciiTheme="minorHAnsi" w:hAnsiTheme="minorHAnsi" w:cs="Arial"/>
        </w:rPr>
        <w:t>whether</w:t>
      </w:r>
      <w:r w:rsidRPr="001D0FEF">
        <w:rPr>
          <w:rFonts w:asciiTheme="minorHAnsi" w:hAnsiTheme="minorHAnsi" w:cs="Arial"/>
        </w:rPr>
        <w:t xml:space="preserve"> they wish to contact potential </w:t>
      </w:r>
      <w:r w:rsidR="00744907">
        <w:rPr>
          <w:rFonts w:asciiTheme="minorHAnsi" w:hAnsiTheme="minorHAnsi" w:cs="Arial"/>
        </w:rPr>
        <w:t>partners/</w:t>
      </w:r>
      <w:r w:rsidRPr="001D0FEF">
        <w:rPr>
          <w:rFonts w:asciiTheme="minorHAnsi" w:hAnsiTheme="minorHAnsi" w:cs="Arial"/>
        </w:rPr>
        <w:t>main/sub</w:t>
      </w:r>
      <w:r w:rsidR="002D34AB" w:rsidRPr="001D0FEF">
        <w:rPr>
          <w:rFonts w:asciiTheme="minorHAnsi" w:hAnsiTheme="minorHAnsi" w:cs="Arial"/>
        </w:rPr>
        <w:t>/other</w:t>
      </w:r>
      <w:r w:rsidRPr="001D0FEF">
        <w:rPr>
          <w:rFonts w:asciiTheme="minorHAnsi" w:hAnsiTheme="minorHAnsi" w:cs="Arial"/>
        </w:rPr>
        <w:t xml:space="preserve"> contractors appearing on the list.</w:t>
      </w:r>
    </w:p>
    <w:p w14:paraId="455A4522" w14:textId="77777777" w:rsidR="00342C15" w:rsidRPr="001D0FEF" w:rsidRDefault="00342C15" w:rsidP="00665069">
      <w:pPr>
        <w:jc w:val="both"/>
        <w:rPr>
          <w:rFonts w:asciiTheme="minorHAnsi" w:hAnsiTheme="minorHAnsi" w:cs="Arial"/>
        </w:rPr>
      </w:pPr>
    </w:p>
    <w:p w14:paraId="455A4523" w14:textId="62602964" w:rsidR="00342C15" w:rsidRPr="001D0FEF" w:rsidRDefault="00EE6230" w:rsidP="00665069">
      <w:pPr>
        <w:jc w:val="both"/>
        <w:rPr>
          <w:rFonts w:asciiTheme="minorHAnsi" w:hAnsiTheme="minorHAnsi" w:cs="Arial"/>
        </w:rPr>
      </w:pPr>
      <w:r w:rsidRPr="001D0FEF">
        <w:rPr>
          <w:rFonts w:asciiTheme="minorHAnsi" w:hAnsiTheme="minorHAnsi" w:cs="Arial"/>
        </w:rPr>
        <w:t>Providers</w:t>
      </w:r>
      <w:r w:rsidR="00342C15" w:rsidRPr="001D0FEF">
        <w:rPr>
          <w:rFonts w:asciiTheme="minorHAnsi" w:hAnsiTheme="minorHAnsi" w:cs="Arial"/>
        </w:rPr>
        <w:t xml:space="preserve"> are under no obligation to use this opportunity and will not be disadvantaged if they choose not to do so.</w:t>
      </w:r>
      <w:r w:rsidR="00665069" w:rsidRPr="001D0FEF">
        <w:rPr>
          <w:rFonts w:asciiTheme="minorHAnsi" w:hAnsiTheme="minorHAnsi" w:cs="Arial"/>
        </w:rPr>
        <w:t xml:space="preserve">   If in the future </w:t>
      </w:r>
      <w:r w:rsidR="00342C15" w:rsidRPr="001D0FEF">
        <w:rPr>
          <w:rFonts w:asciiTheme="minorHAnsi" w:hAnsiTheme="minorHAnsi" w:cs="Arial"/>
        </w:rPr>
        <w:t>Commissioner</w:t>
      </w:r>
      <w:r w:rsidR="00665069" w:rsidRPr="001D0FEF">
        <w:rPr>
          <w:rFonts w:asciiTheme="minorHAnsi" w:hAnsiTheme="minorHAnsi" w:cs="Arial"/>
        </w:rPr>
        <w:t>s’</w:t>
      </w:r>
      <w:r w:rsidR="00342C15" w:rsidRPr="001D0FEF">
        <w:rPr>
          <w:rFonts w:asciiTheme="minorHAnsi" w:hAnsiTheme="minorHAnsi" w:cs="Arial"/>
        </w:rPr>
        <w:t xml:space="preserve"> choose to </w:t>
      </w:r>
      <w:r w:rsidR="00665069" w:rsidRPr="001D0FEF">
        <w:rPr>
          <w:rFonts w:asciiTheme="minorHAnsi" w:hAnsiTheme="minorHAnsi" w:cs="Arial"/>
        </w:rPr>
        <w:t>compete this requirement</w:t>
      </w:r>
      <w:r w:rsidR="00342C15" w:rsidRPr="001D0FEF">
        <w:rPr>
          <w:rFonts w:asciiTheme="minorHAnsi" w:hAnsiTheme="minorHAnsi" w:cs="Arial"/>
        </w:rPr>
        <w:t xml:space="preserve">, </w:t>
      </w:r>
      <w:r w:rsidRPr="001D0FEF">
        <w:rPr>
          <w:rFonts w:asciiTheme="minorHAnsi" w:hAnsiTheme="minorHAnsi" w:cs="Arial"/>
        </w:rPr>
        <w:t>providers</w:t>
      </w:r>
      <w:r w:rsidR="00342C15" w:rsidRPr="001D0FEF">
        <w:rPr>
          <w:rFonts w:asciiTheme="minorHAnsi" w:hAnsiTheme="minorHAnsi" w:cs="Arial"/>
        </w:rPr>
        <w:t xml:space="preserve"> who do not use this opportunity may still chose to </w:t>
      </w:r>
      <w:r w:rsidR="002D34AB" w:rsidRPr="001D0FEF">
        <w:rPr>
          <w:rFonts w:asciiTheme="minorHAnsi" w:hAnsiTheme="minorHAnsi" w:cs="Arial"/>
        </w:rPr>
        <w:t xml:space="preserve">be included in a bid </w:t>
      </w:r>
      <w:r w:rsidR="00665069" w:rsidRPr="001D0FEF">
        <w:rPr>
          <w:rFonts w:asciiTheme="minorHAnsi" w:hAnsiTheme="minorHAnsi" w:cs="Arial"/>
        </w:rPr>
        <w:t>submission</w:t>
      </w:r>
      <w:r w:rsidR="00342C15" w:rsidRPr="001D0FEF">
        <w:rPr>
          <w:rFonts w:asciiTheme="minorHAnsi" w:hAnsiTheme="minorHAnsi" w:cs="Arial"/>
        </w:rPr>
        <w:t xml:space="preserve"> containing a </w:t>
      </w:r>
      <w:r w:rsidR="00744907">
        <w:rPr>
          <w:rFonts w:asciiTheme="minorHAnsi" w:hAnsiTheme="minorHAnsi" w:cs="Arial"/>
        </w:rPr>
        <w:t>partnership/</w:t>
      </w:r>
      <w:r w:rsidR="00342C15" w:rsidRPr="001D0FEF">
        <w:rPr>
          <w:rFonts w:asciiTheme="minorHAnsi" w:hAnsiTheme="minorHAnsi" w:cs="Arial"/>
        </w:rPr>
        <w:t>main</w:t>
      </w:r>
      <w:r w:rsidR="002D34AB" w:rsidRPr="001D0FEF">
        <w:rPr>
          <w:rFonts w:asciiTheme="minorHAnsi" w:hAnsiTheme="minorHAnsi" w:cs="Arial"/>
        </w:rPr>
        <w:t>/</w:t>
      </w:r>
      <w:r w:rsidR="00342C15" w:rsidRPr="001D0FEF">
        <w:rPr>
          <w:rFonts w:asciiTheme="minorHAnsi" w:hAnsiTheme="minorHAnsi" w:cs="Arial"/>
        </w:rPr>
        <w:t>sub</w:t>
      </w:r>
      <w:r w:rsidR="002D34AB" w:rsidRPr="001D0FEF">
        <w:rPr>
          <w:rFonts w:asciiTheme="minorHAnsi" w:hAnsiTheme="minorHAnsi" w:cs="Arial"/>
        </w:rPr>
        <w:t xml:space="preserve">/other </w:t>
      </w:r>
      <w:r w:rsidR="00342C15" w:rsidRPr="001D0FEF">
        <w:rPr>
          <w:rFonts w:asciiTheme="minorHAnsi" w:hAnsiTheme="minorHAnsi" w:cs="Arial"/>
        </w:rPr>
        <w:t xml:space="preserve">contractor relationship at </w:t>
      </w:r>
      <w:r w:rsidR="00665069" w:rsidRPr="001D0FEF">
        <w:rPr>
          <w:rFonts w:asciiTheme="minorHAnsi" w:hAnsiTheme="minorHAnsi" w:cs="Arial"/>
        </w:rPr>
        <w:t>either Pre-Qualifying or Invitation to Tender</w:t>
      </w:r>
      <w:r w:rsidR="00342C15" w:rsidRPr="001D0FEF">
        <w:rPr>
          <w:rFonts w:asciiTheme="minorHAnsi" w:hAnsiTheme="minorHAnsi" w:cs="Arial"/>
        </w:rPr>
        <w:t xml:space="preserve"> stage.</w:t>
      </w:r>
    </w:p>
    <w:p w14:paraId="3BA8786B" w14:textId="77777777" w:rsidR="00D51DC3" w:rsidRPr="001D0FEF" w:rsidRDefault="00D51DC3" w:rsidP="00665069">
      <w:pPr>
        <w:jc w:val="both"/>
        <w:rPr>
          <w:rFonts w:asciiTheme="minorHAnsi" w:hAnsiTheme="minorHAnsi" w:cs="Arial"/>
        </w:rPr>
      </w:pPr>
    </w:p>
    <w:p w14:paraId="49207D55" w14:textId="77777777" w:rsidR="00D51DC3" w:rsidRPr="001D0FEF" w:rsidRDefault="00D51DC3" w:rsidP="00665069">
      <w:pPr>
        <w:jc w:val="both"/>
        <w:rPr>
          <w:rFonts w:asciiTheme="minorHAnsi" w:hAnsiTheme="minorHAnsi" w:cs="Arial"/>
        </w:rPr>
      </w:pPr>
    </w:p>
    <w:p w14:paraId="7E750542" w14:textId="0DF4424C" w:rsidR="00D51DC3" w:rsidRPr="001D0FEF" w:rsidRDefault="00D51DC3" w:rsidP="00665069">
      <w:pPr>
        <w:jc w:val="both"/>
        <w:rPr>
          <w:rFonts w:asciiTheme="minorHAnsi" w:hAnsiTheme="minorHAnsi" w:cs="Arial"/>
        </w:rPr>
      </w:pPr>
    </w:p>
    <w:sectPr w:rsidR="00D51DC3" w:rsidRPr="001D0FEF" w:rsidSect="00397215">
      <w:headerReference w:type="default" r:id="rId14"/>
      <w:footerReference w:type="default" r:id="rId15"/>
      <w:headerReference w:type="first" r:id="rId16"/>
      <w:footerReference w:type="first" r:id="rId17"/>
      <w:pgSz w:w="15840" w:h="12240" w:orient="landscape" w:code="1"/>
      <w:pgMar w:top="1134" w:right="1440" w:bottom="907" w:left="1440" w:header="567" w:footer="28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0B63C5" w15:done="0"/>
  <w15:commentEx w15:paraId="007A4FC9" w15:done="0"/>
  <w15:commentEx w15:paraId="0F1BC278" w15:done="0"/>
  <w15:commentEx w15:paraId="71E7E6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4526" w14:textId="77777777" w:rsidR="00511946" w:rsidRDefault="00511946">
      <w:r>
        <w:separator/>
      </w:r>
    </w:p>
  </w:endnote>
  <w:endnote w:type="continuationSeparator" w:id="0">
    <w:p w14:paraId="455A4527" w14:textId="77777777" w:rsidR="00511946" w:rsidRDefault="00511946">
      <w:r>
        <w:continuationSeparator/>
      </w:r>
    </w:p>
  </w:endnote>
  <w:endnote w:type="continuationNotice" w:id="1">
    <w:p w14:paraId="4D2AD698" w14:textId="77777777" w:rsidR="00511946" w:rsidRDefault="00511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2D2C" w14:textId="210EF7EB" w:rsidR="00511946" w:rsidRDefault="00511946" w:rsidP="004860EC">
    <w:pPr>
      <w:pStyle w:val="Footer"/>
      <w:tabs>
        <w:tab w:val="left" w:pos="9330"/>
      </w:tabs>
      <w:rPr>
        <w:rFonts w:asciiTheme="minorHAnsi" w:hAnsiTheme="minorHAnsi"/>
        <w:sz w:val="20"/>
        <w:szCs w:val="20"/>
      </w:rPr>
    </w:pPr>
  </w:p>
  <w:p w14:paraId="455A4529" w14:textId="661B9126" w:rsidR="00511946" w:rsidRPr="004860EC" w:rsidRDefault="00511946" w:rsidP="00CA0C1B">
    <w:pPr>
      <w:pStyle w:val="Footer"/>
      <w:tabs>
        <w:tab w:val="left" w:pos="9330"/>
      </w:tabs>
      <w:rPr>
        <w:rFonts w:asciiTheme="minorHAnsi" w:hAnsiTheme="minorHAnsi"/>
        <w:color w:val="5F497A" w:themeColor="accent4" w:themeShade="BF"/>
      </w:rPr>
    </w:pPr>
    <w:r>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7B1E7B3F" wp14:editId="077672B7">
              <wp:simplePos x="0" y="0"/>
              <wp:positionH relativeFrom="column">
                <wp:posOffset>266700</wp:posOffset>
              </wp:positionH>
              <wp:positionV relativeFrom="paragraph">
                <wp:posOffset>3317240</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61.2pt" to="474.7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TTuQEAAMMDAAAOAAAAZHJzL2Uyb0RvYy54bWysU01vEzEQvSPxHyzfyW6iNq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363459A4" wp14:editId="115FC6B1">
              <wp:simplePos x="0" y="0"/>
              <wp:positionH relativeFrom="column">
                <wp:posOffset>114300</wp:posOffset>
              </wp:positionH>
              <wp:positionV relativeFrom="paragraph">
                <wp:posOffset>3164840</wp:posOffset>
              </wp:positionV>
              <wp:extent cx="5762625" cy="0"/>
              <wp:effectExtent l="0" t="0" r="9525" b="19050"/>
              <wp:wrapNone/>
              <wp:docPr id="100" name="Straight Connector 100"/>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ACB83"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9.2pt" to="462.7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23uQEAAMcDAAAOAAAAZHJzL2Uyb0RvYy54bWysU8GOEzEMvSPxD1HudKaVtqB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" strokecolor="#4579b8 [3044]"/>
          </w:pict>
        </mc:Fallback>
      </mc:AlternateContent>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19358C">
      <w:rPr>
        <w:rFonts w:asciiTheme="minorHAnsi" w:hAnsiTheme="minorHAnsi"/>
        <w:noProof/>
        <w:sz w:val="20"/>
        <w:szCs w:val="20"/>
      </w:rPr>
      <w:t>2</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19358C">
      <w:rPr>
        <w:rFonts w:asciiTheme="minorHAnsi" w:hAnsiTheme="minorHAnsi"/>
        <w:noProof/>
        <w:sz w:val="20"/>
        <w:szCs w:val="20"/>
      </w:rPr>
      <w:t>13</w:t>
    </w:r>
    <w:r w:rsidRPr="004860EC">
      <w:rPr>
        <w:rFonts w:asciiTheme="minorHAnsi" w:hAnsiTheme="minorHAnsi"/>
        <w:sz w:val="20"/>
        <w:szCs w:val="20"/>
      </w:rPr>
      <w:fldChar w:fldCharType="end"/>
    </w:r>
  </w:p>
  <w:p w14:paraId="455A452A" w14:textId="77777777" w:rsidR="00511946" w:rsidRPr="00397215" w:rsidRDefault="00511946"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0EAA" w14:textId="541F2ADA" w:rsidR="00511946" w:rsidRDefault="00511946"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8480" behindDoc="0" locked="0" layoutInCell="1" allowOverlap="1" wp14:anchorId="20275C43" wp14:editId="05325635">
          <wp:simplePos x="0" y="0"/>
          <wp:positionH relativeFrom="column">
            <wp:posOffset>4596765</wp:posOffset>
          </wp:positionH>
          <wp:positionV relativeFrom="paragraph">
            <wp:posOffset>134620</wp:posOffset>
          </wp:positionV>
          <wp:extent cx="5761355" cy="12065"/>
          <wp:effectExtent l="0" t="0" r="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0"/>
        <w:szCs w:val="20"/>
        <w:lang w:val="en-GB" w:eastAsia="en-GB"/>
      </w:rPr>
      <w:drawing>
        <wp:inline distT="0" distB="0" distL="0" distR="0" wp14:anchorId="28F11C4B" wp14:editId="156238D8">
          <wp:extent cx="5761355" cy="12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6E51240A" wp14:editId="39E090D7">
              <wp:simplePos x="0" y="0"/>
              <wp:positionH relativeFrom="column">
                <wp:posOffset>266700</wp:posOffset>
              </wp:positionH>
              <wp:positionV relativeFrom="paragraph">
                <wp:posOffset>3162300</wp:posOffset>
              </wp:positionV>
              <wp:extent cx="5762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40B966"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49pt" to="474.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41C6EE61" wp14:editId="07B3C6CC">
              <wp:simplePos x="0" y="0"/>
              <wp:positionH relativeFrom="column">
                <wp:posOffset>114300</wp:posOffset>
              </wp:positionH>
              <wp:positionV relativeFrom="paragraph">
                <wp:posOffset>3009900</wp:posOffset>
              </wp:positionV>
              <wp:extent cx="5762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E7D364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46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wuQEAAMMDAAAOAAAAZHJzL2Uyb0RvYy54bWysU01vEzEQvSPxHyzfyW5SNa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" strokecolor="#4579b8 [3044]"/>
          </w:pict>
        </mc:Fallback>
      </mc:AlternateContent>
    </w:r>
  </w:p>
  <w:p w14:paraId="0EEC5170" w14:textId="40427FA4" w:rsidR="00511946" w:rsidRPr="004860EC" w:rsidRDefault="00511946" w:rsidP="004860EC">
    <w:pPr>
      <w:pStyle w:val="Footer"/>
      <w:tabs>
        <w:tab w:val="left" w:pos="9330"/>
      </w:tabs>
      <w:rPr>
        <w:rFonts w:asciiTheme="minorHAnsi" w:hAnsiTheme="minorHAnsi"/>
        <w:sz w:val="20"/>
        <w:szCs w:val="20"/>
      </w:rPr>
    </w:pPr>
    <w:r>
      <w:rPr>
        <w:rFonts w:asciiTheme="minorHAnsi" w:hAnsiTheme="minorHAnsi"/>
        <w:sz w:val="20"/>
        <w:szCs w:val="20"/>
      </w:rPr>
      <w:t>© 2018/2019</w:t>
    </w:r>
    <w:r w:rsidRPr="004860EC">
      <w:rPr>
        <w:rFonts w:asciiTheme="minorHAnsi" w:hAnsiTheme="minorHAnsi"/>
        <w:sz w:val="20"/>
        <w:szCs w:val="20"/>
      </w:rPr>
      <w:t xml:space="preserve">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14:paraId="1AFCE0EC" w14:textId="05B12116" w:rsidR="00511946" w:rsidRPr="004860EC" w:rsidRDefault="00511946"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19358C">
      <w:rPr>
        <w:rFonts w:asciiTheme="minorHAnsi" w:hAnsiTheme="minorHAnsi"/>
        <w:noProof/>
        <w:sz w:val="20"/>
        <w:szCs w:val="20"/>
      </w:rPr>
      <w:t>1</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19358C">
      <w:rPr>
        <w:rFonts w:asciiTheme="minorHAnsi" w:hAnsiTheme="minorHAnsi"/>
        <w:noProof/>
        <w:sz w:val="20"/>
        <w:szCs w:val="20"/>
      </w:rPr>
      <w:t>13</w:t>
    </w:r>
    <w:r w:rsidRPr="004860EC">
      <w:rPr>
        <w:rFonts w:asciiTheme="minorHAnsi" w:hAnsiTheme="minorHAnsi"/>
        <w:sz w:val="20"/>
        <w:szCs w:val="20"/>
      </w:rPr>
      <w:fldChar w:fldCharType="end"/>
    </w:r>
  </w:p>
  <w:p w14:paraId="51CFFE60" w14:textId="38920038" w:rsidR="00511946" w:rsidRDefault="00511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4524" w14:textId="77777777" w:rsidR="00511946" w:rsidRDefault="00511946">
      <w:r>
        <w:separator/>
      </w:r>
    </w:p>
  </w:footnote>
  <w:footnote w:type="continuationSeparator" w:id="0">
    <w:p w14:paraId="455A4525" w14:textId="77777777" w:rsidR="00511946" w:rsidRDefault="00511946">
      <w:r>
        <w:continuationSeparator/>
      </w:r>
    </w:p>
  </w:footnote>
  <w:footnote w:type="continuationNotice" w:id="1">
    <w:p w14:paraId="05D6EB11" w14:textId="77777777" w:rsidR="00511946" w:rsidRDefault="005119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8" w14:textId="44D53C2B" w:rsidR="00511946" w:rsidRPr="00397215" w:rsidRDefault="00511946" w:rsidP="00425AE1">
    <w:pPr>
      <w:tabs>
        <w:tab w:val="left" w:pos="0"/>
        <w:tab w:val="right" w:pos="13041"/>
      </w:tabs>
      <w:rPr>
        <w:rFonts w:ascii="Calibri" w:hAnsi="Calibri" w:cs="Calibri"/>
        <w:b/>
        <w:color w:val="5F497A" w:themeColor="accent4" w:themeShade="BF"/>
        <w:sz w:val="28"/>
        <w:szCs w:val="28"/>
      </w:rPr>
    </w:pPr>
    <w:r w:rsidRPr="00397215">
      <w:rPr>
        <w:rFonts w:ascii="Calibri" w:hAnsi="Calibri" w:cs="Calibri"/>
        <w:b/>
        <w:color w:val="5F497A" w:themeColor="accent4" w:themeShade="BF"/>
      </w:rPr>
      <w:tab/>
    </w:r>
    <w:r>
      <w:rPr>
        <w:rFonts w:ascii="Calibri" w:hAnsi="Calibri" w:cs="Calibri"/>
        <w:b/>
        <w:color w:val="5F497A" w:themeColor="accent4" w:themeShade="BF"/>
      </w:rPr>
      <w:t>18.414</w:t>
    </w:r>
    <w:r w:rsidRPr="00397215">
      <w:rPr>
        <w:rFonts w:ascii="Calibri" w:hAnsi="Calibri" w:cs="Calibri"/>
        <w:b/>
        <w:color w:val="5F497A" w:themeColor="accent4" w:themeShade="BF"/>
      </w:rPr>
      <w:t xml:space="preserve"> R</w:t>
    </w:r>
    <w:r>
      <w:rPr>
        <w:rFonts w:ascii="Calibri" w:hAnsi="Calibri" w:cs="Calibri"/>
        <w:b/>
        <w:color w:val="5F497A" w:themeColor="accent4" w:themeShade="BF"/>
      </w:rPr>
      <w:t>EQUEST FOR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B" w14:textId="02361257" w:rsidR="00511946" w:rsidRPr="00397215" w:rsidRDefault="00511946" w:rsidP="004860EC">
    <w:pPr>
      <w:pStyle w:val="Header"/>
      <w:rPr>
        <w:rFonts w:ascii="Calibri" w:hAnsi="Calibri"/>
        <w:b/>
        <w:color w:val="5F497A" w:themeColor="accent4" w:themeShade="BF"/>
      </w:rPr>
    </w:pPr>
    <w:r>
      <w:rPr>
        <w:noProof/>
        <w:lang w:val="en-GB" w:eastAsia="en-GB"/>
      </w:rPr>
      <w:drawing>
        <wp:anchor distT="0" distB="0" distL="114300" distR="114300" simplePos="0" relativeHeight="251658240" behindDoc="0" locked="0" layoutInCell="1" allowOverlap="1" wp14:anchorId="53E24867" wp14:editId="6F6A48F4">
          <wp:simplePos x="0" y="0"/>
          <wp:positionH relativeFrom="column">
            <wp:posOffset>7372350</wp:posOffset>
          </wp:positionH>
          <wp:positionV relativeFrom="paragraph">
            <wp:posOffset>-293370</wp:posOffset>
          </wp:positionV>
          <wp:extent cx="1518285" cy="802640"/>
          <wp:effectExtent l="0" t="0" r="5715" b="0"/>
          <wp:wrapSquare wrapText="bothSides"/>
          <wp:docPr id="2" name="Picture 2" descr="\\phtsolent\solent_users$\rojasn\!UV\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solent\solent_users$\rojasn\!UV\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8E5">
      <w:rPr>
        <w:rFonts w:ascii="Calibri" w:hAnsi="Calibri"/>
        <w:b/>
        <w:color w:val="B94441"/>
      </w:rPr>
      <w:t>COMMERCIAL IN CONFIDENCE</w:t>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00D64"/>
    <w:multiLevelType w:val="hybridMultilevel"/>
    <w:tmpl w:val="D15A23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ADE7404"/>
    <w:multiLevelType w:val="hybridMultilevel"/>
    <w:tmpl w:val="B68A51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2D025C"/>
    <w:multiLevelType w:val="hybridMultilevel"/>
    <w:tmpl w:val="B0B24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60641B"/>
    <w:multiLevelType w:val="hybridMultilevel"/>
    <w:tmpl w:val="71A656EC"/>
    <w:lvl w:ilvl="0" w:tplc="2764950E">
      <w:start w:val="1"/>
      <w:numFmt w:val="bullet"/>
      <w:lvlText w:val="•"/>
      <w:lvlJc w:val="left"/>
      <w:pPr>
        <w:tabs>
          <w:tab w:val="num" w:pos="720"/>
        </w:tabs>
        <w:ind w:left="720" w:hanging="360"/>
      </w:pPr>
      <w:rPr>
        <w:rFonts w:ascii="Arial" w:hAnsi="Arial" w:hint="default"/>
      </w:rPr>
    </w:lvl>
    <w:lvl w:ilvl="1" w:tplc="B24C936A" w:tentative="1">
      <w:start w:val="1"/>
      <w:numFmt w:val="bullet"/>
      <w:lvlText w:val="•"/>
      <w:lvlJc w:val="left"/>
      <w:pPr>
        <w:tabs>
          <w:tab w:val="num" w:pos="1440"/>
        </w:tabs>
        <w:ind w:left="1440" w:hanging="360"/>
      </w:pPr>
      <w:rPr>
        <w:rFonts w:ascii="Arial" w:hAnsi="Arial" w:hint="default"/>
      </w:rPr>
    </w:lvl>
    <w:lvl w:ilvl="2" w:tplc="D1E246D8" w:tentative="1">
      <w:start w:val="1"/>
      <w:numFmt w:val="bullet"/>
      <w:lvlText w:val="•"/>
      <w:lvlJc w:val="left"/>
      <w:pPr>
        <w:tabs>
          <w:tab w:val="num" w:pos="2160"/>
        </w:tabs>
        <w:ind w:left="2160" w:hanging="360"/>
      </w:pPr>
      <w:rPr>
        <w:rFonts w:ascii="Arial" w:hAnsi="Arial" w:hint="default"/>
      </w:rPr>
    </w:lvl>
    <w:lvl w:ilvl="3" w:tplc="4C90AD74" w:tentative="1">
      <w:start w:val="1"/>
      <w:numFmt w:val="bullet"/>
      <w:lvlText w:val="•"/>
      <w:lvlJc w:val="left"/>
      <w:pPr>
        <w:tabs>
          <w:tab w:val="num" w:pos="2880"/>
        </w:tabs>
        <w:ind w:left="2880" w:hanging="360"/>
      </w:pPr>
      <w:rPr>
        <w:rFonts w:ascii="Arial" w:hAnsi="Arial" w:hint="default"/>
      </w:rPr>
    </w:lvl>
    <w:lvl w:ilvl="4" w:tplc="D0388A66" w:tentative="1">
      <w:start w:val="1"/>
      <w:numFmt w:val="bullet"/>
      <w:lvlText w:val="•"/>
      <w:lvlJc w:val="left"/>
      <w:pPr>
        <w:tabs>
          <w:tab w:val="num" w:pos="3600"/>
        </w:tabs>
        <w:ind w:left="3600" w:hanging="360"/>
      </w:pPr>
      <w:rPr>
        <w:rFonts w:ascii="Arial" w:hAnsi="Arial" w:hint="default"/>
      </w:rPr>
    </w:lvl>
    <w:lvl w:ilvl="5" w:tplc="0CE297B6" w:tentative="1">
      <w:start w:val="1"/>
      <w:numFmt w:val="bullet"/>
      <w:lvlText w:val="•"/>
      <w:lvlJc w:val="left"/>
      <w:pPr>
        <w:tabs>
          <w:tab w:val="num" w:pos="4320"/>
        </w:tabs>
        <w:ind w:left="4320" w:hanging="360"/>
      </w:pPr>
      <w:rPr>
        <w:rFonts w:ascii="Arial" w:hAnsi="Arial" w:hint="default"/>
      </w:rPr>
    </w:lvl>
    <w:lvl w:ilvl="6" w:tplc="853835D6" w:tentative="1">
      <w:start w:val="1"/>
      <w:numFmt w:val="bullet"/>
      <w:lvlText w:val="•"/>
      <w:lvlJc w:val="left"/>
      <w:pPr>
        <w:tabs>
          <w:tab w:val="num" w:pos="5040"/>
        </w:tabs>
        <w:ind w:left="5040" w:hanging="360"/>
      </w:pPr>
      <w:rPr>
        <w:rFonts w:ascii="Arial" w:hAnsi="Arial" w:hint="default"/>
      </w:rPr>
    </w:lvl>
    <w:lvl w:ilvl="7" w:tplc="BB02C2E8" w:tentative="1">
      <w:start w:val="1"/>
      <w:numFmt w:val="bullet"/>
      <w:lvlText w:val="•"/>
      <w:lvlJc w:val="left"/>
      <w:pPr>
        <w:tabs>
          <w:tab w:val="num" w:pos="5760"/>
        </w:tabs>
        <w:ind w:left="5760" w:hanging="360"/>
      </w:pPr>
      <w:rPr>
        <w:rFonts w:ascii="Arial" w:hAnsi="Arial" w:hint="default"/>
      </w:rPr>
    </w:lvl>
    <w:lvl w:ilvl="8" w:tplc="D7F44124" w:tentative="1">
      <w:start w:val="1"/>
      <w:numFmt w:val="bullet"/>
      <w:lvlText w:val="•"/>
      <w:lvlJc w:val="left"/>
      <w:pPr>
        <w:tabs>
          <w:tab w:val="num" w:pos="6480"/>
        </w:tabs>
        <w:ind w:left="6480" w:hanging="360"/>
      </w:pPr>
      <w:rPr>
        <w:rFonts w:ascii="Arial" w:hAnsi="Arial" w:hint="default"/>
      </w:rPr>
    </w:lvl>
  </w:abstractNum>
  <w:abstractNum w:abstractNumId="11">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2">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4711CDA"/>
    <w:multiLevelType w:val="hybridMultilevel"/>
    <w:tmpl w:val="250CB4AA"/>
    <w:lvl w:ilvl="0" w:tplc="23DAC1B0">
      <w:start w:val="1"/>
      <w:numFmt w:val="lowerLetter"/>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012C2"/>
    <w:multiLevelType w:val="hybridMultilevel"/>
    <w:tmpl w:val="AEA2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150AD2"/>
    <w:multiLevelType w:val="hybridMultilevel"/>
    <w:tmpl w:val="78ACD52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0">
    <w:nsid w:val="528C7EED"/>
    <w:multiLevelType w:val="hybridMultilevel"/>
    <w:tmpl w:val="4116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2113A75"/>
    <w:multiLevelType w:val="hybridMultilevel"/>
    <w:tmpl w:val="BC5A4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5"/>
  </w:num>
  <w:num w:numId="3">
    <w:abstractNumId w:val="12"/>
  </w:num>
  <w:num w:numId="4">
    <w:abstractNumId w:val="8"/>
  </w:num>
  <w:num w:numId="5">
    <w:abstractNumId w:val="11"/>
  </w:num>
  <w:num w:numId="6">
    <w:abstractNumId w:val="27"/>
  </w:num>
  <w:num w:numId="7">
    <w:abstractNumId w:val="7"/>
  </w:num>
  <w:num w:numId="8">
    <w:abstractNumId w:val="14"/>
  </w:num>
  <w:num w:numId="9">
    <w:abstractNumId w:val="2"/>
  </w:num>
  <w:num w:numId="10">
    <w:abstractNumId w:val="17"/>
  </w:num>
  <w:num w:numId="11">
    <w:abstractNumId w:val="0"/>
  </w:num>
  <w:num w:numId="12">
    <w:abstractNumId w:val="22"/>
  </w:num>
  <w:num w:numId="13">
    <w:abstractNumId w:val="21"/>
  </w:num>
  <w:num w:numId="14">
    <w:abstractNumId w:val="15"/>
  </w:num>
  <w:num w:numId="15">
    <w:abstractNumId w:val="16"/>
  </w:num>
  <w:num w:numId="16">
    <w:abstractNumId w:val="26"/>
  </w:num>
  <w:num w:numId="17">
    <w:abstractNumId w:val="4"/>
  </w:num>
  <w:num w:numId="18">
    <w:abstractNumId w:val="3"/>
  </w:num>
  <w:num w:numId="19">
    <w:abstractNumId w:val="23"/>
  </w:num>
  <w:num w:numId="20">
    <w:abstractNumId w:val="9"/>
  </w:num>
  <w:num w:numId="21">
    <w:abstractNumId w:val="24"/>
  </w:num>
  <w:num w:numId="22">
    <w:abstractNumId w:val="10"/>
  </w:num>
  <w:num w:numId="23">
    <w:abstractNumId w:val="18"/>
  </w:num>
  <w:num w:numId="24">
    <w:abstractNumId w:val="20"/>
  </w:num>
  <w:num w:numId="25">
    <w:abstractNumId w:val="13"/>
  </w:num>
  <w:num w:numId="26">
    <w:abstractNumId w:val="6"/>
  </w:num>
  <w:num w:numId="27">
    <w:abstractNumId w:val="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cox Kevin (B&amp;H CCG - Planned Care)">
    <w15:presenceInfo w15:providerId="AD" w15:userId="S-1-5-21-3727162561-1520512878-421280851-1363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6D"/>
    <w:rsid w:val="00003625"/>
    <w:rsid w:val="000124AC"/>
    <w:rsid w:val="00021785"/>
    <w:rsid w:val="000266B3"/>
    <w:rsid w:val="000271AC"/>
    <w:rsid w:val="000302CA"/>
    <w:rsid w:val="00031FDE"/>
    <w:rsid w:val="00036FD9"/>
    <w:rsid w:val="0004192C"/>
    <w:rsid w:val="00051000"/>
    <w:rsid w:val="00060F8D"/>
    <w:rsid w:val="00091509"/>
    <w:rsid w:val="00092F2D"/>
    <w:rsid w:val="0009712E"/>
    <w:rsid w:val="000A4CB3"/>
    <w:rsid w:val="000A58E1"/>
    <w:rsid w:val="000B516B"/>
    <w:rsid w:val="000B5F7A"/>
    <w:rsid w:val="000C168C"/>
    <w:rsid w:val="000D0C55"/>
    <w:rsid w:val="000D21BE"/>
    <w:rsid w:val="000D23C4"/>
    <w:rsid w:val="000D33C1"/>
    <w:rsid w:val="000E2494"/>
    <w:rsid w:val="000E59EF"/>
    <w:rsid w:val="000F3000"/>
    <w:rsid w:val="000F746F"/>
    <w:rsid w:val="001164F8"/>
    <w:rsid w:val="0013437C"/>
    <w:rsid w:val="00136059"/>
    <w:rsid w:val="001405B7"/>
    <w:rsid w:val="00146F3A"/>
    <w:rsid w:val="001506B1"/>
    <w:rsid w:val="0015544C"/>
    <w:rsid w:val="0016130E"/>
    <w:rsid w:val="00164E96"/>
    <w:rsid w:val="00173D69"/>
    <w:rsid w:val="0018703F"/>
    <w:rsid w:val="001918E5"/>
    <w:rsid w:val="0019358C"/>
    <w:rsid w:val="001A0DFA"/>
    <w:rsid w:val="001C2A4B"/>
    <w:rsid w:val="001D0FEF"/>
    <w:rsid w:val="001E67FC"/>
    <w:rsid w:val="001E6EBD"/>
    <w:rsid w:val="001E7762"/>
    <w:rsid w:val="001F2862"/>
    <w:rsid w:val="001F3D22"/>
    <w:rsid w:val="001F7768"/>
    <w:rsid w:val="00202BDB"/>
    <w:rsid w:val="002054A0"/>
    <w:rsid w:val="00217F94"/>
    <w:rsid w:val="00221BE4"/>
    <w:rsid w:val="00226188"/>
    <w:rsid w:val="00230527"/>
    <w:rsid w:val="002376F7"/>
    <w:rsid w:val="00247683"/>
    <w:rsid w:val="002525F9"/>
    <w:rsid w:val="002550C6"/>
    <w:rsid w:val="00260C5C"/>
    <w:rsid w:val="00265425"/>
    <w:rsid w:val="00265FEC"/>
    <w:rsid w:val="00276205"/>
    <w:rsid w:val="00283305"/>
    <w:rsid w:val="00286C61"/>
    <w:rsid w:val="002B0A76"/>
    <w:rsid w:val="002B4551"/>
    <w:rsid w:val="002B597A"/>
    <w:rsid w:val="002D34AB"/>
    <w:rsid w:val="002D42CB"/>
    <w:rsid w:val="002D6816"/>
    <w:rsid w:val="002E3571"/>
    <w:rsid w:val="002F1216"/>
    <w:rsid w:val="002F12F4"/>
    <w:rsid w:val="002F1342"/>
    <w:rsid w:val="00300BB2"/>
    <w:rsid w:val="00301DDA"/>
    <w:rsid w:val="00303EED"/>
    <w:rsid w:val="003066D0"/>
    <w:rsid w:val="00311427"/>
    <w:rsid w:val="00315882"/>
    <w:rsid w:val="003177C1"/>
    <w:rsid w:val="003264AC"/>
    <w:rsid w:val="003315BE"/>
    <w:rsid w:val="00340BCF"/>
    <w:rsid w:val="00342C15"/>
    <w:rsid w:val="00343AAA"/>
    <w:rsid w:val="0034545C"/>
    <w:rsid w:val="00345B33"/>
    <w:rsid w:val="00355206"/>
    <w:rsid w:val="003623E4"/>
    <w:rsid w:val="00364D53"/>
    <w:rsid w:val="00380E47"/>
    <w:rsid w:val="00390E45"/>
    <w:rsid w:val="00397215"/>
    <w:rsid w:val="00397B7C"/>
    <w:rsid w:val="003B2477"/>
    <w:rsid w:val="003B51E3"/>
    <w:rsid w:val="003C24FF"/>
    <w:rsid w:val="003C47B1"/>
    <w:rsid w:val="003C5F79"/>
    <w:rsid w:val="003D6F9E"/>
    <w:rsid w:val="003E12E1"/>
    <w:rsid w:val="004030BE"/>
    <w:rsid w:val="00405421"/>
    <w:rsid w:val="0040781E"/>
    <w:rsid w:val="0041610B"/>
    <w:rsid w:val="00416BE0"/>
    <w:rsid w:val="00422987"/>
    <w:rsid w:val="00423C47"/>
    <w:rsid w:val="00424325"/>
    <w:rsid w:val="00425AE1"/>
    <w:rsid w:val="00434382"/>
    <w:rsid w:val="004449F1"/>
    <w:rsid w:val="0045293A"/>
    <w:rsid w:val="0045316D"/>
    <w:rsid w:val="004570AA"/>
    <w:rsid w:val="004860EC"/>
    <w:rsid w:val="0048765C"/>
    <w:rsid w:val="004877E1"/>
    <w:rsid w:val="004B3A8E"/>
    <w:rsid w:val="004C0EAD"/>
    <w:rsid w:val="004C32B6"/>
    <w:rsid w:val="004C6B3F"/>
    <w:rsid w:val="004D4917"/>
    <w:rsid w:val="004D4CAC"/>
    <w:rsid w:val="004E15BE"/>
    <w:rsid w:val="004E62C4"/>
    <w:rsid w:val="004F20DF"/>
    <w:rsid w:val="004F6653"/>
    <w:rsid w:val="00511946"/>
    <w:rsid w:val="00514842"/>
    <w:rsid w:val="00514E42"/>
    <w:rsid w:val="00524B88"/>
    <w:rsid w:val="00527368"/>
    <w:rsid w:val="005363CD"/>
    <w:rsid w:val="00544719"/>
    <w:rsid w:val="0055086D"/>
    <w:rsid w:val="005534FC"/>
    <w:rsid w:val="00556F07"/>
    <w:rsid w:val="00572DB0"/>
    <w:rsid w:val="00575235"/>
    <w:rsid w:val="00576A31"/>
    <w:rsid w:val="005804EC"/>
    <w:rsid w:val="005919CC"/>
    <w:rsid w:val="005924A5"/>
    <w:rsid w:val="0059490E"/>
    <w:rsid w:val="005A2AF0"/>
    <w:rsid w:val="005B4CAF"/>
    <w:rsid w:val="005C0E40"/>
    <w:rsid w:val="005C4CE1"/>
    <w:rsid w:val="005C5F9C"/>
    <w:rsid w:val="005C7EE1"/>
    <w:rsid w:val="005D6A55"/>
    <w:rsid w:val="005E64CF"/>
    <w:rsid w:val="005F376F"/>
    <w:rsid w:val="005F5FB6"/>
    <w:rsid w:val="0060146C"/>
    <w:rsid w:val="006016E3"/>
    <w:rsid w:val="00606B3C"/>
    <w:rsid w:val="00607A46"/>
    <w:rsid w:val="006150F0"/>
    <w:rsid w:val="00615E62"/>
    <w:rsid w:val="00617506"/>
    <w:rsid w:val="00627865"/>
    <w:rsid w:val="006303F7"/>
    <w:rsid w:val="00641342"/>
    <w:rsid w:val="006473F0"/>
    <w:rsid w:val="00647D5E"/>
    <w:rsid w:val="00656764"/>
    <w:rsid w:val="006571D5"/>
    <w:rsid w:val="00665069"/>
    <w:rsid w:val="00666CAA"/>
    <w:rsid w:val="00676B1D"/>
    <w:rsid w:val="006943D8"/>
    <w:rsid w:val="006A2FC0"/>
    <w:rsid w:val="006A6D15"/>
    <w:rsid w:val="006C4003"/>
    <w:rsid w:val="006C5249"/>
    <w:rsid w:val="006C71B3"/>
    <w:rsid w:val="006E64F1"/>
    <w:rsid w:val="00713670"/>
    <w:rsid w:val="007239FC"/>
    <w:rsid w:val="007274EE"/>
    <w:rsid w:val="0072796D"/>
    <w:rsid w:val="007312F7"/>
    <w:rsid w:val="00733BCD"/>
    <w:rsid w:val="00744907"/>
    <w:rsid w:val="00747A38"/>
    <w:rsid w:val="00751C50"/>
    <w:rsid w:val="00760BD3"/>
    <w:rsid w:val="007658A9"/>
    <w:rsid w:val="00765B36"/>
    <w:rsid w:val="00770DF5"/>
    <w:rsid w:val="00776A7F"/>
    <w:rsid w:val="0078074E"/>
    <w:rsid w:val="0078618A"/>
    <w:rsid w:val="00792976"/>
    <w:rsid w:val="00794666"/>
    <w:rsid w:val="007A3339"/>
    <w:rsid w:val="007A435E"/>
    <w:rsid w:val="007A7CB6"/>
    <w:rsid w:val="007B3DCB"/>
    <w:rsid w:val="007C1997"/>
    <w:rsid w:val="007C5520"/>
    <w:rsid w:val="007C7C69"/>
    <w:rsid w:val="007D45E5"/>
    <w:rsid w:val="007E2B04"/>
    <w:rsid w:val="007E39F8"/>
    <w:rsid w:val="007E6D20"/>
    <w:rsid w:val="007E72EF"/>
    <w:rsid w:val="00801EB2"/>
    <w:rsid w:val="00805C90"/>
    <w:rsid w:val="0081009C"/>
    <w:rsid w:val="00811BFB"/>
    <w:rsid w:val="00812B61"/>
    <w:rsid w:val="00817D68"/>
    <w:rsid w:val="00822347"/>
    <w:rsid w:val="0082542D"/>
    <w:rsid w:val="00853752"/>
    <w:rsid w:val="008604A8"/>
    <w:rsid w:val="00865B4D"/>
    <w:rsid w:val="008741CB"/>
    <w:rsid w:val="00874696"/>
    <w:rsid w:val="008778FD"/>
    <w:rsid w:val="00890735"/>
    <w:rsid w:val="00897397"/>
    <w:rsid w:val="008A6232"/>
    <w:rsid w:val="008B5832"/>
    <w:rsid w:val="008C00F4"/>
    <w:rsid w:val="008E6748"/>
    <w:rsid w:val="008F23D6"/>
    <w:rsid w:val="00900CAD"/>
    <w:rsid w:val="00916060"/>
    <w:rsid w:val="009212A8"/>
    <w:rsid w:val="00925B78"/>
    <w:rsid w:val="009355BE"/>
    <w:rsid w:val="00936F93"/>
    <w:rsid w:val="00941EFF"/>
    <w:rsid w:val="009519A3"/>
    <w:rsid w:val="00951BBD"/>
    <w:rsid w:val="009525AC"/>
    <w:rsid w:val="00962603"/>
    <w:rsid w:val="009846F3"/>
    <w:rsid w:val="00990DBD"/>
    <w:rsid w:val="0099200D"/>
    <w:rsid w:val="009A4965"/>
    <w:rsid w:val="009A67B7"/>
    <w:rsid w:val="009B232F"/>
    <w:rsid w:val="009B7ADF"/>
    <w:rsid w:val="009C0BB8"/>
    <w:rsid w:val="009C12F2"/>
    <w:rsid w:val="009C1D83"/>
    <w:rsid w:val="009C41BE"/>
    <w:rsid w:val="009C50D8"/>
    <w:rsid w:val="009C5852"/>
    <w:rsid w:val="009C7CD3"/>
    <w:rsid w:val="009D2841"/>
    <w:rsid w:val="009D7C7B"/>
    <w:rsid w:val="009E042D"/>
    <w:rsid w:val="009E1673"/>
    <w:rsid w:val="009E1BBD"/>
    <w:rsid w:val="009E4F29"/>
    <w:rsid w:val="009E6381"/>
    <w:rsid w:val="009F15ED"/>
    <w:rsid w:val="00A05D5E"/>
    <w:rsid w:val="00A1657E"/>
    <w:rsid w:val="00A227F5"/>
    <w:rsid w:val="00A26290"/>
    <w:rsid w:val="00A31946"/>
    <w:rsid w:val="00A34A96"/>
    <w:rsid w:val="00A34EE3"/>
    <w:rsid w:val="00A37056"/>
    <w:rsid w:val="00A37A21"/>
    <w:rsid w:val="00A46B12"/>
    <w:rsid w:val="00A52068"/>
    <w:rsid w:val="00A6026E"/>
    <w:rsid w:val="00A63DE5"/>
    <w:rsid w:val="00A666CA"/>
    <w:rsid w:val="00A67EFF"/>
    <w:rsid w:val="00A7312C"/>
    <w:rsid w:val="00A748F7"/>
    <w:rsid w:val="00A7637D"/>
    <w:rsid w:val="00A8019D"/>
    <w:rsid w:val="00A80247"/>
    <w:rsid w:val="00A84D47"/>
    <w:rsid w:val="00A85249"/>
    <w:rsid w:val="00A8541B"/>
    <w:rsid w:val="00A874BE"/>
    <w:rsid w:val="00A93A2B"/>
    <w:rsid w:val="00AB6BC8"/>
    <w:rsid w:val="00AC1FA9"/>
    <w:rsid w:val="00AC669F"/>
    <w:rsid w:val="00AD3839"/>
    <w:rsid w:val="00AE0E5C"/>
    <w:rsid w:val="00AF2B1E"/>
    <w:rsid w:val="00AF3631"/>
    <w:rsid w:val="00B02A0F"/>
    <w:rsid w:val="00B16931"/>
    <w:rsid w:val="00B33568"/>
    <w:rsid w:val="00B37844"/>
    <w:rsid w:val="00B379B9"/>
    <w:rsid w:val="00B43C9C"/>
    <w:rsid w:val="00B51068"/>
    <w:rsid w:val="00B5526E"/>
    <w:rsid w:val="00B56CE5"/>
    <w:rsid w:val="00B607C7"/>
    <w:rsid w:val="00B60FFF"/>
    <w:rsid w:val="00B623DA"/>
    <w:rsid w:val="00B666DE"/>
    <w:rsid w:val="00B6673B"/>
    <w:rsid w:val="00B67922"/>
    <w:rsid w:val="00B714B6"/>
    <w:rsid w:val="00B720C5"/>
    <w:rsid w:val="00B7682E"/>
    <w:rsid w:val="00B83C65"/>
    <w:rsid w:val="00B9132D"/>
    <w:rsid w:val="00BA66FA"/>
    <w:rsid w:val="00BB20CC"/>
    <w:rsid w:val="00BB509C"/>
    <w:rsid w:val="00BB6344"/>
    <w:rsid w:val="00BD35A1"/>
    <w:rsid w:val="00BD6A65"/>
    <w:rsid w:val="00BE3E2C"/>
    <w:rsid w:val="00BE621C"/>
    <w:rsid w:val="00BF03BA"/>
    <w:rsid w:val="00BF3142"/>
    <w:rsid w:val="00BF77EA"/>
    <w:rsid w:val="00BF79F1"/>
    <w:rsid w:val="00C0341B"/>
    <w:rsid w:val="00C0535D"/>
    <w:rsid w:val="00C11F9B"/>
    <w:rsid w:val="00C14CF8"/>
    <w:rsid w:val="00C16621"/>
    <w:rsid w:val="00C16C39"/>
    <w:rsid w:val="00C21898"/>
    <w:rsid w:val="00C22C72"/>
    <w:rsid w:val="00C24354"/>
    <w:rsid w:val="00C27D3C"/>
    <w:rsid w:val="00C358E6"/>
    <w:rsid w:val="00C561AF"/>
    <w:rsid w:val="00C6320B"/>
    <w:rsid w:val="00C7782D"/>
    <w:rsid w:val="00C847DF"/>
    <w:rsid w:val="00CA0C1B"/>
    <w:rsid w:val="00CA48A3"/>
    <w:rsid w:val="00CB0AD5"/>
    <w:rsid w:val="00CB4121"/>
    <w:rsid w:val="00CB68A4"/>
    <w:rsid w:val="00CC0596"/>
    <w:rsid w:val="00CC78AF"/>
    <w:rsid w:val="00CE35AA"/>
    <w:rsid w:val="00CF36E4"/>
    <w:rsid w:val="00CF431F"/>
    <w:rsid w:val="00D15994"/>
    <w:rsid w:val="00D201F9"/>
    <w:rsid w:val="00D25021"/>
    <w:rsid w:val="00D2575F"/>
    <w:rsid w:val="00D2604A"/>
    <w:rsid w:val="00D27B4A"/>
    <w:rsid w:val="00D40410"/>
    <w:rsid w:val="00D44C5A"/>
    <w:rsid w:val="00D47E62"/>
    <w:rsid w:val="00D51DC3"/>
    <w:rsid w:val="00D52A69"/>
    <w:rsid w:val="00D635D4"/>
    <w:rsid w:val="00D7132F"/>
    <w:rsid w:val="00D76358"/>
    <w:rsid w:val="00D76467"/>
    <w:rsid w:val="00DA38B8"/>
    <w:rsid w:val="00DA6148"/>
    <w:rsid w:val="00DB431B"/>
    <w:rsid w:val="00DC2AC5"/>
    <w:rsid w:val="00DC422D"/>
    <w:rsid w:val="00DD02BA"/>
    <w:rsid w:val="00DD2F19"/>
    <w:rsid w:val="00DD7B25"/>
    <w:rsid w:val="00DD7F88"/>
    <w:rsid w:val="00DE0DFD"/>
    <w:rsid w:val="00DF0C9A"/>
    <w:rsid w:val="00E26E23"/>
    <w:rsid w:val="00E3069C"/>
    <w:rsid w:val="00E34C7E"/>
    <w:rsid w:val="00E36433"/>
    <w:rsid w:val="00E62A68"/>
    <w:rsid w:val="00E71504"/>
    <w:rsid w:val="00E74090"/>
    <w:rsid w:val="00E75EA9"/>
    <w:rsid w:val="00E764C9"/>
    <w:rsid w:val="00E80429"/>
    <w:rsid w:val="00E80C99"/>
    <w:rsid w:val="00E8191C"/>
    <w:rsid w:val="00E90D89"/>
    <w:rsid w:val="00E975C2"/>
    <w:rsid w:val="00EA2665"/>
    <w:rsid w:val="00EA6B70"/>
    <w:rsid w:val="00EA7A8A"/>
    <w:rsid w:val="00EC2138"/>
    <w:rsid w:val="00ED16B0"/>
    <w:rsid w:val="00ED197E"/>
    <w:rsid w:val="00ED243E"/>
    <w:rsid w:val="00EE6230"/>
    <w:rsid w:val="00EE6434"/>
    <w:rsid w:val="00EE7B0E"/>
    <w:rsid w:val="00EF0A1B"/>
    <w:rsid w:val="00F03694"/>
    <w:rsid w:val="00F13C60"/>
    <w:rsid w:val="00F22F15"/>
    <w:rsid w:val="00F237FA"/>
    <w:rsid w:val="00F24F45"/>
    <w:rsid w:val="00F261A6"/>
    <w:rsid w:val="00F26EAD"/>
    <w:rsid w:val="00F300F7"/>
    <w:rsid w:val="00F374A2"/>
    <w:rsid w:val="00F56EC2"/>
    <w:rsid w:val="00F62548"/>
    <w:rsid w:val="00F6390C"/>
    <w:rsid w:val="00F65E55"/>
    <w:rsid w:val="00F662C1"/>
    <w:rsid w:val="00F726F4"/>
    <w:rsid w:val="00F77E4A"/>
    <w:rsid w:val="00F810CE"/>
    <w:rsid w:val="00F957F9"/>
    <w:rsid w:val="00FA5809"/>
    <w:rsid w:val="00FB6E1D"/>
    <w:rsid w:val="00FC4156"/>
    <w:rsid w:val="00FC4355"/>
    <w:rsid w:val="00FD6887"/>
    <w:rsid w:val="00FE087D"/>
    <w:rsid w:val="00FE4111"/>
    <w:rsid w:val="00FF521F"/>
    <w:rsid w:val="00FF55CB"/>
    <w:rsid w:val="00FF6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55A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51927">
      <w:bodyDiv w:val="1"/>
      <w:marLeft w:val="0"/>
      <w:marRight w:val="0"/>
      <w:marTop w:val="0"/>
      <w:marBottom w:val="0"/>
      <w:divBdr>
        <w:top w:val="none" w:sz="0" w:space="0" w:color="auto"/>
        <w:left w:val="none" w:sz="0" w:space="0" w:color="auto"/>
        <w:bottom w:val="none" w:sz="0" w:space="0" w:color="auto"/>
        <w:right w:val="none" w:sz="0" w:space="0" w:color="auto"/>
      </w:divBdr>
      <w:divsChild>
        <w:div w:id="108653614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d.europa.eu/TED/main/HomePage.do"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gov.uk/contracts-find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view_x0020_Date xmlns="2f17c210-0a44-4a5b-a729-4f64fb581c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D408482AAA84785D158225E55829C" ma:contentTypeVersion="1" ma:contentTypeDescription="Create a new document." ma:contentTypeScope="" ma:versionID="4835b5dacd69721718559f7527aaa183">
  <xsd:schema xmlns:xsd="http://www.w3.org/2001/XMLSchema" xmlns:xs="http://www.w3.org/2001/XMLSchema" xmlns:p="http://schemas.microsoft.com/office/2006/metadata/properties" xmlns:ns2="2f17c210-0a44-4a5b-a729-4f64fb581cb8" targetNamespace="http://schemas.microsoft.com/office/2006/metadata/properties" ma:root="true" ma:fieldsID="bc3e423f913659ad0953e7192b713689" ns2:_="">
    <xsd:import namespace="2f17c210-0a44-4a5b-a729-4f64fb581cb8"/>
    <xsd:element name="properties">
      <xsd:complexType>
        <xsd:sequence>
          <xsd:element name="documentManagement">
            <xsd:complexType>
              <xsd:all>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7c210-0a44-4a5b-a729-4f64fb581cb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6092-E924-4F81-B596-A62160FF431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2f17c210-0a44-4a5b-a729-4f64fb581cb8"/>
    <ds:schemaRef ds:uri="http://purl.org/dc/dcmitype/"/>
  </ds:schemaRefs>
</ds:datastoreItem>
</file>

<file path=customXml/itemProps2.xml><?xml version="1.0" encoding="utf-8"?>
<ds:datastoreItem xmlns:ds="http://schemas.openxmlformats.org/officeDocument/2006/customXml" ds:itemID="{29027F04-1D90-4943-8E4B-5A452F92E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c210-0a44-4a5b-a729-4f64fb58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57B56-F41A-4BBA-B716-44E30FAD2433}">
  <ds:schemaRefs>
    <ds:schemaRef ds:uri="http://schemas.microsoft.com/sharepoint/v3/contenttype/forms"/>
  </ds:schemaRefs>
</ds:datastoreItem>
</file>

<file path=customXml/itemProps4.xml><?xml version="1.0" encoding="utf-8"?>
<ds:datastoreItem xmlns:ds="http://schemas.openxmlformats.org/officeDocument/2006/customXml" ds:itemID="{F87E108D-6C57-4366-874C-B00EC860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2414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ict team</dc:creator>
  <cp:lastModifiedBy>ANON</cp:lastModifiedBy>
  <cp:revision>8</cp:revision>
  <cp:lastPrinted>2019-04-12T08:12:00Z</cp:lastPrinted>
  <dcterms:created xsi:type="dcterms:W3CDTF">2019-04-12T13:21:00Z</dcterms:created>
  <dcterms:modified xsi:type="dcterms:W3CDTF">2019-04-15T10:02:00Z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0x010100B22D408482AAA84785D158225E55829C</vt:lpwstr>
  </property>
</Properties>
</file>