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6A2" w:rsidRPr="00CE598A" w:rsidRDefault="000E36A2">
      <w:pPr>
        <w:rPr>
          <w:rFonts w:ascii="Arial" w:hAnsi="Arial" w:cs="Arial"/>
        </w:rPr>
      </w:pPr>
      <w:r w:rsidRPr="00CE598A">
        <w:rPr>
          <w:rFonts w:ascii="Arial" w:hAnsi="Arial" w:cs="Arial"/>
          <w:noProof/>
          <w:lang w:eastAsia="en-GB"/>
        </w:rPr>
        <w:drawing>
          <wp:anchor distT="0" distB="0" distL="114300" distR="114300" simplePos="0" relativeHeight="251658240" behindDoc="0" locked="0" layoutInCell="1" allowOverlap="1" wp14:anchorId="71B9EF8E" wp14:editId="05280750">
            <wp:simplePos x="0" y="0"/>
            <wp:positionH relativeFrom="column">
              <wp:posOffset>-685800</wp:posOffset>
            </wp:positionH>
            <wp:positionV relativeFrom="paragraph">
              <wp:posOffset>-457200</wp:posOffset>
            </wp:positionV>
            <wp:extent cx="2743200" cy="690880"/>
            <wp:effectExtent l="25400" t="0" r="0" b="0"/>
            <wp:wrapSquare wrapText="bothSides"/>
            <wp:docPr id="1" name="Picture 1" descr="ECITB 4Col_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ITB 4Col_Strap.jpg"/>
                    <pic:cNvPicPr/>
                  </pic:nvPicPr>
                  <pic:blipFill>
                    <a:blip r:embed="rId9"/>
                    <a:stretch>
                      <a:fillRect/>
                    </a:stretch>
                  </pic:blipFill>
                  <pic:spPr>
                    <a:xfrm>
                      <a:off x="0" y="0"/>
                      <a:ext cx="2743200" cy="690880"/>
                    </a:xfrm>
                    <a:prstGeom prst="rect">
                      <a:avLst/>
                    </a:prstGeom>
                  </pic:spPr>
                </pic:pic>
              </a:graphicData>
            </a:graphic>
          </wp:anchor>
        </w:drawing>
      </w:r>
    </w:p>
    <w:p w:rsidR="000E36A2" w:rsidRPr="00CE598A" w:rsidRDefault="000E36A2" w:rsidP="000E36A2">
      <w:pPr>
        <w:rPr>
          <w:rFonts w:ascii="Arial" w:hAnsi="Arial" w:cs="Arial"/>
        </w:rPr>
      </w:pPr>
    </w:p>
    <w:p w:rsidR="000E36A2" w:rsidRPr="00CE598A" w:rsidRDefault="000E36A2" w:rsidP="000E36A2">
      <w:pPr>
        <w:rPr>
          <w:rFonts w:ascii="Arial" w:hAnsi="Arial" w:cs="Arial"/>
        </w:rPr>
      </w:pPr>
    </w:p>
    <w:p w:rsidR="000E36A2" w:rsidRPr="00CE598A" w:rsidRDefault="000E36A2" w:rsidP="000E36A2">
      <w:pPr>
        <w:rPr>
          <w:rFonts w:ascii="Arial" w:hAnsi="Arial" w:cs="Arial"/>
        </w:rPr>
      </w:pPr>
    </w:p>
    <w:p w:rsidR="000E36A2" w:rsidRPr="00CE598A" w:rsidRDefault="000E36A2" w:rsidP="000E36A2">
      <w:pPr>
        <w:rPr>
          <w:rFonts w:ascii="Arial" w:hAnsi="Arial" w:cs="Arial"/>
          <w:sz w:val="44"/>
        </w:rPr>
      </w:pPr>
    </w:p>
    <w:p w:rsidR="000E36A2" w:rsidRPr="00CE598A" w:rsidRDefault="000E36A2" w:rsidP="000E36A2">
      <w:pPr>
        <w:rPr>
          <w:rFonts w:ascii="Arial" w:hAnsi="Arial" w:cs="Arial"/>
          <w:sz w:val="44"/>
        </w:rPr>
      </w:pPr>
    </w:p>
    <w:p w:rsidR="000E36A2" w:rsidRPr="00CE598A" w:rsidRDefault="000E36A2" w:rsidP="000E36A2">
      <w:pPr>
        <w:jc w:val="center"/>
        <w:rPr>
          <w:rFonts w:ascii="Arial" w:hAnsi="Arial" w:cs="Arial"/>
          <w:sz w:val="44"/>
        </w:rPr>
      </w:pPr>
    </w:p>
    <w:p w:rsidR="000E36A2" w:rsidRPr="00CE598A" w:rsidRDefault="000E36A2" w:rsidP="000E36A2">
      <w:pPr>
        <w:jc w:val="center"/>
        <w:rPr>
          <w:rFonts w:ascii="Arial" w:hAnsi="Arial" w:cs="Arial"/>
          <w:sz w:val="44"/>
        </w:rPr>
      </w:pPr>
    </w:p>
    <w:p w:rsidR="000E36A2" w:rsidRPr="00CE598A" w:rsidRDefault="000E36A2" w:rsidP="000E36A2">
      <w:pPr>
        <w:jc w:val="center"/>
        <w:rPr>
          <w:rFonts w:ascii="Arial" w:hAnsi="Arial" w:cs="Arial"/>
          <w:sz w:val="44"/>
        </w:rPr>
      </w:pPr>
    </w:p>
    <w:p w:rsidR="000E36A2" w:rsidRPr="00CE598A" w:rsidRDefault="000E36A2" w:rsidP="000E36A2">
      <w:pPr>
        <w:jc w:val="center"/>
        <w:rPr>
          <w:rFonts w:ascii="Arial" w:hAnsi="Arial" w:cs="Arial"/>
          <w:sz w:val="44"/>
        </w:rPr>
      </w:pPr>
    </w:p>
    <w:p w:rsidR="000E36A2" w:rsidRPr="00CE598A" w:rsidRDefault="000E36A2" w:rsidP="000E36A2">
      <w:pPr>
        <w:tabs>
          <w:tab w:val="left" w:pos="2340"/>
        </w:tabs>
        <w:jc w:val="center"/>
        <w:rPr>
          <w:rFonts w:ascii="Arial" w:hAnsi="Arial" w:cs="Arial"/>
          <w:sz w:val="44"/>
        </w:rPr>
      </w:pPr>
      <w:r w:rsidRPr="00CE598A">
        <w:rPr>
          <w:rFonts w:ascii="Arial" w:hAnsi="Arial" w:cs="Arial"/>
          <w:sz w:val="44"/>
        </w:rPr>
        <w:t>Invitation to Tender Specification</w:t>
      </w:r>
    </w:p>
    <w:p w:rsidR="000E36A2" w:rsidRPr="00CE598A" w:rsidRDefault="000E36A2" w:rsidP="000E36A2">
      <w:pPr>
        <w:tabs>
          <w:tab w:val="left" w:pos="2340"/>
        </w:tabs>
        <w:jc w:val="center"/>
        <w:rPr>
          <w:rFonts w:ascii="Arial" w:hAnsi="Arial" w:cs="Arial"/>
          <w:sz w:val="44"/>
        </w:rPr>
      </w:pPr>
    </w:p>
    <w:p w:rsidR="00BA44FB" w:rsidRPr="00BA44FB" w:rsidRDefault="00BA44FB" w:rsidP="00BA44FB">
      <w:pPr>
        <w:pStyle w:val="Header"/>
        <w:spacing w:before="240" w:after="120"/>
        <w:jc w:val="center"/>
        <w:rPr>
          <w:rFonts w:ascii="Arial" w:hAnsi="Arial" w:cs="Arial"/>
          <w:b/>
          <w:bCs/>
          <w:sz w:val="32"/>
          <w:szCs w:val="32"/>
        </w:rPr>
      </w:pPr>
      <w:r w:rsidRPr="00BA44FB">
        <w:rPr>
          <w:rFonts w:ascii="Arial" w:hAnsi="Arial" w:cs="Arial"/>
          <w:b/>
          <w:bCs/>
          <w:sz w:val="32"/>
          <w:szCs w:val="32"/>
        </w:rPr>
        <w:t>CCNSG Development 2015:</w:t>
      </w:r>
    </w:p>
    <w:p w:rsidR="00BA44FB" w:rsidRPr="00BA44FB" w:rsidRDefault="00BA44FB" w:rsidP="00BA44FB">
      <w:pPr>
        <w:pStyle w:val="Header"/>
        <w:jc w:val="center"/>
        <w:rPr>
          <w:rFonts w:ascii="Arial" w:hAnsi="Arial" w:cs="Arial"/>
          <w:bCs/>
          <w:sz w:val="32"/>
          <w:szCs w:val="32"/>
        </w:rPr>
      </w:pPr>
      <w:r w:rsidRPr="00BA44FB">
        <w:rPr>
          <w:rFonts w:ascii="Arial" w:hAnsi="Arial" w:cs="Arial"/>
          <w:bCs/>
          <w:sz w:val="32"/>
          <w:szCs w:val="32"/>
        </w:rPr>
        <w:t>2 day CCNSG National Safety Course</w:t>
      </w:r>
    </w:p>
    <w:p w:rsidR="00BA44FB" w:rsidRPr="00BA44FB" w:rsidRDefault="00BA44FB" w:rsidP="00BA44FB">
      <w:pPr>
        <w:pStyle w:val="Header"/>
        <w:jc w:val="center"/>
        <w:rPr>
          <w:rFonts w:ascii="Arial" w:hAnsi="Arial" w:cs="Arial"/>
          <w:bCs/>
          <w:sz w:val="32"/>
          <w:szCs w:val="32"/>
        </w:rPr>
      </w:pPr>
      <w:r w:rsidRPr="00BA44FB">
        <w:rPr>
          <w:rFonts w:ascii="Arial" w:hAnsi="Arial" w:cs="Arial"/>
          <w:bCs/>
          <w:sz w:val="32"/>
          <w:szCs w:val="32"/>
        </w:rPr>
        <w:t>1 day CCNSG Renewal Course</w:t>
      </w:r>
    </w:p>
    <w:p w:rsidR="00BA44FB" w:rsidRPr="00BA44FB" w:rsidRDefault="00BA44FB" w:rsidP="00BA44FB">
      <w:pPr>
        <w:pStyle w:val="Header"/>
        <w:jc w:val="center"/>
        <w:rPr>
          <w:rFonts w:ascii="Arial" w:hAnsi="Arial" w:cs="Arial"/>
          <w:bCs/>
          <w:sz w:val="32"/>
          <w:szCs w:val="32"/>
        </w:rPr>
      </w:pPr>
      <w:r w:rsidRPr="00BA44FB">
        <w:rPr>
          <w:rFonts w:ascii="Arial" w:hAnsi="Arial" w:cs="Arial"/>
          <w:bCs/>
          <w:sz w:val="32"/>
          <w:szCs w:val="32"/>
        </w:rPr>
        <w:t>&amp; Course Materials and Question Bank</w:t>
      </w:r>
    </w:p>
    <w:p w:rsidR="00FC6998" w:rsidRPr="00BA44FB" w:rsidRDefault="00FC6998" w:rsidP="000E36A2">
      <w:pPr>
        <w:tabs>
          <w:tab w:val="left" w:pos="2340"/>
        </w:tabs>
        <w:jc w:val="center"/>
        <w:rPr>
          <w:rFonts w:ascii="Arial" w:hAnsi="Arial" w:cs="Arial"/>
          <w:sz w:val="32"/>
          <w:szCs w:val="32"/>
        </w:rPr>
      </w:pPr>
    </w:p>
    <w:p w:rsidR="000C27E1" w:rsidRPr="00CE598A" w:rsidRDefault="000C27E1" w:rsidP="000E36A2">
      <w:pPr>
        <w:tabs>
          <w:tab w:val="left" w:pos="2340"/>
        </w:tabs>
        <w:jc w:val="center"/>
        <w:rPr>
          <w:rFonts w:ascii="Arial" w:hAnsi="Arial" w:cs="Arial"/>
          <w:sz w:val="44"/>
        </w:rPr>
      </w:pPr>
    </w:p>
    <w:p w:rsidR="000C27E1" w:rsidRDefault="000C27E1">
      <w:pPr>
        <w:rPr>
          <w:rFonts w:ascii="Arial" w:hAnsi="Arial" w:cs="Arial"/>
          <w:sz w:val="44"/>
        </w:rPr>
        <w:sectPr w:rsidR="000C27E1" w:rsidSect="00B11E71">
          <w:headerReference w:type="default" r:id="rId10"/>
          <w:footerReference w:type="even" r:id="rId11"/>
          <w:footerReference w:type="default" r:id="rId12"/>
          <w:pgSz w:w="12240" w:h="15840"/>
          <w:pgMar w:top="1440" w:right="1800" w:bottom="1440" w:left="1800" w:header="708" w:footer="708" w:gutter="0"/>
          <w:cols w:space="708"/>
        </w:sectPr>
      </w:pPr>
    </w:p>
    <w:p w:rsidR="00B6181D" w:rsidRPr="00CE598A" w:rsidRDefault="00B6181D" w:rsidP="00B6181D">
      <w:pPr>
        <w:rPr>
          <w:rFonts w:ascii="Arial" w:hAnsi="Arial" w:cs="Arial"/>
        </w:rPr>
      </w:pPr>
      <w:r w:rsidRPr="00CE598A">
        <w:rPr>
          <w:rFonts w:ascii="Arial" w:hAnsi="Arial" w:cs="Arial"/>
        </w:rPr>
        <w:lastRenderedPageBreak/>
        <w:t>The Engineering Construction Industry Training Board (ECITB) is pleased to invite you to tender for the above. Full details are included in this document, which describes the services which are required, the basis of tendering and the processes to be followed in the submission of tender offers.</w:t>
      </w:r>
      <w:r w:rsidR="00301F64">
        <w:rPr>
          <w:rFonts w:ascii="Arial" w:hAnsi="Arial" w:cs="Arial"/>
        </w:rPr>
        <w:softHyphen/>
      </w:r>
      <w:r w:rsidR="00301F64">
        <w:rPr>
          <w:rFonts w:ascii="Arial" w:hAnsi="Arial" w:cs="Arial"/>
        </w:rPr>
        <w:softHyphen/>
      </w:r>
      <w:r w:rsidR="00301F64">
        <w:rPr>
          <w:rFonts w:ascii="Arial" w:hAnsi="Arial" w:cs="Arial"/>
        </w:rPr>
        <w:softHyphen/>
      </w:r>
      <w:r w:rsidR="00301F64">
        <w:rPr>
          <w:rFonts w:ascii="Arial" w:hAnsi="Arial" w:cs="Arial"/>
        </w:rPr>
        <w:softHyphen/>
      </w:r>
    </w:p>
    <w:p w:rsidR="00B6181D" w:rsidRDefault="00B6181D" w:rsidP="00B6181D">
      <w:pPr>
        <w:autoSpaceDE w:val="0"/>
        <w:autoSpaceDN w:val="0"/>
        <w:adjustRightInd w:val="0"/>
        <w:rPr>
          <w:rFonts w:ascii="Arial" w:hAnsi="Arial" w:cs="Arial"/>
          <w:b/>
          <w:bCs/>
        </w:rPr>
      </w:pPr>
    </w:p>
    <w:p w:rsidR="00E03F7E" w:rsidRPr="00CE598A" w:rsidRDefault="00E03F7E" w:rsidP="00B6181D">
      <w:pPr>
        <w:autoSpaceDE w:val="0"/>
        <w:autoSpaceDN w:val="0"/>
        <w:adjustRightInd w:val="0"/>
        <w:rPr>
          <w:rFonts w:ascii="Arial" w:hAnsi="Arial" w:cs="Arial"/>
          <w:b/>
          <w:bCs/>
        </w:rPr>
      </w:pPr>
    </w:p>
    <w:p w:rsidR="000E48F9" w:rsidRPr="00E03F7E" w:rsidRDefault="00CE598A" w:rsidP="00B6181D">
      <w:pPr>
        <w:autoSpaceDE w:val="0"/>
        <w:autoSpaceDN w:val="0"/>
        <w:adjustRightInd w:val="0"/>
        <w:rPr>
          <w:rFonts w:ascii="Arial" w:hAnsi="Arial" w:cs="Arial"/>
          <w:b/>
          <w:sz w:val="28"/>
        </w:rPr>
      </w:pPr>
      <w:r w:rsidRPr="00E03F7E">
        <w:rPr>
          <w:rFonts w:ascii="Arial" w:hAnsi="Arial" w:cs="Arial"/>
          <w:b/>
          <w:sz w:val="28"/>
        </w:rPr>
        <w:t>1</w:t>
      </w:r>
      <w:r w:rsidR="00B6181D" w:rsidRPr="00E03F7E">
        <w:rPr>
          <w:rFonts w:ascii="Arial" w:hAnsi="Arial" w:cs="Arial"/>
          <w:b/>
          <w:sz w:val="28"/>
        </w:rPr>
        <w:t xml:space="preserve">. </w:t>
      </w:r>
      <w:r w:rsidR="000E48F9" w:rsidRPr="00E03F7E">
        <w:rPr>
          <w:rFonts w:ascii="Arial" w:hAnsi="Arial" w:cs="Arial"/>
          <w:b/>
          <w:sz w:val="28"/>
        </w:rPr>
        <w:t>Definitions</w:t>
      </w:r>
    </w:p>
    <w:p w:rsidR="000E48F9" w:rsidRPr="00CE598A" w:rsidRDefault="000E48F9" w:rsidP="00B6181D">
      <w:pPr>
        <w:autoSpaceDE w:val="0"/>
        <w:autoSpaceDN w:val="0"/>
        <w:adjustRightInd w:val="0"/>
        <w:rPr>
          <w:rFonts w:ascii="Arial" w:hAnsi="Arial" w:cs="Arial"/>
          <w:b/>
        </w:rPr>
      </w:pPr>
    </w:p>
    <w:p w:rsidR="000E48F9" w:rsidRDefault="000E48F9" w:rsidP="00B6181D">
      <w:pPr>
        <w:autoSpaceDE w:val="0"/>
        <w:autoSpaceDN w:val="0"/>
        <w:adjustRightInd w:val="0"/>
        <w:rPr>
          <w:rFonts w:ascii="Arial" w:hAnsi="Arial" w:cs="Arial"/>
        </w:rPr>
      </w:pPr>
      <w:r w:rsidRPr="00CE598A">
        <w:rPr>
          <w:rFonts w:ascii="Arial" w:hAnsi="Arial" w:cs="Arial"/>
        </w:rPr>
        <w:t>In this specification the following terms shall have the following meanings:</w:t>
      </w:r>
    </w:p>
    <w:p w:rsidR="008826EE" w:rsidRPr="00CE598A" w:rsidRDefault="008826EE" w:rsidP="00B6181D">
      <w:pPr>
        <w:autoSpaceDE w:val="0"/>
        <w:autoSpaceDN w:val="0"/>
        <w:adjustRightInd w:val="0"/>
        <w:rPr>
          <w:rFonts w:ascii="Arial" w:hAnsi="Arial" w:cs="Arial"/>
        </w:rPr>
      </w:pPr>
    </w:p>
    <w:p w:rsidR="008826EE" w:rsidRDefault="008826EE" w:rsidP="008826EE">
      <w:pPr>
        <w:rPr>
          <w:rFonts w:ascii="Arial" w:eastAsia="Times New Roman" w:hAnsi="Arial" w:cs="Arial"/>
          <w:lang w:eastAsia="en-US"/>
        </w:rPr>
      </w:pPr>
      <w:r>
        <w:rPr>
          <w:rFonts w:ascii="Arial" w:eastAsia="Times New Roman" w:hAnsi="Arial" w:cs="Arial"/>
          <w:b/>
          <w:lang w:eastAsia="en-US"/>
        </w:rPr>
        <w:t>“</w:t>
      </w:r>
      <w:r w:rsidRPr="00294E27">
        <w:rPr>
          <w:rFonts w:ascii="Arial" w:eastAsia="Times New Roman" w:hAnsi="Arial" w:cs="Arial"/>
          <w:b/>
          <w:lang w:eastAsia="en-US"/>
        </w:rPr>
        <w:t>Case Studies</w:t>
      </w:r>
      <w:r>
        <w:rPr>
          <w:rFonts w:ascii="Arial" w:eastAsia="Times New Roman" w:hAnsi="Arial" w:cs="Arial"/>
          <w:b/>
          <w:lang w:eastAsia="en-US"/>
        </w:rPr>
        <w:t>”</w:t>
      </w:r>
      <w:r w:rsidRPr="003E3202">
        <w:rPr>
          <w:rFonts w:ascii="Arial" w:eastAsia="Times New Roman" w:hAnsi="Arial" w:cs="Arial"/>
          <w:lang w:eastAsia="en-US"/>
        </w:rPr>
        <w:t xml:space="preserve"> means engineering construction industry related example learning.</w:t>
      </w:r>
    </w:p>
    <w:p w:rsidR="00301F64" w:rsidRDefault="00301F64" w:rsidP="008826EE">
      <w:pPr>
        <w:rPr>
          <w:rFonts w:ascii="Arial" w:eastAsia="Times New Roman" w:hAnsi="Arial" w:cs="Arial"/>
          <w:lang w:eastAsia="en-US"/>
        </w:rPr>
      </w:pPr>
    </w:p>
    <w:p w:rsidR="00301F64" w:rsidRDefault="00301F64" w:rsidP="00301F64">
      <w:pPr>
        <w:rPr>
          <w:rFonts w:ascii="Arial" w:hAnsi="Arial" w:cs="Arial"/>
          <w:b/>
          <w:szCs w:val="22"/>
        </w:rPr>
      </w:pPr>
      <w:r>
        <w:rPr>
          <w:rFonts w:ascii="Arial" w:eastAsia="Times New Roman" w:hAnsi="Arial" w:cs="Arial"/>
          <w:b/>
          <w:lang w:eastAsia="en-US"/>
        </w:rPr>
        <w:t xml:space="preserve">“CCNSG” </w:t>
      </w:r>
      <w:r>
        <w:rPr>
          <w:rFonts w:ascii="Arial" w:eastAsia="Times New Roman" w:hAnsi="Arial" w:cs="Arial"/>
          <w:lang w:eastAsia="en-US"/>
        </w:rPr>
        <w:t xml:space="preserve">means the Client Contractor National Safety Group.  For more information on the CCNSG see </w:t>
      </w:r>
      <w:hyperlink r:id="rId13" w:history="1">
        <w:r w:rsidR="00257447" w:rsidRPr="00440C81">
          <w:rPr>
            <w:rStyle w:val="Hyperlink"/>
            <w:rFonts w:ascii="Arial" w:eastAsia="Times New Roman" w:hAnsi="Arial" w:cs="Arial"/>
            <w:lang w:eastAsia="en-US"/>
          </w:rPr>
          <w:t>www.CCNSG.com</w:t>
        </w:r>
      </w:hyperlink>
      <w:r w:rsidR="00257447">
        <w:rPr>
          <w:rFonts w:ascii="Arial" w:eastAsia="Times New Roman" w:hAnsi="Arial" w:cs="Arial"/>
          <w:lang w:eastAsia="en-US"/>
        </w:rPr>
        <w:t xml:space="preserve"> </w:t>
      </w:r>
      <w:r>
        <w:rPr>
          <w:rFonts w:ascii="Arial" w:eastAsia="Times New Roman" w:hAnsi="Arial" w:cs="Arial"/>
          <w:lang w:eastAsia="en-US"/>
        </w:rPr>
        <w:t>.</w:t>
      </w:r>
      <w:r w:rsidRPr="00301F64">
        <w:rPr>
          <w:rFonts w:ascii="Arial" w:hAnsi="Arial" w:cs="Arial"/>
          <w:b/>
          <w:szCs w:val="22"/>
        </w:rPr>
        <w:t xml:space="preserve"> </w:t>
      </w:r>
    </w:p>
    <w:p w:rsidR="00301F64" w:rsidRDefault="00301F64" w:rsidP="00301F64">
      <w:pPr>
        <w:rPr>
          <w:rFonts w:ascii="Arial" w:hAnsi="Arial" w:cs="Arial"/>
          <w:b/>
          <w:szCs w:val="22"/>
        </w:rPr>
      </w:pPr>
    </w:p>
    <w:p w:rsidR="00301F64" w:rsidRPr="00CE598A" w:rsidRDefault="00301F64" w:rsidP="00301F64">
      <w:pPr>
        <w:rPr>
          <w:rFonts w:ascii="Arial" w:hAnsi="Arial" w:cs="Arial"/>
          <w:szCs w:val="22"/>
        </w:rPr>
      </w:pPr>
      <w:r w:rsidRPr="00E03F7E">
        <w:rPr>
          <w:rFonts w:ascii="Arial" w:hAnsi="Arial" w:cs="Arial"/>
          <w:b/>
          <w:szCs w:val="22"/>
        </w:rPr>
        <w:t>“</w:t>
      </w:r>
      <w:r>
        <w:rPr>
          <w:rFonts w:ascii="Arial" w:hAnsi="Arial" w:cs="Arial"/>
          <w:b/>
          <w:szCs w:val="22"/>
        </w:rPr>
        <w:t>CCNSG Question Bank Working Group</w:t>
      </w:r>
      <w:r w:rsidRPr="00E03F7E">
        <w:rPr>
          <w:rFonts w:ascii="Arial" w:hAnsi="Arial" w:cs="Arial"/>
          <w:b/>
          <w:szCs w:val="22"/>
        </w:rPr>
        <w:t>”</w:t>
      </w:r>
      <w:r w:rsidRPr="00CE598A">
        <w:rPr>
          <w:rFonts w:ascii="Arial" w:hAnsi="Arial" w:cs="Arial"/>
          <w:szCs w:val="22"/>
        </w:rPr>
        <w:t xml:space="preserve"> means </w:t>
      </w:r>
      <w:r>
        <w:rPr>
          <w:rFonts w:ascii="Arial" w:hAnsi="Arial" w:cs="Arial"/>
          <w:szCs w:val="22"/>
        </w:rPr>
        <w:t>the</w:t>
      </w:r>
      <w:r w:rsidRPr="00CE598A">
        <w:rPr>
          <w:rFonts w:ascii="Arial" w:hAnsi="Arial" w:cs="Arial"/>
          <w:szCs w:val="22"/>
        </w:rPr>
        <w:t xml:space="preserve"> group of industry representatives who will </w:t>
      </w:r>
      <w:r>
        <w:rPr>
          <w:rFonts w:ascii="Arial" w:hAnsi="Arial" w:cs="Arial"/>
          <w:szCs w:val="22"/>
        </w:rPr>
        <w:t xml:space="preserve">specifically </w:t>
      </w:r>
      <w:r w:rsidRPr="00CE598A">
        <w:rPr>
          <w:rFonts w:ascii="Arial" w:hAnsi="Arial" w:cs="Arial"/>
          <w:szCs w:val="22"/>
        </w:rPr>
        <w:t xml:space="preserve">oversee and </w:t>
      </w:r>
      <w:r>
        <w:rPr>
          <w:rFonts w:ascii="Arial" w:hAnsi="Arial" w:cs="Arial"/>
          <w:szCs w:val="22"/>
        </w:rPr>
        <w:t>review</w:t>
      </w:r>
      <w:r w:rsidRPr="00CE598A">
        <w:rPr>
          <w:rFonts w:ascii="Arial" w:hAnsi="Arial" w:cs="Arial"/>
          <w:szCs w:val="22"/>
        </w:rPr>
        <w:t xml:space="preserve"> development of the </w:t>
      </w:r>
      <w:r>
        <w:rPr>
          <w:rFonts w:ascii="Arial" w:hAnsi="Arial" w:cs="Arial"/>
          <w:szCs w:val="22"/>
        </w:rPr>
        <w:t>CCNSG</w:t>
      </w:r>
      <w:r w:rsidRPr="00CE598A">
        <w:rPr>
          <w:rFonts w:ascii="Arial" w:hAnsi="Arial" w:cs="Arial"/>
          <w:szCs w:val="22"/>
        </w:rPr>
        <w:t xml:space="preserve"> </w:t>
      </w:r>
      <w:r>
        <w:rPr>
          <w:rFonts w:ascii="Arial" w:hAnsi="Arial" w:cs="Arial"/>
          <w:szCs w:val="22"/>
        </w:rPr>
        <w:t>Question Bank.</w:t>
      </w:r>
    </w:p>
    <w:p w:rsidR="00301F64" w:rsidRDefault="00301F64" w:rsidP="00301F64">
      <w:pPr>
        <w:rPr>
          <w:rFonts w:ascii="Arial" w:hAnsi="Arial" w:cs="Arial"/>
          <w:b/>
          <w:szCs w:val="22"/>
        </w:rPr>
      </w:pPr>
    </w:p>
    <w:p w:rsidR="00301F64" w:rsidRDefault="00301F64" w:rsidP="00301F64">
      <w:pPr>
        <w:rPr>
          <w:rFonts w:ascii="Arial" w:hAnsi="Arial" w:cs="Arial"/>
          <w:szCs w:val="22"/>
        </w:rPr>
      </w:pPr>
      <w:r w:rsidRPr="00E03F7E">
        <w:rPr>
          <w:rFonts w:ascii="Arial" w:hAnsi="Arial" w:cs="Arial"/>
          <w:b/>
          <w:szCs w:val="22"/>
        </w:rPr>
        <w:t>“</w:t>
      </w:r>
      <w:r>
        <w:rPr>
          <w:rFonts w:ascii="Arial" w:hAnsi="Arial" w:cs="Arial"/>
          <w:b/>
          <w:szCs w:val="22"/>
        </w:rPr>
        <w:t>CCNSG Working Group</w:t>
      </w:r>
      <w:r w:rsidRPr="00E03F7E">
        <w:rPr>
          <w:rFonts w:ascii="Arial" w:hAnsi="Arial" w:cs="Arial"/>
          <w:b/>
          <w:szCs w:val="22"/>
        </w:rPr>
        <w:t>”</w:t>
      </w:r>
      <w:r w:rsidRPr="00CE598A">
        <w:rPr>
          <w:rFonts w:ascii="Arial" w:hAnsi="Arial" w:cs="Arial"/>
          <w:szCs w:val="22"/>
        </w:rPr>
        <w:t xml:space="preserve"> means </w:t>
      </w:r>
      <w:r>
        <w:rPr>
          <w:rFonts w:ascii="Arial" w:hAnsi="Arial" w:cs="Arial"/>
          <w:szCs w:val="22"/>
        </w:rPr>
        <w:t>the</w:t>
      </w:r>
      <w:r w:rsidRPr="00CE598A">
        <w:rPr>
          <w:rFonts w:ascii="Arial" w:hAnsi="Arial" w:cs="Arial"/>
          <w:szCs w:val="22"/>
        </w:rPr>
        <w:t xml:space="preserve"> a group of industry representatives who will oversee and support development of the </w:t>
      </w:r>
      <w:r>
        <w:rPr>
          <w:rFonts w:ascii="Arial" w:hAnsi="Arial" w:cs="Arial"/>
          <w:szCs w:val="22"/>
        </w:rPr>
        <w:t>CCNSG</w:t>
      </w:r>
      <w:r w:rsidRPr="00CE598A">
        <w:rPr>
          <w:rFonts w:ascii="Arial" w:hAnsi="Arial" w:cs="Arial"/>
          <w:szCs w:val="22"/>
        </w:rPr>
        <w:t xml:space="preserve"> </w:t>
      </w:r>
      <w:r>
        <w:rPr>
          <w:rFonts w:ascii="Arial" w:hAnsi="Arial" w:cs="Arial"/>
          <w:szCs w:val="22"/>
        </w:rPr>
        <w:t>programme.</w:t>
      </w:r>
    </w:p>
    <w:p w:rsidR="002D6405" w:rsidRDefault="002D6405" w:rsidP="00301F64">
      <w:pPr>
        <w:rPr>
          <w:rFonts w:ascii="Arial" w:hAnsi="Arial" w:cs="Arial"/>
          <w:szCs w:val="22"/>
        </w:rPr>
      </w:pPr>
    </w:p>
    <w:p w:rsidR="002D6405" w:rsidRPr="00CE598A" w:rsidRDefault="002D6405" w:rsidP="00301F64">
      <w:pPr>
        <w:rPr>
          <w:rFonts w:ascii="Arial" w:hAnsi="Arial" w:cs="Arial"/>
          <w:szCs w:val="22"/>
        </w:rPr>
      </w:pPr>
      <w:r w:rsidRPr="002D6405">
        <w:rPr>
          <w:rFonts w:ascii="Arial" w:hAnsi="Arial" w:cs="Arial"/>
          <w:b/>
          <w:szCs w:val="22"/>
        </w:rPr>
        <w:t>“CCNSG Training Standard”</w:t>
      </w:r>
      <w:r>
        <w:rPr>
          <w:rFonts w:ascii="Arial" w:hAnsi="Arial" w:cs="Arial"/>
          <w:szCs w:val="22"/>
        </w:rPr>
        <w:t xml:space="preserve"> means the Training Standard for the CCNSG National Safety Course supplied with this Invitation to Tender</w:t>
      </w:r>
      <w:r w:rsidR="003061B5">
        <w:rPr>
          <w:rFonts w:ascii="Arial" w:hAnsi="Arial" w:cs="Arial"/>
          <w:szCs w:val="22"/>
        </w:rPr>
        <w:t>.  This Standard covers the 2 day version of the course.</w:t>
      </w:r>
    </w:p>
    <w:p w:rsidR="008826EE" w:rsidRPr="003E3202" w:rsidRDefault="008826EE" w:rsidP="008826EE">
      <w:pPr>
        <w:rPr>
          <w:rFonts w:ascii="Arial" w:eastAsia="Times New Roman" w:hAnsi="Arial" w:cs="Arial"/>
          <w:lang w:eastAsia="en-US"/>
        </w:rPr>
      </w:pPr>
    </w:p>
    <w:p w:rsidR="008826EE" w:rsidRDefault="008826EE" w:rsidP="008826EE">
      <w:pPr>
        <w:rPr>
          <w:rFonts w:ascii="Arial" w:eastAsia="Times New Roman" w:hAnsi="Arial" w:cs="Arial"/>
          <w:lang w:eastAsia="en-US"/>
        </w:rPr>
      </w:pPr>
      <w:r>
        <w:rPr>
          <w:rFonts w:ascii="Arial" w:eastAsia="Times New Roman" w:hAnsi="Arial" w:cs="Arial"/>
          <w:b/>
          <w:lang w:eastAsia="en-US"/>
        </w:rPr>
        <w:t>“</w:t>
      </w:r>
      <w:r w:rsidRPr="00E03F7E">
        <w:rPr>
          <w:rFonts w:ascii="Arial" w:eastAsia="Times New Roman" w:hAnsi="Arial" w:cs="Arial"/>
          <w:b/>
          <w:lang w:eastAsia="en-US"/>
        </w:rPr>
        <w:t>Contextualised to the ECI</w:t>
      </w:r>
      <w:r>
        <w:rPr>
          <w:rFonts w:ascii="Arial" w:eastAsia="Times New Roman" w:hAnsi="Arial" w:cs="Arial"/>
          <w:b/>
          <w:lang w:eastAsia="en-US"/>
        </w:rPr>
        <w:t>”</w:t>
      </w:r>
      <w:r>
        <w:rPr>
          <w:rFonts w:ascii="Arial" w:eastAsia="Times New Roman" w:hAnsi="Arial" w:cs="Arial"/>
          <w:lang w:eastAsia="en-US"/>
        </w:rPr>
        <w:t xml:space="preserve"> means exercises, </w:t>
      </w:r>
      <w:r w:rsidRPr="003E3202">
        <w:rPr>
          <w:rFonts w:ascii="Arial" w:eastAsia="Times New Roman" w:hAnsi="Arial" w:cs="Arial"/>
          <w:lang w:eastAsia="en-US"/>
        </w:rPr>
        <w:t>case studies and presentations should present the subject in the occupational context relevant to people (mainly engineers) who work onshore and offshore in projects that support the design, building and maintenance of process plants for the oil, gas, water, environmental, food &amp; drink, power generation, chemical and pharmaceutical industries.</w:t>
      </w:r>
    </w:p>
    <w:p w:rsidR="008826EE" w:rsidRDefault="008826EE" w:rsidP="008826EE">
      <w:pPr>
        <w:rPr>
          <w:rFonts w:ascii="Arial" w:eastAsia="Times New Roman" w:hAnsi="Arial" w:cs="Arial"/>
          <w:lang w:eastAsia="en-US"/>
        </w:rPr>
      </w:pPr>
    </w:p>
    <w:p w:rsidR="00FA486B" w:rsidRPr="00E03F7E" w:rsidRDefault="00FA486B" w:rsidP="008826EE">
      <w:pPr>
        <w:pStyle w:val="NormalWeb"/>
        <w:shd w:val="clear" w:color="auto" w:fill="FFFFFF"/>
        <w:spacing w:before="0" w:beforeAutospacing="0"/>
        <w:rPr>
          <w:rFonts w:ascii="Arial" w:hAnsi="Arial" w:cs="Arial"/>
          <w:b/>
        </w:rPr>
      </w:pPr>
      <w:r w:rsidRPr="00E03F7E">
        <w:rPr>
          <w:rFonts w:ascii="Arial" w:hAnsi="Arial" w:cs="Arial"/>
        </w:rPr>
        <w:t>“</w:t>
      </w:r>
      <w:r w:rsidRPr="00E03F7E">
        <w:rPr>
          <w:rFonts w:ascii="Arial" w:hAnsi="Arial" w:cs="Arial"/>
          <w:b/>
        </w:rPr>
        <w:t>ECI</w:t>
      </w:r>
      <w:r w:rsidRPr="00E03F7E">
        <w:rPr>
          <w:rFonts w:ascii="Arial" w:hAnsi="Arial" w:cs="Arial"/>
        </w:rPr>
        <w:t xml:space="preserve">” means the Engineering Construction Industry.  For more information on the ECI see: </w:t>
      </w:r>
      <w:hyperlink r:id="rId14" w:history="1">
        <w:r w:rsidRPr="00E03F7E">
          <w:rPr>
            <w:rStyle w:val="Hyperlink"/>
            <w:rFonts w:ascii="Arial" w:hAnsi="Arial" w:cs="Arial"/>
          </w:rPr>
          <w:t>http://www.ecitb.org.uk/AboutECITB/TheEngineeringConstructionIndustry/</w:t>
        </w:r>
      </w:hyperlink>
    </w:p>
    <w:p w:rsidR="008826EE" w:rsidRPr="003E3202" w:rsidRDefault="008826EE" w:rsidP="008826EE">
      <w:pPr>
        <w:rPr>
          <w:rFonts w:ascii="Arial" w:eastAsia="Times New Roman" w:hAnsi="Arial" w:cs="Arial"/>
          <w:lang w:eastAsia="en-US"/>
        </w:rPr>
      </w:pPr>
      <w:r>
        <w:rPr>
          <w:rFonts w:ascii="Arial" w:eastAsia="Times New Roman" w:hAnsi="Arial" w:cs="Arial"/>
          <w:b/>
          <w:lang w:eastAsia="en-US"/>
        </w:rPr>
        <w:t>“Exercises”</w:t>
      </w:r>
      <w:r w:rsidRPr="003E3202">
        <w:rPr>
          <w:rFonts w:ascii="Arial" w:eastAsia="Times New Roman" w:hAnsi="Arial" w:cs="Arial"/>
          <w:lang w:eastAsia="en-US"/>
        </w:rPr>
        <w:t xml:space="preserve"> means interactive activities to be used to consolidate learning points and develop course related skills.</w:t>
      </w:r>
    </w:p>
    <w:p w:rsidR="008826EE" w:rsidRPr="003E3202" w:rsidRDefault="008826EE" w:rsidP="008826EE">
      <w:pPr>
        <w:rPr>
          <w:rFonts w:ascii="Arial" w:eastAsia="Times New Roman" w:hAnsi="Arial" w:cs="Arial"/>
          <w:lang w:eastAsia="en-US"/>
        </w:rPr>
      </w:pPr>
    </w:p>
    <w:p w:rsidR="008826EE" w:rsidRPr="00287399" w:rsidRDefault="008826EE" w:rsidP="008826EE">
      <w:pPr>
        <w:rPr>
          <w:rFonts w:ascii="Arial" w:eastAsia="Times New Roman" w:hAnsi="Arial" w:cs="Arial"/>
          <w:lang w:eastAsia="en-US"/>
        </w:rPr>
      </w:pPr>
      <w:r w:rsidRPr="00E03F7E">
        <w:rPr>
          <w:rFonts w:ascii="Arial" w:eastAsia="Times New Roman" w:hAnsi="Arial" w:cs="Arial"/>
          <w:b/>
          <w:lang w:eastAsia="en-US"/>
        </w:rPr>
        <w:t>“Legislation”</w:t>
      </w:r>
      <w:r w:rsidRPr="002C6F82">
        <w:rPr>
          <w:rFonts w:ascii="Arial" w:eastAsia="Times New Roman" w:hAnsi="Arial" w:cs="Arial"/>
          <w:lang w:eastAsia="en-US"/>
        </w:rPr>
        <w:t xml:space="preserve"> means the course should be </w:t>
      </w:r>
      <w:r>
        <w:rPr>
          <w:rFonts w:ascii="Arial" w:eastAsia="Times New Roman" w:hAnsi="Arial" w:cs="Arial"/>
          <w:lang w:eastAsia="en-US"/>
        </w:rPr>
        <w:t>compliant with</w:t>
      </w:r>
      <w:r w:rsidRPr="002C6F82">
        <w:rPr>
          <w:rFonts w:ascii="Arial" w:eastAsia="Times New Roman" w:hAnsi="Arial" w:cs="Arial"/>
          <w:lang w:eastAsia="en-US"/>
        </w:rPr>
        <w:t xml:space="preserve"> English law</w:t>
      </w:r>
      <w:r>
        <w:rPr>
          <w:rFonts w:ascii="Arial" w:eastAsia="Times New Roman" w:hAnsi="Arial" w:cs="Arial"/>
          <w:lang w:eastAsia="en-US"/>
        </w:rPr>
        <w:t>s and regulations and consistent with industry agreements if relevant, e.g. National Agreement for the ECI (</w:t>
      </w:r>
      <w:hyperlink r:id="rId15" w:history="1">
        <w:r w:rsidRPr="005E1E5E">
          <w:rPr>
            <w:rStyle w:val="Hyperlink"/>
            <w:rFonts w:ascii="Arial" w:eastAsia="Times New Roman" w:hAnsi="Arial" w:cs="Arial"/>
            <w:lang w:eastAsia="en-US"/>
          </w:rPr>
          <w:t>www.njceci.org.uk</w:t>
        </w:r>
      </w:hyperlink>
      <w:r>
        <w:rPr>
          <w:rFonts w:ascii="Arial" w:eastAsia="Times New Roman" w:hAnsi="Arial" w:cs="Arial"/>
          <w:lang w:eastAsia="en-US"/>
        </w:rPr>
        <w:t>), OCA (</w:t>
      </w:r>
      <w:hyperlink r:id="rId16" w:history="1">
        <w:r w:rsidRPr="005E1E5E">
          <w:rPr>
            <w:rStyle w:val="Hyperlink"/>
            <w:rFonts w:ascii="Arial" w:eastAsia="Times New Roman" w:hAnsi="Arial" w:cs="Arial"/>
            <w:lang w:eastAsia="en-US"/>
          </w:rPr>
          <w:t>www.ocainternet.com</w:t>
        </w:r>
      </w:hyperlink>
      <w:r>
        <w:rPr>
          <w:rFonts w:ascii="Arial" w:eastAsia="Times New Roman" w:hAnsi="Arial" w:cs="Arial"/>
          <w:lang w:eastAsia="en-US"/>
        </w:rPr>
        <w:t>) etc.; but where there are differences in other UK national legislation and/or regulations these should be identified and reflected in the Training Standard and course materials.</w:t>
      </w:r>
    </w:p>
    <w:p w:rsidR="008826EE" w:rsidRPr="003E3202" w:rsidRDefault="008826EE" w:rsidP="008826EE">
      <w:pPr>
        <w:rPr>
          <w:rFonts w:ascii="Arial" w:eastAsia="Times New Roman" w:hAnsi="Arial" w:cs="Arial"/>
          <w:lang w:eastAsia="en-US"/>
        </w:rPr>
      </w:pPr>
    </w:p>
    <w:p w:rsidR="008826EE" w:rsidRPr="003E3202" w:rsidRDefault="008826EE" w:rsidP="008826EE">
      <w:pPr>
        <w:rPr>
          <w:rFonts w:ascii="Arial" w:eastAsia="Times New Roman" w:hAnsi="Arial" w:cs="Arial"/>
          <w:lang w:eastAsia="en-US"/>
        </w:rPr>
      </w:pPr>
      <w:r w:rsidRPr="00E03F7E">
        <w:rPr>
          <w:rFonts w:ascii="Arial" w:eastAsia="Times New Roman" w:hAnsi="Arial" w:cs="Arial"/>
          <w:b/>
          <w:lang w:eastAsia="en-US"/>
        </w:rPr>
        <w:t xml:space="preserve">“Lesson </w:t>
      </w:r>
      <w:r w:rsidR="00301F64">
        <w:rPr>
          <w:rFonts w:ascii="Arial" w:eastAsia="Times New Roman" w:hAnsi="Arial" w:cs="Arial"/>
          <w:b/>
          <w:lang w:eastAsia="en-US"/>
        </w:rPr>
        <w:t>Plan</w:t>
      </w:r>
      <w:r w:rsidRPr="00E03F7E">
        <w:rPr>
          <w:rFonts w:ascii="Arial" w:eastAsia="Times New Roman" w:hAnsi="Arial" w:cs="Arial"/>
          <w:b/>
          <w:lang w:eastAsia="en-US"/>
        </w:rPr>
        <w:t>”</w:t>
      </w:r>
      <w:r w:rsidRPr="003E3202">
        <w:rPr>
          <w:rFonts w:ascii="Arial" w:eastAsia="Times New Roman" w:hAnsi="Arial" w:cs="Arial"/>
          <w:lang w:eastAsia="en-US"/>
        </w:rPr>
        <w:t xml:space="preserve"> means guidance </w:t>
      </w:r>
      <w:r>
        <w:rPr>
          <w:rFonts w:ascii="Arial" w:eastAsia="Times New Roman" w:hAnsi="Arial" w:cs="Arial"/>
          <w:lang w:eastAsia="en-US"/>
        </w:rPr>
        <w:t xml:space="preserve">following ECITB format </w:t>
      </w:r>
      <w:r w:rsidRPr="003E3202">
        <w:rPr>
          <w:rFonts w:ascii="Arial" w:eastAsia="Times New Roman" w:hAnsi="Arial" w:cs="Arial"/>
          <w:lang w:eastAsia="en-US"/>
        </w:rPr>
        <w:t>for approved tutors to deliver the course</w:t>
      </w:r>
      <w:r w:rsidR="00301F64">
        <w:rPr>
          <w:rFonts w:ascii="Arial" w:eastAsia="Times New Roman" w:hAnsi="Arial" w:cs="Arial"/>
          <w:lang w:eastAsia="en-US"/>
        </w:rPr>
        <w:t>.</w:t>
      </w:r>
    </w:p>
    <w:p w:rsidR="008826EE" w:rsidRPr="003E3202" w:rsidRDefault="008826EE" w:rsidP="008826EE">
      <w:pPr>
        <w:rPr>
          <w:rFonts w:ascii="Arial" w:eastAsia="Times New Roman" w:hAnsi="Arial" w:cs="Arial"/>
          <w:lang w:eastAsia="en-US"/>
        </w:rPr>
      </w:pPr>
    </w:p>
    <w:p w:rsidR="008826EE" w:rsidRDefault="008826EE" w:rsidP="008826EE">
      <w:pPr>
        <w:rPr>
          <w:rFonts w:ascii="Arial" w:eastAsia="Times New Roman" w:hAnsi="Arial" w:cs="Arial"/>
          <w:lang w:eastAsia="en-US"/>
        </w:rPr>
      </w:pPr>
      <w:r>
        <w:rPr>
          <w:rFonts w:ascii="Arial" w:eastAsia="Times New Roman" w:hAnsi="Arial" w:cs="Arial"/>
          <w:b/>
          <w:lang w:eastAsia="en-US"/>
        </w:rPr>
        <w:t>“</w:t>
      </w:r>
      <w:r w:rsidRPr="00294E27">
        <w:rPr>
          <w:rFonts w:ascii="Arial" w:eastAsia="Times New Roman" w:hAnsi="Arial" w:cs="Arial"/>
          <w:b/>
          <w:lang w:eastAsia="en-US"/>
        </w:rPr>
        <w:t>Presentations</w:t>
      </w:r>
      <w:r>
        <w:rPr>
          <w:rFonts w:ascii="Arial" w:eastAsia="Times New Roman" w:hAnsi="Arial" w:cs="Arial"/>
          <w:b/>
          <w:lang w:eastAsia="en-US"/>
        </w:rPr>
        <w:t>”</w:t>
      </w:r>
      <w:r w:rsidRPr="003E3202">
        <w:rPr>
          <w:rFonts w:ascii="Arial" w:eastAsia="Times New Roman" w:hAnsi="Arial" w:cs="Arial"/>
          <w:lang w:eastAsia="en-US"/>
        </w:rPr>
        <w:t xml:space="preserve"> means visual presentations of learning materials to enable a tutor to deliver the course.</w:t>
      </w:r>
    </w:p>
    <w:p w:rsidR="00301F64" w:rsidRDefault="00301F64" w:rsidP="008826EE">
      <w:pPr>
        <w:rPr>
          <w:rFonts w:ascii="Arial" w:eastAsia="Times New Roman" w:hAnsi="Arial" w:cs="Arial"/>
          <w:lang w:eastAsia="en-US"/>
        </w:rPr>
      </w:pPr>
    </w:p>
    <w:p w:rsidR="00301F64" w:rsidRPr="00301F64" w:rsidRDefault="00301F64" w:rsidP="008826EE">
      <w:pPr>
        <w:rPr>
          <w:rFonts w:ascii="Arial" w:eastAsia="Times New Roman" w:hAnsi="Arial" w:cs="Arial"/>
          <w:lang w:eastAsia="en-US"/>
        </w:rPr>
      </w:pPr>
      <w:r>
        <w:rPr>
          <w:rFonts w:ascii="Arial" w:eastAsia="Times New Roman" w:hAnsi="Arial" w:cs="Arial"/>
          <w:b/>
          <w:lang w:eastAsia="en-US"/>
        </w:rPr>
        <w:t xml:space="preserve">“Schedule” </w:t>
      </w:r>
      <w:r>
        <w:rPr>
          <w:rFonts w:ascii="Arial" w:eastAsia="Times New Roman" w:hAnsi="Arial" w:cs="Arial"/>
          <w:lang w:eastAsia="en-US"/>
        </w:rPr>
        <w:t>means a course timetable with guidance for tutors on timings of the different elements of the course.</w:t>
      </w:r>
    </w:p>
    <w:p w:rsidR="008826EE" w:rsidRDefault="008826EE" w:rsidP="008826EE">
      <w:pPr>
        <w:rPr>
          <w:rFonts w:ascii="Arial" w:hAnsi="Arial" w:cs="Arial"/>
          <w:szCs w:val="22"/>
        </w:rPr>
      </w:pPr>
    </w:p>
    <w:p w:rsidR="00CE598A" w:rsidRPr="00CE598A" w:rsidRDefault="00CE598A" w:rsidP="008826EE">
      <w:pPr>
        <w:rPr>
          <w:rFonts w:ascii="Arial" w:hAnsi="Arial" w:cs="Arial"/>
          <w:szCs w:val="22"/>
        </w:rPr>
      </w:pPr>
      <w:r w:rsidRPr="00E03F7E">
        <w:rPr>
          <w:rFonts w:ascii="Arial" w:hAnsi="Arial" w:cs="Arial"/>
          <w:b/>
          <w:szCs w:val="22"/>
        </w:rPr>
        <w:t>“Training Standard”</w:t>
      </w:r>
      <w:r w:rsidRPr="00CE598A">
        <w:rPr>
          <w:rFonts w:ascii="Arial" w:hAnsi="Arial" w:cs="Arial"/>
          <w:szCs w:val="22"/>
        </w:rPr>
        <w:t xml:space="preserve"> means a document produced to ECITB format which describes </w:t>
      </w:r>
      <w:r w:rsidR="00FA486B">
        <w:rPr>
          <w:rFonts w:ascii="Arial" w:hAnsi="Arial" w:cs="Arial"/>
          <w:szCs w:val="22"/>
        </w:rPr>
        <w:t>each module</w:t>
      </w:r>
      <w:r w:rsidRPr="00CE598A">
        <w:rPr>
          <w:rFonts w:ascii="Arial" w:hAnsi="Arial" w:cs="Arial"/>
          <w:szCs w:val="22"/>
        </w:rPr>
        <w:t xml:space="preserve"> and </w:t>
      </w:r>
      <w:r w:rsidR="00FA486B">
        <w:rPr>
          <w:rFonts w:ascii="Arial" w:hAnsi="Arial" w:cs="Arial"/>
          <w:szCs w:val="22"/>
        </w:rPr>
        <w:t xml:space="preserve">the </w:t>
      </w:r>
      <w:r w:rsidRPr="00CE598A">
        <w:rPr>
          <w:rFonts w:ascii="Arial" w:hAnsi="Arial" w:cs="Arial"/>
          <w:szCs w:val="22"/>
        </w:rPr>
        <w:t>content to be covered.  It include</w:t>
      </w:r>
      <w:r w:rsidR="00257447">
        <w:rPr>
          <w:rFonts w:ascii="Arial" w:hAnsi="Arial" w:cs="Arial"/>
          <w:szCs w:val="22"/>
        </w:rPr>
        <w:t>s</w:t>
      </w:r>
      <w:r w:rsidRPr="00CE598A">
        <w:rPr>
          <w:rFonts w:ascii="Arial" w:hAnsi="Arial" w:cs="Arial"/>
          <w:szCs w:val="22"/>
        </w:rPr>
        <w:t>:</w:t>
      </w:r>
    </w:p>
    <w:p w:rsidR="00CE598A" w:rsidRPr="00CE598A" w:rsidRDefault="00CE598A" w:rsidP="00CE598A">
      <w:pPr>
        <w:rPr>
          <w:rFonts w:ascii="Arial" w:hAnsi="Arial" w:cs="Arial"/>
          <w:szCs w:val="22"/>
        </w:rPr>
      </w:pPr>
    </w:p>
    <w:p w:rsidR="00CE598A" w:rsidRPr="0042197D" w:rsidRDefault="00CE598A" w:rsidP="00CE598A">
      <w:pPr>
        <w:pStyle w:val="ListParagraph"/>
        <w:numPr>
          <w:ilvl w:val="0"/>
          <w:numId w:val="15"/>
        </w:numPr>
        <w:rPr>
          <w:rFonts w:ascii="Arial" w:hAnsi="Arial" w:cs="Arial"/>
          <w:szCs w:val="22"/>
        </w:rPr>
      </w:pPr>
      <w:r w:rsidRPr="00CE598A">
        <w:rPr>
          <w:rFonts w:ascii="Arial" w:hAnsi="Arial" w:cs="Arial"/>
          <w:szCs w:val="22"/>
        </w:rPr>
        <w:t>Learning Outcomes (LO): define what a learner can be expected to know, understand and/or be able to do on successful completion of that period of learning.</w:t>
      </w:r>
      <w:r w:rsidR="0042197D">
        <w:rPr>
          <w:rFonts w:ascii="Arial" w:hAnsi="Arial" w:cs="Arial"/>
          <w:szCs w:val="22"/>
        </w:rPr>
        <w:t xml:space="preserve"> LOs need to be </w:t>
      </w:r>
      <w:r w:rsidR="0042197D" w:rsidRPr="0042197D">
        <w:rPr>
          <w:rFonts w:ascii="Arial" w:hAnsi="Arial" w:cs="Arial"/>
          <w:szCs w:val="22"/>
        </w:rPr>
        <w:t>realistic</w:t>
      </w:r>
      <w:r w:rsidR="0042197D">
        <w:rPr>
          <w:rFonts w:ascii="Arial" w:hAnsi="Arial" w:cs="Arial"/>
          <w:szCs w:val="22"/>
        </w:rPr>
        <w:t xml:space="preserve">, measurable </w:t>
      </w:r>
      <w:r w:rsidR="0042197D" w:rsidRPr="0042197D">
        <w:rPr>
          <w:rFonts w:ascii="Arial" w:hAnsi="Arial" w:cs="Arial"/>
          <w:szCs w:val="22"/>
        </w:rPr>
        <w:t xml:space="preserve">and </w:t>
      </w:r>
      <w:r w:rsidR="0042197D">
        <w:rPr>
          <w:rFonts w:ascii="Arial" w:hAnsi="Arial" w:cs="Arial"/>
          <w:szCs w:val="22"/>
        </w:rPr>
        <w:t>based on what can be</w:t>
      </w:r>
      <w:r w:rsidR="00826C30" w:rsidRPr="0042197D">
        <w:rPr>
          <w:rFonts w:ascii="Arial" w:hAnsi="Arial" w:cs="Arial"/>
          <w:szCs w:val="22"/>
        </w:rPr>
        <w:t xml:space="preserve"> achieved</w:t>
      </w:r>
      <w:r w:rsidR="0042197D">
        <w:rPr>
          <w:rFonts w:ascii="Arial" w:hAnsi="Arial" w:cs="Arial"/>
          <w:szCs w:val="22"/>
        </w:rPr>
        <w:t xml:space="preserve"> on a course;</w:t>
      </w:r>
      <w:r w:rsidR="00826C30" w:rsidRPr="0042197D">
        <w:rPr>
          <w:rFonts w:ascii="Arial" w:hAnsi="Arial" w:cs="Arial"/>
          <w:szCs w:val="22"/>
        </w:rPr>
        <w:t xml:space="preserve"> not the long term </w:t>
      </w:r>
      <w:r w:rsidR="0042197D">
        <w:rPr>
          <w:rFonts w:ascii="Arial" w:hAnsi="Arial" w:cs="Arial"/>
          <w:szCs w:val="22"/>
        </w:rPr>
        <w:t>competence that may be developed.</w:t>
      </w:r>
    </w:p>
    <w:p w:rsidR="00CE598A" w:rsidRPr="00CE598A" w:rsidRDefault="00CE598A" w:rsidP="00CE598A">
      <w:pPr>
        <w:pStyle w:val="ListParagraph"/>
        <w:numPr>
          <w:ilvl w:val="0"/>
          <w:numId w:val="15"/>
        </w:numPr>
        <w:rPr>
          <w:rFonts w:ascii="Arial" w:hAnsi="Arial" w:cs="Arial"/>
          <w:szCs w:val="22"/>
        </w:rPr>
      </w:pPr>
      <w:r w:rsidRPr="00CE598A">
        <w:rPr>
          <w:rFonts w:ascii="Arial" w:hAnsi="Arial" w:cs="Arial"/>
          <w:szCs w:val="22"/>
        </w:rPr>
        <w:t>Enabling Objectives (EO): statements which detail the knowledge and/or skills required to achieve all or part of a LO.</w:t>
      </w:r>
    </w:p>
    <w:p w:rsidR="00CE598A" w:rsidRPr="00CE598A" w:rsidRDefault="00CE598A" w:rsidP="00CE598A">
      <w:pPr>
        <w:pStyle w:val="ListParagraph"/>
        <w:numPr>
          <w:ilvl w:val="0"/>
          <w:numId w:val="15"/>
        </w:numPr>
        <w:rPr>
          <w:rFonts w:ascii="Arial" w:hAnsi="Arial" w:cs="Arial"/>
          <w:szCs w:val="22"/>
        </w:rPr>
      </w:pPr>
      <w:r w:rsidRPr="00CE598A">
        <w:rPr>
          <w:rFonts w:ascii="Arial" w:hAnsi="Arial" w:cs="Arial"/>
          <w:szCs w:val="22"/>
        </w:rPr>
        <w:t>Key Learning Points: a further breakdown of the EO to define all of the knowledge and skill elements required to achieve the EO.</w:t>
      </w:r>
    </w:p>
    <w:p w:rsidR="00B04271" w:rsidRDefault="00B04271" w:rsidP="00CE598A">
      <w:pPr>
        <w:rPr>
          <w:rFonts w:ascii="Arial" w:hAnsi="Arial" w:cs="Arial"/>
        </w:rPr>
      </w:pPr>
    </w:p>
    <w:p w:rsidR="00301F64" w:rsidRPr="00301F64" w:rsidRDefault="00301F64" w:rsidP="00CE598A">
      <w:pPr>
        <w:rPr>
          <w:rFonts w:ascii="Arial" w:hAnsi="Arial" w:cs="Arial"/>
        </w:rPr>
      </w:pPr>
      <w:r>
        <w:rPr>
          <w:rFonts w:ascii="Arial" w:hAnsi="Arial" w:cs="Arial"/>
          <w:b/>
        </w:rPr>
        <w:t xml:space="preserve">“Tutor Guidance Notes” </w:t>
      </w:r>
      <w:r>
        <w:rPr>
          <w:rFonts w:ascii="Arial" w:hAnsi="Arial" w:cs="Arial"/>
        </w:rPr>
        <w:t>means an explanatory document giving tutors clear and concise information on how to deliver the different elements of the course.  The notes will reference all content including slides, exercises, group discussion and assessments.</w:t>
      </w:r>
    </w:p>
    <w:p w:rsidR="00200E99" w:rsidRDefault="00200E99" w:rsidP="00B6181D">
      <w:pPr>
        <w:autoSpaceDE w:val="0"/>
        <w:autoSpaceDN w:val="0"/>
        <w:adjustRightInd w:val="0"/>
        <w:rPr>
          <w:rFonts w:ascii="Arial" w:hAnsi="Arial" w:cs="Arial"/>
          <w:b/>
        </w:rPr>
      </w:pPr>
    </w:p>
    <w:p w:rsidR="00CE598A" w:rsidRPr="00E03F7E" w:rsidRDefault="00CE598A" w:rsidP="00B6181D">
      <w:pPr>
        <w:autoSpaceDE w:val="0"/>
        <w:autoSpaceDN w:val="0"/>
        <w:adjustRightInd w:val="0"/>
        <w:rPr>
          <w:rFonts w:ascii="Arial" w:hAnsi="Arial" w:cs="Arial"/>
          <w:sz w:val="28"/>
        </w:rPr>
      </w:pPr>
      <w:r w:rsidRPr="00E03F7E">
        <w:rPr>
          <w:rFonts w:ascii="Arial" w:hAnsi="Arial" w:cs="Arial"/>
          <w:b/>
          <w:sz w:val="28"/>
        </w:rPr>
        <w:t>2. Scope</w:t>
      </w:r>
    </w:p>
    <w:p w:rsidR="00FA5713" w:rsidRDefault="00FA5713" w:rsidP="00B6181D">
      <w:pPr>
        <w:autoSpaceDE w:val="0"/>
        <w:autoSpaceDN w:val="0"/>
        <w:adjustRightInd w:val="0"/>
        <w:rPr>
          <w:rFonts w:ascii="Arial" w:hAnsi="Arial" w:cs="Arial"/>
        </w:rPr>
      </w:pPr>
    </w:p>
    <w:p w:rsidR="00CE598A" w:rsidRDefault="00301F64" w:rsidP="00B6181D">
      <w:pPr>
        <w:autoSpaceDE w:val="0"/>
        <w:autoSpaceDN w:val="0"/>
        <w:adjustRightInd w:val="0"/>
        <w:rPr>
          <w:rFonts w:ascii="Arial" w:hAnsi="Arial" w:cs="Arial"/>
          <w:b/>
        </w:rPr>
      </w:pPr>
      <w:r w:rsidRPr="00301F64">
        <w:rPr>
          <w:rFonts w:ascii="Arial" w:hAnsi="Arial" w:cs="Arial"/>
        </w:rPr>
        <w:t xml:space="preserve">This </w:t>
      </w:r>
      <w:r>
        <w:rPr>
          <w:rFonts w:ascii="Arial" w:hAnsi="Arial" w:cs="Arial"/>
        </w:rPr>
        <w:t>tender</w:t>
      </w:r>
      <w:r w:rsidRPr="00301F64">
        <w:rPr>
          <w:rFonts w:ascii="Arial" w:hAnsi="Arial" w:cs="Arial"/>
        </w:rPr>
        <w:t xml:space="preserve"> is</w:t>
      </w:r>
      <w:r>
        <w:rPr>
          <w:rFonts w:ascii="Arial" w:hAnsi="Arial" w:cs="Arial"/>
        </w:rPr>
        <w:t xml:space="preserve"> for</w:t>
      </w:r>
      <w:r w:rsidRPr="00301F64">
        <w:rPr>
          <w:rFonts w:ascii="Arial" w:hAnsi="Arial" w:cs="Arial"/>
        </w:rPr>
        <w:t xml:space="preserve"> the redevelopment of the flagship CCNSG 2 day National Safety Passport course &amp; 1 day Renewal course, associated materials including the Safety Passport booklet and development of a question bank that will be used for both the ECITB/CCNSG online testing system and paper-based tests associated with the classroom-based courses. </w:t>
      </w:r>
      <w:r>
        <w:rPr>
          <w:rFonts w:ascii="Arial" w:hAnsi="Arial" w:cs="Arial"/>
        </w:rPr>
        <w:t xml:space="preserve"> </w:t>
      </w:r>
    </w:p>
    <w:p w:rsidR="00260365" w:rsidRDefault="00260365">
      <w:pPr>
        <w:rPr>
          <w:rFonts w:ascii="Arial" w:hAnsi="Arial" w:cs="Arial"/>
          <w:b/>
          <w:sz w:val="28"/>
        </w:rPr>
      </w:pPr>
    </w:p>
    <w:p w:rsidR="00CE598A" w:rsidRPr="00E03F7E" w:rsidRDefault="00CE598A" w:rsidP="00B6181D">
      <w:pPr>
        <w:autoSpaceDE w:val="0"/>
        <w:autoSpaceDN w:val="0"/>
        <w:adjustRightInd w:val="0"/>
        <w:rPr>
          <w:rFonts w:ascii="Arial" w:hAnsi="Arial" w:cs="Arial"/>
          <w:sz w:val="28"/>
        </w:rPr>
      </w:pPr>
      <w:r w:rsidRPr="00E03F7E">
        <w:rPr>
          <w:rFonts w:ascii="Arial" w:hAnsi="Arial" w:cs="Arial"/>
          <w:b/>
          <w:sz w:val="28"/>
        </w:rPr>
        <w:t>3. Background</w:t>
      </w:r>
    </w:p>
    <w:p w:rsidR="00FA5713" w:rsidRDefault="00FA5713" w:rsidP="00B6181D">
      <w:pPr>
        <w:autoSpaceDE w:val="0"/>
        <w:autoSpaceDN w:val="0"/>
        <w:adjustRightInd w:val="0"/>
        <w:rPr>
          <w:rFonts w:ascii="Arial" w:hAnsi="Arial" w:cs="Arial"/>
        </w:rPr>
      </w:pPr>
    </w:p>
    <w:p w:rsidR="00301F64" w:rsidRDefault="00301F64" w:rsidP="00301F64">
      <w:pPr>
        <w:autoSpaceDE w:val="0"/>
        <w:autoSpaceDN w:val="0"/>
        <w:adjustRightInd w:val="0"/>
        <w:rPr>
          <w:rFonts w:ascii="Arial" w:hAnsi="Arial" w:cs="Arial"/>
        </w:rPr>
      </w:pPr>
      <w:r w:rsidRPr="00301F64">
        <w:rPr>
          <w:rFonts w:ascii="Arial" w:hAnsi="Arial" w:cs="Arial"/>
        </w:rPr>
        <w:t xml:space="preserve">The CCNSG Safety Passport is an essential programme for site Health &amp; Safety, allowing access to the majority of sites within the ECI.  The card is renewed every 3 years and it is necessary for the courses to be reviewed and updated in line with this timescale and in line with any new Health &amp; Safety legislation.  </w:t>
      </w:r>
      <w:r>
        <w:rPr>
          <w:rFonts w:ascii="Arial" w:hAnsi="Arial" w:cs="Arial"/>
        </w:rPr>
        <w:t xml:space="preserve">For more information on CCNSG see the website </w:t>
      </w:r>
      <w:hyperlink r:id="rId17" w:history="1">
        <w:r w:rsidRPr="00D95DB1">
          <w:rPr>
            <w:rStyle w:val="Hyperlink"/>
            <w:rFonts w:ascii="Arial" w:hAnsi="Arial" w:cs="Arial"/>
          </w:rPr>
          <w:t>www.CCNSG.co.uk</w:t>
        </w:r>
      </w:hyperlink>
      <w:r>
        <w:rPr>
          <w:rFonts w:ascii="Arial" w:hAnsi="Arial" w:cs="Arial"/>
        </w:rPr>
        <w:t>.</w:t>
      </w:r>
    </w:p>
    <w:p w:rsidR="00301F64" w:rsidRDefault="00301F64" w:rsidP="00301F64">
      <w:pPr>
        <w:autoSpaceDE w:val="0"/>
        <w:autoSpaceDN w:val="0"/>
        <w:adjustRightInd w:val="0"/>
        <w:rPr>
          <w:rFonts w:ascii="Arial" w:hAnsi="Arial" w:cs="Arial"/>
        </w:rPr>
      </w:pPr>
    </w:p>
    <w:p w:rsidR="003D6547" w:rsidRDefault="003D6547" w:rsidP="00301F64">
      <w:pPr>
        <w:autoSpaceDE w:val="0"/>
        <w:autoSpaceDN w:val="0"/>
        <w:adjustRightInd w:val="0"/>
        <w:rPr>
          <w:rFonts w:ascii="Arial" w:hAnsi="Arial" w:cs="Arial"/>
        </w:rPr>
      </w:pPr>
      <w:r>
        <w:rPr>
          <w:rFonts w:ascii="Arial" w:hAnsi="Arial" w:cs="Arial"/>
        </w:rPr>
        <w:lastRenderedPageBreak/>
        <w:t>Courses will be delivered through ECITB’s network of Approved Training Providers, so course and trainer materials must be sufficiently detailed to ensure consistent,</w:t>
      </w:r>
      <w:bookmarkStart w:id="0" w:name="_GoBack"/>
      <w:bookmarkEnd w:id="0"/>
      <w:r>
        <w:rPr>
          <w:rFonts w:ascii="Arial" w:hAnsi="Arial" w:cs="Arial"/>
        </w:rPr>
        <w:t xml:space="preserve"> reliable delivery by a range of suitably qualified tutors.</w:t>
      </w:r>
    </w:p>
    <w:p w:rsidR="003D6547" w:rsidRDefault="003D6547" w:rsidP="00301F64">
      <w:pPr>
        <w:autoSpaceDE w:val="0"/>
        <w:autoSpaceDN w:val="0"/>
        <w:adjustRightInd w:val="0"/>
        <w:rPr>
          <w:rFonts w:ascii="Arial" w:hAnsi="Arial" w:cs="Arial"/>
        </w:rPr>
      </w:pPr>
    </w:p>
    <w:p w:rsidR="00301F64" w:rsidRPr="00301F64" w:rsidRDefault="00301F64" w:rsidP="00301F64">
      <w:pPr>
        <w:autoSpaceDE w:val="0"/>
        <w:autoSpaceDN w:val="0"/>
        <w:adjustRightInd w:val="0"/>
        <w:rPr>
          <w:rFonts w:ascii="Arial" w:hAnsi="Arial" w:cs="Arial"/>
          <w:b/>
        </w:rPr>
      </w:pPr>
      <w:r w:rsidRPr="00301F64">
        <w:rPr>
          <w:rFonts w:ascii="Arial" w:hAnsi="Arial" w:cs="Arial"/>
          <w:b/>
        </w:rPr>
        <w:t xml:space="preserve">3.1 Aim &amp; Outcome </w:t>
      </w:r>
    </w:p>
    <w:p w:rsidR="00301F64" w:rsidRDefault="00301F64" w:rsidP="00301F64">
      <w:pPr>
        <w:autoSpaceDE w:val="0"/>
        <w:autoSpaceDN w:val="0"/>
        <w:adjustRightInd w:val="0"/>
        <w:rPr>
          <w:rFonts w:ascii="Arial" w:hAnsi="Arial" w:cs="Arial"/>
        </w:rPr>
      </w:pPr>
      <w:r w:rsidRPr="00301F64">
        <w:rPr>
          <w:rFonts w:ascii="Arial" w:hAnsi="Arial" w:cs="Arial"/>
        </w:rPr>
        <w:t xml:space="preserve">The aim of the above courses is to provide an essential introduction to Health and Safety for all site personnel to enable them, after appropriate site induction, to work on site more safely with lower risk to themselves and others.  This will be achieved by covering the essential Health and Safety knowledge and basic skills enabling individuals to be confident in their own abilities, proactive about safety and aware of their responsibilities.  The essential knowledge and skills are expanded upon in the CCNSG National Safety Passport Training Standard (attached, Annex </w:t>
      </w:r>
      <w:r>
        <w:rPr>
          <w:rFonts w:ascii="Arial" w:hAnsi="Arial" w:cs="Arial"/>
        </w:rPr>
        <w:t>A</w:t>
      </w:r>
      <w:r w:rsidRPr="00301F64">
        <w:rPr>
          <w:rFonts w:ascii="Arial" w:hAnsi="Arial" w:cs="Arial"/>
        </w:rPr>
        <w:t>), upon which the courses, materials and question bank will be based.</w:t>
      </w:r>
    </w:p>
    <w:p w:rsidR="00301F64" w:rsidRPr="00301F64" w:rsidRDefault="00301F64" w:rsidP="00301F64">
      <w:pPr>
        <w:autoSpaceDE w:val="0"/>
        <w:autoSpaceDN w:val="0"/>
        <w:adjustRightInd w:val="0"/>
        <w:rPr>
          <w:rFonts w:ascii="Arial" w:hAnsi="Arial" w:cs="Arial"/>
        </w:rPr>
      </w:pPr>
    </w:p>
    <w:p w:rsidR="00301F64" w:rsidRDefault="00301F64" w:rsidP="00B6181D">
      <w:pPr>
        <w:autoSpaceDE w:val="0"/>
        <w:autoSpaceDN w:val="0"/>
        <w:adjustRightInd w:val="0"/>
        <w:rPr>
          <w:rFonts w:ascii="Arial" w:hAnsi="Arial" w:cs="Arial"/>
        </w:rPr>
      </w:pPr>
      <w:r w:rsidRPr="00301F64">
        <w:rPr>
          <w:rFonts w:ascii="Arial" w:hAnsi="Arial" w:cs="Arial"/>
        </w:rPr>
        <w:t>The outcome of the course will be that clients and employers have confidence in the base level of skills and awareness held by the people working for them.</w:t>
      </w:r>
    </w:p>
    <w:p w:rsidR="009F7D4D" w:rsidRDefault="009F7D4D" w:rsidP="00B6181D">
      <w:pPr>
        <w:autoSpaceDE w:val="0"/>
        <w:autoSpaceDN w:val="0"/>
        <w:adjustRightInd w:val="0"/>
        <w:rPr>
          <w:rFonts w:ascii="Arial" w:hAnsi="Arial" w:cs="Arial"/>
          <w:b/>
        </w:rPr>
      </w:pPr>
    </w:p>
    <w:p w:rsidR="005A4F76" w:rsidRPr="005A4F76" w:rsidRDefault="005A4F76" w:rsidP="00B6181D">
      <w:pPr>
        <w:autoSpaceDE w:val="0"/>
        <w:autoSpaceDN w:val="0"/>
        <w:adjustRightInd w:val="0"/>
        <w:rPr>
          <w:rFonts w:ascii="Arial" w:hAnsi="Arial" w:cs="Arial"/>
          <w:b/>
        </w:rPr>
      </w:pPr>
      <w:r>
        <w:rPr>
          <w:rFonts w:ascii="Arial" w:hAnsi="Arial" w:cs="Arial"/>
          <w:b/>
        </w:rPr>
        <w:t>3.</w:t>
      </w:r>
      <w:r w:rsidR="00301F64">
        <w:rPr>
          <w:rFonts w:ascii="Arial" w:hAnsi="Arial" w:cs="Arial"/>
          <w:b/>
        </w:rPr>
        <w:t>2</w:t>
      </w:r>
      <w:r>
        <w:rPr>
          <w:rFonts w:ascii="Arial" w:hAnsi="Arial" w:cs="Arial"/>
          <w:b/>
        </w:rPr>
        <w:t xml:space="preserve"> Access to Materials</w:t>
      </w:r>
    </w:p>
    <w:p w:rsidR="005A4F76" w:rsidRDefault="00301F64" w:rsidP="00B6181D">
      <w:pPr>
        <w:autoSpaceDE w:val="0"/>
        <w:autoSpaceDN w:val="0"/>
        <w:adjustRightInd w:val="0"/>
        <w:rPr>
          <w:rFonts w:ascii="Arial" w:hAnsi="Arial" w:cs="Arial"/>
        </w:rPr>
      </w:pPr>
      <w:r>
        <w:rPr>
          <w:rFonts w:ascii="Arial" w:hAnsi="Arial" w:cs="Arial"/>
        </w:rPr>
        <w:t xml:space="preserve">This is a redevelopment of 2 existing courses and as such, </w:t>
      </w:r>
      <w:r w:rsidR="005A4F76" w:rsidRPr="005A4F76">
        <w:rPr>
          <w:rFonts w:ascii="Arial" w:hAnsi="Arial" w:cs="Arial"/>
        </w:rPr>
        <w:t xml:space="preserve">tenderers should ensure they are </w:t>
      </w:r>
      <w:r w:rsidR="00046CB6">
        <w:rPr>
          <w:rFonts w:ascii="Arial" w:hAnsi="Arial" w:cs="Arial"/>
        </w:rPr>
        <w:t>familiar with the current</w:t>
      </w:r>
      <w:r w:rsidR="005A4F76" w:rsidRPr="005A4F76">
        <w:rPr>
          <w:rFonts w:ascii="Arial" w:hAnsi="Arial" w:cs="Arial"/>
        </w:rPr>
        <w:t xml:space="preserve"> materials.  Any potential tenderer who does not have access to the materials should</w:t>
      </w:r>
      <w:r w:rsidR="0010246C">
        <w:rPr>
          <w:rFonts w:ascii="Arial" w:hAnsi="Arial" w:cs="Arial"/>
        </w:rPr>
        <w:t xml:space="preserve"> submit a Tender Clarification Request </w:t>
      </w:r>
      <w:r w:rsidR="009E68A2">
        <w:rPr>
          <w:rFonts w:ascii="Arial" w:hAnsi="Arial" w:cs="Arial"/>
        </w:rPr>
        <w:t xml:space="preserve">at the earliest opportunity </w:t>
      </w:r>
      <w:r w:rsidR="0010246C">
        <w:rPr>
          <w:rFonts w:ascii="Arial" w:hAnsi="Arial" w:cs="Arial"/>
        </w:rPr>
        <w:t>to</w:t>
      </w:r>
      <w:r w:rsidR="005A4F76" w:rsidRPr="005A4F76">
        <w:rPr>
          <w:rFonts w:ascii="Arial" w:hAnsi="Arial" w:cs="Arial"/>
        </w:rPr>
        <w:t xml:space="preserve"> the </w:t>
      </w:r>
      <w:r w:rsidR="004B5E4E">
        <w:rPr>
          <w:rFonts w:ascii="Arial" w:hAnsi="Arial" w:cs="Arial"/>
        </w:rPr>
        <w:t>Nominated Contact</w:t>
      </w:r>
      <w:r w:rsidR="00AD1CC0">
        <w:rPr>
          <w:rFonts w:ascii="Arial" w:hAnsi="Arial" w:cs="Arial"/>
        </w:rPr>
        <w:t>,</w:t>
      </w:r>
      <w:r w:rsidR="005A4F76" w:rsidRPr="005A4F76">
        <w:rPr>
          <w:rFonts w:ascii="Arial" w:hAnsi="Arial" w:cs="Arial"/>
        </w:rPr>
        <w:t xml:space="preserve"> who can make the materials available following the exec</w:t>
      </w:r>
      <w:r w:rsidR="00046CB6">
        <w:rPr>
          <w:rFonts w:ascii="Arial" w:hAnsi="Arial" w:cs="Arial"/>
        </w:rPr>
        <w:t>ution of a Confidentiality A</w:t>
      </w:r>
      <w:r w:rsidR="005A4F76" w:rsidRPr="005A4F76">
        <w:rPr>
          <w:rFonts w:ascii="Arial" w:hAnsi="Arial" w:cs="Arial"/>
        </w:rPr>
        <w:t>greement between ECITB and the interested party.</w:t>
      </w:r>
    </w:p>
    <w:p w:rsidR="00301F64" w:rsidRDefault="00301F64" w:rsidP="00B6181D">
      <w:pPr>
        <w:autoSpaceDE w:val="0"/>
        <w:autoSpaceDN w:val="0"/>
        <w:adjustRightInd w:val="0"/>
        <w:rPr>
          <w:rFonts w:ascii="Arial" w:hAnsi="Arial" w:cs="Arial"/>
        </w:rPr>
      </w:pPr>
    </w:p>
    <w:p w:rsidR="00301F64" w:rsidRDefault="00301F64" w:rsidP="00B6181D">
      <w:pPr>
        <w:autoSpaceDE w:val="0"/>
        <w:autoSpaceDN w:val="0"/>
        <w:adjustRightInd w:val="0"/>
        <w:rPr>
          <w:rFonts w:ascii="Arial" w:hAnsi="Arial" w:cs="Arial"/>
        </w:rPr>
      </w:pPr>
      <w:r>
        <w:rPr>
          <w:rFonts w:ascii="Arial" w:hAnsi="Arial" w:cs="Arial"/>
        </w:rPr>
        <w:t>Please note that this is not an update of the existing courses; it is a new development following ECITB’s requirement for engaging and interactive material which is not ‘powerpoint heavy’.  Whereas content will be similar to the existing courses in most areas, the newly developed courses, question bank and materials must reflect the current CCNSG National Safety Training Standard, attached in Appendix A.</w:t>
      </w:r>
    </w:p>
    <w:p w:rsidR="00301F64" w:rsidRDefault="00301F64" w:rsidP="00B6181D">
      <w:pPr>
        <w:autoSpaceDE w:val="0"/>
        <w:autoSpaceDN w:val="0"/>
        <w:adjustRightInd w:val="0"/>
        <w:rPr>
          <w:rFonts w:ascii="Arial" w:hAnsi="Arial" w:cs="Arial"/>
        </w:rPr>
      </w:pPr>
    </w:p>
    <w:p w:rsidR="00200E99" w:rsidRPr="00E03F7E" w:rsidRDefault="00200E99">
      <w:pPr>
        <w:rPr>
          <w:rFonts w:ascii="Arial" w:hAnsi="Arial" w:cs="Arial"/>
        </w:rPr>
      </w:pPr>
    </w:p>
    <w:p w:rsidR="00B6181D" w:rsidRPr="00E03F7E" w:rsidRDefault="0073389E" w:rsidP="00B6181D">
      <w:pPr>
        <w:autoSpaceDE w:val="0"/>
        <w:autoSpaceDN w:val="0"/>
        <w:adjustRightInd w:val="0"/>
        <w:rPr>
          <w:rFonts w:ascii="Arial" w:hAnsi="Arial" w:cs="Arial"/>
          <w:b/>
          <w:sz w:val="28"/>
        </w:rPr>
      </w:pPr>
      <w:r w:rsidRPr="00E03F7E">
        <w:rPr>
          <w:rFonts w:ascii="Arial" w:hAnsi="Arial" w:cs="Arial"/>
          <w:b/>
          <w:sz w:val="28"/>
        </w:rPr>
        <w:t>4. The</w:t>
      </w:r>
      <w:r w:rsidR="00B6181D" w:rsidRPr="00E03F7E">
        <w:rPr>
          <w:rFonts w:ascii="Arial" w:hAnsi="Arial" w:cs="Arial"/>
          <w:b/>
          <w:sz w:val="28"/>
        </w:rPr>
        <w:t xml:space="preserve"> Services</w:t>
      </w:r>
    </w:p>
    <w:p w:rsidR="00294E27" w:rsidRDefault="00294E27" w:rsidP="0073389E">
      <w:pPr>
        <w:ind w:left="660" w:hanging="660"/>
        <w:rPr>
          <w:rFonts w:ascii="Arial" w:hAnsi="Arial" w:cs="Arial"/>
        </w:rPr>
      </w:pPr>
    </w:p>
    <w:p w:rsidR="003D6547" w:rsidRDefault="00301F64" w:rsidP="00301F64">
      <w:pPr>
        <w:ind w:left="660" w:hanging="660"/>
        <w:rPr>
          <w:rFonts w:ascii="Arial" w:hAnsi="Arial" w:cs="Arial"/>
        </w:rPr>
      </w:pPr>
      <w:r w:rsidRPr="00301F64">
        <w:rPr>
          <w:rFonts w:ascii="Arial" w:hAnsi="Arial" w:cs="Arial"/>
          <w:b/>
        </w:rPr>
        <w:t>4.1</w:t>
      </w:r>
      <w:r w:rsidRPr="00301F64">
        <w:rPr>
          <w:rFonts w:ascii="Arial" w:hAnsi="Arial" w:cs="Arial"/>
        </w:rPr>
        <w:t xml:space="preserve"> </w:t>
      </w:r>
      <w:r>
        <w:rPr>
          <w:rFonts w:ascii="Arial" w:hAnsi="Arial" w:cs="Arial"/>
        </w:rPr>
        <w:tab/>
      </w:r>
      <w:r w:rsidR="003061B5">
        <w:rPr>
          <w:rFonts w:ascii="Arial" w:hAnsi="Arial" w:cs="Arial"/>
        </w:rPr>
        <w:t>The consultant will:</w:t>
      </w:r>
    </w:p>
    <w:p w:rsidR="00301F64" w:rsidRDefault="00301F64" w:rsidP="00301F64">
      <w:pPr>
        <w:ind w:left="660" w:hanging="660"/>
        <w:rPr>
          <w:rFonts w:ascii="Arial" w:hAnsi="Arial" w:cs="Arial"/>
        </w:rPr>
      </w:pPr>
      <w:r>
        <w:rPr>
          <w:rFonts w:ascii="Arial" w:hAnsi="Arial" w:cs="Arial"/>
        </w:rPr>
        <w:tab/>
      </w:r>
    </w:p>
    <w:p w:rsidR="00301F64" w:rsidRDefault="003061B5" w:rsidP="00301F64">
      <w:pPr>
        <w:pStyle w:val="ListParagraph"/>
        <w:numPr>
          <w:ilvl w:val="0"/>
          <w:numId w:val="34"/>
        </w:numPr>
        <w:rPr>
          <w:rFonts w:ascii="Arial" w:hAnsi="Arial" w:cs="Arial"/>
        </w:rPr>
      </w:pPr>
      <w:r>
        <w:rPr>
          <w:rFonts w:ascii="Arial" w:hAnsi="Arial" w:cs="Arial"/>
        </w:rPr>
        <w:t xml:space="preserve">Develop and pilot a </w:t>
      </w:r>
      <w:r w:rsidR="00301F64" w:rsidRPr="00301F64">
        <w:rPr>
          <w:rFonts w:ascii="Arial" w:hAnsi="Arial" w:cs="Arial"/>
        </w:rPr>
        <w:t>2 Day CCNSG National Safety Passport course</w:t>
      </w:r>
      <w:r w:rsidRPr="003061B5">
        <w:rPr>
          <w:rFonts w:ascii="Arial" w:hAnsi="Arial" w:cs="Arial"/>
        </w:rPr>
        <w:t xml:space="preserve"> </w:t>
      </w:r>
      <w:r>
        <w:rPr>
          <w:rFonts w:ascii="Arial" w:hAnsi="Arial" w:cs="Arial"/>
        </w:rPr>
        <w:t xml:space="preserve">reflecting </w:t>
      </w:r>
      <w:r w:rsidRPr="00301F64">
        <w:rPr>
          <w:rFonts w:ascii="Arial" w:hAnsi="Arial" w:cs="Arial"/>
        </w:rPr>
        <w:t>all Learning Outcomes, Enabling Objectives and Key Learning Points of the CCNSG 2 day National Safety Passport Training Standard</w:t>
      </w:r>
      <w:r w:rsidR="00301F64" w:rsidRPr="00301F64">
        <w:rPr>
          <w:rFonts w:ascii="Arial" w:hAnsi="Arial" w:cs="Arial"/>
        </w:rPr>
        <w:t>.  Course is to be of 2 day duration with a minimum of 5.5 ‘taught’/programme hours per day (not including breaks or assessment time).  For guidance, most courses are delivered between the hours of 08:30/9:00 and 16:30.</w:t>
      </w:r>
    </w:p>
    <w:p w:rsidR="00301F64" w:rsidRDefault="00301F64" w:rsidP="00301F64">
      <w:pPr>
        <w:pStyle w:val="ListParagraph"/>
        <w:ind w:left="1020"/>
        <w:rPr>
          <w:rFonts w:ascii="Arial" w:hAnsi="Arial" w:cs="Arial"/>
        </w:rPr>
      </w:pPr>
    </w:p>
    <w:p w:rsidR="00301F64" w:rsidRDefault="003061B5" w:rsidP="00301F64">
      <w:pPr>
        <w:pStyle w:val="ListParagraph"/>
        <w:numPr>
          <w:ilvl w:val="0"/>
          <w:numId w:val="34"/>
        </w:numPr>
        <w:rPr>
          <w:rFonts w:ascii="Arial" w:hAnsi="Arial" w:cs="Arial"/>
        </w:rPr>
      </w:pPr>
      <w:r>
        <w:rPr>
          <w:rFonts w:ascii="Arial" w:hAnsi="Arial" w:cs="Arial"/>
        </w:rPr>
        <w:lastRenderedPageBreak/>
        <w:t xml:space="preserve">Develop and pilot a </w:t>
      </w:r>
      <w:r w:rsidR="00301F64" w:rsidRPr="00301F64">
        <w:rPr>
          <w:rFonts w:ascii="Arial" w:hAnsi="Arial" w:cs="Arial"/>
        </w:rPr>
        <w:t xml:space="preserve">1 Day CCNSG Renewal course.  </w:t>
      </w:r>
      <w:r>
        <w:rPr>
          <w:rFonts w:ascii="Arial" w:hAnsi="Arial" w:cs="Arial"/>
        </w:rPr>
        <w:t xml:space="preserve">The consultant will recommend and agree with the CCNSG Working Group which elements of the 2 day course should be included in the Renewal Course.  The </w:t>
      </w:r>
      <w:r w:rsidR="00301F64" w:rsidRPr="00301F64">
        <w:rPr>
          <w:rFonts w:ascii="Arial" w:hAnsi="Arial" w:cs="Arial"/>
        </w:rPr>
        <w:t>Course is to be of 1 day duration with a minimum of 6 ‘taught’/programme hours per day (not including breaks or assessment time).  For guidance, most courses are delivered between the hours of 08:30/9:00 and 16:30.</w:t>
      </w:r>
    </w:p>
    <w:p w:rsidR="00301F64" w:rsidRPr="00301F64" w:rsidRDefault="00301F64" w:rsidP="00301F64">
      <w:pPr>
        <w:pStyle w:val="ListParagraph"/>
        <w:rPr>
          <w:rFonts w:ascii="Arial" w:hAnsi="Arial" w:cs="Arial"/>
        </w:rPr>
      </w:pPr>
    </w:p>
    <w:p w:rsidR="00301F64" w:rsidRDefault="003061B5" w:rsidP="00301F64">
      <w:pPr>
        <w:pStyle w:val="ListParagraph"/>
        <w:numPr>
          <w:ilvl w:val="0"/>
          <w:numId w:val="34"/>
        </w:numPr>
        <w:rPr>
          <w:rFonts w:ascii="Arial" w:hAnsi="Arial" w:cs="Arial"/>
        </w:rPr>
      </w:pPr>
      <w:r>
        <w:rPr>
          <w:rFonts w:ascii="Arial" w:hAnsi="Arial" w:cs="Arial"/>
        </w:rPr>
        <w:t>Develop a</w:t>
      </w:r>
      <w:r w:rsidR="00301F64" w:rsidRPr="00301F64">
        <w:rPr>
          <w:rFonts w:ascii="Arial" w:hAnsi="Arial" w:cs="Arial"/>
        </w:rPr>
        <w:t>ll course materials including administrative documents (registrati</w:t>
      </w:r>
      <w:r w:rsidR="00301F64">
        <w:rPr>
          <w:rFonts w:ascii="Arial" w:hAnsi="Arial" w:cs="Arial"/>
        </w:rPr>
        <w:t>on form, attendance list etc.).  These should include as a minimum, but not limited to:</w:t>
      </w:r>
    </w:p>
    <w:p w:rsidR="00301F64" w:rsidRPr="00301F64" w:rsidRDefault="00301F64" w:rsidP="00301F64">
      <w:pPr>
        <w:pStyle w:val="ListParagraph"/>
        <w:rPr>
          <w:rFonts w:ascii="Arial" w:hAnsi="Arial" w:cs="Arial"/>
        </w:rPr>
      </w:pPr>
    </w:p>
    <w:p w:rsidR="00301F64" w:rsidRDefault="00301F64" w:rsidP="00301F64">
      <w:pPr>
        <w:pStyle w:val="ListParagraph"/>
        <w:numPr>
          <w:ilvl w:val="0"/>
          <w:numId w:val="35"/>
        </w:numPr>
        <w:rPr>
          <w:rFonts w:ascii="Arial" w:hAnsi="Arial" w:cs="Arial"/>
        </w:rPr>
      </w:pPr>
      <w:r>
        <w:rPr>
          <w:rFonts w:ascii="Arial" w:hAnsi="Arial" w:cs="Arial"/>
        </w:rPr>
        <w:t>L</w:t>
      </w:r>
      <w:r w:rsidRPr="00301F64">
        <w:rPr>
          <w:rFonts w:ascii="Arial" w:hAnsi="Arial" w:cs="Arial"/>
        </w:rPr>
        <w:t>esson plans</w:t>
      </w:r>
    </w:p>
    <w:p w:rsidR="00301F64" w:rsidRDefault="00301F64" w:rsidP="00301F64">
      <w:pPr>
        <w:pStyle w:val="ListParagraph"/>
        <w:numPr>
          <w:ilvl w:val="0"/>
          <w:numId w:val="35"/>
        </w:numPr>
        <w:rPr>
          <w:rFonts w:ascii="Arial" w:hAnsi="Arial" w:cs="Arial"/>
        </w:rPr>
      </w:pPr>
      <w:r>
        <w:rPr>
          <w:rFonts w:ascii="Arial" w:hAnsi="Arial" w:cs="Arial"/>
        </w:rPr>
        <w:t>Schedule</w:t>
      </w:r>
    </w:p>
    <w:p w:rsidR="00301F64" w:rsidRDefault="00301F64" w:rsidP="00301F64">
      <w:pPr>
        <w:pStyle w:val="ListParagraph"/>
        <w:numPr>
          <w:ilvl w:val="0"/>
          <w:numId w:val="35"/>
        </w:numPr>
        <w:rPr>
          <w:rFonts w:ascii="Arial" w:hAnsi="Arial" w:cs="Arial"/>
        </w:rPr>
      </w:pPr>
      <w:r>
        <w:rPr>
          <w:rFonts w:ascii="Arial" w:hAnsi="Arial" w:cs="Arial"/>
        </w:rPr>
        <w:t>P</w:t>
      </w:r>
      <w:r w:rsidRPr="00301F64">
        <w:rPr>
          <w:rFonts w:ascii="Arial" w:hAnsi="Arial" w:cs="Arial"/>
        </w:rPr>
        <w:t>re</w:t>
      </w:r>
      <w:r>
        <w:rPr>
          <w:rFonts w:ascii="Arial" w:hAnsi="Arial" w:cs="Arial"/>
        </w:rPr>
        <w:t>sentations</w:t>
      </w:r>
    </w:p>
    <w:p w:rsidR="00301F64" w:rsidRDefault="00301F64" w:rsidP="00301F64">
      <w:pPr>
        <w:pStyle w:val="ListParagraph"/>
        <w:numPr>
          <w:ilvl w:val="0"/>
          <w:numId w:val="35"/>
        </w:numPr>
        <w:rPr>
          <w:rFonts w:ascii="Arial" w:hAnsi="Arial" w:cs="Arial"/>
        </w:rPr>
      </w:pPr>
      <w:r>
        <w:rPr>
          <w:rFonts w:ascii="Arial" w:hAnsi="Arial" w:cs="Arial"/>
        </w:rPr>
        <w:t>Tutor guidance notes</w:t>
      </w:r>
    </w:p>
    <w:p w:rsidR="00301F64" w:rsidRDefault="00301F64" w:rsidP="00301F64">
      <w:pPr>
        <w:pStyle w:val="ListParagraph"/>
        <w:numPr>
          <w:ilvl w:val="0"/>
          <w:numId w:val="35"/>
        </w:numPr>
        <w:rPr>
          <w:rFonts w:ascii="Arial" w:hAnsi="Arial" w:cs="Arial"/>
        </w:rPr>
      </w:pPr>
      <w:r>
        <w:rPr>
          <w:rFonts w:ascii="Arial" w:hAnsi="Arial" w:cs="Arial"/>
        </w:rPr>
        <w:t>Delegate documents – workbook, notes pages</w:t>
      </w:r>
    </w:p>
    <w:p w:rsidR="00301F64" w:rsidRDefault="00301F64" w:rsidP="00301F64">
      <w:pPr>
        <w:pStyle w:val="ListParagraph"/>
        <w:numPr>
          <w:ilvl w:val="0"/>
          <w:numId w:val="35"/>
        </w:numPr>
        <w:rPr>
          <w:rFonts w:ascii="Arial" w:hAnsi="Arial" w:cs="Arial"/>
        </w:rPr>
      </w:pPr>
      <w:r>
        <w:rPr>
          <w:rFonts w:ascii="Arial" w:hAnsi="Arial" w:cs="Arial"/>
        </w:rPr>
        <w:t>Exercise documentation – e.g. handouts</w:t>
      </w:r>
    </w:p>
    <w:p w:rsidR="00301F64" w:rsidRDefault="00301F64" w:rsidP="00301F64">
      <w:pPr>
        <w:pStyle w:val="ListParagraph"/>
        <w:numPr>
          <w:ilvl w:val="0"/>
          <w:numId w:val="35"/>
        </w:numPr>
        <w:rPr>
          <w:rFonts w:ascii="Arial" w:hAnsi="Arial" w:cs="Arial"/>
        </w:rPr>
      </w:pPr>
      <w:r>
        <w:rPr>
          <w:rFonts w:ascii="Arial" w:hAnsi="Arial" w:cs="Arial"/>
        </w:rPr>
        <w:t>Question papers (3 no. A, B &amp; C and a re-sit) and marking template</w:t>
      </w:r>
    </w:p>
    <w:p w:rsidR="00301F64" w:rsidRDefault="00301F64" w:rsidP="00301F64">
      <w:pPr>
        <w:pStyle w:val="ListParagraph"/>
        <w:numPr>
          <w:ilvl w:val="0"/>
          <w:numId w:val="35"/>
        </w:numPr>
        <w:rPr>
          <w:rFonts w:ascii="Arial" w:hAnsi="Arial" w:cs="Arial"/>
        </w:rPr>
      </w:pPr>
      <w:r>
        <w:rPr>
          <w:rFonts w:ascii="Arial" w:hAnsi="Arial" w:cs="Arial"/>
        </w:rPr>
        <w:t>Administrative documents: registration form, attendance list</w:t>
      </w:r>
    </w:p>
    <w:p w:rsidR="00301F64" w:rsidRDefault="00301F64" w:rsidP="00301F64">
      <w:pPr>
        <w:pStyle w:val="ListParagraph"/>
        <w:ind w:left="1800"/>
        <w:rPr>
          <w:rFonts w:ascii="Arial" w:hAnsi="Arial" w:cs="Arial"/>
        </w:rPr>
      </w:pPr>
    </w:p>
    <w:p w:rsidR="00301F64" w:rsidRDefault="003061B5" w:rsidP="00301F64">
      <w:pPr>
        <w:pStyle w:val="ListParagraph"/>
        <w:numPr>
          <w:ilvl w:val="0"/>
          <w:numId w:val="34"/>
        </w:numPr>
        <w:rPr>
          <w:rFonts w:ascii="Arial" w:hAnsi="Arial" w:cs="Arial"/>
        </w:rPr>
      </w:pPr>
      <w:r>
        <w:rPr>
          <w:rFonts w:ascii="Arial" w:hAnsi="Arial" w:cs="Arial"/>
        </w:rPr>
        <w:t>Develop t</w:t>
      </w:r>
      <w:r w:rsidR="00301F64" w:rsidRPr="00301F64">
        <w:rPr>
          <w:rFonts w:ascii="Arial" w:hAnsi="Arial" w:cs="Arial"/>
        </w:rPr>
        <w:t>he CCNSG course handbook.  This is to be based on the existing course handbook with a full review of content to ensure it is current and aligned with the CCNSG 2 day National Safety Passport Training Standard.</w:t>
      </w:r>
    </w:p>
    <w:p w:rsidR="003061B5" w:rsidRDefault="003061B5" w:rsidP="003061B5">
      <w:pPr>
        <w:pStyle w:val="ListParagraph"/>
        <w:ind w:left="1020"/>
        <w:rPr>
          <w:rFonts w:ascii="Arial" w:hAnsi="Arial" w:cs="Arial"/>
        </w:rPr>
      </w:pPr>
    </w:p>
    <w:p w:rsidR="00301F64" w:rsidRDefault="003061B5" w:rsidP="00301F64">
      <w:pPr>
        <w:pStyle w:val="ListParagraph"/>
        <w:numPr>
          <w:ilvl w:val="0"/>
          <w:numId w:val="34"/>
        </w:numPr>
        <w:rPr>
          <w:rFonts w:ascii="Arial" w:hAnsi="Arial" w:cs="Arial"/>
        </w:rPr>
      </w:pPr>
      <w:r>
        <w:rPr>
          <w:rFonts w:ascii="Arial" w:hAnsi="Arial" w:cs="Arial"/>
        </w:rPr>
        <w:t>Develop a</w:t>
      </w:r>
      <w:r w:rsidR="00301F64" w:rsidRPr="00301F64">
        <w:rPr>
          <w:rFonts w:ascii="Arial" w:hAnsi="Arial" w:cs="Arial"/>
        </w:rPr>
        <w:t xml:space="preserve"> question bank of circa (and no more than) 500 questions reflecting the CCNSG 2 Day National T</w:t>
      </w:r>
      <w:r w:rsidR="00A52072">
        <w:rPr>
          <w:rFonts w:ascii="Arial" w:hAnsi="Arial" w:cs="Arial"/>
        </w:rPr>
        <w:t>raining Standard/course content, mapping the questions to the training standard and the course content.</w:t>
      </w:r>
    </w:p>
    <w:p w:rsidR="00301F64" w:rsidRPr="00301F64" w:rsidRDefault="00301F64" w:rsidP="00301F64">
      <w:pPr>
        <w:rPr>
          <w:rFonts w:ascii="Arial" w:hAnsi="Arial" w:cs="Arial"/>
        </w:rPr>
      </w:pPr>
    </w:p>
    <w:p w:rsidR="00301F64" w:rsidRDefault="00301F64" w:rsidP="00301F64">
      <w:pPr>
        <w:pStyle w:val="ListParagraph"/>
        <w:ind w:left="709" w:hanging="709"/>
        <w:rPr>
          <w:rFonts w:ascii="Arial" w:hAnsi="Arial" w:cs="Arial"/>
          <w:b/>
        </w:rPr>
      </w:pPr>
      <w:r w:rsidRPr="00301F64">
        <w:rPr>
          <w:rFonts w:ascii="Arial" w:hAnsi="Arial" w:cs="Arial"/>
          <w:b/>
        </w:rPr>
        <w:t>4.2</w:t>
      </w:r>
      <w:r>
        <w:rPr>
          <w:rFonts w:ascii="Arial" w:hAnsi="Arial" w:cs="Arial"/>
        </w:rPr>
        <w:tab/>
      </w:r>
      <w:r>
        <w:rPr>
          <w:rFonts w:ascii="Arial" w:hAnsi="Arial" w:cs="Arial"/>
          <w:b/>
        </w:rPr>
        <w:t>Notes on Development work:</w:t>
      </w:r>
    </w:p>
    <w:p w:rsidR="00301F64" w:rsidRDefault="00301F64" w:rsidP="00301F64">
      <w:pPr>
        <w:pStyle w:val="ListParagraph"/>
        <w:ind w:left="709" w:hanging="709"/>
        <w:rPr>
          <w:rFonts w:ascii="Arial" w:hAnsi="Arial" w:cs="Arial"/>
        </w:rPr>
      </w:pPr>
    </w:p>
    <w:p w:rsidR="00301F64" w:rsidRDefault="00301F64" w:rsidP="00301F64">
      <w:pPr>
        <w:pStyle w:val="ListParagraph"/>
        <w:ind w:left="709" w:hanging="709"/>
        <w:rPr>
          <w:rFonts w:ascii="Arial" w:hAnsi="Arial" w:cs="Arial"/>
        </w:rPr>
      </w:pPr>
      <w:r>
        <w:rPr>
          <w:rFonts w:ascii="Arial" w:hAnsi="Arial" w:cs="Arial"/>
        </w:rPr>
        <w:t>4.2.1</w:t>
      </w:r>
      <w:r>
        <w:rPr>
          <w:rFonts w:ascii="Arial" w:hAnsi="Arial" w:cs="Arial"/>
        </w:rPr>
        <w:tab/>
      </w:r>
      <w:r w:rsidRPr="00301F64">
        <w:rPr>
          <w:rFonts w:ascii="Arial" w:hAnsi="Arial" w:cs="Arial"/>
        </w:rPr>
        <w:t xml:space="preserve">ECITB will own the intellectual property on all the above materials.  </w:t>
      </w:r>
    </w:p>
    <w:p w:rsidR="00301F64" w:rsidRDefault="00301F64" w:rsidP="00301F64">
      <w:pPr>
        <w:pStyle w:val="ListParagraph"/>
        <w:ind w:left="0"/>
        <w:rPr>
          <w:rFonts w:ascii="Arial" w:hAnsi="Arial" w:cs="Arial"/>
        </w:rPr>
      </w:pPr>
    </w:p>
    <w:p w:rsidR="00301F64" w:rsidRPr="00301F64" w:rsidRDefault="00301F64" w:rsidP="00301F64">
      <w:pPr>
        <w:pStyle w:val="ListParagraph"/>
        <w:ind w:left="709" w:hanging="709"/>
        <w:rPr>
          <w:rFonts w:ascii="Arial" w:hAnsi="Arial" w:cs="Arial"/>
        </w:rPr>
      </w:pPr>
      <w:r>
        <w:rPr>
          <w:rFonts w:ascii="Arial" w:hAnsi="Arial" w:cs="Arial"/>
        </w:rPr>
        <w:t>4.2.2</w:t>
      </w:r>
      <w:r>
        <w:rPr>
          <w:rFonts w:ascii="Arial" w:hAnsi="Arial" w:cs="Arial"/>
        </w:rPr>
        <w:tab/>
      </w:r>
      <w:r>
        <w:rPr>
          <w:rFonts w:ascii="Arial" w:hAnsi="Arial" w:cs="Arial"/>
        </w:rPr>
        <w:tab/>
      </w:r>
      <w:r w:rsidRPr="00301F64">
        <w:rPr>
          <w:rFonts w:ascii="Arial" w:hAnsi="Arial" w:cs="Arial"/>
        </w:rPr>
        <w:t>All content to be ECITB/CCNSG branded – as advised by ECITB, including documents and presentations.</w:t>
      </w:r>
      <w:r>
        <w:rPr>
          <w:rFonts w:ascii="Arial" w:hAnsi="Arial" w:cs="Arial"/>
        </w:rPr>
        <w:t xml:space="preserve">  </w:t>
      </w:r>
      <w:r>
        <w:rPr>
          <w:rFonts w:ascii="Arial" w:eastAsia="Times New Roman" w:hAnsi="Arial" w:cs="Arial"/>
          <w:lang w:eastAsia="en-US"/>
        </w:rPr>
        <w:t>M</w:t>
      </w:r>
      <w:r w:rsidRPr="001156E7">
        <w:rPr>
          <w:rFonts w:ascii="Arial" w:eastAsia="Times New Roman" w:hAnsi="Arial" w:cs="Arial"/>
          <w:lang w:eastAsia="en-US"/>
        </w:rPr>
        <w:t>aterials to be footnoted ‘© ECITB 201</w:t>
      </w:r>
      <w:r>
        <w:rPr>
          <w:rFonts w:ascii="Arial" w:eastAsia="Times New Roman" w:hAnsi="Arial" w:cs="Arial"/>
          <w:lang w:eastAsia="en-US"/>
        </w:rPr>
        <w:t>5</w:t>
      </w:r>
      <w:r w:rsidRPr="001156E7">
        <w:rPr>
          <w:rFonts w:ascii="Arial" w:eastAsia="Times New Roman" w:hAnsi="Arial" w:cs="Arial"/>
          <w:lang w:eastAsia="en-US"/>
        </w:rPr>
        <w:t>’</w:t>
      </w:r>
    </w:p>
    <w:p w:rsidR="00301F64" w:rsidRDefault="00301F64" w:rsidP="00301F64">
      <w:pPr>
        <w:ind w:left="660" w:hanging="660"/>
        <w:rPr>
          <w:rFonts w:ascii="Arial" w:hAnsi="Arial" w:cs="Arial"/>
        </w:rPr>
      </w:pPr>
    </w:p>
    <w:p w:rsidR="00301F64" w:rsidRDefault="00301F64" w:rsidP="00301F64">
      <w:pPr>
        <w:ind w:left="709" w:hanging="709"/>
        <w:rPr>
          <w:rFonts w:ascii="Arial" w:hAnsi="Arial" w:cs="Arial"/>
        </w:rPr>
      </w:pPr>
      <w:r>
        <w:rPr>
          <w:rFonts w:ascii="Arial" w:hAnsi="Arial" w:cs="Arial"/>
        </w:rPr>
        <w:t>4.2.3</w:t>
      </w:r>
      <w:r w:rsidRPr="00301F64">
        <w:rPr>
          <w:rFonts w:ascii="Arial" w:hAnsi="Arial" w:cs="Arial"/>
        </w:rPr>
        <w:tab/>
      </w:r>
      <w:r>
        <w:rPr>
          <w:rFonts w:ascii="Arial" w:hAnsi="Arial" w:cs="Arial"/>
        </w:rPr>
        <w:tab/>
      </w:r>
      <w:r w:rsidRPr="00301F64">
        <w:rPr>
          <w:rFonts w:ascii="Arial" w:hAnsi="Arial" w:cs="Arial"/>
        </w:rPr>
        <w:t xml:space="preserve">Course and material development will conform to ECITB’s Standard Operating Procedures relating to the CCNSG scheme. </w:t>
      </w:r>
    </w:p>
    <w:p w:rsidR="00301F64" w:rsidRDefault="00301F64" w:rsidP="00301F64">
      <w:pPr>
        <w:ind w:left="660" w:hanging="660"/>
        <w:rPr>
          <w:rFonts w:ascii="Arial" w:hAnsi="Arial" w:cs="Arial"/>
        </w:rPr>
      </w:pPr>
    </w:p>
    <w:p w:rsidR="00301F64" w:rsidRDefault="00301F64" w:rsidP="00301F64">
      <w:pPr>
        <w:ind w:left="709" w:hanging="709"/>
        <w:rPr>
          <w:rFonts w:ascii="Arial" w:hAnsi="Arial" w:cs="Arial"/>
        </w:rPr>
      </w:pPr>
      <w:r>
        <w:rPr>
          <w:rFonts w:ascii="Arial" w:hAnsi="Arial" w:cs="Arial"/>
        </w:rPr>
        <w:t>4.2.4</w:t>
      </w:r>
      <w:r w:rsidRPr="00301F64">
        <w:rPr>
          <w:rFonts w:ascii="Arial" w:hAnsi="Arial" w:cs="Arial"/>
        </w:rPr>
        <w:tab/>
      </w:r>
      <w:r>
        <w:rPr>
          <w:rFonts w:ascii="Arial" w:hAnsi="Arial" w:cs="Arial"/>
        </w:rPr>
        <w:tab/>
      </w:r>
      <w:r w:rsidRPr="00301F64">
        <w:rPr>
          <w:rFonts w:ascii="Arial" w:hAnsi="Arial" w:cs="Arial"/>
        </w:rPr>
        <w:t xml:space="preserve">Course content is defined by the Learning Outcomes (LOs), Enabling Objectives (EOs) and Key Learning Points (KLPs) outlined in the CCNSG 2 Day National Safety Passport Training Standard.  All elements within the Training Standard are to be included in the </w:t>
      </w:r>
      <w:r w:rsidR="003061B5">
        <w:rPr>
          <w:rFonts w:ascii="Arial" w:hAnsi="Arial" w:cs="Arial"/>
        </w:rPr>
        <w:t xml:space="preserve">2 day </w:t>
      </w:r>
      <w:r w:rsidRPr="00301F64">
        <w:rPr>
          <w:rFonts w:ascii="Arial" w:hAnsi="Arial" w:cs="Arial"/>
        </w:rPr>
        <w:t xml:space="preserve">course.  </w:t>
      </w:r>
    </w:p>
    <w:p w:rsidR="00301F64" w:rsidRPr="00301F64" w:rsidRDefault="00301F64" w:rsidP="00301F64">
      <w:pPr>
        <w:ind w:left="660" w:hanging="660"/>
        <w:rPr>
          <w:rFonts w:ascii="Arial" w:hAnsi="Arial" w:cs="Arial"/>
        </w:rPr>
      </w:pPr>
    </w:p>
    <w:p w:rsidR="00301F64" w:rsidRDefault="00301F64" w:rsidP="00301F64">
      <w:pPr>
        <w:ind w:left="709" w:hanging="709"/>
        <w:rPr>
          <w:rFonts w:ascii="Arial" w:hAnsi="Arial" w:cs="Arial"/>
        </w:rPr>
      </w:pPr>
      <w:r>
        <w:rPr>
          <w:rFonts w:ascii="Arial" w:hAnsi="Arial" w:cs="Arial"/>
        </w:rPr>
        <w:t>4.2.5</w:t>
      </w:r>
      <w:r w:rsidRPr="00301F64">
        <w:rPr>
          <w:rFonts w:ascii="Arial" w:hAnsi="Arial" w:cs="Arial"/>
        </w:rPr>
        <w:tab/>
      </w:r>
      <w:r>
        <w:rPr>
          <w:rFonts w:ascii="Arial" w:hAnsi="Arial" w:cs="Arial"/>
        </w:rPr>
        <w:tab/>
      </w:r>
      <w:r w:rsidRPr="00301F64">
        <w:rPr>
          <w:rFonts w:ascii="Arial" w:hAnsi="Arial" w:cs="Arial"/>
        </w:rPr>
        <w:t xml:space="preserve">The order of LOs and EOs is not a reflection of their priority or how the course should be structured.  There may be elements of overlap between different LOs. </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 xml:space="preserve">4.2.6 </w:t>
      </w:r>
      <w:r>
        <w:rPr>
          <w:rFonts w:ascii="Arial" w:hAnsi="Arial" w:cs="Arial"/>
        </w:rPr>
        <w:tab/>
      </w:r>
      <w:r w:rsidRPr="00301F64">
        <w:rPr>
          <w:rFonts w:ascii="Arial" w:hAnsi="Arial" w:cs="Arial"/>
        </w:rPr>
        <w:t xml:space="preserve">Some elements within the training standard cannot be taught in detail on the course – for example company-specific procedures or contacts.  They are within the course as it is key to convey to delegates that these are important areas that they need to know or find out about.  It </w:t>
      </w:r>
      <w:r>
        <w:rPr>
          <w:rFonts w:ascii="Arial" w:hAnsi="Arial" w:cs="Arial"/>
        </w:rPr>
        <w:t>will</w:t>
      </w:r>
      <w:r w:rsidRPr="00301F64">
        <w:rPr>
          <w:rFonts w:ascii="Arial" w:hAnsi="Arial" w:cs="Arial"/>
        </w:rPr>
        <w:t xml:space="preserve"> be useful for the group to discuss how and where they can source such information or for individuals to give examples from their own companies.</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4.2.7</w:t>
      </w:r>
      <w:r w:rsidRPr="00301F64">
        <w:rPr>
          <w:rFonts w:ascii="Arial" w:hAnsi="Arial" w:cs="Arial"/>
        </w:rPr>
        <w:tab/>
        <w:t>It must be emphasised that candidates will be ‘H&amp;S ready’ only with an appropriate site induction.</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4.2.8</w:t>
      </w:r>
      <w:r w:rsidRPr="00301F64">
        <w:rPr>
          <w:rFonts w:ascii="Arial" w:hAnsi="Arial" w:cs="Arial"/>
        </w:rPr>
        <w:tab/>
        <w:t>Standard information on ECITB and CCNSG will be supplied for inclusion in the course and materials.</w:t>
      </w:r>
    </w:p>
    <w:p w:rsidR="00301F64" w:rsidRPr="00301F64" w:rsidRDefault="00301F64" w:rsidP="00301F64">
      <w:pPr>
        <w:ind w:left="660" w:hanging="660"/>
        <w:rPr>
          <w:rFonts w:ascii="Arial" w:hAnsi="Arial" w:cs="Arial"/>
        </w:rPr>
      </w:pPr>
    </w:p>
    <w:p w:rsidR="00301F64" w:rsidRDefault="00301F64" w:rsidP="00301F64">
      <w:pPr>
        <w:ind w:left="709" w:hanging="709"/>
        <w:rPr>
          <w:rFonts w:ascii="Arial" w:hAnsi="Arial" w:cs="Arial"/>
        </w:rPr>
      </w:pPr>
      <w:r>
        <w:rPr>
          <w:rFonts w:ascii="Arial" w:hAnsi="Arial" w:cs="Arial"/>
        </w:rPr>
        <w:t>4.2.9</w:t>
      </w:r>
      <w:r w:rsidRPr="00301F64">
        <w:rPr>
          <w:rFonts w:ascii="Arial" w:hAnsi="Arial" w:cs="Arial"/>
        </w:rPr>
        <w:tab/>
        <w:t xml:space="preserve">The courses will be dynamic, highly interactive and engaging with plenty of opportunity for facilitated discussion around pertinent questions.  A variety of learning styles should be catered for and use of video scenarios, case studies, activities &amp; delegate participation is encouraged.  The course will not be powerpoint heavy and whereas it can be used, the course should rely more on alternative and interactive methods of transferring information.  </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4.2.10</w:t>
      </w:r>
      <w:r>
        <w:rPr>
          <w:rFonts w:ascii="Arial" w:hAnsi="Arial" w:cs="Arial"/>
        </w:rPr>
        <w:tab/>
      </w:r>
      <w:r w:rsidRPr="00301F64">
        <w:rPr>
          <w:rFonts w:ascii="Arial" w:hAnsi="Arial" w:cs="Arial"/>
        </w:rPr>
        <w:t xml:space="preserve">ECITB reserve the right to supply specific videos, case studies or other content for inclusion in the courses.  The </w:t>
      </w:r>
      <w:r w:rsidR="00E478CF">
        <w:rPr>
          <w:rFonts w:ascii="Arial" w:hAnsi="Arial" w:cs="Arial"/>
        </w:rPr>
        <w:t>consultant</w:t>
      </w:r>
      <w:r w:rsidRPr="00301F64">
        <w:rPr>
          <w:rFonts w:ascii="Arial" w:hAnsi="Arial" w:cs="Arial"/>
        </w:rPr>
        <w:t xml:space="preserve"> must not be reliant on this as the only source of video and other materials.  All content must be licence and copyright free and suitable for distribution to ECITB’s Approved Training Provider network.  Videos and content must be relevant and representative of the UK Engineering Construction Industry.</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4.2.11</w:t>
      </w:r>
      <w:r>
        <w:rPr>
          <w:rFonts w:ascii="Arial" w:hAnsi="Arial" w:cs="Arial"/>
        </w:rPr>
        <w:tab/>
      </w:r>
      <w:r w:rsidRPr="00301F64">
        <w:rPr>
          <w:rFonts w:ascii="Arial" w:hAnsi="Arial" w:cs="Arial"/>
        </w:rPr>
        <w:t xml:space="preserve">The courses are classroom-based tutor-led workshops and must include either one or a series of multiple-choice assessments which will be derived from the question bank described above.  The assessment(s) will form part of the workshop and is/are to be marked on the day and results shared with the individual candidates.  As such, a marking system or will also be required. </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4.2.12</w:t>
      </w:r>
      <w:r>
        <w:rPr>
          <w:rFonts w:ascii="Arial" w:hAnsi="Arial" w:cs="Arial"/>
        </w:rPr>
        <w:tab/>
      </w:r>
      <w:r w:rsidRPr="00301F64">
        <w:rPr>
          <w:rFonts w:ascii="Arial" w:hAnsi="Arial" w:cs="Arial"/>
        </w:rPr>
        <w:t xml:space="preserve">The course does not cover all legislation in detail and candidates must be under no impression that it will qualify them in any way.  It must highlight the relevant and key duties of an individual under current legislation and how these fit with an employer’s responsibilities.  </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w:t>
      </w:r>
      <w:r w:rsidRPr="00301F64">
        <w:rPr>
          <w:rFonts w:ascii="Arial" w:hAnsi="Arial" w:cs="Arial"/>
        </w:rPr>
        <w:t>13</w:t>
      </w:r>
      <w:r>
        <w:rPr>
          <w:rFonts w:ascii="Arial" w:hAnsi="Arial" w:cs="Arial"/>
        </w:rPr>
        <w:tab/>
      </w:r>
      <w:r w:rsidRPr="00301F64">
        <w:rPr>
          <w:rFonts w:ascii="Arial" w:hAnsi="Arial" w:cs="Arial"/>
        </w:rPr>
        <w:t xml:space="preserve">The CCNSG Working Group recommends that a specific regulation or legislation is highlighted as an example and used as a strand throughout </w:t>
      </w:r>
      <w:r w:rsidRPr="00301F64">
        <w:rPr>
          <w:rFonts w:ascii="Arial" w:hAnsi="Arial" w:cs="Arial"/>
        </w:rPr>
        <w:lastRenderedPageBreak/>
        <w:t>the course.  The suggested regulation is ‘Personal Protective Equipment at Work (PPE) Regulations 1992’.</w:t>
      </w:r>
    </w:p>
    <w:p w:rsidR="00301F64" w:rsidRPr="00301F64" w:rsidRDefault="00301F64" w:rsidP="00301F64">
      <w:pPr>
        <w:ind w:left="709" w:hanging="709"/>
        <w:rPr>
          <w:rFonts w:ascii="Arial" w:hAnsi="Arial" w:cs="Arial"/>
        </w:rPr>
      </w:pPr>
    </w:p>
    <w:p w:rsidR="003D6547" w:rsidRPr="00301F64" w:rsidRDefault="00301F64" w:rsidP="003D6547">
      <w:pPr>
        <w:ind w:left="709" w:hanging="709"/>
        <w:rPr>
          <w:rFonts w:ascii="Arial" w:hAnsi="Arial" w:cs="Arial"/>
        </w:rPr>
      </w:pPr>
      <w:r>
        <w:rPr>
          <w:rFonts w:ascii="Arial" w:hAnsi="Arial" w:cs="Arial"/>
        </w:rPr>
        <w:t>4.2.</w:t>
      </w:r>
      <w:r w:rsidRPr="00301F64">
        <w:rPr>
          <w:rFonts w:ascii="Arial" w:hAnsi="Arial" w:cs="Arial"/>
        </w:rPr>
        <w:t>14</w:t>
      </w:r>
      <w:r>
        <w:rPr>
          <w:rFonts w:ascii="Arial" w:hAnsi="Arial" w:cs="Arial"/>
        </w:rPr>
        <w:tab/>
      </w:r>
      <w:r w:rsidRPr="00301F64">
        <w:rPr>
          <w:rFonts w:ascii="Arial" w:hAnsi="Arial" w:cs="Arial"/>
        </w:rPr>
        <w:t xml:space="preserve">The courses are designed to be run with between 3 and 16 delegates, with average of between 8 and 12 for guidance.  These figures must be considered when group or individual exercises are planned. </w:t>
      </w:r>
    </w:p>
    <w:p w:rsidR="00301F64" w:rsidRDefault="00301F64" w:rsidP="00301F64">
      <w:pPr>
        <w:ind w:left="660" w:hanging="660"/>
        <w:rPr>
          <w:rFonts w:ascii="Arial" w:hAnsi="Arial" w:cs="Arial"/>
        </w:rPr>
      </w:pPr>
      <w:r w:rsidRPr="00301F64">
        <w:rPr>
          <w:rFonts w:ascii="Arial" w:hAnsi="Arial" w:cs="Arial"/>
        </w:rPr>
        <w:tab/>
      </w:r>
    </w:p>
    <w:p w:rsidR="00301F64" w:rsidRDefault="00301F64" w:rsidP="00301F64">
      <w:pPr>
        <w:ind w:left="709" w:hanging="709"/>
        <w:rPr>
          <w:rFonts w:ascii="Arial" w:hAnsi="Arial" w:cs="Arial"/>
        </w:rPr>
      </w:pPr>
      <w:r>
        <w:rPr>
          <w:rFonts w:ascii="Arial" w:hAnsi="Arial" w:cs="Arial"/>
        </w:rPr>
        <w:t>4.2.15</w:t>
      </w:r>
      <w:r>
        <w:rPr>
          <w:rFonts w:ascii="Arial" w:hAnsi="Arial" w:cs="Arial"/>
        </w:rPr>
        <w:tab/>
      </w:r>
      <w:r w:rsidRPr="00301F64">
        <w:rPr>
          <w:rFonts w:ascii="Arial" w:hAnsi="Arial" w:cs="Arial"/>
        </w:rPr>
        <w:t>The question bank will consist of both knowledge and applied behavioural questions in a ratio to be agreed with ECITB.  Questions will be multiple-choice with 4 choices of answer – 1 correct and 3 incorrect.  Images can be used within the question format.  ‘All of the above’ as an answer to be avoided.</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4.2.16</w:t>
      </w:r>
      <w:r>
        <w:rPr>
          <w:rFonts w:ascii="Arial" w:hAnsi="Arial" w:cs="Arial"/>
        </w:rPr>
        <w:tab/>
      </w:r>
      <w:r w:rsidRPr="00301F64">
        <w:rPr>
          <w:rFonts w:ascii="Arial" w:hAnsi="Arial" w:cs="Arial"/>
        </w:rPr>
        <w:t>The question bank will be reviewed by the CCNSG Question Bank Working Group to ensure content and level of questions is appropriate.</w:t>
      </w:r>
      <w:r>
        <w:rPr>
          <w:rFonts w:ascii="Arial" w:hAnsi="Arial" w:cs="Arial"/>
        </w:rPr>
        <w:t xml:space="preserve">  Any necessary amendments will be carried out by the </w:t>
      </w:r>
      <w:r w:rsidR="00E478CF">
        <w:rPr>
          <w:rFonts w:ascii="Arial" w:hAnsi="Arial" w:cs="Arial"/>
        </w:rPr>
        <w:t>consultant</w:t>
      </w:r>
      <w:r>
        <w:rPr>
          <w:rFonts w:ascii="Arial" w:hAnsi="Arial" w:cs="Arial"/>
        </w:rPr>
        <w:t>.</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w:t>
      </w:r>
      <w:r w:rsidRPr="00301F64">
        <w:rPr>
          <w:rFonts w:ascii="Arial" w:hAnsi="Arial" w:cs="Arial"/>
        </w:rPr>
        <w:t>17</w:t>
      </w:r>
      <w:r>
        <w:rPr>
          <w:rFonts w:ascii="Arial" w:hAnsi="Arial" w:cs="Arial"/>
        </w:rPr>
        <w:tab/>
      </w:r>
      <w:r w:rsidRPr="00301F64">
        <w:rPr>
          <w:rFonts w:ascii="Arial" w:hAnsi="Arial" w:cs="Arial"/>
        </w:rPr>
        <w:t xml:space="preserve">The question bank has an existing stock of questions that will be reviewed by the </w:t>
      </w:r>
      <w:r w:rsidR="00E478CF">
        <w:rPr>
          <w:rFonts w:ascii="Arial" w:hAnsi="Arial" w:cs="Arial"/>
        </w:rPr>
        <w:t>consultant</w:t>
      </w:r>
      <w:r w:rsidRPr="00301F64">
        <w:rPr>
          <w:rFonts w:ascii="Arial" w:hAnsi="Arial" w:cs="Arial"/>
        </w:rPr>
        <w:t xml:space="preserve"> and included within the newly developed question bank.</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w:t>
      </w:r>
      <w:r w:rsidRPr="00301F64">
        <w:rPr>
          <w:rFonts w:ascii="Arial" w:hAnsi="Arial" w:cs="Arial"/>
        </w:rPr>
        <w:t>18</w:t>
      </w:r>
      <w:r>
        <w:rPr>
          <w:rFonts w:ascii="Arial" w:hAnsi="Arial" w:cs="Arial"/>
        </w:rPr>
        <w:tab/>
      </w:r>
      <w:r w:rsidRPr="00301F64">
        <w:rPr>
          <w:rFonts w:ascii="Arial" w:hAnsi="Arial" w:cs="Arial"/>
        </w:rPr>
        <w:t xml:space="preserve">The Learning Outcome 1.0: ‘Understand the benefits to be gained from the CCNSG Safety Passport Scheme’ is not to be included within the question bank; it will cover Learning Outcomes (LOs) 2.0-5.0 only (including associated Enabling Objectives (EOs) and Key Learning Points (KLPs)).  Questions will be produced in excel format and tagged with the associated LO, EO and KLP reference number.  </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w:t>
      </w:r>
      <w:r w:rsidRPr="00301F64">
        <w:rPr>
          <w:rFonts w:ascii="Arial" w:hAnsi="Arial" w:cs="Arial"/>
        </w:rPr>
        <w:t>19</w:t>
      </w:r>
      <w:r>
        <w:rPr>
          <w:rFonts w:ascii="Arial" w:hAnsi="Arial" w:cs="Arial"/>
        </w:rPr>
        <w:tab/>
      </w:r>
      <w:r w:rsidRPr="00301F64">
        <w:rPr>
          <w:rFonts w:ascii="Arial" w:hAnsi="Arial" w:cs="Arial"/>
        </w:rPr>
        <w:t>Questions must be worded in unambiguous language and format using plain English.</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w:t>
      </w:r>
      <w:r w:rsidRPr="00301F64">
        <w:rPr>
          <w:rFonts w:ascii="Arial" w:hAnsi="Arial" w:cs="Arial"/>
        </w:rPr>
        <w:t>20</w:t>
      </w:r>
      <w:r>
        <w:rPr>
          <w:rFonts w:ascii="Arial" w:hAnsi="Arial" w:cs="Arial"/>
        </w:rPr>
        <w:tab/>
      </w:r>
      <w:r w:rsidRPr="00301F64">
        <w:rPr>
          <w:rFonts w:ascii="Arial" w:hAnsi="Arial" w:cs="Arial"/>
        </w:rPr>
        <w:t xml:space="preserve">A variety of people from different trades and companies will attend the course; use of examples, scenarios, videos and images should reflect this and guidance should be given in the tutor notes to ensure an inclusive approach. </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w:t>
      </w:r>
      <w:r w:rsidRPr="00301F64">
        <w:rPr>
          <w:rFonts w:ascii="Arial" w:hAnsi="Arial" w:cs="Arial"/>
        </w:rPr>
        <w:t>21</w:t>
      </w:r>
      <w:r>
        <w:rPr>
          <w:rFonts w:ascii="Arial" w:hAnsi="Arial" w:cs="Arial"/>
        </w:rPr>
        <w:tab/>
      </w:r>
      <w:r w:rsidRPr="00301F64">
        <w:rPr>
          <w:rFonts w:ascii="Arial" w:hAnsi="Arial" w:cs="Arial"/>
        </w:rPr>
        <w:t xml:space="preserve">Course materials are to be supplied as native Microsoft files (powerpoint, word &amp; excel) and in addition as secure adobe pdf documents/presentations for distribution to ECITB Approved Training Providers.  </w:t>
      </w:r>
    </w:p>
    <w:p w:rsidR="00301F64" w:rsidRPr="00301F64" w:rsidRDefault="00301F64" w:rsidP="00301F64">
      <w:pPr>
        <w:ind w:left="709" w:hanging="709"/>
        <w:rPr>
          <w:rFonts w:ascii="Arial" w:hAnsi="Arial" w:cs="Arial"/>
        </w:rPr>
      </w:pPr>
    </w:p>
    <w:p w:rsidR="00301F64" w:rsidRDefault="00301F64" w:rsidP="00301F64">
      <w:pPr>
        <w:ind w:left="709" w:hanging="709"/>
        <w:rPr>
          <w:rFonts w:ascii="Arial" w:hAnsi="Arial" w:cs="Arial"/>
        </w:rPr>
      </w:pPr>
      <w:r>
        <w:rPr>
          <w:rFonts w:ascii="Arial" w:hAnsi="Arial" w:cs="Arial"/>
        </w:rPr>
        <w:t>4.2.</w:t>
      </w:r>
      <w:r w:rsidRPr="00301F64">
        <w:rPr>
          <w:rFonts w:ascii="Arial" w:hAnsi="Arial" w:cs="Arial"/>
        </w:rPr>
        <w:t>22</w:t>
      </w:r>
      <w:r>
        <w:rPr>
          <w:rFonts w:ascii="Arial" w:hAnsi="Arial" w:cs="Arial"/>
        </w:rPr>
        <w:tab/>
      </w:r>
      <w:r w:rsidRPr="00301F64">
        <w:rPr>
          <w:rFonts w:ascii="Arial" w:hAnsi="Arial" w:cs="Arial"/>
        </w:rPr>
        <w:t>The courses will require piloting; this will be facilitated by ECITB</w:t>
      </w:r>
      <w:r w:rsidR="00E478CF">
        <w:rPr>
          <w:rFonts w:ascii="Arial" w:hAnsi="Arial" w:cs="Arial"/>
        </w:rPr>
        <w:t xml:space="preserve"> with the consultant</w:t>
      </w:r>
      <w:r w:rsidRPr="00301F64">
        <w:rPr>
          <w:rFonts w:ascii="Arial" w:hAnsi="Arial" w:cs="Arial"/>
        </w:rPr>
        <w:t xml:space="preserve">.  ECITB will be responsible for supplying appropriate delegates and venues.  The pilots will be carried out using the course </w:t>
      </w:r>
      <w:r w:rsidR="00E478CF">
        <w:rPr>
          <w:rFonts w:ascii="Arial" w:hAnsi="Arial" w:cs="Arial"/>
        </w:rPr>
        <w:t>consultant</w:t>
      </w:r>
      <w:r w:rsidRPr="00301F64">
        <w:rPr>
          <w:rFonts w:ascii="Arial" w:hAnsi="Arial" w:cs="Arial"/>
        </w:rPr>
        <w:t xml:space="preserve"> or alternatively an ECITB Approved Training Provider.  </w:t>
      </w:r>
      <w:r w:rsidR="003D6547">
        <w:rPr>
          <w:rFonts w:ascii="Arial" w:hAnsi="Arial" w:cs="Arial"/>
        </w:rPr>
        <w:t>If the latter, i</w:t>
      </w:r>
      <w:r w:rsidRPr="00301F64">
        <w:rPr>
          <w:rFonts w:ascii="Arial" w:hAnsi="Arial" w:cs="Arial"/>
        </w:rPr>
        <w:t xml:space="preserve">t is a requirement that a </w:t>
      </w:r>
      <w:r w:rsidR="00E478CF">
        <w:rPr>
          <w:rFonts w:ascii="Arial" w:hAnsi="Arial" w:cs="Arial"/>
        </w:rPr>
        <w:t>consultant</w:t>
      </w:r>
      <w:r w:rsidRPr="00301F64">
        <w:rPr>
          <w:rFonts w:ascii="Arial" w:hAnsi="Arial" w:cs="Arial"/>
        </w:rPr>
        <w:t xml:space="preserve"> representative attends the pilot as an observer and</w:t>
      </w:r>
      <w:r>
        <w:rPr>
          <w:rFonts w:ascii="Arial" w:hAnsi="Arial" w:cs="Arial"/>
        </w:rPr>
        <w:t xml:space="preserve"> also attends the</w:t>
      </w:r>
      <w:r w:rsidRPr="00301F64">
        <w:rPr>
          <w:rFonts w:ascii="Arial" w:hAnsi="Arial" w:cs="Arial"/>
        </w:rPr>
        <w:t xml:space="preserve"> </w:t>
      </w:r>
      <w:r>
        <w:rPr>
          <w:rFonts w:ascii="Arial" w:hAnsi="Arial" w:cs="Arial"/>
        </w:rPr>
        <w:t>follow up feedback session</w:t>
      </w:r>
      <w:r w:rsidRPr="00301F64">
        <w:rPr>
          <w:rFonts w:ascii="Arial" w:hAnsi="Arial" w:cs="Arial"/>
        </w:rPr>
        <w:t xml:space="preserve">.  </w:t>
      </w:r>
    </w:p>
    <w:p w:rsidR="00301F64" w:rsidRDefault="00301F64" w:rsidP="00301F64">
      <w:pPr>
        <w:ind w:left="709" w:hanging="709"/>
        <w:rPr>
          <w:rFonts w:ascii="Arial" w:hAnsi="Arial" w:cs="Arial"/>
        </w:rPr>
      </w:pPr>
    </w:p>
    <w:p w:rsidR="00301F64" w:rsidRDefault="00301F64" w:rsidP="00301F64">
      <w:pPr>
        <w:ind w:left="709" w:hanging="709"/>
        <w:contextualSpacing/>
        <w:rPr>
          <w:rFonts w:ascii="Arial" w:eastAsia="Times New Roman" w:hAnsi="Arial" w:cs="Arial"/>
          <w:lang w:eastAsia="en-US"/>
        </w:rPr>
      </w:pPr>
      <w:r>
        <w:rPr>
          <w:rFonts w:ascii="Arial" w:hAnsi="Arial" w:cs="Arial"/>
        </w:rPr>
        <w:t>4.2.23</w:t>
      </w:r>
      <w:r>
        <w:rPr>
          <w:rFonts w:ascii="Arial" w:hAnsi="Arial" w:cs="Arial"/>
        </w:rPr>
        <w:tab/>
      </w:r>
      <w:r>
        <w:rPr>
          <w:rFonts w:ascii="Arial" w:eastAsia="Times New Roman" w:hAnsi="Arial" w:cs="Arial"/>
          <w:lang w:eastAsia="en-US"/>
        </w:rPr>
        <w:t xml:space="preserve">The </w:t>
      </w:r>
      <w:r w:rsidR="00E478CF">
        <w:rPr>
          <w:rFonts w:ascii="Arial" w:eastAsia="Times New Roman" w:hAnsi="Arial" w:cs="Arial"/>
          <w:lang w:eastAsia="en-US"/>
        </w:rPr>
        <w:t>consultant</w:t>
      </w:r>
      <w:r>
        <w:rPr>
          <w:rFonts w:ascii="Arial" w:eastAsia="Times New Roman" w:hAnsi="Arial" w:cs="Arial"/>
          <w:lang w:eastAsia="en-US"/>
        </w:rPr>
        <w:t xml:space="preserve"> will log any necessary amendments resulting from the pilots and following consultation with the ECITB Product Development Manager will c</w:t>
      </w:r>
      <w:r w:rsidRPr="00301F64">
        <w:rPr>
          <w:rFonts w:ascii="Arial" w:eastAsia="Times New Roman" w:hAnsi="Arial" w:cs="Arial"/>
          <w:lang w:eastAsia="en-US"/>
        </w:rPr>
        <w:t>arry out</w:t>
      </w:r>
      <w:r>
        <w:rPr>
          <w:rFonts w:ascii="Arial" w:eastAsia="Times New Roman" w:hAnsi="Arial" w:cs="Arial"/>
          <w:lang w:eastAsia="en-US"/>
        </w:rPr>
        <w:t xml:space="preserve"> the </w:t>
      </w:r>
      <w:r w:rsidRPr="00301F64">
        <w:rPr>
          <w:rFonts w:ascii="Arial" w:eastAsia="Times New Roman" w:hAnsi="Arial" w:cs="Arial"/>
          <w:lang w:eastAsia="en-US"/>
        </w:rPr>
        <w:t>authorised amendments to the course</w:t>
      </w:r>
      <w:r>
        <w:rPr>
          <w:rFonts w:ascii="Arial" w:eastAsia="Times New Roman" w:hAnsi="Arial" w:cs="Arial"/>
          <w:lang w:eastAsia="en-US"/>
        </w:rPr>
        <w:t>.</w:t>
      </w:r>
    </w:p>
    <w:p w:rsidR="00301F64" w:rsidRDefault="00301F64" w:rsidP="00301F64">
      <w:pPr>
        <w:rPr>
          <w:rFonts w:ascii="Arial" w:hAnsi="Arial" w:cs="Arial"/>
        </w:rPr>
      </w:pPr>
    </w:p>
    <w:p w:rsidR="00301F64" w:rsidRDefault="00301F64" w:rsidP="00301F64">
      <w:pPr>
        <w:tabs>
          <w:tab w:val="left" w:pos="709"/>
        </w:tabs>
        <w:ind w:left="705" w:hanging="705"/>
        <w:rPr>
          <w:rFonts w:ascii="Arial" w:eastAsia="Times New Roman" w:hAnsi="Arial" w:cs="Arial"/>
          <w:lang w:eastAsia="en-US"/>
        </w:rPr>
      </w:pPr>
      <w:r>
        <w:rPr>
          <w:rFonts w:ascii="Arial" w:hAnsi="Arial" w:cs="Arial"/>
        </w:rPr>
        <w:t>4.2.24</w:t>
      </w:r>
      <w:r>
        <w:rPr>
          <w:rFonts w:ascii="Arial" w:hAnsi="Arial" w:cs="Arial"/>
        </w:rPr>
        <w:tab/>
      </w:r>
      <w:r w:rsidRPr="00301F64">
        <w:rPr>
          <w:rFonts w:ascii="Arial" w:hAnsi="Arial" w:cs="Arial"/>
        </w:rPr>
        <w:t xml:space="preserve">The UK pilot location is to be advised. </w:t>
      </w:r>
      <w:r>
        <w:rPr>
          <w:rFonts w:ascii="Arial" w:hAnsi="Arial" w:cs="Arial"/>
        </w:rPr>
        <w:t xml:space="preserve"> </w:t>
      </w:r>
      <w:r w:rsidRPr="003E3202">
        <w:rPr>
          <w:rFonts w:ascii="Arial" w:eastAsia="Times New Roman" w:hAnsi="Arial" w:cs="Arial"/>
          <w:lang w:eastAsia="en-US"/>
        </w:rPr>
        <w:t xml:space="preserve">Agreed accommodation, travel and venue costs for the pilot can be invoiced as an expense and </w:t>
      </w:r>
      <w:r>
        <w:rPr>
          <w:rFonts w:ascii="Arial" w:eastAsia="Times New Roman" w:hAnsi="Arial" w:cs="Arial"/>
          <w:lang w:eastAsia="en-US"/>
        </w:rPr>
        <w:t>should</w:t>
      </w:r>
      <w:r w:rsidRPr="003E3202">
        <w:rPr>
          <w:rFonts w:ascii="Arial" w:eastAsia="Times New Roman" w:hAnsi="Arial" w:cs="Arial"/>
          <w:lang w:eastAsia="en-US"/>
        </w:rPr>
        <w:t xml:space="preserve"> not be included in the quote.</w:t>
      </w:r>
    </w:p>
    <w:p w:rsidR="00E478CF" w:rsidRDefault="00E478CF">
      <w:pPr>
        <w:rPr>
          <w:rFonts w:ascii="Arial" w:eastAsia="Times New Roman" w:hAnsi="Arial" w:cs="Arial"/>
          <w:b/>
          <w:lang w:eastAsia="en-US"/>
        </w:rPr>
      </w:pPr>
    </w:p>
    <w:p w:rsidR="00301F64" w:rsidRDefault="00301F64" w:rsidP="00301F64">
      <w:pPr>
        <w:tabs>
          <w:tab w:val="left" w:pos="709"/>
        </w:tabs>
        <w:ind w:left="705" w:hanging="705"/>
        <w:rPr>
          <w:rFonts w:ascii="Arial" w:eastAsia="Times New Roman" w:hAnsi="Arial" w:cs="Arial"/>
          <w:b/>
          <w:lang w:eastAsia="en-US"/>
        </w:rPr>
      </w:pPr>
      <w:r>
        <w:rPr>
          <w:rFonts w:ascii="Arial" w:eastAsia="Times New Roman" w:hAnsi="Arial" w:cs="Arial"/>
          <w:b/>
          <w:lang w:eastAsia="en-US"/>
        </w:rPr>
        <w:t>4.3</w:t>
      </w:r>
      <w:r>
        <w:rPr>
          <w:rFonts w:ascii="Arial" w:eastAsia="Times New Roman" w:hAnsi="Arial" w:cs="Arial"/>
          <w:b/>
          <w:lang w:eastAsia="en-US"/>
        </w:rPr>
        <w:tab/>
        <w:t>Project Schedule</w:t>
      </w:r>
    </w:p>
    <w:p w:rsidR="00301F64" w:rsidRDefault="00301F64" w:rsidP="00301F64">
      <w:pPr>
        <w:tabs>
          <w:tab w:val="left" w:pos="709"/>
        </w:tabs>
        <w:ind w:left="705" w:hanging="705"/>
        <w:rPr>
          <w:rFonts w:ascii="Arial" w:eastAsia="Times New Roman" w:hAnsi="Arial" w:cs="Arial"/>
          <w:b/>
          <w:lang w:eastAsia="en-US"/>
        </w:rPr>
      </w:pPr>
    </w:p>
    <w:tbl>
      <w:tblPr>
        <w:tblStyle w:val="TableGrid"/>
        <w:tblW w:w="0" w:type="auto"/>
        <w:tblInd w:w="792" w:type="dxa"/>
        <w:tblLook w:val="04A0" w:firstRow="1" w:lastRow="0" w:firstColumn="1" w:lastColumn="0" w:noHBand="0" w:noVBand="1"/>
      </w:tblPr>
      <w:tblGrid>
        <w:gridCol w:w="4037"/>
        <w:gridCol w:w="4027"/>
      </w:tblGrid>
      <w:tr w:rsidR="00301F64" w:rsidRPr="00301F64" w:rsidTr="00301F64">
        <w:trPr>
          <w:trHeight w:val="279"/>
        </w:trPr>
        <w:tc>
          <w:tcPr>
            <w:tcW w:w="4037" w:type="dxa"/>
            <w:shd w:val="clear" w:color="auto" w:fill="D9D9D9" w:themeFill="background1" w:themeFillShade="D9"/>
          </w:tcPr>
          <w:p w:rsidR="00301F64" w:rsidRPr="00301F64" w:rsidRDefault="00301F64" w:rsidP="00301F64">
            <w:pPr>
              <w:tabs>
                <w:tab w:val="left" w:pos="709"/>
              </w:tabs>
              <w:ind w:left="705" w:hanging="705"/>
              <w:rPr>
                <w:rFonts w:ascii="Arial" w:hAnsi="Arial" w:cs="Arial"/>
                <w:b/>
              </w:rPr>
            </w:pPr>
            <w:r w:rsidRPr="00301F64">
              <w:rPr>
                <w:rFonts w:ascii="Arial" w:hAnsi="Arial" w:cs="Arial"/>
                <w:b/>
              </w:rPr>
              <w:t>Output</w:t>
            </w:r>
          </w:p>
        </w:tc>
        <w:tc>
          <w:tcPr>
            <w:tcW w:w="4027" w:type="dxa"/>
            <w:shd w:val="clear" w:color="auto" w:fill="D9D9D9" w:themeFill="background1" w:themeFillShade="D9"/>
          </w:tcPr>
          <w:p w:rsidR="00301F64" w:rsidRPr="00301F64" w:rsidRDefault="00301F64" w:rsidP="00301F64">
            <w:pPr>
              <w:tabs>
                <w:tab w:val="left" w:pos="709"/>
              </w:tabs>
              <w:ind w:left="705" w:hanging="705"/>
              <w:rPr>
                <w:rFonts w:ascii="Arial" w:hAnsi="Arial" w:cs="Arial"/>
                <w:b/>
              </w:rPr>
            </w:pPr>
            <w:r w:rsidRPr="00301F64">
              <w:rPr>
                <w:rFonts w:ascii="Arial" w:hAnsi="Arial" w:cs="Arial"/>
                <w:b/>
              </w:rPr>
              <w:t>Date</w:t>
            </w:r>
          </w:p>
        </w:tc>
      </w:tr>
      <w:tr w:rsidR="00301F64" w:rsidRPr="00301F64" w:rsidTr="00301F64">
        <w:trPr>
          <w:trHeight w:val="279"/>
        </w:trPr>
        <w:tc>
          <w:tcPr>
            <w:tcW w:w="4037" w:type="dxa"/>
          </w:tcPr>
          <w:p w:rsidR="00301F64" w:rsidRPr="00301F64" w:rsidRDefault="00301F64" w:rsidP="00301F64">
            <w:pPr>
              <w:tabs>
                <w:tab w:val="left" w:pos="709"/>
              </w:tabs>
              <w:ind w:left="705" w:hanging="705"/>
              <w:rPr>
                <w:rFonts w:ascii="Arial" w:hAnsi="Arial" w:cs="Arial"/>
                <w:b/>
                <w:u w:val="single"/>
              </w:rPr>
            </w:pPr>
            <w:r>
              <w:rPr>
                <w:rFonts w:ascii="Arial" w:hAnsi="Arial" w:cs="Arial"/>
                <w:b/>
              </w:rPr>
              <w:t>Tender begins</w:t>
            </w:r>
          </w:p>
        </w:tc>
        <w:tc>
          <w:tcPr>
            <w:tcW w:w="4027" w:type="dxa"/>
          </w:tcPr>
          <w:p w:rsidR="00301F64" w:rsidRPr="00301F64" w:rsidRDefault="00257447" w:rsidP="00301F64">
            <w:pPr>
              <w:tabs>
                <w:tab w:val="left" w:pos="709"/>
              </w:tabs>
              <w:ind w:left="705" w:hanging="705"/>
              <w:rPr>
                <w:rFonts w:ascii="Arial" w:hAnsi="Arial" w:cs="Arial"/>
                <w:b/>
              </w:rPr>
            </w:pPr>
            <w:r>
              <w:rPr>
                <w:rFonts w:ascii="Arial" w:hAnsi="Arial" w:cs="Arial"/>
                <w:b/>
              </w:rPr>
              <w:t>29</w:t>
            </w:r>
            <w:r w:rsidR="00301F64">
              <w:rPr>
                <w:rFonts w:ascii="Arial" w:hAnsi="Arial" w:cs="Arial"/>
                <w:b/>
              </w:rPr>
              <w:t xml:space="preserve"> July 2015</w:t>
            </w:r>
          </w:p>
        </w:tc>
      </w:tr>
      <w:tr w:rsidR="00301F64" w:rsidRPr="00301F64" w:rsidTr="00301F64">
        <w:trPr>
          <w:trHeight w:val="267"/>
        </w:trPr>
        <w:tc>
          <w:tcPr>
            <w:tcW w:w="4037" w:type="dxa"/>
          </w:tcPr>
          <w:p w:rsidR="00301F64" w:rsidRPr="00301F64" w:rsidRDefault="00301F64" w:rsidP="00301F64">
            <w:pPr>
              <w:tabs>
                <w:tab w:val="left" w:pos="709"/>
              </w:tabs>
              <w:ind w:left="705" w:hanging="705"/>
              <w:rPr>
                <w:rFonts w:ascii="Arial" w:hAnsi="Arial" w:cs="Arial"/>
                <w:b/>
                <w:bCs/>
              </w:rPr>
            </w:pPr>
            <w:r>
              <w:rPr>
                <w:rFonts w:ascii="Arial" w:hAnsi="Arial" w:cs="Arial"/>
                <w:b/>
                <w:bCs/>
              </w:rPr>
              <w:t>Question period ends</w:t>
            </w:r>
          </w:p>
        </w:tc>
        <w:tc>
          <w:tcPr>
            <w:tcW w:w="4027" w:type="dxa"/>
          </w:tcPr>
          <w:p w:rsidR="00301F64" w:rsidRPr="00301F64" w:rsidRDefault="00257447" w:rsidP="00301F64">
            <w:pPr>
              <w:tabs>
                <w:tab w:val="left" w:pos="709"/>
              </w:tabs>
              <w:ind w:left="705" w:hanging="705"/>
              <w:rPr>
                <w:rFonts w:ascii="Arial" w:hAnsi="Arial" w:cs="Arial"/>
                <w:b/>
                <w:bCs/>
              </w:rPr>
            </w:pPr>
            <w:r>
              <w:rPr>
                <w:rFonts w:ascii="Arial" w:hAnsi="Arial" w:cs="Arial"/>
                <w:b/>
                <w:bCs/>
              </w:rPr>
              <w:t>14</w:t>
            </w:r>
            <w:r w:rsidR="00301F64">
              <w:rPr>
                <w:rFonts w:ascii="Arial" w:hAnsi="Arial" w:cs="Arial"/>
                <w:b/>
                <w:bCs/>
              </w:rPr>
              <w:t xml:space="preserve"> August 2015</w:t>
            </w:r>
          </w:p>
        </w:tc>
      </w:tr>
      <w:tr w:rsidR="00301F64" w:rsidRPr="00301F64" w:rsidTr="00301F64">
        <w:trPr>
          <w:trHeight w:val="267"/>
        </w:trPr>
        <w:tc>
          <w:tcPr>
            <w:tcW w:w="4037" w:type="dxa"/>
          </w:tcPr>
          <w:p w:rsidR="00301F64" w:rsidRPr="00301F64" w:rsidRDefault="00301F64" w:rsidP="00301F64">
            <w:pPr>
              <w:tabs>
                <w:tab w:val="left" w:pos="709"/>
              </w:tabs>
              <w:ind w:left="705" w:hanging="705"/>
              <w:rPr>
                <w:rFonts w:ascii="Arial" w:hAnsi="Arial" w:cs="Arial"/>
                <w:b/>
              </w:rPr>
            </w:pPr>
            <w:r>
              <w:rPr>
                <w:rFonts w:ascii="Arial" w:hAnsi="Arial" w:cs="Arial"/>
                <w:b/>
              </w:rPr>
              <w:t>Tender deadline</w:t>
            </w:r>
          </w:p>
        </w:tc>
        <w:tc>
          <w:tcPr>
            <w:tcW w:w="4027" w:type="dxa"/>
          </w:tcPr>
          <w:p w:rsidR="00301F64" w:rsidRPr="00301F64" w:rsidRDefault="00257447" w:rsidP="00301F64">
            <w:pPr>
              <w:tabs>
                <w:tab w:val="left" w:pos="709"/>
              </w:tabs>
              <w:ind w:left="705" w:hanging="705"/>
              <w:rPr>
                <w:rFonts w:ascii="Arial" w:hAnsi="Arial" w:cs="Arial"/>
                <w:b/>
              </w:rPr>
            </w:pPr>
            <w:r>
              <w:rPr>
                <w:rFonts w:ascii="Arial" w:hAnsi="Arial" w:cs="Arial"/>
                <w:b/>
              </w:rPr>
              <w:t>28</w:t>
            </w:r>
            <w:r w:rsidR="00301F64">
              <w:rPr>
                <w:rFonts w:ascii="Arial" w:hAnsi="Arial" w:cs="Arial"/>
                <w:b/>
              </w:rPr>
              <w:t xml:space="preserve"> August 2015 (17:00)</w:t>
            </w:r>
          </w:p>
        </w:tc>
      </w:tr>
      <w:tr w:rsidR="00301F64" w:rsidRPr="00301F64" w:rsidTr="00301F64">
        <w:trPr>
          <w:trHeight w:val="267"/>
        </w:trPr>
        <w:tc>
          <w:tcPr>
            <w:tcW w:w="4037" w:type="dxa"/>
          </w:tcPr>
          <w:p w:rsidR="00301F64" w:rsidRDefault="00301F64" w:rsidP="00301F64">
            <w:pPr>
              <w:tabs>
                <w:tab w:val="left" w:pos="709"/>
              </w:tabs>
              <w:ind w:left="705" w:hanging="705"/>
              <w:rPr>
                <w:rFonts w:ascii="Arial" w:hAnsi="Arial" w:cs="Arial"/>
                <w:b/>
              </w:rPr>
            </w:pPr>
            <w:r>
              <w:rPr>
                <w:rFonts w:ascii="Arial" w:hAnsi="Arial" w:cs="Arial"/>
                <w:b/>
              </w:rPr>
              <w:t>Evaluation deadline</w:t>
            </w:r>
          </w:p>
        </w:tc>
        <w:tc>
          <w:tcPr>
            <w:tcW w:w="4027" w:type="dxa"/>
          </w:tcPr>
          <w:p w:rsidR="00301F64" w:rsidRDefault="00257447" w:rsidP="00257447">
            <w:pPr>
              <w:tabs>
                <w:tab w:val="left" w:pos="709"/>
              </w:tabs>
              <w:ind w:left="705" w:hanging="705"/>
              <w:rPr>
                <w:rFonts w:ascii="Arial" w:hAnsi="Arial" w:cs="Arial"/>
                <w:b/>
              </w:rPr>
            </w:pPr>
            <w:r>
              <w:rPr>
                <w:rFonts w:ascii="Arial" w:hAnsi="Arial" w:cs="Arial"/>
                <w:b/>
              </w:rPr>
              <w:t>4</w:t>
            </w:r>
            <w:r w:rsidR="00301F64">
              <w:rPr>
                <w:rFonts w:ascii="Arial" w:hAnsi="Arial" w:cs="Arial"/>
                <w:b/>
              </w:rPr>
              <w:t xml:space="preserve"> </w:t>
            </w:r>
            <w:r>
              <w:rPr>
                <w:rFonts w:ascii="Arial" w:hAnsi="Arial" w:cs="Arial"/>
                <w:b/>
              </w:rPr>
              <w:t>September</w:t>
            </w:r>
            <w:r w:rsidR="00301F64">
              <w:rPr>
                <w:rFonts w:ascii="Arial" w:hAnsi="Arial" w:cs="Arial"/>
                <w:b/>
              </w:rPr>
              <w:t xml:space="preserve"> 2015</w:t>
            </w:r>
          </w:p>
        </w:tc>
      </w:tr>
      <w:tr w:rsidR="00301F64" w:rsidRPr="00301F64" w:rsidTr="00301F64">
        <w:trPr>
          <w:trHeight w:val="267"/>
        </w:trPr>
        <w:tc>
          <w:tcPr>
            <w:tcW w:w="4037" w:type="dxa"/>
          </w:tcPr>
          <w:p w:rsidR="00301F64" w:rsidRPr="00301F64" w:rsidRDefault="00301F64" w:rsidP="00301F64">
            <w:pPr>
              <w:tabs>
                <w:tab w:val="left" w:pos="709"/>
              </w:tabs>
              <w:ind w:left="705" w:hanging="705"/>
              <w:rPr>
                <w:rFonts w:ascii="Arial" w:hAnsi="Arial" w:cs="Arial"/>
                <w:b/>
                <w:u w:val="single"/>
              </w:rPr>
            </w:pPr>
            <w:r w:rsidRPr="00301F64">
              <w:rPr>
                <w:rFonts w:ascii="Arial" w:hAnsi="Arial" w:cs="Arial"/>
                <w:b/>
              </w:rPr>
              <w:t>Anticipated contract award</w:t>
            </w:r>
          </w:p>
        </w:tc>
        <w:tc>
          <w:tcPr>
            <w:tcW w:w="4027" w:type="dxa"/>
          </w:tcPr>
          <w:p w:rsidR="00301F64" w:rsidRPr="00301F64" w:rsidRDefault="00257447" w:rsidP="00301F64">
            <w:pPr>
              <w:tabs>
                <w:tab w:val="left" w:pos="709"/>
              </w:tabs>
              <w:ind w:left="705" w:hanging="705"/>
              <w:rPr>
                <w:rFonts w:ascii="Arial" w:hAnsi="Arial" w:cs="Arial"/>
                <w:b/>
              </w:rPr>
            </w:pPr>
            <w:r>
              <w:rPr>
                <w:rFonts w:ascii="Arial" w:hAnsi="Arial" w:cs="Arial"/>
                <w:b/>
              </w:rPr>
              <w:t>4 September</w:t>
            </w:r>
            <w:r w:rsidR="00301F64">
              <w:rPr>
                <w:rFonts w:ascii="Arial" w:hAnsi="Arial" w:cs="Arial"/>
                <w:b/>
              </w:rPr>
              <w:t xml:space="preserve"> 2015</w:t>
            </w:r>
          </w:p>
        </w:tc>
      </w:tr>
      <w:tr w:rsidR="00301F64" w:rsidRPr="00301F64" w:rsidTr="00301F64">
        <w:trPr>
          <w:trHeight w:val="267"/>
        </w:trPr>
        <w:tc>
          <w:tcPr>
            <w:tcW w:w="4037" w:type="dxa"/>
          </w:tcPr>
          <w:p w:rsidR="00301F64" w:rsidRPr="00301F64" w:rsidRDefault="00301F64" w:rsidP="00301F64">
            <w:pPr>
              <w:tabs>
                <w:tab w:val="left" w:pos="709"/>
              </w:tabs>
              <w:ind w:left="705" w:hanging="705"/>
              <w:rPr>
                <w:rFonts w:ascii="Arial" w:hAnsi="Arial" w:cs="Arial"/>
                <w:b/>
              </w:rPr>
            </w:pPr>
            <w:r w:rsidRPr="00301F64">
              <w:rPr>
                <w:rFonts w:ascii="Arial" w:hAnsi="Arial" w:cs="Arial"/>
                <w:b/>
              </w:rPr>
              <w:t>Anticipated contract start date</w:t>
            </w:r>
          </w:p>
        </w:tc>
        <w:tc>
          <w:tcPr>
            <w:tcW w:w="4027" w:type="dxa"/>
          </w:tcPr>
          <w:p w:rsidR="00301F64" w:rsidRPr="00301F64" w:rsidRDefault="00257447" w:rsidP="00301F64">
            <w:pPr>
              <w:tabs>
                <w:tab w:val="left" w:pos="709"/>
              </w:tabs>
              <w:ind w:left="705" w:hanging="705"/>
              <w:rPr>
                <w:rFonts w:ascii="Arial" w:hAnsi="Arial" w:cs="Arial"/>
                <w:b/>
              </w:rPr>
            </w:pPr>
            <w:r>
              <w:rPr>
                <w:rFonts w:ascii="Arial" w:hAnsi="Arial" w:cs="Arial"/>
                <w:b/>
              </w:rPr>
              <w:t>14</w:t>
            </w:r>
            <w:r w:rsidR="00301F64">
              <w:rPr>
                <w:rFonts w:ascii="Arial" w:hAnsi="Arial" w:cs="Arial"/>
                <w:b/>
              </w:rPr>
              <w:t xml:space="preserve"> September 2015</w:t>
            </w:r>
          </w:p>
        </w:tc>
      </w:tr>
      <w:tr w:rsidR="00301F64" w:rsidRPr="00301F64" w:rsidTr="00301F64">
        <w:trPr>
          <w:trHeight w:val="267"/>
        </w:trPr>
        <w:tc>
          <w:tcPr>
            <w:tcW w:w="4037" w:type="dxa"/>
          </w:tcPr>
          <w:p w:rsidR="00301F64" w:rsidRPr="00301F64" w:rsidRDefault="00301F64" w:rsidP="00301F64">
            <w:pPr>
              <w:tabs>
                <w:tab w:val="left" w:pos="0"/>
              </w:tabs>
              <w:rPr>
                <w:rFonts w:ascii="Arial" w:hAnsi="Arial" w:cs="Arial"/>
                <w:b/>
              </w:rPr>
            </w:pPr>
            <w:r>
              <w:rPr>
                <w:rFonts w:ascii="Arial" w:hAnsi="Arial" w:cs="Arial"/>
                <w:b/>
              </w:rPr>
              <w:t>Course, Materials &amp; Question Bank target completion date</w:t>
            </w:r>
          </w:p>
        </w:tc>
        <w:tc>
          <w:tcPr>
            <w:tcW w:w="4027" w:type="dxa"/>
          </w:tcPr>
          <w:p w:rsidR="00301F64" w:rsidRPr="00301F64" w:rsidRDefault="00301F64" w:rsidP="00301F64">
            <w:pPr>
              <w:tabs>
                <w:tab w:val="left" w:pos="709"/>
              </w:tabs>
              <w:ind w:left="705" w:hanging="705"/>
              <w:rPr>
                <w:rFonts w:ascii="Arial" w:hAnsi="Arial" w:cs="Arial"/>
                <w:b/>
              </w:rPr>
            </w:pPr>
            <w:r>
              <w:rPr>
                <w:rFonts w:ascii="Arial" w:hAnsi="Arial" w:cs="Arial"/>
                <w:b/>
              </w:rPr>
              <w:t>30 October 2015</w:t>
            </w:r>
          </w:p>
        </w:tc>
      </w:tr>
      <w:tr w:rsidR="00301F64" w:rsidRPr="00301F64" w:rsidTr="00301F64">
        <w:trPr>
          <w:trHeight w:val="267"/>
        </w:trPr>
        <w:tc>
          <w:tcPr>
            <w:tcW w:w="4037" w:type="dxa"/>
          </w:tcPr>
          <w:p w:rsidR="00301F64" w:rsidRPr="00301F64" w:rsidRDefault="00301F64" w:rsidP="00301F64">
            <w:pPr>
              <w:tabs>
                <w:tab w:val="left" w:pos="709"/>
              </w:tabs>
              <w:ind w:left="705" w:hanging="705"/>
              <w:rPr>
                <w:rFonts w:ascii="Arial" w:hAnsi="Arial" w:cs="Arial"/>
                <w:b/>
              </w:rPr>
            </w:pPr>
            <w:r w:rsidRPr="00301F64">
              <w:rPr>
                <w:rFonts w:ascii="Arial" w:hAnsi="Arial" w:cs="Arial"/>
                <w:b/>
              </w:rPr>
              <w:t>Anticipated UK pilot</w:t>
            </w:r>
          </w:p>
        </w:tc>
        <w:tc>
          <w:tcPr>
            <w:tcW w:w="4027" w:type="dxa"/>
          </w:tcPr>
          <w:p w:rsidR="00301F64" w:rsidRPr="00301F64" w:rsidRDefault="00301F64" w:rsidP="00257447">
            <w:pPr>
              <w:tabs>
                <w:tab w:val="left" w:pos="709"/>
              </w:tabs>
              <w:ind w:left="705" w:hanging="705"/>
              <w:rPr>
                <w:rFonts w:ascii="Arial" w:hAnsi="Arial" w:cs="Arial"/>
                <w:b/>
              </w:rPr>
            </w:pPr>
            <w:r w:rsidRPr="00301F64">
              <w:rPr>
                <w:rFonts w:ascii="Arial" w:hAnsi="Arial" w:cs="Arial"/>
                <w:b/>
              </w:rPr>
              <w:t xml:space="preserve">w/c </w:t>
            </w:r>
            <w:r w:rsidR="00257447">
              <w:rPr>
                <w:rFonts w:ascii="Arial" w:hAnsi="Arial" w:cs="Arial"/>
                <w:b/>
              </w:rPr>
              <w:t>9</w:t>
            </w:r>
            <w:r>
              <w:rPr>
                <w:rFonts w:ascii="Arial" w:hAnsi="Arial" w:cs="Arial"/>
                <w:b/>
              </w:rPr>
              <w:t xml:space="preserve"> November 2015</w:t>
            </w:r>
          </w:p>
        </w:tc>
      </w:tr>
      <w:tr w:rsidR="00301F64" w:rsidRPr="00301F64" w:rsidTr="006E6EB7">
        <w:trPr>
          <w:trHeight w:val="267"/>
        </w:trPr>
        <w:tc>
          <w:tcPr>
            <w:tcW w:w="4037" w:type="dxa"/>
          </w:tcPr>
          <w:p w:rsidR="00301F64" w:rsidRPr="00301F64" w:rsidRDefault="00301F64" w:rsidP="00301F64">
            <w:pPr>
              <w:tabs>
                <w:tab w:val="left" w:pos="709"/>
              </w:tabs>
              <w:ind w:left="705" w:hanging="705"/>
              <w:rPr>
                <w:rFonts w:ascii="Arial" w:hAnsi="Arial" w:cs="Arial"/>
                <w:b/>
              </w:rPr>
            </w:pPr>
            <w:r w:rsidRPr="00301F64">
              <w:rPr>
                <w:rFonts w:ascii="Arial" w:hAnsi="Arial" w:cs="Arial"/>
                <w:b/>
              </w:rPr>
              <w:t>Target completion date</w:t>
            </w:r>
          </w:p>
        </w:tc>
        <w:tc>
          <w:tcPr>
            <w:tcW w:w="4027" w:type="dxa"/>
          </w:tcPr>
          <w:p w:rsidR="00301F64" w:rsidRPr="00301F64" w:rsidRDefault="00301F64" w:rsidP="00301F64">
            <w:pPr>
              <w:tabs>
                <w:tab w:val="left" w:pos="709"/>
              </w:tabs>
              <w:ind w:left="705" w:hanging="705"/>
              <w:rPr>
                <w:rFonts w:ascii="Arial" w:hAnsi="Arial" w:cs="Arial"/>
                <w:b/>
              </w:rPr>
            </w:pPr>
            <w:r>
              <w:rPr>
                <w:rFonts w:ascii="Arial" w:hAnsi="Arial" w:cs="Arial"/>
                <w:b/>
              </w:rPr>
              <w:t>4 December 2015</w:t>
            </w:r>
          </w:p>
        </w:tc>
      </w:tr>
    </w:tbl>
    <w:p w:rsidR="00301F64" w:rsidRPr="00301F64" w:rsidRDefault="00301F64" w:rsidP="00301F64">
      <w:pPr>
        <w:tabs>
          <w:tab w:val="left" w:pos="709"/>
        </w:tabs>
        <w:ind w:left="705" w:hanging="705"/>
        <w:rPr>
          <w:rFonts w:ascii="Arial" w:hAnsi="Arial" w:cs="Arial"/>
          <w:b/>
        </w:rPr>
      </w:pPr>
    </w:p>
    <w:p w:rsidR="00301F64" w:rsidRDefault="00301F64" w:rsidP="00301F64">
      <w:pPr>
        <w:ind w:left="709" w:hanging="709"/>
        <w:rPr>
          <w:rFonts w:ascii="Arial" w:hAnsi="Arial" w:cs="Arial"/>
        </w:rPr>
      </w:pPr>
    </w:p>
    <w:p w:rsidR="00DD5BBF" w:rsidRPr="001D021F" w:rsidRDefault="00FA486B" w:rsidP="00301F64">
      <w:pPr>
        <w:tabs>
          <w:tab w:val="left" w:pos="2340"/>
        </w:tabs>
        <w:rPr>
          <w:rFonts w:ascii="Arial" w:hAnsi="Arial" w:cs="Arial"/>
          <w:b/>
        </w:rPr>
      </w:pPr>
      <w:r w:rsidRPr="000C27E1">
        <w:rPr>
          <w:rFonts w:ascii="Arial" w:hAnsi="Arial" w:cs="Arial"/>
          <w:b/>
        </w:rPr>
        <w:t>Tenders</w:t>
      </w:r>
      <w:r w:rsidR="0073389E" w:rsidRPr="000C27E1">
        <w:rPr>
          <w:rFonts w:ascii="Arial" w:hAnsi="Arial" w:cs="Arial"/>
          <w:b/>
        </w:rPr>
        <w:t xml:space="preserve"> should</w:t>
      </w:r>
      <w:r w:rsidR="001D021F">
        <w:rPr>
          <w:rFonts w:ascii="Arial" w:hAnsi="Arial" w:cs="Arial"/>
          <w:b/>
        </w:rPr>
        <w:t xml:space="preserve"> include a fixed price for the </w:t>
      </w:r>
      <w:r w:rsidR="0073389E" w:rsidRPr="000C27E1">
        <w:rPr>
          <w:rFonts w:ascii="Arial" w:hAnsi="Arial" w:cs="Arial"/>
          <w:b/>
        </w:rPr>
        <w:t>work</w:t>
      </w:r>
      <w:r w:rsidR="00301F64">
        <w:rPr>
          <w:rFonts w:ascii="Arial" w:hAnsi="Arial" w:cs="Arial"/>
          <w:b/>
        </w:rPr>
        <w:t xml:space="preserve"> under 4.0</w:t>
      </w:r>
      <w:r w:rsidR="00B04271" w:rsidRPr="000C27E1">
        <w:rPr>
          <w:rFonts w:ascii="Arial" w:hAnsi="Arial" w:cs="Arial"/>
          <w:b/>
        </w:rPr>
        <w:t xml:space="preserve">.  This price should be broken down into a series of appropriate milestones </w:t>
      </w:r>
      <w:r w:rsidR="00301F64" w:rsidRPr="000C27E1">
        <w:rPr>
          <w:rFonts w:ascii="Arial" w:hAnsi="Arial" w:cs="Arial"/>
          <w:b/>
        </w:rPr>
        <w:t>against which progress can be measured and payments made</w:t>
      </w:r>
      <w:r w:rsidR="00301F64">
        <w:rPr>
          <w:rFonts w:ascii="Arial" w:hAnsi="Arial" w:cs="Arial"/>
          <w:b/>
        </w:rPr>
        <w:t xml:space="preserve"> and will be aligned to the Project Schedule outlined in item 4.3.  The milestones should accommodate for associated ‘gateway’ meetings with the ECITB Product Development Manager. </w:t>
      </w:r>
    </w:p>
    <w:p w:rsidR="00EF08B7" w:rsidRPr="001D021F" w:rsidRDefault="00EF08B7" w:rsidP="00294E27">
      <w:pPr>
        <w:tabs>
          <w:tab w:val="left" w:pos="2340"/>
        </w:tabs>
        <w:rPr>
          <w:rFonts w:ascii="Arial" w:hAnsi="Arial" w:cs="Arial"/>
        </w:rPr>
      </w:pPr>
    </w:p>
    <w:p w:rsidR="00294E27" w:rsidRPr="00E03F7E" w:rsidRDefault="00294E27" w:rsidP="00294E27">
      <w:pPr>
        <w:rPr>
          <w:rFonts w:ascii="Arial" w:hAnsi="Arial" w:cs="Arial"/>
          <w:b/>
          <w:sz w:val="28"/>
        </w:rPr>
      </w:pPr>
      <w:r w:rsidRPr="00E03F7E">
        <w:rPr>
          <w:rFonts w:ascii="Arial" w:hAnsi="Arial" w:cs="Arial"/>
          <w:b/>
          <w:sz w:val="28"/>
        </w:rPr>
        <w:t>5. Additional Services</w:t>
      </w:r>
    </w:p>
    <w:p w:rsidR="00FA5713" w:rsidRDefault="00FA5713" w:rsidP="00294E27">
      <w:pPr>
        <w:rPr>
          <w:rFonts w:ascii="Arial" w:hAnsi="Arial" w:cs="Arial"/>
        </w:rPr>
      </w:pPr>
    </w:p>
    <w:p w:rsidR="00294E27" w:rsidRDefault="00294E27" w:rsidP="00294E27">
      <w:pPr>
        <w:rPr>
          <w:rFonts w:ascii="Arial" w:hAnsi="Arial" w:cs="Arial"/>
        </w:rPr>
      </w:pPr>
      <w:r w:rsidRPr="000C788B">
        <w:rPr>
          <w:rFonts w:ascii="Arial" w:hAnsi="Arial" w:cs="Arial"/>
        </w:rPr>
        <w:t>ECITB may request Additional Services from the Consultant as described</w:t>
      </w:r>
      <w:r>
        <w:rPr>
          <w:rFonts w:ascii="Arial" w:hAnsi="Arial" w:cs="Arial"/>
        </w:rPr>
        <w:t xml:space="preserve"> </w:t>
      </w:r>
      <w:r w:rsidR="001A6097">
        <w:rPr>
          <w:rFonts w:ascii="Arial" w:hAnsi="Arial" w:cs="Arial"/>
        </w:rPr>
        <w:t xml:space="preserve">in the </w:t>
      </w:r>
      <w:r w:rsidR="001A6097" w:rsidRPr="00DD5BBF">
        <w:rPr>
          <w:rFonts w:ascii="Arial" w:hAnsi="Arial" w:cs="Arial"/>
        </w:rPr>
        <w:t>included</w:t>
      </w:r>
      <w:r w:rsidRPr="00DD5BBF">
        <w:rPr>
          <w:rFonts w:ascii="Arial" w:hAnsi="Arial" w:cs="Arial"/>
        </w:rPr>
        <w:t xml:space="preserve"> Form of Contract</w:t>
      </w:r>
      <w:r w:rsidRPr="000C788B">
        <w:rPr>
          <w:rFonts w:ascii="Arial" w:hAnsi="Arial" w:cs="Arial"/>
        </w:rPr>
        <w:t>.  Additional Services would be based on the work produced in Section 4.</w:t>
      </w:r>
    </w:p>
    <w:p w:rsidR="00294E27" w:rsidRDefault="00294E27" w:rsidP="00294E27">
      <w:pPr>
        <w:rPr>
          <w:rFonts w:ascii="Arial" w:eastAsia="Times New Roman" w:hAnsi="Arial" w:cs="Arial"/>
          <w:b/>
          <w:lang w:eastAsia="en-US"/>
        </w:rPr>
      </w:pPr>
    </w:p>
    <w:p w:rsidR="006F2ADD" w:rsidRPr="00294E27" w:rsidRDefault="00294E27" w:rsidP="00294E27">
      <w:pPr>
        <w:rPr>
          <w:rFonts w:ascii="Arial" w:eastAsia="Times New Roman" w:hAnsi="Arial" w:cs="Arial"/>
          <w:lang w:eastAsia="en-US"/>
        </w:rPr>
      </w:pPr>
      <w:r>
        <w:rPr>
          <w:rFonts w:ascii="Arial" w:eastAsia="Times New Roman" w:hAnsi="Arial" w:cs="Arial"/>
          <w:b/>
          <w:lang w:eastAsia="en-US"/>
        </w:rPr>
        <w:t>5.1</w:t>
      </w:r>
      <w:r>
        <w:rPr>
          <w:rFonts w:ascii="Arial" w:eastAsia="Times New Roman" w:hAnsi="Arial" w:cs="Arial"/>
          <w:b/>
          <w:lang w:eastAsia="en-US"/>
        </w:rPr>
        <w:tab/>
      </w:r>
      <w:r w:rsidR="006F2ADD" w:rsidRPr="00294E27">
        <w:rPr>
          <w:rFonts w:ascii="Arial" w:eastAsia="Times New Roman" w:hAnsi="Arial" w:cs="Arial"/>
          <w:b/>
          <w:lang w:eastAsia="en-US"/>
        </w:rPr>
        <w:t>Course monitoring and updating</w:t>
      </w:r>
    </w:p>
    <w:p w:rsidR="006F2ADD" w:rsidRPr="00FA486B" w:rsidRDefault="006F2ADD" w:rsidP="006F2ADD">
      <w:pPr>
        <w:rPr>
          <w:rFonts w:ascii="Arial" w:eastAsia="Times New Roman" w:hAnsi="Arial" w:cs="Arial"/>
          <w:lang w:eastAsia="en-US"/>
        </w:rPr>
      </w:pPr>
    </w:p>
    <w:p w:rsidR="006F2ADD" w:rsidRPr="00FA486B" w:rsidRDefault="00B21CC7" w:rsidP="006F2ADD">
      <w:pPr>
        <w:rPr>
          <w:rFonts w:ascii="Arial" w:eastAsia="Times New Roman" w:hAnsi="Arial" w:cs="Arial"/>
          <w:lang w:eastAsia="en-US"/>
        </w:rPr>
      </w:pPr>
      <w:r>
        <w:rPr>
          <w:rFonts w:ascii="Arial" w:eastAsia="Times New Roman" w:hAnsi="Arial" w:cs="Arial"/>
          <w:lang w:eastAsia="en-US"/>
        </w:rPr>
        <w:t>For a period of four</w:t>
      </w:r>
      <w:r w:rsidR="006F2ADD" w:rsidRPr="00DD5BBF">
        <w:rPr>
          <w:rFonts w:ascii="Arial" w:eastAsia="Times New Roman" w:hAnsi="Arial" w:cs="Arial"/>
          <w:lang w:eastAsia="en-US"/>
        </w:rPr>
        <w:t xml:space="preserve"> years from completion of </w:t>
      </w:r>
      <w:r w:rsidR="00DD5BBF" w:rsidRPr="00DD5BBF">
        <w:rPr>
          <w:rFonts w:ascii="Arial" w:eastAsia="Times New Roman" w:hAnsi="Arial" w:cs="Arial"/>
          <w:lang w:eastAsia="en-US"/>
        </w:rPr>
        <w:t>4</w:t>
      </w:r>
      <w:r w:rsidR="006F2ADD" w:rsidRPr="00DD5BBF">
        <w:rPr>
          <w:rFonts w:ascii="Arial" w:eastAsia="Times New Roman" w:hAnsi="Arial" w:cs="Arial"/>
          <w:lang w:eastAsia="en-US"/>
        </w:rPr>
        <w:t>.</w:t>
      </w:r>
      <w:r w:rsidR="00301F64">
        <w:rPr>
          <w:rFonts w:ascii="Arial" w:eastAsia="Times New Roman" w:hAnsi="Arial" w:cs="Arial"/>
          <w:lang w:eastAsia="en-US"/>
        </w:rPr>
        <w:t>0</w:t>
      </w:r>
      <w:r w:rsidR="006F2ADD" w:rsidRPr="00DD5BBF">
        <w:rPr>
          <w:rFonts w:ascii="Arial" w:eastAsia="Times New Roman" w:hAnsi="Arial" w:cs="Arial"/>
          <w:lang w:eastAsia="en-US"/>
        </w:rPr>
        <w:t xml:space="preserve">, </w:t>
      </w:r>
      <w:r w:rsidR="00A81F67">
        <w:rPr>
          <w:rFonts w:ascii="Arial" w:eastAsia="Times New Roman" w:hAnsi="Arial" w:cs="Arial"/>
          <w:lang w:eastAsia="en-US"/>
        </w:rPr>
        <w:t>(until 31</w:t>
      </w:r>
      <w:r w:rsidR="00A81F67" w:rsidRPr="00A81F67">
        <w:rPr>
          <w:rFonts w:ascii="Arial" w:eastAsia="Times New Roman" w:hAnsi="Arial" w:cs="Arial"/>
          <w:vertAlign w:val="superscript"/>
          <w:lang w:eastAsia="en-US"/>
        </w:rPr>
        <w:t>st</w:t>
      </w:r>
      <w:r w:rsidR="00A81F67">
        <w:rPr>
          <w:rFonts w:ascii="Arial" w:eastAsia="Times New Roman" w:hAnsi="Arial" w:cs="Arial"/>
          <w:lang w:eastAsia="en-US"/>
        </w:rPr>
        <w:t xml:space="preserve"> December 201</w:t>
      </w:r>
      <w:r w:rsidR="00301F64">
        <w:rPr>
          <w:rFonts w:ascii="Arial" w:eastAsia="Times New Roman" w:hAnsi="Arial" w:cs="Arial"/>
          <w:lang w:eastAsia="en-US"/>
        </w:rPr>
        <w:t>9</w:t>
      </w:r>
      <w:r w:rsidR="00A81F67">
        <w:rPr>
          <w:rFonts w:ascii="Arial" w:eastAsia="Times New Roman" w:hAnsi="Arial" w:cs="Arial"/>
          <w:lang w:eastAsia="en-US"/>
        </w:rPr>
        <w:t xml:space="preserve">) </w:t>
      </w:r>
      <w:r w:rsidR="006F2ADD" w:rsidRPr="00DD5BBF">
        <w:rPr>
          <w:rFonts w:ascii="Arial" w:eastAsia="Times New Roman" w:hAnsi="Arial" w:cs="Arial"/>
          <w:lang w:eastAsia="en-US"/>
        </w:rPr>
        <w:t>the Consultant will:</w:t>
      </w:r>
    </w:p>
    <w:p w:rsidR="006F2ADD" w:rsidRPr="00FA486B" w:rsidRDefault="006F2ADD" w:rsidP="006F2ADD">
      <w:pPr>
        <w:rPr>
          <w:rFonts w:ascii="Arial" w:eastAsia="Times New Roman" w:hAnsi="Arial" w:cs="Arial"/>
          <w:lang w:eastAsia="en-US"/>
        </w:rPr>
      </w:pPr>
    </w:p>
    <w:p w:rsidR="006F2ADD" w:rsidRPr="00294E27" w:rsidRDefault="006F2ADD" w:rsidP="00294E27">
      <w:pPr>
        <w:pStyle w:val="ListParagraph"/>
        <w:numPr>
          <w:ilvl w:val="0"/>
          <w:numId w:val="28"/>
        </w:numPr>
        <w:rPr>
          <w:rFonts w:ascii="Arial" w:eastAsia="Times New Roman" w:hAnsi="Arial" w:cs="Arial"/>
          <w:lang w:eastAsia="en-US"/>
        </w:rPr>
      </w:pPr>
      <w:r w:rsidRPr="00294E27">
        <w:rPr>
          <w:rFonts w:ascii="Arial" w:eastAsia="Times New Roman" w:hAnsi="Arial" w:cs="Arial"/>
          <w:lang w:eastAsia="en-US"/>
        </w:rPr>
        <w:t>Receive feedback on the operation of the course from ECITB.  This may include feedback from companies, training providers and/or delegates</w:t>
      </w:r>
    </w:p>
    <w:p w:rsidR="003E3202" w:rsidRPr="00294E27" w:rsidRDefault="006F2ADD" w:rsidP="00294E27">
      <w:pPr>
        <w:pStyle w:val="ListParagraph"/>
        <w:numPr>
          <w:ilvl w:val="0"/>
          <w:numId w:val="28"/>
        </w:numPr>
        <w:rPr>
          <w:rFonts w:ascii="Arial" w:eastAsia="Times New Roman" w:hAnsi="Arial" w:cs="Arial"/>
          <w:lang w:eastAsia="en-US"/>
        </w:rPr>
      </w:pPr>
      <w:r w:rsidRPr="00294E27">
        <w:rPr>
          <w:rFonts w:ascii="Arial" w:eastAsia="Times New Roman" w:hAnsi="Arial" w:cs="Arial"/>
          <w:lang w:eastAsia="en-US"/>
        </w:rPr>
        <w:t>Monitor external changes that may affect the course (e</w:t>
      </w:r>
      <w:r w:rsidR="00860261">
        <w:rPr>
          <w:rFonts w:ascii="Arial" w:eastAsia="Times New Roman" w:hAnsi="Arial" w:cs="Arial"/>
          <w:lang w:eastAsia="en-US"/>
        </w:rPr>
        <w:t>.</w:t>
      </w:r>
      <w:r w:rsidRPr="00294E27">
        <w:rPr>
          <w:rFonts w:ascii="Arial" w:eastAsia="Times New Roman" w:hAnsi="Arial" w:cs="Arial"/>
          <w:lang w:eastAsia="en-US"/>
        </w:rPr>
        <w:t>g</w:t>
      </w:r>
      <w:r w:rsidR="00860261">
        <w:rPr>
          <w:rFonts w:ascii="Arial" w:eastAsia="Times New Roman" w:hAnsi="Arial" w:cs="Arial"/>
          <w:lang w:eastAsia="en-US"/>
        </w:rPr>
        <w:t>.</w:t>
      </w:r>
      <w:r w:rsidRPr="00294E27">
        <w:rPr>
          <w:rFonts w:ascii="Arial" w:eastAsia="Times New Roman" w:hAnsi="Arial" w:cs="Arial"/>
          <w:lang w:eastAsia="en-US"/>
        </w:rPr>
        <w:t xml:space="preserve"> </w:t>
      </w:r>
      <w:r w:rsidR="00294E27" w:rsidRPr="00294E27">
        <w:rPr>
          <w:rFonts w:ascii="Arial" w:eastAsia="Times New Roman" w:hAnsi="Arial" w:cs="Arial"/>
          <w:lang w:eastAsia="en-US"/>
        </w:rPr>
        <w:t xml:space="preserve">changes to </w:t>
      </w:r>
      <w:r w:rsidR="00AD1CC0">
        <w:rPr>
          <w:rFonts w:ascii="Arial" w:eastAsia="Times New Roman" w:hAnsi="Arial" w:cs="Arial"/>
          <w:lang w:eastAsia="en-US"/>
        </w:rPr>
        <w:t>L</w:t>
      </w:r>
      <w:r w:rsidR="00294E27" w:rsidRPr="00294E27">
        <w:rPr>
          <w:rFonts w:ascii="Arial" w:eastAsia="Times New Roman" w:hAnsi="Arial" w:cs="Arial"/>
          <w:lang w:eastAsia="en-US"/>
        </w:rPr>
        <w:t>egislation and/or IOSH requirements</w:t>
      </w:r>
      <w:r w:rsidRPr="00294E27">
        <w:rPr>
          <w:rFonts w:ascii="Arial" w:eastAsia="Times New Roman" w:hAnsi="Arial" w:cs="Arial"/>
          <w:lang w:eastAsia="en-US"/>
        </w:rPr>
        <w:t>)</w:t>
      </w:r>
    </w:p>
    <w:p w:rsidR="006F2ADD" w:rsidRPr="00294E27" w:rsidRDefault="006F2ADD" w:rsidP="00294E27">
      <w:pPr>
        <w:pStyle w:val="ListParagraph"/>
        <w:numPr>
          <w:ilvl w:val="0"/>
          <w:numId w:val="28"/>
        </w:numPr>
        <w:rPr>
          <w:rFonts w:ascii="Arial" w:eastAsia="Times New Roman" w:hAnsi="Arial" w:cs="Arial"/>
          <w:lang w:eastAsia="en-US"/>
        </w:rPr>
      </w:pPr>
      <w:r w:rsidRPr="00294E27">
        <w:rPr>
          <w:rFonts w:ascii="Arial" w:eastAsia="Times New Roman" w:hAnsi="Arial" w:cs="Arial"/>
          <w:lang w:eastAsia="en-US"/>
        </w:rPr>
        <w:lastRenderedPageBreak/>
        <w:t>Recommend updates to the course if necessary to ECITB</w:t>
      </w:r>
    </w:p>
    <w:p w:rsidR="00F316A8" w:rsidRPr="00DD5BBF" w:rsidRDefault="00F316A8" w:rsidP="00294E27">
      <w:pPr>
        <w:pStyle w:val="ListParagraph"/>
        <w:numPr>
          <w:ilvl w:val="0"/>
          <w:numId w:val="28"/>
        </w:numPr>
        <w:rPr>
          <w:rFonts w:ascii="Arial" w:eastAsia="Times New Roman" w:hAnsi="Arial" w:cs="Arial"/>
          <w:lang w:eastAsia="en-US"/>
        </w:rPr>
      </w:pPr>
      <w:r w:rsidRPr="00DD5BBF">
        <w:rPr>
          <w:rFonts w:ascii="Arial" w:eastAsia="Times New Roman" w:hAnsi="Arial" w:cs="Arial"/>
          <w:lang w:eastAsia="en-US"/>
        </w:rPr>
        <w:t>Implement agreed changes to the course, normally once per year but more frequently if changes to Legislation demand</w:t>
      </w:r>
      <w:r w:rsidR="00301F64">
        <w:rPr>
          <w:rFonts w:ascii="Arial" w:eastAsia="Times New Roman" w:hAnsi="Arial" w:cs="Arial"/>
          <w:lang w:eastAsia="en-US"/>
        </w:rPr>
        <w:t>s</w:t>
      </w:r>
      <w:r w:rsidRPr="00DD5BBF">
        <w:rPr>
          <w:rFonts w:ascii="Arial" w:eastAsia="Times New Roman" w:hAnsi="Arial" w:cs="Arial"/>
          <w:lang w:eastAsia="en-US"/>
        </w:rPr>
        <w:t xml:space="preserve"> it.</w:t>
      </w:r>
    </w:p>
    <w:p w:rsidR="00537180" w:rsidRDefault="00537180" w:rsidP="00537180">
      <w:pPr>
        <w:rPr>
          <w:rFonts w:ascii="Arial" w:eastAsia="Times New Roman" w:hAnsi="Arial" w:cs="Arial"/>
          <w:lang w:eastAsia="en-US"/>
        </w:rPr>
      </w:pPr>
    </w:p>
    <w:p w:rsidR="00537180" w:rsidRPr="00537180" w:rsidRDefault="00537180" w:rsidP="00537180">
      <w:pPr>
        <w:rPr>
          <w:rFonts w:ascii="Arial" w:eastAsia="Times New Roman" w:hAnsi="Arial" w:cs="Arial"/>
          <w:b/>
          <w:lang w:eastAsia="en-US"/>
        </w:rPr>
      </w:pPr>
      <w:r w:rsidRPr="00537180">
        <w:rPr>
          <w:rFonts w:ascii="Arial" w:eastAsia="Times New Roman" w:hAnsi="Arial" w:cs="Arial"/>
          <w:b/>
          <w:lang w:eastAsia="en-US"/>
        </w:rPr>
        <w:t>5.2</w:t>
      </w:r>
      <w:r w:rsidRPr="00537180">
        <w:rPr>
          <w:rFonts w:ascii="Arial" w:eastAsia="Times New Roman" w:hAnsi="Arial" w:cs="Arial"/>
          <w:b/>
          <w:lang w:eastAsia="en-US"/>
        </w:rPr>
        <w:tab/>
      </w:r>
      <w:r w:rsidR="00301F64">
        <w:rPr>
          <w:rFonts w:ascii="Arial" w:eastAsia="Times New Roman" w:hAnsi="Arial" w:cs="Arial"/>
          <w:b/>
          <w:lang w:eastAsia="en-US"/>
        </w:rPr>
        <w:t>Develop</w:t>
      </w:r>
      <w:r w:rsidRPr="00537180">
        <w:rPr>
          <w:rFonts w:ascii="Arial" w:eastAsia="Times New Roman" w:hAnsi="Arial" w:cs="Arial"/>
          <w:b/>
          <w:lang w:eastAsia="en-US"/>
        </w:rPr>
        <w:t xml:space="preserve"> additional </w:t>
      </w:r>
      <w:r w:rsidR="00301F64">
        <w:rPr>
          <w:rFonts w:ascii="Arial" w:eastAsia="Times New Roman" w:hAnsi="Arial" w:cs="Arial"/>
          <w:b/>
          <w:lang w:eastAsia="en-US"/>
        </w:rPr>
        <w:t>versions of the courses</w:t>
      </w:r>
    </w:p>
    <w:p w:rsidR="00537180" w:rsidRDefault="00537180" w:rsidP="00537180">
      <w:pPr>
        <w:rPr>
          <w:rFonts w:ascii="Arial" w:eastAsia="Times New Roman" w:hAnsi="Arial" w:cs="Arial"/>
          <w:lang w:eastAsia="en-US"/>
        </w:rPr>
      </w:pPr>
    </w:p>
    <w:p w:rsidR="00301F64" w:rsidRPr="00301F64" w:rsidRDefault="00537180" w:rsidP="00537180">
      <w:pPr>
        <w:rPr>
          <w:rFonts w:ascii="Arial" w:eastAsia="Times New Roman" w:hAnsi="Arial" w:cs="Arial"/>
          <w:lang w:eastAsia="en-US"/>
        </w:rPr>
      </w:pPr>
      <w:r>
        <w:rPr>
          <w:rFonts w:ascii="Arial" w:eastAsia="Times New Roman" w:hAnsi="Arial" w:cs="Arial"/>
          <w:lang w:eastAsia="en-US"/>
        </w:rPr>
        <w:t xml:space="preserve">Create relevant </w:t>
      </w:r>
      <w:r w:rsidR="00301F64">
        <w:rPr>
          <w:rFonts w:ascii="Arial" w:eastAsia="Times New Roman" w:hAnsi="Arial" w:cs="Arial"/>
          <w:lang w:eastAsia="en-US"/>
        </w:rPr>
        <w:t>and contextualised versions of the 2 courses;</w:t>
      </w:r>
      <w:r>
        <w:rPr>
          <w:rFonts w:ascii="Arial" w:eastAsia="Times New Roman" w:hAnsi="Arial" w:cs="Arial"/>
          <w:lang w:eastAsia="en-US"/>
        </w:rPr>
        <w:t xml:space="preserve"> </w:t>
      </w:r>
      <w:r w:rsidR="00301F64">
        <w:rPr>
          <w:rFonts w:ascii="Arial" w:eastAsia="Times New Roman" w:hAnsi="Arial" w:cs="Arial"/>
          <w:lang w:eastAsia="en-US"/>
        </w:rPr>
        <w:t>for example, versions of the courses appropriate for delivery to different international markets.</w:t>
      </w:r>
      <w:r w:rsidR="00301F64">
        <w:rPr>
          <w:rFonts w:ascii="Arial" w:eastAsia="Times New Roman" w:hAnsi="Arial" w:cs="Arial"/>
          <w:b/>
          <w:lang w:eastAsia="en-US"/>
        </w:rPr>
        <w:tab/>
      </w:r>
      <w:r w:rsidR="00301F64">
        <w:rPr>
          <w:rFonts w:ascii="Arial" w:eastAsia="Times New Roman" w:hAnsi="Arial" w:cs="Arial"/>
          <w:b/>
          <w:lang w:eastAsia="en-US"/>
        </w:rPr>
        <w:tab/>
      </w:r>
    </w:p>
    <w:p w:rsidR="00537180" w:rsidRDefault="00537180" w:rsidP="00537180">
      <w:pPr>
        <w:rPr>
          <w:rFonts w:ascii="Arial" w:eastAsia="Times New Roman" w:hAnsi="Arial" w:cs="Arial"/>
          <w:lang w:eastAsia="en-US"/>
        </w:rPr>
      </w:pPr>
    </w:p>
    <w:p w:rsidR="00E478CF" w:rsidRDefault="00537180" w:rsidP="00537180">
      <w:pPr>
        <w:rPr>
          <w:rFonts w:ascii="Arial" w:eastAsia="Times New Roman" w:hAnsi="Arial" w:cs="Arial"/>
          <w:lang w:eastAsia="en-US"/>
        </w:rPr>
      </w:pPr>
      <w:r w:rsidRPr="00537180">
        <w:rPr>
          <w:rFonts w:ascii="Arial" w:eastAsia="Times New Roman" w:hAnsi="Arial" w:cs="Arial"/>
          <w:b/>
          <w:lang w:eastAsia="en-US"/>
        </w:rPr>
        <w:t>5.3</w:t>
      </w:r>
      <w:r w:rsidRPr="00537180">
        <w:rPr>
          <w:rFonts w:ascii="Arial" w:eastAsia="Times New Roman" w:hAnsi="Arial" w:cs="Arial"/>
          <w:b/>
          <w:lang w:eastAsia="en-US"/>
        </w:rPr>
        <w:tab/>
      </w:r>
      <w:r w:rsidR="00E478CF">
        <w:rPr>
          <w:rFonts w:ascii="Arial" w:eastAsia="Times New Roman" w:hAnsi="Arial" w:cs="Arial"/>
          <w:b/>
          <w:lang w:eastAsia="en-US"/>
        </w:rPr>
        <w:t>Deliver additional courses as required for trainer training</w:t>
      </w:r>
    </w:p>
    <w:p w:rsidR="00E478CF" w:rsidRDefault="00E478CF" w:rsidP="00537180">
      <w:pPr>
        <w:rPr>
          <w:rFonts w:ascii="Arial" w:eastAsia="Times New Roman" w:hAnsi="Arial" w:cs="Arial"/>
          <w:lang w:eastAsia="en-US"/>
        </w:rPr>
      </w:pPr>
    </w:p>
    <w:p w:rsidR="00E478CF" w:rsidRPr="00E478CF" w:rsidRDefault="00E478CF" w:rsidP="00537180">
      <w:pPr>
        <w:rPr>
          <w:rFonts w:ascii="Arial" w:eastAsia="Times New Roman" w:hAnsi="Arial" w:cs="Arial"/>
          <w:lang w:eastAsia="en-US"/>
        </w:rPr>
      </w:pPr>
      <w:r>
        <w:rPr>
          <w:rFonts w:ascii="Arial" w:eastAsia="Times New Roman" w:hAnsi="Arial" w:cs="Arial"/>
          <w:lang w:eastAsia="en-US"/>
        </w:rPr>
        <w:t>In order to maintain standards, organisations which will deliver the course are required to send tutors to attend the course for trainer training.</w:t>
      </w:r>
    </w:p>
    <w:p w:rsidR="00E478CF" w:rsidRDefault="00E478CF" w:rsidP="00537180">
      <w:pPr>
        <w:rPr>
          <w:rFonts w:ascii="Arial" w:eastAsia="Times New Roman" w:hAnsi="Arial" w:cs="Arial"/>
          <w:b/>
          <w:lang w:eastAsia="en-US"/>
        </w:rPr>
      </w:pPr>
    </w:p>
    <w:p w:rsidR="00E478CF" w:rsidRDefault="00E478CF" w:rsidP="00537180">
      <w:pPr>
        <w:rPr>
          <w:rFonts w:ascii="Arial" w:eastAsia="Times New Roman" w:hAnsi="Arial" w:cs="Arial"/>
          <w:b/>
          <w:lang w:eastAsia="en-US"/>
        </w:rPr>
      </w:pPr>
    </w:p>
    <w:p w:rsidR="00301F64" w:rsidRDefault="00E478CF" w:rsidP="00537180">
      <w:pPr>
        <w:rPr>
          <w:rFonts w:ascii="Arial" w:eastAsia="Times New Roman" w:hAnsi="Arial" w:cs="Arial"/>
          <w:b/>
          <w:lang w:eastAsia="en-US"/>
        </w:rPr>
      </w:pPr>
      <w:r>
        <w:rPr>
          <w:rFonts w:ascii="Arial" w:eastAsia="Times New Roman" w:hAnsi="Arial" w:cs="Arial"/>
          <w:b/>
          <w:lang w:eastAsia="en-US"/>
        </w:rPr>
        <w:t>5.4</w:t>
      </w:r>
      <w:r>
        <w:rPr>
          <w:rFonts w:ascii="Arial" w:eastAsia="Times New Roman" w:hAnsi="Arial" w:cs="Arial"/>
          <w:b/>
          <w:lang w:eastAsia="en-US"/>
        </w:rPr>
        <w:tab/>
      </w:r>
      <w:r w:rsidR="00301F64">
        <w:rPr>
          <w:rFonts w:ascii="Arial" w:eastAsia="Times New Roman" w:hAnsi="Arial" w:cs="Arial"/>
          <w:b/>
          <w:lang w:eastAsia="en-US"/>
        </w:rPr>
        <w:t>Create a Polish version of the courses</w:t>
      </w:r>
    </w:p>
    <w:p w:rsidR="00301F64" w:rsidRDefault="00301F64" w:rsidP="00537180">
      <w:pPr>
        <w:rPr>
          <w:rFonts w:ascii="Arial" w:eastAsia="Times New Roman" w:hAnsi="Arial" w:cs="Arial"/>
          <w:b/>
          <w:lang w:eastAsia="en-US"/>
        </w:rPr>
      </w:pPr>
    </w:p>
    <w:p w:rsidR="00826C30" w:rsidRPr="00537180" w:rsidRDefault="00301F64" w:rsidP="00537180">
      <w:pPr>
        <w:rPr>
          <w:rFonts w:ascii="Arial" w:eastAsia="Times New Roman" w:hAnsi="Arial" w:cs="Arial"/>
          <w:lang w:eastAsia="en-US"/>
        </w:rPr>
      </w:pPr>
      <w:r>
        <w:rPr>
          <w:rFonts w:ascii="Arial" w:eastAsia="Times New Roman" w:hAnsi="Arial" w:cs="Arial"/>
          <w:lang w:eastAsia="en-US"/>
        </w:rPr>
        <w:t>Create versions of the 2 existing courses and all materials (including handbook and question bank) suitable for delivery in Polish.  This will be delivered in Polish to Polish speakers and as such, all materials must be translated into Polish language.</w:t>
      </w:r>
    </w:p>
    <w:p w:rsidR="0011779A" w:rsidRDefault="00FA486B" w:rsidP="00294E27">
      <w:pPr>
        <w:spacing w:before="240"/>
        <w:rPr>
          <w:rFonts w:ascii="Arial" w:hAnsi="Arial" w:cs="Arial"/>
          <w:b/>
        </w:rPr>
      </w:pPr>
      <w:r w:rsidRPr="000C27E1">
        <w:rPr>
          <w:rFonts w:ascii="Arial" w:hAnsi="Arial" w:cs="Arial"/>
          <w:b/>
        </w:rPr>
        <w:t>Tenders</w:t>
      </w:r>
      <w:r w:rsidR="0011779A" w:rsidRPr="000C27E1">
        <w:rPr>
          <w:rFonts w:ascii="Arial" w:hAnsi="Arial" w:cs="Arial"/>
          <w:b/>
        </w:rPr>
        <w:t xml:space="preserve"> should include day rates for the provision of</w:t>
      </w:r>
      <w:r w:rsidR="00294E27" w:rsidRPr="000C27E1">
        <w:rPr>
          <w:rFonts w:ascii="Arial" w:hAnsi="Arial" w:cs="Arial"/>
          <w:b/>
        </w:rPr>
        <w:t xml:space="preserve"> Additional Services</w:t>
      </w:r>
      <w:r w:rsidR="00E478CF">
        <w:rPr>
          <w:rFonts w:ascii="Arial" w:hAnsi="Arial" w:cs="Arial"/>
          <w:b/>
        </w:rPr>
        <w:t xml:space="preserve"> for items 5.1,</w:t>
      </w:r>
      <w:r w:rsidR="00301F64">
        <w:rPr>
          <w:rFonts w:ascii="Arial" w:hAnsi="Arial" w:cs="Arial"/>
          <w:b/>
        </w:rPr>
        <w:t xml:space="preserve"> 5.2</w:t>
      </w:r>
      <w:r w:rsidR="00E478CF">
        <w:rPr>
          <w:rFonts w:ascii="Arial" w:hAnsi="Arial" w:cs="Arial"/>
          <w:b/>
        </w:rPr>
        <w:t xml:space="preserve"> or 5.3</w:t>
      </w:r>
      <w:r w:rsidR="00294E27" w:rsidRPr="000C27E1">
        <w:rPr>
          <w:rFonts w:ascii="Arial" w:hAnsi="Arial" w:cs="Arial"/>
          <w:b/>
        </w:rPr>
        <w:t xml:space="preserve">.  </w:t>
      </w:r>
      <w:r w:rsidR="0011779A" w:rsidRPr="000C27E1">
        <w:rPr>
          <w:rFonts w:ascii="Arial" w:hAnsi="Arial" w:cs="Arial"/>
          <w:b/>
        </w:rPr>
        <w:t>Where appropriate identif</w:t>
      </w:r>
      <w:r w:rsidR="00294E27" w:rsidRPr="000C27E1">
        <w:rPr>
          <w:rFonts w:ascii="Arial" w:hAnsi="Arial" w:cs="Arial"/>
          <w:b/>
        </w:rPr>
        <w:t>y different rates, e</w:t>
      </w:r>
      <w:r w:rsidR="000C27E1" w:rsidRPr="000C27E1">
        <w:rPr>
          <w:rFonts w:ascii="Arial" w:hAnsi="Arial" w:cs="Arial"/>
          <w:b/>
        </w:rPr>
        <w:t>.</w:t>
      </w:r>
      <w:r w:rsidR="00294E27" w:rsidRPr="000C27E1">
        <w:rPr>
          <w:rFonts w:ascii="Arial" w:hAnsi="Arial" w:cs="Arial"/>
          <w:b/>
        </w:rPr>
        <w:t>g</w:t>
      </w:r>
      <w:r w:rsidR="000C27E1" w:rsidRPr="000C27E1">
        <w:rPr>
          <w:rFonts w:ascii="Arial" w:hAnsi="Arial" w:cs="Arial"/>
          <w:b/>
        </w:rPr>
        <w:t>.</w:t>
      </w:r>
      <w:r w:rsidR="00294E27" w:rsidRPr="000C27E1">
        <w:rPr>
          <w:rFonts w:ascii="Arial" w:hAnsi="Arial" w:cs="Arial"/>
          <w:b/>
        </w:rPr>
        <w:t xml:space="preserve"> rates for attending meetings or </w:t>
      </w:r>
      <w:r w:rsidR="0011779A" w:rsidRPr="000C27E1">
        <w:rPr>
          <w:rFonts w:ascii="Arial" w:hAnsi="Arial" w:cs="Arial"/>
          <w:b/>
        </w:rPr>
        <w:t>Course Development activities</w:t>
      </w:r>
      <w:r w:rsidR="00200E99" w:rsidRPr="000C27E1">
        <w:rPr>
          <w:rFonts w:ascii="Arial" w:hAnsi="Arial" w:cs="Arial"/>
          <w:b/>
        </w:rPr>
        <w:t xml:space="preserve">.  </w:t>
      </w:r>
      <w:r w:rsidR="00301F64">
        <w:rPr>
          <w:rFonts w:ascii="Arial" w:hAnsi="Arial" w:cs="Arial"/>
          <w:b/>
        </w:rPr>
        <w:t>T</w:t>
      </w:r>
      <w:r w:rsidR="00200E99" w:rsidRPr="000C27E1">
        <w:rPr>
          <w:rFonts w:ascii="Arial" w:hAnsi="Arial" w:cs="Arial"/>
          <w:b/>
        </w:rPr>
        <w:t xml:space="preserve">hese rates </w:t>
      </w:r>
      <w:r w:rsidR="00301F64">
        <w:rPr>
          <w:rFonts w:ascii="Arial" w:hAnsi="Arial" w:cs="Arial"/>
          <w:b/>
        </w:rPr>
        <w:t xml:space="preserve">will </w:t>
      </w:r>
      <w:r w:rsidR="00200E99" w:rsidRPr="000C27E1">
        <w:rPr>
          <w:rFonts w:ascii="Arial" w:hAnsi="Arial" w:cs="Arial"/>
          <w:b/>
        </w:rPr>
        <w:t xml:space="preserve">be maintained for </w:t>
      </w:r>
      <w:r w:rsidR="00301F64">
        <w:rPr>
          <w:rFonts w:ascii="Arial" w:hAnsi="Arial" w:cs="Arial"/>
          <w:b/>
        </w:rPr>
        <w:t>the duration outlined in 5.1 (to 31 December 2019).</w:t>
      </w:r>
    </w:p>
    <w:p w:rsidR="00301F64" w:rsidRDefault="00301F64" w:rsidP="00294E27">
      <w:pPr>
        <w:spacing w:before="240"/>
        <w:rPr>
          <w:rFonts w:ascii="Arial" w:hAnsi="Arial" w:cs="Arial"/>
          <w:b/>
        </w:rPr>
      </w:pPr>
    </w:p>
    <w:p w:rsidR="00301F64" w:rsidRPr="000C27E1" w:rsidRDefault="00301F64" w:rsidP="00294E27">
      <w:pPr>
        <w:spacing w:before="240"/>
        <w:rPr>
          <w:rFonts w:ascii="Arial" w:hAnsi="Arial" w:cs="Arial"/>
          <w:b/>
        </w:rPr>
      </w:pPr>
      <w:r>
        <w:rPr>
          <w:rFonts w:ascii="Arial" w:hAnsi="Arial" w:cs="Arial"/>
          <w:b/>
        </w:rPr>
        <w:t>Tenderers should include a lump sum for the provision of Additional Services for item 5.</w:t>
      </w:r>
      <w:r w:rsidR="00E478CF">
        <w:rPr>
          <w:rFonts w:ascii="Arial" w:hAnsi="Arial" w:cs="Arial"/>
          <w:b/>
        </w:rPr>
        <w:t>4</w:t>
      </w:r>
      <w:r>
        <w:rPr>
          <w:rFonts w:ascii="Arial" w:hAnsi="Arial" w:cs="Arial"/>
          <w:b/>
        </w:rPr>
        <w:t>.  Should this project proceed, it is anticipated that it will be scheduled for December 2015 or Q1 2016.</w:t>
      </w:r>
      <w:r w:rsidR="00E478CF">
        <w:rPr>
          <w:rFonts w:ascii="Arial" w:hAnsi="Arial" w:cs="Arial"/>
          <w:b/>
        </w:rPr>
        <w:t xml:space="preserve">  If a Tenderer is unable to include creation of a Polish version this should be clearly stated, but does not preclude the submission of a tender for the remainder of this ITT.</w:t>
      </w:r>
    </w:p>
    <w:p w:rsidR="00FA486B" w:rsidRPr="001E13E5" w:rsidRDefault="00FA486B" w:rsidP="00E03F7E">
      <w:pPr>
        <w:tabs>
          <w:tab w:val="left" w:pos="2340"/>
        </w:tabs>
        <w:rPr>
          <w:rFonts w:ascii="Arial" w:hAnsi="Arial" w:cs="Arial"/>
        </w:rPr>
      </w:pPr>
    </w:p>
    <w:p w:rsidR="00E03F7E" w:rsidRPr="001E13E5" w:rsidRDefault="00E03F7E" w:rsidP="00E03F7E">
      <w:pPr>
        <w:tabs>
          <w:tab w:val="left" w:pos="2340"/>
        </w:tabs>
        <w:rPr>
          <w:rFonts w:ascii="Arial" w:hAnsi="Arial" w:cs="Arial"/>
        </w:rPr>
      </w:pPr>
    </w:p>
    <w:p w:rsidR="00FA486B" w:rsidRPr="00E03F7E" w:rsidRDefault="00E03F7E" w:rsidP="00FA486B">
      <w:pPr>
        <w:rPr>
          <w:rFonts w:ascii="Arial" w:hAnsi="Arial" w:cs="Arial"/>
          <w:b/>
          <w:sz w:val="28"/>
        </w:rPr>
      </w:pPr>
      <w:r w:rsidRPr="00E03F7E">
        <w:rPr>
          <w:rFonts w:ascii="Arial" w:hAnsi="Arial" w:cs="Arial"/>
          <w:b/>
          <w:sz w:val="28"/>
        </w:rPr>
        <w:t xml:space="preserve">6. </w:t>
      </w:r>
      <w:r w:rsidR="00FA486B" w:rsidRPr="00E03F7E">
        <w:rPr>
          <w:rFonts w:ascii="Arial" w:hAnsi="Arial" w:cs="Arial"/>
          <w:b/>
          <w:sz w:val="28"/>
        </w:rPr>
        <w:t>Expenses</w:t>
      </w:r>
    </w:p>
    <w:p w:rsidR="00FA5713" w:rsidRDefault="00FA5713" w:rsidP="00FA486B">
      <w:pPr>
        <w:jc w:val="both"/>
        <w:rPr>
          <w:rFonts w:ascii="Arial" w:hAnsi="Arial" w:cs="Arial"/>
        </w:rPr>
      </w:pPr>
    </w:p>
    <w:p w:rsidR="00FA486B" w:rsidRPr="00FA486B" w:rsidRDefault="00FA486B" w:rsidP="00FA486B">
      <w:pPr>
        <w:jc w:val="both"/>
        <w:rPr>
          <w:rFonts w:ascii="Arial" w:hAnsi="Arial" w:cs="Arial"/>
        </w:rPr>
      </w:pPr>
      <w:r w:rsidRPr="00FA486B">
        <w:rPr>
          <w:rFonts w:ascii="Arial" w:hAnsi="Arial" w:cs="Arial"/>
        </w:rPr>
        <w:t xml:space="preserve">Any expenses incurred by the </w:t>
      </w:r>
      <w:r>
        <w:rPr>
          <w:rFonts w:ascii="Arial" w:hAnsi="Arial" w:cs="Arial"/>
        </w:rPr>
        <w:t>Consultant</w:t>
      </w:r>
      <w:r w:rsidRPr="00FA486B">
        <w:rPr>
          <w:rFonts w:ascii="Arial" w:hAnsi="Arial" w:cs="Arial"/>
        </w:rPr>
        <w:t xml:space="preserve"> in the performance of the contract, such as hotel costs and air/rail travel, will only be reimbursed by ECITB if:</w:t>
      </w:r>
    </w:p>
    <w:p w:rsidR="00FA486B" w:rsidRPr="00FA486B" w:rsidRDefault="00FA486B" w:rsidP="00FA486B">
      <w:pPr>
        <w:jc w:val="both"/>
        <w:rPr>
          <w:rFonts w:ascii="Arial" w:hAnsi="Arial" w:cs="Arial"/>
        </w:rPr>
      </w:pPr>
    </w:p>
    <w:p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reasonable</w:t>
      </w:r>
    </w:p>
    <w:p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agreed in advance with the Project Manager</w:t>
      </w:r>
    </w:p>
    <w:p w:rsidR="00FA486B" w:rsidRPr="00E03F7E" w:rsidRDefault="00860261" w:rsidP="00E03F7E">
      <w:pPr>
        <w:numPr>
          <w:ilvl w:val="0"/>
          <w:numId w:val="27"/>
        </w:numPr>
        <w:autoSpaceDE w:val="0"/>
        <w:autoSpaceDN w:val="0"/>
        <w:adjustRightInd w:val="0"/>
        <w:rPr>
          <w:rFonts w:ascii="Arial" w:hAnsi="Arial" w:cs="Arial"/>
        </w:rPr>
      </w:pPr>
      <w:r>
        <w:rPr>
          <w:rFonts w:ascii="Arial" w:hAnsi="Arial" w:cs="Arial"/>
        </w:rPr>
        <w:t>c</w:t>
      </w:r>
      <w:r w:rsidR="00FA486B" w:rsidRPr="00E03F7E">
        <w:rPr>
          <w:rFonts w:ascii="Arial" w:hAnsi="Arial" w:cs="Arial"/>
        </w:rPr>
        <w:t>laims for such expenses are accompanied by valid receipts.</w:t>
      </w:r>
    </w:p>
    <w:p w:rsidR="00FA486B" w:rsidRPr="00FA486B" w:rsidRDefault="00FA486B" w:rsidP="00E03F7E">
      <w:pPr>
        <w:jc w:val="both"/>
        <w:rPr>
          <w:rFonts w:ascii="Arial" w:hAnsi="Arial" w:cs="Arial"/>
        </w:rPr>
      </w:pPr>
    </w:p>
    <w:p w:rsidR="00FA486B" w:rsidRPr="00FA486B" w:rsidRDefault="00FA486B" w:rsidP="00FA486B">
      <w:pPr>
        <w:jc w:val="both"/>
        <w:rPr>
          <w:rFonts w:ascii="Arial" w:hAnsi="Arial" w:cs="Arial"/>
        </w:rPr>
      </w:pPr>
      <w:r w:rsidRPr="00FA486B">
        <w:rPr>
          <w:rFonts w:ascii="Arial" w:hAnsi="Arial" w:cs="Arial"/>
        </w:rPr>
        <w:t>Agreed exceptional expenses must be inclusive of VAT.</w:t>
      </w:r>
    </w:p>
    <w:p w:rsidR="00860261" w:rsidRDefault="00860261">
      <w:pPr>
        <w:rPr>
          <w:rFonts w:ascii="Arial" w:hAnsi="Arial" w:cs="Arial"/>
        </w:rPr>
      </w:pPr>
    </w:p>
    <w:p w:rsidR="00FA486B" w:rsidRPr="00FA486B" w:rsidRDefault="00FA486B" w:rsidP="00FA486B">
      <w:pPr>
        <w:jc w:val="both"/>
        <w:rPr>
          <w:rFonts w:ascii="Arial" w:hAnsi="Arial" w:cs="Arial"/>
        </w:rPr>
      </w:pPr>
      <w:r w:rsidRPr="00FA486B">
        <w:rPr>
          <w:rFonts w:ascii="Arial" w:hAnsi="Arial" w:cs="Arial"/>
        </w:rPr>
        <w:t>It is the ECITB’s policy to agree exceptional expenses on the following basis:</w:t>
      </w:r>
    </w:p>
    <w:p w:rsidR="00FA486B" w:rsidRPr="00FA486B" w:rsidRDefault="00FA486B" w:rsidP="00FA486B">
      <w:pPr>
        <w:jc w:val="both"/>
        <w:rPr>
          <w:rFonts w:ascii="Arial" w:hAnsi="Arial" w:cs="Arial"/>
        </w:rPr>
      </w:pPr>
    </w:p>
    <w:p w:rsidR="00FA486B" w:rsidRPr="00FA486B" w:rsidRDefault="00FA486B" w:rsidP="00FA486B">
      <w:pPr>
        <w:numPr>
          <w:ilvl w:val="0"/>
          <w:numId w:val="27"/>
        </w:numPr>
        <w:autoSpaceDE w:val="0"/>
        <w:autoSpaceDN w:val="0"/>
        <w:adjustRightInd w:val="0"/>
        <w:rPr>
          <w:rFonts w:ascii="Arial" w:hAnsi="Arial" w:cs="Arial"/>
        </w:rPr>
      </w:pPr>
      <w:r w:rsidRPr="00FA486B">
        <w:rPr>
          <w:rFonts w:ascii="Arial" w:hAnsi="Arial" w:cs="Arial"/>
        </w:rPr>
        <w:t>Rail journeys - Standard Class</w:t>
      </w:r>
    </w:p>
    <w:p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Car mileage - Not to exceed 45p per mile, all inclusive</w:t>
      </w:r>
    </w:p>
    <w:p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Airfares - economy class</w:t>
      </w:r>
    </w:p>
    <w:p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Taxis/Hire Cars should only be used if other forms of public transport are not available. (Hire cars, if used, must not be retained unless retention is a cheaper option than any necessary use of taxis)</w:t>
      </w:r>
    </w:p>
    <w:p w:rsid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Hotels - Up to 3 star.</w:t>
      </w:r>
    </w:p>
    <w:p w:rsidR="00301F64" w:rsidRDefault="004F7E45" w:rsidP="00301F64">
      <w:pPr>
        <w:spacing w:before="240"/>
        <w:rPr>
          <w:rFonts w:ascii="Arial" w:hAnsi="Arial" w:cs="Arial"/>
          <w:b/>
        </w:rPr>
      </w:pPr>
      <w:r>
        <w:rPr>
          <w:rFonts w:ascii="Arial" w:hAnsi="Arial" w:cs="Arial"/>
          <w:b/>
        </w:rPr>
        <w:t>Agreed expenses will be re</w:t>
      </w:r>
      <w:r w:rsidR="0069232F">
        <w:rPr>
          <w:rFonts w:ascii="Arial" w:hAnsi="Arial" w:cs="Arial"/>
          <w:b/>
        </w:rPr>
        <w:t>imbursed on a</w:t>
      </w:r>
      <w:r>
        <w:rPr>
          <w:rFonts w:ascii="Arial" w:hAnsi="Arial" w:cs="Arial"/>
          <w:b/>
        </w:rPr>
        <w:t>n</w:t>
      </w:r>
      <w:r w:rsidR="0069232F">
        <w:rPr>
          <w:rFonts w:ascii="Arial" w:hAnsi="Arial" w:cs="Arial"/>
          <w:b/>
        </w:rPr>
        <w:t xml:space="preserve"> ‘as incurred’ basis and should not be included in any tender costings</w:t>
      </w:r>
      <w:r w:rsidR="0069232F" w:rsidRPr="0069232F">
        <w:rPr>
          <w:rFonts w:ascii="Arial" w:hAnsi="Arial" w:cs="Arial"/>
          <w:b/>
        </w:rPr>
        <w:t>.</w:t>
      </w:r>
    </w:p>
    <w:p w:rsidR="00301F64" w:rsidRDefault="00301F64">
      <w:pPr>
        <w:rPr>
          <w:rFonts w:ascii="Arial" w:hAnsi="Arial" w:cs="Arial"/>
          <w:b/>
        </w:rPr>
      </w:pPr>
    </w:p>
    <w:sectPr w:rsidR="00301F64" w:rsidSect="00301F64">
      <w:headerReference w:type="default" r:id="rId18"/>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1D" w:rsidRDefault="00ED031D">
      <w:r>
        <w:separator/>
      </w:r>
    </w:p>
  </w:endnote>
  <w:endnote w:type="continuationSeparator" w:id="0">
    <w:p w:rsidR="00ED031D" w:rsidRDefault="00ED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CD" w:rsidRDefault="00CC17CD"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17CD" w:rsidRDefault="00CC17CD" w:rsidP="00F320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CD" w:rsidRDefault="00CC17CD" w:rsidP="00F32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1D" w:rsidRDefault="00ED031D">
      <w:r>
        <w:separator/>
      </w:r>
    </w:p>
  </w:footnote>
  <w:footnote w:type="continuationSeparator" w:id="0">
    <w:p w:rsidR="00ED031D" w:rsidRDefault="00ED0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CD" w:rsidRPr="00B04271" w:rsidRDefault="00CC17CD" w:rsidP="00A565F7">
    <w:pPr>
      <w:jc w:val="center"/>
      <w:rPr>
        <w:rFonts w:ascii="Arial" w:hAnsi="Arial" w:cs="Arial"/>
        <w:b/>
        <w:sz w:val="28"/>
        <w:szCs w:val="28"/>
      </w:rPr>
    </w:pPr>
  </w:p>
  <w:p w:rsidR="00CC17CD" w:rsidRPr="00B04271" w:rsidRDefault="00CC17CD">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CD" w:rsidRPr="00B04271" w:rsidRDefault="00CC17C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59C"/>
    <w:multiLevelType w:val="hybridMultilevel"/>
    <w:tmpl w:val="A72E3B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41D89"/>
    <w:multiLevelType w:val="hybridMultilevel"/>
    <w:tmpl w:val="7CC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D166A"/>
    <w:multiLevelType w:val="hybridMultilevel"/>
    <w:tmpl w:val="16AE57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69306F"/>
    <w:multiLevelType w:val="hybridMultilevel"/>
    <w:tmpl w:val="B22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76929"/>
    <w:multiLevelType w:val="hybridMultilevel"/>
    <w:tmpl w:val="9CA875B4"/>
    <w:lvl w:ilvl="0" w:tplc="EF04166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CD74EAA"/>
    <w:multiLevelType w:val="hybridMultilevel"/>
    <w:tmpl w:val="0D2809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E5872C1"/>
    <w:multiLevelType w:val="hybridMultilevel"/>
    <w:tmpl w:val="170436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5C29AB"/>
    <w:multiLevelType w:val="hybridMultilevel"/>
    <w:tmpl w:val="93ACD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42B89"/>
    <w:multiLevelType w:val="hybridMultilevel"/>
    <w:tmpl w:val="38043FA0"/>
    <w:lvl w:ilvl="0" w:tplc="48987E9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743D02"/>
    <w:multiLevelType w:val="hybridMultilevel"/>
    <w:tmpl w:val="9022D7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C36772"/>
    <w:multiLevelType w:val="hybridMultilevel"/>
    <w:tmpl w:val="82EE7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E72EEB"/>
    <w:multiLevelType w:val="hybridMultilevel"/>
    <w:tmpl w:val="6C34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10203"/>
    <w:multiLevelType w:val="multilevel"/>
    <w:tmpl w:val="9614F14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6D243D"/>
    <w:multiLevelType w:val="multilevel"/>
    <w:tmpl w:val="E67CD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850215"/>
    <w:multiLevelType w:val="hybridMultilevel"/>
    <w:tmpl w:val="2970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85354"/>
    <w:multiLevelType w:val="hybridMultilevel"/>
    <w:tmpl w:val="F7260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F576DF"/>
    <w:multiLevelType w:val="hybridMultilevel"/>
    <w:tmpl w:val="F5BE11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2946025"/>
    <w:multiLevelType w:val="hybridMultilevel"/>
    <w:tmpl w:val="7ABAD0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36B2338"/>
    <w:multiLevelType w:val="hybridMultilevel"/>
    <w:tmpl w:val="85EC2C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0E66D3"/>
    <w:multiLevelType w:val="hybridMultilevel"/>
    <w:tmpl w:val="FE629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481C3E"/>
    <w:multiLevelType w:val="hybridMultilevel"/>
    <w:tmpl w:val="943C70DC"/>
    <w:lvl w:ilvl="0" w:tplc="25C20C9A">
      <w:start w:val="1"/>
      <w:numFmt w:val="lowerLetter"/>
      <w:lvlText w:val="%1."/>
      <w:lvlJc w:val="left"/>
      <w:pPr>
        <w:ind w:left="1020" w:hanging="360"/>
      </w:pPr>
      <w:rPr>
        <w:rFonts w:hint="default"/>
      </w:rPr>
    </w:lvl>
    <w:lvl w:ilvl="1" w:tplc="08090019">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2">
    <w:nsid w:val="4D242B78"/>
    <w:multiLevelType w:val="hybridMultilevel"/>
    <w:tmpl w:val="AD8C8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980DD1"/>
    <w:multiLevelType w:val="hybridMultilevel"/>
    <w:tmpl w:val="5D7E0476"/>
    <w:lvl w:ilvl="0" w:tplc="25C20C9A">
      <w:start w:val="1"/>
      <w:numFmt w:val="lowerLetter"/>
      <w:lvlText w:val="%1."/>
      <w:lvlJc w:val="left"/>
      <w:pPr>
        <w:ind w:left="16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24">
    <w:nsid w:val="548827F7"/>
    <w:multiLevelType w:val="hybridMultilevel"/>
    <w:tmpl w:val="B7D0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7B5D73"/>
    <w:multiLevelType w:val="multilevel"/>
    <w:tmpl w:val="A8E86D5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B4951B4"/>
    <w:multiLevelType w:val="multilevel"/>
    <w:tmpl w:val="5D805DA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32006BC"/>
    <w:multiLevelType w:val="hybridMultilevel"/>
    <w:tmpl w:val="29FC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C92EA4"/>
    <w:multiLevelType w:val="hybridMultilevel"/>
    <w:tmpl w:val="11809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372AD1"/>
    <w:multiLevelType w:val="hybridMultilevel"/>
    <w:tmpl w:val="8662E3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6D93640B"/>
    <w:multiLevelType w:val="hybridMultilevel"/>
    <w:tmpl w:val="903A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857ED8"/>
    <w:multiLevelType w:val="multilevel"/>
    <w:tmpl w:val="E52ED30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1F4798F"/>
    <w:multiLevelType w:val="hybridMultilevel"/>
    <w:tmpl w:val="71C4D8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3CF128A"/>
    <w:multiLevelType w:val="hybridMultilevel"/>
    <w:tmpl w:val="E9CE4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DC1744"/>
    <w:multiLevelType w:val="multilevel"/>
    <w:tmpl w:val="F4C8412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C670A5"/>
    <w:multiLevelType w:val="hybridMultilevel"/>
    <w:tmpl w:val="E542CE1C"/>
    <w:lvl w:ilvl="0" w:tplc="08090019">
      <w:start w:val="1"/>
      <w:numFmt w:val="lowerLetter"/>
      <w:lvlText w:val="%1."/>
      <w:lvlJc w:val="left"/>
      <w:pPr>
        <w:ind w:left="720" w:hanging="39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6">
    <w:nsid w:val="7AA31906"/>
    <w:multiLevelType w:val="hybridMultilevel"/>
    <w:tmpl w:val="728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7"/>
  </w:num>
  <w:num w:numId="4">
    <w:abstractNumId w:val="3"/>
  </w:num>
  <w:num w:numId="5">
    <w:abstractNumId w:val="11"/>
  </w:num>
  <w:num w:numId="6">
    <w:abstractNumId w:val="7"/>
  </w:num>
  <w:num w:numId="7">
    <w:abstractNumId w:val="24"/>
  </w:num>
  <w:num w:numId="8">
    <w:abstractNumId w:val="28"/>
  </w:num>
  <w:num w:numId="9">
    <w:abstractNumId w:val="20"/>
  </w:num>
  <w:num w:numId="10">
    <w:abstractNumId w:val="10"/>
  </w:num>
  <w:num w:numId="11">
    <w:abstractNumId w:val="22"/>
  </w:num>
  <w:num w:numId="12">
    <w:abstractNumId w:val="6"/>
  </w:num>
  <w:num w:numId="13">
    <w:abstractNumId w:val="15"/>
  </w:num>
  <w:num w:numId="14">
    <w:abstractNumId w:val="33"/>
  </w:num>
  <w:num w:numId="15">
    <w:abstractNumId w:val="36"/>
  </w:num>
  <w:num w:numId="16">
    <w:abstractNumId w:val="13"/>
  </w:num>
  <w:num w:numId="17">
    <w:abstractNumId w:val="32"/>
  </w:num>
  <w:num w:numId="18">
    <w:abstractNumId w:val="8"/>
  </w:num>
  <w:num w:numId="19">
    <w:abstractNumId w:val="35"/>
  </w:num>
  <w:num w:numId="20">
    <w:abstractNumId w:val="17"/>
  </w:num>
  <w:num w:numId="21">
    <w:abstractNumId w:val="18"/>
  </w:num>
  <w:num w:numId="22">
    <w:abstractNumId w:val="2"/>
  </w:num>
  <w:num w:numId="23">
    <w:abstractNumId w:val="5"/>
  </w:num>
  <w:num w:numId="24">
    <w:abstractNumId w:val="9"/>
  </w:num>
  <w:num w:numId="25">
    <w:abstractNumId w:val="12"/>
  </w:num>
  <w:num w:numId="26">
    <w:abstractNumId w:val="34"/>
  </w:num>
  <w:num w:numId="27">
    <w:abstractNumId w:val="14"/>
  </w:num>
  <w:num w:numId="28">
    <w:abstractNumId w:val="0"/>
  </w:num>
  <w:num w:numId="29">
    <w:abstractNumId w:val="31"/>
  </w:num>
  <w:num w:numId="30">
    <w:abstractNumId w:val="4"/>
  </w:num>
  <w:num w:numId="31">
    <w:abstractNumId w:val="26"/>
  </w:num>
  <w:num w:numId="32">
    <w:abstractNumId w:val="16"/>
  </w:num>
  <w:num w:numId="33">
    <w:abstractNumId w:val="19"/>
  </w:num>
  <w:num w:numId="34">
    <w:abstractNumId w:val="21"/>
  </w:num>
  <w:num w:numId="35">
    <w:abstractNumId w:val="29"/>
  </w:num>
  <w:num w:numId="36">
    <w:abstractNumId w:val="23"/>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A2"/>
    <w:rsid w:val="0000126F"/>
    <w:rsid w:val="00001A07"/>
    <w:rsid w:val="000303B3"/>
    <w:rsid w:val="0004008E"/>
    <w:rsid w:val="00042E59"/>
    <w:rsid w:val="00046CB6"/>
    <w:rsid w:val="000537DB"/>
    <w:rsid w:val="00090CAF"/>
    <w:rsid w:val="000A5C67"/>
    <w:rsid w:val="000A6625"/>
    <w:rsid w:val="000C27E1"/>
    <w:rsid w:val="000C788B"/>
    <w:rsid w:val="000E36A2"/>
    <w:rsid w:val="000E48F9"/>
    <w:rsid w:val="0010246C"/>
    <w:rsid w:val="001156E7"/>
    <w:rsid w:val="00115744"/>
    <w:rsid w:val="0011779A"/>
    <w:rsid w:val="00121F4B"/>
    <w:rsid w:val="00135303"/>
    <w:rsid w:val="00141AFD"/>
    <w:rsid w:val="00173685"/>
    <w:rsid w:val="00197ECB"/>
    <w:rsid w:val="001A18AE"/>
    <w:rsid w:val="001A56C4"/>
    <w:rsid w:val="001A6097"/>
    <w:rsid w:val="001D021F"/>
    <w:rsid w:val="001E13E5"/>
    <w:rsid w:val="001E6748"/>
    <w:rsid w:val="00200E99"/>
    <w:rsid w:val="002153B1"/>
    <w:rsid w:val="00257447"/>
    <w:rsid w:val="00260365"/>
    <w:rsid w:val="00283345"/>
    <w:rsid w:val="002854BD"/>
    <w:rsid w:val="00287399"/>
    <w:rsid w:val="00294E27"/>
    <w:rsid w:val="00296140"/>
    <w:rsid w:val="00297F2C"/>
    <w:rsid w:val="002C525E"/>
    <w:rsid w:val="002C6F82"/>
    <w:rsid w:val="002D6405"/>
    <w:rsid w:val="002F409E"/>
    <w:rsid w:val="00301F64"/>
    <w:rsid w:val="003061B5"/>
    <w:rsid w:val="00317541"/>
    <w:rsid w:val="00324AB9"/>
    <w:rsid w:val="003276C3"/>
    <w:rsid w:val="00370BBC"/>
    <w:rsid w:val="00380389"/>
    <w:rsid w:val="003A2942"/>
    <w:rsid w:val="003B4BF5"/>
    <w:rsid w:val="003C03F3"/>
    <w:rsid w:val="003D6547"/>
    <w:rsid w:val="003E3202"/>
    <w:rsid w:val="003F7B3A"/>
    <w:rsid w:val="00406BDE"/>
    <w:rsid w:val="004113B6"/>
    <w:rsid w:val="0042197D"/>
    <w:rsid w:val="004B5E4E"/>
    <w:rsid w:val="004D71C0"/>
    <w:rsid w:val="004F7E45"/>
    <w:rsid w:val="005072A6"/>
    <w:rsid w:val="00512D69"/>
    <w:rsid w:val="00537180"/>
    <w:rsid w:val="00572DA9"/>
    <w:rsid w:val="005849EA"/>
    <w:rsid w:val="005A363E"/>
    <w:rsid w:val="005A4F76"/>
    <w:rsid w:val="005D59FC"/>
    <w:rsid w:val="005F0520"/>
    <w:rsid w:val="00602795"/>
    <w:rsid w:val="006107E4"/>
    <w:rsid w:val="00635F98"/>
    <w:rsid w:val="00643B41"/>
    <w:rsid w:val="006531E5"/>
    <w:rsid w:val="0069232F"/>
    <w:rsid w:val="006B27EC"/>
    <w:rsid w:val="006F2ADD"/>
    <w:rsid w:val="00727D3F"/>
    <w:rsid w:val="0073389E"/>
    <w:rsid w:val="0074520E"/>
    <w:rsid w:val="00745C5D"/>
    <w:rsid w:val="00752675"/>
    <w:rsid w:val="00760D9E"/>
    <w:rsid w:val="00787AA3"/>
    <w:rsid w:val="007B0C8D"/>
    <w:rsid w:val="007C06EF"/>
    <w:rsid w:val="007E2494"/>
    <w:rsid w:val="007E47B9"/>
    <w:rsid w:val="007F5EE6"/>
    <w:rsid w:val="00811CD7"/>
    <w:rsid w:val="00826C30"/>
    <w:rsid w:val="00860261"/>
    <w:rsid w:val="00862CF2"/>
    <w:rsid w:val="00876F9A"/>
    <w:rsid w:val="008826EE"/>
    <w:rsid w:val="008833D7"/>
    <w:rsid w:val="008906E4"/>
    <w:rsid w:val="008953AD"/>
    <w:rsid w:val="008A39DC"/>
    <w:rsid w:val="008D3FEE"/>
    <w:rsid w:val="008E545D"/>
    <w:rsid w:val="0091202E"/>
    <w:rsid w:val="00917806"/>
    <w:rsid w:val="0094121D"/>
    <w:rsid w:val="00976DCC"/>
    <w:rsid w:val="009A3AB6"/>
    <w:rsid w:val="009C444F"/>
    <w:rsid w:val="009E68A2"/>
    <w:rsid w:val="009F7D4D"/>
    <w:rsid w:val="00A161CA"/>
    <w:rsid w:val="00A41545"/>
    <w:rsid w:val="00A52072"/>
    <w:rsid w:val="00A565F7"/>
    <w:rsid w:val="00A57E90"/>
    <w:rsid w:val="00A77BE0"/>
    <w:rsid w:val="00A81F67"/>
    <w:rsid w:val="00AB7449"/>
    <w:rsid w:val="00AC4EA7"/>
    <w:rsid w:val="00AD1CC0"/>
    <w:rsid w:val="00B04271"/>
    <w:rsid w:val="00B11E71"/>
    <w:rsid w:val="00B21CC7"/>
    <w:rsid w:val="00B52CE8"/>
    <w:rsid w:val="00B6181D"/>
    <w:rsid w:val="00B61FFA"/>
    <w:rsid w:val="00B62B51"/>
    <w:rsid w:val="00B77200"/>
    <w:rsid w:val="00B85EF3"/>
    <w:rsid w:val="00B9012F"/>
    <w:rsid w:val="00B92DEA"/>
    <w:rsid w:val="00BA0802"/>
    <w:rsid w:val="00BA44FB"/>
    <w:rsid w:val="00BB0268"/>
    <w:rsid w:val="00BD361B"/>
    <w:rsid w:val="00BE09B0"/>
    <w:rsid w:val="00BE29FD"/>
    <w:rsid w:val="00BE3E57"/>
    <w:rsid w:val="00C07897"/>
    <w:rsid w:val="00C16FC0"/>
    <w:rsid w:val="00C21863"/>
    <w:rsid w:val="00CC17CD"/>
    <w:rsid w:val="00CC5F41"/>
    <w:rsid w:val="00CC6560"/>
    <w:rsid w:val="00CD5CE4"/>
    <w:rsid w:val="00CE598A"/>
    <w:rsid w:val="00CF4C1D"/>
    <w:rsid w:val="00D00DF0"/>
    <w:rsid w:val="00D30538"/>
    <w:rsid w:val="00D546CC"/>
    <w:rsid w:val="00D6679B"/>
    <w:rsid w:val="00DB10E7"/>
    <w:rsid w:val="00DC03D5"/>
    <w:rsid w:val="00DC226C"/>
    <w:rsid w:val="00DD5BBF"/>
    <w:rsid w:val="00E03F7E"/>
    <w:rsid w:val="00E37358"/>
    <w:rsid w:val="00E478CF"/>
    <w:rsid w:val="00E508DC"/>
    <w:rsid w:val="00EA1E6F"/>
    <w:rsid w:val="00ED031D"/>
    <w:rsid w:val="00ED2326"/>
    <w:rsid w:val="00EE5609"/>
    <w:rsid w:val="00EF08B7"/>
    <w:rsid w:val="00EF0F70"/>
    <w:rsid w:val="00F2651B"/>
    <w:rsid w:val="00F305EE"/>
    <w:rsid w:val="00F316A8"/>
    <w:rsid w:val="00F32072"/>
    <w:rsid w:val="00F42482"/>
    <w:rsid w:val="00F56101"/>
    <w:rsid w:val="00FA486B"/>
    <w:rsid w:val="00FA5713"/>
    <w:rsid w:val="00FC02EB"/>
    <w:rsid w:val="00FC6998"/>
    <w:rsid w:val="00FD67E6"/>
    <w:rsid w:val="00FE2B5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6998"/>
    <w:pPr>
      <w:tabs>
        <w:tab w:val="center" w:pos="4320"/>
        <w:tab w:val="right" w:pos="8640"/>
      </w:tabs>
    </w:pPr>
  </w:style>
  <w:style w:type="character" w:customStyle="1" w:styleId="HeaderChar">
    <w:name w:val="Header Char"/>
    <w:basedOn w:val="DefaultParagraphFont"/>
    <w:link w:val="Header"/>
    <w:rsid w:val="00FC6998"/>
  </w:style>
  <w:style w:type="paragraph" w:styleId="Footer">
    <w:name w:val="footer"/>
    <w:basedOn w:val="Normal"/>
    <w:link w:val="FooterChar"/>
    <w:uiPriority w:val="99"/>
    <w:unhideWhenUsed/>
    <w:rsid w:val="00FC6998"/>
    <w:pPr>
      <w:tabs>
        <w:tab w:val="center" w:pos="4320"/>
        <w:tab w:val="right" w:pos="8640"/>
      </w:tabs>
    </w:pPr>
  </w:style>
  <w:style w:type="character" w:customStyle="1" w:styleId="FooterChar">
    <w:name w:val="Footer Char"/>
    <w:basedOn w:val="DefaultParagraphFont"/>
    <w:link w:val="Footer"/>
    <w:uiPriority w:val="99"/>
    <w:rsid w:val="00FC6998"/>
  </w:style>
  <w:style w:type="paragraph" w:styleId="ListParagraph">
    <w:name w:val="List Paragraph"/>
    <w:basedOn w:val="Normal"/>
    <w:uiPriority w:val="34"/>
    <w:qFormat/>
    <w:rsid w:val="00FC6998"/>
    <w:pPr>
      <w:ind w:left="720"/>
      <w:contextualSpacing/>
    </w:pPr>
  </w:style>
  <w:style w:type="character" w:styleId="PageNumber">
    <w:name w:val="page number"/>
    <w:basedOn w:val="DefaultParagraphFont"/>
    <w:uiPriority w:val="99"/>
    <w:semiHidden/>
    <w:unhideWhenUsed/>
    <w:rsid w:val="00F32072"/>
  </w:style>
  <w:style w:type="paragraph" w:styleId="BalloonText">
    <w:name w:val="Balloon Text"/>
    <w:basedOn w:val="Normal"/>
    <w:link w:val="BalloonTextChar"/>
    <w:uiPriority w:val="99"/>
    <w:semiHidden/>
    <w:unhideWhenUsed/>
    <w:rsid w:val="00B618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81D"/>
    <w:rPr>
      <w:rFonts w:ascii="Lucida Grande" w:hAnsi="Lucida Grande"/>
      <w:sz w:val="18"/>
      <w:szCs w:val="18"/>
    </w:rPr>
  </w:style>
  <w:style w:type="paragraph" w:styleId="NormalWeb">
    <w:name w:val="Normal (Web)"/>
    <w:basedOn w:val="Normal"/>
    <w:uiPriority w:val="99"/>
    <w:rsid w:val="00CE59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rsid w:val="00CE598A"/>
    <w:rPr>
      <w:color w:val="0000FF" w:themeColor="hyperlink"/>
      <w:u w:val="single"/>
    </w:rPr>
  </w:style>
  <w:style w:type="table" w:styleId="TableGrid">
    <w:name w:val="Table Grid"/>
    <w:basedOn w:val="TableNormal"/>
    <w:uiPriority w:val="59"/>
    <w:rsid w:val="00B0427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A486B"/>
    <w:pPr>
      <w:ind w:left="990" w:hanging="27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FA486B"/>
    <w:rPr>
      <w:rFonts w:ascii="Arial" w:eastAsia="Times New Roman" w:hAnsi="Arial" w:cs="Times New Roman"/>
      <w:szCs w:val="20"/>
      <w:lang w:val="en-GB" w:eastAsia="en-US"/>
    </w:rPr>
  </w:style>
  <w:style w:type="character" w:styleId="CommentReference">
    <w:name w:val="annotation reference"/>
    <w:basedOn w:val="DefaultParagraphFont"/>
    <w:uiPriority w:val="99"/>
    <w:semiHidden/>
    <w:unhideWhenUsed/>
    <w:rsid w:val="00E03F7E"/>
    <w:rPr>
      <w:sz w:val="16"/>
      <w:szCs w:val="16"/>
    </w:rPr>
  </w:style>
  <w:style w:type="paragraph" w:styleId="CommentText">
    <w:name w:val="annotation text"/>
    <w:basedOn w:val="Normal"/>
    <w:link w:val="CommentTextChar"/>
    <w:uiPriority w:val="99"/>
    <w:semiHidden/>
    <w:unhideWhenUsed/>
    <w:rsid w:val="00E03F7E"/>
    <w:rPr>
      <w:sz w:val="20"/>
      <w:szCs w:val="20"/>
    </w:rPr>
  </w:style>
  <w:style w:type="character" w:customStyle="1" w:styleId="CommentTextChar">
    <w:name w:val="Comment Text Char"/>
    <w:basedOn w:val="DefaultParagraphFont"/>
    <w:link w:val="CommentText"/>
    <w:uiPriority w:val="99"/>
    <w:semiHidden/>
    <w:rsid w:val="00E03F7E"/>
    <w:rPr>
      <w:sz w:val="20"/>
      <w:szCs w:val="20"/>
    </w:rPr>
  </w:style>
  <w:style w:type="paragraph" w:styleId="CommentSubject">
    <w:name w:val="annotation subject"/>
    <w:basedOn w:val="CommentText"/>
    <w:next w:val="CommentText"/>
    <w:link w:val="CommentSubjectChar"/>
    <w:uiPriority w:val="99"/>
    <w:semiHidden/>
    <w:unhideWhenUsed/>
    <w:rsid w:val="00E03F7E"/>
    <w:rPr>
      <w:b/>
      <w:bCs/>
    </w:rPr>
  </w:style>
  <w:style w:type="character" w:customStyle="1" w:styleId="CommentSubjectChar">
    <w:name w:val="Comment Subject Char"/>
    <w:basedOn w:val="CommentTextChar"/>
    <w:link w:val="CommentSubject"/>
    <w:uiPriority w:val="99"/>
    <w:semiHidden/>
    <w:rsid w:val="00E03F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6998"/>
    <w:pPr>
      <w:tabs>
        <w:tab w:val="center" w:pos="4320"/>
        <w:tab w:val="right" w:pos="8640"/>
      </w:tabs>
    </w:pPr>
  </w:style>
  <w:style w:type="character" w:customStyle="1" w:styleId="HeaderChar">
    <w:name w:val="Header Char"/>
    <w:basedOn w:val="DefaultParagraphFont"/>
    <w:link w:val="Header"/>
    <w:rsid w:val="00FC6998"/>
  </w:style>
  <w:style w:type="paragraph" w:styleId="Footer">
    <w:name w:val="footer"/>
    <w:basedOn w:val="Normal"/>
    <w:link w:val="FooterChar"/>
    <w:uiPriority w:val="99"/>
    <w:unhideWhenUsed/>
    <w:rsid w:val="00FC6998"/>
    <w:pPr>
      <w:tabs>
        <w:tab w:val="center" w:pos="4320"/>
        <w:tab w:val="right" w:pos="8640"/>
      </w:tabs>
    </w:pPr>
  </w:style>
  <w:style w:type="character" w:customStyle="1" w:styleId="FooterChar">
    <w:name w:val="Footer Char"/>
    <w:basedOn w:val="DefaultParagraphFont"/>
    <w:link w:val="Footer"/>
    <w:uiPriority w:val="99"/>
    <w:rsid w:val="00FC6998"/>
  </w:style>
  <w:style w:type="paragraph" w:styleId="ListParagraph">
    <w:name w:val="List Paragraph"/>
    <w:basedOn w:val="Normal"/>
    <w:uiPriority w:val="34"/>
    <w:qFormat/>
    <w:rsid w:val="00FC6998"/>
    <w:pPr>
      <w:ind w:left="720"/>
      <w:contextualSpacing/>
    </w:pPr>
  </w:style>
  <w:style w:type="character" w:styleId="PageNumber">
    <w:name w:val="page number"/>
    <w:basedOn w:val="DefaultParagraphFont"/>
    <w:uiPriority w:val="99"/>
    <w:semiHidden/>
    <w:unhideWhenUsed/>
    <w:rsid w:val="00F32072"/>
  </w:style>
  <w:style w:type="paragraph" w:styleId="BalloonText">
    <w:name w:val="Balloon Text"/>
    <w:basedOn w:val="Normal"/>
    <w:link w:val="BalloonTextChar"/>
    <w:uiPriority w:val="99"/>
    <w:semiHidden/>
    <w:unhideWhenUsed/>
    <w:rsid w:val="00B618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81D"/>
    <w:rPr>
      <w:rFonts w:ascii="Lucida Grande" w:hAnsi="Lucida Grande"/>
      <w:sz w:val="18"/>
      <w:szCs w:val="18"/>
    </w:rPr>
  </w:style>
  <w:style w:type="paragraph" w:styleId="NormalWeb">
    <w:name w:val="Normal (Web)"/>
    <w:basedOn w:val="Normal"/>
    <w:uiPriority w:val="99"/>
    <w:rsid w:val="00CE59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rsid w:val="00CE598A"/>
    <w:rPr>
      <w:color w:val="0000FF" w:themeColor="hyperlink"/>
      <w:u w:val="single"/>
    </w:rPr>
  </w:style>
  <w:style w:type="table" w:styleId="TableGrid">
    <w:name w:val="Table Grid"/>
    <w:basedOn w:val="TableNormal"/>
    <w:uiPriority w:val="59"/>
    <w:rsid w:val="00B0427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A486B"/>
    <w:pPr>
      <w:ind w:left="990" w:hanging="27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FA486B"/>
    <w:rPr>
      <w:rFonts w:ascii="Arial" w:eastAsia="Times New Roman" w:hAnsi="Arial" w:cs="Times New Roman"/>
      <w:szCs w:val="20"/>
      <w:lang w:val="en-GB" w:eastAsia="en-US"/>
    </w:rPr>
  </w:style>
  <w:style w:type="character" w:styleId="CommentReference">
    <w:name w:val="annotation reference"/>
    <w:basedOn w:val="DefaultParagraphFont"/>
    <w:uiPriority w:val="99"/>
    <w:semiHidden/>
    <w:unhideWhenUsed/>
    <w:rsid w:val="00E03F7E"/>
    <w:rPr>
      <w:sz w:val="16"/>
      <w:szCs w:val="16"/>
    </w:rPr>
  </w:style>
  <w:style w:type="paragraph" w:styleId="CommentText">
    <w:name w:val="annotation text"/>
    <w:basedOn w:val="Normal"/>
    <w:link w:val="CommentTextChar"/>
    <w:uiPriority w:val="99"/>
    <w:semiHidden/>
    <w:unhideWhenUsed/>
    <w:rsid w:val="00E03F7E"/>
    <w:rPr>
      <w:sz w:val="20"/>
      <w:szCs w:val="20"/>
    </w:rPr>
  </w:style>
  <w:style w:type="character" w:customStyle="1" w:styleId="CommentTextChar">
    <w:name w:val="Comment Text Char"/>
    <w:basedOn w:val="DefaultParagraphFont"/>
    <w:link w:val="CommentText"/>
    <w:uiPriority w:val="99"/>
    <w:semiHidden/>
    <w:rsid w:val="00E03F7E"/>
    <w:rPr>
      <w:sz w:val="20"/>
      <w:szCs w:val="20"/>
    </w:rPr>
  </w:style>
  <w:style w:type="paragraph" w:styleId="CommentSubject">
    <w:name w:val="annotation subject"/>
    <w:basedOn w:val="CommentText"/>
    <w:next w:val="CommentText"/>
    <w:link w:val="CommentSubjectChar"/>
    <w:uiPriority w:val="99"/>
    <w:semiHidden/>
    <w:unhideWhenUsed/>
    <w:rsid w:val="00E03F7E"/>
    <w:rPr>
      <w:b/>
      <w:bCs/>
    </w:rPr>
  </w:style>
  <w:style w:type="character" w:customStyle="1" w:styleId="CommentSubjectChar">
    <w:name w:val="Comment Subject Char"/>
    <w:basedOn w:val="CommentTextChar"/>
    <w:link w:val="CommentSubject"/>
    <w:uiPriority w:val="99"/>
    <w:semiHidden/>
    <w:rsid w:val="00E03F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NSG.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CNSG.co.uk" TargetMode="External"/><Relationship Id="rId2" Type="http://schemas.openxmlformats.org/officeDocument/2006/relationships/numbering" Target="numbering.xml"/><Relationship Id="rId16" Type="http://schemas.openxmlformats.org/officeDocument/2006/relationships/hyperlink" Target="http://www.ocainterne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jceci.org.uk"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citb.org.uk/AboutECITB/TheEngineeringConstruction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0D8C9-B75A-4E62-9E69-5E0F8EC5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Steve Franklin</cp:lastModifiedBy>
  <cp:revision>4</cp:revision>
  <dcterms:created xsi:type="dcterms:W3CDTF">2015-07-24T09:38:00Z</dcterms:created>
  <dcterms:modified xsi:type="dcterms:W3CDTF">2015-07-24T12:53:00Z</dcterms:modified>
</cp:coreProperties>
</file>