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67A" w:rsidRDefault="00F213C4" w:rsidP="008F096A">
      <w:pPr>
        <w:spacing w:line="276" w:lineRule="auto"/>
        <w:jc w:val="center"/>
        <w:rPr>
          <w:rFonts w:eastAsia="Malgun Gothic"/>
          <w:color w:val="1F497D"/>
          <w:sz w:val="52"/>
          <w:szCs w:val="52"/>
        </w:rPr>
      </w:pPr>
      <w:bookmarkStart w:id="0" w:name="_GoBack"/>
      <w:bookmarkEnd w:id="0"/>
      <w:r>
        <w:rPr>
          <w:noProof/>
          <w:lang w:eastAsia="en-GB"/>
        </w:rPr>
        <w:drawing>
          <wp:inline distT="0" distB="0" distL="0" distR="0" wp14:anchorId="2662E852" wp14:editId="3B775620">
            <wp:extent cx="5372100" cy="1087409"/>
            <wp:effectExtent l="0" t="0" r="0" b="0"/>
            <wp:docPr id="36" name="Picture 36" descr="C:\software\temp\Content.Word\New BG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oftware\temp\Content.Word\New BGH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1837" cy="1095452"/>
                    </a:xfrm>
                    <a:prstGeom prst="rect">
                      <a:avLst/>
                    </a:prstGeom>
                    <a:noFill/>
                    <a:ln>
                      <a:noFill/>
                    </a:ln>
                  </pic:spPr>
                </pic:pic>
              </a:graphicData>
            </a:graphic>
          </wp:inline>
        </w:drawing>
      </w:r>
    </w:p>
    <w:p w:rsidR="0004667A" w:rsidRDefault="0004667A" w:rsidP="008F096A">
      <w:pPr>
        <w:spacing w:line="276" w:lineRule="auto"/>
        <w:jc w:val="center"/>
        <w:rPr>
          <w:rFonts w:eastAsia="Malgun Gothic"/>
          <w:color w:val="1F497D"/>
          <w:sz w:val="52"/>
          <w:szCs w:val="52"/>
        </w:rPr>
      </w:pPr>
    </w:p>
    <w:p w:rsidR="0004667A" w:rsidRDefault="008F096A" w:rsidP="008F096A">
      <w:pPr>
        <w:spacing w:line="276" w:lineRule="auto"/>
        <w:jc w:val="center"/>
        <w:rPr>
          <w:rFonts w:eastAsia="Malgun Gothic"/>
          <w:color w:val="1F497D"/>
          <w:sz w:val="52"/>
          <w:szCs w:val="52"/>
        </w:rPr>
      </w:pPr>
      <w:r>
        <w:rPr>
          <w:rFonts w:eastAsia="Malgun Gothic"/>
          <w:color w:val="1F497D"/>
          <w:sz w:val="52"/>
          <w:szCs w:val="52"/>
        </w:rPr>
        <w:t>Greater Manchester Business Survey</w:t>
      </w:r>
    </w:p>
    <w:p w:rsidR="00430F66" w:rsidRDefault="00430F66" w:rsidP="008F096A">
      <w:pPr>
        <w:spacing w:line="276" w:lineRule="auto"/>
        <w:jc w:val="center"/>
        <w:rPr>
          <w:rFonts w:eastAsia="Malgun Gothic"/>
          <w:color w:val="1F497D"/>
          <w:sz w:val="52"/>
          <w:szCs w:val="52"/>
        </w:rPr>
      </w:pPr>
    </w:p>
    <w:p w:rsidR="003510FD" w:rsidRPr="008F096A" w:rsidRDefault="00870744" w:rsidP="008F096A">
      <w:pPr>
        <w:spacing w:line="276" w:lineRule="auto"/>
        <w:jc w:val="center"/>
        <w:rPr>
          <w:rFonts w:eastAsia="Malgun Gothic"/>
          <w:color w:val="FF0000"/>
          <w:sz w:val="52"/>
          <w:szCs w:val="52"/>
        </w:rPr>
      </w:pPr>
      <w:r>
        <w:rPr>
          <w:rFonts w:eastAsia="Malgun Gothic"/>
          <w:color w:val="1F497D"/>
          <w:sz w:val="52"/>
          <w:szCs w:val="52"/>
        </w:rPr>
        <w:t>Tender</w:t>
      </w:r>
      <w:r w:rsidR="008D5EB3">
        <w:rPr>
          <w:rFonts w:eastAsia="Malgun Gothic"/>
          <w:color w:val="1F497D"/>
          <w:sz w:val="52"/>
          <w:szCs w:val="52"/>
        </w:rPr>
        <w:t xml:space="preserve"> Ref: </w:t>
      </w:r>
      <w:r w:rsidR="00A87554">
        <w:rPr>
          <w:rFonts w:eastAsia="Malgun Gothic"/>
          <w:color w:val="1F497D"/>
          <w:sz w:val="52"/>
          <w:szCs w:val="52"/>
        </w:rPr>
        <w:t>T</w:t>
      </w:r>
      <w:r w:rsidR="00A87554" w:rsidRPr="00AF4AAF">
        <w:rPr>
          <w:rFonts w:eastAsia="Malgun Gothic"/>
          <w:color w:val="1F497D"/>
          <w:sz w:val="52"/>
          <w:szCs w:val="52"/>
        </w:rPr>
        <w:t>1700</w:t>
      </w:r>
      <w:r w:rsidR="00A87554">
        <w:rPr>
          <w:rFonts w:eastAsia="Malgun Gothic"/>
          <w:color w:val="1F497D"/>
          <w:sz w:val="52"/>
          <w:szCs w:val="52"/>
        </w:rPr>
        <w:t>5</w:t>
      </w:r>
    </w:p>
    <w:p w:rsidR="008D5EB3" w:rsidRDefault="008D5EB3" w:rsidP="008F096A">
      <w:pPr>
        <w:spacing w:line="276" w:lineRule="auto"/>
        <w:jc w:val="center"/>
        <w:rPr>
          <w:rFonts w:eastAsia="Malgun Gothic"/>
          <w:color w:val="1F497D"/>
          <w:sz w:val="52"/>
          <w:szCs w:val="52"/>
        </w:rPr>
      </w:pPr>
    </w:p>
    <w:p w:rsidR="008D5EB3" w:rsidRDefault="008D5EB3" w:rsidP="008F096A">
      <w:pPr>
        <w:spacing w:line="276" w:lineRule="auto"/>
        <w:jc w:val="center"/>
        <w:rPr>
          <w:rFonts w:eastAsia="Malgun Gothic"/>
          <w:color w:val="1F497D"/>
          <w:sz w:val="52"/>
          <w:szCs w:val="52"/>
        </w:rPr>
      </w:pPr>
    </w:p>
    <w:p w:rsidR="003510FD" w:rsidRPr="00DC0997" w:rsidRDefault="003510FD" w:rsidP="008F096A">
      <w:pPr>
        <w:spacing w:line="276" w:lineRule="auto"/>
        <w:jc w:val="center"/>
        <w:rPr>
          <w:rFonts w:eastAsia="Malgun Gothic"/>
          <w:color w:val="1F497D"/>
          <w:sz w:val="52"/>
          <w:szCs w:val="52"/>
        </w:rPr>
      </w:pPr>
      <w:r>
        <w:rPr>
          <w:rFonts w:eastAsia="Malgun Gothic"/>
          <w:color w:val="1F497D"/>
          <w:sz w:val="52"/>
          <w:szCs w:val="52"/>
        </w:rPr>
        <w:t>Document A</w:t>
      </w:r>
    </w:p>
    <w:p w:rsidR="00E23BD8" w:rsidRDefault="00E322FC" w:rsidP="008F096A">
      <w:pPr>
        <w:spacing w:line="276" w:lineRule="auto"/>
        <w:jc w:val="center"/>
        <w:outlineLvl w:val="0"/>
        <w:rPr>
          <w:rFonts w:eastAsia="Malgun Gothic"/>
          <w:color w:val="1F497D"/>
          <w:sz w:val="52"/>
          <w:szCs w:val="52"/>
        </w:rPr>
      </w:pPr>
      <w:r>
        <w:rPr>
          <w:rFonts w:eastAsia="Malgun Gothic"/>
          <w:color w:val="1F497D"/>
          <w:sz w:val="52"/>
          <w:szCs w:val="52"/>
        </w:rPr>
        <w:t>Invitation to Tender</w:t>
      </w:r>
      <w:r w:rsidR="00123F7C">
        <w:rPr>
          <w:rFonts w:eastAsia="Malgun Gothic"/>
          <w:color w:val="1F497D"/>
          <w:sz w:val="52"/>
          <w:szCs w:val="52"/>
        </w:rPr>
        <w:t xml:space="preserve"> and Requirements</w:t>
      </w:r>
    </w:p>
    <w:p w:rsidR="006B34EE" w:rsidRDefault="001F0F9F" w:rsidP="008F096A">
      <w:pPr>
        <w:spacing w:line="276" w:lineRule="auto"/>
        <w:jc w:val="center"/>
        <w:outlineLvl w:val="0"/>
        <w:rPr>
          <w:rFonts w:eastAsia="Malgun Gothic"/>
          <w:color w:val="1F497D"/>
          <w:sz w:val="52"/>
          <w:szCs w:val="52"/>
        </w:rPr>
      </w:pPr>
      <w:r w:rsidRPr="00F90CC9">
        <w:rPr>
          <w:rFonts w:eastAsia="Malgun Gothic"/>
          <w:color w:val="1F497D"/>
          <w:sz w:val="52"/>
          <w:szCs w:val="52"/>
        </w:rPr>
        <w:t>V</w:t>
      </w:r>
      <w:r w:rsidR="00ED76E4" w:rsidRPr="00F90CC9">
        <w:rPr>
          <w:rFonts w:eastAsia="Malgun Gothic"/>
          <w:color w:val="1F497D"/>
          <w:sz w:val="52"/>
          <w:szCs w:val="52"/>
        </w:rPr>
        <w:t>1</w:t>
      </w:r>
      <w:r w:rsidR="006B34EE" w:rsidRPr="00F90CC9">
        <w:rPr>
          <w:rFonts w:eastAsia="Malgun Gothic"/>
          <w:color w:val="1F497D"/>
          <w:sz w:val="52"/>
          <w:szCs w:val="52"/>
        </w:rPr>
        <w:t>.0</w:t>
      </w:r>
    </w:p>
    <w:p w:rsidR="004C68C1" w:rsidRDefault="008F096A" w:rsidP="008F096A">
      <w:pPr>
        <w:spacing w:line="276" w:lineRule="auto"/>
        <w:jc w:val="center"/>
        <w:outlineLvl w:val="0"/>
        <w:rPr>
          <w:rFonts w:eastAsia="Malgun Gothic"/>
          <w:color w:val="1F497D"/>
          <w:sz w:val="52"/>
          <w:szCs w:val="52"/>
        </w:rPr>
      </w:pPr>
      <w:r>
        <w:rPr>
          <w:rFonts w:eastAsia="Malgun Gothic"/>
          <w:color w:val="1F497D"/>
          <w:sz w:val="52"/>
          <w:szCs w:val="52"/>
        </w:rPr>
        <w:t>February</w:t>
      </w:r>
      <w:r w:rsidR="00430F66">
        <w:rPr>
          <w:rFonts w:eastAsia="Malgun Gothic"/>
          <w:color w:val="1F497D"/>
          <w:sz w:val="52"/>
          <w:szCs w:val="52"/>
        </w:rPr>
        <w:t xml:space="preserve"> 201</w:t>
      </w:r>
      <w:r>
        <w:rPr>
          <w:rFonts w:eastAsia="Malgun Gothic"/>
          <w:color w:val="1F497D"/>
          <w:sz w:val="52"/>
          <w:szCs w:val="52"/>
        </w:rPr>
        <w:t>7</w:t>
      </w:r>
    </w:p>
    <w:p w:rsidR="00A87554" w:rsidRDefault="00A87554" w:rsidP="008F096A">
      <w:pPr>
        <w:spacing w:line="276" w:lineRule="auto"/>
        <w:jc w:val="center"/>
        <w:outlineLvl w:val="0"/>
        <w:rPr>
          <w:rFonts w:eastAsia="Malgun Gothic"/>
          <w:color w:val="1F497D"/>
          <w:sz w:val="52"/>
          <w:szCs w:val="52"/>
        </w:rPr>
      </w:pPr>
    </w:p>
    <w:p w:rsidR="00A87554" w:rsidRDefault="00A87554" w:rsidP="008F096A">
      <w:pPr>
        <w:spacing w:line="276" w:lineRule="auto"/>
        <w:jc w:val="center"/>
        <w:outlineLvl w:val="0"/>
        <w:rPr>
          <w:rFonts w:eastAsia="Malgun Gothic"/>
          <w:color w:val="1F497D"/>
          <w:sz w:val="52"/>
          <w:szCs w:val="52"/>
        </w:rPr>
      </w:pPr>
    </w:p>
    <w:p w:rsidR="004C68C1" w:rsidRPr="004C68C1" w:rsidRDefault="00385CD4" w:rsidP="008F096A">
      <w:pPr>
        <w:spacing w:line="276" w:lineRule="auto"/>
        <w:jc w:val="center"/>
        <w:rPr>
          <w:rFonts w:eastAsia="Malgun Gothic"/>
          <w:color w:val="1F497D"/>
          <w:sz w:val="52"/>
          <w:szCs w:val="52"/>
        </w:rPr>
      </w:pPr>
      <w:r>
        <w:rPr>
          <w:noProof/>
          <w:lang w:eastAsia="en-GB"/>
        </w:rPr>
        <w:drawing>
          <wp:inline distT="0" distB="0" distL="0" distR="0" wp14:anchorId="79095EFF" wp14:editId="778E490E">
            <wp:extent cx="2437374" cy="542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DF logo.jpg"/>
                    <pic:cNvPicPr/>
                  </pic:nvPicPr>
                  <pic:blipFill>
                    <a:blip r:embed="rId10">
                      <a:extLst>
                        <a:ext uri="{28A0092B-C50C-407E-A947-70E740481C1C}">
                          <a14:useLocalDpi xmlns:a14="http://schemas.microsoft.com/office/drawing/2010/main" val="0"/>
                        </a:ext>
                      </a:extLst>
                    </a:blip>
                    <a:stretch>
                      <a:fillRect/>
                    </a:stretch>
                  </pic:blipFill>
                  <pic:spPr>
                    <a:xfrm>
                      <a:off x="0" y="0"/>
                      <a:ext cx="2434777" cy="541682"/>
                    </a:xfrm>
                    <a:prstGeom prst="rect">
                      <a:avLst/>
                    </a:prstGeom>
                  </pic:spPr>
                </pic:pic>
              </a:graphicData>
            </a:graphic>
          </wp:inline>
        </w:drawing>
      </w:r>
    </w:p>
    <w:p w:rsidR="00223CD7" w:rsidRPr="004A5BDC" w:rsidRDefault="00223CD7" w:rsidP="008F096A">
      <w:pPr>
        <w:spacing w:line="276" w:lineRule="auto"/>
        <w:jc w:val="center"/>
        <w:outlineLvl w:val="0"/>
        <w:rPr>
          <w:rFonts w:ascii="Calibri" w:hAnsi="Calibri"/>
          <w:b/>
          <w:color w:val="024D86"/>
          <w:sz w:val="22"/>
          <w:szCs w:val="22"/>
        </w:rPr>
      </w:pPr>
    </w:p>
    <w:p w:rsidR="00AC2320" w:rsidRPr="004A5BDC" w:rsidRDefault="00AC2320" w:rsidP="008F096A">
      <w:pPr>
        <w:spacing w:line="276" w:lineRule="auto"/>
        <w:jc w:val="center"/>
        <w:outlineLvl w:val="0"/>
        <w:rPr>
          <w:rFonts w:ascii="Calibri" w:hAnsi="Calibri"/>
          <w:b/>
          <w:color w:val="024D86"/>
          <w:sz w:val="22"/>
          <w:szCs w:val="22"/>
        </w:rPr>
        <w:sectPr w:rsidR="00AC2320" w:rsidRPr="004A5BDC" w:rsidSect="00472BDB">
          <w:headerReference w:type="default" r:id="rId11"/>
          <w:footerReference w:type="even" r:id="rId12"/>
          <w:footerReference w:type="default" r:id="rId13"/>
          <w:footerReference w:type="first" r:id="rId14"/>
          <w:pgSz w:w="11907" w:h="16840" w:code="9"/>
          <w:pgMar w:top="1440" w:right="1440" w:bottom="1440" w:left="1440" w:header="340" w:footer="595" w:gutter="0"/>
          <w:pgNumType w:start="1"/>
          <w:cols w:space="708"/>
          <w:vAlign w:val="center"/>
          <w:titlePg/>
          <w:docGrid w:linePitch="360"/>
        </w:sectPr>
      </w:pPr>
    </w:p>
    <w:p w:rsidR="00100EF4" w:rsidRPr="00100EF4" w:rsidRDefault="00100EF4" w:rsidP="008F096A">
      <w:pPr>
        <w:pStyle w:val="Heading9"/>
        <w:pBdr>
          <w:bottom w:val="single" w:sz="12" w:space="0" w:color="438EC5"/>
        </w:pBdr>
        <w:spacing w:line="276" w:lineRule="auto"/>
        <w:rPr>
          <w:rFonts w:ascii="Arial" w:hAnsi="Arial" w:cs="Arial"/>
          <w:b/>
          <w:i w:val="0"/>
          <w:color w:val="024D86"/>
          <w:sz w:val="28"/>
          <w:szCs w:val="28"/>
        </w:rPr>
      </w:pPr>
      <w:r w:rsidRPr="00100EF4">
        <w:rPr>
          <w:rFonts w:ascii="Arial" w:hAnsi="Arial" w:cs="Arial"/>
          <w:b/>
          <w:i w:val="0"/>
          <w:color w:val="024D86"/>
          <w:sz w:val="28"/>
          <w:szCs w:val="28"/>
        </w:rPr>
        <w:lastRenderedPageBreak/>
        <w:t>Table of Contents</w:t>
      </w:r>
      <w:r w:rsidR="004269CC">
        <w:rPr>
          <w:rFonts w:ascii="Arial" w:hAnsi="Arial" w:cs="Arial"/>
          <w:b/>
          <w:i w:val="0"/>
          <w:color w:val="024D86"/>
          <w:sz w:val="28"/>
          <w:szCs w:val="28"/>
        </w:rPr>
        <w:t xml:space="preserve"> </w:t>
      </w:r>
    </w:p>
    <w:p w:rsidR="004974C5" w:rsidRDefault="00433BEF">
      <w:pPr>
        <w:pStyle w:val="TOC1"/>
        <w:rPr>
          <w:rFonts w:asciiTheme="minorHAnsi" w:eastAsiaTheme="minorEastAsia" w:hAnsiTheme="minorHAnsi" w:cstheme="minorBidi"/>
          <w:b w:val="0"/>
          <w:bCs w:val="0"/>
          <w:noProof/>
          <w:sz w:val="22"/>
          <w:szCs w:val="22"/>
          <w:lang w:eastAsia="en-GB"/>
        </w:rPr>
      </w:pPr>
      <w:r>
        <w:fldChar w:fldCharType="begin"/>
      </w:r>
      <w:r w:rsidR="00CC0F19">
        <w:instrText xml:space="preserve"> TOC \o "1-3" \f \t "VW Heading 1,1,VW Heading 2,2,VW Appendix,1" </w:instrText>
      </w:r>
      <w:r>
        <w:fldChar w:fldCharType="separate"/>
      </w:r>
      <w:r w:rsidR="004974C5">
        <w:rPr>
          <w:noProof/>
        </w:rPr>
        <w:t>1.0</w:t>
      </w:r>
      <w:r w:rsidR="004974C5">
        <w:rPr>
          <w:rFonts w:asciiTheme="minorHAnsi" w:eastAsiaTheme="minorEastAsia" w:hAnsiTheme="minorHAnsi" w:cstheme="minorBidi"/>
          <w:b w:val="0"/>
          <w:bCs w:val="0"/>
          <w:noProof/>
          <w:sz w:val="22"/>
          <w:szCs w:val="22"/>
          <w:lang w:eastAsia="en-GB"/>
        </w:rPr>
        <w:tab/>
      </w:r>
      <w:r w:rsidR="004974C5">
        <w:rPr>
          <w:noProof/>
        </w:rPr>
        <w:t>Letter of Invitation</w:t>
      </w:r>
      <w:r w:rsidR="004974C5">
        <w:rPr>
          <w:noProof/>
        </w:rPr>
        <w:tab/>
      </w:r>
      <w:r w:rsidR="004974C5">
        <w:rPr>
          <w:noProof/>
        </w:rPr>
        <w:fldChar w:fldCharType="begin"/>
      </w:r>
      <w:r w:rsidR="004974C5">
        <w:rPr>
          <w:noProof/>
        </w:rPr>
        <w:instrText xml:space="preserve"> PAGEREF _Toc475542866 \h </w:instrText>
      </w:r>
      <w:r w:rsidR="004974C5">
        <w:rPr>
          <w:noProof/>
        </w:rPr>
      </w:r>
      <w:r w:rsidR="004974C5">
        <w:rPr>
          <w:noProof/>
        </w:rPr>
        <w:fldChar w:fldCharType="separate"/>
      </w:r>
      <w:r w:rsidR="004974C5">
        <w:rPr>
          <w:noProof/>
        </w:rPr>
        <w:t>3</w:t>
      </w:r>
      <w:r w:rsidR="004974C5">
        <w:rPr>
          <w:noProof/>
        </w:rPr>
        <w:fldChar w:fldCharType="end"/>
      </w:r>
    </w:p>
    <w:p w:rsidR="004974C5" w:rsidRDefault="004974C5">
      <w:pPr>
        <w:pStyle w:val="TOC1"/>
        <w:rPr>
          <w:rFonts w:asciiTheme="minorHAnsi" w:eastAsiaTheme="minorEastAsia" w:hAnsiTheme="minorHAnsi" w:cstheme="minorBidi"/>
          <w:b w:val="0"/>
          <w:bCs w:val="0"/>
          <w:noProof/>
          <w:sz w:val="22"/>
          <w:szCs w:val="22"/>
          <w:lang w:eastAsia="en-GB"/>
        </w:rPr>
      </w:pPr>
      <w:r>
        <w:rPr>
          <w:noProof/>
        </w:rPr>
        <w:t>2.0</w:t>
      </w:r>
      <w:r>
        <w:rPr>
          <w:rFonts w:asciiTheme="minorHAnsi" w:eastAsiaTheme="minorEastAsia" w:hAnsiTheme="minorHAnsi" w:cstheme="minorBidi"/>
          <w:b w:val="0"/>
          <w:bCs w:val="0"/>
          <w:noProof/>
          <w:sz w:val="22"/>
          <w:szCs w:val="22"/>
          <w:lang w:eastAsia="en-GB"/>
        </w:rPr>
        <w:tab/>
      </w:r>
      <w:r>
        <w:rPr>
          <w:noProof/>
        </w:rPr>
        <w:t>Introduction</w:t>
      </w:r>
      <w:r>
        <w:rPr>
          <w:noProof/>
        </w:rPr>
        <w:tab/>
      </w:r>
      <w:r>
        <w:rPr>
          <w:noProof/>
        </w:rPr>
        <w:fldChar w:fldCharType="begin"/>
      </w:r>
      <w:r>
        <w:rPr>
          <w:noProof/>
        </w:rPr>
        <w:instrText xml:space="preserve"> PAGEREF _Toc475542867 \h </w:instrText>
      </w:r>
      <w:r>
        <w:rPr>
          <w:noProof/>
        </w:rPr>
      </w:r>
      <w:r>
        <w:rPr>
          <w:noProof/>
        </w:rPr>
        <w:fldChar w:fldCharType="separate"/>
      </w:r>
      <w:r>
        <w:rPr>
          <w:noProof/>
        </w:rPr>
        <w:t>4</w:t>
      </w:r>
      <w:r>
        <w:rPr>
          <w:noProof/>
        </w:rPr>
        <w:fldChar w:fldCharType="end"/>
      </w:r>
    </w:p>
    <w:p w:rsidR="004974C5" w:rsidRDefault="004974C5">
      <w:pPr>
        <w:pStyle w:val="TOC2"/>
        <w:rPr>
          <w:rFonts w:asciiTheme="minorHAnsi" w:eastAsiaTheme="minorEastAsia" w:hAnsiTheme="minorHAnsi" w:cstheme="minorBidi"/>
          <w:iCs w:val="0"/>
          <w:noProof/>
          <w:sz w:val="22"/>
          <w:szCs w:val="22"/>
          <w:lang w:eastAsia="en-GB"/>
        </w:rPr>
      </w:pPr>
      <w:r>
        <w:rPr>
          <w:noProof/>
        </w:rPr>
        <w:t>2.1</w:t>
      </w:r>
      <w:r>
        <w:rPr>
          <w:rFonts w:asciiTheme="minorHAnsi" w:eastAsiaTheme="minorEastAsia" w:hAnsiTheme="minorHAnsi" w:cstheme="minorBidi"/>
          <w:iCs w:val="0"/>
          <w:noProof/>
          <w:sz w:val="22"/>
          <w:szCs w:val="22"/>
          <w:lang w:eastAsia="en-GB"/>
        </w:rPr>
        <w:tab/>
      </w:r>
      <w:r>
        <w:rPr>
          <w:noProof/>
        </w:rPr>
        <w:t>Document Pack</w:t>
      </w:r>
      <w:r>
        <w:rPr>
          <w:noProof/>
        </w:rPr>
        <w:tab/>
      </w:r>
      <w:r>
        <w:rPr>
          <w:noProof/>
        </w:rPr>
        <w:fldChar w:fldCharType="begin"/>
      </w:r>
      <w:r>
        <w:rPr>
          <w:noProof/>
        </w:rPr>
        <w:instrText xml:space="preserve"> PAGEREF _Toc475542868 \h </w:instrText>
      </w:r>
      <w:r>
        <w:rPr>
          <w:noProof/>
        </w:rPr>
      </w:r>
      <w:r>
        <w:rPr>
          <w:noProof/>
        </w:rPr>
        <w:fldChar w:fldCharType="separate"/>
      </w:r>
      <w:r>
        <w:rPr>
          <w:noProof/>
        </w:rPr>
        <w:t>4</w:t>
      </w:r>
      <w:r>
        <w:rPr>
          <w:noProof/>
        </w:rPr>
        <w:fldChar w:fldCharType="end"/>
      </w:r>
    </w:p>
    <w:p w:rsidR="004974C5" w:rsidRDefault="004974C5">
      <w:pPr>
        <w:pStyle w:val="TOC2"/>
        <w:rPr>
          <w:rFonts w:asciiTheme="minorHAnsi" w:eastAsiaTheme="minorEastAsia" w:hAnsiTheme="minorHAnsi" w:cstheme="minorBidi"/>
          <w:iCs w:val="0"/>
          <w:noProof/>
          <w:sz w:val="22"/>
          <w:szCs w:val="22"/>
          <w:lang w:eastAsia="en-GB"/>
        </w:rPr>
      </w:pPr>
      <w:r>
        <w:rPr>
          <w:noProof/>
        </w:rPr>
        <w:t>2.2</w:t>
      </w:r>
      <w:r>
        <w:rPr>
          <w:rFonts w:asciiTheme="minorHAnsi" w:eastAsiaTheme="minorEastAsia" w:hAnsiTheme="minorHAnsi" w:cstheme="minorBidi"/>
          <w:iCs w:val="0"/>
          <w:noProof/>
          <w:sz w:val="22"/>
          <w:szCs w:val="22"/>
          <w:lang w:eastAsia="en-GB"/>
        </w:rPr>
        <w:tab/>
      </w:r>
      <w:r>
        <w:rPr>
          <w:noProof/>
        </w:rPr>
        <w:t>Procurement Timescales</w:t>
      </w:r>
      <w:r>
        <w:rPr>
          <w:noProof/>
        </w:rPr>
        <w:tab/>
      </w:r>
      <w:r>
        <w:rPr>
          <w:noProof/>
        </w:rPr>
        <w:fldChar w:fldCharType="begin"/>
      </w:r>
      <w:r>
        <w:rPr>
          <w:noProof/>
        </w:rPr>
        <w:instrText xml:space="preserve"> PAGEREF _Toc475542869 \h </w:instrText>
      </w:r>
      <w:r>
        <w:rPr>
          <w:noProof/>
        </w:rPr>
      </w:r>
      <w:r>
        <w:rPr>
          <w:noProof/>
        </w:rPr>
        <w:fldChar w:fldCharType="separate"/>
      </w:r>
      <w:r>
        <w:rPr>
          <w:noProof/>
        </w:rPr>
        <w:t>4</w:t>
      </w:r>
      <w:r>
        <w:rPr>
          <w:noProof/>
        </w:rPr>
        <w:fldChar w:fldCharType="end"/>
      </w:r>
    </w:p>
    <w:p w:rsidR="004974C5" w:rsidRDefault="004974C5">
      <w:pPr>
        <w:pStyle w:val="TOC2"/>
        <w:rPr>
          <w:rFonts w:asciiTheme="minorHAnsi" w:eastAsiaTheme="minorEastAsia" w:hAnsiTheme="minorHAnsi" w:cstheme="minorBidi"/>
          <w:iCs w:val="0"/>
          <w:noProof/>
          <w:sz w:val="22"/>
          <w:szCs w:val="22"/>
          <w:lang w:eastAsia="en-GB"/>
        </w:rPr>
      </w:pPr>
      <w:r>
        <w:rPr>
          <w:noProof/>
        </w:rPr>
        <w:t>2.3</w:t>
      </w:r>
      <w:r>
        <w:rPr>
          <w:rFonts w:asciiTheme="minorHAnsi" w:eastAsiaTheme="minorEastAsia" w:hAnsiTheme="minorHAnsi" w:cstheme="minorBidi"/>
          <w:iCs w:val="0"/>
          <w:noProof/>
          <w:sz w:val="22"/>
          <w:szCs w:val="22"/>
          <w:lang w:eastAsia="en-GB"/>
        </w:rPr>
        <w:tab/>
      </w:r>
      <w:r>
        <w:rPr>
          <w:noProof/>
        </w:rPr>
        <w:t>Introduction to GM Business Support Limited and The Business Growth Hub</w:t>
      </w:r>
      <w:r>
        <w:rPr>
          <w:noProof/>
        </w:rPr>
        <w:tab/>
      </w:r>
      <w:r>
        <w:rPr>
          <w:noProof/>
        </w:rPr>
        <w:fldChar w:fldCharType="begin"/>
      </w:r>
      <w:r>
        <w:rPr>
          <w:noProof/>
        </w:rPr>
        <w:instrText xml:space="preserve"> PAGEREF _Toc475542870 \h </w:instrText>
      </w:r>
      <w:r>
        <w:rPr>
          <w:noProof/>
        </w:rPr>
      </w:r>
      <w:r>
        <w:rPr>
          <w:noProof/>
        </w:rPr>
        <w:fldChar w:fldCharType="separate"/>
      </w:r>
      <w:r>
        <w:rPr>
          <w:noProof/>
        </w:rPr>
        <w:t>4</w:t>
      </w:r>
      <w:r>
        <w:rPr>
          <w:noProof/>
        </w:rPr>
        <w:fldChar w:fldCharType="end"/>
      </w:r>
    </w:p>
    <w:p w:rsidR="004974C5" w:rsidRDefault="004974C5">
      <w:pPr>
        <w:pStyle w:val="TOC1"/>
        <w:rPr>
          <w:rFonts w:asciiTheme="minorHAnsi" w:eastAsiaTheme="minorEastAsia" w:hAnsiTheme="minorHAnsi" w:cstheme="minorBidi"/>
          <w:b w:val="0"/>
          <w:bCs w:val="0"/>
          <w:noProof/>
          <w:sz w:val="22"/>
          <w:szCs w:val="22"/>
          <w:lang w:eastAsia="en-GB"/>
        </w:rPr>
      </w:pPr>
      <w:r>
        <w:rPr>
          <w:noProof/>
        </w:rPr>
        <w:t>3.0</w:t>
      </w:r>
      <w:r>
        <w:rPr>
          <w:rFonts w:asciiTheme="minorHAnsi" w:eastAsiaTheme="minorEastAsia" w:hAnsiTheme="minorHAnsi" w:cstheme="minorBidi"/>
          <w:b w:val="0"/>
          <w:bCs w:val="0"/>
          <w:noProof/>
          <w:sz w:val="22"/>
          <w:szCs w:val="22"/>
          <w:lang w:eastAsia="en-GB"/>
        </w:rPr>
        <w:tab/>
      </w:r>
      <w:r>
        <w:rPr>
          <w:noProof/>
        </w:rPr>
        <w:t>Contract Details</w:t>
      </w:r>
      <w:r>
        <w:rPr>
          <w:noProof/>
        </w:rPr>
        <w:tab/>
      </w:r>
      <w:r>
        <w:rPr>
          <w:noProof/>
        </w:rPr>
        <w:fldChar w:fldCharType="begin"/>
      </w:r>
      <w:r>
        <w:rPr>
          <w:noProof/>
        </w:rPr>
        <w:instrText xml:space="preserve"> PAGEREF _Toc475542871 \h </w:instrText>
      </w:r>
      <w:r>
        <w:rPr>
          <w:noProof/>
        </w:rPr>
      </w:r>
      <w:r>
        <w:rPr>
          <w:noProof/>
        </w:rPr>
        <w:fldChar w:fldCharType="separate"/>
      </w:r>
      <w:r>
        <w:rPr>
          <w:noProof/>
        </w:rPr>
        <w:t>7</w:t>
      </w:r>
      <w:r>
        <w:rPr>
          <w:noProof/>
        </w:rPr>
        <w:fldChar w:fldCharType="end"/>
      </w:r>
    </w:p>
    <w:p w:rsidR="004974C5" w:rsidRDefault="004974C5">
      <w:pPr>
        <w:pStyle w:val="TOC2"/>
        <w:rPr>
          <w:rFonts w:asciiTheme="minorHAnsi" w:eastAsiaTheme="minorEastAsia" w:hAnsiTheme="minorHAnsi" w:cstheme="minorBidi"/>
          <w:iCs w:val="0"/>
          <w:noProof/>
          <w:sz w:val="22"/>
          <w:szCs w:val="22"/>
          <w:lang w:eastAsia="en-GB"/>
        </w:rPr>
      </w:pPr>
      <w:r>
        <w:rPr>
          <w:noProof/>
        </w:rPr>
        <w:t>3.1</w:t>
      </w:r>
      <w:r>
        <w:rPr>
          <w:rFonts w:asciiTheme="minorHAnsi" w:eastAsiaTheme="minorEastAsia" w:hAnsiTheme="minorHAnsi" w:cstheme="minorBidi"/>
          <w:iCs w:val="0"/>
          <w:noProof/>
          <w:sz w:val="22"/>
          <w:szCs w:val="22"/>
          <w:lang w:eastAsia="en-GB"/>
        </w:rPr>
        <w:tab/>
      </w:r>
      <w:r>
        <w:rPr>
          <w:noProof/>
        </w:rPr>
        <w:t>Scope of Tender</w:t>
      </w:r>
      <w:r>
        <w:rPr>
          <w:noProof/>
        </w:rPr>
        <w:tab/>
      </w:r>
      <w:r>
        <w:rPr>
          <w:noProof/>
        </w:rPr>
        <w:fldChar w:fldCharType="begin"/>
      </w:r>
      <w:r>
        <w:rPr>
          <w:noProof/>
        </w:rPr>
        <w:instrText xml:space="preserve"> PAGEREF _Toc475542872 \h </w:instrText>
      </w:r>
      <w:r>
        <w:rPr>
          <w:noProof/>
        </w:rPr>
      </w:r>
      <w:r>
        <w:rPr>
          <w:noProof/>
        </w:rPr>
        <w:fldChar w:fldCharType="separate"/>
      </w:r>
      <w:r>
        <w:rPr>
          <w:noProof/>
        </w:rPr>
        <w:t>7</w:t>
      </w:r>
      <w:r>
        <w:rPr>
          <w:noProof/>
        </w:rPr>
        <w:fldChar w:fldCharType="end"/>
      </w:r>
    </w:p>
    <w:p w:rsidR="004974C5" w:rsidRDefault="004974C5">
      <w:pPr>
        <w:pStyle w:val="TOC2"/>
        <w:rPr>
          <w:rFonts w:asciiTheme="minorHAnsi" w:eastAsiaTheme="minorEastAsia" w:hAnsiTheme="minorHAnsi" w:cstheme="minorBidi"/>
          <w:iCs w:val="0"/>
          <w:noProof/>
          <w:sz w:val="22"/>
          <w:szCs w:val="22"/>
          <w:lang w:eastAsia="en-GB"/>
        </w:rPr>
      </w:pPr>
      <w:r>
        <w:rPr>
          <w:noProof/>
        </w:rPr>
        <w:t>3.2</w:t>
      </w:r>
      <w:r>
        <w:rPr>
          <w:rFonts w:asciiTheme="minorHAnsi" w:eastAsiaTheme="minorEastAsia" w:hAnsiTheme="minorHAnsi" w:cstheme="minorBidi"/>
          <w:iCs w:val="0"/>
          <w:noProof/>
          <w:sz w:val="22"/>
          <w:szCs w:val="22"/>
          <w:lang w:eastAsia="en-GB"/>
        </w:rPr>
        <w:tab/>
      </w:r>
      <w:r>
        <w:rPr>
          <w:noProof/>
        </w:rPr>
        <w:t>Duration and Budget</w:t>
      </w:r>
      <w:r>
        <w:rPr>
          <w:noProof/>
        </w:rPr>
        <w:tab/>
      </w:r>
      <w:r>
        <w:rPr>
          <w:noProof/>
        </w:rPr>
        <w:fldChar w:fldCharType="begin"/>
      </w:r>
      <w:r>
        <w:rPr>
          <w:noProof/>
        </w:rPr>
        <w:instrText xml:space="preserve"> PAGEREF _Toc475542873 \h </w:instrText>
      </w:r>
      <w:r>
        <w:rPr>
          <w:noProof/>
        </w:rPr>
      </w:r>
      <w:r>
        <w:rPr>
          <w:noProof/>
        </w:rPr>
        <w:fldChar w:fldCharType="separate"/>
      </w:r>
      <w:r>
        <w:rPr>
          <w:noProof/>
        </w:rPr>
        <w:t>9</w:t>
      </w:r>
      <w:r>
        <w:rPr>
          <w:noProof/>
        </w:rPr>
        <w:fldChar w:fldCharType="end"/>
      </w:r>
    </w:p>
    <w:p w:rsidR="004974C5" w:rsidRDefault="004974C5">
      <w:pPr>
        <w:pStyle w:val="TOC2"/>
        <w:rPr>
          <w:rFonts w:asciiTheme="minorHAnsi" w:eastAsiaTheme="minorEastAsia" w:hAnsiTheme="minorHAnsi" w:cstheme="minorBidi"/>
          <w:iCs w:val="0"/>
          <w:noProof/>
          <w:sz w:val="22"/>
          <w:szCs w:val="22"/>
          <w:lang w:eastAsia="en-GB"/>
        </w:rPr>
      </w:pPr>
      <w:r>
        <w:rPr>
          <w:noProof/>
        </w:rPr>
        <w:t>3.3</w:t>
      </w:r>
      <w:r>
        <w:rPr>
          <w:rFonts w:asciiTheme="minorHAnsi" w:eastAsiaTheme="minorEastAsia" w:hAnsiTheme="minorHAnsi" w:cstheme="minorBidi"/>
          <w:iCs w:val="0"/>
          <w:noProof/>
          <w:sz w:val="22"/>
          <w:szCs w:val="22"/>
          <w:lang w:eastAsia="en-GB"/>
        </w:rPr>
        <w:tab/>
      </w:r>
      <w:r>
        <w:rPr>
          <w:noProof/>
        </w:rPr>
        <w:t>Terms and Conditions</w:t>
      </w:r>
      <w:r>
        <w:rPr>
          <w:noProof/>
        </w:rPr>
        <w:tab/>
      </w:r>
      <w:r>
        <w:rPr>
          <w:noProof/>
        </w:rPr>
        <w:fldChar w:fldCharType="begin"/>
      </w:r>
      <w:r>
        <w:rPr>
          <w:noProof/>
        </w:rPr>
        <w:instrText xml:space="preserve"> PAGEREF _Toc475542874 \h </w:instrText>
      </w:r>
      <w:r>
        <w:rPr>
          <w:noProof/>
        </w:rPr>
      </w:r>
      <w:r>
        <w:rPr>
          <w:noProof/>
        </w:rPr>
        <w:fldChar w:fldCharType="separate"/>
      </w:r>
      <w:r>
        <w:rPr>
          <w:noProof/>
        </w:rPr>
        <w:t>9</w:t>
      </w:r>
      <w:r>
        <w:rPr>
          <w:noProof/>
        </w:rPr>
        <w:fldChar w:fldCharType="end"/>
      </w:r>
    </w:p>
    <w:p w:rsidR="004974C5" w:rsidRDefault="004974C5">
      <w:pPr>
        <w:pStyle w:val="TOC2"/>
        <w:rPr>
          <w:rFonts w:asciiTheme="minorHAnsi" w:eastAsiaTheme="minorEastAsia" w:hAnsiTheme="minorHAnsi" w:cstheme="minorBidi"/>
          <w:iCs w:val="0"/>
          <w:noProof/>
          <w:sz w:val="22"/>
          <w:szCs w:val="22"/>
          <w:lang w:eastAsia="en-GB"/>
        </w:rPr>
      </w:pPr>
      <w:r>
        <w:rPr>
          <w:noProof/>
        </w:rPr>
        <w:t>3.4</w:t>
      </w:r>
      <w:r>
        <w:rPr>
          <w:rFonts w:asciiTheme="minorHAnsi" w:eastAsiaTheme="minorEastAsia" w:hAnsiTheme="minorHAnsi" w:cstheme="minorBidi"/>
          <w:iCs w:val="0"/>
          <w:noProof/>
          <w:sz w:val="22"/>
          <w:szCs w:val="22"/>
          <w:lang w:eastAsia="en-GB"/>
        </w:rPr>
        <w:tab/>
      </w:r>
      <w:r>
        <w:rPr>
          <w:noProof/>
        </w:rPr>
        <w:t>Subcontracting</w:t>
      </w:r>
      <w:r>
        <w:rPr>
          <w:noProof/>
        </w:rPr>
        <w:tab/>
      </w:r>
      <w:r>
        <w:rPr>
          <w:noProof/>
        </w:rPr>
        <w:fldChar w:fldCharType="begin"/>
      </w:r>
      <w:r>
        <w:rPr>
          <w:noProof/>
        </w:rPr>
        <w:instrText xml:space="preserve"> PAGEREF _Toc475542875 \h </w:instrText>
      </w:r>
      <w:r>
        <w:rPr>
          <w:noProof/>
        </w:rPr>
      </w:r>
      <w:r>
        <w:rPr>
          <w:noProof/>
        </w:rPr>
        <w:fldChar w:fldCharType="separate"/>
      </w:r>
      <w:r>
        <w:rPr>
          <w:noProof/>
        </w:rPr>
        <w:t>10</w:t>
      </w:r>
      <w:r>
        <w:rPr>
          <w:noProof/>
        </w:rPr>
        <w:fldChar w:fldCharType="end"/>
      </w:r>
    </w:p>
    <w:p w:rsidR="004974C5" w:rsidRDefault="004974C5">
      <w:pPr>
        <w:pStyle w:val="TOC2"/>
        <w:rPr>
          <w:rFonts w:asciiTheme="minorHAnsi" w:eastAsiaTheme="minorEastAsia" w:hAnsiTheme="minorHAnsi" w:cstheme="minorBidi"/>
          <w:iCs w:val="0"/>
          <w:noProof/>
          <w:sz w:val="22"/>
          <w:szCs w:val="22"/>
          <w:lang w:eastAsia="en-GB"/>
        </w:rPr>
      </w:pPr>
      <w:r>
        <w:rPr>
          <w:noProof/>
        </w:rPr>
        <w:t>3.5</w:t>
      </w:r>
      <w:r>
        <w:rPr>
          <w:rFonts w:asciiTheme="minorHAnsi" w:eastAsiaTheme="minorEastAsia" w:hAnsiTheme="minorHAnsi" w:cstheme="minorBidi"/>
          <w:iCs w:val="0"/>
          <w:noProof/>
          <w:sz w:val="22"/>
          <w:szCs w:val="22"/>
          <w:lang w:eastAsia="en-GB"/>
        </w:rPr>
        <w:tab/>
      </w:r>
      <w:r>
        <w:rPr>
          <w:noProof/>
        </w:rPr>
        <w:t>Overview of the Process</w:t>
      </w:r>
      <w:r>
        <w:rPr>
          <w:noProof/>
        </w:rPr>
        <w:tab/>
      </w:r>
      <w:r>
        <w:rPr>
          <w:noProof/>
        </w:rPr>
        <w:fldChar w:fldCharType="begin"/>
      </w:r>
      <w:r>
        <w:rPr>
          <w:noProof/>
        </w:rPr>
        <w:instrText xml:space="preserve"> PAGEREF _Toc475542876 \h </w:instrText>
      </w:r>
      <w:r>
        <w:rPr>
          <w:noProof/>
        </w:rPr>
      </w:r>
      <w:r>
        <w:rPr>
          <w:noProof/>
        </w:rPr>
        <w:fldChar w:fldCharType="separate"/>
      </w:r>
      <w:r>
        <w:rPr>
          <w:noProof/>
        </w:rPr>
        <w:t>10</w:t>
      </w:r>
      <w:r>
        <w:rPr>
          <w:noProof/>
        </w:rPr>
        <w:fldChar w:fldCharType="end"/>
      </w:r>
    </w:p>
    <w:p w:rsidR="004974C5" w:rsidRDefault="004974C5">
      <w:pPr>
        <w:pStyle w:val="TOC1"/>
        <w:rPr>
          <w:rFonts w:asciiTheme="minorHAnsi" w:eastAsiaTheme="minorEastAsia" w:hAnsiTheme="minorHAnsi" w:cstheme="minorBidi"/>
          <w:b w:val="0"/>
          <w:bCs w:val="0"/>
          <w:noProof/>
          <w:sz w:val="22"/>
          <w:szCs w:val="22"/>
          <w:lang w:eastAsia="en-GB"/>
        </w:rPr>
      </w:pPr>
      <w:r>
        <w:rPr>
          <w:noProof/>
        </w:rPr>
        <w:t>4.0</w:t>
      </w:r>
      <w:r>
        <w:rPr>
          <w:rFonts w:asciiTheme="minorHAnsi" w:eastAsiaTheme="minorEastAsia" w:hAnsiTheme="minorHAnsi" w:cstheme="minorBidi"/>
          <w:b w:val="0"/>
          <w:bCs w:val="0"/>
          <w:noProof/>
          <w:sz w:val="22"/>
          <w:szCs w:val="22"/>
          <w:lang w:eastAsia="en-GB"/>
        </w:rPr>
        <w:tab/>
      </w:r>
      <w:r>
        <w:rPr>
          <w:noProof/>
        </w:rPr>
        <w:t>Tender Submission and Evaluation</w:t>
      </w:r>
      <w:r>
        <w:rPr>
          <w:noProof/>
        </w:rPr>
        <w:tab/>
      </w:r>
      <w:r>
        <w:rPr>
          <w:noProof/>
        </w:rPr>
        <w:fldChar w:fldCharType="begin"/>
      </w:r>
      <w:r>
        <w:rPr>
          <w:noProof/>
        </w:rPr>
        <w:instrText xml:space="preserve"> PAGEREF _Toc475542877 \h </w:instrText>
      </w:r>
      <w:r>
        <w:rPr>
          <w:noProof/>
        </w:rPr>
      </w:r>
      <w:r>
        <w:rPr>
          <w:noProof/>
        </w:rPr>
        <w:fldChar w:fldCharType="separate"/>
      </w:r>
      <w:r>
        <w:rPr>
          <w:noProof/>
        </w:rPr>
        <w:t>11</w:t>
      </w:r>
      <w:r>
        <w:rPr>
          <w:noProof/>
        </w:rPr>
        <w:fldChar w:fldCharType="end"/>
      </w:r>
    </w:p>
    <w:p w:rsidR="004974C5" w:rsidRDefault="004974C5">
      <w:pPr>
        <w:pStyle w:val="TOC2"/>
        <w:rPr>
          <w:rFonts w:asciiTheme="minorHAnsi" w:eastAsiaTheme="minorEastAsia" w:hAnsiTheme="minorHAnsi" w:cstheme="minorBidi"/>
          <w:iCs w:val="0"/>
          <w:noProof/>
          <w:sz w:val="22"/>
          <w:szCs w:val="22"/>
          <w:lang w:eastAsia="en-GB"/>
        </w:rPr>
      </w:pPr>
      <w:r>
        <w:rPr>
          <w:noProof/>
        </w:rPr>
        <w:t>4.1</w:t>
      </w:r>
      <w:r>
        <w:rPr>
          <w:rFonts w:asciiTheme="minorHAnsi" w:eastAsiaTheme="minorEastAsia" w:hAnsiTheme="minorHAnsi" w:cstheme="minorBidi"/>
          <w:iCs w:val="0"/>
          <w:noProof/>
          <w:sz w:val="22"/>
          <w:szCs w:val="22"/>
          <w:lang w:eastAsia="en-GB"/>
        </w:rPr>
        <w:tab/>
      </w:r>
      <w:r>
        <w:rPr>
          <w:noProof/>
        </w:rPr>
        <w:t>Instructions for Submission</w:t>
      </w:r>
      <w:r>
        <w:rPr>
          <w:noProof/>
        </w:rPr>
        <w:tab/>
      </w:r>
      <w:r>
        <w:rPr>
          <w:noProof/>
        </w:rPr>
        <w:fldChar w:fldCharType="begin"/>
      </w:r>
      <w:r>
        <w:rPr>
          <w:noProof/>
        </w:rPr>
        <w:instrText xml:space="preserve"> PAGEREF _Toc475542878 \h </w:instrText>
      </w:r>
      <w:r>
        <w:rPr>
          <w:noProof/>
        </w:rPr>
      </w:r>
      <w:r>
        <w:rPr>
          <w:noProof/>
        </w:rPr>
        <w:fldChar w:fldCharType="separate"/>
      </w:r>
      <w:r>
        <w:rPr>
          <w:noProof/>
        </w:rPr>
        <w:t>11</w:t>
      </w:r>
      <w:r>
        <w:rPr>
          <w:noProof/>
        </w:rPr>
        <w:fldChar w:fldCharType="end"/>
      </w:r>
    </w:p>
    <w:p w:rsidR="004974C5" w:rsidRDefault="004974C5">
      <w:pPr>
        <w:pStyle w:val="TOC2"/>
        <w:rPr>
          <w:rFonts w:asciiTheme="minorHAnsi" w:eastAsiaTheme="minorEastAsia" w:hAnsiTheme="minorHAnsi" w:cstheme="minorBidi"/>
          <w:iCs w:val="0"/>
          <w:noProof/>
          <w:sz w:val="22"/>
          <w:szCs w:val="22"/>
          <w:lang w:eastAsia="en-GB"/>
        </w:rPr>
      </w:pPr>
      <w:r>
        <w:rPr>
          <w:noProof/>
        </w:rPr>
        <w:t>4.2</w:t>
      </w:r>
      <w:r>
        <w:rPr>
          <w:rFonts w:asciiTheme="minorHAnsi" w:eastAsiaTheme="minorEastAsia" w:hAnsiTheme="minorHAnsi" w:cstheme="minorBidi"/>
          <w:iCs w:val="0"/>
          <w:noProof/>
          <w:sz w:val="22"/>
          <w:szCs w:val="22"/>
          <w:lang w:eastAsia="en-GB"/>
        </w:rPr>
        <w:tab/>
      </w:r>
      <w:r>
        <w:rPr>
          <w:noProof/>
        </w:rPr>
        <w:t>Freedom of Information</w:t>
      </w:r>
      <w:r>
        <w:rPr>
          <w:noProof/>
        </w:rPr>
        <w:tab/>
      </w:r>
      <w:r>
        <w:rPr>
          <w:noProof/>
        </w:rPr>
        <w:fldChar w:fldCharType="begin"/>
      </w:r>
      <w:r>
        <w:rPr>
          <w:noProof/>
        </w:rPr>
        <w:instrText xml:space="preserve"> PAGEREF _Toc475542879 \h </w:instrText>
      </w:r>
      <w:r>
        <w:rPr>
          <w:noProof/>
        </w:rPr>
      </w:r>
      <w:r>
        <w:rPr>
          <w:noProof/>
        </w:rPr>
        <w:fldChar w:fldCharType="separate"/>
      </w:r>
      <w:r>
        <w:rPr>
          <w:noProof/>
        </w:rPr>
        <w:t>11</w:t>
      </w:r>
      <w:r>
        <w:rPr>
          <w:noProof/>
        </w:rPr>
        <w:fldChar w:fldCharType="end"/>
      </w:r>
    </w:p>
    <w:p w:rsidR="004974C5" w:rsidRDefault="004974C5">
      <w:pPr>
        <w:pStyle w:val="TOC2"/>
        <w:rPr>
          <w:rFonts w:asciiTheme="minorHAnsi" w:eastAsiaTheme="minorEastAsia" w:hAnsiTheme="minorHAnsi" w:cstheme="minorBidi"/>
          <w:iCs w:val="0"/>
          <w:noProof/>
          <w:sz w:val="22"/>
          <w:szCs w:val="22"/>
          <w:lang w:eastAsia="en-GB"/>
        </w:rPr>
      </w:pPr>
      <w:r>
        <w:rPr>
          <w:noProof/>
        </w:rPr>
        <w:t>4.3</w:t>
      </w:r>
      <w:r>
        <w:rPr>
          <w:rFonts w:asciiTheme="minorHAnsi" w:eastAsiaTheme="minorEastAsia" w:hAnsiTheme="minorHAnsi" w:cstheme="minorBidi"/>
          <w:iCs w:val="0"/>
          <w:noProof/>
          <w:sz w:val="22"/>
          <w:szCs w:val="22"/>
          <w:lang w:eastAsia="en-GB"/>
        </w:rPr>
        <w:tab/>
      </w:r>
      <w:r>
        <w:rPr>
          <w:noProof/>
        </w:rPr>
        <w:t>Queries and Support</w:t>
      </w:r>
      <w:r>
        <w:rPr>
          <w:noProof/>
        </w:rPr>
        <w:tab/>
      </w:r>
      <w:r>
        <w:rPr>
          <w:noProof/>
        </w:rPr>
        <w:fldChar w:fldCharType="begin"/>
      </w:r>
      <w:r>
        <w:rPr>
          <w:noProof/>
        </w:rPr>
        <w:instrText xml:space="preserve"> PAGEREF _Toc475542880 \h </w:instrText>
      </w:r>
      <w:r>
        <w:rPr>
          <w:noProof/>
        </w:rPr>
      </w:r>
      <w:r>
        <w:rPr>
          <w:noProof/>
        </w:rPr>
        <w:fldChar w:fldCharType="separate"/>
      </w:r>
      <w:r>
        <w:rPr>
          <w:noProof/>
        </w:rPr>
        <w:t>11</w:t>
      </w:r>
      <w:r>
        <w:rPr>
          <w:noProof/>
        </w:rPr>
        <w:fldChar w:fldCharType="end"/>
      </w:r>
    </w:p>
    <w:p w:rsidR="004974C5" w:rsidRDefault="004974C5">
      <w:pPr>
        <w:pStyle w:val="TOC2"/>
        <w:rPr>
          <w:rFonts w:asciiTheme="minorHAnsi" w:eastAsiaTheme="minorEastAsia" w:hAnsiTheme="minorHAnsi" w:cstheme="minorBidi"/>
          <w:iCs w:val="0"/>
          <w:noProof/>
          <w:sz w:val="22"/>
          <w:szCs w:val="22"/>
          <w:lang w:eastAsia="en-GB"/>
        </w:rPr>
      </w:pPr>
      <w:r>
        <w:rPr>
          <w:noProof/>
        </w:rPr>
        <w:t>4.4</w:t>
      </w:r>
      <w:r>
        <w:rPr>
          <w:rFonts w:asciiTheme="minorHAnsi" w:eastAsiaTheme="minorEastAsia" w:hAnsiTheme="minorHAnsi" w:cstheme="minorBidi"/>
          <w:iCs w:val="0"/>
          <w:noProof/>
          <w:sz w:val="22"/>
          <w:szCs w:val="22"/>
          <w:lang w:eastAsia="en-GB"/>
        </w:rPr>
        <w:tab/>
      </w:r>
      <w:r>
        <w:rPr>
          <w:noProof/>
        </w:rPr>
        <w:t>Proposal Submission</w:t>
      </w:r>
      <w:r>
        <w:rPr>
          <w:noProof/>
        </w:rPr>
        <w:tab/>
      </w:r>
      <w:r>
        <w:rPr>
          <w:noProof/>
        </w:rPr>
        <w:fldChar w:fldCharType="begin"/>
      </w:r>
      <w:r>
        <w:rPr>
          <w:noProof/>
        </w:rPr>
        <w:instrText xml:space="preserve"> PAGEREF _Toc475542881 \h </w:instrText>
      </w:r>
      <w:r>
        <w:rPr>
          <w:noProof/>
        </w:rPr>
      </w:r>
      <w:r>
        <w:rPr>
          <w:noProof/>
        </w:rPr>
        <w:fldChar w:fldCharType="separate"/>
      </w:r>
      <w:r>
        <w:rPr>
          <w:noProof/>
        </w:rPr>
        <w:t>12</w:t>
      </w:r>
      <w:r>
        <w:rPr>
          <w:noProof/>
        </w:rPr>
        <w:fldChar w:fldCharType="end"/>
      </w:r>
    </w:p>
    <w:p w:rsidR="004974C5" w:rsidRDefault="004974C5">
      <w:pPr>
        <w:pStyle w:val="TOC2"/>
        <w:rPr>
          <w:rFonts w:asciiTheme="minorHAnsi" w:eastAsiaTheme="minorEastAsia" w:hAnsiTheme="minorHAnsi" w:cstheme="minorBidi"/>
          <w:iCs w:val="0"/>
          <w:noProof/>
          <w:sz w:val="22"/>
          <w:szCs w:val="22"/>
          <w:lang w:eastAsia="en-GB"/>
        </w:rPr>
      </w:pPr>
      <w:r>
        <w:rPr>
          <w:noProof/>
        </w:rPr>
        <w:t>4.5</w:t>
      </w:r>
      <w:r>
        <w:rPr>
          <w:rFonts w:asciiTheme="minorHAnsi" w:eastAsiaTheme="minorEastAsia" w:hAnsiTheme="minorHAnsi" w:cstheme="minorBidi"/>
          <w:iCs w:val="0"/>
          <w:noProof/>
          <w:sz w:val="22"/>
          <w:szCs w:val="22"/>
          <w:lang w:eastAsia="en-GB"/>
        </w:rPr>
        <w:tab/>
      </w:r>
      <w:r>
        <w:rPr>
          <w:noProof/>
        </w:rPr>
        <w:t>Evaluation of Tenders</w:t>
      </w:r>
      <w:r>
        <w:rPr>
          <w:noProof/>
        </w:rPr>
        <w:tab/>
      </w:r>
      <w:r>
        <w:rPr>
          <w:noProof/>
        </w:rPr>
        <w:fldChar w:fldCharType="begin"/>
      </w:r>
      <w:r>
        <w:rPr>
          <w:noProof/>
        </w:rPr>
        <w:instrText xml:space="preserve"> PAGEREF _Toc475542882 \h </w:instrText>
      </w:r>
      <w:r>
        <w:rPr>
          <w:noProof/>
        </w:rPr>
      </w:r>
      <w:r>
        <w:rPr>
          <w:noProof/>
        </w:rPr>
        <w:fldChar w:fldCharType="separate"/>
      </w:r>
      <w:r>
        <w:rPr>
          <w:noProof/>
        </w:rPr>
        <w:t>12</w:t>
      </w:r>
      <w:r>
        <w:rPr>
          <w:noProof/>
        </w:rPr>
        <w:fldChar w:fldCharType="end"/>
      </w:r>
    </w:p>
    <w:p w:rsidR="004974C5" w:rsidRDefault="004974C5">
      <w:pPr>
        <w:pStyle w:val="TOC2"/>
        <w:rPr>
          <w:rFonts w:asciiTheme="minorHAnsi" w:eastAsiaTheme="minorEastAsia" w:hAnsiTheme="minorHAnsi" w:cstheme="minorBidi"/>
          <w:iCs w:val="0"/>
          <w:noProof/>
          <w:sz w:val="22"/>
          <w:szCs w:val="22"/>
          <w:lang w:eastAsia="en-GB"/>
        </w:rPr>
      </w:pPr>
      <w:r>
        <w:rPr>
          <w:noProof/>
        </w:rPr>
        <w:t>4.5.4</w:t>
      </w:r>
      <w:r>
        <w:rPr>
          <w:rFonts w:asciiTheme="minorHAnsi" w:eastAsiaTheme="minorEastAsia" w:hAnsiTheme="minorHAnsi" w:cstheme="minorBidi"/>
          <w:iCs w:val="0"/>
          <w:noProof/>
          <w:sz w:val="22"/>
          <w:szCs w:val="22"/>
          <w:lang w:eastAsia="en-GB"/>
        </w:rPr>
        <w:tab/>
      </w:r>
      <w:r>
        <w:rPr>
          <w:noProof/>
        </w:rPr>
        <w:t>Stage 4: Final Interviews</w:t>
      </w:r>
      <w:r>
        <w:rPr>
          <w:noProof/>
        </w:rPr>
        <w:tab/>
      </w:r>
      <w:r>
        <w:rPr>
          <w:noProof/>
        </w:rPr>
        <w:fldChar w:fldCharType="begin"/>
      </w:r>
      <w:r>
        <w:rPr>
          <w:noProof/>
        </w:rPr>
        <w:instrText xml:space="preserve"> PAGEREF _Toc475542883 \h </w:instrText>
      </w:r>
      <w:r>
        <w:rPr>
          <w:noProof/>
        </w:rPr>
      </w:r>
      <w:r>
        <w:rPr>
          <w:noProof/>
        </w:rPr>
        <w:fldChar w:fldCharType="separate"/>
      </w:r>
      <w:r>
        <w:rPr>
          <w:noProof/>
        </w:rPr>
        <w:t>15</w:t>
      </w:r>
      <w:r>
        <w:rPr>
          <w:noProof/>
        </w:rPr>
        <w:fldChar w:fldCharType="end"/>
      </w:r>
    </w:p>
    <w:p w:rsidR="004974C5" w:rsidRDefault="004974C5">
      <w:pPr>
        <w:pStyle w:val="TOC2"/>
        <w:rPr>
          <w:rFonts w:asciiTheme="minorHAnsi" w:eastAsiaTheme="minorEastAsia" w:hAnsiTheme="minorHAnsi" w:cstheme="minorBidi"/>
          <w:iCs w:val="0"/>
          <w:noProof/>
          <w:sz w:val="22"/>
          <w:szCs w:val="22"/>
          <w:lang w:eastAsia="en-GB"/>
        </w:rPr>
      </w:pPr>
      <w:r>
        <w:rPr>
          <w:noProof/>
        </w:rPr>
        <w:t>4.5</w:t>
      </w:r>
      <w:r>
        <w:rPr>
          <w:rFonts w:asciiTheme="minorHAnsi" w:eastAsiaTheme="minorEastAsia" w:hAnsiTheme="minorHAnsi" w:cstheme="minorBidi"/>
          <w:iCs w:val="0"/>
          <w:noProof/>
          <w:sz w:val="22"/>
          <w:szCs w:val="22"/>
          <w:lang w:eastAsia="en-GB"/>
        </w:rPr>
        <w:tab/>
      </w:r>
      <w:r>
        <w:rPr>
          <w:noProof/>
        </w:rPr>
        <w:t>Contract Award</w:t>
      </w:r>
      <w:r>
        <w:rPr>
          <w:noProof/>
        </w:rPr>
        <w:tab/>
      </w:r>
      <w:r>
        <w:rPr>
          <w:noProof/>
        </w:rPr>
        <w:fldChar w:fldCharType="begin"/>
      </w:r>
      <w:r>
        <w:rPr>
          <w:noProof/>
        </w:rPr>
        <w:instrText xml:space="preserve"> PAGEREF _Toc475542884 \h </w:instrText>
      </w:r>
      <w:r>
        <w:rPr>
          <w:noProof/>
        </w:rPr>
      </w:r>
      <w:r>
        <w:rPr>
          <w:noProof/>
        </w:rPr>
        <w:fldChar w:fldCharType="separate"/>
      </w:r>
      <w:r>
        <w:rPr>
          <w:noProof/>
        </w:rPr>
        <w:t>15</w:t>
      </w:r>
      <w:r>
        <w:rPr>
          <w:noProof/>
        </w:rPr>
        <w:fldChar w:fldCharType="end"/>
      </w:r>
    </w:p>
    <w:p w:rsidR="004974C5" w:rsidRDefault="004974C5">
      <w:pPr>
        <w:pStyle w:val="TOC1"/>
        <w:rPr>
          <w:rFonts w:asciiTheme="minorHAnsi" w:eastAsiaTheme="minorEastAsia" w:hAnsiTheme="minorHAnsi" w:cstheme="minorBidi"/>
          <w:b w:val="0"/>
          <w:bCs w:val="0"/>
          <w:noProof/>
          <w:sz w:val="22"/>
          <w:szCs w:val="22"/>
          <w:lang w:eastAsia="en-GB"/>
        </w:rPr>
      </w:pPr>
      <w:r>
        <w:rPr>
          <w:noProof/>
        </w:rPr>
        <w:t>5.0</w:t>
      </w:r>
      <w:r>
        <w:rPr>
          <w:rFonts w:asciiTheme="minorHAnsi" w:eastAsiaTheme="minorEastAsia" w:hAnsiTheme="minorHAnsi" w:cstheme="minorBidi"/>
          <w:b w:val="0"/>
          <w:bCs w:val="0"/>
          <w:noProof/>
          <w:sz w:val="22"/>
          <w:szCs w:val="22"/>
          <w:lang w:eastAsia="en-GB"/>
        </w:rPr>
        <w:tab/>
      </w:r>
      <w:r>
        <w:rPr>
          <w:noProof/>
        </w:rPr>
        <w:t>Social Value</w:t>
      </w:r>
      <w:r>
        <w:rPr>
          <w:noProof/>
        </w:rPr>
        <w:tab/>
      </w:r>
      <w:r>
        <w:rPr>
          <w:noProof/>
        </w:rPr>
        <w:fldChar w:fldCharType="begin"/>
      </w:r>
      <w:r>
        <w:rPr>
          <w:noProof/>
        </w:rPr>
        <w:instrText xml:space="preserve"> PAGEREF _Toc475542885 \h </w:instrText>
      </w:r>
      <w:r>
        <w:rPr>
          <w:noProof/>
        </w:rPr>
      </w:r>
      <w:r>
        <w:rPr>
          <w:noProof/>
        </w:rPr>
        <w:fldChar w:fldCharType="separate"/>
      </w:r>
      <w:r>
        <w:rPr>
          <w:noProof/>
        </w:rPr>
        <w:t>16</w:t>
      </w:r>
      <w:r>
        <w:rPr>
          <w:noProof/>
        </w:rPr>
        <w:fldChar w:fldCharType="end"/>
      </w:r>
    </w:p>
    <w:p w:rsidR="004974C5" w:rsidRDefault="004974C5">
      <w:pPr>
        <w:pStyle w:val="TOC2"/>
        <w:rPr>
          <w:rFonts w:asciiTheme="minorHAnsi" w:eastAsiaTheme="minorEastAsia" w:hAnsiTheme="minorHAnsi" w:cstheme="minorBidi"/>
          <w:iCs w:val="0"/>
          <w:noProof/>
          <w:sz w:val="22"/>
          <w:szCs w:val="22"/>
          <w:lang w:eastAsia="en-GB"/>
        </w:rPr>
      </w:pPr>
      <w:r>
        <w:rPr>
          <w:noProof/>
        </w:rPr>
        <w:t>5.1</w:t>
      </w:r>
      <w:r>
        <w:rPr>
          <w:rFonts w:asciiTheme="minorHAnsi" w:eastAsiaTheme="minorEastAsia" w:hAnsiTheme="minorHAnsi" w:cstheme="minorBidi"/>
          <w:iCs w:val="0"/>
          <w:noProof/>
          <w:sz w:val="22"/>
          <w:szCs w:val="22"/>
          <w:lang w:eastAsia="en-GB"/>
        </w:rPr>
        <w:tab/>
      </w:r>
      <w:r>
        <w:rPr>
          <w:noProof/>
        </w:rPr>
        <w:t>GMCA Social Value Policy</w:t>
      </w:r>
      <w:r>
        <w:rPr>
          <w:noProof/>
        </w:rPr>
        <w:tab/>
      </w:r>
      <w:r>
        <w:rPr>
          <w:noProof/>
        </w:rPr>
        <w:fldChar w:fldCharType="begin"/>
      </w:r>
      <w:r>
        <w:rPr>
          <w:noProof/>
        </w:rPr>
        <w:instrText xml:space="preserve"> PAGEREF _Toc475542886 \h </w:instrText>
      </w:r>
      <w:r>
        <w:rPr>
          <w:noProof/>
        </w:rPr>
      </w:r>
      <w:r>
        <w:rPr>
          <w:noProof/>
        </w:rPr>
        <w:fldChar w:fldCharType="separate"/>
      </w:r>
      <w:r>
        <w:rPr>
          <w:noProof/>
        </w:rPr>
        <w:t>16</w:t>
      </w:r>
      <w:r>
        <w:rPr>
          <w:noProof/>
        </w:rPr>
        <w:fldChar w:fldCharType="end"/>
      </w:r>
    </w:p>
    <w:p w:rsidR="004974C5" w:rsidRDefault="004974C5">
      <w:pPr>
        <w:pStyle w:val="TOC2"/>
        <w:rPr>
          <w:rFonts w:asciiTheme="minorHAnsi" w:eastAsiaTheme="minorEastAsia" w:hAnsiTheme="minorHAnsi" w:cstheme="minorBidi"/>
          <w:iCs w:val="0"/>
          <w:noProof/>
          <w:sz w:val="22"/>
          <w:szCs w:val="22"/>
          <w:lang w:eastAsia="en-GB"/>
        </w:rPr>
      </w:pPr>
      <w:r>
        <w:rPr>
          <w:noProof/>
        </w:rPr>
        <w:t>5.2</w:t>
      </w:r>
      <w:r>
        <w:rPr>
          <w:rFonts w:asciiTheme="minorHAnsi" w:eastAsiaTheme="minorEastAsia" w:hAnsiTheme="minorHAnsi" w:cstheme="minorBidi"/>
          <w:iCs w:val="0"/>
          <w:noProof/>
          <w:sz w:val="22"/>
          <w:szCs w:val="22"/>
          <w:lang w:eastAsia="en-GB"/>
        </w:rPr>
        <w:tab/>
      </w:r>
      <w:r>
        <w:rPr>
          <w:noProof/>
        </w:rPr>
        <w:t>Objectives</w:t>
      </w:r>
      <w:r>
        <w:rPr>
          <w:noProof/>
        </w:rPr>
        <w:tab/>
      </w:r>
      <w:r>
        <w:rPr>
          <w:noProof/>
        </w:rPr>
        <w:fldChar w:fldCharType="begin"/>
      </w:r>
      <w:r>
        <w:rPr>
          <w:noProof/>
        </w:rPr>
        <w:instrText xml:space="preserve"> PAGEREF _Toc475542887 \h </w:instrText>
      </w:r>
      <w:r>
        <w:rPr>
          <w:noProof/>
        </w:rPr>
      </w:r>
      <w:r>
        <w:rPr>
          <w:noProof/>
        </w:rPr>
        <w:fldChar w:fldCharType="separate"/>
      </w:r>
      <w:r>
        <w:rPr>
          <w:noProof/>
        </w:rPr>
        <w:t>16</w:t>
      </w:r>
      <w:r>
        <w:rPr>
          <w:noProof/>
        </w:rPr>
        <w:fldChar w:fldCharType="end"/>
      </w:r>
    </w:p>
    <w:p w:rsidR="004974C5" w:rsidRDefault="004974C5">
      <w:pPr>
        <w:pStyle w:val="TOC1"/>
        <w:rPr>
          <w:rFonts w:asciiTheme="minorHAnsi" w:eastAsiaTheme="minorEastAsia" w:hAnsiTheme="minorHAnsi" w:cstheme="minorBidi"/>
          <w:b w:val="0"/>
          <w:bCs w:val="0"/>
          <w:noProof/>
          <w:sz w:val="22"/>
          <w:szCs w:val="22"/>
          <w:lang w:eastAsia="en-GB"/>
        </w:rPr>
      </w:pPr>
      <w:r>
        <w:rPr>
          <w:noProof/>
        </w:rPr>
        <w:t>6.0</w:t>
      </w:r>
      <w:r>
        <w:rPr>
          <w:rFonts w:asciiTheme="minorHAnsi" w:eastAsiaTheme="minorEastAsia" w:hAnsiTheme="minorHAnsi" w:cstheme="minorBidi"/>
          <w:b w:val="0"/>
          <w:bCs w:val="0"/>
          <w:noProof/>
          <w:sz w:val="22"/>
          <w:szCs w:val="22"/>
          <w:lang w:eastAsia="en-GB"/>
        </w:rPr>
        <w:tab/>
      </w:r>
      <w:r>
        <w:rPr>
          <w:noProof/>
        </w:rPr>
        <w:t>Additional Tender Conditions</w:t>
      </w:r>
      <w:r>
        <w:rPr>
          <w:noProof/>
        </w:rPr>
        <w:tab/>
      </w:r>
      <w:r>
        <w:rPr>
          <w:noProof/>
        </w:rPr>
        <w:fldChar w:fldCharType="begin"/>
      </w:r>
      <w:r>
        <w:rPr>
          <w:noProof/>
        </w:rPr>
        <w:instrText xml:space="preserve"> PAGEREF _Toc475542888 \h </w:instrText>
      </w:r>
      <w:r>
        <w:rPr>
          <w:noProof/>
        </w:rPr>
      </w:r>
      <w:r>
        <w:rPr>
          <w:noProof/>
        </w:rPr>
        <w:fldChar w:fldCharType="separate"/>
      </w:r>
      <w:r>
        <w:rPr>
          <w:noProof/>
        </w:rPr>
        <w:t>17</w:t>
      </w:r>
      <w:r>
        <w:rPr>
          <w:noProof/>
        </w:rPr>
        <w:fldChar w:fldCharType="end"/>
      </w:r>
    </w:p>
    <w:p w:rsidR="004974C5" w:rsidRDefault="004974C5">
      <w:pPr>
        <w:pStyle w:val="TOC1"/>
        <w:rPr>
          <w:rFonts w:asciiTheme="minorHAnsi" w:eastAsiaTheme="minorEastAsia" w:hAnsiTheme="minorHAnsi" w:cstheme="minorBidi"/>
          <w:b w:val="0"/>
          <w:bCs w:val="0"/>
          <w:noProof/>
          <w:sz w:val="22"/>
          <w:szCs w:val="22"/>
          <w:lang w:eastAsia="en-GB"/>
        </w:rPr>
      </w:pPr>
      <w:r>
        <w:rPr>
          <w:noProof/>
        </w:rPr>
        <w:t>Appendix 1: Organisation Details and Suitability Assessment – Guidance for Completion</w:t>
      </w:r>
      <w:r>
        <w:rPr>
          <w:noProof/>
        </w:rPr>
        <w:tab/>
      </w:r>
      <w:r>
        <w:rPr>
          <w:noProof/>
        </w:rPr>
        <w:fldChar w:fldCharType="begin"/>
      </w:r>
      <w:r>
        <w:rPr>
          <w:noProof/>
        </w:rPr>
        <w:instrText xml:space="preserve"> PAGEREF _Toc475542889 \h </w:instrText>
      </w:r>
      <w:r>
        <w:rPr>
          <w:noProof/>
        </w:rPr>
      </w:r>
      <w:r>
        <w:rPr>
          <w:noProof/>
        </w:rPr>
        <w:fldChar w:fldCharType="separate"/>
      </w:r>
      <w:r>
        <w:rPr>
          <w:noProof/>
        </w:rPr>
        <w:t>18</w:t>
      </w:r>
      <w:r>
        <w:rPr>
          <w:noProof/>
        </w:rPr>
        <w:fldChar w:fldCharType="end"/>
      </w:r>
    </w:p>
    <w:p w:rsidR="004974C5" w:rsidRDefault="004974C5">
      <w:pPr>
        <w:pStyle w:val="TOC1"/>
        <w:rPr>
          <w:rFonts w:asciiTheme="minorHAnsi" w:eastAsiaTheme="minorEastAsia" w:hAnsiTheme="minorHAnsi" w:cstheme="minorBidi"/>
          <w:b w:val="0"/>
          <w:bCs w:val="0"/>
          <w:noProof/>
          <w:sz w:val="22"/>
          <w:szCs w:val="22"/>
          <w:lang w:eastAsia="en-GB"/>
        </w:rPr>
      </w:pPr>
      <w:r>
        <w:rPr>
          <w:noProof/>
        </w:rPr>
        <w:t>Appendix 2: Pricing Guidance</w:t>
      </w:r>
      <w:r>
        <w:rPr>
          <w:noProof/>
        </w:rPr>
        <w:tab/>
      </w:r>
      <w:r>
        <w:rPr>
          <w:noProof/>
        </w:rPr>
        <w:fldChar w:fldCharType="begin"/>
      </w:r>
      <w:r>
        <w:rPr>
          <w:noProof/>
        </w:rPr>
        <w:instrText xml:space="preserve"> PAGEREF _Toc475542890 \h </w:instrText>
      </w:r>
      <w:r>
        <w:rPr>
          <w:noProof/>
        </w:rPr>
      </w:r>
      <w:r>
        <w:rPr>
          <w:noProof/>
        </w:rPr>
        <w:fldChar w:fldCharType="separate"/>
      </w:r>
      <w:r>
        <w:rPr>
          <w:noProof/>
        </w:rPr>
        <w:t>25</w:t>
      </w:r>
      <w:r>
        <w:rPr>
          <w:noProof/>
        </w:rPr>
        <w:fldChar w:fldCharType="end"/>
      </w:r>
    </w:p>
    <w:p w:rsidR="008D2FF3" w:rsidRDefault="00433BEF" w:rsidP="008F096A">
      <w:pPr>
        <w:spacing w:line="276" w:lineRule="auto"/>
        <w:jc w:val="both"/>
        <w:rPr>
          <w:b/>
          <w:color w:val="438EC5"/>
          <w:sz w:val="24"/>
          <w:szCs w:val="20"/>
        </w:rPr>
      </w:pPr>
      <w:r>
        <w:rPr>
          <w:b/>
          <w:color w:val="438EC5"/>
          <w:sz w:val="24"/>
          <w:szCs w:val="20"/>
        </w:rPr>
        <w:fldChar w:fldCharType="end"/>
      </w:r>
      <w:r w:rsidR="008D2FF3">
        <w:rPr>
          <w:b/>
          <w:color w:val="438EC5"/>
          <w:sz w:val="24"/>
          <w:szCs w:val="20"/>
        </w:rPr>
        <w:br w:type="page"/>
      </w:r>
    </w:p>
    <w:p w:rsidR="00C14EED" w:rsidRPr="00C14EED" w:rsidRDefault="00043284" w:rsidP="008F096A">
      <w:pPr>
        <w:pStyle w:val="VWHeading1"/>
        <w:spacing w:line="276" w:lineRule="auto"/>
      </w:pPr>
      <w:bookmarkStart w:id="1" w:name="_Toc475542866"/>
      <w:r>
        <w:lastRenderedPageBreak/>
        <w:t>Letter of Invitation</w:t>
      </w:r>
      <w:bookmarkEnd w:id="1"/>
    </w:p>
    <w:bookmarkStart w:id="2" w:name="_Toc374644646"/>
    <w:bookmarkStart w:id="3" w:name="_Toc431817569"/>
    <w:p w:rsidR="00102D65" w:rsidRDefault="006A5FE3" w:rsidP="008F096A">
      <w:pPr>
        <w:pStyle w:val="Header1"/>
        <w:spacing w:line="276" w:lineRule="auto"/>
        <w:rPr>
          <w:b w:val="0"/>
        </w:rPr>
      </w:pPr>
      <w:r>
        <w:rPr>
          <w:noProof/>
          <w:lang w:eastAsia="en-GB"/>
        </w:rPr>
        <mc:AlternateContent>
          <mc:Choice Requires="wps">
            <w:drawing>
              <wp:anchor distT="0" distB="0" distL="114300" distR="114300" simplePos="0" relativeHeight="251654656" behindDoc="0" locked="0" layoutInCell="1" allowOverlap="1" wp14:anchorId="289597FF" wp14:editId="0DF4D97F">
                <wp:simplePos x="0" y="0"/>
                <wp:positionH relativeFrom="column">
                  <wp:posOffset>0</wp:posOffset>
                </wp:positionH>
                <wp:positionV relativeFrom="paragraph">
                  <wp:posOffset>37465</wp:posOffset>
                </wp:positionV>
                <wp:extent cx="5800725" cy="0"/>
                <wp:effectExtent l="9525" t="8890" r="9525" b="10160"/>
                <wp:wrapNone/>
                <wp:docPr id="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line">
                          <a:avLst/>
                        </a:prstGeom>
                        <a:noFill/>
                        <a:ln w="9525">
                          <a:solidFill>
                            <a:srgbClr val="438EC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5pt" to="456.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" strokecolor="#438ec5"/>
            </w:pict>
          </mc:Fallback>
        </mc:AlternateContent>
      </w:r>
      <w:bookmarkEnd w:id="2"/>
      <w:bookmarkEnd w:id="3"/>
    </w:p>
    <w:p w:rsidR="008F096A" w:rsidRDefault="008F096A" w:rsidP="008F096A">
      <w:pPr>
        <w:tabs>
          <w:tab w:val="left" w:pos="7655"/>
        </w:tabs>
        <w:spacing w:before="240" w:after="200" w:line="276" w:lineRule="auto"/>
        <w:jc w:val="both"/>
        <w:rPr>
          <w:szCs w:val="18"/>
        </w:rPr>
      </w:pPr>
      <w:r w:rsidRPr="008F096A">
        <w:rPr>
          <w:szCs w:val="18"/>
        </w:rPr>
        <w:t>Dear Sir/Madam,</w:t>
      </w:r>
    </w:p>
    <w:p w:rsidR="00EE5BC8" w:rsidRPr="008F096A" w:rsidRDefault="00EE5BC8" w:rsidP="008F096A">
      <w:pPr>
        <w:tabs>
          <w:tab w:val="left" w:pos="7655"/>
        </w:tabs>
        <w:spacing w:before="240" w:after="200" w:line="276" w:lineRule="auto"/>
        <w:jc w:val="both"/>
        <w:rPr>
          <w:szCs w:val="18"/>
        </w:rPr>
      </w:pPr>
    </w:p>
    <w:p w:rsidR="008F096A" w:rsidRDefault="008F096A" w:rsidP="008F096A">
      <w:pPr>
        <w:spacing w:before="240" w:after="240" w:line="276" w:lineRule="auto"/>
        <w:jc w:val="center"/>
        <w:rPr>
          <w:b/>
          <w:bCs/>
          <w:szCs w:val="18"/>
        </w:rPr>
      </w:pPr>
      <w:r w:rsidRPr="008F096A">
        <w:rPr>
          <w:b/>
          <w:bCs/>
          <w:szCs w:val="18"/>
        </w:rPr>
        <w:t>Invitation to Tender for Greater Manchester Business Survey 2017</w:t>
      </w:r>
    </w:p>
    <w:p w:rsidR="00EE5BC8" w:rsidRPr="008F096A" w:rsidRDefault="00EE5BC8" w:rsidP="008F096A">
      <w:pPr>
        <w:spacing w:before="240" w:after="240" w:line="276" w:lineRule="auto"/>
        <w:jc w:val="center"/>
        <w:rPr>
          <w:b/>
          <w:bCs/>
          <w:szCs w:val="18"/>
        </w:rPr>
      </w:pPr>
    </w:p>
    <w:p w:rsidR="008F096A" w:rsidRPr="008F096A" w:rsidRDefault="008F096A" w:rsidP="004974C5">
      <w:pPr>
        <w:pStyle w:val="BodyText3"/>
        <w:spacing w:before="240" w:line="276" w:lineRule="auto"/>
        <w:rPr>
          <w:sz w:val="18"/>
          <w:szCs w:val="18"/>
        </w:rPr>
      </w:pPr>
      <w:r w:rsidRPr="008F096A">
        <w:rPr>
          <w:sz w:val="18"/>
          <w:szCs w:val="18"/>
        </w:rPr>
        <w:t>You are hereby invited by Business Growth Hub, New Economy, Manchester City Council and Oldham Council (referred to hereafter as Business Growth Hub</w:t>
      </w:r>
      <w:r w:rsidRPr="008F096A">
        <w:rPr>
          <w:sz w:val="18"/>
          <w:szCs w:val="18"/>
          <w:vertAlign w:val="superscript"/>
        </w:rPr>
        <w:t>*</w:t>
      </w:r>
      <w:r w:rsidRPr="008F096A">
        <w:rPr>
          <w:sz w:val="18"/>
          <w:szCs w:val="18"/>
        </w:rPr>
        <w:t xml:space="preserve"> and partners) to submit a tender for the above research. </w:t>
      </w:r>
    </w:p>
    <w:p w:rsidR="008F096A" w:rsidRPr="008F096A" w:rsidRDefault="008F096A" w:rsidP="004974C5">
      <w:pPr>
        <w:pStyle w:val="BodyText3"/>
        <w:spacing w:before="240" w:line="276" w:lineRule="auto"/>
        <w:rPr>
          <w:bCs/>
          <w:sz w:val="18"/>
          <w:szCs w:val="18"/>
        </w:rPr>
      </w:pPr>
      <w:r w:rsidRPr="008F096A">
        <w:rPr>
          <w:bCs/>
          <w:sz w:val="18"/>
          <w:szCs w:val="18"/>
        </w:rPr>
        <w:t xml:space="preserve">This Invitation to Tender contains Instructions and Information for Tendering, Specification of Requirements, Supplier Questionnaire (including Form of Tender and Pricing Schedule), and Contract Conditions. </w:t>
      </w:r>
    </w:p>
    <w:p w:rsidR="004974C5" w:rsidRPr="004974C5" w:rsidRDefault="004974C5" w:rsidP="004974C5">
      <w:pPr>
        <w:spacing w:before="240" w:line="276" w:lineRule="auto"/>
        <w:jc w:val="both"/>
        <w:rPr>
          <w:szCs w:val="18"/>
          <w:lang w:eastAsia="en-GB"/>
        </w:rPr>
      </w:pPr>
      <w:r>
        <w:rPr>
          <w:b/>
          <w:szCs w:val="18"/>
          <w:lang w:eastAsia="en-GB"/>
        </w:rPr>
        <w:t xml:space="preserve">Clarification Period: </w:t>
      </w:r>
      <w:r w:rsidRPr="004974C5">
        <w:rPr>
          <w:szCs w:val="18"/>
          <w:lang w:eastAsia="en-GB"/>
        </w:rPr>
        <w:t xml:space="preserve">A clarification period to address supplier queries will run </w:t>
      </w:r>
      <w:r>
        <w:rPr>
          <w:b/>
          <w:szCs w:val="18"/>
          <w:lang w:eastAsia="en-GB"/>
        </w:rPr>
        <w:t>from 23rd</w:t>
      </w:r>
      <w:r w:rsidRPr="004974C5">
        <w:rPr>
          <w:b/>
          <w:szCs w:val="18"/>
          <w:lang w:eastAsia="en-GB"/>
        </w:rPr>
        <w:t xml:space="preserve"> February 2017 until 1st March 2017. </w:t>
      </w:r>
      <w:r w:rsidRPr="004974C5">
        <w:rPr>
          <w:szCs w:val="18"/>
          <w:lang w:eastAsia="en-GB"/>
        </w:rPr>
        <w:t xml:space="preserve"> Please direct any questions about this tender</w:t>
      </w:r>
      <w:r>
        <w:rPr>
          <w:szCs w:val="18"/>
          <w:lang w:eastAsia="en-GB"/>
        </w:rPr>
        <w:t>,</w:t>
      </w:r>
      <w:r w:rsidRPr="004974C5">
        <w:rPr>
          <w:szCs w:val="18"/>
          <w:lang w:eastAsia="en-GB"/>
        </w:rPr>
        <w:t xml:space="preserve"> or associated methodological issues in writing to:  </w:t>
      </w:r>
      <w:r w:rsidRPr="004974C5">
        <w:rPr>
          <w:b/>
          <w:szCs w:val="18"/>
          <w:lang w:eastAsia="en-GB"/>
        </w:rPr>
        <w:t xml:space="preserve">info@businessgrowthhub.com. </w:t>
      </w:r>
      <w:r w:rsidRPr="004974C5">
        <w:rPr>
          <w:szCs w:val="18"/>
          <w:lang w:eastAsia="en-GB"/>
        </w:rPr>
        <w:t>Please clearly mark emails as follows:</w:t>
      </w:r>
      <w:r w:rsidRPr="004974C5">
        <w:rPr>
          <w:b/>
          <w:szCs w:val="18"/>
          <w:lang w:eastAsia="en-GB"/>
        </w:rPr>
        <w:t xml:space="preserve"> “CLARIFICATION: Greater Manchester Business Survey”.  </w:t>
      </w:r>
      <w:r w:rsidRPr="004974C5">
        <w:rPr>
          <w:szCs w:val="18"/>
          <w:lang w:eastAsia="en-GB"/>
        </w:rPr>
        <w:t xml:space="preserve">Clarification questions and responses will be forwarded to all suppliers except where the information is deemed commercially confidential. </w:t>
      </w:r>
    </w:p>
    <w:p w:rsidR="004974C5" w:rsidRPr="004974C5" w:rsidRDefault="004974C5" w:rsidP="004974C5">
      <w:pPr>
        <w:spacing w:before="240" w:line="276" w:lineRule="auto"/>
        <w:jc w:val="both"/>
        <w:rPr>
          <w:szCs w:val="18"/>
        </w:rPr>
      </w:pPr>
      <w:r w:rsidRPr="004974C5">
        <w:rPr>
          <w:szCs w:val="18"/>
        </w:rPr>
        <w:t>If you wish to submit a tender, you are required to return a hardcopy proposal and one electronic version on CD or DVD of your proposal, clearly marked as such. Please note memory sticks are not accepted. Please do not email your tender response, as any submissions received by email will be rejected.</w:t>
      </w:r>
    </w:p>
    <w:p w:rsidR="004974C5" w:rsidRDefault="004974C5" w:rsidP="004974C5">
      <w:pPr>
        <w:spacing w:before="240" w:line="276" w:lineRule="auto"/>
        <w:jc w:val="both"/>
        <w:rPr>
          <w:szCs w:val="18"/>
        </w:rPr>
      </w:pPr>
      <w:r w:rsidRPr="004974C5">
        <w:rPr>
          <w:szCs w:val="18"/>
        </w:rPr>
        <w:t>Please note that if it is found that there is discrepancy between the hardcopy version and the electronic version, the hard copy version will take precedence.</w:t>
      </w:r>
    </w:p>
    <w:p w:rsidR="004974C5" w:rsidRDefault="004974C5" w:rsidP="004974C5">
      <w:pPr>
        <w:pStyle w:val="Header1"/>
      </w:pPr>
      <w:r>
        <w:t>Tender submissions must clearly display the Tender Label included in the Tender Pack and be returned by 13:00pm on Tuesday 14th March 2017.</w:t>
      </w:r>
    </w:p>
    <w:p w:rsidR="004974C5" w:rsidRDefault="004974C5" w:rsidP="004974C5">
      <w:pPr>
        <w:pStyle w:val="Header1"/>
        <w:rPr>
          <w:b w:val="0"/>
        </w:rPr>
      </w:pPr>
      <w:r>
        <w:rPr>
          <w:b w:val="0"/>
          <w:bCs/>
        </w:rPr>
        <w:t xml:space="preserve">Envelopes should not identify your business in any way and failure to fix the label to the return envelope will result in your tender being returned to your Organisation without being considered for evaluation. </w:t>
      </w:r>
    </w:p>
    <w:p w:rsidR="004974C5" w:rsidRDefault="004974C5" w:rsidP="004974C5">
      <w:pPr>
        <w:pStyle w:val="Header1"/>
        <w:rPr>
          <w:b w:val="0"/>
          <w:bCs/>
        </w:rPr>
      </w:pPr>
      <w:r>
        <w:rPr>
          <w:b w:val="0"/>
          <w:bCs/>
        </w:rPr>
        <w:t xml:space="preserve">All submissions are time stamped and any submissions received after this time will not be accepted. </w:t>
      </w:r>
    </w:p>
    <w:p w:rsidR="00043284" w:rsidRPr="008F096A" w:rsidRDefault="00043284" w:rsidP="008F096A">
      <w:pPr>
        <w:pStyle w:val="Header1"/>
        <w:spacing w:line="276" w:lineRule="auto"/>
        <w:rPr>
          <w:b w:val="0"/>
        </w:rPr>
      </w:pPr>
    </w:p>
    <w:p w:rsidR="00043284" w:rsidRPr="008F096A" w:rsidRDefault="00043284" w:rsidP="008F096A">
      <w:pPr>
        <w:pStyle w:val="Header1"/>
        <w:spacing w:line="276" w:lineRule="auto"/>
      </w:pPr>
      <w:r w:rsidRPr="008F096A">
        <w:t xml:space="preserve">Yours faithfully </w:t>
      </w:r>
    </w:p>
    <w:p w:rsidR="00923AB6" w:rsidRPr="008F096A" w:rsidRDefault="00923AB6" w:rsidP="008F096A">
      <w:pPr>
        <w:pStyle w:val="Header1"/>
        <w:spacing w:line="276" w:lineRule="auto"/>
        <w:rPr>
          <w:b w:val="0"/>
        </w:rPr>
      </w:pPr>
    </w:p>
    <w:p w:rsidR="00B97C38" w:rsidRPr="008F096A" w:rsidRDefault="00B97C38" w:rsidP="008F096A">
      <w:pPr>
        <w:pStyle w:val="Header1"/>
        <w:spacing w:line="276" w:lineRule="auto"/>
        <w:rPr>
          <w:b w:val="0"/>
        </w:rPr>
      </w:pPr>
    </w:p>
    <w:p w:rsidR="008F096A" w:rsidRPr="008F096A" w:rsidRDefault="008F096A" w:rsidP="008F096A">
      <w:pPr>
        <w:pStyle w:val="Header"/>
        <w:spacing w:before="240" w:after="0" w:line="276" w:lineRule="auto"/>
        <w:jc w:val="both"/>
        <w:rPr>
          <w:bCs/>
          <w:szCs w:val="18"/>
        </w:rPr>
      </w:pPr>
      <w:r w:rsidRPr="008F096A">
        <w:rPr>
          <w:bCs/>
          <w:szCs w:val="18"/>
        </w:rPr>
        <w:t>Chris Greenhalgh</w:t>
      </w:r>
    </w:p>
    <w:p w:rsidR="008F096A" w:rsidRPr="008F096A" w:rsidRDefault="008F096A" w:rsidP="008F096A">
      <w:pPr>
        <w:pStyle w:val="Header"/>
        <w:spacing w:before="0" w:after="200" w:line="276" w:lineRule="auto"/>
        <w:jc w:val="both"/>
        <w:rPr>
          <w:bCs/>
          <w:szCs w:val="18"/>
        </w:rPr>
      </w:pPr>
      <w:r w:rsidRPr="008F096A">
        <w:rPr>
          <w:bCs/>
          <w:szCs w:val="18"/>
        </w:rPr>
        <w:t xml:space="preserve">Head of Innovation &amp; Programme Development </w:t>
      </w:r>
    </w:p>
    <w:p w:rsidR="008F096A" w:rsidRPr="008F096A" w:rsidRDefault="008F096A" w:rsidP="008F096A">
      <w:pPr>
        <w:pStyle w:val="Header"/>
        <w:spacing w:after="200" w:line="276" w:lineRule="auto"/>
        <w:jc w:val="both"/>
        <w:rPr>
          <w:bCs/>
          <w:szCs w:val="18"/>
        </w:rPr>
      </w:pPr>
    </w:p>
    <w:p w:rsidR="008F096A" w:rsidRPr="008F096A" w:rsidRDefault="008F096A" w:rsidP="008F096A">
      <w:pPr>
        <w:pStyle w:val="Header"/>
        <w:spacing w:after="200" w:line="276" w:lineRule="auto"/>
        <w:jc w:val="both"/>
        <w:rPr>
          <w:bCs/>
          <w:szCs w:val="18"/>
        </w:rPr>
      </w:pPr>
    </w:p>
    <w:p w:rsidR="008F096A" w:rsidRPr="008F096A" w:rsidRDefault="008F096A" w:rsidP="008F096A">
      <w:pPr>
        <w:pStyle w:val="BodyText3"/>
        <w:spacing w:after="200" w:line="276" w:lineRule="auto"/>
        <w:rPr>
          <w:b/>
          <w:bCs/>
          <w:i/>
          <w:sz w:val="18"/>
          <w:szCs w:val="18"/>
        </w:rPr>
      </w:pPr>
      <w:r w:rsidRPr="008F096A">
        <w:rPr>
          <w:bCs/>
          <w:i/>
          <w:sz w:val="18"/>
          <w:szCs w:val="18"/>
          <w:vertAlign w:val="superscript"/>
        </w:rPr>
        <w:t>*</w:t>
      </w:r>
      <w:r w:rsidRPr="008F096A">
        <w:rPr>
          <w:bCs/>
          <w:i/>
          <w:sz w:val="18"/>
          <w:szCs w:val="18"/>
        </w:rPr>
        <w:t xml:space="preserve">Please note that Business Growth Hub </w:t>
      </w:r>
      <w:r w:rsidRPr="008F096A">
        <w:rPr>
          <w:i/>
          <w:sz w:val="18"/>
          <w:szCs w:val="18"/>
        </w:rPr>
        <w:t>is a trading name of GM Business Support Ltd.</w:t>
      </w:r>
    </w:p>
    <w:p w:rsidR="00DF4B12" w:rsidRDefault="00DF4B12" w:rsidP="008F096A">
      <w:pPr>
        <w:pStyle w:val="Header1"/>
        <w:spacing w:line="276" w:lineRule="auto"/>
        <w:rPr>
          <w:b w:val="0"/>
          <w:szCs w:val="20"/>
        </w:rPr>
        <w:sectPr w:rsidR="00DF4B12" w:rsidSect="001A7903">
          <w:headerReference w:type="first" r:id="rId15"/>
          <w:footerReference w:type="first" r:id="rId16"/>
          <w:pgSz w:w="11907" w:h="16840" w:code="9"/>
          <w:pgMar w:top="648" w:right="1440" w:bottom="1440" w:left="1440" w:header="426" w:footer="567" w:gutter="0"/>
          <w:cols w:space="708"/>
          <w:titlePg/>
          <w:docGrid w:linePitch="360"/>
        </w:sectPr>
      </w:pPr>
    </w:p>
    <w:p w:rsidR="00B106E8" w:rsidRDefault="00B106E8" w:rsidP="008F096A">
      <w:pPr>
        <w:spacing w:line="276" w:lineRule="auto"/>
        <w:rPr>
          <w:rFonts w:eastAsiaTheme="minorHAnsi"/>
          <w:szCs w:val="20"/>
        </w:rPr>
      </w:pPr>
      <w:r>
        <w:rPr>
          <w:b/>
          <w:szCs w:val="20"/>
        </w:rPr>
        <w:lastRenderedPageBreak/>
        <w:br w:type="page"/>
      </w:r>
    </w:p>
    <w:p w:rsidR="00043284" w:rsidRDefault="00672F57" w:rsidP="008F096A">
      <w:pPr>
        <w:pStyle w:val="VWHeading1"/>
        <w:spacing w:line="276" w:lineRule="auto"/>
      </w:pPr>
      <w:bookmarkStart w:id="4" w:name="_Toc475542867"/>
      <w:r>
        <w:lastRenderedPageBreak/>
        <w:t>Introduction</w:t>
      </w:r>
      <w:bookmarkEnd w:id="4"/>
    </w:p>
    <w:bookmarkStart w:id="5" w:name="_Toc475542868"/>
    <w:p w:rsidR="009B2FAB" w:rsidRPr="009B2FAB" w:rsidRDefault="009B2FAB" w:rsidP="008F096A">
      <w:pPr>
        <w:pStyle w:val="VWHeading2"/>
        <w:spacing w:before="240" w:line="276" w:lineRule="auto"/>
        <w:ind w:left="709" w:hanging="709"/>
      </w:pPr>
      <w:r w:rsidRPr="009B2FAB">
        <w:rPr>
          <w:noProof/>
          <w:lang w:eastAsia="en-GB"/>
        </w:rPr>
        <mc:AlternateContent>
          <mc:Choice Requires="wps">
            <w:drawing>
              <wp:anchor distT="0" distB="0" distL="114300" distR="114300" simplePos="0" relativeHeight="251677184" behindDoc="0" locked="0" layoutInCell="1" allowOverlap="1" wp14:anchorId="05489809" wp14:editId="4CFD3BE7">
                <wp:simplePos x="0" y="0"/>
                <wp:positionH relativeFrom="column">
                  <wp:posOffset>-7620</wp:posOffset>
                </wp:positionH>
                <wp:positionV relativeFrom="paragraph">
                  <wp:posOffset>-1905</wp:posOffset>
                </wp:positionV>
                <wp:extent cx="5800725" cy="0"/>
                <wp:effectExtent l="0" t="0" r="9525" b="19050"/>
                <wp:wrapNone/>
                <wp:docPr id="3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line">
                          <a:avLst/>
                        </a:prstGeom>
                        <a:noFill/>
                        <a:ln w="9525">
                          <a:solidFill>
                            <a:srgbClr val="438EC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5pt" to="456.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" strokecolor="#438ec5"/>
            </w:pict>
          </mc:Fallback>
        </mc:AlternateContent>
      </w:r>
      <w:r w:rsidRPr="009B2FAB">
        <w:t>Document Pack</w:t>
      </w:r>
      <w:bookmarkEnd w:id="5"/>
    </w:p>
    <w:p w:rsidR="008563B9" w:rsidRPr="009B2FAB" w:rsidRDefault="00C46DCE" w:rsidP="00A76CBC">
      <w:pPr>
        <w:pStyle w:val="Header1"/>
        <w:spacing w:line="276" w:lineRule="auto"/>
        <w:rPr>
          <w:b w:val="0"/>
        </w:rPr>
      </w:pPr>
      <w:r w:rsidRPr="009B2FAB">
        <w:rPr>
          <w:b w:val="0"/>
        </w:rPr>
        <w:t xml:space="preserve">The purpose of this document is to set out the application procedure for </w:t>
      </w:r>
      <w:r w:rsidR="00307779">
        <w:rPr>
          <w:b w:val="0"/>
        </w:rPr>
        <w:t>organisations</w:t>
      </w:r>
      <w:r w:rsidRPr="009B2FAB">
        <w:rPr>
          <w:b w:val="0"/>
        </w:rPr>
        <w:t xml:space="preserve"> who wish to </w:t>
      </w:r>
      <w:r w:rsidR="00501D8B" w:rsidRPr="009B2FAB">
        <w:rPr>
          <w:b w:val="0"/>
        </w:rPr>
        <w:t>tender</w:t>
      </w:r>
      <w:r w:rsidR="00F07EDA" w:rsidRPr="009B2FAB">
        <w:rPr>
          <w:b w:val="0"/>
        </w:rPr>
        <w:t xml:space="preserve"> for </w:t>
      </w:r>
      <w:r w:rsidRPr="009B2FAB">
        <w:rPr>
          <w:b w:val="0"/>
        </w:rPr>
        <w:t>the opportunity</w:t>
      </w:r>
      <w:r w:rsidR="00331653" w:rsidRPr="009B2FAB">
        <w:rPr>
          <w:b w:val="0"/>
        </w:rPr>
        <w:t xml:space="preserve"> titled on Page 1 of this document.</w:t>
      </w:r>
    </w:p>
    <w:p w:rsidR="008563B9" w:rsidRPr="00331653" w:rsidRDefault="00126C76" w:rsidP="00A76CBC">
      <w:pPr>
        <w:pStyle w:val="Header1"/>
        <w:spacing w:line="276" w:lineRule="auto"/>
        <w:rPr>
          <w:b w:val="0"/>
        </w:rPr>
      </w:pPr>
      <w:r w:rsidRPr="00331653">
        <w:rPr>
          <w:b w:val="0"/>
        </w:rPr>
        <w:t xml:space="preserve">On </w:t>
      </w:r>
      <w:r w:rsidRPr="006A6270">
        <w:rPr>
          <w:b w:val="0"/>
        </w:rPr>
        <w:t>receipt of</w:t>
      </w:r>
      <w:r w:rsidRPr="00331653">
        <w:rPr>
          <w:b w:val="0"/>
        </w:rPr>
        <w:t xml:space="preserve"> the Invitation to Tender (“ITT”), </w:t>
      </w:r>
      <w:r w:rsidR="008A35ED">
        <w:rPr>
          <w:b w:val="0"/>
        </w:rPr>
        <w:t>bidders</w:t>
      </w:r>
      <w:r w:rsidRPr="00331653">
        <w:rPr>
          <w:b w:val="0"/>
        </w:rPr>
        <w:t xml:space="preserve"> should read all of the tender documents listed below.  If you believe that any of these have not been provided to you then please contact</w:t>
      </w:r>
      <w:r w:rsidR="008563B9" w:rsidRPr="00331653">
        <w:rPr>
          <w:b w:val="0"/>
        </w:rPr>
        <w:t>:</w:t>
      </w:r>
    </w:p>
    <w:p w:rsidR="00E90105" w:rsidRPr="00B4086F" w:rsidRDefault="00657168" w:rsidP="008F096A">
      <w:pPr>
        <w:pStyle w:val="Header1"/>
        <w:spacing w:before="240" w:after="240" w:line="276" w:lineRule="auto"/>
        <w:ind w:left="709"/>
      </w:pPr>
      <w:hyperlink r:id="rId17" w:history="1">
        <w:r w:rsidR="006A6270" w:rsidRPr="00B4086F">
          <w:rPr>
            <w:rStyle w:val="Hyperlink"/>
          </w:rPr>
          <w:t>info@businessgrowthhub.com</w:t>
        </w:r>
      </w:hyperlink>
    </w:p>
    <w:p w:rsidR="00126C76" w:rsidRPr="004A5CB4" w:rsidRDefault="00126C76" w:rsidP="008F096A">
      <w:pPr>
        <w:pStyle w:val="Header1"/>
        <w:spacing w:line="276" w:lineRule="auto"/>
        <w:ind w:left="709"/>
        <w:rPr>
          <w:b w:val="0"/>
        </w:rPr>
      </w:pPr>
      <w:r w:rsidRPr="004A5CB4">
        <w:rPr>
          <w:b w:val="0"/>
        </w:rPr>
        <w:t>The ITT document pa</w:t>
      </w:r>
      <w:r w:rsidR="00C46DCE" w:rsidRPr="004A5CB4">
        <w:rPr>
          <w:b w:val="0"/>
        </w:rPr>
        <w:t>ck includes</w:t>
      </w:r>
      <w:r w:rsidRPr="004A5CB4">
        <w:rPr>
          <w:b w:val="0"/>
        </w:rPr>
        <w:t>:-</w:t>
      </w:r>
    </w:p>
    <w:p w:rsidR="00126C76" w:rsidRDefault="00126C76" w:rsidP="008F096A">
      <w:pPr>
        <w:pStyle w:val="Header1"/>
        <w:tabs>
          <w:tab w:val="left" w:pos="2410"/>
        </w:tabs>
        <w:spacing w:line="276" w:lineRule="auto"/>
        <w:ind w:left="1134"/>
        <w:rPr>
          <w:b w:val="0"/>
        </w:rPr>
      </w:pPr>
      <w:r w:rsidRPr="004A5CB4">
        <w:t>Document A</w:t>
      </w:r>
      <w:r w:rsidRPr="004A5CB4">
        <w:rPr>
          <w:b w:val="0"/>
        </w:rPr>
        <w:t xml:space="preserve"> (this document) – Invitation to Tender</w:t>
      </w:r>
      <w:r w:rsidR="004C68C1" w:rsidRPr="004A5CB4">
        <w:rPr>
          <w:b w:val="0"/>
        </w:rPr>
        <w:t xml:space="preserve"> and Requirements</w:t>
      </w:r>
    </w:p>
    <w:p w:rsidR="00A76CBC" w:rsidRPr="004A5CB4" w:rsidRDefault="00A76CBC" w:rsidP="00A76CBC">
      <w:pPr>
        <w:pStyle w:val="Header1"/>
        <w:tabs>
          <w:tab w:val="left" w:pos="2410"/>
        </w:tabs>
        <w:spacing w:line="276" w:lineRule="auto"/>
        <w:ind w:left="1134"/>
        <w:rPr>
          <w:b w:val="0"/>
        </w:rPr>
      </w:pPr>
      <w:r w:rsidRPr="004A5CB4">
        <w:t>Document B</w:t>
      </w:r>
      <w:r w:rsidRPr="004A5CB4">
        <w:rPr>
          <w:b w:val="0"/>
        </w:rPr>
        <w:t xml:space="preserve"> – </w:t>
      </w:r>
      <w:r>
        <w:rPr>
          <w:b w:val="0"/>
        </w:rPr>
        <w:tab/>
      </w:r>
      <w:r w:rsidRPr="004A5CB4">
        <w:rPr>
          <w:b w:val="0"/>
        </w:rPr>
        <w:t>Tender Response for Organisation</w:t>
      </w:r>
    </w:p>
    <w:p w:rsidR="00126C76" w:rsidRPr="004A5CB4" w:rsidRDefault="00126C76" w:rsidP="008F096A">
      <w:pPr>
        <w:pStyle w:val="Header1"/>
        <w:tabs>
          <w:tab w:val="left" w:pos="2410"/>
        </w:tabs>
        <w:spacing w:line="276" w:lineRule="auto"/>
        <w:ind w:left="1134"/>
        <w:rPr>
          <w:b w:val="0"/>
        </w:rPr>
      </w:pPr>
      <w:r w:rsidRPr="004A5CB4">
        <w:t xml:space="preserve">Document </w:t>
      </w:r>
      <w:r w:rsidR="00A76CBC">
        <w:t>C</w:t>
      </w:r>
      <w:r w:rsidR="004C68C1" w:rsidRPr="004A5CB4">
        <w:t xml:space="preserve"> </w:t>
      </w:r>
      <w:r w:rsidRPr="004A5CB4">
        <w:rPr>
          <w:b w:val="0"/>
        </w:rPr>
        <w:t xml:space="preserve">– </w:t>
      </w:r>
      <w:r w:rsidR="005A0D63">
        <w:rPr>
          <w:b w:val="0"/>
        </w:rPr>
        <w:tab/>
      </w:r>
      <w:r w:rsidRPr="004A5CB4">
        <w:rPr>
          <w:b w:val="0"/>
        </w:rPr>
        <w:t>Pricing Matrices</w:t>
      </w:r>
    </w:p>
    <w:p w:rsidR="00126C76" w:rsidRPr="004A5CB4" w:rsidRDefault="00126C76" w:rsidP="008F096A">
      <w:pPr>
        <w:pStyle w:val="Header1"/>
        <w:tabs>
          <w:tab w:val="left" w:pos="2410"/>
        </w:tabs>
        <w:spacing w:line="276" w:lineRule="auto"/>
        <w:ind w:left="1134"/>
        <w:rPr>
          <w:b w:val="0"/>
        </w:rPr>
      </w:pPr>
      <w:r w:rsidRPr="004A5CB4">
        <w:t xml:space="preserve">Document </w:t>
      </w:r>
      <w:r w:rsidR="00A76CBC">
        <w:t>D</w:t>
      </w:r>
      <w:r w:rsidR="00C46DCE" w:rsidRPr="004A5CB4">
        <w:rPr>
          <w:b w:val="0"/>
        </w:rPr>
        <w:t xml:space="preserve"> – </w:t>
      </w:r>
      <w:r w:rsidR="005A0D63">
        <w:rPr>
          <w:b w:val="0"/>
        </w:rPr>
        <w:tab/>
      </w:r>
      <w:r w:rsidR="004C68C1" w:rsidRPr="004A5CB4">
        <w:rPr>
          <w:b w:val="0"/>
        </w:rPr>
        <w:t xml:space="preserve">GM Business Support </w:t>
      </w:r>
      <w:r w:rsidR="00FF0E85" w:rsidRPr="004A5CB4">
        <w:rPr>
          <w:b w:val="0"/>
        </w:rPr>
        <w:t>L</w:t>
      </w:r>
      <w:r w:rsidR="00015C8A" w:rsidRPr="004A5CB4">
        <w:rPr>
          <w:b w:val="0"/>
        </w:rPr>
        <w:t>imite</w:t>
      </w:r>
      <w:r w:rsidR="00FF0E85" w:rsidRPr="004A5CB4">
        <w:rPr>
          <w:b w:val="0"/>
        </w:rPr>
        <w:t xml:space="preserve">d </w:t>
      </w:r>
      <w:r w:rsidR="004C68C1" w:rsidRPr="004A5CB4">
        <w:rPr>
          <w:b w:val="0"/>
        </w:rPr>
        <w:t xml:space="preserve">Standard Terms and Conditions </w:t>
      </w:r>
      <w:r w:rsidR="00C46DCE" w:rsidRPr="004A5CB4">
        <w:rPr>
          <w:b w:val="0"/>
        </w:rPr>
        <w:t xml:space="preserve"> </w:t>
      </w:r>
    </w:p>
    <w:p w:rsidR="00126C76" w:rsidRPr="004A5CB4" w:rsidRDefault="00126C76" w:rsidP="008F096A">
      <w:pPr>
        <w:pStyle w:val="Header1"/>
        <w:tabs>
          <w:tab w:val="left" w:pos="2410"/>
        </w:tabs>
        <w:spacing w:line="276" w:lineRule="auto"/>
        <w:ind w:left="1134"/>
        <w:rPr>
          <w:b w:val="0"/>
        </w:rPr>
      </w:pPr>
      <w:r w:rsidRPr="004A5CB4">
        <w:t xml:space="preserve">Document </w:t>
      </w:r>
      <w:r w:rsidR="00A76CBC">
        <w:t>E</w:t>
      </w:r>
      <w:r w:rsidRPr="004A5CB4">
        <w:rPr>
          <w:b w:val="0"/>
        </w:rPr>
        <w:t xml:space="preserve"> – </w:t>
      </w:r>
      <w:r w:rsidR="005A0D63">
        <w:rPr>
          <w:b w:val="0"/>
        </w:rPr>
        <w:tab/>
      </w:r>
      <w:r w:rsidRPr="004A5CB4">
        <w:rPr>
          <w:b w:val="0"/>
        </w:rPr>
        <w:t xml:space="preserve">Form of Tender </w:t>
      </w:r>
    </w:p>
    <w:p w:rsidR="00126C76" w:rsidRPr="004A5CB4" w:rsidRDefault="00126C76" w:rsidP="008F096A">
      <w:pPr>
        <w:pStyle w:val="Header1"/>
        <w:tabs>
          <w:tab w:val="left" w:pos="2410"/>
        </w:tabs>
        <w:spacing w:line="276" w:lineRule="auto"/>
        <w:ind w:left="2409" w:hanging="1275"/>
        <w:rPr>
          <w:b w:val="0"/>
        </w:rPr>
      </w:pPr>
      <w:r w:rsidRPr="004A5CB4">
        <w:t xml:space="preserve">Document </w:t>
      </w:r>
      <w:r w:rsidR="00A76CBC">
        <w:t>F</w:t>
      </w:r>
      <w:r w:rsidRPr="004A5CB4">
        <w:rPr>
          <w:b w:val="0"/>
        </w:rPr>
        <w:t xml:space="preserve"> – </w:t>
      </w:r>
      <w:r w:rsidR="005A0D63">
        <w:rPr>
          <w:b w:val="0"/>
        </w:rPr>
        <w:tab/>
      </w:r>
      <w:r w:rsidRPr="004A5CB4">
        <w:rPr>
          <w:b w:val="0"/>
        </w:rPr>
        <w:t>Q&amp;A Document</w:t>
      </w:r>
      <w:r w:rsidR="0042746A" w:rsidRPr="004A5CB4">
        <w:rPr>
          <w:b w:val="0"/>
        </w:rPr>
        <w:t xml:space="preserve"> (this is a live document </w:t>
      </w:r>
      <w:r w:rsidR="00501D8B" w:rsidRPr="004A5CB4">
        <w:rPr>
          <w:b w:val="0"/>
        </w:rPr>
        <w:t xml:space="preserve">posted on the website </w:t>
      </w:r>
      <w:r w:rsidR="0042746A" w:rsidRPr="004A5CB4">
        <w:rPr>
          <w:b w:val="0"/>
        </w:rPr>
        <w:t xml:space="preserve">– please ensure that you check </w:t>
      </w:r>
      <w:r w:rsidR="00501D8B" w:rsidRPr="004A5CB4">
        <w:rPr>
          <w:b w:val="0"/>
        </w:rPr>
        <w:t xml:space="preserve">the website </w:t>
      </w:r>
      <w:r w:rsidR="0042746A" w:rsidRPr="004A5CB4">
        <w:rPr>
          <w:b w:val="0"/>
        </w:rPr>
        <w:t>for updates)</w:t>
      </w:r>
    </w:p>
    <w:p w:rsidR="003D3D30" w:rsidRPr="004A5CB4" w:rsidRDefault="003D3D30" w:rsidP="008F096A">
      <w:pPr>
        <w:pStyle w:val="Header1"/>
        <w:tabs>
          <w:tab w:val="left" w:pos="2410"/>
        </w:tabs>
        <w:spacing w:line="276" w:lineRule="auto"/>
        <w:ind w:left="1134"/>
        <w:rPr>
          <w:b w:val="0"/>
        </w:rPr>
      </w:pPr>
      <w:r w:rsidRPr="004A5CB4">
        <w:t xml:space="preserve">Document </w:t>
      </w:r>
      <w:r w:rsidR="00A76CBC">
        <w:t>G</w:t>
      </w:r>
      <w:r w:rsidRPr="004A5CB4">
        <w:rPr>
          <w:b w:val="0"/>
        </w:rPr>
        <w:t xml:space="preserve"> – </w:t>
      </w:r>
      <w:r w:rsidR="005A0D63">
        <w:rPr>
          <w:b w:val="0"/>
        </w:rPr>
        <w:tab/>
      </w:r>
      <w:r w:rsidRPr="004A5CB4">
        <w:rPr>
          <w:b w:val="0"/>
        </w:rPr>
        <w:t>Financial Assessment Form</w:t>
      </w:r>
    </w:p>
    <w:p w:rsidR="004974C5" w:rsidRPr="004A5CB4" w:rsidRDefault="004974C5" w:rsidP="004974C5">
      <w:pPr>
        <w:pStyle w:val="Header1"/>
        <w:tabs>
          <w:tab w:val="left" w:pos="2410"/>
        </w:tabs>
        <w:spacing w:line="276" w:lineRule="auto"/>
        <w:ind w:left="1134"/>
        <w:rPr>
          <w:b w:val="0"/>
        </w:rPr>
      </w:pPr>
      <w:r w:rsidRPr="004A5CB4">
        <w:t xml:space="preserve">Document </w:t>
      </w:r>
      <w:r w:rsidR="00A76CBC">
        <w:t>H</w:t>
      </w:r>
      <w:r w:rsidRPr="004A5CB4">
        <w:rPr>
          <w:b w:val="0"/>
        </w:rPr>
        <w:t xml:space="preserve"> – </w:t>
      </w:r>
      <w:r>
        <w:rPr>
          <w:b w:val="0"/>
        </w:rPr>
        <w:t>Tender Label</w:t>
      </w:r>
    </w:p>
    <w:p w:rsidR="004974C5" w:rsidRDefault="004974C5" w:rsidP="008F096A">
      <w:pPr>
        <w:pStyle w:val="Header1"/>
        <w:spacing w:after="0" w:line="276" w:lineRule="auto"/>
        <w:rPr>
          <w:b w:val="0"/>
        </w:rPr>
        <w:sectPr w:rsidR="004974C5" w:rsidSect="008E1B33">
          <w:footerReference w:type="default" r:id="rId18"/>
          <w:type w:val="continuous"/>
          <w:pgSz w:w="11907" w:h="16840" w:code="9"/>
          <w:pgMar w:top="1985" w:right="1440" w:bottom="1134" w:left="1440" w:header="426" w:footer="567" w:gutter="0"/>
          <w:cols w:space="708"/>
          <w:titlePg/>
          <w:docGrid w:linePitch="360"/>
        </w:sectPr>
      </w:pPr>
    </w:p>
    <w:p w:rsidR="008563B9" w:rsidRPr="004A5CB4" w:rsidRDefault="00126C76" w:rsidP="00A76CBC">
      <w:pPr>
        <w:pStyle w:val="Header1"/>
        <w:spacing w:line="276" w:lineRule="auto"/>
        <w:rPr>
          <w:b w:val="0"/>
          <w:bCs/>
        </w:rPr>
      </w:pPr>
      <w:r w:rsidRPr="004A5CB4">
        <w:rPr>
          <w:b w:val="0"/>
        </w:rPr>
        <w:lastRenderedPageBreak/>
        <w:t xml:space="preserve">All documents are available to download </w:t>
      </w:r>
      <w:r w:rsidR="008563B9" w:rsidRPr="004A5CB4">
        <w:rPr>
          <w:b w:val="0"/>
          <w:bCs/>
        </w:rPr>
        <w:t xml:space="preserve">at: </w:t>
      </w:r>
    </w:p>
    <w:p w:rsidR="00067EB9" w:rsidRDefault="00657168" w:rsidP="00A76CBC">
      <w:pPr>
        <w:pStyle w:val="BodyText"/>
        <w:spacing w:line="276" w:lineRule="auto"/>
        <w:jc w:val="both"/>
        <w:rPr>
          <w:rFonts w:eastAsiaTheme="minorHAnsi"/>
          <w:b/>
          <w:color w:val="0E5D7B"/>
          <w:szCs w:val="18"/>
        </w:rPr>
      </w:pPr>
      <w:hyperlink r:id="rId19" w:history="1">
        <w:r w:rsidR="00067EB9" w:rsidRPr="006A6270">
          <w:rPr>
            <w:rStyle w:val="Hyperlink"/>
            <w:rFonts w:eastAsiaTheme="minorHAnsi"/>
            <w:b/>
            <w:szCs w:val="18"/>
          </w:rPr>
          <w:t>http://www.businessgrowthhub.com/tenders</w:t>
        </w:r>
      </w:hyperlink>
      <w:r w:rsidR="00067EB9" w:rsidRPr="004A5CB4">
        <w:rPr>
          <w:rFonts w:eastAsiaTheme="minorHAnsi"/>
          <w:b/>
          <w:color w:val="0E5D7B"/>
          <w:szCs w:val="18"/>
        </w:rPr>
        <w:t xml:space="preserve"> </w:t>
      </w:r>
    </w:p>
    <w:p w:rsidR="004974C5" w:rsidRPr="004A5CB4" w:rsidRDefault="00657168" w:rsidP="00A76CBC">
      <w:pPr>
        <w:pStyle w:val="BodyText"/>
        <w:spacing w:line="276" w:lineRule="auto"/>
        <w:jc w:val="both"/>
        <w:rPr>
          <w:rFonts w:eastAsiaTheme="minorHAnsi"/>
          <w:b/>
          <w:color w:val="0E5D7B"/>
          <w:szCs w:val="18"/>
        </w:rPr>
      </w:pPr>
      <w:hyperlink r:id="rId20" w:history="1">
        <w:r w:rsidR="004974C5" w:rsidRPr="005E5277">
          <w:rPr>
            <w:rStyle w:val="Hyperlink"/>
            <w:rFonts w:eastAsiaTheme="minorHAnsi"/>
            <w:b/>
            <w:szCs w:val="18"/>
          </w:rPr>
          <w:t>http://www.neweconomymanchester.com/about-us/tenders</w:t>
        </w:r>
      </w:hyperlink>
      <w:r w:rsidR="004974C5">
        <w:rPr>
          <w:rFonts w:eastAsiaTheme="minorHAnsi"/>
          <w:b/>
          <w:color w:val="0E5D7B"/>
          <w:szCs w:val="18"/>
        </w:rPr>
        <w:t xml:space="preserve"> </w:t>
      </w:r>
    </w:p>
    <w:p w:rsidR="00211E23" w:rsidRDefault="00211E23" w:rsidP="00A76CBC">
      <w:pPr>
        <w:pStyle w:val="BodyText"/>
        <w:spacing w:line="276" w:lineRule="auto"/>
        <w:jc w:val="both"/>
        <w:rPr>
          <w:b/>
          <w:bCs/>
          <w:szCs w:val="18"/>
        </w:rPr>
      </w:pPr>
      <w:r w:rsidRPr="004A5CB4">
        <w:rPr>
          <w:bCs/>
          <w:szCs w:val="18"/>
        </w:rPr>
        <w:t xml:space="preserve">Please note that </w:t>
      </w:r>
      <w:r w:rsidR="008D2FF3" w:rsidRPr="004A5CB4">
        <w:rPr>
          <w:bCs/>
          <w:szCs w:val="18"/>
        </w:rPr>
        <w:t xml:space="preserve">Document </w:t>
      </w:r>
      <w:r w:rsidR="00A76CBC">
        <w:rPr>
          <w:bCs/>
          <w:szCs w:val="18"/>
        </w:rPr>
        <w:t>F</w:t>
      </w:r>
      <w:r w:rsidR="008D2FF3" w:rsidRPr="004A5CB4">
        <w:rPr>
          <w:bCs/>
          <w:szCs w:val="18"/>
        </w:rPr>
        <w:t xml:space="preserve">, the </w:t>
      </w:r>
      <w:r w:rsidRPr="004A5CB4">
        <w:rPr>
          <w:bCs/>
          <w:szCs w:val="18"/>
        </w:rPr>
        <w:t xml:space="preserve">Q&amp;A document is a live document that will be updated on </w:t>
      </w:r>
      <w:r w:rsidR="008563B9" w:rsidRPr="004A5CB4">
        <w:rPr>
          <w:bCs/>
          <w:szCs w:val="18"/>
        </w:rPr>
        <w:t>the</w:t>
      </w:r>
      <w:r w:rsidRPr="004A5CB4">
        <w:rPr>
          <w:bCs/>
          <w:szCs w:val="18"/>
        </w:rPr>
        <w:t xml:space="preserve"> website on a regular basis.  </w:t>
      </w:r>
      <w:r w:rsidRPr="004A5CB4">
        <w:rPr>
          <w:b/>
          <w:bCs/>
          <w:szCs w:val="18"/>
        </w:rPr>
        <w:t>It is your responsibility to ensure that you check this frequently as it may contain information of material significance which is critical to the submission of your tender.</w:t>
      </w:r>
    </w:p>
    <w:p w:rsidR="00B4086F" w:rsidRDefault="00B4086F" w:rsidP="008F096A">
      <w:pPr>
        <w:pStyle w:val="VWHeading2"/>
        <w:spacing w:before="240" w:line="276" w:lineRule="auto"/>
        <w:ind w:left="709" w:hanging="709"/>
      </w:pPr>
      <w:bookmarkStart w:id="6" w:name="_Toc475542869"/>
      <w:bookmarkStart w:id="7" w:name="_Toc374644647"/>
      <w:r>
        <w:t>Procurement Timescales</w:t>
      </w:r>
      <w:bookmarkEnd w:id="6"/>
    </w:p>
    <w:p w:rsidR="00B4086F" w:rsidRDefault="00B4086F" w:rsidP="00A76CBC">
      <w:pPr>
        <w:pStyle w:val="Header1"/>
        <w:spacing w:line="276" w:lineRule="auto"/>
        <w:rPr>
          <w:b w:val="0"/>
          <w:bCs/>
          <w:szCs w:val="20"/>
        </w:rPr>
      </w:pPr>
      <w:r w:rsidRPr="00717B48">
        <w:rPr>
          <w:b w:val="0"/>
          <w:bCs/>
          <w:szCs w:val="20"/>
        </w:rPr>
        <w:t>The following table identifies the expected timeline for the remainder of the sourcing exercise:-</w:t>
      </w:r>
    </w:p>
    <w:tbl>
      <w:tblPr>
        <w:tblW w:w="4677" w:type="pct"/>
        <w:tblInd w:w="534" w:type="dxa"/>
        <w:tblBorders>
          <w:top w:val="single" w:sz="4" w:space="0" w:color="438EC5"/>
          <w:left w:val="single" w:sz="4" w:space="0" w:color="438EC5"/>
          <w:bottom w:val="single" w:sz="4" w:space="0" w:color="438EC5"/>
          <w:right w:val="single" w:sz="4" w:space="0" w:color="438EC5"/>
          <w:insideH w:val="single" w:sz="4" w:space="0" w:color="438EC5"/>
          <w:insideV w:val="single" w:sz="4" w:space="0" w:color="438EC5"/>
        </w:tblBorders>
        <w:tblLook w:val="0000" w:firstRow="0" w:lastRow="0" w:firstColumn="0" w:lastColumn="0" w:noHBand="0" w:noVBand="0"/>
      </w:tblPr>
      <w:tblGrid>
        <w:gridCol w:w="4536"/>
        <w:gridCol w:w="4110"/>
      </w:tblGrid>
      <w:tr w:rsidR="00B4086F" w:rsidRPr="005225FB" w:rsidTr="00A76CBC">
        <w:trPr>
          <w:trHeight w:val="441"/>
          <w:tblHeader/>
        </w:trPr>
        <w:tc>
          <w:tcPr>
            <w:tcW w:w="2623" w:type="pct"/>
            <w:shd w:val="clear" w:color="auto" w:fill="00548E"/>
            <w:vAlign w:val="center"/>
          </w:tcPr>
          <w:p w:rsidR="00B4086F" w:rsidRPr="005225FB" w:rsidRDefault="00B4086F" w:rsidP="008F096A">
            <w:pPr>
              <w:spacing w:before="60" w:after="60" w:line="276" w:lineRule="auto"/>
              <w:rPr>
                <w:b/>
                <w:color w:val="FFFFFF" w:themeColor="background1"/>
                <w:szCs w:val="20"/>
              </w:rPr>
            </w:pPr>
            <w:r w:rsidRPr="005225FB">
              <w:rPr>
                <w:b/>
                <w:color w:val="FFFFFF" w:themeColor="background1"/>
                <w:szCs w:val="20"/>
              </w:rPr>
              <w:t>Activity</w:t>
            </w:r>
          </w:p>
        </w:tc>
        <w:tc>
          <w:tcPr>
            <w:tcW w:w="2377" w:type="pct"/>
            <w:shd w:val="clear" w:color="auto" w:fill="00548E"/>
            <w:vAlign w:val="center"/>
          </w:tcPr>
          <w:p w:rsidR="00B4086F" w:rsidRPr="005225FB" w:rsidRDefault="00B4086F" w:rsidP="008F096A">
            <w:pPr>
              <w:pStyle w:val="Header"/>
              <w:tabs>
                <w:tab w:val="clear" w:pos="4153"/>
                <w:tab w:val="clear" w:pos="8306"/>
              </w:tabs>
              <w:spacing w:before="60" w:after="60" w:line="276" w:lineRule="auto"/>
              <w:jc w:val="center"/>
              <w:rPr>
                <w:b/>
                <w:color w:val="FFFFFF" w:themeColor="background1"/>
                <w:szCs w:val="20"/>
              </w:rPr>
            </w:pPr>
            <w:r w:rsidRPr="005225FB">
              <w:rPr>
                <w:b/>
                <w:color w:val="FFFFFF" w:themeColor="background1"/>
                <w:szCs w:val="20"/>
              </w:rPr>
              <w:t>Timing</w:t>
            </w:r>
          </w:p>
        </w:tc>
      </w:tr>
      <w:tr w:rsidR="00B4086F" w:rsidRPr="00E06636" w:rsidTr="00A76CBC">
        <w:trPr>
          <w:cantSplit/>
          <w:trHeight w:val="284"/>
        </w:trPr>
        <w:tc>
          <w:tcPr>
            <w:tcW w:w="2623" w:type="pct"/>
            <w:vAlign w:val="center"/>
          </w:tcPr>
          <w:p w:rsidR="00B4086F" w:rsidRPr="00EE5BC8" w:rsidRDefault="00B4086F" w:rsidP="008F096A">
            <w:pPr>
              <w:spacing w:before="60" w:after="60" w:line="276" w:lineRule="auto"/>
              <w:rPr>
                <w:bCs/>
                <w:szCs w:val="18"/>
              </w:rPr>
            </w:pPr>
            <w:r w:rsidRPr="00EE5BC8">
              <w:rPr>
                <w:bCs/>
                <w:szCs w:val="18"/>
              </w:rPr>
              <w:t>Invitation to Tender Issued</w:t>
            </w:r>
          </w:p>
        </w:tc>
        <w:tc>
          <w:tcPr>
            <w:tcW w:w="2377" w:type="pct"/>
            <w:vAlign w:val="center"/>
          </w:tcPr>
          <w:p w:rsidR="00B4086F" w:rsidRPr="00EE5BC8" w:rsidRDefault="005C3D6B" w:rsidP="005C3D6B">
            <w:pPr>
              <w:pStyle w:val="Header"/>
              <w:tabs>
                <w:tab w:val="clear" w:pos="4153"/>
                <w:tab w:val="clear" w:pos="8306"/>
              </w:tabs>
              <w:spacing w:before="60" w:after="60" w:line="276" w:lineRule="auto"/>
              <w:ind w:left="32"/>
              <w:rPr>
                <w:bCs/>
                <w:szCs w:val="18"/>
              </w:rPr>
            </w:pPr>
            <w:r>
              <w:rPr>
                <w:bCs/>
                <w:szCs w:val="18"/>
              </w:rPr>
              <w:t>Wednesday</w:t>
            </w:r>
            <w:r w:rsidR="008F096A" w:rsidRPr="00EE5BC8">
              <w:rPr>
                <w:bCs/>
                <w:szCs w:val="18"/>
              </w:rPr>
              <w:t xml:space="preserve"> </w:t>
            </w:r>
            <w:r w:rsidR="00EE5BC8" w:rsidRPr="00EE5BC8">
              <w:rPr>
                <w:bCs/>
                <w:szCs w:val="18"/>
              </w:rPr>
              <w:t>2</w:t>
            </w:r>
            <w:r>
              <w:rPr>
                <w:bCs/>
                <w:szCs w:val="18"/>
              </w:rPr>
              <w:t>2</w:t>
            </w:r>
            <w:r w:rsidRPr="005C3D6B">
              <w:rPr>
                <w:bCs/>
                <w:szCs w:val="18"/>
                <w:vertAlign w:val="superscript"/>
              </w:rPr>
              <w:t>nd</w:t>
            </w:r>
            <w:r>
              <w:rPr>
                <w:bCs/>
                <w:szCs w:val="18"/>
              </w:rPr>
              <w:t xml:space="preserve"> </w:t>
            </w:r>
            <w:r w:rsidR="008F096A" w:rsidRPr="00EE5BC8">
              <w:rPr>
                <w:bCs/>
                <w:szCs w:val="18"/>
              </w:rPr>
              <w:t>February 2017</w:t>
            </w:r>
          </w:p>
        </w:tc>
      </w:tr>
      <w:tr w:rsidR="00B4086F" w:rsidRPr="00E06636" w:rsidTr="00A76CBC">
        <w:trPr>
          <w:cantSplit/>
          <w:trHeight w:val="284"/>
        </w:trPr>
        <w:tc>
          <w:tcPr>
            <w:tcW w:w="2623" w:type="pct"/>
            <w:vAlign w:val="center"/>
          </w:tcPr>
          <w:p w:rsidR="00B4086F" w:rsidRPr="00EE5BC8" w:rsidRDefault="00F920DE" w:rsidP="005C3D6B">
            <w:pPr>
              <w:spacing w:before="60" w:after="60" w:line="276" w:lineRule="auto"/>
              <w:rPr>
                <w:bCs/>
                <w:szCs w:val="18"/>
              </w:rPr>
            </w:pPr>
            <w:r w:rsidRPr="00EE5BC8">
              <w:rPr>
                <w:bCs/>
                <w:szCs w:val="18"/>
              </w:rPr>
              <w:t xml:space="preserve">Tender </w:t>
            </w:r>
            <w:r w:rsidR="00B4086F" w:rsidRPr="00EE5BC8">
              <w:rPr>
                <w:bCs/>
                <w:szCs w:val="18"/>
              </w:rPr>
              <w:t>Queries</w:t>
            </w:r>
            <w:r w:rsidR="005C3D6B">
              <w:rPr>
                <w:bCs/>
                <w:szCs w:val="18"/>
              </w:rPr>
              <w:t xml:space="preserve"> – Clarification </w:t>
            </w:r>
            <w:r w:rsidR="00B4086F" w:rsidRPr="00EE5BC8">
              <w:rPr>
                <w:bCs/>
                <w:szCs w:val="18"/>
              </w:rPr>
              <w:t>Deadline</w:t>
            </w:r>
          </w:p>
        </w:tc>
        <w:tc>
          <w:tcPr>
            <w:tcW w:w="2377" w:type="pct"/>
            <w:vAlign w:val="center"/>
          </w:tcPr>
          <w:p w:rsidR="00B4086F" w:rsidRPr="00EE5BC8" w:rsidRDefault="008F096A" w:rsidP="005C3D6B">
            <w:pPr>
              <w:pStyle w:val="Header"/>
              <w:tabs>
                <w:tab w:val="clear" w:pos="4153"/>
                <w:tab w:val="clear" w:pos="8306"/>
              </w:tabs>
              <w:spacing w:before="60" w:after="60" w:line="276" w:lineRule="auto"/>
              <w:ind w:left="32"/>
              <w:rPr>
                <w:bCs/>
                <w:szCs w:val="18"/>
              </w:rPr>
            </w:pPr>
            <w:r w:rsidRPr="00EE5BC8">
              <w:rPr>
                <w:bCs/>
                <w:szCs w:val="18"/>
              </w:rPr>
              <w:t>1</w:t>
            </w:r>
            <w:r w:rsidR="00C305EB" w:rsidRPr="00EE5BC8">
              <w:rPr>
                <w:bCs/>
                <w:szCs w:val="18"/>
              </w:rPr>
              <w:t xml:space="preserve">.00pm, </w:t>
            </w:r>
            <w:r w:rsidRPr="00EE5BC8">
              <w:rPr>
                <w:bCs/>
                <w:szCs w:val="18"/>
              </w:rPr>
              <w:t xml:space="preserve">Wednesday </w:t>
            </w:r>
            <w:r w:rsidR="00EE5BC8" w:rsidRPr="00EE5BC8">
              <w:rPr>
                <w:bCs/>
                <w:szCs w:val="18"/>
              </w:rPr>
              <w:t>8</w:t>
            </w:r>
            <w:r w:rsidR="00EE5BC8" w:rsidRPr="00EE5BC8">
              <w:rPr>
                <w:bCs/>
                <w:szCs w:val="18"/>
                <w:vertAlign w:val="superscript"/>
              </w:rPr>
              <w:t>th</w:t>
            </w:r>
            <w:r w:rsidR="00EE5BC8" w:rsidRPr="00EE5BC8">
              <w:rPr>
                <w:bCs/>
                <w:szCs w:val="18"/>
              </w:rPr>
              <w:t xml:space="preserve"> </w:t>
            </w:r>
            <w:r w:rsidRPr="00EE5BC8">
              <w:rPr>
                <w:bCs/>
                <w:szCs w:val="18"/>
              </w:rPr>
              <w:t>March 2017</w:t>
            </w:r>
          </w:p>
        </w:tc>
      </w:tr>
      <w:tr w:rsidR="00B4086F" w:rsidRPr="00E06636" w:rsidTr="00A76CBC">
        <w:trPr>
          <w:cantSplit/>
          <w:trHeight w:val="284"/>
        </w:trPr>
        <w:tc>
          <w:tcPr>
            <w:tcW w:w="2623" w:type="pct"/>
            <w:vAlign w:val="center"/>
          </w:tcPr>
          <w:p w:rsidR="00B4086F" w:rsidRPr="00EE5BC8" w:rsidRDefault="00B4086F" w:rsidP="008F096A">
            <w:pPr>
              <w:spacing w:before="60" w:after="60" w:line="276" w:lineRule="auto"/>
              <w:rPr>
                <w:bCs/>
                <w:szCs w:val="18"/>
              </w:rPr>
            </w:pPr>
            <w:r w:rsidRPr="00EE5BC8">
              <w:rPr>
                <w:bCs/>
                <w:szCs w:val="18"/>
              </w:rPr>
              <w:t>Tender Deadline</w:t>
            </w:r>
          </w:p>
        </w:tc>
        <w:tc>
          <w:tcPr>
            <w:tcW w:w="2377" w:type="pct"/>
            <w:shd w:val="clear" w:color="auto" w:fill="FFFFFF" w:themeFill="background1"/>
            <w:vAlign w:val="center"/>
          </w:tcPr>
          <w:p w:rsidR="00B4086F" w:rsidRPr="00EE5BC8" w:rsidRDefault="005C3D6B" w:rsidP="005C3D6B">
            <w:pPr>
              <w:pStyle w:val="Header"/>
              <w:tabs>
                <w:tab w:val="clear" w:pos="4153"/>
                <w:tab w:val="clear" w:pos="8306"/>
              </w:tabs>
              <w:spacing w:before="60" w:after="60" w:line="276" w:lineRule="auto"/>
              <w:ind w:left="32"/>
              <w:rPr>
                <w:bCs/>
                <w:szCs w:val="18"/>
              </w:rPr>
            </w:pPr>
            <w:r>
              <w:rPr>
                <w:bCs/>
                <w:szCs w:val="18"/>
              </w:rPr>
              <w:t>Wednesday 15</w:t>
            </w:r>
            <w:r w:rsidRPr="005C3D6B">
              <w:rPr>
                <w:bCs/>
                <w:szCs w:val="18"/>
                <w:vertAlign w:val="superscript"/>
              </w:rPr>
              <w:t>th</w:t>
            </w:r>
            <w:r>
              <w:rPr>
                <w:bCs/>
                <w:szCs w:val="18"/>
              </w:rPr>
              <w:t xml:space="preserve"> </w:t>
            </w:r>
            <w:r w:rsidR="00EE5BC8" w:rsidRPr="00EE5BC8">
              <w:rPr>
                <w:bCs/>
                <w:szCs w:val="18"/>
              </w:rPr>
              <w:t>March 2017</w:t>
            </w:r>
            <w:r w:rsidR="00A57C8E" w:rsidRPr="00EE5BC8">
              <w:rPr>
                <w:bCs/>
                <w:szCs w:val="18"/>
              </w:rPr>
              <w:t xml:space="preserve"> </w:t>
            </w:r>
          </w:p>
        </w:tc>
      </w:tr>
      <w:tr w:rsidR="00B4086F" w:rsidRPr="00E06636" w:rsidTr="00A76CBC">
        <w:trPr>
          <w:cantSplit/>
          <w:trHeight w:val="284"/>
        </w:trPr>
        <w:tc>
          <w:tcPr>
            <w:tcW w:w="2623" w:type="pct"/>
            <w:vAlign w:val="center"/>
          </w:tcPr>
          <w:p w:rsidR="00B4086F" w:rsidRPr="00EE5BC8" w:rsidRDefault="00B4086F" w:rsidP="008F096A">
            <w:pPr>
              <w:spacing w:before="60" w:after="60" w:line="276" w:lineRule="auto"/>
              <w:rPr>
                <w:bCs/>
                <w:szCs w:val="18"/>
              </w:rPr>
            </w:pPr>
            <w:r w:rsidRPr="00EE5BC8">
              <w:rPr>
                <w:bCs/>
                <w:szCs w:val="18"/>
              </w:rPr>
              <w:t>Tender Scoring and Analysis</w:t>
            </w:r>
          </w:p>
        </w:tc>
        <w:tc>
          <w:tcPr>
            <w:tcW w:w="2377" w:type="pct"/>
            <w:vAlign w:val="center"/>
          </w:tcPr>
          <w:p w:rsidR="00B4086F" w:rsidRPr="00EE5BC8" w:rsidRDefault="00EE5BC8" w:rsidP="005C3D6B">
            <w:pPr>
              <w:pStyle w:val="Header"/>
              <w:tabs>
                <w:tab w:val="clear" w:pos="4153"/>
                <w:tab w:val="clear" w:pos="8306"/>
              </w:tabs>
              <w:spacing w:before="60" w:after="60" w:line="276" w:lineRule="auto"/>
              <w:ind w:left="32"/>
              <w:rPr>
                <w:bCs/>
                <w:szCs w:val="18"/>
              </w:rPr>
            </w:pPr>
            <w:r w:rsidRPr="00EE5BC8">
              <w:rPr>
                <w:bCs/>
                <w:szCs w:val="18"/>
              </w:rPr>
              <w:t>Thursday16th</w:t>
            </w:r>
            <w:r w:rsidR="005C3D6B">
              <w:rPr>
                <w:bCs/>
                <w:szCs w:val="18"/>
              </w:rPr>
              <w:t xml:space="preserve"> – Friday 17</w:t>
            </w:r>
            <w:r w:rsidR="005C3D6B" w:rsidRPr="005C3D6B">
              <w:rPr>
                <w:bCs/>
                <w:szCs w:val="18"/>
                <w:vertAlign w:val="superscript"/>
              </w:rPr>
              <w:t>th</w:t>
            </w:r>
            <w:r w:rsidR="005C3D6B">
              <w:rPr>
                <w:bCs/>
                <w:szCs w:val="18"/>
              </w:rPr>
              <w:t xml:space="preserve"> </w:t>
            </w:r>
            <w:r w:rsidRPr="00EE5BC8">
              <w:rPr>
                <w:bCs/>
                <w:szCs w:val="18"/>
              </w:rPr>
              <w:t>March 2017</w:t>
            </w:r>
          </w:p>
        </w:tc>
      </w:tr>
      <w:tr w:rsidR="00B4086F" w:rsidRPr="00E06636" w:rsidTr="00A76CBC">
        <w:trPr>
          <w:cantSplit/>
          <w:trHeight w:val="284"/>
        </w:trPr>
        <w:tc>
          <w:tcPr>
            <w:tcW w:w="2623" w:type="pct"/>
            <w:vAlign w:val="center"/>
          </w:tcPr>
          <w:p w:rsidR="00B4086F" w:rsidRPr="00EE5BC8" w:rsidRDefault="008F096A" w:rsidP="008F096A">
            <w:pPr>
              <w:spacing w:before="60" w:after="60" w:line="276" w:lineRule="auto"/>
              <w:rPr>
                <w:bCs/>
                <w:szCs w:val="18"/>
              </w:rPr>
            </w:pPr>
            <w:r w:rsidRPr="00EE5BC8">
              <w:rPr>
                <w:bCs/>
                <w:szCs w:val="18"/>
              </w:rPr>
              <w:t>Interviews for Shortlisted Bidders</w:t>
            </w:r>
          </w:p>
        </w:tc>
        <w:tc>
          <w:tcPr>
            <w:tcW w:w="2377" w:type="pct"/>
            <w:vAlign w:val="center"/>
          </w:tcPr>
          <w:p w:rsidR="00B4086F" w:rsidRPr="00EE5BC8" w:rsidRDefault="005C3D6B" w:rsidP="005C3D6B">
            <w:pPr>
              <w:pStyle w:val="Header"/>
              <w:tabs>
                <w:tab w:val="clear" w:pos="4153"/>
                <w:tab w:val="clear" w:pos="8306"/>
              </w:tabs>
              <w:spacing w:before="60" w:after="60" w:line="276" w:lineRule="auto"/>
              <w:ind w:left="32"/>
              <w:rPr>
                <w:bCs/>
                <w:szCs w:val="18"/>
              </w:rPr>
            </w:pPr>
            <w:r>
              <w:rPr>
                <w:bCs/>
                <w:szCs w:val="18"/>
              </w:rPr>
              <w:t>Thursday</w:t>
            </w:r>
            <w:r w:rsidR="00EE5BC8" w:rsidRPr="00EE5BC8">
              <w:rPr>
                <w:bCs/>
                <w:szCs w:val="18"/>
              </w:rPr>
              <w:t xml:space="preserve"> 2</w:t>
            </w:r>
            <w:r>
              <w:rPr>
                <w:bCs/>
                <w:szCs w:val="18"/>
              </w:rPr>
              <w:t>3</w:t>
            </w:r>
            <w:r w:rsidRPr="005C3D6B">
              <w:rPr>
                <w:bCs/>
                <w:szCs w:val="18"/>
                <w:vertAlign w:val="superscript"/>
              </w:rPr>
              <w:t>rd</w:t>
            </w:r>
            <w:r w:rsidR="00EE5BC8" w:rsidRPr="00EE5BC8">
              <w:rPr>
                <w:bCs/>
                <w:szCs w:val="18"/>
              </w:rPr>
              <w:t xml:space="preserve"> – Friday 24</w:t>
            </w:r>
            <w:r w:rsidR="00EE5BC8" w:rsidRPr="00EE5BC8">
              <w:rPr>
                <w:bCs/>
                <w:szCs w:val="18"/>
                <w:vertAlign w:val="superscript"/>
              </w:rPr>
              <w:t>th</w:t>
            </w:r>
            <w:r w:rsidR="00EE5BC8" w:rsidRPr="00EE5BC8">
              <w:rPr>
                <w:bCs/>
                <w:szCs w:val="18"/>
              </w:rPr>
              <w:t xml:space="preserve"> March 2017</w:t>
            </w:r>
          </w:p>
        </w:tc>
      </w:tr>
      <w:tr w:rsidR="00170EA1" w:rsidRPr="00E06636" w:rsidTr="00A76CBC">
        <w:trPr>
          <w:cantSplit/>
          <w:trHeight w:val="284"/>
        </w:trPr>
        <w:tc>
          <w:tcPr>
            <w:tcW w:w="2623" w:type="pct"/>
            <w:vAlign w:val="center"/>
          </w:tcPr>
          <w:p w:rsidR="00170EA1" w:rsidRPr="00EE5BC8" w:rsidRDefault="00170EA1" w:rsidP="008F096A">
            <w:pPr>
              <w:spacing w:before="60" w:after="60" w:line="276" w:lineRule="auto"/>
              <w:rPr>
                <w:bCs/>
                <w:szCs w:val="18"/>
              </w:rPr>
            </w:pPr>
            <w:r w:rsidRPr="00EE5BC8">
              <w:rPr>
                <w:bCs/>
                <w:szCs w:val="18"/>
              </w:rPr>
              <w:t>Award Notification</w:t>
            </w:r>
          </w:p>
        </w:tc>
        <w:tc>
          <w:tcPr>
            <w:tcW w:w="2377" w:type="pct"/>
            <w:vAlign w:val="center"/>
          </w:tcPr>
          <w:p w:rsidR="00170EA1" w:rsidRPr="00EE5BC8" w:rsidRDefault="00EE5BC8" w:rsidP="005C3D6B">
            <w:pPr>
              <w:pStyle w:val="Header"/>
              <w:tabs>
                <w:tab w:val="clear" w:pos="4153"/>
                <w:tab w:val="clear" w:pos="8306"/>
              </w:tabs>
              <w:spacing w:before="60" w:after="60" w:line="276" w:lineRule="auto"/>
              <w:ind w:left="32"/>
              <w:rPr>
                <w:bCs/>
                <w:szCs w:val="18"/>
              </w:rPr>
            </w:pPr>
            <w:r w:rsidRPr="00EE5BC8">
              <w:rPr>
                <w:bCs/>
                <w:szCs w:val="18"/>
              </w:rPr>
              <w:t>Monday 27</w:t>
            </w:r>
            <w:r w:rsidRPr="00EE5BC8">
              <w:rPr>
                <w:bCs/>
                <w:szCs w:val="18"/>
                <w:vertAlign w:val="superscript"/>
              </w:rPr>
              <w:t>th</w:t>
            </w:r>
            <w:r w:rsidRPr="00EE5BC8">
              <w:rPr>
                <w:bCs/>
                <w:szCs w:val="18"/>
              </w:rPr>
              <w:t xml:space="preserve"> </w:t>
            </w:r>
            <w:r w:rsidR="008F096A" w:rsidRPr="00EE5BC8">
              <w:rPr>
                <w:bCs/>
                <w:szCs w:val="18"/>
              </w:rPr>
              <w:t>March2017</w:t>
            </w:r>
          </w:p>
        </w:tc>
      </w:tr>
      <w:tr w:rsidR="002869B8" w:rsidTr="00A76C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164"/>
        </w:trPr>
        <w:tc>
          <w:tcPr>
            <w:tcW w:w="2623" w:type="pct"/>
            <w:tcBorders>
              <w:top w:val="nil"/>
              <w:left w:val="single" w:sz="8" w:space="0" w:color="438EC5"/>
              <w:bottom w:val="single" w:sz="8" w:space="0" w:color="438EC5"/>
              <w:right w:val="single" w:sz="8" w:space="0" w:color="438EC5"/>
            </w:tcBorders>
            <w:tcMar>
              <w:top w:w="0" w:type="dxa"/>
              <w:left w:w="108" w:type="dxa"/>
              <w:bottom w:w="0" w:type="dxa"/>
              <w:right w:w="108" w:type="dxa"/>
            </w:tcMar>
            <w:vAlign w:val="center"/>
            <w:hideMark/>
          </w:tcPr>
          <w:p w:rsidR="002869B8" w:rsidRPr="00EE5BC8" w:rsidRDefault="00EE5BC8" w:rsidP="008F096A">
            <w:pPr>
              <w:spacing w:line="276" w:lineRule="auto"/>
              <w:rPr>
                <w:rFonts w:eastAsiaTheme="minorHAnsi"/>
                <w:sz w:val="22"/>
                <w:szCs w:val="22"/>
              </w:rPr>
            </w:pPr>
            <w:r w:rsidRPr="00EE5BC8">
              <w:rPr>
                <w:bCs/>
                <w:szCs w:val="18"/>
              </w:rPr>
              <w:t>Inception Meeting &amp; Envisaged Contract Start Date</w:t>
            </w:r>
          </w:p>
        </w:tc>
        <w:tc>
          <w:tcPr>
            <w:tcW w:w="2377" w:type="pct"/>
            <w:tcBorders>
              <w:top w:val="nil"/>
              <w:left w:val="nil"/>
              <w:bottom w:val="single" w:sz="8" w:space="0" w:color="438EC5"/>
              <w:right w:val="single" w:sz="8" w:space="0" w:color="438EC5"/>
            </w:tcBorders>
            <w:tcMar>
              <w:top w:w="0" w:type="dxa"/>
              <w:left w:w="108" w:type="dxa"/>
              <w:bottom w:w="0" w:type="dxa"/>
              <w:right w:w="108" w:type="dxa"/>
            </w:tcMar>
            <w:vAlign w:val="center"/>
          </w:tcPr>
          <w:p w:rsidR="002869B8" w:rsidRPr="00EE5BC8" w:rsidRDefault="00EE5BC8" w:rsidP="005C3D6B">
            <w:pPr>
              <w:spacing w:line="276" w:lineRule="auto"/>
              <w:rPr>
                <w:rFonts w:eastAsiaTheme="minorHAnsi"/>
                <w:szCs w:val="22"/>
              </w:rPr>
            </w:pPr>
            <w:r w:rsidRPr="00EE5BC8">
              <w:rPr>
                <w:rFonts w:eastAsiaTheme="minorHAnsi"/>
                <w:szCs w:val="22"/>
              </w:rPr>
              <w:t>Week commencing Monday 27</w:t>
            </w:r>
            <w:r w:rsidRPr="00EE5BC8">
              <w:rPr>
                <w:rFonts w:eastAsiaTheme="minorHAnsi"/>
                <w:szCs w:val="22"/>
                <w:vertAlign w:val="superscript"/>
              </w:rPr>
              <w:t>th</w:t>
            </w:r>
            <w:r w:rsidRPr="00EE5BC8">
              <w:rPr>
                <w:rFonts w:eastAsiaTheme="minorHAnsi"/>
                <w:szCs w:val="22"/>
              </w:rPr>
              <w:t xml:space="preserve"> March 2017</w:t>
            </w:r>
          </w:p>
        </w:tc>
      </w:tr>
    </w:tbl>
    <w:p w:rsidR="00B4086F" w:rsidRDefault="00B4086F" w:rsidP="00A76CBC">
      <w:pPr>
        <w:pStyle w:val="BodyText"/>
        <w:spacing w:line="276" w:lineRule="auto"/>
        <w:rPr>
          <w:bCs/>
          <w:szCs w:val="20"/>
        </w:rPr>
      </w:pPr>
      <w:r w:rsidRPr="00E06636">
        <w:rPr>
          <w:bCs/>
          <w:szCs w:val="20"/>
        </w:rPr>
        <w:t>I</w:t>
      </w:r>
      <w:r>
        <w:rPr>
          <w:bCs/>
          <w:szCs w:val="20"/>
        </w:rPr>
        <w:t>t</w:t>
      </w:r>
      <w:r w:rsidRPr="00E06636">
        <w:rPr>
          <w:bCs/>
          <w:szCs w:val="20"/>
        </w:rPr>
        <w:t xml:space="preserve"> is envisaged that no further amend</w:t>
      </w:r>
      <w:r>
        <w:rPr>
          <w:bCs/>
          <w:szCs w:val="20"/>
        </w:rPr>
        <w:t>ments</w:t>
      </w:r>
      <w:r w:rsidRPr="00E06636">
        <w:rPr>
          <w:bCs/>
          <w:szCs w:val="20"/>
        </w:rPr>
        <w:t xml:space="preserve"> will be made to the timeline however all </w:t>
      </w:r>
      <w:r w:rsidR="008A35ED">
        <w:rPr>
          <w:bCs/>
          <w:szCs w:val="20"/>
        </w:rPr>
        <w:t>bidders</w:t>
      </w:r>
      <w:r w:rsidRPr="00E06636">
        <w:rPr>
          <w:bCs/>
          <w:szCs w:val="20"/>
        </w:rPr>
        <w:t xml:space="preserve"> will be notified if any amendments are made. </w:t>
      </w:r>
    </w:p>
    <w:p w:rsidR="00A76CBC" w:rsidRDefault="00A76CBC" w:rsidP="00A76CBC">
      <w:pPr>
        <w:pStyle w:val="VWHeading1"/>
        <w:numPr>
          <w:ilvl w:val="0"/>
          <w:numId w:val="0"/>
        </w:numPr>
        <w:ind w:left="720"/>
      </w:pPr>
      <w:bookmarkStart w:id="8" w:name="_Toc475542870"/>
    </w:p>
    <w:p w:rsidR="00B009E2" w:rsidRDefault="00B009E2" w:rsidP="008F096A">
      <w:pPr>
        <w:pStyle w:val="VWHeading2"/>
        <w:spacing w:before="240" w:line="276" w:lineRule="auto"/>
        <w:ind w:left="709" w:hanging="709"/>
      </w:pPr>
      <w:r w:rsidRPr="007653F0">
        <w:lastRenderedPageBreak/>
        <w:t>Introduction to</w:t>
      </w:r>
      <w:r w:rsidR="00E0706C" w:rsidRPr="007653F0">
        <w:t xml:space="preserve"> </w:t>
      </w:r>
      <w:r w:rsidR="00E0706C" w:rsidRPr="006A6270">
        <w:t>GM Business Support Limited and</w:t>
      </w:r>
      <w:r w:rsidRPr="006A6270">
        <w:t xml:space="preserve"> </w:t>
      </w:r>
      <w:r w:rsidR="00A7387E" w:rsidRPr="006A6270">
        <w:t>The Business Growth Hub</w:t>
      </w:r>
      <w:bookmarkEnd w:id="7"/>
      <w:bookmarkEnd w:id="8"/>
    </w:p>
    <w:p w:rsidR="00A7387E" w:rsidRDefault="00A7387E" w:rsidP="00A76CBC">
      <w:pPr>
        <w:tabs>
          <w:tab w:val="left" w:pos="567"/>
        </w:tabs>
        <w:spacing w:line="276" w:lineRule="auto"/>
      </w:pPr>
      <w:r>
        <w:t xml:space="preserve">The Business Growth Hub service helps ambitious business people to realise their growth potential by offering access to a range of practical services, from assessing growth options to unlocking finance or accessing experienced business mentors. </w:t>
      </w:r>
    </w:p>
    <w:p w:rsidR="007653F0" w:rsidRPr="008D2FF3" w:rsidRDefault="007653F0" w:rsidP="00A76CBC">
      <w:pPr>
        <w:tabs>
          <w:tab w:val="left" w:pos="567"/>
        </w:tabs>
        <w:spacing w:line="276" w:lineRule="auto"/>
      </w:pPr>
      <w:r>
        <w:t xml:space="preserve">The Business Growth Hub service is offered by GM Business Support </w:t>
      </w:r>
      <w:r w:rsidR="000B411F">
        <w:t>Limited</w:t>
      </w:r>
      <w:r>
        <w:t xml:space="preserve">, which is part of the </w:t>
      </w:r>
      <w:r w:rsidR="00867DA0">
        <w:t xml:space="preserve">Manchester Growth Company. </w:t>
      </w:r>
      <w:r>
        <w:t xml:space="preserve">The group employs over 1,000 staff and delivers more than £60m of </w:t>
      </w:r>
      <w:r w:rsidRPr="008D2FF3">
        <w:t>business support services annually.</w:t>
      </w:r>
    </w:p>
    <w:p w:rsidR="007653F0" w:rsidRPr="008D2FF3" w:rsidRDefault="007653F0" w:rsidP="00A76CBC">
      <w:pPr>
        <w:tabs>
          <w:tab w:val="left" w:pos="567"/>
        </w:tabs>
        <w:spacing w:line="276" w:lineRule="auto"/>
      </w:pPr>
      <w:r w:rsidRPr="008D2FF3">
        <w:t xml:space="preserve">For more information about Business Growth Hub, which is a trading name of GM Business Support </w:t>
      </w:r>
      <w:r w:rsidR="000B411F">
        <w:t>Limited</w:t>
      </w:r>
      <w:r w:rsidRPr="008D2FF3">
        <w:t xml:space="preserve">, please visit us at: </w:t>
      </w:r>
      <w:hyperlink r:id="rId21" w:history="1">
        <w:r w:rsidRPr="008D2FF3">
          <w:rPr>
            <w:rStyle w:val="Hyperlink"/>
          </w:rPr>
          <w:t>http://www.businessgrowthhub.com</w:t>
        </w:r>
      </w:hyperlink>
    </w:p>
    <w:p w:rsidR="00693447" w:rsidRPr="004A5CB4" w:rsidRDefault="00693447" w:rsidP="00A76CBC">
      <w:pPr>
        <w:tabs>
          <w:tab w:val="left" w:pos="567"/>
        </w:tabs>
        <w:spacing w:line="276" w:lineRule="auto"/>
        <w:rPr>
          <w:szCs w:val="18"/>
        </w:rPr>
      </w:pPr>
      <w:r w:rsidRPr="008D2FF3">
        <w:t>Accountable to the Greater Manchester Local Enterprise</w:t>
      </w:r>
      <w:r>
        <w:t xml:space="preserve"> Partnership and Greater Manchester Combined Authority (GMCA), the Business Growth Hub’s challenge is to ensure that companies across Greater Manchester, and beyond in some instances, reach their full potential and are able to access the right support and </w:t>
      </w:r>
      <w:r w:rsidRPr="004A5CB4">
        <w:rPr>
          <w:szCs w:val="18"/>
        </w:rPr>
        <w:t>services to meet their needs. These include:</w:t>
      </w:r>
    </w:p>
    <w:p w:rsidR="00693447" w:rsidRPr="004A5CB4" w:rsidRDefault="00693447" w:rsidP="008F096A">
      <w:pPr>
        <w:pStyle w:val="ListParagraph"/>
        <w:numPr>
          <w:ilvl w:val="0"/>
          <w:numId w:val="8"/>
        </w:numPr>
        <w:spacing w:before="0" w:after="80" w:line="276" w:lineRule="auto"/>
        <w:ind w:left="1276" w:hanging="284"/>
        <w:rPr>
          <w:rFonts w:cs="Arial"/>
          <w:szCs w:val="18"/>
        </w:rPr>
      </w:pPr>
      <w:r w:rsidRPr="004A5CB4">
        <w:rPr>
          <w:rFonts w:cs="Arial"/>
          <w:szCs w:val="18"/>
        </w:rPr>
        <w:t>Personal support to identify and address business growth opportunities and challenges;</w:t>
      </w:r>
    </w:p>
    <w:p w:rsidR="00693447" w:rsidRPr="004A5CB4" w:rsidRDefault="00693447" w:rsidP="008F096A">
      <w:pPr>
        <w:pStyle w:val="ListParagraph"/>
        <w:numPr>
          <w:ilvl w:val="0"/>
          <w:numId w:val="8"/>
        </w:numPr>
        <w:spacing w:before="0" w:after="80" w:line="276" w:lineRule="auto"/>
        <w:ind w:left="1276" w:hanging="284"/>
        <w:rPr>
          <w:rFonts w:cs="Arial"/>
          <w:szCs w:val="18"/>
        </w:rPr>
      </w:pPr>
      <w:r w:rsidRPr="004A5CB4">
        <w:rPr>
          <w:rFonts w:cs="Arial"/>
          <w:szCs w:val="18"/>
        </w:rPr>
        <w:t>Business to business networking through growth lunches and specialist events;</w:t>
      </w:r>
    </w:p>
    <w:p w:rsidR="00693447" w:rsidRPr="004A5CB4" w:rsidRDefault="00693447" w:rsidP="008F096A">
      <w:pPr>
        <w:pStyle w:val="ListParagraph"/>
        <w:numPr>
          <w:ilvl w:val="0"/>
          <w:numId w:val="8"/>
        </w:numPr>
        <w:spacing w:before="0" w:after="80" w:line="276" w:lineRule="auto"/>
        <w:ind w:left="1276" w:hanging="284"/>
        <w:rPr>
          <w:rFonts w:cs="Arial"/>
          <w:szCs w:val="18"/>
        </w:rPr>
      </w:pPr>
      <w:r w:rsidRPr="004A5CB4">
        <w:rPr>
          <w:rFonts w:cs="Arial"/>
          <w:szCs w:val="18"/>
        </w:rPr>
        <w:t>Expert growth advice and planning under Growth, Growth Start-up, Mentoring, Digital Growth, and Access to Finance and Green Growth;</w:t>
      </w:r>
    </w:p>
    <w:p w:rsidR="00693447" w:rsidRPr="004A5CB4" w:rsidRDefault="00693447" w:rsidP="008F096A">
      <w:pPr>
        <w:pStyle w:val="ListParagraph"/>
        <w:numPr>
          <w:ilvl w:val="0"/>
          <w:numId w:val="8"/>
        </w:numPr>
        <w:spacing w:before="0" w:after="80" w:line="276" w:lineRule="auto"/>
        <w:ind w:left="1276" w:hanging="284"/>
        <w:rPr>
          <w:rFonts w:cs="Arial"/>
          <w:szCs w:val="18"/>
        </w:rPr>
      </w:pPr>
      <w:r w:rsidRPr="004A5CB4">
        <w:rPr>
          <w:rFonts w:cs="Arial"/>
          <w:szCs w:val="18"/>
        </w:rPr>
        <w:t>Delivery of Business Growth Service for manufacturers across the North West of England;</w:t>
      </w:r>
      <w:r w:rsidR="00D666BD">
        <w:rPr>
          <w:rFonts w:cs="Arial"/>
          <w:szCs w:val="18"/>
        </w:rPr>
        <w:t xml:space="preserve"> and</w:t>
      </w:r>
    </w:p>
    <w:p w:rsidR="00693447" w:rsidRPr="004A5CB4" w:rsidRDefault="00693447" w:rsidP="008F096A">
      <w:pPr>
        <w:pStyle w:val="ListParagraph"/>
        <w:numPr>
          <w:ilvl w:val="0"/>
          <w:numId w:val="8"/>
        </w:numPr>
        <w:spacing w:before="0" w:line="276" w:lineRule="auto"/>
        <w:ind w:left="1276" w:hanging="284"/>
        <w:rPr>
          <w:rFonts w:cs="Arial"/>
          <w:szCs w:val="18"/>
        </w:rPr>
      </w:pPr>
      <w:r w:rsidRPr="004A5CB4">
        <w:rPr>
          <w:rFonts w:cs="Arial"/>
          <w:szCs w:val="18"/>
        </w:rPr>
        <w:t>Access to a wealth of public and private sector business and professional partners with a range of specialist knowledge and skills including a network of committed private providers who share our vision for supporting growth.</w:t>
      </w:r>
    </w:p>
    <w:p w:rsidR="0002488C" w:rsidRDefault="0002488C" w:rsidP="00A76CBC">
      <w:pPr>
        <w:spacing w:line="276" w:lineRule="auto"/>
        <w:rPr>
          <w:szCs w:val="18"/>
        </w:rPr>
      </w:pPr>
      <w:r w:rsidRPr="0002488C">
        <w:rPr>
          <w:szCs w:val="18"/>
        </w:rPr>
        <w:t>Complementary support is also provided by UKTI Trade and Investment services and MIDAS, to attract inward investment and support re-investment by companies.</w:t>
      </w:r>
    </w:p>
    <w:p w:rsidR="00322AB0" w:rsidRDefault="00322AB0" w:rsidP="00A76CBC">
      <w:pPr>
        <w:spacing w:line="276" w:lineRule="auto"/>
      </w:pPr>
      <w:r w:rsidRPr="00322AB0">
        <w:t>To further develop these activities, the Business Growth Hub recently submitted a range of proposals in response to competitive calls for European Regional Development Fund (ERDF) projects released by DCLG for the 2014-2020 ESIF Programme, with projects running until December 2018. These bids were recently approved and as such will strengthen our provision of business support services across Greater Manche</w:t>
      </w:r>
      <w:r w:rsidR="00AA15F8">
        <w:t>ster and beyond, where required</w:t>
      </w:r>
      <w:r>
        <w:t>.</w:t>
      </w:r>
    </w:p>
    <w:p w:rsidR="009A0FE7" w:rsidRDefault="00A7387E" w:rsidP="00A76CBC">
      <w:pPr>
        <w:spacing w:line="276" w:lineRule="auto"/>
      </w:pPr>
      <w:r>
        <w:t xml:space="preserve">The delivery of </w:t>
      </w:r>
      <w:r w:rsidR="00BF66DA">
        <w:t xml:space="preserve">support under </w:t>
      </w:r>
      <w:r w:rsidR="00684612">
        <w:t>E</w:t>
      </w:r>
      <w:r w:rsidR="00BF66DA">
        <w:t xml:space="preserve">RDF requires </w:t>
      </w:r>
      <w:r>
        <w:t xml:space="preserve">GM Business Support </w:t>
      </w:r>
      <w:r w:rsidR="000B411F">
        <w:t>Limited</w:t>
      </w:r>
      <w:r>
        <w:t xml:space="preserve"> to comply with ERDF and public procurement guidelines. As a result this tender/s </w:t>
      </w:r>
      <w:r w:rsidR="00684612">
        <w:t>is/</w:t>
      </w:r>
      <w:r>
        <w:t xml:space="preserve">are </w:t>
      </w:r>
      <w:r w:rsidR="00BF66DA">
        <w:t>designed to enable GM Business S</w:t>
      </w:r>
      <w:r>
        <w:t xml:space="preserve">upport </w:t>
      </w:r>
      <w:r w:rsidR="000B411F">
        <w:t>Limited</w:t>
      </w:r>
      <w:r>
        <w:t xml:space="preserve"> to demonstrate compliance with these guidelines</w:t>
      </w:r>
      <w:r w:rsidR="00E0706C">
        <w:t>, ensure value for money</w:t>
      </w:r>
      <w:r>
        <w:t xml:space="preserve"> and offer the opportunity to deliver the proposed support services </w:t>
      </w:r>
      <w:r w:rsidR="00364231">
        <w:t xml:space="preserve">for this project </w:t>
      </w:r>
      <w:r w:rsidR="00654413">
        <w:t>in</w:t>
      </w:r>
      <w:r>
        <w:t xml:space="preserve"> an open and competitive </w:t>
      </w:r>
      <w:r w:rsidR="00654413">
        <w:t>way.</w:t>
      </w:r>
    </w:p>
    <w:p w:rsidR="00E81D44" w:rsidRPr="00E81D44" w:rsidRDefault="00E81D44" w:rsidP="008F096A">
      <w:pPr>
        <w:spacing w:before="240" w:line="276" w:lineRule="auto"/>
        <w:rPr>
          <w:b/>
          <w:bCs/>
        </w:rPr>
      </w:pPr>
      <w:bookmarkStart w:id="9" w:name="_Toc374644649"/>
      <w:r w:rsidRPr="00E81D44">
        <w:rPr>
          <w:b/>
          <w:bCs/>
        </w:rPr>
        <w:t>2.</w:t>
      </w:r>
      <w:r w:rsidR="008F096A">
        <w:rPr>
          <w:b/>
          <w:bCs/>
        </w:rPr>
        <w:t>4</w:t>
      </w:r>
      <w:r w:rsidRPr="00E81D44">
        <w:rPr>
          <w:b/>
          <w:bCs/>
        </w:rPr>
        <w:tab/>
        <w:t xml:space="preserve">Responsible Procurement </w:t>
      </w:r>
    </w:p>
    <w:p w:rsidR="00E81D44" w:rsidRDefault="00DB1C34" w:rsidP="00A76CBC">
      <w:pPr>
        <w:spacing w:line="276" w:lineRule="auto"/>
        <w:textAlignment w:val="baseline"/>
      </w:pPr>
      <w:r w:rsidRPr="00DB1C34">
        <w:t xml:space="preserve">Business Growth Hub </w:t>
      </w:r>
      <w:r w:rsidR="00E81D44">
        <w:t xml:space="preserve">is committed to upholding the highest ethical conduct in its activities. The successful bidder shall ensure that goods and services are produced and delivered under the following minimum standards, where: </w:t>
      </w:r>
    </w:p>
    <w:p w:rsidR="00E81D44" w:rsidRDefault="00E81D44" w:rsidP="008F096A">
      <w:pPr>
        <w:numPr>
          <w:ilvl w:val="0"/>
          <w:numId w:val="37"/>
        </w:numPr>
        <w:spacing w:before="0" w:after="80" w:line="276" w:lineRule="auto"/>
        <w:ind w:left="1276" w:hanging="283"/>
        <w:textAlignment w:val="baseline"/>
        <w:rPr>
          <w:lang w:eastAsia="en-GB"/>
        </w:rPr>
      </w:pPr>
      <w:r>
        <w:t>Employment is freely chosen. We have a zero-tolerance approach to the exploitation of workers</w:t>
      </w:r>
    </w:p>
    <w:p w:rsidR="00E81D44" w:rsidRDefault="00E81D44" w:rsidP="008F096A">
      <w:pPr>
        <w:numPr>
          <w:ilvl w:val="0"/>
          <w:numId w:val="37"/>
        </w:numPr>
        <w:spacing w:before="0" w:after="80" w:line="276" w:lineRule="auto"/>
        <w:ind w:left="1276" w:hanging="283"/>
        <w:textAlignment w:val="baseline"/>
      </w:pPr>
      <w:r>
        <w:t>There is no exploitation of children</w:t>
      </w:r>
    </w:p>
    <w:p w:rsidR="00E81D44" w:rsidRDefault="00E81D44" w:rsidP="008F096A">
      <w:pPr>
        <w:numPr>
          <w:ilvl w:val="0"/>
          <w:numId w:val="37"/>
        </w:numPr>
        <w:spacing w:before="0" w:after="80" w:line="276" w:lineRule="auto"/>
        <w:ind w:left="1276" w:hanging="283"/>
        <w:textAlignment w:val="baseline"/>
      </w:pPr>
      <w:r>
        <w:t xml:space="preserve">Living wages are paid and must comply with all minimum national legal requirements </w:t>
      </w:r>
    </w:p>
    <w:p w:rsidR="00E81D44" w:rsidRDefault="00E81D44" w:rsidP="008F096A">
      <w:pPr>
        <w:numPr>
          <w:ilvl w:val="0"/>
          <w:numId w:val="37"/>
        </w:numPr>
        <w:spacing w:before="0" w:after="80" w:line="276" w:lineRule="auto"/>
        <w:ind w:left="1276" w:hanging="283"/>
        <w:textAlignment w:val="baseline"/>
      </w:pPr>
      <w:r>
        <w:t>Working conditions are safe and hygienic</w:t>
      </w:r>
    </w:p>
    <w:p w:rsidR="00E81D44" w:rsidRDefault="00E81D44" w:rsidP="008F096A">
      <w:pPr>
        <w:numPr>
          <w:ilvl w:val="0"/>
          <w:numId w:val="37"/>
        </w:numPr>
        <w:spacing w:before="0" w:after="80" w:line="276" w:lineRule="auto"/>
        <w:ind w:left="1276" w:hanging="283"/>
        <w:textAlignment w:val="baseline"/>
      </w:pPr>
      <w:r>
        <w:t>Working hours are not excessive</w:t>
      </w:r>
    </w:p>
    <w:p w:rsidR="00E81D44" w:rsidRDefault="00E81D44" w:rsidP="008F096A">
      <w:pPr>
        <w:numPr>
          <w:ilvl w:val="0"/>
          <w:numId w:val="37"/>
        </w:numPr>
        <w:spacing w:before="0" w:after="80" w:line="276" w:lineRule="auto"/>
        <w:ind w:left="1276" w:hanging="283"/>
        <w:textAlignment w:val="baseline"/>
      </w:pPr>
      <w:r>
        <w:t>No discrimination is practised</w:t>
      </w:r>
    </w:p>
    <w:p w:rsidR="00E81D44" w:rsidRDefault="00E81D44" w:rsidP="008F096A">
      <w:pPr>
        <w:numPr>
          <w:ilvl w:val="0"/>
          <w:numId w:val="37"/>
        </w:numPr>
        <w:spacing w:before="0" w:after="80" w:line="276" w:lineRule="auto"/>
        <w:ind w:left="1276" w:hanging="283"/>
        <w:textAlignment w:val="baseline"/>
      </w:pPr>
      <w:r>
        <w:t xml:space="preserve">Regular employment is provided </w:t>
      </w:r>
    </w:p>
    <w:p w:rsidR="008F096A" w:rsidRDefault="00E81D44" w:rsidP="008F096A">
      <w:pPr>
        <w:numPr>
          <w:ilvl w:val="0"/>
          <w:numId w:val="37"/>
        </w:numPr>
        <w:spacing w:before="0" w:after="80" w:line="276" w:lineRule="auto"/>
        <w:ind w:left="1276" w:hanging="283"/>
        <w:textAlignment w:val="baseline"/>
      </w:pPr>
      <w:r>
        <w:t>The rights of staff to freedom of association and collective bargaining are respected</w:t>
      </w:r>
    </w:p>
    <w:p w:rsidR="00E81D44" w:rsidRDefault="00E81D44" w:rsidP="008F096A">
      <w:pPr>
        <w:numPr>
          <w:ilvl w:val="0"/>
          <w:numId w:val="37"/>
        </w:numPr>
        <w:spacing w:before="0" w:after="80" w:line="276" w:lineRule="auto"/>
        <w:ind w:left="1276" w:hanging="283"/>
        <w:textAlignment w:val="baseline"/>
      </w:pPr>
      <w:r>
        <w:t>No harsh or inhumane treatment of staff is allowed</w:t>
      </w:r>
    </w:p>
    <w:p w:rsidR="008F096A" w:rsidRDefault="008F096A" w:rsidP="008F096A">
      <w:pPr>
        <w:spacing w:before="0" w:after="0" w:line="276" w:lineRule="auto"/>
        <w:rPr>
          <w:b/>
          <w:bCs/>
        </w:rPr>
      </w:pPr>
      <w:r>
        <w:rPr>
          <w:b/>
          <w:bCs/>
        </w:rPr>
        <w:br w:type="page"/>
      </w:r>
    </w:p>
    <w:p w:rsidR="00E81D44" w:rsidRDefault="008F096A" w:rsidP="008F096A">
      <w:pPr>
        <w:spacing w:before="240" w:line="276" w:lineRule="auto"/>
        <w:textAlignment w:val="baseline"/>
        <w:rPr>
          <w:rFonts w:eastAsiaTheme="minorHAnsi"/>
          <w:b/>
          <w:bCs/>
        </w:rPr>
      </w:pPr>
      <w:r>
        <w:rPr>
          <w:b/>
          <w:bCs/>
        </w:rPr>
        <w:lastRenderedPageBreak/>
        <w:t>2.5</w:t>
      </w:r>
      <w:r w:rsidR="00E81D44">
        <w:rPr>
          <w:b/>
          <w:bCs/>
        </w:rPr>
        <w:tab/>
        <w:t xml:space="preserve">Bribery and Corruption </w:t>
      </w:r>
    </w:p>
    <w:p w:rsidR="00E81D44" w:rsidRDefault="00E81D44" w:rsidP="00A76CBC">
      <w:pPr>
        <w:spacing w:line="276" w:lineRule="auto"/>
        <w:textAlignment w:val="baseline"/>
      </w:pPr>
      <w:r>
        <w:t xml:space="preserve">The </w:t>
      </w:r>
      <w:r w:rsidR="00DB1C34" w:rsidRPr="00DB1C34">
        <w:t xml:space="preserve">Business Growth Hub </w:t>
      </w:r>
      <w:r>
        <w:t xml:space="preserve">recognises that bribery is contrary to fundamental values of integrity, transparency and accountability and undermines organisational effectiveness.  </w:t>
      </w:r>
      <w:r w:rsidR="00DB1C34">
        <w:t>BGH</w:t>
      </w:r>
      <w:r>
        <w:t xml:space="preserve"> staff may not accept gratuity, advantage or personal favour from suppliers or other business partner organisations. </w:t>
      </w:r>
    </w:p>
    <w:p w:rsidR="00E81D44" w:rsidRDefault="00E81D44" w:rsidP="00A76CBC">
      <w:pPr>
        <w:spacing w:line="276" w:lineRule="auto"/>
        <w:textAlignment w:val="baseline"/>
      </w:pPr>
      <w:r>
        <w:t xml:space="preserve">We require our suppliers (including their sub-contractors) and other business partner organisations to show commitment to the prevention, deterrence and detection of bribery and implement effective anti-bribery measures in their business and supply chain.   </w:t>
      </w:r>
    </w:p>
    <w:p w:rsidR="00E81D44" w:rsidRDefault="008F096A" w:rsidP="008F096A">
      <w:pPr>
        <w:spacing w:before="240" w:line="276" w:lineRule="auto"/>
        <w:rPr>
          <w:b/>
          <w:bCs/>
        </w:rPr>
      </w:pPr>
      <w:r>
        <w:rPr>
          <w:b/>
          <w:bCs/>
        </w:rPr>
        <w:t>2.6</w:t>
      </w:r>
      <w:r w:rsidR="00E81D44">
        <w:rPr>
          <w:b/>
          <w:bCs/>
        </w:rPr>
        <w:tab/>
        <w:t xml:space="preserve">Environmental Sustainability  </w:t>
      </w:r>
    </w:p>
    <w:p w:rsidR="00E81D44" w:rsidRDefault="00DB1C34" w:rsidP="00A76CBC">
      <w:pPr>
        <w:spacing w:line="276" w:lineRule="auto"/>
        <w:textAlignment w:val="baseline"/>
      </w:pPr>
      <w:r>
        <w:t>BGH</w:t>
      </w:r>
      <w:r w:rsidR="00E81D44">
        <w:t xml:space="preserve"> is committed to principles of sustainability and seeks to minimise the impact of our activities on the environment; therefore the successful bidder will work with </w:t>
      </w:r>
      <w:r>
        <w:t>BGH</w:t>
      </w:r>
      <w:r w:rsidR="00E81D44">
        <w:t xml:space="preserve"> to achieve its aims to work in a sustainable manner.  </w:t>
      </w:r>
    </w:p>
    <w:p w:rsidR="00E81D44" w:rsidRDefault="00E81D44" w:rsidP="00A76CBC">
      <w:pPr>
        <w:spacing w:line="276" w:lineRule="auto"/>
        <w:textAlignment w:val="baseline"/>
      </w:pPr>
      <w:r>
        <w:t xml:space="preserve">Environmental Sustainability is a key consideration in the selection of products and services.  The following principals should be considered in the products offered to </w:t>
      </w:r>
      <w:r w:rsidR="00DB1C34">
        <w:t>BGH</w:t>
      </w:r>
      <w:r>
        <w:t>;</w:t>
      </w:r>
    </w:p>
    <w:p w:rsidR="00E81D44" w:rsidRDefault="00E81D44" w:rsidP="008F096A">
      <w:pPr>
        <w:pStyle w:val="ListParagraph"/>
        <w:numPr>
          <w:ilvl w:val="0"/>
          <w:numId w:val="39"/>
        </w:numPr>
        <w:spacing w:before="0" w:after="80" w:line="276" w:lineRule="auto"/>
      </w:pPr>
      <w:r>
        <w:t>Durable product that can be reused, refilled or recharged to extend its life</w:t>
      </w:r>
    </w:p>
    <w:p w:rsidR="00E81D44" w:rsidRDefault="00E81D44" w:rsidP="008F096A">
      <w:pPr>
        <w:pStyle w:val="ListParagraph"/>
        <w:numPr>
          <w:ilvl w:val="0"/>
          <w:numId w:val="39"/>
        </w:numPr>
        <w:spacing w:before="0" w:after="80" w:line="276" w:lineRule="auto"/>
      </w:pPr>
      <w:r>
        <w:t>Made of recycled materials, maximising post-consumer content</w:t>
      </w:r>
    </w:p>
    <w:p w:rsidR="00E81D44" w:rsidRDefault="00E81D44" w:rsidP="008F096A">
      <w:pPr>
        <w:pStyle w:val="ListParagraph"/>
        <w:numPr>
          <w:ilvl w:val="0"/>
          <w:numId w:val="39"/>
        </w:numPr>
        <w:spacing w:before="0" w:after="80" w:line="276" w:lineRule="auto"/>
      </w:pPr>
      <w:r>
        <w:t>Recyclable after the intended use and diverted from Landfill</w:t>
      </w:r>
    </w:p>
    <w:p w:rsidR="00E81D44" w:rsidRDefault="00E81D44" w:rsidP="008F096A">
      <w:pPr>
        <w:pStyle w:val="ListParagraph"/>
        <w:numPr>
          <w:ilvl w:val="0"/>
          <w:numId w:val="39"/>
        </w:numPr>
        <w:spacing w:before="0" w:after="80" w:line="276" w:lineRule="auto"/>
      </w:pPr>
      <w:r>
        <w:t xml:space="preserve">Non-toxic or minimally toxic, preferable biodegradable </w:t>
      </w:r>
    </w:p>
    <w:p w:rsidR="00E81D44" w:rsidRDefault="00E81D44" w:rsidP="008F096A">
      <w:pPr>
        <w:pStyle w:val="ListParagraph"/>
        <w:numPr>
          <w:ilvl w:val="0"/>
          <w:numId w:val="39"/>
        </w:numPr>
        <w:spacing w:before="0" w:after="200" w:line="276" w:lineRule="auto"/>
      </w:pPr>
      <w:r>
        <w:t xml:space="preserve">Sustainable Sources – recognised certification only </w:t>
      </w:r>
    </w:p>
    <w:p w:rsidR="00E81D44" w:rsidRDefault="00E81D44" w:rsidP="00A76CBC">
      <w:pPr>
        <w:spacing w:before="240" w:line="276" w:lineRule="auto"/>
      </w:pPr>
      <w:r>
        <w:t>Packaging, Transport and Waste</w:t>
      </w:r>
    </w:p>
    <w:p w:rsidR="00E81D44" w:rsidRDefault="00E81D44" w:rsidP="008F096A">
      <w:pPr>
        <w:pStyle w:val="ListParagraph"/>
        <w:numPr>
          <w:ilvl w:val="0"/>
          <w:numId w:val="38"/>
        </w:numPr>
        <w:spacing w:before="0" w:after="80" w:line="276" w:lineRule="auto"/>
        <w:ind w:left="1418" w:hanging="425"/>
      </w:pPr>
      <w:r>
        <w:t xml:space="preserve">Packaging is minimised </w:t>
      </w:r>
    </w:p>
    <w:p w:rsidR="00E81D44" w:rsidRDefault="00E81D44" w:rsidP="008F096A">
      <w:pPr>
        <w:pStyle w:val="ListParagraph"/>
        <w:numPr>
          <w:ilvl w:val="0"/>
          <w:numId w:val="38"/>
        </w:numPr>
        <w:spacing w:before="0" w:after="80" w:line="276" w:lineRule="auto"/>
        <w:ind w:left="1418" w:hanging="425"/>
      </w:pPr>
      <w:r>
        <w:t>Packaging used contains high recycled content and is recyclable</w:t>
      </w:r>
    </w:p>
    <w:p w:rsidR="00E81D44" w:rsidRDefault="00E81D44" w:rsidP="008F096A">
      <w:pPr>
        <w:pStyle w:val="ListParagraph"/>
        <w:numPr>
          <w:ilvl w:val="0"/>
          <w:numId w:val="38"/>
        </w:numPr>
        <w:spacing w:before="0" w:after="80" w:line="276" w:lineRule="auto"/>
        <w:ind w:left="1418" w:hanging="425"/>
      </w:pPr>
      <w:r>
        <w:t>Schemes for end-of-life equipment and packaging recycling</w:t>
      </w:r>
    </w:p>
    <w:p w:rsidR="00E81D44" w:rsidRDefault="00E81D44" w:rsidP="008F096A">
      <w:pPr>
        <w:pStyle w:val="ListParagraph"/>
        <w:numPr>
          <w:ilvl w:val="0"/>
          <w:numId w:val="38"/>
        </w:numPr>
        <w:spacing w:before="0" w:after="80" w:line="276" w:lineRule="auto"/>
        <w:ind w:left="1418" w:hanging="425"/>
      </w:pPr>
      <w:r>
        <w:t>Consideration of transport distances and methods through the supply chain, from source, production through to final delivery point.</w:t>
      </w:r>
    </w:p>
    <w:p w:rsidR="00B009E2" w:rsidRPr="00C14EED" w:rsidRDefault="00B77D92" w:rsidP="008F096A">
      <w:pPr>
        <w:pStyle w:val="VWHeading1"/>
        <w:spacing w:line="276" w:lineRule="auto"/>
      </w:pPr>
      <w:r>
        <w:br w:type="page"/>
      </w:r>
      <w:bookmarkStart w:id="10" w:name="_Toc475542871"/>
      <w:r w:rsidR="0057232C">
        <w:lastRenderedPageBreak/>
        <w:t xml:space="preserve">Contract </w:t>
      </w:r>
      <w:r w:rsidR="0057232C" w:rsidRPr="007D5B12">
        <w:t>Details</w:t>
      </w:r>
      <w:bookmarkEnd w:id="9"/>
      <w:bookmarkEnd w:id="10"/>
    </w:p>
    <w:bookmarkStart w:id="11" w:name="_Toc372556283"/>
    <w:bookmarkStart w:id="12" w:name="_Toc374644650"/>
    <w:bookmarkStart w:id="13" w:name="_Toc475542872"/>
    <w:bookmarkStart w:id="14" w:name="_Toc374644651"/>
    <w:p w:rsidR="003939C6" w:rsidRDefault="003939C6" w:rsidP="00A76CBC">
      <w:pPr>
        <w:pStyle w:val="VWHeading2"/>
        <w:spacing w:before="240" w:line="276" w:lineRule="auto"/>
        <w:ind w:left="567" w:right="-45" w:hanging="567"/>
      </w:pPr>
      <w:r>
        <w:rPr>
          <w:noProof/>
          <w:lang w:eastAsia="en-GB"/>
        </w:rPr>
        <mc:AlternateContent>
          <mc:Choice Requires="wps">
            <w:drawing>
              <wp:anchor distT="4294967295" distB="4294967295" distL="114300" distR="114300" simplePos="0" relativeHeight="251682304" behindDoc="0" locked="0" layoutInCell="1" allowOverlap="1" wp14:anchorId="6DC0C7C1" wp14:editId="17BC3119">
                <wp:simplePos x="0" y="0"/>
                <wp:positionH relativeFrom="column">
                  <wp:posOffset>0</wp:posOffset>
                </wp:positionH>
                <wp:positionV relativeFrom="paragraph">
                  <wp:posOffset>22225</wp:posOffset>
                </wp:positionV>
                <wp:extent cx="5743575" cy="0"/>
                <wp:effectExtent l="0" t="0" r="9525"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line">
                          <a:avLst/>
                        </a:prstGeom>
                        <a:noFill/>
                        <a:ln w="9525">
                          <a:solidFill>
                            <a:srgbClr val="438EC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82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75pt" to="452.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" strokecolor="#438ec5"/>
            </w:pict>
          </mc:Fallback>
        </mc:AlternateContent>
      </w:r>
      <w:r w:rsidRPr="00ED4A4C">
        <w:t>Scope</w:t>
      </w:r>
      <w:bookmarkEnd w:id="11"/>
      <w:bookmarkEnd w:id="12"/>
      <w:r w:rsidRPr="00ED4A4C">
        <w:t xml:space="preserve"> </w:t>
      </w:r>
      <w:r w:rsidR="00ED71DA">
        <w:t>of Tender</w:t>
      </w:r>
      <w:bookmarkEnd w:id="13"/>
    </w:p>
    <w:p w:rsidR="008F096A" w:rsidRPr="008F096A" w:rsidRDefault="008F096A" w:rsidP="00A76CBC">
      <w:pPr>
        <w:rPr>
          <w:b/>
        </w:rPr>
      </w:pPr>
      <w:r w:rsidRPr="008F096A">
        <w:t xml:space="preserve">The Business Growth Hub supports growing and ambitious businesses by offering access to a wide range of business support services from our expert public and private sector partners. Accountable to the Local Enterprise Partnership, our challenge today is to ensure that companies across Greater Manchester reach their growth potential and are able to find the right support and services to meet their needs.  For more information about Business Growth Hub, which is a trading name of GM Business Support Ltd, please visit: </w:t>
      </w:r>
      <w:hyperlink r:id="rId22" w:history="1">
        <w:r w:rsidR="00EE5BC8" w:rsidRPr="005E5277">
          <w:rPr>
            <w:rStyle w:val="Hyperlink"/>
          </w:rPr>
          <w:t>http://www.businessgrowthhub.com</w:t>
        </w:r>
      </w:hyperlink>
      <w:r w:rsidR="00EE5BC8">
        <w:t xml:space="preserve"> </w:t>
      </w:r>
    </w:p>
    <w:p w:rsidR="003939C6" w:rsidRPr="00ED4A4C" w:rsidRDefault="003939C6" w:rsidP="008F096A">
      <w:pPr>
        <w:numPr>
          <w:ilvl w:val="2"/>
          <w:numId w:val="0"/>
        </w:numPr>
        <w:spacing w:before="240" w:line="276" w:lineRule="auto"/>
        <w:ind w:left="709" w:hanging="709"/>
        <w:jc w:val="both"/>
        <w:rPr>
          <w:rFonts w:eastAsia="Calibri"/>
          <w:b/>
          <w:szCs w:val="20"/>
        </w:rPr>
      </w:pPr>
      <w:r w:rsidRPr="00F31855">
        <w:rPr>
          <w:rFonts w:eastAsia="Calibri"/>
          <w:b/>
          <w:szCs w:val="20"/>
        </w:rPr>
        <w:t xml:space="preserve">3.1.1 </w:t>
      </w:r>
      <w:r w:rsidR="00F31855">
        <w:rPr>
          <w:rFonts w:eastAsia="Calibri"/>
          <w:b/>
          <w:szCs w:val="20"/>
        </w:rPr>
        <w:tab/>
      </w:r>
      <w:r w:rsidRPr="00F31855">
        <w:rPr>
          <w:rFonts w:eastAsia="Calibri"/>
          <w:b/>
          <w:szCs w:val="20"/>
        </w:rPr>
        <w:t>Overview</w:t>
      </w:r>
      <w:r w:rsidRPr="00ED4A4C">
        <w:rPr>
          <w:rFonts w:eastAsia="Calibri"/>
          <w:b/>
          <w:szCs w:val="20"/>
        </w:rPr>
        <w:t xml:space="preserve"> </w:t>
      </w:r>
    </w:p>
    <w:p w:rsidR="009E4C84" w:rsidRDefault="008F096A" w:rsidP="00A76CBC">
      <w:pPr>
        <w:spacing w:line="276" w:lineRule="auto"/>
        <w:jc w:val="both"/>
        <w:rPr>
          <w:rFonts w:eastAsia="Calibri"/>
          <w:szCs w:val="20"/>
        </w:rPr>
      </w:pPr>
      <w:r w:rsidRPr="008F096A">
        <w:rPr>
          <w:rFonts w:eastAsia="Calibri"/>
          <w:szCs w:val="20"/>
        </w:rPr>
        <w:t>Since 2012 the Business Growth Hub and partners have worked together to deliver a Greater Manchester-wide (GM) business survey to build up a picture of GM’s business base, to understand how it is changing, and how business support can help firms to grow. The Growth Hub and partners now wish to seek quotes for the provision of services to deliver the 2017 GM Business Survey, which in part will help support GM Business Growth Hub project objectives.</w:t>
      </w:r>
    </w:p>
    <w:p w:rsidR="0052418D" w:rsidRPr="00F31855" w:rsidRDefault="0052418D" w:rsidP="008F096A">
      <w:pPr>
        <w:spacing w:before="240" w:line="276" w:lineRule="auto"/>
        <w:jc w:val="both"/>
        <w:rPr>
          <w:b/>
        </w:rPr>
      </w:pPr>
      <w:r w:rsidRPr="00F31855">
        <w:rPr>
          <w:b/>
        </w:rPr>
        <w:t xml:space="preserve">3.1.2 </w:t>
      </w:r>
      <w:r w:rsidR="00F31855" w:rsidRPr="00F31855">
        <w:rPr>
          <w:b/>
        </w:rPr>
        <w:tab/>
      </w:r>
      <w:r w:rsidRPr="00F31855">
        <w:rPr>
          <w:b/>
        </w:rPr>
        <w:t>Detail of Requirements</w:t>
      </w:r>
    </w:p>
    <w:p w:rsidR="008F096A" w:rsidRDefault="008F096A" w:rsidP="00A76CBC">
      <w:pPr>
        <w:spacing w:line="276" w:lineRule="auto"/>
        <w:jc w:val="both"/>
      </w:pPr>
      <w:r>
        <w:t>The aim of this tender process is to select and appoint a provider to assist Business Growth Hub and partners in delivering a GM-wide survey that provides data on current and future economic performance and practices especially for growth businesses, across a range of themes, including:</w:t>
      </w:r>
    </w:p>
    <w:p w:rsidR="008F096A" w:rsidRPr="00EE5BC8" w:rsidRDefault="008F096A" w:rsidP="008F096A">
      <w:pPr>
        <w:pStyle w:val="ListParagraph"/>
        <w:numPr>
          <w:ilvl w:val="1"/>
          <w:numId w:val="41"/>
        </w:numPr>
        <w:tabs>
          <w:tab w:val="left" w:pos="1418"/>
        </w:tabs>
        <w:spacing w:before="0" w:after="80" w:line="276" w:lineRule="auto"/>
        <w:ind w:left="1418" w:hanging="425"/>
        <w:jc w:val="both"/>
      </w:pPr>
      <w:r w:rsidRPr="00EE5BC8">
        <w:t xml:space="preserve">Enterprise demographics and performance </w:t>
      </w:r>
    </w:p>
    <w:p w:rsidR="00EE5BC8" w:rsidRPr="00EE5BC8" w:rsidRDefault="00EE5BC8" w:rsidP="008F096A">
      <w:pPr>
        <w:pStyle w:val="ListParagraph"/>
        <w:numPr>
          <w:ilvl w:val="1"/>
          <w:numId w:val="41"/>
        </w:numPr>
        <w:tabs>
          <w:tab w:val="left" w:pos="1418"/>
        </w:tabs>
        <w:spacing w:before="0" w:after="80" w:line="276" w:lineRule="auto"/>
        <w:ind w:left="1418" w:hanging="425"/>
        <w:jc w:val="both"/>
      </w:pPr>
      <w:r w:rsidRPr="00EE5BC8">
        <w:t>Drivers and barriers to growth</w:t>
      </w:r>
    </w:p>
    <w:p w:rsidR="00EE5BC8" w:rsidRPr="00EE5BC8" w:rsidRDefault="00EE5BC8" w:rsidP="008F096A">
      <w:pPr>
        <w:pStyle w:val="ListParagraph"/>
        <w:numPr>
          <w:ilvl w:val="1"/>
          <w:numId w:val="41"/>
        </w:numPr>
        <w:tabs>
          <w:tab w:val="left" w:pos="1418"/>
        </w:tabs>
        <w:spacing w:before="0" w:after="80" w:line="276" w:lineRule="auto"/>
        <w:ind w:left="1418" w:hanging="425"/>
        <w:jc w:val="both"/>
      </w:pPr>
      <w:r w:rsidRPr="00EE5BC8">
        <w:t>Skills, training and recruitment</w:t>
      </w:r>
    </w:p>
    <w:p w:rsidR="00EE5BC8" w:rsidRPr="00EE5BC8" w:rsidRDefault="00EE5BC8" w:rsidP="008F096A">
      <w:pPr>
        <w:pStyle w:val="ListParagraph"/>
        <w:numPr>
          <w:ilvl w:val="1"/>
          <w:numId w:val="41"/>
        </w:numPr>
        <w:tabs>
          <w:tab w:val="left" w:pos="1418"/>
        </w:tabs>
        <w:spacing w:before="0" w:after="80" w:line="276" w:lineRule="auto"/>
        <w:ind w:left="1418" w:hanging="425"/>
        <w:jc w:val="both"/>
      </w:pPr>
      <w:r w:rsidRPr="00EE5BC8">
        <w:t>International trade</w:t>
      </w:r>
    </w:p>
    <w:p w:rsidR="00EE5BC8" w:rsidRPr="00EE5BC8" w:rsidRDefault="00EE5BC8" w:rsidP="008F096A">
      <w:pPr>
        <w:pStyle w:val="ListParagraph"/>
        <w:numPr>
          <w:ilvl w:val="1"/>
          <w:numId w:val="41"/>
        </w:numPr>
        <w:tabs>
          <w:tab w:val="left" w:pos="1418"/>
        </w:tabs>
        <w:spacing w:before="0" w:after="80" w:line="276" w:lineRule="auto"/>
        <w:ind w:left="1418" w:hanging="425"/>
        <w:jc w:val="both"/>
      </w:pPr>
      <w:r w:rsidRPr="00EE5BC8">
        <w:t xml:space="preserve">Business Support </w:t>
      </w:r>
    </w:p>
    <w:p w:rsidR="00EE5BC8" w:rsidRPr="00EE5BC8" w:rsidRDefault="00EE5BC8" w:rsidP="008F096A">
      <w:pPr>
        <w:pStyle w:val="ListParagraph"/>
        <w:numPr>
          <w:ilvl w:val="1"/>
          <w:numId w:val="41"/>
        </w:numPr>
        <w:tabs>
          <w:tab w:val="left" w:pos="1418"/>
        </w:tabs>
        <w:spacing w:before="0" w:after="80" w:line="276" w:lineRule="auto"/>
        <w:ind w:left="1418" w:hanging="425"/>
        <w:jc w:val="both"/>
      </w:pPr>
      <w:r w:rsidRPr="00EE5BC8">
        <w:t xml:space="preserve">Innovation Activity </w:t>
      </w:r>
    </w:p>
    <w:p w:rsidR="008F096A" w:rsidRPr="00EE5BC8" w:rsidRDefault="008F096A" w:rsidP="008F096A">
      <w:pPr>
        <w:pStyle w:val="ListParagraph"/>
        <w:numPr>
          <w:ilvl w:val="1"/>
          <w:numId w:val="41"/>
        </w:numPr>
        <w:tabs>
          <w:tab w:val="left" w:pos="1418"/>
        </w:tabs>
        <w:spacing w:before="0" w:after="80" w:line="276" w:lineRule="auto"/>
        <w:ind w:left="1418" w:hanging="425"/>
        <w:jc w:val="both"/>
      </w:pPr>
      <w:r w:rsidRPr="00EE5BC8">
        <w:t xml:space="preserve">Local trading environment </w:t>
      </w:r>
    </w:p>
    <w:p w:rsidR="008F096A" w:rsidRPr="00EE5BC8" w:rsidRDefault="00EE5BC8" w:rsidP="008F096A">
      <w:pPr>
        <w:pStyle w:val="ListParagraph"/>
        <w:numPr>
          <w:ilvl w:val="1"/>
          <w:numId w:val="41"/>
        </w:numPr>
        <w:tabs>
          <w:tab w:val="left" w:pos="1418"/>
        </w:tabs>
        <w:spacing w:before="0" w:after="80" w:line="276" w:lineRule="auto"/>
        <w:ind w:left="1418" w:hanging="425"/>
        <w:jc w:val="both"/>
      </w:pPr>
      <w:r w:rsidRPr="00EE5BC8">
        <w:t>Costs and finance</w:t>
      </w:r>
    </w:p>
    <w:p w:rsidR="009E4C84" w:rsidRPr="00EE5BC8" w:rsidRDefault="008F096A" w:rsidP="008F096A">
      <w:pPr>
        <w:pStyle w:val="ListParagraph"/>
        <w:numPr>
          <w:ilvl w:val="1"/>
          <w:numId w:val="41"/>
        </w:numPr>
        <w:tabs>
          <w:tab w:val="left" w:pos="1418"/>
        </w:tabs>
        <w:spacing w:line="276" w:lineRule="auto"/>
        <w:ind w:left="1418" w:hanging="425"/>
        <w:jc w:val="both"/>
      </w:pPr>
      <w:r w:rsidRPr="00EE5BC8">
        <w:t xml:space="preserve">Recruitment </w:t>
      </w:r>
      <w:r w:rsidR="00EE5BC8" w:rsidRPr="00EE5BC8">
        <w:t>and ski</w:t>
      </w:r>
      <w:r w:rsidRPr="00EE5BC8">
        <w:t>lls</w:t>
      </w:r>
    </w:p>
    <w:p w:rsidR="005C3D6B" w:rsidRPr="005C3D6B" w:rsidRDefault="00EE5BC8" w:rsidP="00A76CBC">
      <w:pPr>
        <w:spacing w:before="240" w:line="276" w:lineRule="auto"/>
        <w:jc w:val="both"/>
      </w:pPr>
      <w:r w:rsidRPr="005C3D6B">
        <w:t xml:space="preserve">Alongside the themes outlined above, the 2017 survey will also include questions around </w:t>
      </w:r>
      <w:r w:rsidRPr="005C3D6B">
        <w:rPr>
          <w:b/>
        </w:rPr>
        <w:t>inclusive growth</w:t>
      </w:r>
      <w:r w:rsidR="005C3D6B" w:rsidRPr="005C3D6B">
        <w:t xml:space="preserve">.  </w:t>
      </w:r>
      <w:r w:rsidR="005C3D6B" w:rsidRPr="005C3D6B">
        <w:rPr>
          <w:szCs w:val="22"/>
        </w:rPr>
        <w:t xml:space="preserve">Inclusive growth is </w:t>
      </w:r>
      <w:r w:rsidR="005C3D6B" w:rsidRPr="005C3D6B">
        <w:t>an area of key strategic importance for the Business Growth Hub and partners</w:t>
      </w:r>
      <w:r w:rsidR="005C3D6B" w:rsidRPr="005C3D6B">
        <w:rPr>
          <w:szCs w:val="22"/>
        </w:rPr>
        <w:t xml:space="preserve"> and is centred around how cities can achieve economic prosperity and reduce poverty and inequality. In Greater Manchester relative prosperity is growing compared to the other localities, but the benefits of this growth are not being felt by large parts of the population.  This lack of inclusion also has a geographic dimension with Northern districts and parts of Manchester no fairing less well than others. Against this context, the Business Growth Hub </w:t>
      </w:r>
      <w:r w:rsidR="005C3D6B">
        <w:rPr>
          <w:szCs w:val="22"/>
        </w:rPr>
        <w:t>is</w:t>
      </w:r>
      <w:r w:rsidR="005C3D6B" w:rsidRPr="005C3D6B">
        <w:rPr>
          <w:szCs w:val="22"/>
        </w:rPr>
        <w:t xml:space="preserve"> seeking a more granular understanding of not only where the growth is created, but where the benefit is felt, and who is feeling it. </w:t>
      </w:r>
    </w:p>
    <w:p w:rsidR="008F096A" w:rsidRPr="008F096A" w:rsidRDefault="008F096A" w:rsidP="00A76CBC">
      <w:pPr>
        <w:spacing w:before="240" w:line="276" w:lineRule="auto"/>
        <w:ind w:left="567" w:hanging="567"/>
        <w:jc w:val="both"/>
        <w:rPr>
          <w:b/>
        </w:rPr>
      </w:pPr>
      <w:r>
        <w:rPr>
          <w:b/>
        </w:rPr>
        <w:t>3.1.3</w:t>
      </w:r>
      <w:r>
        <w:rPr>
          <w:b/>
        </w:rPr>
        <w:tab/>
      </w:r>
      <w:r w:rsidRPr="008F096A">
        <w:rPr>
          <w:b/>
        </w:rPr>
        <w:t>Methodology, Sampling &amp; Analysis</w:t>
      </w:r>
    </w:p>
    <w:p w:rsidR="005C3D6B" w:rsidRPr="005C3D6B" w:rsidRDefault="008F096A" w:rsidP="00A76CBC">
      <w:pPr>
        <w:spacing w:line="276" w:lineRule="auto"/>
        <w:jc w:val="both"/>
        <w:rPr>
          <w:b/>
        </w:rPr>
      </w:pPr>
      <w:r w:rsidRPr="008F096A">
        <w:rPr>
          <w:b/>
          <w:i/>
        </w:rPr>
        <w:t>Survey tools:</w:t>
      </w:r>
      <w:r>
        <w:t xml:space="preserve"> A draft questionnaire has been produced, based on previous editions of the survey. It is expected that the consultants will work with partners to operationalise this survey so it offers an efficient and effective way of delivering the outputs required</w:t>
      </w:r>
      <w:r w:rsidR="00EE5BC8">
        <w:t>.  The questionnaire will be shared with successful consultants</w:t>
      </w:r>
      <w:r>
        <w:t xml:space="preserve"> but the expectation is that this will be a 15 to 20-minute telephone survey.</w:t>
      </w:r>
      <w:r w:rsidR="005C3D6B">
        <w:t xml:space="preserve"> </w:t>
      </w:r>
      <w:r>
        <w:t xml:space="preserve"> </w:t>
      </w:r>
      <w:r w:rsidR="005C3D6B" w:rsidRPr="005C3D6B">
        <w:t xml:space="preserve">Keeping the survey at a reasonable length (of 20 minutes max) has proved a key challenge in past years and has impacted upon survey response rates.  </w:t>
      </w:r>
      <w:r w:rsidR="005C3D6B" w:rsidRPr="005C3D6B">
        <w:rPr>
          <w:b/>
        </w:rPr>
        <w:t xml:space="preserve">We therefore ask that tenders provide input on how this target time can be achieved.  </w:t>
      </w:r>
    </w:p>
    <w:p w:rsidR="008F096A" w:rsidRPr="005C3D6B" w:rsidRDefault="008F096A" w:rsidP="00A76CBC">
      <w:pPr>
        <w:spacing w:line="276" w:lineRule="auto"/>
        <w:jc w:val="both"/>
        <w:rPr>
          <w:b/>
        </w:rPr>
      </w:pPr>
      <w:r w:rsidRPr="005C3D6B">
        <w:rPr>
          <w:b/>
        </w:rPr>
        <w:t xml:space="preserve">The survey </w:t>
      </w:r>
      <w:r w:rsidRPr="005C3D6B">
        <w:rPr>
          <w:b/>
          <w:u w:val="single"/>
        </w:rPr>
        <w:t>must</w:t>
      </w:r>
      <w:r w:rsidRPr="005C3D6B">
        <w:rPr>
          <w:b/>
        </w:rPr>
        <w:t xml:space="preserve"> be </w:t>
      </w:r>
      <w:r w:rsidR="005C3D6B">
        <w:rPr>
          <w:b/>
        </w:rPr>
        <w:t>programmed and undertaken</w:t>
      </w:r>
      <w:r w:rsidRPr="005C3D6B">
        <w:rPr>
          <w:b/>
        </w:rPr>
        <w:t xml:space="preserve"> using CATI </w:t>
      </w:r>
      <w:r w:rsidR="005C3D6B">
        <w:rPr>
          <w:b/>
        </w:rPr>
        <w:t>software</w:t>
      </w:r>
      <w:r w:rsidRPr="005C3D6B">
        <w:rPr>
          <w:b/>
        </w:rPr>
        <w:t>.</w:t>
      </w:r>
    </w:p>
    <w:p w:rsidR="008F096A" w:rsidRDefault="008F096A" w:rsidP="00A76CBC">
      <w:pPr>
        <w:spacing w:before="240" w:line="276" w:lineRule="auto"/>
        <w:jc w:val="both"/>
      </w:pPr>
      <w:r w:rsidRPr="008F096A">
        <w:rPr>
          <w:b/>
          <w:i/>
        </w:rPr>
        <w:lastRenderedPageBreak/>
        <w:t>Sampling frame:</w:t>
      </w:r>
      <w:r>
        <w:t xml:space="preserve"> The consultant will devise an appropriate sampling frame that will provide statistically robust data at the Greater Manchester level – the expectation is that this would require between 1,500 and 2,000 valid responses stratified by size and sector. It is expected that the successful bidder will make a minimum number of calls to each firm to secure an interview. (We envisage seven to 10 calls per firm, but would appreciate bidders’ thoughts on this). </w:t>
      </w:r>
    </w:p>
    <w:p w:rsidR="00EE5BC8" w:rsidRDefault="00EE5BC8" w:rsidP="00A76CBC">
      <w:pPr>
        <w:spacing w:line="276" w:lineRule="auto"/>
        <w:jc w:val="both"/>
      </w:pPr>
      <w:r>
        <w:t xml:space="preserve">There are just over 90,000 businesses in GM. Project partners have access to the FAME and MINT databases for use in the study and the Inter-Departmental Business Register for the purposes of setting the correct survey sample. As previously mentioned, an enhanced approach incorporating these and other sampling sources are needed to support the required analysis.  If bidders are aware of additional sources, they are asked to provide details on these in their response, along with the associated cost of accessing them. </w:t>
      </w:r>
    </w:p>
    <w:p w:rsidR="008F096A" w:rsidRDefault="00EE5BC8" w:rsidP="00A76CBC">
      <w:pPr>
        <w:spacing w:line="276" w:lineRule="auto"/>
        <w:jc w:val="both"/>
      </w:pPr>
      <w:r w:rsidRPr="00EE5BC8">
        <w:t>Sampling and analysis should draw out a representative snapshot of businesses across all ten Greater Manchester Boroughs.  In addition, boosted representative samples of firms based in the Manchester City Council and Oldham Council areas are required</w:t>
      </w:r>
      <w:r w:rsidRPr="00EE5BC8">
        <w:rPr>
          <w:b/>
        </w:rPr>
        <w:t xml:space="preserve">:  </w:t>
      </w:r>
      <w:r w:rsidR="008F096A" w:rsidRPr="00EE5BC8">
        <w:rPr>
          <w:b/>
        </w:rPr>
        <w:t xml:space="preserve">Manchester City Council </w:t>
      </w:r>
      <w:r w:rsidRPr="00EE5BC8">
        <w:rPr>
          <w:b/>
        </w:rPr>
        <w:t>require</w:t>
      </w:r>
      <w:r w:rsidR="008F096A" w:rsidRPr="00EE5BC8">
        <w:rPr>
          <w:b/>
        </w:rPr>
        <w:t xml:space="preserve"> a boosted sample of 500 responses, whilst Oldham Council require a boosted sample of 27</w:t>
      </w:r>
      <w:r w:rsidR="008F096A" w:rsidRPr="00EE5BC8">
        <w:t xml:space="preserve">0.  A </w:t>
      </w:r>
      <w:r w:rsidR="008F096A" w:rsidRPr="00EE5BC8">
        <w:rPr>
          <w:b/>
        </w:rPr>
        <w:t>minimum</w:t>
      </w:r>
      <w:r w:rsidR="008F096A" w:rsidRPr="00EE5BC8">
        <w:t xml:space="preserve"> sample size of 100 for each of the other eight districts in GM is required in order to provide robust results across all survey variables, with potential to breakdown responses.</w:t>
      </w:r>
      <w:r w:rsidR="008F096A">
        <w:t xml:space="preserve"> </w:t>
      </w:r>
    </w:p>
    <w:p w:rsidR="009E4C84" w:rsidRDefault="008F096A" w:rsidP="00A76CBC">
      <w:pPr>
        <w:spacing w:line="276" w:lineRule="auto"/>
        <w:jc w:val="both"/>
      </w:pPr>
      <w:r>
        <w:t>Bidders should set out their recommended sample approach and why this delivers the level of statistical robustness and representativeness required at a GM level and for the key business groups outlined above (explaining the reasons for any variance from the sample sizes outlined above). The remainder of the survey sample will be agreed with the successful bidder.</w:t>
      </w:r>
    </w:p>
    <w:p w:rsidR="008F096A" w:rsidRPr="008F096A" w:rsidRDefault="00A76CBC" w:rsidP="00A76CBC">
      <w:pPr>
        <w:spacing w:before="240" w:line="276" w:lineRule="auto"/>
        <w:ind w:left="567" w:hanging="567"/>
        <w:jc w:val="both"/>
        <w:rPr>
          <w:b/>
        </w:rPr>
      </w:pPr>
      <w:r>
        <w:rPr>
          <w:b/>
        </w:rPr>
        <w:t>3.1.4</w:t>
      </w:r>
      <w:r>
        <w:rPr>
          <w:b/>
        </w:rPr>
        <w:tab/>
      </w:r>
      <w:r w:rsidR="008F096A" w:rsidRPr="008F096A">
        <w:rPr>
          <w:b/>
        </w:rPr>
        <w:t>Critical Issues</w:t>
      </w:r>
    </w:p>
    <w:p w:rsidR="008F096A" w:rsidRDefault="008F096A" w:rsidP="00A76CBC">
      <w:pPr>
        <w:spacing w:line="276" w:lineRule="auto"/>
        <w:jc w:val="both"/>
      </w:pPr>
      <w:r>
        <w:t xml:space="preserve">The partners involved in this project have specific requirements they wish the study to deliver: </w:t>
      </w:r>
    </w:p>
    <w:p w:rsidR="008F096A" w:rsidRDefault="008F096A" w:rsidP="008F096A">
      <w:pPr>
        <w:pStyle w:val="ListParagraph"/>
        <w:numPr>
          <w:ilvl w:val="0"/>
          <w:numId w:val="33"/>
        </w:numPr>
        <w:spacing w:line="276" w:lineRule="auto"/>
        <w:jc w:val="both"/>
      </w:pPr>
      <w:r>
        <w:t>A draft survey has been designed and the Business Growth Hub and partners. Whilst this will form the basis of this study, the Business Growth Hub and partners require tenderers to review and further refine the survey structure and routing.</w:t>
      </w:r>
    </w:p>
    <w:p w:rsidR="008F096A" w:rsidRDefault="008F096A" w:rsidP="008F096A">
      <w:pPr>
        <w:pStyle w:val="ListParagraph"/>
        <w:numPr>
          <w:ilvl w:val="0"/>
          <w:numId w:val="33"/>
        </w:numPr>
        <w:spacing w:line="276" w:lineRule="auto"/>
        <w:jc w:val="both"/>
      </w:pPr>
      <w:r w:rsidRPr="009347ED">
        <w:t xml:space="preserve">Data from this project must be directly comparable with data from the 2012, 2013, 2014 and 2016 surveys. </w:t>
      </w:r>
      <w:r w:rsidR="00EE5BC8" w:rsidRPr="009347ED">
        <w:t xml:space="preserve">The reporting for this project should include time series analysis, and the Business Growth Hub and partners will share past data with the successful tenderer in order to enable this. </w:t>
      </w:r>
      <w:r w:rsidRPr="009347ED">
        <w:t xml:space="preserve">Where data is </w:t>
      </w:r>
      <w:r>
        <w:t>not directly comparable this should be qualified. Results from the most recent survey can be found at:</w:t>
      </w:r>
      <w:hyperlink r:id="rId23" w:history="1">
        <w:r w:rsidR="00EE5BC8" w:rsidRPr="00EE5BC8">
          <w:rPr>
            <w:rStyle w:val="Hyperlink"/>
          </w:rPr>
          <w:t>http://neweconomymanchester.com/publications/greater-manchester-business-survey-2016</w:t>
        </w:r>
      </w:hyperlink>
    </w:p>
    <w:p w:rsidR="00EE5BC8" w:rsidRDefault="00EE5BC8" w:rsidP="008F096A">
      <w:pPr>
        <w:pStyle w:val="ListParagraph"/>
        <w:numPr>
          <w:ilvl w:val="0"/>
          <w:numId w:val="33"/>
        </w:numPr>
        <w:spacing w:line="276" w:lineRule="auto"/>
        <w:jc w:val="both"/>
      </w:pPr>
      <w:r>
        <w:t xml:space="preserve">Due to the volume of data produced each year through this research, we are also keen for tenderers to present </w:t>
      </w:r>
      <w:r w:rsidRPr="005C3D6B">
        <w:rPr>
          <w:b/>
        </w:rPr>
        <w:t xml:space="preserve">alternative approaches for reporting the survey results and are particularly interested in the use of dashboards, data visualisation </w:t>
      </w:r>
      <w:r w:rsidR="005C3D6B" w:rsidRPr="005C3D6B">
        <w:rPr>
          <w:b/>
        </w:rPr>
        <w:t>etc</w:t>
      </w:r>
      <w:r w:rsidRPr="005C3D6B">
        <w:rPr>
          <w:b/>
        </w:rPr>
        <w:t xml:space="preserve"> as a complement or alternative to a standard written final report</w:t>
      </w:r>
      <w:r>
        <w:t>.</w:t>
      </w:r>
    </w:p>
    <w:p w:rsidR="00EE5BC8" w:rsidRPr="00EE5BC8" w:rsidRDefault="00EE5BC8" w:rsidP="00EE5BC8">
      <w:pPr>
        <w:pStyle w:val="ListParagraph"/>
        <w:numPr>
          <w:ilvl w:val="0"/>
          <w:numId w:val="33"/>
        </w:numPr>
        <w:spacing w:line="276" w:lineRule="auto"/>
        <w:jc w:val="both"/>
      </w:pPr>
      <w:r w:rsidRPr="00EE5BC8">
        <w:t>Project partners are aware that surveys with business respondents, and questionnaires administered by telephone are more likely to achieve low response rates.  Response rates have been a proven challenge to this research and we are therefore are particularly keen for bidders to outline in their proposals the strategies they would implement to increase respondent participation, maximise survey responses and reduce drop-out.</w:t>
      </w:r>
    </w:p>
    <w:p w:rsidR="008F096A" w:rsidRDefault="008F096A" w:rsidP="008F096A">
      <w:pPr>
        <w:pStyle w:val="ListParagraph"/>
        <w:numPr>
          <w:ilvl w:val="0"/>
          <w:numId w:val="33"/>
        </w:numPr>
        <w:spacing w:line="276" w:lineRule="auto"/>
        <w:jc w:val="both"/>
      </w:pPr>
      <w:r>
        <w:t>For 2016 the survey included analysis which for the first time drew out a profile of the key factors attributable to high performing businesses as well as profiling businesses across four key growth themes, these being skills active, exporting, propensity to access business support and innovation activity.  This is required once again in 2017, and analysis should provide a comparison against 2016 data as well as firms falling into these categories against the 2017 sample as a whole.</w:t>
      </w:r>
    </w:p>
    <w:p w:rsidR="008F096A" w:rsidRDefault="008F096A" w:rsidP="008F096A">
      <w:pPr>
        <w:pStyle w:val="ListParagraph"/>
        <w:numPr>
          <w:ilvl w:val="0"/>
          <w:numId w:val="33"/>
        </w:numPr>
        <w:spacing w:line="276" w:lineRule="auto"/>
        <w:jc w:val="both"/>
      </w:pPr>
      <w:r>
        <w:t xml:space="preserve">In previous surveys, the final sample has been achieved by setting quotas against local authority area, business size (employee number) and sector (2007 SIC) and based on data from the Inter Departmental Business Register (IDBR).  Whilst the use of SIC codes and IDBR data should remain central within the sampling approach, the Business Growth Hub and </w:t>
      </w:r>
      <w:r>
        <w:lastRenderedPageBreak/>
        <w:t xml:space="preserve">partners recognise limitations in these.  A more </w:t>
      </w:r>
      <w:r w:rsidR="00EE5BC8">
        <w:t>refined</w:t>
      </w:r>
      <w:r>
        <w:t xml:space="preserve"> sector analysis is required drawing out </w:t>
      </w:r>
      <w:r w:rsidR="00EE5BC8">
        <w:t xml:space="preserve">more detailed industrial classifications, including </w:t>
      </w:r>
      <w:r>
        <w:t xml:space="preserve">emerging growth sub-sectors such as the financial technology sector (Fintech), the legal technology sector (Legaltech) and Low Carbon and Environmental Goods and Services (LCGES). </w:t>
      </w:r>
      <w:r w:rsidR="00EE5BC8">
        <w:t>T</w:t>
      </w:r>
      <w:r>
        <w:t>enderers should outline their approach to this.</w:t>
      </w:r>
    </w:p>
    <w:p w:rsidR="008F096A" w:rsidRPr="00EE5BC8" w:rsidRDefault="00EE5BC8" w:rsidP="008F096A">
      <w:pPr>
        <w:pStyle w:val="ListParagraph"/>
        <w:numPr>
          <w:ilvl w:val="0"/>
          <w:numId w:val="33"/>
        </w:numPr>
        <w:spacing w:line="276" w:lineRule="auto"/>
        <w:jc w:val="both"/>
      </w:pPr>
      <w:r w:rsidRPr="00EE5BC8">
        <w:t>In addition to the boosted samples Manchester and Oldham, s</w:t>
      </w:r>
      <w:r w:rsidR="008F096A" w:rsidRPr="00EE5BC8">
        <w:t>tandalone questions for businesses in these boroughs have been designed to analyse factors perceptions of place.</w:t>
      </w:r>
    </w:p>
    <w:p w:rsidR="008F096A" w:rsidRPr="00A76CBC" w:rsidRDefault="00A76CBC" w:rsidP="00A76CBC">
      <w:pPr>
        <w:spacing w:before="0" w:after="0" w:line="240" w:lineRule="auto"/>
        <w:ind w:left="567" w:hanging="567"/>
        <w:rPr>
          <w:b/>
        </w:rPr>
      </w:pPr>
      <w:r w:rsidRPr="00A76CBC">
        <w:rPr>
          <w:b/>
        </w:rPr>
        <w:t>3.1.5</w:t>
      </w:r>
      <w:r w:rsidRPr="00A76CBC">
        <w:rPr>
          <w:b/>
        </w:rPr>
        <w:tab/>
      </w:r>
      <w:r w:rsidR="008F096A" w:rsidRPr="00A76CBC">
        <w:rPr>
          <w:b/>
        </w:rPr>
        <w:t>Other issues:</w:t>
      </w:r>
    </w:p>
    <w:p w:rsidR="008F096A" w:rsidRDefault="008F096A" w:rsidP="00A76CBC">
      <w:pPr>
        <w:spacing w:line="276" w:lineRule="auto"/>
        <w:jc w:val="both"/>
      </w:pPr>
      <w:r>
        <w:t xml:space="preserve">Partners wish to give respondents the opportunity to request to be re-contacted to take part in future research or with information about business support services. The survey company must: </w:t>
      </w:r>
    </w:p>
    <w:p w:rsidR="008F096A" w:rsidRDefault="008F096A" w:rsidP="00A76CBC">
      <w:pPr>
        <w:pStyle w:val="ListParagraph"/>
        <w:numPr>
          <w:ilvl w:val="1"/>
          <w:numId w:val="34"/>
        </w:numPr>
        <w:spacing w:line="276" w:lineRule="auto"/>
        <w:ind w:left="2160"/>
        <w:jc w:val="both"/>
      </w:pPr>
      <w:r>
        <w:t xml:space="preserve">Verify and update respondent contact data as appropriate; </w:t>
      </w:r>
    </w:p>
    <w:p w:rsidR="008F096A" w:rsidRDefault="008F096A" w:rsidP="00A76CBC">
      <w:pPr>
        <w:pStyle w:val="ListParagraph"/>
        <w:numPr>
          <w:ilvl w:val="0"/>
          <w:numId w:val="43"/>
        </w:numPr>
        <w:spacing w:line="276" w:lineRule="auto"/>
        <w:ind w:left="2160"/>
        <w:jc w:val="both"/>
      </w:pPr>
      <w:r>
        <w:t>Seek permission for re-contact with respondents;</w:t>
      </w:r>
    </w:p>
    <w:p w:rsidR="008F096A" w:rsidRDefault="008F096A" w:rsidP="00A76CBC">
      <w:pPr>
        <w:pStyle w:val="ListParagraph"/>
        <w:numPr>
          <w:ilvl w:val="0"/>
          <w:numId w:val="43"/>
        </w:numPr>
        <w:spacing w:line="276" w:lineRule="auto"/>
        <w:ind w:left="2160"/>
        <w:jc w:val="both"/>
      </w:pPr>
      <w:r>
        <w:t>Provide this data to project partners in a format to be agreed within two weeks of completion of fieldwork</w:t>
      </w:r>
    </w:p>
    <w:p w:rsidR="008F096A" w:rsidRDefault="008F096A" w:rsidP="00A76CBC">
      <w:pPr>
        <w:pStyle w:val="ListParagraph"/>
        <w:numPr>
          <w:ilvl w:val="0"/>
          <w:numId w:val="43"/>
        </w:numPr>
        <w:spacing w:line="276" w:lineRule="auto"/>
        <w:ind w:left="2160"/>
        <w:jc w:val="both"/>
      </w:pPr>
      <w:r>
        <w:t>NB. The consultant must adhere to data protection and best practice for data security, e.g. MRS Code of Conduct.</w:t>
      </w:r>
    </w:p>
    <w:p w:rsidR="004269CC" w:rsidRDefault="004269CC" w:rsidP="008F096A">
      <w:pPr>
        <w:pStyle w:val="VWHeading2"/>
        <w:spacing w:before="240" w:line="276" w:lineRule="auto"/>
        <w:ind w:left="567" w:hanging="567"/>
      </w:pPr>
      <w:bookmarkStart w:id="15" w:name="_Toc475542873"/>
      <w:r w:rsidRPr="000E4571">
        <w:t>Duration</w:t>
      </w:r>
      <w:r w:rsidR="001B7D38" w:rsidRPr="000E4571">
        <w:t xml:space="preserve"> and Budget</w:t>
      </w:r>
      <w:bookmarkEnd w:id="14"/>
      <w:bookmarkEnd w:id="15"/>
    </w:p>
    <w:p w:rsidR="008F096A" w:rsidRDefault="009F4D8A" w:rsidP="00A76CBC">
      <w:pPr>
        <w:pStyle w:val="NoSpacing"/>
        <w:spacing w:after="120" w:line="276" w:lineRule="auto"/>
        <w:jc w:val="both"/>
      </w:pPr>
      <w:r w:rsidRPr="00EE5BC8">
        <w:t xml:space="preserve">The contract period will be </w:t>
      </w:r>
      <w:r w:rsidR="008F096A" w:rsidRPr="00EE5BC8">
        <w:t xml:space="preserve">for approximately six </w:t>
      </w:r>
      <w:r w:rsidRPr="00EE5BC8">
        <w:t>months,</w:t>
      </w:r>
      <w:r w:rsidR="008F096A" w:rsidRPr="00EE5BC8">
        <w:t xml:space="preserve"> from March to early-September2017. The table below provides indicative dates for </w:t>
      </w:r>
      <w:r w:rsidR="00EE5BC8" w:rsidRPr="00EE5BC8">
        <w:t xml:space="preserve">design, fieldwork and analysis: </w:t>
      </w:r>
      <w:r w:rsidR="00EE5BC8" w:rsidRPr="00EE5BC8">
        <w:rPr>
          <w:b/>
        </w:rPr>
        <w:t>This is designed to be used as a guide, and returned tenders must include a full project timetables for the key milestones outlined below.</w:t>
      </w:r>
    </w:p>
    <w:tbl>
      <w:tblPr>
        <w:tblW w:w="4559" w:type="pct"/>
        <w:jc w:val="center"/>
        <w:tblInd w:w="-692"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ook w:val="04A0" w:firstRow="1" w:lastRow="0" w:firstColumn="1" w:lastColumn="0" w:noHBand="0" w:noVBand="1"/>
      </w:tblPr>
      <w:tblGrid>
        <w:gridCol w:w="4521"/>
        <w:gridCol w:w="3907"/>
      </w:tblGrid>
      <w:tr w:rsidR="008F096A" w:rsidRPr="00EE5BC8" w:rsidTr="00A76CBC">
        <w:trPr>
          <w:tblHeader/>
          <w:jc w:val="center"/>
        </w:trPr>
        <w:tc>
          <w:tcPr>
            <w:tcW w:w="2682" w:type="pct"/>
            <w:shd w:val="clear" w:color="auto" w:fill="00548E"/>
          </w:tcPr>
          <w:p w:rsidR="008F096A" w:rsidRPr="00EE5BC8" w:rsidRDefault="008F096A" w:rsidP="008F096A">
            <w:pPr>
              <w:spacing w:line="276" w:lineRule="auto"/>
              <w:rPr>
                <w:b/>
                <w:bCs/>
                <w:color w:val="FFFFFF" w:themeColor="background1"/>
                <w:szCs w:val="18"/>
                <w:lang w:eastAsia="en-GB"/>
              </w:rPr>
            </w:pPr>
            <w:r w:rsidRPr="00EE5BC8">
              <w:rPr>
                <w:b/>
                <w:bCs/>
                <w:color w:val="FFFFFF" w:themeColor="background1"/>
                <w:szCs w:val="18"/>
                <w:lang w:eastAsia="en-GB"/>
              </w:rPr>
              <w:t>Milestone</w:t>
            </w:r>
          </w:p>
        </w:tc>
        <w:tc>
          <w:tcPr>
            <w:tcW w:w="2318" w:type="pct"/>
            <w:shd w:val="clear" w:color="auto" w:fill="00548E"/>
          </w:tcPr>
          <w:p w:rsidR="008F096A" w:rsidRPr="00EE5BC8" w:rsidRDefault="008F096A" w:rsidP="00680A9D">
            <w:pPr>
              <w:spacing w:line="276" w:lineRule="auto"/>
              <w:jc w:val="center"/>
              <w:rPr>
                <w:b/>
                <w:bCs/>
                <w:color w:val="FFFFFF" w:themeColor="background1"/>
                <w:szCs w:val="18"/>
                <w:lang w:eastAsia="en-GB"/>
              </w:rPr>
            </w:pPr>
            <w:r w:rsidRPr="00EE5BC8">
              <w:rPr>
                <w:b/>
                <w:bCs/>
                <w:color w:val="FFFFFF" w:themeColor="background1"/>
                <w:szCs w:val="18"/>
                <w:lang w:eastAsia="en-GB"/>
              </w:rPr>
              <w:t>Date</w:t>
            </w:r>
          </w:p>
        </w:tc>
      </w:tr>
      <w:tr w:rsidR="00EE5BC8" w:rsidRPr="00EE5BC8" w:rsidTr="00A76CBC">
        <w:trPr>
          <w:jc w:val="center"/>
        </w:trPr>
        <w:tc>
          <w:tcPr>
            <w:tcW w:w="2682" w:type="pct"/>
            <w:vAlign w:val="center"/>
          </w:tcPr>
          <w:p w:rsidR="00EE5BC8" w:rsidRPr="00EE5BC8" w:rsidRDefault="00EE5BC8" w:rsidP="00680A9D">
            <w:pPr>
              <w:spacing w:before="60" w:after="60" w:line="240" w:lineRule="auto"/>
              <w:jc w:val="both"/>
              <w:rPr>
                <w:szCs w:val="18"/>
              </w:rPr>
            </w:pPr>
            <w:r w:rsidRPr="00EE5BC8">
              <w:rPr>
                <w:bCs/>
                <w:szCs w:val="18"/>
              </w:rPr>
              <w:t>Inception Meeting &amp; Envisaged Contract Start Date</w:t>
            </w:r>
          </w:p>
        </w:tc>
        <w:tc>
          <w:tcPr>
            <w:tcW w:w="2318" w:type="pct"/>
            <w:vAlign w:val="center"/>
          </w:tcPr>
          <w:p w:rsidR="00EE5BC8" w:rsidRPr="00EE5BC8" w:rsidRDefault="00EE5BC8" w:rsidP="005C3D6B">
            <w:pPr>
              <w:spacing w:line="276" w:lineRule="auto"/>
              <w:rPr>
                <w:rFonts w:eastAsiaTheme="minorHAnsi"/>
                <w:szCs w:val="22"/>
              </w:rPr>
            </w:pPr>
            <w:r w:rsidRPr="00EE5BC8">
              <w:rPr>
                <w:rFonts w:eastAsiaTheme="minorHAnsi"/>
                <w:szCs w:val="22"/>
              </w:rPr>
              <w:t>Week commencing Monday 27</w:t>
            </w:r>
            <w:r w:rsidRPr="00EE5BC8">
              <w:rPr>
                <w:rFonts w:eastAsiaTheme="minorHAnsi"/>
                <w:szCs w:val="22"/>
                <w:vertAlign w:val="superscript"/>
              </w:rPr>
              <w:t>th</w:t>
            </w:r>
            <w:r w:rsidRPr="00EE5BC8">
              <w:rPr>
                <w:rFonts w:eastAsiaTheme="minorHAnsi"/>
                <w:szCs w:val="22"/>
              </w:rPr>
              <w:t xml:space="preserve"> March 2017</w:t>
            </w:r>
          </w:p>
        </w:tc>
      </w:tr>
      <w:tr w:rsidR="00EE5BC8" w:rsidRPr="00EE5BC8" w:rsidTr="00A76CBC">
        <w:trPr>
          <w:jc w:val="center"/>
        </w:trPr>
        <w:tc>
          <w:tcPr>
            <w:tcW w:w="2682" w:type="pct"/>
            <w:vAlign w:val="center"/>
          </w:tcPr>
          <w:p w:rsidR="00EE5BC8" w:rsidRPr="00EE5BC8" w:rsidRDefault="00EE5BC8" w:rsidP="00680A9D">
            <w:pPr>
              <w:spacing w:before="60" w:after="60" w:line="240" w:lineRule="auto"/>
              <w:jc w:val="both"/>
              <w:rPr>
                <w:szCs w:val="18"/>
              </w:rPr>
            </w:pPr>
            <w:r w:rsidRPr="00EE5BC8">
              <w:rPr>
                <w:szCs w:val="18"/>
              </w:rPr>
              <w:t>Research Design &amp; Testing (to include survey pilot)</w:t>
            </w:r>
          </w:p>
        </w:tc>
        <w:tc>
          <w:tcPr>
            <w:tcW w:w="2318" w:type="pct"/>
            <w:vAlign w:val="center"/>
          </w:tcPr>
          <w:p w:rsidR="00EE5BC8" w:rsidRPr="00EE5BC8" w:rsidRDefault="00EE5BC8" w:rsidP="00680A9D">
            <w:pPr>
              <w:spacing w:before="60" w:after="60" w:line="240" w:lineRule="auto"/>
              <w:rPr>
                <w:szCs w:val="18"/>
              </w:rPr>
            </w:pPr>
            <w:r>
              <w:rPr>
                <w:szCs w:val="18"/>
              </w:rPr>
              <w:t>Late March 2017</w:t>
            </w:r>
          </w:p>
        </w:tc>
      </w:tr>
      <w:tr w:rsidR="00EE5BC8" w:rsidRPr="00EE5BC8" w:rsidTr="00A76CBC">
        <w:trPr>
          <w:jc w:val="center"/>
        </w:trPr>
        <w:tc>
          <w:tcPr>
            <w:tcW w:w="2682" w:type="pct"/>
            <w:vAlign w:val="center"/>
          </w:tcPr>
          <w:p w:rsidR="00EE5BC8" w:rsidRPr="00EE5BC8" w:rsidRDefault="00EE5BC8" w:rsidP="00680A9D">
            <w:pPr>
              <w:spacing w:before="60" w:after="60" w:line="240" w:lineRule="auto"/>
              <w:jc w:val="both"/>
              <w:rPr>
                <w:szCs w:val="18"/>
              </w:rPr>
            </w:pPr>
            <w:r w:rsidRPr="00EE5BC8">
              <w:rPr>
                <w:szCs w:val="18"/>
              </w:rPr>
              <w:t xml:space="preserve">Fieldwork </w:t>
            </w:r>
          </w:p>
        </w:tc>
        <w:tc>
          <w:tcPr>
            <w:tcW w:w="2318" w:type="pct"/>
            <w:vAlign w:val="center"/>
          </w:tcPr>
          <w:p w:rsidR="00EE5BC8" w:rsidRPr="00EE5BC8" w:rsidRDefault="00EE5BC8" w:rsidP="00EE5BC8">
            <w:pPr>
              <w:spacing w:before="60" w:after="60" w:line="240" w:lineRule="auto"/>
              <w:rPr>
                <w:szCs w:val="18"/>
              </w:rPr>
            </w:pPr>
            <w:r>
              <w:rPr>
                <w:szCs w:val="18"/>
              </w:rPr>
              <w:t>April - May 2017</w:t>
            </w:r>
          </w:p>
        </w:tc>
      </w:tr>
      <w:tr w:rsidR="00EE5BC8" w:rsidRPr="00EE5BC8" w:rsidTr="00A76CBC">
        <w:trPr>
          <w:jc w:val="center"/>
        </w:trPr>
        <w:tc>
          <w:tcPr>
            <w:tcW w:w="2682" w:type="pct"/>
            <w:vAlign w:val="center"/>
          </w:tcPr>
          <w:p w:rsidR="00EE5BC8" w:rsidRPr="00EE5BC8" w:rsidRDefault="00EE5BC8" w:rsidP="00680A9D">
            <w:pPr>
              <w:spacing w:before="60" w:after="60" w:line="240" w:lineRule="auto"/>
              <w:jc w:val="both"/>
              <w:rPr>
                <w:szCs w:val="18"/>
              </w:rPr>
            </w:pPr>
            <w:r w:rsidRPr="00EE5BC8">
              <w:rPr>
                <w:szCs w:val="18"/>
              </w:rPr>
              <w:t>Outline  of Final Report circulated</w:t>
            </w:r>
          </w:p>
        </w:tc>
        <w:tc>
          <w:tcPr>
            <w:tcW w:w="2318" w:type="pct"/>
            <w:vAlign w:val="center"/>
          </w:tcPr>
          <w:p w:rsidR="00EE5BC8" w:rsidRPr="00EE5BC8" w:rsidRDefault="00EE5BC8" w:rsidP="00680A9D">
            <w:pPr>
              <w:spacing w:before="60" w:after="60" w:line="240" w:lineRule="auto"/>
              <w:rPr>
                <w:szCs w:val="18"/>
              </w:rPr>
            </w:pPr>
            <w:r>
              <w:rPr>
                <w:szCs w:val="18"/>
              </w:rPr>
              <w:t>May</w:t>
            </w:r>
            <w:r w:rsidRPr="00EE5BC8">
              <w:rPr>
                <w:szCs w:val="18"/>
              </w:rPr>
              <w:t xml:space="preserve"> 2017</w:t>
            </w:r>
          </w:p>
        </w:tc>
      </w:tr>
      <w:tr w:rsidR="00EE5BC8" w:rsidRPr="00EE5BC8" w:rsidTr="00A76CBC">
        <w:trPr>
          <w:jc w:val="center"/>
        </w:trPr>
        <w:tc>
          <w:tcPr>
            <w:tcW w:w="2682" w:type="pct"/>
            <w:vAlign w:val="center"/>
          </w:tcPr>
          <w:p w:rsidR="00EE5BC8" w:rsidRPr="00EE5BC8" w:rsidRDefault="00EE5BC8" w:rsidP="00680A9D">
            <w:pPr>
              <w:spacing w:before="60" w:after="60" w:line="240" w:lineRule="auto"/>
              <w:jc w:val="both"/>
              <w:rPr>
                <w:szCs w:val="18"/>
              </w:rPr>
            </w:pPr>
            <w:r w:rsidRPr="00EE5BC8">
              <w:rPr>
                <w:szCs w:val="18"/>
              </w:rPr>
              <w:t xml:space="preserve">Data Processing, Analysis </w:t>
            </w:r>
          </w:p>
        </w:tc>
        <w:tc>
          <w:tcPr>
            <w:tcW w:w="2318" w:type="pct"/>
            <w:vAlign w:val="center"/>
          </w:tcPr>
          <w:p w:rsidR="00EE5BC8" w:rsidRPr="00EE5BC8" w:rsidRDefault="00EE5BC8" w:rsidP="00680A9D">
            <w:pPr>
              <w:spacing w:before="60" w:after="60" w:line="240" w:lineRule="auto"/>
              <w:rPr>
                <w:szCs w:val="18"/>
              </w:rPr>
            </w:pPr>
            <w:r>
              <w:rPr>
                <w:szCs w:val="18"/>
              </w:rPr>
              <w:t>May/June 2017</w:t>
            </w:r>
          </w:p>
        </w:tc>
      </w:tr>
      <w:tr w:rsidR="00EE5BC8" w:rsidRPr="00EE5BC8" w:rsidTr="00A76CBC">
        <w:trPr>
          <w:jc w:val="center"/>
        </w:trPr>
        <w:tc>
          <w:tcPr>
            <w:tcW w:w="2682" w:type="pct"/>
            <w:vAlign w:val="center"/>
          </w:tcPr>
          <w:p w:rsidR="00EE5BC8" w:rsidRPr="00EE5BC8" w:rsidRDefault="00EE5BC8" w:rsidP="00680A9D">
            <w:pPr>
              <w:spacing w:before="60" w:after="60" w:line="240" w:lineRule="auto"/>
              <w:jc w:val="both"/>
              <w:rPr>
                <w:szCs w:val="18"/>
              </w:rPr>
            </w:pPr>
            <w:r w:rsidRPr="00EE5BC8">
              <w:rPr>
                <w:szCs w:val="18"/>
              </w:rPr>
              <w:t xml:space="preserve">Top line Findings </w:t>
            </w:r>
          </w:p>
        </w:tc>
        <w:tc>
          <w:tcPr>
            <w:tcW w:w="2318" w:type="pct"/>
            <w:vAlign w:val="center"/>
          </w:tcPr>
          <w:p w:rsidR="00EE5BC8" w:rsidRPr="00EE5BC8" w:rsidRDefault="00EE5BC8" w:rsidP="00680A9D">
            <w:pPr>
              <w:spacing w:before="60" w:after="60" w:line="240" w:lineRule="auto"/>
              <w:rPr>
                <w:szCs w:val="18"/>
              </w:rPr>
            </w:pPr>
            <w:r>
              <w:rPr>
                <w:szCs w:val="18"/>
              </w:rPr>
              <w:t xml:space="preserve">June 2017 </w:t>
            </w:r>
          </w:p>
        </w:tc>
      </w:tr>
      <w:tr w:rsidR="00EE5BC8" w:rsidRPr="00EE5BC8" w:rsidTr="00A76CBC">
        <w:trPr>
          <w:jc w:val="center"/>
        </w:trPr>
        <w:tc>
          <w:tcPr>
            <w:tcW w:w="2682" w:type="pct"/>
            <w:vAlign w:val="center"/>
          </w:tcPr>
          <w:p w:rsidR="00EE5BC8" w:rsidRPr="00EE5BC8" w:rsidRDefault="00EE5BC8" w:rsidP="00680A9D">
            <w:pPr>
              <w:spacing w:before="60" w:after="60" w:line="240" w:lineRule="auto"/>
              <w:jc w:val="both"/>
              <w:rPr>
                <w:szCs w:val="18"/>
              </w:rPr>
            </w:pPr>
            <w:r w:rsidRPr="00EE5BC8">
              <w:rPr>
                <w:szCs w:val="18"/>
              </w:rPr>
              <w:t>Analysis &amp; Reporting</w:t>
            </w:r>
          </w:p>
        </w:tc>
        <w:tc>
          <w:tcPr>
            <w:tcW w:w="2318" w:type="pct"/>
            <w:vAlign w:val="center"/>
          </w:tcPr>
          <w:p w:rsidR="00EE5BC8" w:rsidRPr="00EE5BC8" w:rsidRDefault="00EE5BC8" w:rsidP="00680A9D">
            <w:pPr>
              <w:spacing w:before="60" w:after="60" w:line="240" w:lineRule="auto"/>
              <w:rPr>
                <w:szCs w:val="18"/>
              </w:rPr>
            </w:pPr>
            <w:r>
              <w:rPr>
                <w:szCs w:val="18"/>
              </w:rPr>
              <w:t>June/July 2017</w:t>
            </w:r>
          </w:p>
        </w:tc>
      </w:tr>
      <w:tr w:rsidR="00EE5BC8" w:rsidRPr="00EE5BC8" w:rsidTr="00A76CBC">
        <w:trPr>
          <w:jc w:val="center"/>
        </w:trPr>
        <w:tc>
          <w:tcPr>
            <w:tcW w:w="2682" w:type="pct"/>
            <w:vAlign w:val="center"/>
          </w:tcPr>
          <w:p w:rsidR="00EE5BC8" w:rsidRPr="00EE5BC8" w:rsidRDefault="00EE5BC8" w:rsidP="00680A9D">
            <w:pPr>
              <w:spacing w:before="60" w:after="60" w:line="240" w:lineRule="auto"/>
              <w:jc w:val="both"/>
              <w:rPr>
                <w:szCs w:val="18"/>
              </w:rPr>
            </w:pPr>
            <w:r w:rsidRPr="00EE5BC8">
              <w:rPr>
                <w:szCs w:val="18"/>
              </w:rPr>
              <w:t>First Draft of Report circulated for comments</w:t>
            </w:r>
          </w:p>
        </w:tc>
        <w:tc>
          <w:tcPr>
            <w:tcW w:w="2318" w:type="pct"/>
            <w:vAlign w:val="center"/>
          </w:tcPr>
          <w:p w:rsidR="00EE5BC8" w:rsidRPr="00EE5BC8" w:rsidRDefault="00EE5BC8" w:rsidP="00680A9D">
            <w:pPr>
              <w:spacing w:before="60" w:after="60" w:line="240" w:lineRule="auto"/>
              <w:rPr>
                <w:szCs w:val="18"/>
              </w:rPr>
            </w:pPr>
            <w:r>
              <w:rPr>
                <w:szCs w:val="18"/>
              </w:rPr>
              <w:t xml:space="preserve">July </w:t>
            </w:r>
            <w:r w:rsidRPr="00EE5BC8">
              <w:rPr>
                <w:szCs w:val="18"/>
              </w:rPr>
              <w:t>2017</w:t>
            </w:r>
          </w:p>
        </w:tc>
      </w:tr>
      <w:tr w:rsidR="00EE5BC8" w:rsidRPr="00EE5BC8" w:rsidTr="00A76CBC">
        <w:trPr>
          <w:jc w:val="center"/>
        </w:trPr>
        <w:tc>
          <w:tcPr>
            <w:tcW w:w="2682" w:type="pct"/>
            <w:vAlign w:val="center"/>
          </w:tcPr>
          <w:p w:rsidR="00EE5BC8" w:rsidRPr="00EE5BC8" w:rsidRDefault="00EE5BC8" w:rsidP="00680A9D">
            <w:pPr>
              <w:spacing w:before="60" w:after="60" w:line="240" w:lineRule="auto"/>
              <w:jc w:val="both"/>
              <w:rPr>
                <w:szCs w:val="18"/>
              </w:rPr>
            </w:pPr>
            <w:r w:rsidRPr="00EE5BC8">
              <w:rPr>
                <w:szCs w:val="18"/>
              </w:rPr>
              <w:t>Final draft of report</w:t>
            </w:r>
          </w:p>
        </w:tc>
        <w:tc>
          <w:tcPr>
            <w:tcW w:w="2318" w:type="pct"/>
            <w:vAlign w:val="center"/>
          </w:tcPr>
          <w:p w:rsidR="00EE5BC8" w:rsidRPr="00EE5BC8" w:rsidRDefault="00EE5BC8" w:rsidP="00680A9D">
            <w:pPr>
              <w:spacing w:before="60" w:after="60" w:line="240" w:lineRule="auto"/>
              <w:rPr>
                <w:szCs w:val="18"/>
              </w:rPr>
            </w:pPr>
            <w:r>
              <w:rPr>
                <w:szCs w:val="18"/>
              </w:rPr>
              <w:t>Mid-</w:t>
            </w:r>
            <w:r w:rsidRPr="00EE5BC8">
              <w:rPr>
                <w:szCs w:val="18"/>
              </w:rPr>
              <w:t xml:space="preserve"> Aug</w:t>
            </w:r>
            <w:r>
              <w:rPr>
                <w:szCs w:val="18"/>
              </w:rPr>
              <w:t>ust</w:t>
            </w:r>
            <w:r w:rsidRPr="00EE5BC8">
              <w:rPr>
                <w:szCs w:val="18"/>
              </w:rPr>
              <w:t xml:space="preserve"> 2017</w:t>
            </w:r>
            <w:r>
              <w:rPr>
                <w:szCs w:val="18"/>
              </w:rPr>
              <w:t xml:space="preserve"> </w:t>
            </w:r>
          </w:p>
        </w:tc>
      </w:tr>
      <w:tr w:rsidR="00EE5BC8" w:rsidRPr="00EE5BC8" w:rsidTr="00A76CBC">
        <w:trPr>
          <w:jc w:val="center"/>
        </w:trPr>
        <w:tc>
          <w:tcPr>
            <w:tcW w:w="2682" w:type="pct"/>
            <w:vAlign w:val="center"/>
          </w:tcPr>
          <w:p w:rsidR="00EE5BC8" w:rsidRPr="00EE5BC8" w:rsidRDefault="00EE5BC8" w:rsidP="00680A9D">
            <w:pPr>
              <w:spacing w:before="60" w:after="60" w:line="240" w:lineRule="auto"/>
              <w:jc w:val="both"/>
              <w:rPr>
                <w:szCs w:val="18"/>
              </w:rPr>
            </w:pPr>
            <w:r w:rsidRPr="00EE5BC8">
              <w:rPr>
                <w:szCs w:val="18"/>
              </w:rPr>
              <w:t>Final presentation</w:t>
            </w:r>
          </w:p>
        </w:tc>
        <w:tc>
          <w:tcPr>
            <w:tcW w:w="2318" w:type="pct"/>
            <w:vAlign w:val="center"/>
          </w:tcPr>
          <w:p w:rsidR="00EE5BC8" w:rsidRPr="00EE5BC8" w:rsidRDefault="00EE5BC8" w:rsidP="00680A9D">
            <w:pPr>
              <w:spacing w:before="60" w:after="60" w:line="240" w:lineRule="auto"/>
              <w:rPr>
                <w:szCs w:val="18"/>
              </w:rPr>
            </w:pPr>
            <w:r w:rsidRPr="00EE5BC8">
              <w:rPr>
                <w:szCs w:val="18"/>
              </w:rPr>
              <w:t>Sep</w:t>
            </w:r>
            <w:r>
              <w:rPr>
                <w:szCs w:val="18"/>
              </w:rPr>
              <w:t>tember</w:t>
            </w:r>
            <w:r w:rsidRPr="00EE5BC8">
              <w:rPr>
                <w:szCs w:val="18"/>
              </w:rPr>
              <w:t xml:space="preserve"> 2017</w:t>
            </w:r>
          </w:p>
        </w:tc>
      </w:tr>
    </w:tbl>
    <w:p w:rsidR="008F096A" w:rsidRDefault="008F096A" w:rsidP="008F096A">
      <w:pPr>
        <w:pStyle w:val="NoSpacing"/>
        <w:spacing w:line="276" w:lineRule="auto"/>
      </w:pPr>
    </w:p>
    <w:p w:rsidR="0057232C" w:rsidRPr="000E4571" w:rsidRDefault="003B72D7" w:rsidP="00A76CBC">
      <w:pPr>
        <w:pStyle w:val="NoSpacing"/>
        <w:spacing w:line="276" w:lineRule="auto"/>
        <w:rPr>
          <w:b/>
        </w:rPr>
      </w:pPr>
      <w:r w:rsidRPr="008F096A">
        <w:t>The</w:t>
      </w:r>
      <w:r w:rsidR="002D400E" w:rsidRPr="008F096A">
        <w:t xml:space="preserve"> </w:t>
      </w:r>
      <w:r w:rsidR="00EE5BC8">
        <w:t>intended</w:t>
      </w:r>
      <w:r w:rsidR="002D400E" w:rsidRPr="008F096A">
        <w:t xml:space="preserve"> </w:t>
      </w:r>
      <w:r w:rsidRPr="008F096A">
        <w:t xml:space="preserve">value of </w:t>
      </w:r>
      <w:r w:rsidR="002D400E" w:rsidRPr="008F096A">
        <w:t xml:space="preserve">activity under this framework </w:t>
      </w:r>
      <w:r w:rsidR="00C75F7F" w:rsidRPr="008F096A">
        <w:t xml:space="preserve">will </w:t>
      </w:r>
      <w:r w:rsidR="00CB73C7" w:rsidRPr="008F096A">
        <w:t xml:space="preserve">be </w:t>
      </w:r>
      <w:r w:rsidR="002D400E" w:rsidRPr="008F096A">
        <w:t xml:space="preserve">between </w:t>
      </w:r>
      <w:r w:rsidR="002D400E" w:rsidRPr="008F096A">
        <w:rPr>
          <w:b/>
        </w:rPr>
        <w:t>£</w:t>
      </w:r>
      <w:r w:rsidR="008F096A" w:rsidRPr="008F096A">
        <w:rPr>
          <w:b/>
        </w:rPr>
        <w:t>5</w:t>
      </w:r>
      <w:r w:rsidR="000E4571" w:rsidRPr="008F096A">
        <w:rPr>
          <w:b/>
        </w:rPr>
        <w:t>0</w:t>
      </w:r>
      <w:r w:rsidR="002D400E" w:rsidRPr="008F096A">
        <w:rPr>
          <w:b/>
        </w:rPr>
        <w:t>,000</w:t>
      </w:r>
      <w:r w:rsidR="002D400E" w:rsidRPr="008F096A">
        <w:t xml:space="preserve"> and</w:t>
      </w:r>
      <w:r w:rsidR="00421033" w:rsidRPr="008F096A">
        <w:t xml:space="preserve"> </w:t>
      </w:r>
      <w:r w:rsidR="009F4D8A" w:rsidRPr="008F096A">
        <w:t xml:space="preserve">a maximum of </w:t>
      </w:r>
      <w:r w:rsidR="00CB73C7" w:rsidRPr="008F096A">
        <w:rPr>
          <w:b/>
        </w:rPr>
        <w:t>£</w:t>
      </w:r>
      <w:r w:rsidR="000E4571" w:rsidRPr="008F096A">
        <w:rPr>
          <w:b/>
        </w:rPr>
        <w:t>60</w:t>
      </w:r>
      <w:r w:rsidR="00421033" w:rsidRPr="008F096A">
        <w:rPr>
          <w:b/>
        </w:rPr>
        <w:t>,000</w:t>
      </w:r>
      <w:r w:rsidR="00923341" w:rsidRPr="008F096A">
        <w:rPr>
          <w:b/>
        </w:rPr>
        <w:t xml:space="preserve"> </w:t>
      </w:r>
      <w:r w:rsidR="00421033" w:rsidRPr="008F096A">
        <w:rPr>
          <w:b/>
        </w:rPr>
        <w:t>excluding</w:t>
      </w:r>
      <w:r w:rsidR="00923341" w:rsidRPr="008F096A">
        <w:rPr>
          <w:b/>
        </w:rPr>
        <w:t xml:space="preserve"> VAT</w:t>
      </w:r>
      <w:r w:rsidR="00421033" w:rsidRPr="008F096A">
        <w:t>.</w:t>
      </w:r>
      <w:r w:rsidR="00421033" w:rsidRPr="000E4571">
        <w:t xml:space="preserve"> </w:t>
      </w:r>
    </w:p>
    <w:p w:rsidR="00B34A06" w:rsidRDefault="00B34A06" w:rsidP="008F096A">
      <w:pPr>
        <w:pStyle w:val="VWHeading2"/>
        <w:numPr>
          <w:ilvl w:val="1"/>
          <w:numId w:val="19"/>
        </w:numPr>
        <w:spacing w:before="240" w:line="276" w:lineRule="auto"/>
        <w:ind w:left="709" w:hanging="709"/>
      </w:pPr>
      <w:bookmarkStart w:id="16" w:name="_Toc475542874"/>
      <w:bookmarkStart w:id="17" w:name="_Toc372556287"/>
      <w:bookmarkStart w:id="18" w:name="_Toc374644652"/>
      <w:r>
        <w:t>Terms and Conditions</w:t>
      </w:r>
      <w:bookmarkEnd w:id="16"/>
    </w:p>
    <w:p w:rsidR="00B34A06" w:rsidRPr="00B34A06" w:rsidRDefault="00B34A06" w:rsidP="00A76CBC">
      <w:pPr>
        <w:pStyle w:val="NoSpacing"/>
        <w:spacing w:before="120" w:after="120" w:line="276" w:lineRule="auto"/>
      </w:pPr>
      <w:r w:rsidRPr="00B34A06">
        <w:t xml:space="preserve">A copy of the proposed Contract Terms is provided in Document D.  Please note that </w:t>
      </w:r>
      <w:r w:rsidR="00307779" w:rsidRPr="00307779">
        <w:t>Organisation</w:t>
      </w:r>
      <w:r w:rsidRPr="00B34A06">
        <w:t>s are required to provide confirmation in the Form of Tender that they accept the terms of the Contract and that this has been approved by Directors or Partners, insurers and legal advisors as required.</w:t>
      </w:r>
    </w:p>
    <w:p w:rsidR="00B34A06" w:rsidRPr="00B34A06" w:rsidRDefault="00B34A06" w:rsidP="00A76CBC">
      <w:pPr>
        <w:spacing w:line="276" w:lineRule="auto"/>
        <w:rPr>
          <w:b/>
          <w:szCs w:val="20"/>
        </w:rPr>
      </w:pPr>
      <w:r w:rsidRPr="00B34A06">
        <w:rPr>
          <w:b/>
          <w:szCs w:val="20"/>
        </w:rPr>
        <w:t>If any bidder has any queries regarding the terms of the agreement then these should be clarifi</w:t>
      </w:r>
      <w:r w:rsidR="00486D81">
        <w:rPr>
          <w:b/>
          <w:szCs w:val="20"/>
        </w:rPr>
        <w:t xml:space="preserve">ed in writing </w:t>
      </w:r>
      <w:r w:rsidRPr="00B34A06">
        <w:rPr>
          <w:b/>
          <w:szCs w:val="20"/>
        </w:rPr>
        <w:t>prior to submission of tenders.</w:t>
      </w:r>
    </w:p>
    <w:p w:rsidR="004269CC" w:rsidRPr="00D43A74" w:rsidRDefault="004269CC" w:rsidP="00A76CBC">
      <w:pPr>
        <w:pStyle w:val="VWHeading2"/>
        <w:numPr>
          <w:ilvl w:val="1"/>
          <w:numId w:val="19"/>
        </w:numPr>
        <w:spacing w:before="240" w:line="276" w:lineRule="auto"/>
        <w:ind w:left="567" w:hanging="567"/>
        <w:jc w:val="both"/>
      </w:pPr>
      <w:bookmarkStart w:id="19" w:name="_Toc475542875"/>
      <w:r w:rsidRPr="00D43A74">
        <w:t>Subcontracting</w:t>
      </w:r>
      <w:bookmarkEnd w:id="17"/>
      <w:bookmarkEnd w:id="18"/>
      <w:bookmarkEnd w:id="19"/>
    </w:p>
    <w:p w:rsidR="008F4474" w:rsidRDefault="008F4474" w:rsidP="00A76CBC">
      <w:pPr>
        <w:autoSpaceDE w:val="0"/>
        <w:autoSpaceDN w:val="0"/>
        <w:adjustRightInd w:val="0"/>
        <w:spacing w:after="141" w:line="276" w:lineRule="auto"/>
        <w:jc w:val="both"/>
        <w:rPr>
          <w:szCs w:val="20"/>
          <w:lang w:eastAsia="en-GB"/>
        </w:rPr>
      </w:pPr>
      <w:r w:rsidRPr="00685084">
        <w:rPr>
          <w:color w:val="000000"/>
          <w:szCs w:val="20"/>
          <w:lang w:eastAsia="en-GB"/>
        </w:rPr>
        <w:lastRenderedPageBreak/>
        <w:t xml:space="preserve">Where information is requested </w:t>
      </w:r>
      <w:r w:rsidRPr="008F762F">
        <w:rPr>
          <w:color w:val="000000"/>
          <w:szCs w:val="20"/>
          <w:lang w:eastAsia="en-GB"/>
        </w:rPr>
        <w:t xml:space="preserve">by </w:t>
      </w:r>
      <w:r w:rsidR="008F762F" w:rsidRPr="008F762F">
        <w:rPr>
          <w:color w:val="000000"/>
          <w:szCs w:val="20"/>
          <w:lang w:eastAsia="en-GB"/>
        </w:rPr>
        <w:t xml:space="preserve">GM Business Support </w:t>
      </w:r>
      <w:r w:rsidR="000B411F">
        <w:rPr>
          <w:color w:val="000000"/>
          <w:szCs w:val="20"/>
          <w:lang w:eastAsia="en-GB"/>
        </w:rPr>
        <w:t>Limited</w:t>
      </w:r>
      <w:r w:rsidRPr="008F762F">
        <w:rPr>
          <w:color w:val="000000"/>
          <w:szCs w:val="20"/>
          <w:lang w:eastAsia="en-GB"/>
        </w:rPr>
        <w:t xml:space="preserve"> in</w:t>
      </w:r>
      <w:r w:rsidRPr="00685084">
        <w:rPr>
          <w:color w:val="000000"/>
          <w:szCs w:val="20"/>
          <w:lang w:eastAsia="en-GB"/>
        </w:rPr>
        <w:t xml:space="preserve"> respect of </w:t>
      </w:r>
      <w:r w:rsidR="00BF66DA">
        <w:rPr>
          <w:color w:val="000000"/>
          <w:szCs w:val="20"/>
          <w:lang w:eastAsia="en-GB"/>
        </w:rPr>
        <w:t xml:space="preserve">your organisation on </w:t>
      </w:r>
      <w:r w:rsidR="00BF66DA" w:rsidRPr="00392199">
        <w:rPr>
          <w:color w:val="000000"/>
          <w:szCs w:val="20"/>
          <w:lang w:eastAsia="en-GB"/>
        </w:rPr>
        <w:t>an on-</w:t>
      </w:r>
      <w:r w:rsidR="00392199" w:rsidRPr="00392199">
        <w:rPr>
          <w:color w:val="000000"/>
          <w:szCs w:val="20"/>
          <w:lang w:eastAsia="en-GB"/>
        </w:rPr>
        <w:t xml:space="preserve">going </w:t>
      </w:r>
      <w:r w:rsidR="00BF66DA" w:rsidRPr="00392199">
        <w:rPr>
          <w:color w:val="000000"/>
          <w:szCs w:val="20"/>
          <w:lang w:eastAsia="en-GB"/>
        </w:rPr>
        <w:t>or ad</w:t>
      </w:r>
      <w:r w:rsidRPr="00392199">
        <w:rPr>
          <w:color w:val="000000"/>
          <w:szCs w:val="20"/>
          <w:lang w:eastAsia="en-GB"/>
        </w:rPr>
        <w:t>-hoc basis</w:t>
      </w:r>
      <w:r w:rsidR="00392199">
        <w:rPr>
          <w:color w:val="000000"/>
          <w:szCs w:val="20"/>
          <w:lang w:eastAsia="en-GB"/>
        </w:rPr>
        <w:t>,</w:t>
      </w:r>
      <w:r w:rsidRPr="00392199">
        <w:rPr>
          <w:color w:val="000000"/>
          <w:szCs w:val="20"/>
          <w:lang w:eastAsia="en-GB"/>
        </w:rPr>
        <w:t xml:space="preserve"> in the case where sub-contractors are used by your organisation, you will</w:t>
      </w:r>
      <w:r w:rsidRPr="00685084">
        <w:rPr>
          <w:color w:val="000000"/>
          <w:szCs w:val="20"/>
          <w:lang w:eastAsia="en-GB"/>
        </w:rPr>
        <w:t xml:space="preserve"> be required either to provide this on their behalf or they (the nominated sub-contractors) shall be </w:t>
      </w:r>
      <w:r w:rsidRPr="00181C2F">
        <w:rPr>
          <w:szCs w:val="20"/>
          <w:lang w:eastAsia="en-GB"/>
        </w:rPr>
        <w:t>required to provide this</w:t>
      </w:r>
      <w:r w:rsidR="00392199" w:rsidRPr="00181C2F">
        <w:rPr>
          <w:szCs w:val="20"/>
          <w:lang w:eastAsia="en-GB"/>
        </w:rPr>
        <w:t xml:space="preserve"> directly</w:t>
      </w:r>
      <w:r w:rsidRPr="00181C2F">
        <w:rPr>
          <w:szCs w:val="20"/>
          <w:lang w:eastAsia="en-GB"/>
        </w:rPr>
        <w:t xml:space="preserve"> to </w:t>
      </w:r>
      <w:r w:rsidR="008F762F" w:rsidRPr="00181C2F">
        <w:rPr>
          <w:szCs w:val="20"/>
          <w:lang w:eastAsia="en-GB"/>
        </w:rPr>
        <w:t xml:space="preserve">GM </w:t>
      </w:r>
      <w:r w:rsidR="00015C8A" w:rsidRPr="00181C2F">
        <w:rPr>
          <w:szCs w:val="20"/>
          <w:lang w:eastAsia="en-GB"/>
        </w:rPr>
        <w:t xml:space="preserve">Business Support </w:t>
      </w:r>
      <w:r w:rsidR="000B411F" w:rsidRPr="00181C2F">
        <w:rPr>
          <w:szCs w:val="20"/>
          <w:lang w:eastAsia="en-GB"/>
        </w:rPr>
        <w:t>Limited</w:t>
      </w:r>
      <w:r w:rsidRPr="00181C2F">
        <w:rPr>
          <w:szCs w:val="20"/>
          <w:lang w:eastAsia="en-GB"/>
        </w:rPr>
        <w:t>.</w:t>
      </w:r>
    </w:p>
    <w:p w:rsidR="000B411F" w:rsidRPr="00685084" w:rsidRDefault="000B411F" w:rsidP="00A76CBC">
      <w:pPr>
        <w:pStyle w:val="VWHeading2"/>
        <w:spacing w:before="240" w:line="276" w:lineRule="auto"/>
        <w:ind w:left="567" w:hanging="567"/>
        <w:jc w:val="both"/>
      </w:pPr>
      <w:bookmarkStart w:id="20" w:name="_Toc475542876"/>
      <w:bookmarkStart w:id="21" w:name="_Toc374644653"/>
      <w:r>
        <w:t>Overview of the Process</w:t>
      </w:r>
      <w:bookmarkEnd w:id="20"/>
    </w:p>
    <w:bookmarkEnd w:id="21"/>
    <w:p w:rsidR="00D95B52" w:rsidRPr="00D95B52" w:rsidRDefault="00015C8A" w:rsidP="00A76CBC">
      <w:pPr>
        <w:spacing w:line="276" w:lineRule="auto"/>
        <w:jc w:val="both"/>
        <w:rPr>
          <w:rFonts w:ascii="Century Gothic" w:eastAsiaTheme="minorHAnsi" w:hAnsi="Century Gothic"/>
          <w:color w:val="0E5D7B"/>
          <w:sz w:val="28"/>
          <w:szCs w:val="28"/>
        </w:rPr>
      </w:pPr>
      <w:r w:rsidRPr="000B411F">
        <w:rPr>
          <w:rFonts w:eastAsia="Malgun Gothic"/>
          <w:bCs/>
          <w:color w:val="000000" w:themeColor="text1"/>
        </w:rPr>
        <w:t>GM Business Support Limited</w:t>
      </w:r>
      <w:r w:rsidR="0093172F" w:rsidRPr="000B411F">
        <w:t xml:space="preserve"> has elected to utilise </w:t>
      </w:r>
      <w:r w:rsidR="004269CC" w:rsidRPr="000B411F">
        <w:t>a</w:t>
      </w:r>
      <w:r w:rsidR="005E7912" w:rsidRPr="000B411F">
        <w:t xml:space="preserve"> fully open</w:t>
      </w:r>
      <w:r w:rsidR="004269CC" w:rsidRPr="000B411F">
        <w:t xml:space="preserve"> </w:t>
      </w:r>
      <w:r w:rsidR="003F56FB">
        <w:t>tender process</w:t>
      </w:r>
      <w:r w:rsidR="0093172F" w:rsidRPr="000B411F">
        <w:rPr>
          <w:szCs w:val="20"/>
        </w:rPr>
        <w:t xml:space="preserve">, and all </w:t>
      </w:r>
      <w:r w:rsidR="00DF7A19">
        <w:rPr>
          <w:szCs w:val="20"/>
        </w:rPr>
        <w:t>bidders</w:t>
      </w:r>
      <w:r w:rsidR="0093172F" w:rsidRPr="000B411F">
        <w:rPr>
          <w:szCs w:val="20"/>
        </w:rPr>
        <w:t xml:space="preserve"> </w:t>
      </w:r>
      <w:r w:rsidR="005E7912" w:rsidRPr="000B411F">
        <w:rPr>
          <w:szCs w:val="20"/>
        </w:rPr>
        <w:t>are</w:t>
      </w:r>
      <w:r w:rsidR="0093172F" w:rsidRPr="000B411F">
        <w:rPr>
          <w:szCs w:val="20"/>
        </w:rPr>
        <w:t xml:space="preserve"> invited to submit a tend</w:t>
      </w:r>
      <w:r w:rsidR="004269CC" w:rsidRPr="000B411F">
        <w:rPr>
          <w:szCs w:val="20"/>
        </w:rPr>
        <w:t>er</w:t>
      </w:r>
      <w:r w:rsidR="002A2C79" w:rsidRPr="000B411F">
        <w:rPr>
          <w:szCs w:val="20"/>
        </w:rPr>
        <w:t xml:space="preserve"> for this opportunity</w:t>
      </w:r>
      <w:r w:rsidR="0093172F" w:rsidRPr="000B411F">
        <w:rPr>
          <w:szCs w:val="20"/>
        </w:rPr>
        <w:t xml:space="preserve">.  </w:t>
      </w:r>
      <w:r w:rsidR="00D95B52" w:rsidRPr="00D95B52">
        <w:rPr>
          <w:szCs w:val="20"/>
        </w:rPr>
        <w:t xml:space="preserve">Only those meeting </w:t>
      </w:r>
      <w:r w:rsidR="00D95B52" w:rsidRPr="00D95B52">
        <w:rPr>
          <w:rFonts w:eastAsia="Malgun Gothic"/>
          <w:bCs/>
          <w:color w:val="000000" w:themeColor="text1"/>
        </w:rPr>
        <w:t>GM Business Support Limited’s</w:t>
      </w:r>
      <w:r w:rsidR="00D95B52" w:rsidRPr="00D95B52">
        <w:rPr>
          <w:szCs w:val="20"/>
        </w:rPr>
        <w:t xml:space="preserve"> Suitability Assessment requirements, however, will be eligible to have their tender as</w:t>
      </w:r>
      <w:r w:rsidR="00E4614F">
        <w:rPr>
          <w:szCs w:val="20"/>
        </w:rPr>
        <w:t>sessed in full as set out below:-</w:t>
      </w:r>
    </w:p>
    <w:p w:rsidR="00685FF5" w:rsidRPr="00D95B52" w:rsidRDefault="00685FF5" w:rsidP="00A76CBC">
      <w:pPr>
        <w:numPr>
          <w:ilvl w:val="0"/>
          <w:numId w:val="6"/>
        </w:numPr>
        <w:spacing w:before="240" w:line="276" w:lineRule="auto"/>
        <w:ind w:left="568" w:hanging="284"/>
        <w:jc w:val="both"/>
        <w:rPr>
          <w:rFonts w:eastAsiaTheme="minorHAnsi"/>
          <w:b/>
          <w:szCs w:val="18"/>
        </w:rPr>
      </w:pPr>
      <w:r w:rsidRPr="00D95B52">
        <w:rPr>
          <w:rFonts w:eastAsiaTheme="minorHAnsi"/>
          <w:b/>
          <w:szCs w:val="18"/>
        </w:rPr>
        <w:t>Minimum Suitability Assessment (</w:t>
      </w:r>
      <w:r>
        <w:rPr>
          <w:rFonts w:eastAsiaTheme="minorHAnsi"/>
          <w:b/>
          <w:szCs w:val="18"/>
        </w:rPr>
        <w:t>Categories</w:t>
      </w:r>
      <w:r w:rsidRPr="00D95B52">
        <w:rPr>
          <w:rFonts w:eastAsiaTheme="minorHAnsi"/>
          <w:b/>
          <w:szCs w:val="18"/>
        </w:rPr>
        <w:t xml:space="preserve"> 1-</w:t>
      </w:r>
      <w:r w:rsidR="00CB6D77">
        <w:rPr>
          <w:rFonts w:eastAsiaTheme="minorHAnsi"/>
          <w:b/>
          <w:szCs w:val="18"/>
        </w:rPr>
        <w:t>5</w:t>
      </w:r>
      <w:r w:rsidRPr="00D95B52">
        <w:rPr>
          <w:rFonts w:eastAsiaTheme="minorHAnsi"/>
          <w:b/>
          <w:szCs w:val="18"/>
        </w:rPr>
        <w:t xml:space="preserve"> in Document B –Tender</w:t>
      </w:r>
      <w:r>
        <w:rPr>
          <w:rFonts w:eastAsiaTheme="minorHAnsi"/>
          <w:b/>
          <w:szCs w:val="18"/>
        </w:rPr>
        <w:t xml:space="preserve"> </w:t>
      </w:r>
      <w:r w:rsidRPr="00D95B52">
        <w:rPr>
          <w:rFonts w:eastAsiaTheme="minorHAnsi"/>
          <w:b/>
          <w:szCs w:val="18"/>
        </w:rPr>
        <w:t>Response</w:t>
      </w:r>
      <w:r>
        <w:rPr>
          <w:rFonts w:eastAsiaTheme="minorHAnsi"/>
          <w:b/>
          <w:szCs w:val="18"/>
        </w:rPr>
        <w:t xml:space="preserve"> and </w:t>
      </w:r>
      <w:r w:rsidRPr="00F41894">
        <w:rPr>
          <w:b/>
        </w:rPr>
        <w:t>Documents C, E and G</w:t>
      </w:r>
      <w:r w:rsidRPr="00D95B52">
        <w:rPr>
          <w:rFonts w:eastAsiaTheme="minorHAnsi"/>
          <w:b/>
          <w:szCs w:val="18"/>
        </w:rPr>
        <w:t>)</w:t>
      </w:r>
    </w:p>
    <w:p w:rsidR="00685FF5" w:rsidRPr="00D95B52" w:rsidRDefault="00685FF5" w:rsidP="00A76CBC">
      <w:pPr>
        <w:spacing w:line="276" w:lineRule="auto"/>
        <w:jc w:val="both"/>
        <w:rPr>
          <w:rFonts w:eastAsiaTheme="minorHAnsi"/>
          <w:szCs w:val="18"/>
        </w:rPr>
      </w:pPr>
      <w:r w:rsidRPr="00D95B52">
        <w:rPr>
          <w:rFonts w:eastAsiaTheme="minorHAnsi"/>
          <w:szCs w:val="18"/>
        </w:rPr>
        <w:t xml:space="preserve">This is to assess </w:t>
      </w:r>
      <w:r w:rsidRPr="00BD3F00">
        <w:rPr>
          <w:rFonts w:eastAsiaTheme="minorHAnsi"/>
          <w:szCs w:val="18"/>
        </w:rPr>
        <w:t>Organisation</w:t>
      </w:r>
      <w:r w:rsidRPr="00D95B52">
        <w:rPr>
          <w:rFonts w:eastAsiaTheme="minorHAnsi"/>
          <w:szCs w:val="18"/>
        </w:rPr>
        <w:t>s against minimum standards with respect to economic and financial standing and technical capacity.</w:t>
      </w:r>
    </w:p>
    <w:p w:rsidR="00685FF5" w:rsidRPr="00181C2F" w:rsidRDefault="004974C5" w:rsidP="00A76CBC">
      <w:pPr>
        <w:pStyle w:val="Header1"/>
        <w:numPr>
          <w:ilvl w:val="0"/>
          <w:numId w:val="6"/>
        </w:numPr>
        <w:spacing w:before="240" w:line="276" w:lineRule="auto"/>
        <w:ind w:left="568" w:hanging="568"/>
        <w:jc w:val="both"/>
      </w:pPr>
      <w:r>
        <w:t xml:space="preserve">Submission of a </w:t>
      </w:r>
      <w:r w:rsidR="00685FF5" w:rsidRPr="00181C2F">
        <w:t xml:space="preserve">full </w:t>
      </w:r>
      <w:r>
        <w:t xml:space="preserve">proposal </w:t>
      </w:r>
    </w:p>
    <w:p w:rsidR="0093172F" w:rsidRPr="009F6B7A" w:rsidRDefault="004974C5" w:rsidP="00A76CBC">
      <w:pPr>
        <w:pStyle w:val="Header1"/>
        <w:spacing w:line="276" w:lineRule="auto"/>
        <w:rPr>
          <w:b w:val="0"/>
        </w:rPr>
      </w:pPr>
      <w:r>
        <w:rPr>
          <w:b w:val="0"/>
        </w:rPr>
        <w:t xml:space="preserve">Tenderers are required to submit a full proposal and will </w:t>
      </w:r>
      <w:r w:rsidR="00D075F7" w:rsidRPr="009F6B7A">
        <w:rPr>
          <w:b w:val="0"/>
        </w:rPr>
        <w:t xml:space="preserve">be </w:t>
      </w:r>
      <w:r w:rsidR="0093172F" w:rsidRPr="009F6B7A">
        <w:rPr>
          <w:b w:val="0"/>
        </w:rPr>
        <w:t xml:space="preserve">assessed on the deliverability and competitiveness of their submitted responses. </w:t>
      </w:r>
      <w:r>
        <w:rPr>
          <w:b w:val="0"/>
        </w:rPr>
        <w:t>Proposal submissions</w:t>
      </w:r>
      <w:r w:rsidR="00971F57" w:rsidRPr="009F6B7A">
        <w:rPr>
          <w:b w:val="0"/>
        </w:rPr>
        <w:t xml:space="preserve"> </w:t>
      </w:r>
      <w:r w:rsidR="0093172F" w:rsidRPr="009F6B7A">
        <w:rPr>
          <w:b w:val="0"/>
        </w:rPr>
        <w:t>allow for the following:</w:t>
      </w:r>
    </w:p>
    <w:p w:rsidR="0093172F" w:rsidRPr="004A5CB4" w:rsidRDefault="0093172F" w:rsidP="008F096A">
      <w:pPr>
        <w:pStyle w:val="Header1"/>
        <w:numPr>
          <w:ilvl w:val="1"/>
          <w:numId w:val="7"/>
        </w:numPr>
        <w:spacing w:line="276" w:lineRule="auto"/>
        <w:ind w:left="709" w:hanging="283"/>
        <w:jc w:val="both"/>
        <w:rPr>
          <w:b w:val="0"/>
        </w:rPr>
      </w:pPr>
      <w:r w:rsidRPr="004A5CB4">
        <w:rPr>
          <w:b w:val="0"/>
        </w:rPr>
        <w:t xml:space="preserve">Enables </w:t>
      </w:r>
      <w:r w:rsidR="008F762F" w:rsidRPr="004A5CB4">
        <w:rPr>
          <w:rFonts w:eastAsia="Malgun Gothic"/>
          <w:b w:val="0"/>
          <w:bCs/>
          <w:color w:val="000000" w:themeColor="text1"/>
        </w:rPr>
        <w:t>GM Business Support Limited</w:t>
      </w:r>
      <w:r w:rsidR="007A5EE4" w:rsidRPr="004A5CB4">
        <w:rPr>
          <w:rFonts w:eastAsia="Malgun Gothic"/>
          <w:b w:val="0"/>
          <w:bCs/>
          <w:color w:val="000000" w:themeColor="text1"/>
        </w:rPr>
        <w:t xml:space="preserve"> </w:t>
      </w:r>
      <w:r w:rsidR="00052225" w:rsidRPr="004A5CB4">
        <w:rPr>
          <w:b w:val="0"/>
        </w:rPr>
        <w:t xml:space="preserve"> </w:t>
      </w:r>
      <w:r w:rsidRPr="004A5CB4">
        <w:rPr>
          <w:b w:val="0"/>
        </w:rPr>
        <w:t xml:space="preserve">to assess the competitiveness of each </w:t>
      </w:r>
      <w:r w:rsidR="00307779">
        <w:rPr>
          <w:b w:val="0"/>
        </w:rPr>
        <w:t>bidder</w:t>
      </w:r>
      <w:r w:rsidRPr="004A5CB4">
        <w:rPr>
          <w:b w:val="0"/>
        </w:rPr>
        <w:t xml:space="preserve">’s service provision; </w:t>
      </w:r>
    </w:p>
    <w:p w:rsidR="00671E01" w:rsidRDefault="00562B3D" w:rsidP="008F096A">
      <w:pPr>
        <w:pStyle w:val="Header1"/>
        <w:numPr>
          <w:ilvl w:val="1"/>
          <w:numId w:val="7"/>
        </w:numPr>
        <w:tabs>
          <w:tab w:val="left" w:pos="742"/>
        </w:tabs>
        <w:spacing w:line="276" w:lineRule="auto"/>
        <w:ind w:left="709" w:hanging="283"/>
        <w:jc w:val="both"/>
        <w:rPr>
          <w:b w:val="0"/>
        </w:rPr>
      </w:pPr>
      <w:r w:rsidRPr="00671E01">
        <w:rPr>
          <w:b w:val="0"/>
        </w:rPr>
        <w:t xml:space="preserve">Any clarifications on </w:t>
      </w:r>
      <w:r w:rsidR="008A35ED">
        <w:rPr>
          <w:b w:val="0"/>
        </w:rPr>
        <w:t>bidders</w:t>
      </w:r>
      <w:r w:rsidRPr="00671E01">
        <w:rPr>
          <w:b w:val="0"/>
        </w:rPr>
        <w:t>’</w:t>
      </w:r>
      <w:r w:rsidR="0093172F" w:rsidRPr="00671E01">
        <w:rPr>
          <w:b w:val="0"/>
        </w:rPr>
        <w:t xml:space="preserve"> responses can be assessed at the time of submission, and included within the evaluation.  </w:t>
      </w:r>
      <w:r w:rsidR="008A35ED">
        <w:rPr>
          <w:b w:val="0"/>
        </w:rPr>
        <w:t>Bidders</w:t>
      </w:r>
      <w:r w:rsidR="0093172F" w:rsidRPr="00671E01">
        <w:rPr>
          <w:b w:val="0"/>
        </w:rPr>
        <w:t xml:space="preserve"> should note that the deadlines for responses to clarifications may be short, but must be met; and</w:t>
      </w:r>
    </w:p>
    <w:p w:rsidR="0093172F" w:rsidRPr="00671E01" w:rsidRDefault="0093172F" w:rsidP="008F096A">
      <w:pPr>
        <w:pStyle w:val="Header1"/>
        <w:numPr>
          <w:ilvl w:val="1"/>
          <w:numId w:val="7"/>
        </w:numPr>
        <w:tabs>
          <w:tab w:val="left" w:pos="742"/>
        </w:tabs>
        <w:spacing w:line="276" w:lineRule="auto"/>
        <w:ind w:left="709" w:hanging="283"/>
        <w:jc w:val="both"/>
        <w:rPr>
          <w:b w:val="0"/>
        </w:rPr>
      </w:pPr>
      <w:r w:rsidRPr="00671E01">
        <w:rPr>
          <w:b w:val="0"/>
        </w:rPr>
        <w:t xml:space="preserve">Ensures </w:t>
      </w:r>
      <w:r w:rsidR="008F762F" w:rsidRPr="00671E01">
        <w:rPr>
          <w:rFonts w:eastAsia="Malgun Gothic"/>
          <w:b w:val="0"/>
          <w:bCs/>
          <w:color w:val="000000" w:themeColor="text1"/>
        </w:rPr>
        <w:t>GM Business Support Limited</w:t>
      </w:r>
      <w:r w:rsidR="007A5EE4" w:rsidRPr="00671E01">
        <w:rPr>
          <w:rFonts w:eastAsia="Malgun Gothic"/>
          <w:b w:val="0"/>
          <w:bCs/>
          <w:color w:val="000000" w:themeColor="text1"/>
        </w:rPr>
        <w:t xml:space="preserve"> </w:t>
      </w:r>
      <w:r w:rsidRPr="00671E01">
        <w:rPr>
          <w:b w:val="0"/>
        </w:rPr>
        <w:t xml:space="preserve">can assess the overall strategic fit of the </w:t>
      </w:r>
      <w:r w:rsidR="00307779">
        <w:rPr>
          <w:b w:val="0"/>
        </w:rPr>
        <w:t>bidder</w:t>
      </w:r>
      <w:r w:rsidRPr="00671E01">
        <w:rPr>
          <w:b w:val="0"/>
        </w:rPr>
        <w:t xml:space="preserve"> with their aims and objectives.</w:t>
      </w:r>
    </w:p>
    <w:p w:rsidR="003A780D" w:rsidRDefault="004974C5" w:rsidP="008F096A">
      <w:pPr>
        <w:pStyle w:val="Header1"/>
        <w:spacing w:line="276" w:lineRule="auto"/>
        <w:jc w:val="both"/>
        <w:rPr>
          <w:b w:val="0"/>
        </w:rPr>
      </w:pPr>
      <w:r>
        <w:rPr>
          <w:b w:val="0"/>
        </w:rPr>
        <w:t>Proposals</w:t>
      </w:r>
      <w:r w:rsidR="00714AF1" w:rsidRPr="00714AF1">
        <w:rPr>
          <w:b w:val="0"/>
        </w:rPr>
        <w:t xml:space="preserve"> will be evaluated on Best Price-Quality Ratio (BPQR), as per the Public Contracts Regulations 2015 and based on the criteria listed in Section 4.5.</w:t>
      </w:r>
    </w:p>
    <w:p w:rsidR="00E665D1" w:rsidRDefault="00E665D1" w:rsidP="008F096A">
      <w:pPr>
        <w:pStyle w:val="Header1"/>
        <w:spacing w:line="276" w:lineRule="auto"/>
        <w:ind w:left="720"/>
        <w:jc w:val="both"/>
        <w:rPr>
          <w:b w:val="0"/>
        </w:rPr>
      </w:pPr>
    </w:p>
    <w:p w:rsidR="00E665D1" w:rsidRPr="00092E64" w:rsidRDefault="00E665D1" w:rsidP="008F096A">
      <w:pPr>
        <w:pStyle w:val="Header1"/>
        <w:spacing w:line="276" w:lineRule="auto"/>
        <w:ind w:left="720"/>
        <w:rPr>
          <w:b w:val="0"/>
          <w:bCs/>
          <w:szCs w:val="20"/>
        </w:rPr>
        <w:sectPr w:rsidR="00E665D1" w:rsidRPr="00092E64" w:rsidSect="008F096A">
          <w:type w:val="continuous"/>
          <w:pgSz w:w="11907" w:h="16840" w:code="9"/>
          <w:pgMar w:top="567" w:right="1440" w:bottom="851" w:left="1440" w:header="426" w:footer="567" w:gutter="0"/>
          <w:cols w:space="708"/>
          <w:titlePg/>
          <w:docGrid w:linePitch="360"/>
        </w:sectPr>
      </w:pPr>
    </w:p>
    <w:p w:rsidR="00BD3F00" w:rsidRPr="00BD3F00" w:rsidRDefault="00616875" w:rsidP="008F096A">
      <w:pPr>
        <w:spacing w:line="276" w:lineRule="auto"/>
      </w:pPr>
      <w:r>
        <w:lastRenderedPageBreak/>
        <w:br w:type="page"/>
      </w:r>
    </w:p>
    <w:p w:rsidR="00B009E2" w:rsidRPr="00C14EED" w:rsidRDefault="00B009E2" w:rsidP="008F096A">
      <w:pPr>
        <w:pStyle w:val="VWHeading1"/>
        <w:spacing w:line="276" w:lineRule="auto"/>
      </w:pPr>
      <w:bookmarkStart w:id="22" w:name="_Toc374644655"/>
      <w:bookmarkStart w:id="23" w:name="_Toc475542877"/>
      <w:r>
        <w:lastRenderedPageBreak/>
        <w:t>Tender Submission and Evaluation</w:t>
      </w:r>
      <w:bookmarkEnd w:id="22"/>
      <w:bookmarkEnd w:id="23"/>
    </w:p>
    <w:bookmarkStart w:id="24" w:name="_Toc374644656"/>
    <w:bookmarkStart w:id="25" w:name="_Toc475542878"/>
    <w:p w:rsidR="006B4307" w:rsidRDefault="006A5FE3" w:rsidP="008F096A">
      <w:pPr>
        <w:pStyle w:val="VWHeading2"/>
        <w:spacing w:before="240" w:line="276" w:lineRule="auto"/>
        <w:ind w:left="709" w:hanging="709"/>
      </w:pPr>
      <w:r>
        <w:rPr>
          <w:noProof/>
          <w:lang w:eastAsia="en-GB"/>
        </w:rPr>
        <mc:AlternateContent>
          <mc:Choice Requires="wps">
            <w:drawing>
              <wp:anchor distT="0" distB="0" distL="114300" distR="114300" simplePos="0" relativeHeight="251666944" behindDoc="0" locked="0" layoutInCell="1" allowOverlap="1" wp14:anchorId="4D14D367" wp14:editId="32FF0217">
                <wp:simplePos x="0" y="0"/>
                <wp:positionH relativeFrom="column">
                  <wp:posOffset>0</wp:posOffset>
                </wp:positionH>
                <wp:positionV relativeFrom="paragraph">
                  <wp:posOffset>37465</wp:posOffset>
                </wp:positionV>
                <wp:extent cx="5800725" cy="0"/>
                <wp:effectExtent l="9525" t="8890" r="9525" b="10160"/>
                <wp:wrapNone/>
                <wp:docPr id="2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line">
                          <a:avLst/>
                        </a:prstGeom>
                        <a:noFill/>
                        <a:ln w="9525">
                          <a:solidFill>
                            <a:srgbClr val="438EC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5pt" to="456.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" strokecolor="#438ec5"/>
            </w:pict>
          </mc:Fallback>
        </mc:AlternateContent>
      </w:r>
      <w:r w:rsidR="008D7A60">
        <w:t xml:space="preserve">Instructions for </w:t>
      </w:r>
      <w:r w:rsidR="006B4307">
        <w:t>Submission</w:t>
      </w:r>
      <w:bookmarkEnd w:id="24"/>
      <w:bookmarkEnd w:id="25"/>
    </w:p>
    <w:p w:rsidR="008D7A60" w:rsidRDefault="008D7A60" w:rsidP="00A76CBC">
      <w:pPr>
        <w:pStyle w:val="Header1"/>
        <w:tabs>
          <w:tab w:val="left" w:pos="0"/>
        </w:tabs>
        <w:spacing w:line="276" w:lineRule="auto"/>
        <w:jc w:val="both"/>
        <w:rPr>
          <w:b w:val="0"/>
          <w:szCs w:val="20"/>
        </w:rPr>
      </w:pPr>
      <w:r w:rsidRPr="008D7A60">
        <w:rPr>
          <w:b w:val="0"/>
          <w:szCs w:val="20"/>
        </w:rPr>
        <w:t xml:space="preserve">This section sets out the documents that you will need to </w:t>
      </w:r>
      <w:r>
        <w:rPr>
          <w:b w:val="0"/>
          <w:szCs w:val="20"/>
        </w:rPr>
        <w:t>complete in order to submit a</w:t>
      </w:r>
      <w:r w:rsidRPr="008D7A60">
        <w:rPr>
          <w:b w:val="0"/>
          <w:szCs w:val="20"/>
        </w:rPr>
        <w:t xml:space="preserve"> tender. It is essential that you read this section carefully and also </w:t>
      </w:r>
      <w:r>
        <w:rPr>
          <w:b w:val="0"/>
          <w:szCs w:val="20"/>
        </w:rPr>
        <w:t>all of the tender documentation</w:t>
      </w:r>
      <w:r w:rsidRPr="008D7A60">
        <w:rPr>
          <w:b w:val="0"/>
          <w:szCs w:val="20"/>
        </w:rPr>
        <w:t xml:space="preserve"> and that you ensure that, when submitting your tender, all of the required information requested is provided.</w:t>
      </w:r>
    </w:p>
    <w:p w:rsidR="008D7A60" w:rsidRPr="008D7A60" w:rsidRDefault="008D7A60" w:rsidP="008F096A">
      <w:pPr>
        <w:pStyle w:val="Header1"/>
        <w:spacing w:line="276" w:lineRule="auto"/>
        <w:jc w:val="both"/>
        <w:rPr>
          <w:szCs w:val="20"/>
        </w:rPr>
      </w:pPr>
      <w:r w:rsidRPr="008D7A60">
        <w:rPr>
          <w:szCs w:val="20"/>
        </w:rPr>
        <w:t>Any tender th</w:t>
      </w:r>
      <w:r>
        <w:rPr>
          <w:szCs w:val="20"/>
        </w:rPr>
        <w:t>at has not been submitted in li</w:t>
      </w:r>
      <w:r w:rsidRPr="008D7A60">
        <w:rPr>
          <w:szCs w:val="20"/>
        </w:rPr>
        <w:t>n</w:t>
      </w:r>
      <w:r>
        <w:rPr>
          <w:szCs w:val="20"/>
        </w:rPr>
        <w:t>e</w:t>
      </w:r>
      <w:r w:rsidRPr="008D7A60">
        <w:rPr>
          <w:szCs w:val="20"/>
        </w:rPr>
        <w:t xml:space="preserve"> with the instructions provided may be deemed to be </w:t>
      </w:r>
      <w:r w:rsidR="0055186B">
        <w:rPr>
          <w:szCs w:val="20"/>
        </w:rPr>
        <w:t>non-</w:t>
      </w:r>
      <w:r w:rsidRPr="008D7A60">
        <w:rPr>
          <w:szCs w:val="20"/>
        </w:rPr>
        <w:t>compliant and will not be evaluated.</w:t>
      </w:r>
    </w:p>
    <w:p w:rsidR="00C50A53" w:rsidRDefault="008A35ED" w:rsidP="008F096A">
      <w:pPr>
        <w:pStyle w:val="Header1"/>
        <w:spacing w:line="276" w:lineRule="auto"/>
        <w:jc w:val="both"/>
        <w:rPr>
          <w:b w:val="0"/>
          <w:szCs w:val="20"/>
        </w:rPr>
      </w:pPr>
      <w:r>
        <w:rPr>
          <w:b w:val="0"/>
          <w:szCs w:val="20"/>
        </w:rPr>
        <w:t>Bidders</w:t>
      </w:r>
      <w:r w:rsidR="007B509E">
        <w:rPr>
          <w:b w:val="0"/>
          <w:szCs w:val="20"/>
        </w:rPr>
        <w:t xml:space="preserve"> are required to initially submit</w:t>
      </w:r>
      <w:r w:rsidR="006D18B8">
        <w:rPr>
          <w:b w:val="0"/>
          <w:szCs w:val="20"/>
        </w:rPr>
        <w:t>:</w:t>
      </w:r>
    </w:p>
    <w:p w:rsidR="00C50A53" w:rsidRPr="00671E01" w:rsidRDefault="00C50A53" w:rsidP="008F096A">
      <w:pPr>
        <w:pStyle w:val="Header1"/>
        <w:numPr>
          <w:ilvl w:val="0"/>
          <w:numId w:val="9"/>
        </w:numPr>
        <w:spacing w:line="276" w:lineRule="auto"/>
        <w:ind w:left="709" w:hanging="283"/>
        <w:jc w:val="both"/>
        <w:rPr>
          <w:b w:val="0"/>
        </w:rPr>
      </w:pPr>
      <w:r w:rsidRPr="00671E01">
        <w:rPr>
          <w:b w:val="0"/>
        </w:rPr>
        <w:t xml:space="preserve">A Tender </w:t>
      </w:r>
      <w:r w:rsidR="00976277" w:rsidRPr="00671E01">
        <w:rPr>
          <w:b w:val="0"/>
        </w:rPr>
        <w:t xml:space="preserve">Response </w:t>
      </w:r>
      <w:r w:rsidR="006975B7" w:rsidRPr="00671E01">
        <w:rPr>
          <w:b w:val="0"/>
        </w:rPr>
        <w:t>(Document B)</w:t>
      </w:r>
      <w:r w:rsidR="00976277" w:rsidRPr="00671E01">
        <w:rPr>
          <w:b w:val="0"/>
        </w:rPr>
        <w:t xml:space="preserve"> this includes the </w:t>
      </w:r>
      <w:r w:rsidR="005364D5" w:rsidRPr="00671E01">
        <w:rPr>
          <w:b w:val="0"/>
        </w:rPr>
        <w:t>Suitability Assessment</w:t>
      </w:r>
      <w:r w:rsidR="00976277" w:rsidRPr="00671E01">
        <w:rPr>
          <w:b w:val="0"/>
        </w:rPr>
        <w:t xml:space="preserve"> Questionnaire</w:t>
      </w:r>
      <w:r w:rsidR="0055186B" w:rsidRPr="00671E01">
        <w:rPr>
          <w:b w:val="0"/>
        </w:rPr>
        <w:t xml:space="preserve">. </w:t>
      </w:r>
    </w:p>
    <w:p w:rsidR="007D5B12" w:rsidRDefault="00C50A53" w:rsidP="008F096A">
      <w:pPr>
        <w:pStyle w:val="Header1"/>
        <w:numPr>
          <w:ilvl w:val="0"/>
          <w:numId w:val="9"/>
        </w:numPr>
        <w:spacing w:after="0" w:line="276" w:lineRule="auto"/>
        <w:ind w:left="709" w:hanging="283"/>
        <w:jc w:val="both"/>
        <w:rPr>
          <w:b w:val="0"/>
        </w:rPr>
      </w:pPr>
      <w:r w:rsidRPr="007D5B12">
        <w:rPr>
          <w:b w:val="0"/>
        </w:rPr>
        <w:t>A</w:t>
      </w:r>
      <w:r w:rsidR="008F4474" w:rsidRPr="007D5B12">
        <w:rPr>
          <w:b w:val="0"/>
        </w:rPr>
        <w:t xml:space="preserve"> P</w:t>
      </w:r>
      <w:r w:rsidR="007B509E" w:rsidRPr="007D5B12">
        <w:rPr>
          <w:b w:val="0"/>
        </w:rPr>
        <w:t xml:space="preserve">ricing </w:t>
      </w:r>
      <w:r w:rsidR="008F4474" w:rsidRPr="007D5B12">
        <w:rPr>
          <w:b w:val="0"/>
        </w:rPr>
        <w:t>Matrix</w:t>
      </w:r>
      <w:r w:rsidR="006975B7" w:rsidRPr="007D5B12">
        <w:rPr>
          <w:b w:val="0"/>
        </w:rPr>
        <w:t xml:space="preserve"> (Document C</w:t>
      </w:r>
      <w:r w:rsidR="003D3D30" w:rsidRPr="007D5B12">
        <w:rPr>
          <w:b w:val="0"/>
        </w:rPr>
        <w:t>)</w:t>
      </w:r>
    </w:p>
    <w:p w:rsidR="00B77D92" w:rsidRPr="007D5B12" w:rsidRDefault="00010917" w:rsidP="008F096A">
      <w:pPr>
        <w:pStyle w:val="Header1"/>
        <w:numPr>
          <w:ilvl w:val="0"/>
          <w:numId w:val="9"/>
        </w:numPr>
        <w:spacing w:after="0" w:line="276" w:lineRule="auto"/>
        <w:ind w:left="709" w:hanging="283"/>
        <w:jc w:val="both"/>
        <w:rPr>
          <w:b w:val="0"/>
        </w:rPr>
      </w:pPr>
      <w:r w:rsidRPr="007D5B12">
        <w:rPr>
          <w:b w:val="0"/>
        </w:rPr>
        <w:t>Form of Tender (Document E)</w:t>
      </w:r>
      <w:r w:rsidR="00D22297" w:rsidRPr="007D5B12">
        <w:rPr>
          <w:b w:val="0"/>
        </w:rPr>
        <w:t xml:space="preserve"> - hard copy with wet ink signature</w:t>
      </w:r>
      <w:r w:rsidR="0055186B" w:rsidRPr="007D5B12">
        <w:rPr>
          <w:b w:val="0"/>
        </w:rPr>
        <w:t>, to be completed by the organisation</w:t>
      </w:r>
    </w:p>
    <w:p w:rsidR="00F93744" w:rsidRPr="00B77D92" w:rsidRDefault="00F93744" w:rsidP="008F096A">
      <w:pPr>
        <w:pStyle w:val="ListParagraph"/>
        <w:numPr>
          <w:ilvl w:val="0"/>
          <w:numId w:val="9"/>
        </w:numPr>
        <w:spacing w:line="276" w:lineRule="auto"/>
        <w:ind w:left="709" w:hanging="283"/>
        <w:jc w:val="both"/>
        <w:rPr>
          <w:rFonts w:eastAsiaTheme="minorHAnsi" w:cs="Arial"/>
          <w:szCs w:val="18"/>
        </w:rPr>
      </w:pPr>
      <w:r w:rsidRPr="00B77D92">
        <w:rPr>
          <w:rFonts w:eastAsiaTheme="minorHAnsi" w:cs="Arial"/>
          <w:szCs w:val="18"/>
        </w:rPr>
        <w:t>Financial Assessment Form (Document G)</w:t>
      </w:r>
      <w:r w:rsidR="00245CC9">
        <w:rPr>
          <w:rFonts w:eastAsiaTheme="minorHAnsi" w:cs="Arial"/>
          <w:szCs w:val="18"/>
        </w:rPr>
        <w:t>.</w:t>
      </w:r>
    </w:p>
    <w:p w:rsidR="004C1579" w:rsidRPr="00AE13C3" w:rsidRDefault="004C1579" w:rsidP="008F096A">
      <w:pPr>
        <w:pStyle w:val="Header1"/>
        <w:spacing w:line="276" w:lineRule="auto"/>
        <w:jc w:val="both"/>
        <w:rPr>
          <w:b w:val="0"/>
          <w:szCs w:val="20"/>
        </w:rPr>
      </w:pPr>
      <w:r w:rsidRPr="00AE13C3">
        <w:rPr>
          <w:b w:val="0"/>
          <w:bCs/>
          <w:szCs w:val="20"/>
        </w:rPr>
        <w:t>The Business Growth Hub does not acknowledge receipt of tender documents and accepts no responsibility for loss or non-receipt of applications.</w:t>
      </w:r>
    </w:p>
    <w:p w:rsidR="00285C84" w:rsidRPr="00285C84" w:rsidRDefault="00285C84" w:rsidP="008F096A">
      <w:pPr>
        <w:pStyle w:val="VWHeading2"/>
        <w:spacing w:before="240" w:line="276" w:lineRule="auto"/>
        <w:ind w:left="709" w:hanging="709"/>
      </w:pPr>
      <w:bookmarkStart w:id="26" w:name="_Toc374644657"/>
      <w:bookmarkStart w:id="27" w:name="_Toc475542879"/>
      <w:r w:rsidRPr="00285C84">
        <w:t>Freedom of Information</w:t>
      </w:r>
      <w:bookmarkEnd w:id="26"/>
      <w:bookmarkEnd w:id="27"/>
      <w:r w:rsidRPr="00285C84">
        <w:t xml:space="preserve"> </w:t>
      </w:r>
    </w:p>
    <w:p w:rsidR="00285C84" w:rsidRPr="00675CD0" w:rsidRDefault="008F762F" w:rsidP="008F096A">
      <w:pPr>
        <w:spacing w:line="276" w:lineRule="auto"/>
        <w:jc w:val="both"/>
        <w:rPr>
          <w:szCs w:val="20"/>
        </w:rPr>
      </w:pPr>
      <w:r w:rsidRPr="00675CD0">
        <w:rPr>
          <w:szCs w:val="20"/>
        </w:rPr>
        <w:t>GM Business Support Limited</w:t>
      </w:r>
      <w:r w:rsidR="008A7EEC" w:rsidRPr="00675CD0">
        <w:rPr>
          <w:szCs w:val="20"/>
        </w:rPr>
        <w:t xml:space="preserve"> is</w:t>
      </w:r>
      <w:r w:rsidR="00285C84" w:rsidRPr="00675CD0">
        <w:rPr>
          <w:szCs w:val="20"/>
        </w:rPr>
        <w:t xml:space="preserve"> committed </w:t>
      </w:r>
      <w:r w:rsidR="008A7EEC" w:rsidRPr="00675CD0">
        <w:rPr>
          <w:szCs w:val="20"/>
        </w:rPr>
        <w:t>to meeting its</w:t>
      </w:r>
      <w:r w:rsidR="00285C84" w:rsidRPr="00675CD0">
        <w:rPr>
          <w:szCs w:val="20"/>
        </w:rPr>
        <w:t xml:space="preserve"> legal responsibilities under the Freedom of Information Act 2000 (the “Act”).  Accordingly, all information submitted to a public authority may need to be disclosed by the public authority in response to a request under </w:t>
      </w:r>
      <w:r w:rsidR="00285C84" w:rsidRPr="005F7931">
        <w:rPr>
          <w:szCs w:val="20"/>
        </w:rPr>
        <w:t xml:space="preserve">the Act. </w:t>
      </w:r>
      <w:r w:rsidR="001B7D38" w:rsidRPr="005F7931">
        <w:rPr>
          <w:szCs w:val="20"/>
        </w:rPr>
        <w:t xml:space="preserve"> </w:t>
      </w:r>
      <w:r w:rsidRPr="005F7931">
        <w:rPr>
          <w:szCs w:val="20"/>
        </w:rPr>
        <w:t>GM Business Support Limited</w:t>
      </w:r>
      <w:r w:rsidR="00285C84" w:rsidRPr="005F7931">
        <w:rPr>
          <w:szCs w:val="20"/>
        </w:rPr>
        <w:t xml:space="preserve"> may also decide to include certain information in the publication scheme which it maintains under the Act.</w:t>
      </w:r>
    </w:p>
    <w:p w:rsidR="00285C84" w:rsidRPr="00675CD0" w:rsidRDefault="00285C84" w:rsidP="008F096A">
      <w:pPr>
        <w:spacing w:line="276" w:lineRule="auto"/>
        <w:jc w:val="both"/>
        <w:rPr>
          <w:szCs w:val="20"/>
        </w:rPr>
      </w:pPr>
      <w:r w:rsidRPr="00675CD0">
        <w:rPr>
          <w:szCs w:val="20"/>
        </w:rPr>
        <w:t xml:space="preserve">If a </w:t>
      </w:r>
      <w:r w:rsidR="00AE513E">
        <w:rPr>
          <w:szCs w:val="20"/>
        </w:rPr>
        <w:t>bidder</w:t>
      </w:r>
      <w:r w:rsidRPr="00675CD0">
        <w:rPr>
          <w:szCs w:val="20"/>
        </w:rPr>
        <w:t xml:space="preserve"> considers that any of the information included in their tender is commercially sensitive, it should identify it and explain (in broad terms) what harm may result from disclosure if a request is received, and the time period applicable to that sensitivity.</w:t>
      </w:r>
    </w:p>
    <w:p w:rsidR="00285C84" w:rsidRDefault="008A35ED" w:rsidP="008F096A">
      <w:pPr>
        <w:spacing w:line="276" w:lineRule="auto"/>
        <w:jc w:val="both"/>
        <w:rPr>
          <w:szCs w:val="20"/>
        </w:rPr>
      </w:pPr>
      <w:r>
        <w:rPr>
          <w:szCs w:val="20"/>
        </w:rPr>
        <w:t>Bidders</w:t>
      </w:r>
      <w:r w:rsidR="00285C84" w:rsidRPr="00675CD0">
        <w:rPr>
          <w:szCs w:val="20"/>
        </w:rPr>
        <w:t xml:space="preserve"> should be aware that, even where they have indicated that information is commercially sensitive, </w:t>
      </w:r>
      <w:r w:rsidR="008F762F" w:rsidRPr="00675CD0">
        <w:rPr>
          <w:szCs w:val="20"/>
        </w:rPr>
        <w:t>GM Business Support Limited</w:t>
      </w:r>
      <w:r w:rsidR="00285C84" w:rsidRPr="00675CD0">
        <w:rPr>
          <w:szCs w:val="20"/>
        </w:rPr>
        <w:t xml:space="preserve"> may be required to disclose it under the Act if a request is received.</w:t>
      </w:r>
      <w:r w:rsidR="004974C5">
        <w:rPr>
          <w:szCs w:val="20"/>
        </w:rPr>
        <w:t xml:space="preserve">  </w:t>
      </w:r>
      <w:r>
        <w:rPr>
          <w:szCs w:val="20"/>
        </w:rPr>
        <w:t>Bidders</w:t>
      </w:r>
      <w:r w:rsidR="00285C84" w:rsidRPr="00675CD0">
        <w:rPr>
          <w:szCs w:val="20"/>
        </w:rPr>
        <w:t xml:space="preserve"> should also note that the receipt of any material marked ‘confidential’ or equivalent by </w:t>
      </w:r>
      <w:r w:rsidR="008F762F" w:rsidRPr="00675CD0">
        <w:rPr>
          <w:szCs w:val="20"/>
        </w:rPr>
        <w:t>GM Business Support Limited</w:t>
      </w:r>
      <w:r w:rsidR="00C50A53" w:rsidRPr="00675CD0">
        <w:rPr>
          <w:szCs w:val="20"/>
        </w:rPr>
        <w:t xml:space="preserve"> </w:t>
      </w:r>
      <w:r w:rsidR="00285C84" w:rsidRPr="00675CD0">
        <w:rPr>
          <w:szCs w:val="20"/>
        </w:rPr>
        <w:t xml:space="preserve">should not be taken to mean that </w:t>
      </w:r>
      <w:r w:rsidR="008F762F" w:rsidRPr="00675CD0">
        <w:rPr>
          <w:szCs w:val="20"/>
        </w:rPr>
        <w:t>GM Business Support Limited</w:t>
      </w:r>
      <w:r w:rsidR="00285C84" w:rsidRPr="00675CD0">
        <w:rPr>
          <w:szCs w:val="20"/>
        </w:rPr>
        <w:t xml:space="preserve"> accepts any duty of confidence by virtue of that marking.</w:t>
      </w:r>
    </w:p>
    <w:p w:rsidR="00777ADE" w:rsidRPr="00285C84" w:rsidRDefault="00777ADE" w:rsidP="008F096A">
      <w:pPr>
        <w:pStyle w:val="VWHeading2"/>
        <w:spacing w:before="240" w:line="276" w:lineRule="auto"/>
        <w:ind w:left="709" w:hanging="709"/>
      </w:pPr>
      <w:bookmarkStart w:id="28" w:name="_Toc374644658"/>
      <w:bookmarkStart w:id="29" w:name="_Toc475542880"/>
      <w:r>
        <w:t>Queries and Support</w:t>
      </w:r>
      <w:bookmarkEnd w:id="28"/>
      <w:bookmarkEnd w:id="29"/>
    </w:p>
    <w:p w:rsidR="008D5EB3" w:rsidRDefault="00777ADE" w:rsidP="008F096A">
      <w:pPr>
        <w:spacing w:line="276" w:lineRule="auto"/>
        <w:jc w:val="both"/>
        <w:rPr>
          <w:szCs w:val="20"/>
        </w:rPr>
      </w:pPr>
      <w:r w:rsidRPr="00777ADE">
        <w:rPr>
          <w:szCs w:val="20"/>
        </w:rPr>
        <w:t>If you have a query which has not been addressed by this document</w:t>
      </w:r>
      <w:r w:rsidR="00112658">
        <w:rPr>
          <w:szCs w:val="20"/>
        </w:rPr>
        <w:t xml:space="preserve"> or the supporting documentation</w:t>
      </w:r>
      <w:r w:rsidRPr="00777ADE">
        <w:rPr>
          <w:szCs w:val="20"/>
        </w:rPr>
        <w:t xml:space="preserve">, please submit a </w:t>
      </w:r>
      <w:r w:rsidRPr="00675CD0">
        <w:rPr>
          <w:szCs w:val="20"/>
        </w:rPr>
        <w:t xml:space="preserve">question via </w:t>
      </w:r>
      <w:hyperlink r:id="rId24" w:history="1">
        <w:r w:rsidR="00181C2F" w:rsidRPr="006F2241">
          <w:rPr>
            <w:rStyle w:val="Hyperlink"/>
            <w:szCs w:val="20"/>
          </w:rPr>
          <w:t>info@</w:t>
        </w:r>
        <w:r w:rsidR="006F2241" w:rsidRPr="006F2241">
          <w:rPr>
            <w:rStyle w:val="Hyperlink"/>
            <w:szCs w:val="20"/>
          </w:rPr>
          <w:t>businessgrowthhub.com</w:t>
        </w:r>
      </w:hyperlink>
      <w:r w:rsidRPr="00FA6579">
        <w:rPr>
          <w:szCs w:val="20"/>
        </w:rPr>
        <w:t xml:space="preserve">. </w:t>
      </w:r>
    </w:p>
    <w:p w:rsidR="008D5EB3" w:rsidRPr="00E91FF6" w:rsidRDefault="008D5EB3" w:rsidP="008F096A">
      <w:pPr>
        <w:spacing w:line="276" w:lineRule="auto"/>
        <w:jc w:val="both"/>
        <w:rPr>
          <w:b/>
          <w:szCs w:val="20"/>
        </w:rPr>
      </w:pPr>
      <w:r w:rsidRPr="00A87554">
        <w:rPr>
          <w:szCs w:val="20"/>
        </w:rPr>
        <w:t>Please ensure any question has the following in the Subject:</w:t>
      </w:r>
      <w:r w:rsidRPr="00A87554">
        <w:rPr>
          <w:b/>
          <w:szCs w:val="20"/>
        </w:rPr>
        <w:t xml:space="preserve"> TENDER CLARIFICATION QUESTION: </w:t>
      </w:r>
      <w:r w:rsidR="00681EBE" w:rsidRPr="00A87554">
        <w:rPr>
          <w:b/>
          <w:szCs w:val="20"/>
        </w:rPr>
        <w:t>TENDER</w:t>
      </w:r>
      <w:r w:rsidRPr="00A87554">
        <w:rPr>
          <w:b/>
          <w:szCs w:val="20"/>
        </w:rPr>
        <w:t xml:space="preserve"> REF </w:t>
      </w:r>
      <w:r w:rsidR="00A87554" w:rsidRPr="00A87554">
        <w:rPr>
          <w:b/>
        </w:rPr>
        <w:t>T17005</w:t>
      </w:r>
      <w:r w:rsidR="000213C3" w:rsidRPr="00A87554">
        <w:rPr>
          <w:b/>
          <w:szCs w:val="20"/>
        </w:rPr>
        <w:t xml:space="preserve">. </w:t>
      </w:r>
      <w:r w:rsidR="008F096A" w:rsidRPr="00A87554">
        <w:rPr>
          <w:b/>
          <w:szCs w:val="20"/>
        </w:rPr>
        <w:t xml:space="preserve"> </w:t>
      </w:r>
      <w:r w:rsidR="000213C3" w:rsidRPr="00A87554">
        <w:rPr>
          <w:szCs w:val="20"/>
        </w:rPr>
        <w:t>Emailed questions that do not contain this information in the subject heading will not be answered.</w:t>
      </w:r>
      <w:r w:rsidR="000213C3" w:rsidRPr="00E91FF6">
        <w:rPr>
          <w:b/>
          <w:szCs w:val="20"/>
        </w:rPr>
        <w:t xml:space="preserve"> </w:t>
      </w:r>
    </w:p>
    <w:p w:rsidR="00777ADE" w:rsidRPr="002E6B5D" w:rsidRDefault="00777ADE" w:rsidP="008F096A">
      <w:pPr>
        <w:spacing w:line="276" w:lineRule="auto"/>
        <w:jc w:val="both"/>
        <w:rPr>
          <w:szCs w:val="20"/>
        </w:rPr>
      </w:pPr>
      <w:r w:rsidRPr="00C50A53">
        <w:rPr>
          <w:szCs w:val="20"/>
        </w:rPr>
        <w:t>In order to ensure that responses to all queries can be</w:t>
      </w:r>
      <w:r>
        <w:rPr>
          <w:szCs w:val="20"/>
        </w:rPr>
        <w:t xml:space="preserve"> published in advance of the tender deadline, we ask all </w:t>
      </w:r>
      <w:r w:rsidR="00DF7A19">
        <w:rPr>
          <w:szCs w:val="20"/>
        </w:rPr>
        <w:t>bidders</w:t>
      </w:r>
      <w:r w:rsidR="00F920DE">
        <w:rPr>
          <w:szCs w:val="20"/>
        </w:rPr>
        <w:t xml:space="preserve"> to submit queries by</w:t>
      </w:r>
      <w:r w:rsidR="00010917">
        <w:rPr>
          <w:szCs w:val="20"/>
        </w:rPr>
        <w:t xml:space="preserve"> </w:t>
      </w:r>
      <w:r w:rsidR="00F920DE" w:rsidRPr="00ED71DA">
        <w:rPr>
          <w:szCs w:val="20"/>
        </w:rPr>
        <w:t>the date stated for “</w:t>
      </w:r>
      <w:r w:rsidR="00F920DE" w:rsidRPr="00ED71DA">
        <w:rPr>
          <w:bCs/>
          <w:szCs w:val="18"/>
        </w:rPr>
        <w:t>Tender Queries Deadline”</w:t>
      </w:r>
      <w:r w:rsidR="00F920DE" w:rsidRPr="00ED71DA">
        <w:rPr>
          <w:szCs w:val="20"/>
        </w:rPr>
        <w:t xml:space="preserve"> in 2.2</w:t>
      </w:r>
      <w:r w:rsidR="00ED71DA">
        <w:rPr>
          <w:szCs w:val="20"/>
        </w:rPr>
        <w:t xml:space="preserve"> of this document</w:t>
      </w:r>
      <w:r w:rsidR="00010917" w:rsidRPr="00ED71DA">
        <w:rPr>
          <w:szCs w:val="20"/>
        </w:rPr>
        <w:t>.</w:t>
      </w:r>
      <w:r w:rsidR="006F2241" w:rsidRPr="00ED71DA">
        <w:rPr>
          <w:szCs w:val="20"/>
        </w:rPr>
        <w:t xml:space="preserve"> </w:t>
      </w:r>
      <w:r w:rsidR="002E6B5D" w:rsidRPr="00ED71DA">
        <w:rPr>
          <w:szCs w:val="20"/>
        </w:rPr>
        <w:t xml:space="preserve"> </w:t>
      </w:r>
      <w:r w:rsidR="006F2241" w:rsidRPr="00ED71DA">
        <w:rPr>
          <w:szCs w:val="20"/>
        </w:rPr>
        <w:t xml:space="preserve">Any questions </w:t>
      </w:r>
      <w:r w:rsidR="008E4D2A" w:rsidRPr="00ED71DA">
        <w:rPr>
          <w:szCs w:val="20"/>
        </w:rPr>
        <w:t xml:space="preserve">received </w:t>
      </w:r>
      <w:r w:rsidR="006F2241" w:rsidRPr="00ED71DA">
        <w:rPr>
          <w:szCs w:val="20"/>
        </w:rPr>
        <w:t>after this date may not</w:t>
      </w:r>
      <w:r w:rsidR="006F2241" w:rsidRPr="008E4D2A">
        <w:rPr>
          <w:szCs w:val="20"/>
        </w:rPr>
        <w:t xml:space="preserve"> be answered</w:t>
      </w:r>
      <w:r w:rsidR="006F2241" w:rsidRPr="002E6B5D">
        <w:rPr>
          <w:b/>
          <w:szCs w:val="20"/>
        </w:rPr>
        <w:t>.</w:t>
      </w:r>
    </w:p>
    <w:p w:rsidR="00D50593" w:rsidRDefault="00D50593" w:rsidP="008F096A">
      <w:pPr>
        <w:autoSpaceDE w:val="0"/>
        <w:autoSpaceDN w:val="0"/>
        <w:adjustRightInd w:val="0"/>
        <w:spacing w:line="276" w:lineRule="auto"/>
        <w:jc w:val="both"/>
        <w:rPr>
          <w:rFonts w:eastAsia="Malgun Gothic"/>
          <w:bCs/>
          <w:szCs w:val="20"/>
        </w:rPr>
      </w:pPr>
      <w:r w:rsidRPr="002E6B5D">
        <w:rPr>
          <w:rFonts w:eastAsia="Malgun Gothic"/>
          <w:bCs/>
          <w:szCs w:val="20"/>
        </w:rPr>
        <w:t>To ensure equality of tre</w:t>
      </w:r>
      <w:r w:rsidR="00611510">
        <w:rPr>
          <w:rFonts w:eastAsia="Malgun Gothic"/>
          <w:bCs/>
          <w:szCs w:val="20"/>
        </w:rPr>
        <w:t xml:space="preserve">atment amongst all participants </w:t>
      </w:r>
      <w:r w:rsidRPr="002E6B5D">
        <w:rPr>
          <w:rFonts w:eastAsia="Malgun Gothic"/>
          <w:bCs/>
          <w:szCs w:val="20"/>
        </w:rPr>
        <w:t>any</w:t>
      </w:r>
      <w:r w:rsidRPr="00D50593">
        <w:rPr>
          <w:rFonts w:eastAsia="Malgun Gothic"/>
          <w:bCs/>
          <w:szCs w:val="20"/>
        </w:rPr>
        <w:t xml:space="preserve"> </w:t>
      </w:r>
      <w:r w:rsidR="00611510">
        <w:rPr>
          <w:rFonts w:eastAsia="Malgun Gothic"/>
          <w:bCs/>
          <w:szCs w:val="20"/>
        </w:rPr>
        <w:t xml:space="preserve">relevant </w:t>
      </w:r>
      <w:r w:rsidRPr="00D50593">
        <w:rPr>
          <w:rFonts w:eastAsia="Malgun Gothic"/>
          <w:bCs/>
          <w:szCs w:val="20"/>
        </w:rPr>
        <w:t>clarification responses will be made available t</w:t>
      </w:r>
      <w:r w:rsidR="000470A3">
        <w:rPr>
          <w:rFonts w:eastAsia="Malgun Gothic"/>
          <w:bCs/>
          <w:szCs w:val="20"/>
        </w:rPr>
        <w:t xml:space="preserve">o all </w:t>
      </w:r>
      <w:r w:rsidR="00DF7A19">
        <w:rPr>
          <w:rFonts w:eastAsia="Malgun Gothic"/>
          <w:bCs/>
          <w:szCs w:val="20"/>
        </w:rPr>
        <w:t>bidders</w:t>
      </w:r>
      <w:r w:rsidR="000470A3">
        <w:rPr>
          <w:rFonts w:eastAsia="Malgun Gothic"/>
          <w:bCs/>
          <w:szCs w:val="20"/>
        </w:rPr>
        <w:t xml:space="preserve"> </w:t>
      </w:r>
      <w:r w:rsidR="000470A3" w:rsidRPr="006F2241">
        <w:rPr>
          <w:rFonts w:eastAsia="Malgun Gothic"/>
          <w:bCs/>
          <w:szCs w:val="20"/>
        </w:rPr>
        <w:t xml:space="preserve">at </w:t>
      </w:r>
      <w:hyperlink r:id="rId25" w:history="1">
        <w:r w:rsidR="00F56954" w:rsidRPr="006F2241">
          <w:rPr>
            <w:rStyle w:val="Hyperlink"/>
            <w:rFonts w:eastAsia="Malgun Gothic"/>
            <w:bCs/>
            <w:szCs w:val="20"/>
          </w:rPr>
          <w:t>http://www.businessgrowthhub.com/tenders</w:t>
        </w:r>
      </w:hyperlink>
      <w:r w:rsidR="00F56954" w:rsidRPr="006F2241">
        <w:rPr>
          <w:rFonts w:eastAsia="Malgun Gothic"/>
          <w:bCs/>
          <w:szCs w:val="20"/>
        </w:rPr>
        <w:t xml:space="preserve"> </w:t>
      </w:r>
      <w:r w:rsidRPr="006F2241">
        <w:rPr>
          <w:rFonts w:eastAsia="Malgun Gothic"/>
          <w:bCs/>
          <w:szCs w:val="20"/>
        </w:rPr>
        <w:t>in</w:t>
      </w:r>
      <w:r w:rsidRPr="00D50593">
        <w:rPr>
          <w:rFonts w:eastAsia="Malgun Gothic"/>
          <w:bCs/>
          <w:szCs w:val="20"/>
        </w:rPr>
        <w:t xml:space="preserve"> a Q&amp;A </w:t>
      </w:r>
      <w:r w:rsidRPr="00AA7937">
        <w:rPr>
          <w:rFonts w:eastAsia="Malgun Gothic"/>
          <w:bCs/>
          <w:szCs w:val="20"/>
        </w:rPr>
        <w:t xml:space="preserve">document (Document </w:t>
      </w:r>
      <w:r w:rsidR="006975B7" w:rsidRPr="00AA7937">
        <w:rPr>
          <w:rFonts w:eastAsia="Malgun Gothic"/>
          <w:bCs/>
          <w:szCs w:val="20"/>
        </w:rPr>
        <w:t>F</w:t>
      </w:r>
      <w:r w:rsidRPr="00AA7937">
        <w:rPr>
          <w:rFonts w:eastAsia="Malgun Gothic"/>
          <w:bCs/>
          <w:szCs w:val="20"/>
        </w:rPr>
        <w:t>) that</w:t>
      </w:r>
      <w:r w:rsidRPr="00D50593">
        <w:rPr>
          <w:rFonts w:eastAsia="Malgun Gothic"/>
          <w:bCs/>
          <w:szCs w:val="20"/>
        </w:rPr>
        <w:t xml:space="preserve"> will be updated and uploaded on a regular basis</w:t>
      </w:r>
      <w:r>
        <w:rPr>
          <w:rFonts w:eastAsia="Malgun Gothic"/>
          <w:bCs/>
          <w:szCs w:val="20"/>
        </w:rPr>
        <w:t>.</w:t>
      </w:r>
    </w:p>
    <w:p w:rsidR="00D50593" w:rsidRPr="00D50593" w:rsidRDefault="00D50593" w:rsidP="008F096A">
      <w:pPr>
        <w:autoSpaceDE w:val="0"/>
        <w:autoSpaceDN w:val="0"/>
        <w:adjustRightInd w:val="0"/>
        <w:spacing w:line="276" w:lineRule="auto"/>
        <w:jc w:val="both"/>
        <w:rPr>
          <w:rFonts w:eastAsia="Malgun Gothic"/>
          <w:bCs/>
          <w:szCs w:val="20"/>
        </w:rPr>
      </w:pPr>
      <w:r w:rsidRPr="00D50593">
        <w:rPr>
          <w:rFonts w:eastAsia="Malgun Gothic"/>
          <w:bCs/>
          <w:szCs w:val="20"/>
        </w:rPr>
        <w:t xml:space="preserve">Publication of the questions is subject to the material significance of the question.  Questions which relate to </w:t>
      </w:r>
      <w:r w:rsidR="00DF7A19">
        <w:rPr>
          <w:rFonts w:eastAsia="Malgun Gothic"/>
          <w:bCs/>
          <w:szCs w:val="20"/>
        </w:rPr>
        <w:t>bidders</w:t>
      </w:r>
      <w:r w:rsidR="00DC5007">
        <w:rPr>
          <w:rFonts w:eastAsia="Malgun Gothic"/>
          <w:bCs/>
          <w:szCs w:val="20"/>
        </w:rPr>
        <w:t>’</w:t>
      </w:r>
      <w:r w:rsidRPr="00D50593">
        <w:rPr>
          <w:rFonts w:eastAsia="Malgun Gothic"/>
          <w:bCs/>
          <w:szCs w:val="20"/>
        </w:rPr>
        <w:t xml:space="preserve"> commercially sensitive information, or are directly applicable to one </w:t>
      </w:r>
      <w:r w:rsidR="00307779">
        <w:rPr>
          <w:rFonts w:eastAsia="Malgun Gothic"/>
          <w:bCs/>
          <w:szCs w:val="20"/>
        </w:rPr>
        <w:t>bidder</w:t>
      </w:r>
      <w:r w:rsidRPr="00D50593">
        <w:rPr>
          <w:rFonts w:eastAsia="Malgun Gothic"/>
          <w:bCs/>
          <w:szCs w:val="20"/>
        </w:rPr>
        <w:t xml:space="preserve">, shall be suitably censored prior to </w:t>
      </w:r>
      <w:r w:rsidRPr="00675CD0">
        <w:rPr>
          <w:rFonts w:eastAsia="Malgun Gothic"/>
          <w:bCs/>
          <w:szCs w:val="20"/>
        </w:rPr>
        <w:t>p</w:t>
      </w:r>
      <w:r w:rsidR="00DC5007" w:rsidRPr="00675CD0">
        <w:rPr>
          <w:rFonts w:eastAsia="Malgun Gothic"/>
          <w:bCs/>
          <w:szCs w:val="20"/>
        </w:rPr>
        <w:t xml:space="preserve">ublication, to retain anonymity, </w:t>
      </w:r>
      <w:r w:rsidRPr="00675CD0">
        <w:rPr>
          <w:rFonts w:eastAsia="Malgun Gothic"/>
          <w:bCs/>
          <w:szCs w:val="20"/>
        </w:rPr>
        <w:t xml:space="preserve">but </w:t>
      </w:r>
      <w:r w:rsidR="00DF7A19">
        <w:rPr>
          <w:rFonts w:eastAsia="Malgun Gothic"/>
          <w:bCs/>
          <w:szCs w:val="20"/>
        </w:rPr>
        <w:t>bidders</w:t>
      </w:r>
      <w:r w:rsidRPr="00675CD0">
        <w:rPr>
          <w:rFonts w:eastAsia="Malgun Gothic"/>
          <w:bCs/>
          <w:szCs w:val="20"/>
        </w:rPr>
        <w:t xml:space="preserve"> must explain and justify why the information is regarded as commercially sensitive; the presumption which </w:t>
      </w:r>
      <w:r w:rsidR="008F762F" w:rsidRPr="00675CD0">
        <w:rPr>
          <w:rFonts w:eastAsia="Malgun Gothic"/>
          <w:bCs/>
          <w:szCs w:val="20"/>
        </w:rPr>
        <w:t>GM Business Support Limited</w:t>
      </w:r>
      <w:r w:rsidRPr="00675CD0">
        <w:rPr>
          <w:rFonts w:eastAsia="Malgun Gothic"/>
          <w:bCs/>
          <w:szCs w:val="20"/>
        </w:rPr>
        <w:t xml:space="preserve"> will apply is that it is not.</w:t>
      </w:r>
    </w:p>
    <w:p w:rsidR="004C1579" w:rsidRDefault="008A35ED" w:rsidP="008F096A">
      <w:pPr>
        <w:autoSpaceDE w:val="0"/>
        <w:autoSpaceDN w:val="0"/>
        <w:adjustRightInd w:val="0"/>
        <w:spacing w:line="276" w:lineRule="auto"/>
        <w:rPr>
          <w:rFonts w:eastAsia="Malgun Gothic"/>
          <w:bCs/>
          <w:szCs w:val="20"/>
        </w:rPr>
      </w:pPr>
      <w:r>
        <w:rPr>
          <w:rFonts w:eastAsia="Malgun Gothic"/>
          <w:bCs/>
          <w:szCs w:val="20"/>
        </w:rPr>
        <w:t>Bidders</w:t>
      </w:r>
      <w:r w:rsidR="00D50593" w:rsidRPr="00D50593">
        <w:rPr>
          <w:rFonts w:eastAsia="Malgun Gothic"/>
          <w:bCs/>
          <w:szCs w:val="20"/>
        </w:rPr>
        <w:t xml:space="preserve"> should note that the clarification questions and answers form part of the </w:t>
      </w:r>
      <w:r w:rsidR="00B76FD1">
        <w:rPr>
          <w:rFonts w:eastAsia="Malgun Gothic"/>
          <w:bCs/>
          <w:szCs w:val="20"/>
        </w:rPr>
        <w:t xml:space="preserve">ITT </w:t>
      </w:r>
      <w:r w:rsidR="00D50593" w:rsidRPr="00D50593">
        <w:rPr>
          <w:rFonts w:eastAsia="Malgun Gothic"/>
          <w:bCs/>
          <w:szCs w:val="20"/>
        </w:rPr>
        <w:t>suppo</w:t>
      </w:r>
      <w:r w:rsidR="00B76FD1">
        <w:rPr>
          <w:rFonts w:eastAsia="Malgun Gothic"/>
          <w:bCs/>
          <w:szCs w:val="20"/>
        </w:rPr>
        <w:t>rting documentation</w:t>
      </w:r>
      <w:r w:rsidR="00D50593" w:rsidRPr="00D50593">
        <w:rPr>
          <w:rFonts w:eastAsia="Malgun Gothic"/>
          <w:bCs/>
          <w:szCs w:val="20"/>
        </w:rPr>
        <w:t xml:space="preserve">. </w:t>
      </w:r>
    </w:p>
    <w:p w:rsidR="00F2672F" w:rsidRDefault="004974C5" w:rsidP="004974C5">
      <w:pPr>
        <w:pStyle w:val="VWHeading2"/>
        <w:spacing w:before="240" w:line="276" w:lineRule="auto"/>
        <w:ind w:left="567" w:hanging="567"/>
      </w:pPr>
      <w:bookmarkStart w:id="30" w:name="_Toc475542881"/>
      <w:r>
        <w:lastRenderedPageBreak/>
        <w:t>Proposal Submission</w:t>
      </w:r>
      <w:bookmarkEnd w:id="30"/>
    </w:p>
    <w:p w:rsidR="008F096A" w:rsidRDefault="008F096A" w:rsidP="004974C5">
      <w:pPr>
        <w:spacing w:line="276" w:lineRule="auto"/>
      </w:pPr>
      <w:r w:rsidRPr="00EE5BC8">
        <w:rPr>
          <w:b/>
        </w:rPr>
        <w:t>Alongside the Tender Response document</w:t>
      </w:r>
      <w:r w:rsidR="00A76CBC">
        <w:rPr>
          <w:b/>
        </w:rPr>
        <w:t xml:space="preserve"> (Document B)</w:t>
      </w:r>
      <w:r w:rsidRPr="00EE5BC8">
        <w:rPr>
          <w:b/>
        </w:rPr>
        <w:t xml:space="preserve">, bidders are also required to submit a </w:t>
      </w:r>
      <w:r w:rsidRPr="005C3D6B">
        <w:rPr>
          <w:b/>
          <w:u w:val="single"/>
        </w:rPr>
        <w:t>full proposal</w:t>
      </w:r>
      <w:r w:rsidRPr="00EE5BC8">
        <w:rPr>
          <w:b/>
        </w:rPr>
        <w:t>.</w:t>
      </w:r>
      <w:r>
        <w:t xml:space="preserve"> </w:t>
      </w:r>
      <w:r w:rsidR="004974C5">
        <w:t xml:space="preserve">Proposals </w:t>
      </w:r>
      <w:r>
        <w:t xml:space="preserve">should be no longer than 20 </w:t>
      </w:r>
      <w:r w:rsidR="004974C5">
        <w:t xml:space="preserve">sides of A4and must </w:t>
      </w:r>
      <w:r>
        <w:t>include</w:t>
      </w:r>
      <w:r w:rsidR="004974C5">
        <w:t xml:space="preserve"> a detailed outline of the following:</w:t>
      </w:r>
    </w:p>
    <w:p w:rsidR="008F096A" w:rsidRDefault="004974C5" w:rsidP="004974C5">
      <w:pPr>
        <w:pStyle w:val="ListParagraph"/>
        <w:numPr>
          <w:ilvl w:val="0"/>
          <w:numId w:val="42"/>
        </w:numPr>
        <w:spacing w:before="60" w:after="60" w:line="276" w:lineRule="auto"/>
        <w:ind w:left="709" w:hanging="284"/>
      </w:pPr>
      <w:r>
        <w:t xml:space="preserve">A clear </w:t>
      </w:r>
      <w:r w:rsidRPr="004974C5">
        <w:rPr>
          <w:b/>
        </w:rPr>
        <w:t xml:space="preserve">understanding of our business needs and the </w:t>
      </w:r>
      <w:r w:rsidRPr="004974C5">
        <w:rPr>
          <w:rFonts w:cs="Arial"/>
          <w:b/>
          <w:szCs w:val="18"/>
        </w:rPr>
        <w:t>requirements of the survey</w:t>
      </w:r>
      <w:r>
        <w:rPr>
          <w:rFonts w:cs="Arial"/>
          <w:b/>
          <w:szCs w:val="18"/>
        </w:rPr>
        <w:t>;</w:t>
      </w:r>
    </w:p>
    <w:p w:rsidR="004974C5" w:rsidRPr="004974C5" w:rsidRDefault="004974C5" w:rsidP="004974C5">
      <w:pPr>
        <w:pStyle w:val="ListParagraph"/>
        <w:numPr>
          <w:ilvl w:val="0"/>
          <w:numId w:val="42"/>
        </w:numPr>
        <w:spacing w:before="60" w:after="60" w:line="276" w:lineRule="auto"/>
        <w:ind w:left="709" w:hanging="284"/>
      </w:pPr>
      <w:r>
        <w:t xml:space="preserve">Proposed </w:t>
      </w:r>
      <w:r w:rsidRPr="004974C5">
        <w:rPr>
          <w:b/>
        </w:rPr>
        <w:t>methodology</w:t>
      </w:r>
      <w:r>
        <w:rPr>
          <w:b/>
        </w:rPr>
        <w:t>;</w:t>
      </w:r>
    </w:p>
    <w:p w:rsidR="004974C5" w:rsidRDefault="004974C5" w:rsidP="004974C5">
      <w:pPr>
        <w:pStyle w:val="ListParagraph"/>
        <w:numPr>
          <w:ilvl w:val="0"/>
          <w:numId w:val="42"/>
        </w:numPr>
        <w:spacing w:before="60" w:after="60" w:line="276" w:lineRule="auto"/>
        <w:ind w:left="709" w:hanging="284"/>
      </w:pPr>
      <w:r>
        <w:rPr>
          <w:rFonts w:cs="Arial"/>
          <w:szCs w:val="18"/>
        </w:rPr>
        <w:t>Ab</w:t>
      </w:r>
      <w:r w:rsidRPr="00F07140">
        <w:rPr>
          <w:rFonts w:cs="Arial"/>
          <w:szCs w:val="18"/>
        </w:rPr>
        <w:t xml:space="preserve">ility to </w:t>
      </w:r>
      <w:r w:rsidRPr="004974C5">
        <w:rPr>
          <w:rFonts w:cs="Arial"/>
          <w:b/>
          <w:szCs w:val="18"/>
        </w:rPr>
        <w:t>identify and access representative samples</w:t>
      </w:r>
      <w:r w:rsidRPr="00F07140">
        <w:rPr>
          <w:rFonts w:cs="Arial"/>
          <w:szCs w:val="18"/>
        </w:rPr>
        <w:t xml:space="preserve"> of the target groups for the research </w:t>
      </w:r>
      <w:r w:rsidRPr="004974C5">
        <w:rPr>
          <w:rFonts w:cs="Arial"/>
          <w:b/>
          <w:szCs w:val="18"/>
        </w:rPr>
        <w:t>and question them appropriately</w:t>
      </w:r>
      <w:r>
        <w:rPr>
          <w:rFonts w:cs="Arial"/>
          <w:b/>
          <w:szCs w:val="18"/>
        </w:rPr>
        <w:t>;</w:t>
      </w:r>
      <w:r>
        <w:t xml:space="preserve"> </w:t>
      </w:r>
    </w:p>
    <w:p w:rsidR="004974C5" w:rsidRDefault="004974C5" w:rsidP="004974C5">
      <w:pPr>
        <w:pStyle w:val="ListParagraph"/>
        <w:numPr>
          <w:ilvl w:val="0"/>
          <w:numId w:val="42"/>
        </w:numPr>
        <w:spacing w:before="60" w:after="60" w:line="276" w:lineRule="auto"/>
        <w:ind w:left="709" w:hanging="284"/>
      </w:pPr>
      <w:r>
        <w:t>Analysis and reporting, including suggested innovative approaches to reporting and presenting the survey data;</w:t>
      </w:r>
    </w:p>
    <w:p w:rsidR="008F096A" w:rsidRDefault="008F096A" w:rsidP="004974C5">
      <w:pPr>
        <w:pStyle w:val="ListParagraph"/>
        <w:numPr>
          <w:ilvl w:val="0"/>
          <w:numId w:val="42"/>
        </w:numPr>
        <w:spacing w:before="60" w:after="60" w:line="276" w:lineRule="auto"/>
        <w:ind w:left="709" w:hanging="284"/>
      </w:pPr>
      <w:r w:rsidRPr="004974C5">
        <w:rPr>
          <w:b/>
        </w:rPr>
        <w:t>Project management/client liaison arrangements</w:t>
      </w:r>
      <w:r>
        <w:t xml:space="preserve">; to include a </w:t>
      </w:r>
      <w:r w:rsidRPr="004974C5">
        <w:rPr>
          <w:b/>
        </w:rPr>
        <w:t xml:space="preserve">delivery timetable </w:t>
      </w:r>
      <w:r>
        <w:t xml:space="preserve">and </w:t>
      </w:r>
      <w:r w:rsidRPr="004974C5">
        <w:rPr>
          <w:b/>
        </w:rPr>
        <w:t xml:space="preserve">risk </w:t>
      </w:r>
      <w:r w:rsidR="004974C5">
        <w:rPr>
          <w:b/>
        </w:rPr>
        <w:t>matrix;</w:t>
      </w:r>
    </w:p>
    <w:p w:rsidR="008F096A" w:rsidRDefault="008F096A" w:rsidP="004974C5">
      <w:pPr>
        <w:pStyle w:val="ListParagraph"/>
        <w:numPr>
          <w:ilvl w:val="0"/>
          <w:numId w:val="42"/>
        </w:numPr>
        <w:spacing w:before="60" w:after="60" w:line="276" w:lineRule="auto"/>
        <w:ind w:left="709" w:hanging="284"/>
      </w:pPr>
      <w:r>
        <w:t xml:space="preserve">Information on </w:t>
      </w:r>
      <w:r w:rsidRPr="004974C5">
        <w:rPr>
          <w:b/>
        </w:rPr>
        <w:t>quality assurance procedures</w:t>
      </w:r>
      <w:r w:rsidR="004974C5">
        <w:rPr>
          <w:b/>
        </w:rPr>
        <w:t>;</w:t>
      </w:r>
    </w:p>
    <w:p w:rsidR="008F096A" w:rsidRPr="004974C5" w:rsidRDefault="008F096A" w:rsidP="004974C5">
      <w:pPr>
        <w:pStyle w:val="ListParagraph"/>
        <w:numPr>
          <w:ilvl w:val="0"/>
          <w:numId w:val="42"/>
        </w:numPr>
        <w:spacing w:before="60" w:after="60" w:line="276" w:lineRule="auto"/>
        <w:ind w:left="709" w:hanging="284"/>
        <w:rPr>
          <w:b/>
        </w:rPr>
      </w:pPr>
      <w:r w:rsidRPr="004974C5">
        <w:rPr>
          <w:b/>
        </w:rPr>
        <w:t>A full outline of project costs</w:t>
      </w:r>
      <w:r w:rsidR="004974C5">
        <w:rPr>
          <w:b/>
        </w:rPr>
        <w:t>;</w:t>
      </w:r>
    </w:p>
    <w:p w:rsidR="008F096A" w:rsidRPr="004974C5" w:rsidRDefault="008F096A" w:rsidP="004974C5">
      <w:pPr>
        <w:pStyle w:val="ListParagraph"/>
        <w:numPr>
          <w:ilvl w:val="0"/>
          <w:numId w:val="42"/>
        </w:numPr>
        <w:spacing w:before="60" w:after="60" w:line="276" w:lineRule="auto"/>
        <w:ind w:left="709" w:hanging="284"/>
      </w:pPr>
      <w:r>
        <w:t xml:space="preserve">Team </w:t>
      </w:r>
      <w:r w:rsidRPr="004974C5">
        <w:rPr>
          <w:b/>
        </w:rPr>
        <w:t>pen portraits and CVs</w:t>
      </w:r>
      <w:r w:rsidR="004974C5">
        <w:rPr>
          <w:b/>
        </w:rPr>
        <w:t>;</w:t>
      </w:r>
    </w:p>
    <w:p w:rsidR="004974C5" w:rsidRDefault="008F096A" w:rsidP="004974C5">
      <w:pPr>
        <w:pStyle w:val="ListParagraph"/>
        <w:numPr>
          <w:ilvl w:val="0"/>
          <w:numId w:val="42"/>
        </w:numPr>
        <w:spacing w:before="60" w:after="60" w:line="276" w:lineRule="auto"/>
        <w:ind w:left="709" w:hanging="284"/>
      </w:pPr>
      <w:r>
        <w:t xml:space="preserve">Examples </w:t>
      </w:r>
      <w:r w:rsidR="004974C5">
        <w:t xml:space="preserve">of </w:t>
      </w:r>
      <w:r w:rsidRPr="004974C5">
        <w:rPr>
          <w:b/>
        </w:rPr>
        <w:t>previous relevant experience</w:t>
      </w:r>
      <w:r>
        <w:t xml:space="preserve"> (outlining</w:t>
      </w:r>
      <w:r w:rsidR="004974C5">
        <w:t xml:space="preserve"> a </w:t>
      </w:r>
      <w:r w:rsidR="004974C5" w:rsidRPr="004974C5">
        <w:rPr>
          <w:b/>
        </w:rPr>
        <w:t>minimum of 3</w:t>
      </w:r>
      <w:r w:rsidRPr="004974C5">
        <w:rPr>
          <w:b/>
        </w:rPr>
        <w:t xml:space="preserve"> relevant past projects</w:t>
      </w:r>
      <w:r>
        <w:t>).</w:t>
      </w:r>
    </w:p>
    <w:p w:rsidR="004974C5" w:rsidRDefault="004974C5" w:rsidP="004974C5">
      <w:pPr>
        <w:spacing w:before="240" w:line="276" w:lineRule="auto"/>
        <w:jc w:val="both"/>
      </w:pPr>
      <w:r w:rsidRPr="00D14500">
        <w:t xml:space="preserve">Bidders </w:t>
      </w:r>
      <w:r>
        <w:t xml:space="preserve">are asked to give consideration within their answers </w:t>
      </w:r>
      <w:r w:rsidRPr="00D14500">
        <w:t xml:space="preserve">where their bid adds value in </w:t>
      </w:r>
      <w:r>
        <w:t>any of the above areas:</w:t>
      </w:r>
    </w:p>
    <w:p w:rsidR="004974C5" w:rsidRDefault="004974C5" w:rsidP="004974C5">
      <w:pPr>
        <w:pStyle w:val="ListParagraph"/>
        <w:numPr>
          <w:ilvl w:val="0"/>
          <w:numId w:val="45"/>
        </w:numPr>
        <w:spacing w:after="0" w:line="276" w:lineRule="auto"/>
        <w:ind w:left="714" w:hanging="357"/>
        <w:jc w:val="both"/>
      </w:pPr>
      <w:r>
        <w:t>Maximising response rates/minimising respondent drop out</w:t>
      </w:r>
    </w:p>
    <w:p w:rsidR="004974C5" w:rsidRDefault="004974C5" w:rsidP="004974C5">
      <w:pPr>
        <w:pStyle w:val="ListParagraph"/>
        <w:numPr>
          <w:ilvl w:val="0"/>
          <w:numId w:val="45"/>
        </w:numPr>
        <w:spacing w:after="0" w:line="276" w:lineRule="auto"/>
        <w:ind w:left="714" w:hanging="357"/>
        <w:jc w:val="both"/>
      </w:pPr>
      <w:r>
        <w:t>Survey analysis</w:t>
      </w:r>
    </w:p>
    <w:p w:rsidR="004974C5" w:rsidRDefault="004974C5" w:rsidP="004974C5">
      <w:pPr>
        <w:pStyle w:val="ListParagraph"/>
        <w:numPr>
          <w:ilvl w:val="0"/>
          <w:numId w:val="45"/>
        </w:numPr>
        <w:spacing w:after="0" w:line="276" w:lineRule="auto"/>
        <w:ind w:left="714" w:hanging="357"/>
        <w:jc w:val="both"/>
      </w:pPr>
      <w:r>
        <w:t>Providing a creative/innovative approach to reporting</w:t>
      </w:r>
    </w:p>
    <w:p w:rsidR="004974C5" w:rsidRPr="004974C5" w:rsidRDefault="004974C5" w:rsidP="004974C5">
      <w:pPr>
        <w:spacing w:before="240" w:line="276" w:lineRule="auto"/>
        <w:rPr>
          <w:b/>
        </w:rPr>
      </w:pPr>
      <w:r w:rsidRPr="004974C5">
        <w:rPr>
          <w:b/>
        </w:rPr>
        <w:t>4.4.1</w:t>
      </w:r>
      <w:r w:rsidRPr="004974C5">
        <w:rPr>
          <w:b/>
        </w:rPr>
        <w:tab/>
        <w:t>Referees</w:t>
      </w:r>
    </w:p>
    <w:p w:rsidR="004974C5" w:rsidRDefault="004974C5" w:rsidP="004974C5">
      <w:pPr>
        <w:spacing w:before="0" w:line="276" w:lineRule="auto"/>
      </w:pPr>
      <w:r w:rsidRPr="004974C5">
        <w:t xml:space="preserve">Submitted tenders </w:t>
      </w:r>
      <w:r w:rsidRPr="004974C5">
        <w:rPr>
          <w:b/>
          <w:u w:val="single"/>
        </w:rPr>
        <w:t>must</w:t>
      </w:r>
      <w:r w:rsidRPr="004974C5">
        <w:t xml:space="preserve"> also include</w:t>
      </w:r>
      <w:r>
        <w:rPr>
          <w:b/>
        </w:rPr>
        <w:t xml:space="preserve"> </w:t>
      </w:r>
      <w:r w:rsidRPr="004974C5">
        <w:rPr>
          <w:b/>
        </w:rPr>
        <w:t>referee contact details</w:t>
      </w:r>
      <w:r>
        <w:t xml:space="preserve">: Please provide </w:t>
      </w:r>
      <w:r w:rsidRPr="004974C5">
        <w:t xml:space="preserve">details of 2 businesses you have worked with in the last 2 years for the provision of services similar to those required by Business Growth Hub including </w:t>
      </w:r>
      <w:r>
        <w:t xml:space="preserve">full </w:t>
      </w:r>
      <w:r w:rsidRPr="004974C5">
        <w:rPr>
          <w:b/>
        </w:rPr>
        <w:t xml:space="preserve">contact details, </w:t>
      </w:r>
      <w:r w:rsidRPr="004974C5">
        <w:rPr>
          <w:b/>
          <w:szCs w:val="18"/>
        </w:rPr>
        <w:t xml:space="preserve">contract award date, contract duration and a brief description of </w:t>
      </w:r>
      <w:r>
        <w:rPr>
          <w:b/>
          <w:szCs w:val="18"/>
        </w:rPr>
        <w:t>project</w:t>
      </w:r>
      <w:r>
        <w:t>.</w:t>
      </w:r>
    </w:p>
    <w:p w:rsidR="004974C5" w:rsidRPr="002A77E3" w:rsidRDefault="004974C5" w:rsidP="004974C5">
      <w:pPr>
        <w:rPr>
          <w:szCs w:val="18"/>
        </w:rPr>
      </w:pPr>
      <w:r w:rsidRPr="002A77E3">
        <w:rPr>
          <w:szCs w:val="18"/>
        </w:rPr>
        <w:t>At final award stage, GM Business Support Limited may elect to contact any of the above-given organisations for a reference and any references received (or declined) will be taken into account during the final evaluation.  Your permission for GM Business Support Limited to seek a reference from the contacts provided above at any stage during the tender process is assumed</w:t>
      </w:r>
      <w:r>
        <w:rPr>
          <w:szCs w:val="18"/>
        </w:rPr>
        <w:t>.</w:t>
      </w:r>
    </w:p>
    <w:p w:rsidR="00974E54" w:rsidRDefault="00974E54" w:rsidP="004974C5">
      <w:pPr>
        <w:pStyle w:val="VWHeading2"/>
        <w:spacing w:before="240" w:line="276" w:lineRule="auto"/>
        <w:ind w:left="567" w:hanging="567"/>
      </w:pPr>
      <w:bookmarkStart w:id="31" w:name="_Toc374644659"/>
      <w:bookmarkStart w:id="32" w:name="_Toc475542882"/>
      <w:r w:rsidRPr="00974E54">
        <w:t>Evaluation of Tenders</w:t>
      </w:r>
      <w:bookmarkEnd w:id="31"/>
      <w:bookmarkEnd w:id="32"/>
    </w:p>
    <w:p w:rsidR="00777ADE" w:rsidRDefault="00777ADE" w:rsidP="004974C5">
      <w:pPr>
        <w:pStyle w:val="Header1"/>
        <w:spacing w:line="276" w:lineRule="auto"/>
        <w:jc w:val="both"/>
        <w:rPr>
          <w:b w:val="0"/>
          <w:szCs w:val="20"/>
        </w:rPr>
      </w:pPr>
      <w:r>
        <w:rPr>
          <w:b w:val="0"/>
          <w:szCs w:val="20"/>
        </w:rPr>
        <w:t>Following the submission deadline, tenders will be evaluate</w:t>
      </w:r>
      <w:r w:rsidR="00C50A53">
        <w:rPr>
          <w:b w:val="0"/>
          <w:szCs w:val="20"/>
        </w:rPr>
        <w:t xml:space="preserve">d by a scoring team comprising </w:t>
      </w:r>
      <w:r w:rsidRPr="00675CD0">
        <w:rPr>
          <w:b w:val="0"/>
          <w:szCs w:val="20"/>
        </w:rPr>
        <w:t xml:space="preserve">representatives of </w:t>
      </w:r>
      <w:r w:rsidR="007D5520">
        <w:rPr>
          <w:b w:val="0"/>
          <w:szCs w:val="20"/>
        </w:rPr>
        <w:t>GM</w:t>
      </w:r>
      <w:r w:rsidR="002E6B5D" w:rsidRPr="002E6B5D">
        <w:rPr>
          <w:b w:val="0"/>
          <w:szCs w:val="20"/>
        </w:rPr>
        <w:t xml:space="preserve"> Business Support Limited</w:t>
      </w:r>
      <w:r w:rsidR="00B77D92">
        <w:rPr>
          <w:b w:val="0"/>
          <w:szCs w:val="20"/>
        </w:rPr>
        <w:t>.</w:t>
      </w:r>
    </w:p>
    <w:p w:rsidR="00777ADE" w:rsidRDefault="008A35ED" w:rsidP="004974C5">
      <w:pPr>
        <w:pStyle w:val="Header1"/>
        <w:spacing w:line="276" w:lineRule="auto"/>
        <w:jc w:val="both"/>
        <w:rPr>
          <w:b w:val="0"/>
          <w:szCs w:val="20"/>
        </w:rPr>
      </w:pPr>
      <w:r>
        <w:rPr>
          <w:b w:val="0"/>
          <w:szCs w:val="20"/>
        </w:rPr>
        <w:t>Bidders</w:t>
      </w:r>
      <w:r w:rsidR="00777ADE">
        <w:rPr>
          <w:b w:val="0"/>
          <w:szCs w:val="20"/>
        </w:rPr>
        <w:t xml:space="preserve"> may be required to clarify aspects of their submission in order to ensure that they have understood the specification requirements.  </w:t>
      </w:r>
      <w:r>
        <w:rPr>
          <w:b w:val="0"/>
          <w:szCs w:val="20"/>
        </w:rPr>
        <w:t>Bidders</w:t>
      </w:r>
      <w:r w:rsidR="00777ADE">
        <w:rPr>
          <w:b w:val="0"/>
          <w:szCs w:val="20"/>
        </w:rPr>
        <w:t xml:space="preserve"> will be contacted individually regarding any such clarifications.  Please note that the deadlines for clarification responses may be short, but must be met in order that submissions can be included within the evaluation process.</w:t>
      </w:r>
    </w:p>
    <w:p w:rsidR="006B4307" w:rsidRDefault="00DF3E98" w:rsidP="008F096A">
      <w:pPr>
        <w:pStyle w:val="Header1"/>
        <w:spacing w:line="276" w:lineRule="auto"/>
        <w:jc w:val="both"/>
        <w:rPr>
          <w:rFonts w:eastAsia="Times New Roman"/>
          <w:b w:val="0"/>
          <w:szCs w:val="20"/>
        </w:rPr>
      </w:pPr>
      <w:r w:rsidRPr="00DF3E98">
        <w:rPr>
          <w:rFonts w:eastAsia="Times New Roman"/>
          <w:b w:val="0"/>
          <w:szCs w:val="20"/>
        </w:rPr>
        <w:t xml:space="preserve">Tenders will be subject to a </w:t>
      </w:r>
      <w:r w:rsidR="005C3D6B">
        <w:rPr>
          <w:rFonts w:eastAsia="Times New Roman"/>
          <w:b w:val="0"/>
          <w:szCs w:val="20"/>
        </w:rPr>
        <w:t>four-</w:t>
      </w:r>
      <w:r w:rsidRPr="00DF3E98">
        <w:rPr>
          <w:rFonts w:eastAsia="Times New Roman"/>
          <w:b w:val="0"/>
          <w:szCs w:val="20"/>
        </w:rPr>
        <w:t>stage evaluation process as follows:</w:t>
      </w:r>
    </w:p>
    <w:p w:rsidR="005C3D6B" w:rsidRPr="005C3D6B" w:rsidRDefault="005C3D6B" w:rsidP="004974C5">
      <w:pPr>
        <w:pStyle w:val="VWHeading3"/>
        <w:numPr>
          <w:ilvl w:val="0"/>
          <w:numId w:val="44"/>
        </w:numPr>
        <w:spacing w:line="276" w:lineRule="auto"/>
        <w:ind w:hanging="295"/>
        <w:rPr>
          <w:b w:val="0"/>
        </w:rPr>
      </w:pPr>
      <w:r w:rsidRPr="005C3D6B">
        <w:rPr>
          <w:b w:val="0"/>
        </w:rPr>
        <w:t>Stage 1:  Initial Screening Assessment</w:t>
      </w:r>
    </w:p>
    <w:p w:rsidR="005C3D6B" w:rsidRPr="005C3D6B" w:rsidRDefault="005C3D6B" w:rsidP="004974C5">
      <w:pPr>
        <w:pStyle w:val="VWHeading3"/>
        <w:numPr>
          <w:ilvl w:val="0"/>
          <w:numId w:val="44"/>
        </w:numPr>
        <w:spacing w:line="276" w:lineRule="auto"/>
        <w:ind w:hanging="295"/>
        <w:rPr>
          <w:b w:val="0"/>
        </w:rPr>
      </w:pPr>
      <w:r w:rsidRPr="005C3D6B">
        <w:rPr>
          <w:b w:val="0"/>
        </w:rPr>
        <w:t>Stage 2: Suitability Assessment (Minimum Criteria)</w:t>
      </w:r>
    </w:p>
    <w:p w:rsidR="005C3D6B" w:rsidRPr="005C3D6B" w:rsidRDefault="005C3D6B" w:rsidP="004974C5">
      <w:pPr>
        <w:pStyle w:val="VWHeading3"/>
        <w:numPr>
          <w:ilvl w:val="0"/>
          <w:numId w:val="44"/>
        </w:numPr>
        <w:spacing w:line="276" w:lineRule="auto"/>
        <w:ind w:hanging="295"/>
        <w:rPr>
          <w:b w:val="0"/>
        </w:rPr>
      </w:pPr>
      <w:r w:rsidRPr="005C3D6B">
        <w:rPr>
          <w:b w:val="0"/>
          <w:szCs w:val="18"/>
        </w:rPr>
        <w:t>Stage 3:  Quality and Price Evaluation</w:t>
      </w:r>
    </w:p>
    <w:p w:rsidR="005C3D6B" w:rsidRPr="005C3D6B" w:rsidRDefault="005C3D6B" w:rsidP="004974C5">
      <w:pPr>
        <w:pStyle w:val="VWHeading3"/>
        <w:numPr>
          <w:ilvl w:val="0"/>
          <w:numId w:val="44"/>
        </w:numPr>
        <w:spacing w:line="276" w:lineRule="auto"/>
        <w:ind w:hanging="295"/>
        <w:rPr>
          <w:b w:val="0"/>
        </w:rPr>
      </w:pPr>
      <w:r w:rsidRPr="005C3D6B">
        <w:rPr>
          <w:b w:val="0"/>
        </w:rPr>
        <w:t>Stage 4: Final Interviews</w:t>
      </w:r>
    </w:p>
    <w:p w:rsidR="004974C5" w:rsidRDefault="004974C5">
      <w:pPr>
        <w:spacing w:before="0" w:after="0" w:line="240" w:lineRule="auto"/>
        <w:rPr>
          <w:rFonts w:eastAsiaTheme="minorHAnsi"/>
          <w:b/>
          <w:szCs w:val="20"/>
        </w:rPr>
      </w:pPr>
      <w:r>
        <w:br w:type="page"/>
      </w:r>
    </w:p>
    <w:p w:rsidR="00DF3E98" w:rsidRPr="00092E64" w:rsidRDefault="00DF3E98" w:rsidP="005C3D6B">
      <w:pPr>
        <w:pStyle w:val="VWHeading3"/>
        <w:spacing w:before="360" w:line="276" w:lineRule="auto"/>
        <w:ind w:left="0" w:firstLine="0"/>
      </w:pPr>
      <w:r w:rsidRPr="00092E64">
        <w:lastRenderedPageBreak/>
        <w:t>Stage 1:  Initial Screening Assessment</w:t>
      </w:r>
    </w:p>
    <w:p w:rsidR="0091752E" w:rsidRPr="00092E64" w:rsidRDefault="0091752E" w:rsidP="008F096A">
      <w:pPr>
        <w:pStyle w:val="VWHeading3"/>
        <w:numPr>
          <w:ilvl w:val="0"/>
          <w:numId w:val="0"/>
        </w:numPr>
        <w:spacing w:line="276" w:lineRule="auto"/>
        <w:ind w:left="1077" w:hanging="1077"/>
        <w:jc w:val="both"/>
        <w:rPr>
          <w:b w:val="0"/>
        </w:rPr>
      </w:pPr>
      <w:r w:rsidRPr="00092E64">
        <w:rPr>
          <w:b w:val="0"/>
        </w:rPr>
        <w:t>Each submitted tender will be subject to an initial screening assessment to confirm that:</w:t>
      </w:r>
    </w:p>
    <w:p w:rsidR="0091752E" w:rsidRPr="00092E64" w:rsidRDefault="00A76CBC" w:rsidP="008F096A">
      <w:pPr>
        <w:pStyle w:val="VWHeading3"/>
        <w:numPr>
          <w:ilvl w:val="0"/>
          <w:numId w:val="4"/>
        </w:numPr>
        <w:spacing w:line="276" w:lineRule="auto"/>
        <w:ind w:left="709" w:hanging="426"/>
        <w:jc w:val="both"/>
        <w:rPr>
          <w:b w:val="0"/>
        </w:rPr>
      </w:pPr>
      <w:r>
        <w:rPr>
          <w:b w:val="0"/>
        </w:rPr>
        <w:t xml:space="preserve">A </w:t>
      </w:r>
      <w:r w:rsidR="0091752E" w:rsidRPr="00092E64">
        <w:rPr>
          <w:b w:val="0"/>
        </w:rPr>
        <w:t xml:space="preserve"> </w:t>
      </w:r>
      <w:r w:rsidR="004974C5">
        <w:rPr>
          <w:b w:val="0"/>
        </w:rPr>
        <w:t>proposal</w:t>
      </w:r>
      <w:r w:rsidR="0091752E" w:rsidRPr="00092E64">
        <w:rPr>
          <w:b w:val="0"/>
        </w:rPr>
        <w:t xml:space="preserve"> has been submitted on time, </w:t>
      </w:r>
      <w:r w:rsidR="004974C5">
        <w:rPr>
          <w:b w:val="0"/>
        </w:rPr>
        <w:t xml:space="preserve">the tender response survey </w:t>
      </w:r>
      <w:r>
        <w:rPr>
          <w:b w:val="0"/>
        </w:rPr>
        <w:t xml:space="preserve">(Document B) </w:t>
      </w:r>
      <w:r w:rsidR="0091752E" w:rsidRPr="00092E64">
        <w:rPr>
          <w:b w:val="0"/>
        </w:rPr>
        <w:t xml:space="preserve">is completed correctly, is materially complete and meets the </w:t>
      </w:r>
      <w:r w:rsidR="005364D5" w:rsidRPr="00092E64">
        <w:rPr>
          <w:b w:val="0"/>
        </w:rPr>
        <w:t>Suitability Assessment</w:t>
      </w:r>
      <w:r w:rsidR="00E9506C" w:rsidRPr="00092E64">
        <w:rPr>
          <w:b w:val="0"/>
        </w:rPr>
        <w:t xml:space="preserve"> </w:t>
      </w:r>
      <w:r w:rsidR="005364D5" w:rsidRPr="00092E64">
        <w:rPr>
          <w:b w:val="0"/>
        </w:rPr>
        <w:t xml:space="preserve">(Minimum Standards) </w:t>
      </w:r>
      <w:r w:rsidR="0091752E" w:rsidRPr="00092E64">
        <w:rPr>
          <w:b w:val="0"/>
        </w:rPr>
        <w:t>requirement</w:t>
      </w:r>
      <w:r w:rsidR="005364D5" w:rsidRPr="00092E64">
        <w:rPr>
          <w:b w:val="0"/>
        </w:rPr>
        <w:t>s</w:t>
      </w:r>
      <w:r w:rsidR="00A63988">
        <w:rPr>
          <w:b w:val="0"/>
        </w:rPr>
        <w:t xml:space="preserve"> of this Invitation to T</w:t>
      </w:r>
      <w:r w:rsidR="0091752E" w:rsidRPr="00092E64">
        <w:rPr>
          <w:b w:val="0"/>
        </w:rPr>
        <w:t>ender</w:t>
      </w:r>
      <w:r w:rsidR="00E9506C" w:rsidRPr="00092E64">
        <w:rPr>
          <w:b w:val="0"/>
        </w:rPr>
        <w:t xml:space="preserve"> to enable it to be evaluated in accordance with the evaluation criteria</w:t>
      </w:r>
      <w:r w:rsidR="0091752E" w:rsidRPr="00092E64">
        <w:rPr>
          <w:b w:val="0"/>
        </w:rPr>
        <w:t>;</w:t>
      </w:r>
      <w:r w:rsidR="00D666BD">
        <w:rPr>
          <w:b w:val="0"/>
        </w:rPr>
        <w:t xml:space="preserve"> and</w:t>
      </w:r>
    </w:p>
    <w:p w:rsidR="0091752E" w:rsidRPr="00092E64" w:rsidRDefault="0091752E" w:rsidP="008F096A">
      <w:pPr>
        <w:pStyle w:val="VWHeading3"/>
        <w:numPr>
          <w:ilvl w:val="0"/>
          <w:numId w:val="4"/>
        </w:numPr>
        <w:spacing w:line="276" w:lineRule="auto"/>
        <w:ind w:left="709" w:hanging="426"/>
        <w:jc w:val="both"/>
        <w:rPr>
          <w:b w:val="0"/>
        </w:rPr>
      </w:pPr>
      <w:r w:rsidRPr="00092E64">
        <w:rPr>
          <w:b w:val="0"/>
        </w:rPr>
        <w:t xml:space="preserve">The </w:t>
      </w:r>
      <w:r w:rsidR="00AE513E">
        <w:rPr>
          <w:b w:val="0"/>
        </w:rPr>
        <w:t>bidder</w:t>
      </w:r>
      <w:r w:rsidRPr="00092E64">
        <w:rPr>
          <w:b w:val="0"/>
        </w:rPr>
        <w:t xml:space="preserve"> has not contravened any of the terms and conditions of the tender process either provided in the Public Contracts Regulations </w:t>
      </w:r>
      <w:r w:rsidR="002946E1" w:rsidRPr="00092E64">
        <w:rPr>
          <w:b w:val="0"/>
        </w:rPr>
        <w:t>2015</w:t>
      </w:r>
      <w:r w:rsidRPr="00092E64">
        <w:rPr>
          <w:b w:val="0"/>
        </w:rPr>
        <w:t xml:space="preserve"> and/or this Invitation to Tender.</w:t>
      </w:r>
    </w:p>
    <w:p w:rsidR="0091752E" w:rsidRDefault="0091752E" w:rsidP="008F096A">
      <w:pPr>
        <w:pStyle w:val="VWHeading3"/>
        <w:numPr>
          <w:ilvl w:val="0"/>
          <w:numId w:val="0"/>
        </w:numPr>
        <w:spacing w:after="240" w:line="276" w:lineRule="auto"/>
        <w:ind w:left="709"/>
        <w:rPr>
          <w:b w:val="0"/>
          <w:u w:val="single"/>
        </w:rPr>
      </w:pPr>
      <w:r w:rsidRPr="00092E64">
        <w:rPr>
          <w:b w:val="0"/>
          <w:u w:val="single"/>
        </w:rPr>
        <w:t>Tenders that are not substantially complete or which are non-compliant with the req</w:t>
      </w:r>
      <w:r w:rsidR="00A63988">
        <w:rPr>
          <w:b w:val="0"/>
          <w:u w:val="single"/>
        </w:rPr>
        <w:t>uirements of the Invitation to T</w:t>
      </w:r>
      <w:r w:rsidRPr="00092E64">
        <w:rPr>
          <w:b w:val="0"/>
          <w:u w:val="single"/>
        </w:rPr>
        <w:t xml:space="preserve">ender </w:t>
      </w:r>
      <w:r w:rsidR="000E1B86" w:rsidRPr="00092E64">
        <w:rPr>
          <w:b w:val="0"/>
          <w:u w:val="single"/>
        </w:rPr>
        <w:t>will</w:t>
      </w:r>
      <w:r w:rsidRPr="00092E64">
        <w:rPr>
          <w:b w:val="0"/>
          <w:u w:val="single"/>
        </w:rPr>
        <w:t xml:space="preserve"> be rejected at this stage.</w:t>
      </w:r>
    </w:p>
    <w:p w:rsidR="00DF3E98" w:rsidRPr="004974C5" w:rsidRDefault="005E269D" w:rsidP="004974C5">
      <w:pPr>
        <w:spacing w:before="240" w:line="240" w:lineRule="auto"/>
        <w:rPr>
          <w:b/>
        </w:rPr>
      </w:pPr>
      <w:r w:rsidRPr="004974C5">
        <w:rPr>
          <w:b/>
        </w:rPr>
        <w:t xml:space="preserve">Stage 2: </w:t>
      </w:r>
      <w:r w:rsidR="005364D5" w:rsidRPr="004974C5">
        <w:rPr>
          <w:b/>
        </w:rPr>
        <w:t>Suitability Assessment (</w:t>
      </w:r>
      <w:r w:rsidR="00DF3E98" w:rsidRPr="004974C5">
        <w:rPr>
          <w:b/>
        </w:rPr>
        <w:t>Minimum Criteria</w:t>
      </w:r>
      <w:r w:rsidR="005364D5" w:rsidRPr="004974C5">
        <w:rPr>
          <w:b/>
        </w:rPr>
        <w:t>)</w:t>
      </w:r>
    </w:p>
    <w:p w:rsidR="00DF3E98" w:rsidRPr="004A5CB4" w:rsidRDefault="00DF3E98" w:rsidP="008F096A">
      <w:pPr>
        <w:pStyle w:val="Body1"/>
        <w:tabs>
          <w:tab w:val="clear" w:pos="992"/>
          <w:tab w:val="left" w:pos="0"/>
        </w:tabs>
        <w:spacing w:after="120"/>
        <w:ind w:left="0"/>
        <w:rPr>
          <w:sz w:val="18"/>
          <w:szCs w:val="18"/>
        </w:rPr>
      </w:pPr>
      <w:r w:rsidRPr="004A5CB4">
        <w:rPr>
          <w:sz w:val="18"/>
          <w:szCs w:val="18"/>
        </w:rPr>
        <w:t xml:space="preserve">There are a number of criteria which must be satisfied in order for an </w:t>
      </w:r>
      <w:r w:rsidR="00A63988">
        <w:rPr>
          <w:sz w:val="18"/>
          <w:szCs w:val="18"/>
        </w:rPr>
        <w:t>Organisation</w:t>
      </w:r>
      <w:r w:rsidRPr="004A5CB4">
        <w:rPr>
          <w:sz w:val="18"/>
          <w:szCs w:val="18"/>
        </w:rPr>
        <w:t xml:space="preserve"> to be eligible to proceed to the capability / quality evaluation stage.  The </w:t>
      </w:r>
      <w:r w:rsidR="00741AD3" w:rsidRPr="004A5CB4">
        <w:rPr>
          <w:sz w:val="18"/>
          <w:szCs w:val="18"/>
        </w:rPr>
        <w:t xml:space="preserve">completed </w:t>
      </w:r>
      <w:r w:rsidR="005364D5" w:rsidRPr="004A5CB4">
        <w:rPr>
          <w:sz w:val="18"/>
          <w:szCs w:val="18"/>
        </w:rPr>
        <w:t>Suitability Assessment questions</w:t>
      </w:r>
      <w:r w:rsidR="00741AD3" w:rsidRPr="004A5CB4">
        <w:rPr>
          <w:sz w:val="18"/>
          <w:szCs w:val="18"/>
        </w:rPr>
        <w:t xml:space="preserve"> (Document B Tender Response) will be evaluated first and scored on a pass or fail basis. Guidance is provided below in Appendix 1. </w:t>
      </w:r>
    </w:p>
    <w:tbl>
      <w:tblPr>
        <w:tblW w:w="4139" w:type="pct"/>
        <w:jc w:val="center"/>
        <w:tblInd w:w="1347"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ook w:val="04A0" w:firstRow="1" w:lastRow="0" w:firstColumn="1" w:lastColumn="0" w:noHBand="0" w:noVBand="1"/>
      </w:tblPr>
      <w:tblGrid>
        <w:gridCol w:w="1539"/>
        <w:gridCol w:w="4505"/>
        <w:gridCol w:w="1607"/>
      </w:tblGrid>
      <w:tr w:rsidR="00E209E2" w:rsidRPr="00164C07" w:rsidTr="002B0634">
        <w:trPr>
          <w:tblHeader/>
          <w:jc w:val="center"/>
        </w:trPr>
        <w:tc>
          <w:tcPr>
            <w:tcW w:w="1006" w:type="pct"/>
            <w:shd w:val="clear" w:color="auto" w:fill="00548E"/>
          </w:tcPr>
          <w:p w:rsidR="00E209E2" w:rsidRPr="005E269D" w:rsidRDefault="00E209E2" w:rsidP="004974C5">
            <w:pPr>
              <w:spacing w:before="60" w:after="60" w:line="276" w:lineRule="auto"/>
              <w:jc w:val="center"/>
              <w:rPr>
                <w:b/>
                <w:bCs/>
                <w:color w:val="FFFFFF" w:themeColor="background1"/>
                <w:szCs w:val="18"/>
                <w:lang w:eastAsia="en-GB"/>
              </w:rPr>
            </w:pPr>
            <w:r>
              <w:rPr>
                <w:b/>
                <w:bCs/>
                <w:color w:val="FFFFFF" w:themeColor="background1"/>
                <w:szCs w:val="18"/>
                <w:lang w:eastAsia="en-GB"/>
              </w:rPr>
              <w:t>Category</w:t>
            </w:r>
          </w:p>
        </w:tc>
        <w:tc>
          <w:tcPr>
            <w:tcW w:w="2944" w:type="pct"/>
            <w:shd w:val="clear" w:color="auto" w:fill="00548E"/>
          </w:tcPr>
          <w:p w:rsidR="00E209E2" w:rsidRPr="005E269D" w:rsidRDefault="004974C5" w:rsidP="004974C5">
            <w:pPr>
              <w:spacing w:before="60" w:after="60" w:line="276" w:lineRule="auto"/>
              <w:jc w:val="center"/>
              <w:rPr>
                <w:b/>
                <w:bCs/>
                <w:color w:val="FFFFFF" w:themeColor="background1"/>
                <w:szCs w:val="18"/>
                <w:lang w:eastAsia="en-GB"/>
              </w:rPr>
            </w:pPr>
            <w:r w:rsidRPr="004974C5">
              <w:rPr>
                <w:b/>
                <w:bCs/>
                <w:color w:val="FFFFFF" w:themeColor="background1"/>
                <w:szCs w:val="18"/>
                <w:lang w:eastAsia="en-GB"/>
              </w:rPr>
              <w:t xml:space="preserve">Suitability Assessment </w:t>
            </w:r>
            <w:r w:rsidR="00E209E2">
              <w:rPr>
                <w:b/>
                <w:bCs/>
                <w:color w:val="FFFFFF" w:themeColor="background1"/>
                <w:szCs w:val="18"/>
                <w:lang w:eastAsia="en-GB"/>
              </w:rPr>
              <w:t>Criteria</w:t>
            </w:r>
          </w:p>
        </w:tc>
        <w:tc>
          <w:tcPr>
            <w:tcW w:w="1050" w:type="pct"/>
            <w:shd w:val="clear" w:color="auto" w:fill="00548E"/>
          </w:tcPr>
          <w:p w:rsidR="00E209E2" w:rsidRPr="005E269D" w:rsidRDefault="003723D4" w:rsidP="004974C5">
            <w:pPr>
              <w:spacing w:before="60" w:after="60" w:line="276" w:lineRule="auto"/>
              <w:jc w:val="center"/>
              <w:rPr>
                <w:b/>
                <w:bCs/>
                <w:color w:val="FFFFFF" w:themeColor="background1"/>
                <w:szCs w:val="18"/>
                <w:lang w:eastAsia="en-GB"/>
              </w:rPr>
            </w:pPr>
            <w:r w:rsidRPr="003723D4">
              <w:rPr>
                <w:b/>
                <w:bCs/>
                <w:color w:val="FFFFFF" w:themeColor="background1"/>
                <w:szCs w:val="18"/>
                <w:lang w:eastAsia="en-GB"/>
              </w:rPr>
              <w:t>Category</w:t>
            </w:r>
            <w:r w:rsidR="00E209E2">
              <w:rPr>
                <w:b/>
                <w:bCs/>
                <w:color w:val="FFFFFF" w:themeColor="background1"/>
                <w:szCs w:val="18"/>
                <w:lang w:eastAsia="en-GB"/>
              </w:rPr>
              <w:t xml:space="preserve"> Weighting</w:t>
            </w:r>
          </w:p>
        </w:tc>
      </w:tr>
      <w:tr w:rsidR="00E005C4" w:rsidRPr="004A5CB4" w:rsidTr="002B0634">
        <w:trPr>
          <w:jc w:val="center"/>
        </w:trPr>
        <w:tc>
          <w:tcPr>
            <w:tcW w:w="1006" w:type="pct"/>
            <w:vMerge w:val="restart"/>
            <w:vAlign w:val="center"/>
          </w:tcPr>
          <w:p w:rsidR="00E005C4" w:rsidRPr="004A5CB4" w:rsidRDefault="005364D5" w:rsidP="004974C5">
            <w:pPr>
              <w:spacing w:before="60" w:after="60" w:line="276" w:lineRule="auto"/>
              <w:jc w:val="center"/>
              <w:rPr>
                <w:szCs w:val="18"/>
              </w:rPr>
            </w:pPr>
            <w:r w:rsidRPr="004A5CB4">
              <w:rPr>
                <w:szCs w:val="18"/>
              </w:rPr>
              <w:t>Suitability Assessment</w:t>
            </w:r>
          </w:p>
        </w:tc>
        <w:tc>
          <w:tcPr>
            <w:tcW w:w="2944" w:type="pct"/>
            <w:vAlign w:val="center"/>
          </w:tcPr>
          <w:p w:rsidR="00E005C4" w:rsidRPr="004A5CB4" w:rsidRDefault="00245CC9" w:rsidP="004974C5">
            <w:pPr>
              <w:pStyle w:val="ListParagraph"/>
              <w:numPr>
                <w:ilvl w:val="0"/>
                <w:numId w:val="5"/>
              </w:numPr>
              <w:spacing w:before="60" w:after="60" w:line="276" w:lineRule="auto"/>
              <w:ind w:left="217" w:hanging="217"/>
              <w:rPr>
                <w:rFonts w:cs="Arial"/>
                <w:szCs w:val="18"/>
              </w:rPr>
            </w:pPr>
            <w:r>
              <w:rPr>
                <w:rFonts w:cs="Arial"/>
                <w:szCs w:val="18"/>
              </w:rPr>
              <w:t xml:space="preserve">  </w:t>
            </w:r>
            <w:r w:rsidRPr="00245CC9">
              <w:rPr>
                <w:rFonts w:cs="Arial"/>
                <w:szCs w:val="18"/>
              </w:rPr>
              <w:t>Organisation</w:t>
            </w:r>
            <w:r w:rsidR="00E005C4" w:rsidRPr="004A5CB4">
              <w:rPr>
                <w:rFonts w:cs="Arial"/>
                <w:szCs w:val="18"/>
              </w:rPr>
              <w:t xml:space="preserve"> </w:t>
            </w:r>
            <w:r w:rsidR="00976277" w:rsidRPr="004A5CB4">
              <w:rPr>
                <w:rFonts w:cs="Arial"/>
                <w:szCs w:val="18"/>
              </w:rPr>
              <w:t>Background</w:t>
            </w:r>
          </w:p>
        </w:tc>
        <w:tc>
          <w:tcPr>
            <w:tcW w:w="1050" w:type="pct"/>
            <w:vAlign w:val="center"/>
          </w:tcPr>
          <w:p w:rsidR="00E005C4" w:rsidRPr="004A5CB4" w:rsidRDefault="00E005C4" w:rsidP="004974C5">
            <w:pPr>
              <w:spacing w:before="60" w:after="60" w:line="276" w:lineRule="auto"/>
              <w:jc w:val="center"/>
              <w:rPr>
                <w:szCs w:val="18"/>
              </w:rPr>
            </w:pPr>
            <w:r w:rsidRPr="004A5CB4">
              <w:rPr>
                <w:szCs w:val="18"/>
              </w:rPr>
              <w:t>Information Only</w:t>
            </w:r>
          </w:p>
        </w:tc>
      </w:tr>
      <w:tr w:rsidR="00E005C4" w:rsidRPr="004A5CB4" w:rsidTr="002B0634">
        <w:trPr>
          <w:jc w:val="center"/>
        </w:trPr>
        <w:tc>
          <w:tcPr>
            <w:tcW w:w="1006" w:type="pct"/>
            <w:vMerge/>
            <w:vAlign w:val="center"/>
          </w:tcPr>
          <w:p w:rsidR="00E005C4" w:rsidRPr="004A5CB4" w:rsidRDefault="00E005C4" w:rsidP="004974C5">
            <w:pPr>
              <w:spacing w:before="60" w:after="60" w:line="276" w:lineRule="auto"/>
              <w:jc w:val="center"/>
              <w:rPr>
                <w:szCs w:val="18"/>
              </w:rPr>
            </w:pPr>
          </w:p>
        </w:tc>
        <w:tc>
          <w:tcPr>
            <w:tcW w:w="2944" w:type="pct"/>
            <w:vAlign w:val="center"/>
          </w:tcPr>
          <w:p w:rsidR="00E005C4" w:rsidRPr="004A5CB4" w:rsidRDefault="00E005C4" w:rsidP="004974C5">
            <w:pPr>
              <w:pStyle w:val="ListParagraph"/>
              <w:numPr>
                <w:ilvl w:val="0"/>
                <w:numId w:val="5"/>
              </w:numPr>
              <w:spacing w:before="60" w:after="60" w:line="276" w:lineRule="auto"/>
              <w:ind w:left="299" w:hanging="299"/>
              <w:rPr>
                <w:rFonts w:cs="Arial"/>
                <w:szCs w:val="18"/>
              </w:rPr>
            </w:pPr>
            <w:r w:rsidRPr="004A5CB4">
              <w:rPr>
                <w:rFonts w:cs="Arial"/>
                <w:szCs w:val="18"/>
              </w:rPr>
              <w:t>Mandatory Requirements</w:t>
            </w:r>
          </w:p>
        </w:tc>
        <w:tc>
          <w:tcPr>
            <w:tcW w:w="1050" w:type="pct"/>
            <w:vAlign w:val="center"/>
          </w:tcPr>
          <w:p w:rsidR="00E005C4" w:rsidRPr="004A5CB4" w:rsidRDefault="00E005C4" w:rsidP="004974C5">
            <w:pPr>
              <w:spacing w:before="60" w:after="60" w:line="276" w:lineRule="auto"/>
              <w:jc w:val="center"/>
              <w:rPr>
                <w:szCs w:val="18"/>
              </w:rPr>
            </w:pPr>
            <w:r w:rsidRPr="004A5CB4">
              <w:rPr>
                <w:szCs w:val="18"/>
              </w:rPr>
              <w:t>Pass/Fail</w:t>
            </w:r>
          </w:p>
        </w:tc>
      </w:tr>
      <w:tr w:rsidR="00E005C4" w:rsidRPr="004A5CB4" w:rsidTr="002B0634">
        <w:trPr>
          <w:jc w:val="center"/>
        </w:trPr>
        <w:tc>
          <w:tcPr>
            <w:tcW w:w="1006" w:type="pct"/>
            <w:vMerge/>
            <w:vAlign w:val="center"/>
          </w:tcPr>
          <w:p w:rsidR="00E005C4" w:rsidRPr="004A5CB4" w:rsidRDefault="00E005C4" w:rsidP="004974C5">
            <w:pPr>
              <w:spacing w:before="60" w:after="60" w:line="276" w:lineRule="auto"/>
              <w:jc w:val="center"/>
              <w:rPr>
                <w:szCs w:val="18"/>
              </w:rPr>
            </w:pPr>
          </w:p>
        </w:tc>
        <w:tc>
          <w:tcPr>
            <w:tcW w:w="2944" w:type="pct"/>
            <w:vAlign w:val="center"/>
          </w:tcPr>
          <w:p w:rsidR="00E005C4" w:rsidRPr="004A5CB4" w:rsidRDefault="002B0634" w:rsidP="004974C5">
            <w:pPr>
              <w:pStyle w:val="ListParagraph"/>
              <w:numPr>
                <w:ilvl w:val="0"/>
                <w:numId w:val="5"/>
              </w:numPr>
              <w:spacing w:before="60" w:after="60" w:line="276" w:lineRule="auto"/>
              <w:rPr>
                <w:rFonts w:cs="Arial"/>
                <w:szCs w:val="18"/>
              </w:rPr>
            </w:pPr>
            <w:r>
              <w:rPr>
                <w:rFonts w:cs="Arial"/>
                <w:szCs w:val="18"/>
              </w:rPr>
              <w:t>D</w:t>
            </w:r>
            <w:r w:rsidRPr="002B0634">
              <w:rPr>
                <w:rFonts w:cs="Arial"/>
                <w:szCs w:val="18"/>
              </w:rPr>
              <w:t>iscretionary exclusion</w:t>
            </w:r>
            <w:r>
              <w:rPr>
                <w:rFonts w:cs="Arial"/>
                <w:szCs w:val="18"/>
              </w:rPr>
              <w:t>s</w:t>
            </w:r>
          </w:p>
        </w:tc>
        <w:tc>
          <w:tcPr>
            <w:tcW w:w="1050" w:type="pct"/>
            <w:vAlign w:val="center"/>
          </w:tcPr>
          <w:p w:rsidR="00E005C4" w:rsidRPr="004A5CB4" w:rsidRDefault="00E005C4" w:rsidP="004974C5">
            <w:pPr>
              <w:spacing w:before="60" w:after="60" w:line="276" w:lineRule="auto"/>
              <w:jc w:val="center"/>
              <w:rPr>
                <w:szCs w:val="18"/>
              </w:rPr>
            </w:pPr>
            <w:r w:rsidRPr="004A5CB4">
              <w:rPr>
                <w:szCs w:val="18"/>
              </w:rPr>
              <w:t>Pass/Fail</w:t>
            </w:r>
          </w:p>
        </w:tc>
      </w:tr>
      <w:tr w:rsidR="00E005C4" w:rsidRPr="004A5CB4" w:rsidTr="002B0634">
        <w:trPr>
          <w:jc w:val="center"/>
        </w:trPr>
        <w:tc>
          <w:tcPr>
            <w:tcW w:w="1006" w:type="pct"/>
            <w:vMerge/>
            <w:vAlign w:val="center"/>
          </w:tcPr>
          <w:p w:rsidR="00E005C4" w:rsidRPr="004A5CB4" w:rsidRDefault="00E005C4" w:rsidP="004974C5">
            <w:pPr>
              <w:spacing w:before="60" w:after="60" w:line="276" w:lineRule="auto"/>
              <w:jc w:val="center"/>
              <w:rPr>
                <w:szCs w:val="18"/>
              </w:rPr>
            </w:pPr>
          </w:p>
        </w:tc>
        <w:tc>
          <w:tcPr>
            <w:tcW w:w="2944" w:type="pct"/>
            <w:vAlign w:val="center"/>
          </w:tcPr>
          <w:p w:rsidR="00E005C4" w:rsidRPr="004A5CB4" w:rsidRDefault="002B0634" w:rsidP="004974C5">
            <w:pPr>
              <w:pStyle w:val="ListParagraph"/>
              <w:numPr>
                <w:ilvl w:val="0"/>
                <w:numId w:val="5"/>
              </w:numPr>
              <w:spacing w:before="60" w:after="60" w:line="276" w:lineRule="auto"/>
              <w:rPr>
                <w:rFonts w:cs="Arial"/>
                <w:szCs w:val="18"/>
              </w:rPr>
            </w:pPr>
            <w:r w:rsidRPr="002B0634">
              <w:rPr>
                <w:rFonts w:cs="Arial"/>
                <w:szCs w:val="18"/>
              </w:rPr>
              <w:t>Insurance</w:t>
            </w:r>
          </w:p>
        </w:tc>
        <w:tc>
          <w:tcPr>
            <w:tcW w:w="1050" w:type="pct"/>
            <w:vAlign w:val="center"/>
          </w:tcPr>
          <w:p w:rsidR="00E005C4" w:rsidRPr="004A5CB4" w:rsidRDefault="00E005C4" w:rsidP="004974C5">
            <w:pPr>
              <w:spacing w:before="60" w:after="60" w:line="276" w:lineRule="auto"/>
              <w:jc w:val="center"/>
              <w:rPr>
                <w:szCs w:val="18"/>
              </w:rPr>
            </w:pPr>
            <w:r w:rsidRPr="004A5CB4">
              <w:rPr>
                <w:szCs w:val="18"/>
              </w:rPr>
              <w:t>Pass/Fail</w:t>
            </w:r>
          </w:p>
        </w:tc>
      </w:tr>
      <w:tr w:rsidR="00E005C4" w:rsidRPr="004A5CB4" w:rsidTr="002B0634">
        <w:trPr>
          <w:jc w:val="center"/>
        </w:trPr>
        <w:tc>
          <w:tcPr>
            <w:tcW w:w="1006" w:type="pct"/>
            <w:vMerge/>
            <w:vAlign w:val="center"/>
          </w:tcPr>
          <w:p w:rsidR="00E005C4" w:rsidRPr="004A5CB4" w:rsidRDefault="00E005C4" w:rsidP="004974C5">
            <w:pPr>
              <w:spacing w:before="60" w:after="60" w:line="276" w:lineRule="auto"/>
              <w:jc w:val="center"/>
              <w:rPr>
                <w:szCs w:val="18"/>
              </w:rPr>
            </w:pPr>
          </w:p>
        </w:tc>
        <w:tc>
          <w:tcPr>
            <w:tcW w:w="2944" w:type="pct"/>
            <w:vAlign w:val="center"/>
          </w:tcPr>
          <w:p w:rsidR="00E005C4" w:rsidRPr="004A5CB4" w:rsidRDefault="002B0634" w:rsidP="004974C5">
            <w:pPr>
              <w:pStyle w:val="ListParagraph"/>
              <w:numPr>
                <w:ilvl w:val="0"/>
                <w:numId w:val="5"/>
              </w:numPr>
              <w:spacing w:before="60" w:after="60" w:line="276" w:lineRule="auto"/>
              <w:rPr>
                <w:rFonts w:cs="Arial"/>
                <w:szCs w:val="18"/>
              </w:rPr>
            </w:pPr>
            <w:r w:rsidRPr="002B0634">
              <w:rPr>
                <w:rFonts w:cs="Arial"/>
                <w:szCs w:val="18"/>
              </w:rPr>
              <w:t>Economic and Financial Standing</w:t>
            </w:r>
          </w:p>
        </w:tc>
        <w:tc>
          <w:tcPr>
            <w:tcW w:w="1050" w:type="pct"/>
            <w:vAlign w:val="center"/>
          </w:tcPr>
          <w:p w:rsidR="00E005C4" w:rsidRPr="004A5CB4" w:rsidRDefault="00E005C4" w:rsidP="004974C5">
            <w:pPr>
              <w:spacing w:before="60" w:after="60" w:line="276" w:lineRule="auto"/>
              <w:jc w:val="center"/>
              <w:rPr>
                <w:szCs w:val="18"/>
              </w:rPr>
            </w:pPr>
            <w:r w:rsidRPr="004A5CB4">
              <w:rPr>
                <w:szCs w:val="18"/>
              </w:rPr>
              <w:t>Pass/Fail</w:t>
            </w:r>
          </w:p>
        </w:tc>
      </w:tr>
    </w:tbl>
    <w:p w:rsidR="004974C5" w:rsidRDefault="004974C5" w:rsidP="004974C5">
      <w:pPr>
        <w:pStyle w:val="VWHeading3"/>
        <w:numPr>
          <w:ilvl w:val="0"/>
          <w:numId w:val="0"/>
        </w:numPr>
        <w:spacing w:line="276" w:lineRule="auto"/>
        <w:ind w:left="1440"/>
        <w:rPr>
          <w:szCs w:val="18"/>
        </w:rPr>
      </w:pPr>
    </w:p>
    <w:p w:rsidR="004974C5" w:rsidRDefault="004974C5">
      <w:pPr>
        <w:spacing w:before="0" w:after="0" w:line="240" w:lineRule="auto"/>
        <w:rPr>
          <w:rFonts w:eastAsiaTheme="minorHAnsi"/>
          <w:b/>
          <w:szCs w:val="18"/>
        </w:rPr>
      </w:pPr>
      <w:r>
        <w:rPr>
          <w:szCs w:val="18"/>
        </w:rPr>
        <w:br w:type="page"/>
      </w:r>
    </w:p>
    <w:p w:rsidR="00DF3E98" w:rsidRPr="004A5CB4" w:rsidRDefault="00DF3E98" w:rsidP="008F096A">
      <w:pPr>
        <w:pStyle w:val="VWHeading3"/>
        <w:spacing w:line="276" w:lineRule="auto"/>
        <w:ind w:left="0" w:firstLine="0"/>
        <w:rPr>
          <w:szCs w:val="18"/>
        </w:rPr>
      </w:pPr>
      <w:r w:rsidRPr="004A5CB4">
        <w:rPr>
          <w:szCs w:val="18"/>
        </w:rPr>
        <w:lastRenderedPageBreak/>
        <w:t>Stage</w:t>
      </w:r>
      <w:r w:rsidR="005E269D" w:rsidRPr="004A5CB4">
        <w:rPr>
          <w:szCs w:val="18"/>
        </w:rPr>
        <w:t xml:space="preserve"> 3</w:t>
      </w:r>
      <w:r w:rsidRPr="004A5CB4">
        <w:rPr>
          <w:szCs w:val="18"/>
        </w:rPr>
        <w:t>:  Quality and Price Evaluation</w:t>
      </w:r>
    </w:p>
    <w:p w:rsidR="00DF3E98" w:rsidRPr="004A5CB4" w:rsidRDefault="004974C5" w:rsidP="008F096A">
      <w:pPr>
        <w:pStyle w:val="Level4"/>
        <w:tabs>
          <w:tab w:val="clear" w:pos="1039"/>
          <w:tab w:val="num" w:pos="0"/>
        </w:tabs>
        <w:spacing w:after="120"/>
        <w:ind w:left="0" w:firstLine="0"/>
        <w:jc w:val="left"/>
        <w:rPr>
          <w:sz w:val="18"/>
          <w:szCs w:val="18"/>
        </w:rPr>
      </w:pPr>
      <w:r>
        <w:rPr>
          <w:sz w:val="18"/>
          <w:szCs w:val="18"/>
        </w:rPr>
        <w:t>Tender</w:t>
      </w:r>
      <w:r w:rsidR="00DF3E98" w:rsidRPr="004A5CB4">
        <w:rPr>
          <w:sz w:val="18"/>
          <w:szCs w:val="18"/>
        </w:rPr>
        <w:t xml:space="preserve">s which are successful following the initial screening assessment will be subject to a detailed </w:t>
      </w:r>
      <w:r>
        <w:rPr>
          <w:sz w:val="18"/>
          <w:szCs w:val="18"/>
        </w:rPr>
        <w:t xml:space="preserve">proposal </w:t>
      </w:r>
      <w:r w:rsidR="00DF3E98" w:rsidRPr="004A5CB4">
        <w:rPr>
          <w:sz w:val="18"/>
          <w:szCs w:val="18"/>
        </w:rPr>
        <w:t>evaluation in accordance with the evaluation criteria and weightings set out below:-</w:t>
      </w:r>
    </w:p>
    <w:tbl>
      <w:tblPr>
        <w:tblW w:w="4448" w:type="pct"/>
        <w:tblInd w:w="250" w:type="dxa"/>
        <w:tblBorders>
          <w:top w:val="single" w:sz="8" w:space="0" w:color="438EC5"/>
          <w:left w:val="single" w:sz="8" w:space="0" w:color="438EC5"/>
          <w:bottom w:val="single" w:sz="8" w:space="0" w:color="438EC5"/>
          <w:right w:val="single" w:sz="8" w:space="0" w:color="438EC5"/>
          <w:insideH w:val="single" w:sz="8" w:space="0" w:color="438EC5"/>
          <w:insideV w:val="single" w:sz="8" w:space="0" w:color="438EC5"/>
        </w:tblBorders>
        <w:tblLayout w:type="fixed"/>
        <w:tblLook w:val="04A0" w:firstRow="1" w:lastRow="0" w:firstColumn="1" w:lastColumn="0" w:noHBand="0" w:noVBand="1"/>
      </w:tblPr>
      <w:tblGrid>
        <w:gridCol w:w="5955"/>
        <w:gridCol w:w="1140"/>
        <w:gridCol w:w="1128"/>
      </w:tblGrid>
      <w:tr w:rsidR="008F096A" w:rsidRPr="008F096A" w:rsidTr="004974C5">
        <w:trPr>
          <w:trHeight w:val="375"/>
          <w:tblHeader/>
        </w:trPr>
        <w:tc>
          <w:tcPr>
            <w:tcW w:w="3621" w:type="pct"/>
            <w:shd w:val="clear" w:color="auto" w:fill="00548E"/>
          </w:tcPr>
          <w:p w:rsidR="008F096A" w:rsidRPr="008F096A" w:rsidRDefault="004974C5" w:rsidP="008F096A">
            <w:pPr>
              <w:spacing w:line="276" w:lineRule="auto"/>
              <w:jc w:val="center"/>
              <w:rPr>
                <w:b/>
                <w:bCs/>
                <w:color w:val="FFFFFF" w:themeColor="background1"/>
                <w:szCs w:val="18"/>
                <w:lang w:eastAsia="en-GB"/>
              </w:rPr>
            </w:pPr>
            <w:r>
              <w:rPr>
                <w:b/>
                <w:bCs/>
                <w:color w:val="FFFFFF" w:themeColor="background1"/>
                <w:szCs w:val="18"/>
                <w:lang w:eastAsia="en-GB"/>
              </w:rPr>
              <w:t xml:space="preserve">Proposal Evaluation </w:t>
            </w:r>
            <w:r w:rsidR="008F096A" w:rsidRPr="008F096A">
              <w:rPr>
                <w:b/>
                <w:bCs/>
                <w:color w:val="FFFFFF" w:themeColor="background1"/>
                <w:szCs w:val="18"/>
                <w:lang w:eastAsia="en-GB"/>
              </w:rPr>
              <w:t>Criteria</w:t>
            </w:r>
          </w:p>
        </w:tc>
        <w:tc>
          <w:tcPr>
            <w:tcW w:w="693" w:type="pct"/>
            <w:tcBorders>
              <w:right w:val="dotted" w:sz="4" w:space="0" w:color="548DD4" w:themeColor="text2" w:themeTint="99"/>
            </w:tcBorders>
            <w:shd w:val="clear" w:color="auto" w:fill="00548E"/>
            <w:vAlign w:val="center"/>
            <w:hideMark/>
          </w:tcPr>
          <w:p w:rsidR="008F096A" w:rsidRPr="008F096A" w:rsidRDefault="008F096A" w:rsidP="008F096A">
            <w:pPr>
              <w:spacing w:line="276" w:lineRule="auto"/>
              <w:jc w:val="center"/>
              <w:rPr>
                <w:b/>
                <w:bCs/>
                <w:color w:val="FFFFFF" w:themeColor="background1"/>
                <w:szCs w:val="18"/>
                <w:lang w:eastAsia="en-GB"/>
              </w:rPr>
            </w:pPr>
            <w:r>
              <w:rPr>
                <w:b/>
                <w:bCs/>
                <w:color w:val="FFFFFF" w:themeColor="background1"/>
                <w:szCs w:val="18"/>
                <w:lang w:eastAsia="en-GB"/>
              </w:rPr>
              <w:t>Individual w</w:t>
            </w:r>
            <w:r w:rsidRPr="008F096A">
              <w:rPr>
                <w:b/>
                <w:bCs/>
                <w:color w:val="FFFFFF" w:themeColor="background1"/>
                <w:szCs w:val="18"/>
                <w:lang w:eastAsia="en-GB"/>
              </w:rPr>
              <w:t>eighting</w:t>
            </w:r>
          </w:p>
        </w:tc>
        <w:tc>
          <w:tcPr>
            <w:tcW w:w="686" w:type="pct"/>
            <w:tcBorders>
              <w:left w:val="dotted" w:sz="4" w:space="0" w:color="548DD4" w:themeColor="text2" w:themeTint="99"/>
              <w:right w:val="dotted" w:sz="4" w:space="0" w:color="C6D9F1" w:themeColor="text2" w:themeTint="33"/>
            </w:tcBorders>
            <w:shd w:val="clear" w:color="auto" w:fill="00548E"/>
            <w:vAlign w:val="center"/>
          </w:tcPr>
          <w:p w:rsidR="008F096A" w:rsidRPr="008F096A" w:rsidRDefault="008F096A" w:rsidP="008F096A">
            <w:pPr>
              <w:spacing w:line="276" w:lineRule="auto"/>
              <w:jc w:val="center"/>
              <w:rPr>
                <w:b/>
                <w:bCs/>
                <w:color w:val="FFFFFF" w:themeColor="background1"/>
                <w:szCs w:val="18"/>
                <w:lang w:eastAsia="en-GB"/>
              </w:rPr>
            </w:pPr>
            <w:r>
              <w:rPr>
                <w:b/>
                <w:bCs/>
                <w:color w:val="FFFFFF" w:themeColor="background1"/>
                <w:szCs w:val="18"/>
                <w:lang w:eastAsia="en-GB"/>
              </w:rPr>
              <w:t>Total weighting</w:t>
            </w:r>
          </w:p>
        </w:tc>
      </w:tr>
      <w:tr w:rsidR="008F096A" w:rsidRPr="008F096A" w:rsidTr="004974C5">
        <w:trPr>
          <w:trHeight w:val="1507"/>
        </w:trPr>
        <w:tc>
          <w:tcPr>
            <w:tcW w:w="3621" w:type="pct"/>
            <w:tcBorders>
              <w:bottom w:val="dotted" w:sz="4" w:space="0" w:color="C6D9F1" w:themeColor="text2" w:themeTint="33"/>
            </w:tcBorders>
            <w:vAlign w:val="center"/>
          </w:tcPr>
          <w:p w:rsidR="008F096A" w:rsidRPr="004974C5" w:rsidRDefault="008F096A" w:rsidP="004974C5">
            <w:pPr>
              <w:spacing w:before="60" w:after="60" w:line="276" w:lineRule="auto"/>
              <w:rPr>
                <w:b/>
                <w:color w:val="000000"/>
                <w:szCs w:val="18"/>
                <w:u w:val="single"/>
                <w:lang w:eastAsia="en-GB"/>
              </w:rPr>
            </w:pPr>
            <w:r w:rsidRPr="004974C5">
              <w:rPr>
                <w:b/>
                <w:color w:val="000000"/>
                <w:szCs w:val="18"/>
                <w:u w:val="single"/>
                <w:lang w:eastAsia="en-GB"/>
              </w:rPr>
              <w:t>Quality</w:t>
            </w:r>
          </w:p>
          <w:p w:rsidR="008F096A" w:rsidRPr="004974C5" w:rsidRDefault="008F096A" w:rsidP="004974C5">
            <w:pPr>
              <w:spacing w:before="60" w:after="60" w:line="276" w:lineRule="auto"/>
              <w:rPr>
                <w:color w:val="000000"/>
                <w:szCs w:val="18"/>
                <w:lang w:eastAsia="en-GB"/>
              </w:rPr>
            </w:pPr>
            <w:r w:rsidRPr="004974C5">
              <w:rPr>
                <w:color w:val="000000"/>
                <w:szCs w:val="18"/>
                <w:lang w:eastAsia="en-GB"/>
              </w:rPr>
              <w:t>Evidence of your understanding of our business needs and requirements of the survey</w:t>
            </w:r>
          </w:p>
          <w:p w:rsidR="008F096A" w:rsidRPr="004974C5" w:rsidRDefault="008F096A" w:rsidP="004974C5">
            <w:pPr>
              <w:pStyle w:val="ListParagraph"/>
              <w:numPr>
                <w:ilvl w:val="0"/>
                <w:numId w:val="46"/>
              </w:numPr>
              <w:spacing w:before="60" w:after="60" w:line="276" w:lineRule="auto"/>
              <w:rPr>
                <w:color w:val="000000"/>
                <w:szCs w:val="18"/>
                <w:lang w:eastAsia="en-GB"/>
              </w:rPr>
            </w:pPr>
            <w:r w:rsidRPr="004974C5">
              <w:rPr>
                <w:i/>
                <w:color w:val="000000"/>
                <w:szCs w:val="18"/>
                <w:lang w:eastAsia="en-GB"/>
              </w:rPr>
              <w:t>Please outline your proposed methodology for delivering the Requirements and Deliverables of this Tender</w:t>
            </w:r>
          </w:p>
        </w:tc>
        <w:tc>
          <w:tcPr>
            <w:tcW w:w="693" w:type="pct"/>
            <w:tcBorders>
              <w:bottom w:val="dotted" w:sz="4" w:space="0" w:color="C6D9F1" w:themeColor="text2" w:themeTint="33"/>
              <w:right w:val="dotted" w:sz="4" w:space="0" w:color="548DD4" w:themeColor="text2" w:themeTint="99"/>
            </w:tcBorders>
            <w:shd w:val="clear" w:color="auto" w:fill="auto"/>
            <w:noWrap/>
            <w:vAlign w:val="center"/>
          </w:tcPr>
          <w:p w:rsidR="008F096A" w:rsidRPr="004974C5" w:rsidRDefault="008F096A" w:rsidP="004974C5">
            <w:pPr>
              <w:spacing w:before="60" w:after="60" w:line="276" w:lineRule="auto"/>
              <w:jc w:val="center"/>
              <w:rPr>
                <w:color w:val="000000"/>
                <w:szCs w:val="18"/>
                <w:lang w:eastAsia="en-GB"/>
              </w:rPr>
            </w:pPr>
            <w:r w:rsidRPr="004974C5">
              <w:rPr>
                <w:color w:val="000000"/>
                <w:szCs w:val="18"/>
                <w:lang w:eastAsia="en-GB"/>
              </w:rPr>
              <w:t>15%</w:t>
            </w:r>
          </w:p>
        </w:tc>
        <w:tc>
          <w:tcPr>
            <w:tcW w:w="686" w:type="pct"/>
            <w:vMerge w:val="restart"/>
            <w:tcBorders>
              <w:left w:val="dotted" w:sz="4" w:space="0" w:color="548DD4" w:themeColor="text2" w:themeTint="99"/>
            </w:tcBorders>
            <w:shd w:val="clear" w:color="auto" w:fill="auto"/>
            <w:vAlign w:val="center"/>
          </w:tcPr>
          <w:p w:rsidR="008F096A" w:rsidRPr="004974C5" w:rsidRDefault="008F096A" w:rsidP="004974C5">
            <w:pPr>
              <w:spacing w:before="60" w:after="60" w:line="276" w:lineRule="auto"/>
              <w:jc w:val="center"/>
              <w:rPr>
                <w:b/>
                <w:color w:val="000000"/>
                <w:szCs w:val="18"/>
                <w:lang w:eastAsia="en-GB"/>
              </w:rPr>
            </w:pPr>
          </w:p>
          <w:p w:rsidR="008F096A" w:rsidRPr="004974C5" w:rsidRDefault="008F096A" w:rsidP="004974C5">
            <w:pPr>
              <w:spacing w:before="60" w:after="60" w:line="276" w:lineRule="auto"/>
              <w:jc w:val="center"/>
              <w:rPr>
                <w:b/>
                <w:color w:val="000000"/>
                <w:szCs w:val="18"/>
                <w:lang w:eastAsia="en-GB"/>
              </w:rPr>
            </w:pPr>
          </w:p>
          <w:p w:rsidR="008F096A" w:rsidRPr="004974C5" w:rsidRDefault="008F096A" w:rsidP="004974C5">
            <w:pPr>
              <w:spacing w:before="60" w:after="60" w:line="276" w:lineRule="auto"/>
              <w:jc w:val="center"/>
              <w:rPr>
                <w:b/>
                <w:color w:val="000000"/>
                <w:szCs w:val="18"/>
                <w:lang w:eastAsia="en-GB"/>
              </w:rPr>
            </w:pPr>
          </w:p>
          <w:p w:rsidR="008F096A" w:rsidRPr="004974C5" w:rsidRDefault="008F096A" w:rsidP="004974C5">
            <w:pPr>
              <w:spacing w:before="60" w:after="60" w:line="276" w:lineRule="auto"/>
              <w:jc w:val="center"/>
              <w:rPr>
                <w:b/>
                <w:color w:val="000000"/>
                <w:szCs w:val="18"/>
                <w:lang w:eastAsia="en-GB"/>
              </w:rPr>
            </w:pPr>
            <w:r w:rsidRPr="004974C5">
              <w:rPr>
                <w:b/>
                <w:color w:val="000000"/>
                <w:szCs w:val="18"/>
                <w:lang w:eastAsia="en-GB"/>
              </w:rPr>
              <w:t>60%</w:t>
            </w:r>
          </w:p>
        </w:tc>
      </w:tr>
      <w:tr w:rsidR="008F096A" w:rsidRPr="008F096A" w:rsidTr="004974C5">
        <w:trPr>
          <w:trHeight w:val="300"/>
        </w:trPr>
        <w:tc>
          <w:tcPr>
            <w:tcW w:w="3621" w:type="pct"/>
            <w:tcBorders>
              <w:top w:val="dotted" w:sz="4" w:space="0" w:color="C6D9F1" w:themeColor="text2" w:themeTint="33"/>
              <w:bottom w:val="dotted" w:sz="4" w:space="0" w:color="C6D9F1" w:themeColor="text2" w:themeTint="33"/>
            </w:tcBorders>
            <w:vAlign w:val="center"/>
          </w:tcPr>
          <w:p w:rsidR="008F096A" w:rsidRPr="004974C5" w:rsidRDefault="008F096A" w:rsidP="004974C5">
            <w:pPr>
              <w:spacing w:before="60" w:after="60" w:line="276" w:lineRule="auto"/>
              <w:rPr>
                <w:color w:val="000000"/>
                <w:szCs w:val="18"/>
                <w:lang w:eastAsia="en-GB"/>
              </w:rPr>
            </w:pPr>
            <w:r w:rsidRPr="004974C5">
              <w:rPr>
                <w:color w:val="000000"/>
                <w:szCs w:val="18"/>
                <w:lang w:eastAsia="en-GB"/>
              </w:rPr>
              <w:t>Ability to identify and access representative samples of the target groups for the research and question them appropriately</w:t>
            </w:r>
          </w:p>
        </w:tc>
        <w:tc>
          <w:tcPr>
            <w:tcW w:w="693" w:type="pct"/>
            <w:tcBorders>
              <w:top w:val="dotted" w:sz="4" w:space="0" w:color="C6D9F1" w:themeColor="text2" w:themeTint="33"/>
              <w:bottom w:val="dotted" w:sz="4" w:space="0" w:color="C6D9F1" w:themeColor="text2" w:themeTint="33"/>
              <w:right w:val="dotted" w:sz="4" w:space="0" w:color="548DD4" w:themeColor="text2" w:themeTint="99"/>
            </w:tcBorders>
            <w:shd w:val="clear" w:color="auto" w:fill="auto"/>
            <w:noWrap/>
            <w:vAlign w:val="center"/>
          </w:tcPr>
          <w:p w:rsidR="008F096A" w:rsidRPr="004974C5" w:rsidRDefault="008F096A" w:rsidP="004974C5">
            <w:pPr>
              <w:spacing w:before="60" w:after="60" w:line="276" w:lineRule="auto"/>
              <w:jc w:val="center"/>
              <w:rPr>
                <w:color w:val="000000"/>
                <w:szCs w:val="18"/>
                <w:lang w:eastAsia="en-GB"/>
              </w:rPr>
            </w:pPr>
            <w:r w:rsidRPr="004974C5">
              <w:rPr>
                <w:color w:val="000000"/>
                <w:szCs w:val="18"/>
                <w:lang w:eastAsia="en-GB"/>
              </w:rPr>
              <w:t>15%</w:t>
            </w:r>
          </w:p>
        </w:tc>
        <w:tc>
          <w:tcPr>
            <w:tcW w:w="686" w:type="pct"/>
            <w:vMerge/>
            <w:tcBorders>
              <w:left w:val="dotted" w:sz="4" w:space="0" w:color="548DD4" w:themeColor="text2" w:themeTint="99"/>
            </w:tcBorders>
            <w:shd w:val="clear" w:color="auto" w:fill="auto"/>
            <w:vAlign w:val="center"/>
          </w:tcPr>
          <w:p w:rsidR="008F096A" w:rsidRPr="004974C5" w:rsidRDefault="008F096A" w:rsidP="004974C5">
            <w:pPr>
              <w:spacing w:before="60" w:after="60" w:line="276" w:lineRule="auto"/>
              <w:jc w:val="center"/>
              <w:rPr>
                <w:color w:val="000000"/>
                <w:szCs w:val="18"/>
                <w:lang w:eastAsia="en-GB"/>
              </w:rPr>
            </w:pPr>
          </w:p>
        </w:tc>
      </w:tr>
      <w:tr w:rsidR="008F096A" w:rsidRPr="008F096A" w:rsidTr="004974C5">
        <w:trPr>
          <w:trHeight w:val="394"/>
        </w:trPr>
        <w:tc>
          <w:tcPr>
            <w:tcW w:w="3621" w:type="pct"/>
            <w:tcBorders>
              <w:top w:val="dotted" w:sz="4" w:space="0" w:color="C6D9F1" w:themeColor="text2" w:themeTint="33"/>
              <w:bottom w:val="dotted" w:sz="4" w:space="0" w:color="C6D9F1" w:themeColor="text2" w:themeTint="33"/>
            </w:tcBorders>
            <w:vAlign w:val="center"/>
          </w:tcPr>
          <w:p w:rsidR="008F096A" w:rsidRPr="004974C5" w:rsidRDefault="008F096A" w:rsidP="004974C5">
            <w:pPr>
              <w:spacing w:before="60" w:after="60" w:line="276" w:lineRule="auto"/>
              <w:rPr>
                <w:color w:val="000000"/>
                <w:szCs w:val="18"/>
                <w:lang w:eastAsia="en-GB"/>
              </w:rPr>
            </w:pPr>
            <w:r w:rsidRPr="004974C5">
              <w:rPr>
                <w:color w:val="000000"/>
                <w:szCs w:val="18"/>
                <w:lang w:eastAsia="en-GB"/>
              </w:rPr>
              <w:t>Quality of the tender submission,  as well as outlined final report and data analysis of</w:t>
            </w:r>
          </w:p>
        </w:tc>
        <w:tc>
          <w:tcPr>
            <w:tcW w:w="693" w:type="pct"/>
            <w:tcBorders>
              <w:top w:val="dotted" w:sz="4" w:space="0" w:color="C6D9F1" w:themeColor="text2" w:themeTint="33"/>
              <w:bottom w:val="dotted" w:sz="4" w:space="0" w:color="C6D9F1" w:themeColor="text2" w:themeTint="33"/>
              <w:right w:val="dotted" w:sz="4" w:space="0" w:color="548DD4" w:themeColor="text2" w:themeTint="99"/>
            </w:tcBorders>
            <w:shd w:val="clear" w:color="auto" w:fill="auto"/>
            <w:noWrap/>
            <w:vAlign w:val="center"/>
          </w:tcPr>
          <w:p w:rsidR="008F096A" w:rsidRPr="004974C5" w:rsidRDefault="008F096A" w:rsidP="004974C5">
            <w:pPr>
              <w:spacing w:before="60" w:after="60" w:line="276" w:lineRule="auto"/>
              <w:jc w:val="center"/>
              <w:rPr>
                <w:color w:val="000000"/>
                <w:szCs w:val="18"/>
                <w:lang w:eastAsia="en-GB"/>
              </w:rPr>
            </w:pPr>
            <w:r w:rsidRPr="004974C5">
              <w:rPr>
                <w:color w:val="000000"/>
                <w:szCs w:val="18"/>
                <w:lang w:eastAsia="en-GB"/>
              </w:rPr>
              <w:t>10%</w:t>
            </w:r>
          </w:p>
        </w:tc>
        <w:tc>
          <w:tcPr>
            <w:tcW w:w="686" w:type="pct"/>
            <w:vMerge/>
            <w:tcBorders>
              <w:left w:val="dotted" w:sz="4" w:space="0" w:color="548DD4" w:themeColor="text2" w:themeTint="99"/>
            </w:tcBorders>
            <w:shd w:val="clear" w:color="auto" w:fill="auto"/>
            <w:vAlign w:val="center"/>
          </w:tcPr>
          <w:p w:rsidR="008F096A" w:rsidRPr="004974C5" w:rsidRDefault="008F096A" w:rsidP="004974C5">
            <w:pPr>
              <w:spacing w:before="60" w:after="60" w:line="276" w:lineRule="auto"/>
              <w:jc w:val="center"/>
              <w:rPr>
                <w:color w:val="000000"/>
                <w:szCs w:val="18"/>
                <w:lang w:eastAsia="en-GB"/>
              </w:rPr>
            </w:pPr>
          </w:p>
        </w:tc>
      </w:tr>
      <w:tr w:rsidR="008F096A" w:rsidRPr="008F096A" w:rsidTr="004974C5">
        <w:trPr>
          <w:trHeight w:val="117"/>
        </w:trPr>
        <w:tc>
          <w:tcPr>
            <w:tcW w:w="3621" w:type="pct"/>
            <w:tcBorders>
              <w:top w:val="dotted" w:sz="4" w:space="0" w:color="C6D9F1" w:themeColor="text2" w:themeTint="33"/>
              <w:bottom w:val="dotted" w:sz="4" w:space="0" w:color="C6D9F1" w:themeColor="text2" w:themeTint="33"/>
            </w:tcBorders>
            <w:vAlign w:val="center"/>
          </w:tcPr>
          <w:p w:rsidR="008F096A" w:rsidRPr="004974C5" w:rsidRDefault="008F096A" w:rsidP="004974C5">
            <w:pPr>
              <w:spacing w:before="60" w:after="60" w:line="276" w:lineRule="auto"/>
              <w:rPr>
                <w:color w:val="000000"/>
                <w:szCs w:val="18"/>
                <w:lang w:eastAsia="en-GB"/>
              </w:rPr>
            </w:pPr>
            <w:r w:rsidRPr="004974C5">
              <w:rPr>
                <w:color w:val="000000"/>
                <w:szCs w:val="18"/>
                <w:lang w:eastAsia="en-GB"/>
              </w:rPr>
              <w:t xml:space="preserve">CVs and suitability of skills and knowledge in relation to the requirements of the project </w:t>
            </w:r>
          </w:p>
          <w:p w:rsidR="008F096A" w:rsidRPr="004974C5" w:rsidRDefault="008F096A" w:rsidP="004974C5">
            <w:pPr>
              <w:pStyle w:val="ListParagraph"/>
              <w:numPr>
                <w:ilvl w:val="0"/>
                <w:numId w:val="36"/>
              </w:numPr>
              <w:spacing w:before="60" w:after="60" w:line="276" w:lineRule="auto"/>
              <w:rPr>
                <w:i/>
                <w:color w:val="000000"/>
                <w:szCs w:val="18"/>
                <w:lang w:eastAsia="en-GB"/>
              </w:rPr>
            </w:pPr>
            <w:r w:rsidRPr="004974C5">
              <w:rPr>
                <w:i/>
                <w:color w:val="000000"/>
                <w:szCs w:val="18"/>
                <w:lang w:eastAsia="en-GB"/>
              </w:rPr>
              <w:t xml:space="preserve">Please give 3 detailed examples/case studies of previous work that is relevant to this tender (500 words each max) </w:t>
            </w:r>
          </w:p>
          <w:p w:rsidR="008F096A" w:rsidRPr="004974C5" w:rsidRDefault="008F096A" w:rsidP="004974C5">
            <w:pPr>
              <w:pStyle w:val="ListParagraph"/>
              <w:numPr>
                <w:ilvl w:val="0"/>
                <w:numId w:val="36"/>
              </w:numPr>
              <w:spacing w:before="60" w:after="60" w:line="276" w:lineRule="auto"/>
              <w:rPr>
                <w:color w:val="000000"/>
                <w:szCs w:val="18"/>
                <w:lang w:eastAsia="en-GB"/>
              </w:rPr>
            </w:pPr>
            <w:r w:rsidRPr="004974C5">
              <w:rPr>
                <w:i/>
                <w:color w:val="000000"/>
                <w:szCs w:val="18"/>
                <w:lang w:eastAsia="en-GB"/>
              </w:rPr>
              <w:t>Please provide CVs/pen profiles of all personnel proposed to work on this contract (2 sides A4 each max). CVs can be included in the appendices</w:t>
            </w:r>
            <w:r w:rsidRPr="004974C5">
              <w:rPr>
                <w:color w:val="000000"/>
                <w:szCs w:val="18"/>
                <w:lang w:eastAsia="en-GB"/>
              </w:rPr>
              <w:t>.</w:t>
            </w:r>
          </w:p>
        </w:tc>
        <w:tc>
          <w:tcPr>
            <w:tcW w:w="693" w:type="pct"/>
            <w:tcBorders>
              <w:top w:val="dotted" w:sz="4" w:space="0" w:color="C6D9F1" w:themeColor="text2" w:themeTint="33"/>
              <w:bottom w:val="dotted" w:sz="4" w:space="0" w:color="C6D9F1" w:themeColor="text2" w:themeTint="33"/>
              <w:right w:val="dotted" w:sz="4" w:space="0" w:color="548DD4" w:themeColor="text2" w:themeTint="99"/>
            </w:tcBorders>
            <w:shd w:val="clear" w:color="auto" w:fill="auto"/>
            <w:noWrap/>
            <w:vAlign w:val="center"/>
          </w:tcPr>
          <w:p w:rsidR="008F096A" w:rsidRPr="004974C5" w:rsidRDefault="008F096A" w:rsidP="004974C5">
            <w:pPr>
              <w:spacing w:before="60" w:after="60" w:line="276" w:lineRule="auto"/>
              <w:jc w:val="center"/>
              <w:rPr>
                <w:color w:val="000000"/>
                <w:szCs w:val="18"/>
                <w:lang w:eastAsia="en-GB"/>
              </w:rPr>
            </w:pPr>
            <w:r w:rsidRPr="004974C5">
              <w:rPr>
                <w:color w:val="000000"/>
                <w:szCs w:val="18"/>
                <w:lang w:eastAsia="en-GB"/>
              </w:rPr>
              <w:t>10%</w:t>
            </w:r>
          </w:p>
        </w:tc>
        <w:tc>
          <w:tcPr>
            <w:tcW w:w="686" w:type="pct"/>
            <w:vMerge/>
            <w:tcBorders>
              <w:left w:val="dotted" w:sz="4" w:space="0" w:color="548DD4" w:themeColor="text2" w:themeTint="99"/>
            </w:tcBorders>
            <w:shd w:val="clear" w:color="auto" w:fill="auto"/>
            <w:vAlign w:val="center"/>
          </w:tcPr>
          <w:p w:rsidR="008F096A" w:rsidRPr="004974C5" w:rsidRDefault="008F096A" w:rsidP="004974C5">
            <w:pPr>
              <w:spacing w:before="60" w:after="60" w:line="276" w:lineRule="auto"/>
              <w:jc w:val="center"/>
              <w:rPr>
                <w:color w:val="000000"/>
                <w:szCs w:val="18"/>
                <w:lang w:eastAsia="en-GB"/>
              </w:rPr>
            </w:pPr>
          </w:p>
        </w:tc>
      </w:tr>
      <w:tr w:rsidR="008F096A" w:rsidRPr="008F096A" w:rsidTr="004974C5">
        <w:trPr>
          <w:trHeight w:val="335"/>
        </w:trPr>
        <w:tc>
          <w:tcPr>
            <w:tcW w:w="3621" w:type="pct"/>
            <w:tcBorders>
              <w:top w:val="dotted" w:sz="4" w:space="0" w:color="C6D9F1" w:themeColor="text2" w:themeTint="33"/>
            </w:tcBorders>
            <w:vAlign w:val="center"/>
          </w:tcPr>
          <w:p w:rsidR="008F096A" w:rsidRPr="004974C5" w:rsidRDefault="008F096A" w:rsidP="004974C5">
            <w:pPr>
              <w:spacing w:before="60" w:after="60" w:line="276" w:lineRule="auto"/>
              <w:rPr>
                <w:color w:val="000000"/>
                <w:szCs w:val="18"/>
                <w:lang w:eastAsia="en-GB"/>
              </w:rPr>
            </w:pPr>
            <w:r w:rsidRPr="004974C5">
              <w:rPr>
                <w:color w:val="000000"/>
                <w:szCs w:val="18"/>
                <w:lang w:eastAsia="en-GB"/>
              </w:rPr>
              <w:t xml:space="preserve">Project management and client liaison arrangements including procedures for providing progress reports, mitigating risk and dealing with problems </w:t>
            </w:r>
            <w:r w:rsidRPr="004974C5">
              <w:rPr>
                <w:color w:val="000000"/>
                <w:szCs w:val="18"/>
                <w:lang w:eastAsia="en-GB"/>
              </w:rPr>
              <w:tab/>
            </w:r>
          </w:p>
        </w:tc>
        <w:tc>
          <w:tcPr>
            <w:tcW w:w="693" w:type="pct"/>
            <w:tcBorders>
              <w:top w:val="dotted" w:sz="4" w:space="0" w:color="C6D9F1" w:themeColor="text2" w:themeTint="33"/>
              <w:right w:val="dotted" w:sz="4" w:space="0" w:color="548DD4" w:themeColor="text2" w:themeTint="99"/>
            </w:tcBorders>
            <w:shd w:val="clear" w:color="auto" w:fill="auto"/>
            <w:noWrap/>
            <w:vAlign w:val="center"/>
          </w:tcPr>
          <w:p w:rsidR="008F096A" w:rsidRPr="004974C5" w:rsidRDefault="008F096A" w:rsidP="004974C5">
            <w:pPr>
              <w:spacing w:before="60" w:after="60" w:line="276" w:lineRule="auto"/>
              <w:jc w:val="center"/>
              <w:rPr>
                <w:color w:val="000000"/>
                <w:szCs w:val="18"/>
                <w:lang w:eastAsia="en-GB"/>
              </w:rPr>
            </w:pPr>
            <w:r w:rsidRPr="004974C5">
              <w:rPr>
                <w:color w:val="000000"/>
                <w:szCs w:val="18"/>
                <w:lang w:eastAsia="en-GB"/>
              </w:rPr>
              <w:t>10%</w:t>
            </w:r>
          </w:p>
        </w:tc>
        <w:tc>
          <w:tcPr>
            <w:tcW w:w="686" w:type="pct"/>
            <w:vMerge/>
            <w:tcBorders>
              <w:left w:val="dotted" w:sz="4" w:space="0" w:color="548DD4" w:themeColor="text2" w:themeTint="99"/>
            </w:tcBorders>
            <w:shd w:val="clear" w:color="auto" w:fill="auto"/>
            <w:vAlign w:val="center"/>
          </w:tcPr>
          <w:p w:rsidR="008F096A" w:rsidRPr="004974C5" w:rsidRDefault="008F096A" w:rsidP="004974C5">
            <w:pPr>
              <w:spacing w:before="60" w:after="60" w:line="276" w:lineRule="auto"/>
              <w:jc w:val="center"/>
              <w:rPr>
                <w:color w:val="000000"/>
                <w:szCs w:val="18"/>
                <w:lang w:eastAsia="en-GB"/>
              </w:rPr>
            </w:pPr>
          </w:p>
        </w:tc>
      </w:tr>
      <w:tr w:rsidR="008F096A" w:rsidRPr="008F096A" w:rsidTr="004974C5">
        <w:trPr>
          <w:trHeight w:val="88"/>
        </w:trPr>
        <w:tc>
          <w:tcPr>
            <w:tcW w:w="3621" w:type="pct"/>
          </w:tcPr>
          <w:p w:rsidR="008F096A" w:rsidRPr="004974C5" w:rsidRDefault="008F096A" w:rsidP="004974C5">
            <w:pPr>
              <w:spacing w:before="60" w:after="60" w:line="276" w:lineRule="auto"/>
              <w:rPr>
                <w:b/>
                <w:color w:val="000000"/>
                <w:szCs w:val="18"/>
                <w:u w:val="single"/>
                <w:lang w:eastAsia="en-GB"/>
              </w:rPr>
            </w:pPr>
            <w:r w:rsidRPr="004974C5">
              <w:rPr>
                <w:b/>
                <w:color w:val="000000"/>
                <w:szCs w:val="18"/>
                <w:u w:val="single"/>
                <w:lang w:eastAsia="en-GB"/>
              </w:rPr>
              <w:t>Price</w:t>
            </w:r>
          </w:p>
        </w:tc>
        <w:tc>
          <w:tcPr>
            <w:tcW w:w="1379" w:type="pct"/>
            <w:gridSpan w:val="2"/>
            <w:shd w:val="clear" w:color="auto" w:fill="auto"/>
            <w:noWrap/>
            <w:vAlign w:val="center"/>
          </w:tcPr>
          <w:p w:rsidR="008F096A" w:rsidRPr="004974C5" w:rsidRDefault="008F096A" w:rsidP="004974C5">
            <w:pPr>
              <w:spacing w:before="60" w:after="60" w:line="276" w:lineRule="auto"/>
              <w:jc w:val="center"/>
              <w:rPr>
                <w:b/>
                <w:color w:val="000000"/>
                <w:szCs w:val="18"/>
                <w:lang w:eastAsia="en-GB"/>
              </w:rPr>
            </w:pPr>
            <w:r w:rsidRPr="004974C5">
              <w:rPr>
                <w:b/>
                <w:color w:val="000000"/>
                <w:szCs w:val="18"/>
                <w:lang w:eastAsia="en-GB"/>
              </w:rPr>
              <w:t>40%</w:t>
            </w:r>
          </w:p>
        </w:tc>
      </w:tr>
      <w:tr w:rsidR="00AB44CA" w:rsidRPr="004A5CB4" w:rsidTr="004974C5">
        <w:trPr>
          <w:trHeight w:val="136"/>
        </w:trPr>
        <w:tc>
          <w:tcPr>
            <w:tcW w:w="3621" w:type="pct"/>
          </w:tcPr>
          <w:p w:rsidR="00AB44CA" w:rsidRPr="004974C5" w:rsidRDefault="00AB44CA" w:rsidP="004974C5">
            <w:pPr>
              <w:spacing w:before="60" w:after="60" w:line="276" w:lineRule="auto"/>
              <w:rPr>
                <w:b/>
                <w:bCs/>
                <w:color w:val="000000"/>
                <w:szCs w:val="18"/>
                <w:lang w:eastAsia="en-GB"/>
              </w:rPr>
            </w:pPr>
            <w:r w:rsidRPr="004974C5">
              <w:rPr>
                <w:b/>
                <w:bCs/>
                <w:color w:val="000000"/>
                <w:szCs w:val="18"/>
                <w:lang w:eastAsia="en-GB"/>
              </w:rPr>
              <w:t>Total</w:t>
            </w:r>
          </w:p>
        </w:tc>
        <w:tc>
          <w:tcPr>
            <w:tcW w:w="1379" w:type="pct"/>
            <w:gridSpan w:val="2"/>
            <w:shd w:val="clear" w:color="auto" w:fill="auto"/>
            <w:vAlign w:val="center"/>
            <w:hideMark/>
          </w:tcPr>
          <w:p w:rsidR="00AB44CA" w:rsidRPr="004974C5" w:rsidRDefault="00AB44CA" w:rsidP="004974C5">
            <w:pPr>
              <w:spacing w:before="60" w:after="60" w:line="276" w:lineRule="auto"/>
              <w:jc w:val="center"/>
              <w:rPr>
                <w:b/>
                <w:bCs/>
                <w:color w:val="000000"/>
                <w:szCs w:val="18"/>
                <w:lang w:eastAsia="en-GB"/>
              </w:rPr>
            </w:pPr>
            <w:r w:rsidRPr="004974C5">
              <w:rPr>
                <w:b/>
                <w:bCs/>
                <w:color w:val="000000"/>
                <w:szCs w:val="18"/>
                <w:lang w:eastAsia="en-GB"/>
              </w:rPr>
              <w:t>100%</w:t>
            </w:r>
          </w:p>
        </w:tc>
      </w:tr>
    </w:tbl>
    <w:p w:rsidR="00680EF2" w:rsidRPr="004A5CB4" w:rsidRDefault="00680EF2" w:rsidP="008F096A">
      <w:pPr>
        <w:pStyle w:val="Sub-header"/>
        <w:numPr>
          <w:ilvl w:val="0"/>
          <w:numId w:val="21"/>
        </w:numPr>
        <w:spacing w:before="240"/>
        <w:ind w:left="0" w:firstLine="0"/>
        <w:contextualSpacing w:val="0"/>
        <w:jc w:val="both"/>
        <w:rPr>
          <w:i/>
          <w:sz w:val="18"/>
          <w:szCs w:val="18"/>
        </w:rPr>
      </w:pPr>
      <w:r w:rsidRPr="004A5CB4">
        <w:rPr>
          <w:i/>
          <w:sz w:val="18"/>
          <w:szCs w:val="18"/>
        </w:rPr>
        <w:t>Quality Evaluation</w:t>
      </w:r>
    </w:p>
    <w:p w:rsidR="005E269D" w:rsidRPr="004A5CB4" w:rsidRDefault="004974C5" w:rsidP="008F096A">
      <w:pPr>
        <w:pStyle w:val="Level4"/>
        <w:tabs>
          <w:tab w:val="left" w:pos="0"/>
        </w:tabs>
        <w:spacing w:after="120"/>
        <w:ind w:left="0" w:firstLine="0"/>
        <w:rPr>
          <w:sz w:val="18"/>
          <w:szCs w:val="18"/>
        </w:rPr>
      </w:pPr>
      <w:r>
        <w:rPr>
          <w:sz w:val="18"/>
          <w:szCs w:val="18"/>
        </w:rPr>
        <w:t xml:space="preserve">Proposals will be </w:t>
      </w:r>
      <w:r w:rsidR="00C50A53" w:rsidRPr="004A5CB4">
        <w:rPr>
          <w:sz w:val="18"/>
          <w:szCs w:val="18"/>
        </w:rPr>
        <w:t xml:space="preserve">scored </w:t>
      </w:r>
      <w:r w:rsidR="008B44B2">
        <w:rPr>
          <w:sz w:val="18"/>
          <w:szCs w:val="18"/>
        </w:rPr>
        <w:t xml:space="preserve">by the evaluation panel </w:t>
      </w:r>
      <w:r w:rsidR="00C50A53" w:rsidRPr="004A5CB4">
        <w:rPr>
          <w:sz w:val="18"/>
          <w:szCs w:val="18"/>
        </w:rPr>
        <w:t>out of a maximum of five</w:t>
      </w:r>
      <w:r w:rsidR="005E269D" w:rsidRPr="004A5CB4">
        <w:rPr>
          <w:sz w:val="18"/>
          <w:szCs w:val="18"/>
        </w:rPr>
        <w:t xml:space="preserve"> marks, using a standard method of scoring as set out in the table bel</w:t>
      </w:r>
      <w:r w:rsidR="000E1B86" w:rsidRPr="004A5CB4">
        <w:rPr>
          <w:sz w:val="18"/>
          <w:szCs w:val="18"/>
        </w:rPr>
        <w:t>ow:</w:t>
      </w:r>
    </w:p>
    <w:tbl>
      <w:tblPr>
        <w:tblW w:w="4356" w:type="pct"/>
        <w:jc w:val="center"/>
        <w:tblInd w:w="738"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ook w:val="04A0" w:firstRow="1" w:lastRow="0" w:firstColumn="1" w:lastColumn="0" w:noHBand="0" w:noVBand="1"/>
      </w:tblPr>
      <w:tblGrid>
        <w:gridCol w:w="1510"/>
        <w:gridCol w:w="1057"/>
        <w:gridCol w:w="5486"/>
      </w:tblGrid>
      <w:tr w:rsidR="00F72D36" w:rsidRPr="004A5CB4" w:rsidTr="00A76CBC">
        <w:trPr>
          <w:tblHeader/>
          <w:jc w:val="center"/>
        </w:trPr>
        <w:tc>
          <w:tcPr>
            <w:tcW w:w="938" w:type="pct"/>
            <w:shd w:val="clear" w:color="auto" w:fill="00548E"/>
          </w:tcPr>
          <w:p w:rsidR="00F72D36" w:rsidRPr="004A5CB4" w:rsidRDefault="00F72D36" w:rsidP="004974C5">
            <w:pPr>
              <w:spacing w:before="60" w:after="60" w:line="276" w:lineRule="auto"/>
              <w:jc w:val="center"/>
              <w:rPr>
                <w:b/>
                <w:bCs/>
                <w:color w:val="FFFFFF" w:themeColor="background1"/>
                <w:szCs w:val="18"/>
                <w:lang w:eastAsia="en-GB"/>
              </w:rPr>
            </w:pPr>
            <w:r w:rsidRPr="004A5CB4">
              <w:rPr>
                <w:b/>
                <w:bCs/>
                <w:color w:val="FFFFFF" w:themeColor="background1"/>
                <w:szCs w:val="18"/>
                <w:lang w:eastAsia="en-GB"/>
              </w:rPr>
              <w:t>Classification</w:t>
            </w:r>
          </w:p>
        </w:tc>
        <w:tc>
          <w:tcPr>
            <w:tcW w:w="656" w:type="pct"/>
            <w:shd w:val="clear" w:color="auto" w:fill="00548E"/>
          </w:tcPr>
          <w:p w:rsidR="00F72D36" w:rsidRPr="004A5CB4" w:rsidRDefault="00F72D36" w:rsidP="004974C5">
            <w:pPr>
              <w:spacing w:before="60" w:after="60" w:line="276" w:lineRule="auto"/>
              <w:jc w:val="center"/>
              <w:rPr>
                <w:b/>
                <w:bCs/>
                <w:color w:val="FFFFFF" w:themeColor="background1"/>
                <w:szCs w:val="18"/>
                <w:lang w:eastAsia="en-GB"/>
              </w:rPr>
            </w:pPr>
            <w:r w:rsidRPr="004A5CB4">
              <w:rPr>
                <w:b/>
                <w:bCs/>
                <w:color w:val="FFFFFF" w:themeColor="background1"/>
                <w:szCs w:val="18"/>
                <w:lang w:eastAsia="en-GB"/>
              </w:rPr>
              <w:t>Score</w:t>
            </w:r>
          </w:p>
        </w:tc>
        <w:tc>
          <w:tcPr>
            <w:tcW w:w="3407" w:type="pct"/>
            <w:shd w:val="clear" w:color="auto" w:fill="00548E"/>
          </w:tcPr>
          <w:p w:rsidR="00F72D36" w:rsidRPr="004A5CB4" w:rsidRDefault="00F72D36" w:rsidP="004974C5">
            <w:pPr>
              <w:spacing w:before="60" w:after="60" w:line="276" w:lineRule="auto"/>
              <w:jc w:val="center"/>
              <w:rPr>
                <w:b/>
                <w:bCs/>
                <w:color w:val="FFFFFF" w:themeColor="background1"/>
                <w:szCs w:val="18"/>
                <w:lang w:eastAsia="en-GB"/>
              </w:rPr>
            </w:pPr>
            <w:r w:rsidRPr="004A5CB4">
              <w:rPr>
                <w:b/>
                <w:bCs/>
                <w:color w:val="FFFFFF" w:themeColor="background1"/>
                <w:szCs w:val="18"/>
                <w:lang w:eastAsia="en-GB"/>
              </w:rPr>
              <w:t>Scoring Guidance</w:t>
            </w:r>
          </w:p>
        </w:tc>
      </w:tr>
      <w:tr w:rsidR="00F72D36" w:rsidRPr="004A5CB4" w:rsidTr="00A76CBC">
        <w:trPr>
          <w:jc w:val="center"/>
        </w:trPr>
        <w:tc>
          <w:tcPr>
            <w:tcW w:w="938" w:type="pct"/>
            <w:vAlign w:val="center"/>
          </w:tcPr>
          <w:p w:rsidR="00F72D36" w:rsidRPr="004A5CB4" w:rsidRDefault="00F72D36" w:rsidP="004974C5">
            <w:pPr>
              <w:spacing w:before="60" w:after="60" w:line="276" w:lineRule="auto"/>
              <w:jc w:val="center"/>
              <w:rPr>
                <w:szCs w:val="18"/>
              </w:rPr>
            </w:pPr>
            <w:r w:rsidRPr="004A5CB4">
              <w:rPr>
                <w:szCs w:val="18"/>
              </w:rPr>
              <w:t>Exceptional</w:t>
            </w:r>
          </w:p>
        </w:tc>
        <w:tc>
          <w:tcPr>
            <w:tcW w:w="656" w:type="pct"/>
            <w:vAlign w:val="center"/>
          </w:tcPr>
          <w:p w:rsidR="00F72D36" w:rsidRPr="004A5CB4" w:rsidRDefault="00F72D36" w:rsidP="004974C5">
            <w:pPr>
              <w:spacing w:before="60" w:after="60" w:line="276" w:lineRule="auto"/>
              <w:jc w:val="center"/>
              <w:rPr>
                <w:szCs w:val="18"/>
              </w:rPr>
            </w:pPr>
            <w:r w:rsidRPr="004A5CB4">
              <w:rPr>
                <w:szCs w:val="18"/>
              </w:rPr>
              <w:t>5</w:t>
            </w:r>
          </w:p>
        </w:tc>
        <w:tc>
          <w:tcPr>
            <w:tcW w:w="3407" w:type="pct"/>
            <w:vAlign w:val="center"/>
          </w:tcPr>
          <w:p w:rsidR="00F72D36" w:rsidRPr="004A5CB4" w:rsidRDefault="00F72D36" w:rsidP="004974C5">
            <w:pPr>
              <w:spacing w:before="60" w:after="60" w:line="276" w:lineRule="auto"/>
              <w:jc w:val="center"/>
              <w:rPr>
                <w:szCs w:val="18"/>
              </w:rPr>
            </w:pPr>
            <w:r w:rsidRPr="004A5CB4">
              <w:rPr>
                <w:szCs w:val="18"/>
              </w:rPr>
              <w:t>Addresses the majority of the requirements at a very high level.</w:t>
            </w:r>
          </w:p>
        </w:tc>
      </w:tr>
      <w:tr w:rsidR="00F72D36" w:rsidRPr="004A5CB4" w:rsidTr="00A76CBC">
        <w:trPr>
          <w:jc w:val="center"/>
        </w:trPr>
        <w:tc>
          <w:tcPr>
            <w:tcW w:w="938" w:type="pct"/>
            <w:vAlign w:val="center"/>
          </w:tcPr>
          <w:p w:rsidR="00F72D36" w:rsidRPr="004A5CB4" w:rsidRDefault="00F72D36" w:rsidP="004974C5">
            <w:pPr>
              <w:spacing w:before="60" w:after="60" w:line="276" w:lineRule="auto"/>
              <w:jc w:val="center"/>
              <w:rPr>
                <w:szCs w:val="18"/>
              </w:rPr>
            </w:pPr>
            <w:r w:rsidRPr="004A5CB4">
              <w:rPr>
                <w:szCs w:val="18"/>
              </w:rPr>
              <w:t>Above Average</w:t>
            </w:r>
          </w:p>
        </w:tc>
        <w:tc>
          <w:tcPr>
            <w:tcW w:w="656" w:type="pct"/>
            <w:vAlign w:val="center"/>
          </w:tcPr>
          <w:p w:rsidR="00F72D36" w:rsidRPr="004A5CB4" w:rsidRDefault="00F72D36" w:rsidP="004974C5">
            <w:pPr>
              <w:spacing w:before="60" w:after="60" w:line="276" w:lineRule="auto"/>
              <w:jc w:val="center"/>
              <w:rPr>
                <w:szCs w:val="18"/>
              </w:rPr>
            </w:pPr>
            <w:r w:rsidRPr="004A5CB4">
              <w:rPr>
                <w:szCs w:val="18"/>
              </w:rPr>
              <w:t>4</w:t>
            </w:r>
          </w:p>
        </w:tc>
        <w:tc>
          <w:tcPr>
            <w:tcW w:w="3407" w:type="pct"/>
            <w:vAlign w:val="center"/>
          </w:tcPr>
          <w:p w:rsidR="00F72D36" w:rsidRPr="004A5CB4" w:rsidRDefault="00F72D36" w:rsidP="004974C5">
            <w:pPr>
              <w:spacing w:before="60" w:after="60" w:line="276" w:lineRule="auto"/>
              <w:jc w:val="center"/>
              <w:rPr>
                <w:szCs w:val="18"/>
              </w:rPr>
            </w:pPr>
            <w:r w:rsidRPr="004A5CB4">
              <w:rPr>
                <w:szCs w:val="18"/>
              </w:rPr>
              <w:t>Addresses most</w:t>
            </w:r>
            <w:r w:rsidR="00E9506C" w:rsidRPr="004A5CB4">
              <w:rPr>
                <w:szCs w:val="18"/>
              </w:rPr>
              <w:t xml:space="preserve"> of the requirements at a high</w:t>
            </w:r>
            <w:r w:rsidRPr="004A5CB4">
              <w:rPr>
                <w:szCs w:val="18"/>
              </w:rPr>
              <w:t xml:space="preserve"> level.</w:t>
            </w:r>
          </w:p>
        </w:tc>
      </w:tr>
      <w:tr w:rsidR="00F72D36" w:rsidRPr="004A5CB4" w:rsidTr="00A76CBC">
        <w:trPr>
          <w:jc w:val="center"/>
        </w:trPr>
        <w:tc>
          <w:tcPr>
            <w:tcW w:w="938" w:type="pct"/>
            <w:vAlign w:val="center"/>
          </w:tcPr>
          <w:p w:rsidR="00F72D36" w:rsidRPr="004A5CB4" w:rsidRDefault="00F72D36" w:rsidP="004974C5">
            <w:pPr>
              <w:spacing w:before="60" w:after="60" w:line="276" w:lineRule="auto"/>
              <w:jc w:val="center"/>
              <w:rPr>
                <w:szCs w:val="18"/>
              </w:rPr>
            </w:pPr>
            <w:r w:rsidRPr="004A5CB4">
              <w:rPr>
                <w:szCs w:val="18"/>
              </w:rPr>
              <w:t>Average</w:t>
            </w:r>
          </w:p>
        </w:tc>
        <w:tc>
          <w:tcPr>
            <w:tcW w:w="656" w:type="pct"/>
            <w:vAlign w:val="center"/>
          </w:tcPr>
          <w:p w:rsidR="00F72D36" w:rsidRPr="004A5CB4" w:rsidRDefault="00F72D36" w:rsidP="004974C5">
            <w:pPr>
              <w:spacing w:before="60" w:after="60" w:line="276" w:lineRule="auto"/>
              <w:jc w:val="center"/>
              <w:rPr>
                <w:szCs w:val="18"/>
              </w:rPr>
            </w:pPr>
            <w:r w:rsidRPr="004A5CB4">
              <w:rPr>
                <w:szCs w:val="18"/>
              </w:rPr>
              <w:t>3</w:t>
            </w:r>
          </w:p>
        </w:tc>
        <w:tc>
          <w:tcPr>
            <w:tcW w:w="3407" w:type="pct"/>
            <w:vAlign w:val="center"/>
          </w:tcPr>
          <w:p w:rsidR="00F72D36" w:rsidRPr="004A5CB4" w:rsidRDefault="00F72D36" w:rsidP="004974C5">
            <w:pPr>
              <w:spacing w:before="60" w:after="60" w:line="276" w:lineRule="auto"/>
              <w:jc w:val="center"/>
              <w:rPr>
                <w:szCs w:val="18"/>
              </w:rPr>
            </w:pPr>
            <w:r w:rsidRPr="004A5CB4">
              <w:rPr>
                <w:szCs w:val="18"/>
              </w:rPr>
              <w:t>Addresses some</w:t>
            </w:r>
            <w:r w:rsidR="00E9506C" w:rsidRPr="004A5CB4">
              <w:rPr>
                <w:szCs w:val="18"/>
              </w:rPr>
              <w:t xml:space="preserve"> of the requirements at a high</w:t>
            </w:r>
            <w:r w:rsidRPr="004A5CB4">
              <w:rPr>
                <w:szCs w:val="18"/>
              </w:rPr>
              <w:t xml:space="preserve"> level.</w:t>
            </w:r>
          </w:p>
        </w:tc>
      </w:tr>
      <w:tr w:rsidR="00F72D36" w:rsidRPr="004A5CB4" w:rsidTr="00A76CBC">
        <w:trPr>
          <w:jc w:val="center"/>
        </w:trPr>
        <w:tc>
          <w:tcPr>
            <w:tcW w:w="938" w:type="pct"/>
            <w:vAlign w:val="center"/>
          </w:tcPr>
          <w:p w:rsidR="00F72D36" w:rsidRPr="004A5CB4" w:rsidRDefault="00F72D36" w:rsidP="004974C5">
            <w:pPr>
              <w:spacing w:before="60" w:after="60" w:line="276" w:lineRule="auto"/>
              <w:jc w:val="center"/>
              <w:rPr>
                <w:szCs w:val="18"/>
              </w:rPr>
            </w:pPr>
            <w:r w:rsidRPr="004A5CB4">
              <w:rPr>
                <w:szCs w:val="18"/>
              </w:rPr>
              <w:t>Below Average</w:t>
            </w:r>
          </w:p>
        </w:tc>
        <w:tc>
          <w:tcPr>
            <w:tcW w:w="656" w:type="pct"/>
            <w:vAlign w:val="center"/>
          </w:tcPr>
          <w:p w:rsidR="00F72D36" w:rsidRPr="004A5CB4" w:rsidRDefault="00F72D36" w:rsidP="004974C5">
            <w:pPr>
              <w:spacing w:before="60" w:after="60" w:line="276" w:lineRule="auto"/>
              <w:jc w:val="center"/>
              <w:rPr>
                <w:szCs w:val="18"/>
              </w:rPr>
            </w:pPr>
            <w:r w:rsidRPr="004A5CB4">
              <w:rPr>
                <w:szCs w:val="18"/>
              </w:rPr>
              <w:t>2</w:t>
            </w:r>
          </w:p>
        </w:tc>
        <w:tc>
          <w:tcPr>
            <w:tcW w:w="3407" w:type="pct"/>
            <w:vAlign w:val="center"/>
          </w:tcPr>
          <w:p w:rsidR="00F72D36" w:rsidRPr="004A5CB4" w:rsidRDefault="00F72D36" w:rsidP="004974C5">
            <w:pPr>
              <w:spacing w:before="60" w:after="60" w:line="276" w:lineRule="auto"/>
              <w:jc w:val="center"/>
              <w:rPr>
                <w:szCs w:val="18"/>
              </w:rPr>
            </w:pPr>
            <w:r w:rsidRPr="004A5CB4">
              <w:rPr>
                <w:szCs w:val="18"/>
              </w:rPr>
              <w:t>Addresses som</w:t>
            </w:r>
            <w:r w:rsidR="00E9506C" w:rsidRPr="004A5CB4">
              <w:rPr>
                <w:szCs w:val="18"/>
              </w:rPr>
              <w:t>e of the requirements at a basic</w:t>
            </w:r>
            <w:r w:rsidRPr="004A5CB4">
              <w:rPr>
                <w:szCs w:val="18"/>
              </w:rPr>
              <w:t xml:space="preserve"> level.</w:t>
            </w:r>
          </w:p>
        </w:tc>
      </w:tr>
      <w:tr w:rsidR="00F72D36" w:rsidRPr="004A5CB4" w:rsidTr="00A76CBC">
        <w:trPr>
          <w:jc w:val="center"/>
        </w:trPr>
        <w:tc>
          <w:tcPr>
            <w:tcW w:w="938" w:type="pct"/>
            <w:vAlign w:val="center"/>
          </w:tcPr>
          <w:p w:rsidR="00F72D36" w:rsidRPr="004A5CB4" w:rsidRDefault="00F72D36" w:rsidP="004974C5">
            <w:pPr>
              <w:spacing w:before="60" w:after="60" w:line="276" w:lineRule="auto"/>
              <w:jc w:val="center"/>
              <w:rPr>
                <w:szCs w:val="18"/>
              </w:rPr>
            </w:pPr>
            <w:r w:rsidRPr="004A5CB4">
              <w:rPr>
                <w:szCs w:val="18"/>
              </w:rPr>
              <w:t>Poor</w:t>
            </w:r>
          </w:p>
        </w:tc>
        <w:tc>
          <w:tcPr>
            <w:tcW w:w="656" w:type="pct"/>
            <w:vAlign w:val="center"/>
          </w:tcPr>
          <w:p w:rsidR="00F72D36" w:rsidRPr="004A5CB4" w:rsidRDefault="00F72D36" w:rsidP="004974C5">
            <w:pPr>
              <w:spacing w:before="60" w:after="60" w:line="276" w:lineRule="auto"/>
              <w:jc w:val="center"/>
              <w:rPr>
                <w:szCs w:val="18"/>
              </w:rPr>
            </w:pPr>
            <w:r w:rsidRPr="004A5CB4">
              <w:rPr>
                <w:szCs w:val="18"/>
              </w:rPr>
              <w:t>1</w:t>
            </w:r>
          </w:p>
        </w:tc>
        <w:tc>
          <w:tcPr>
            <w:tcW w:w="3407" w:type="pct"/>
            <w:vAlign w:val="center"/>
          </w:tcPr>
          <w:p w:rsidR="00F72D36" w:rsidRPr="004A5CB4" w:rsidRDefault="00F72D36" w:rsidP="004974C5">
            <w:pPr>
              <w:spacing w:before="60" w:after="60" w:line="276" w:lineRule="auto"/>
              <w:jc w:val="center"/>
              <w:rPr>
                <w:szCs w:val="18"/>
              </w:rPr>
            </w:pPr>
            <w:r w:rsidRPr="004A5CB4">
              <w:rPr>
                <w:szCs w:val="18"/>
              </w:rPr>
              <w:t>Does not address / barely addresses the requirements.</w:t>
            </w:r>
          </w:p>
        </w:tc>
      </w:tr>
      <w:tr w:rsidR="00F72D36" w:rsidRPr="004A5CB4" w:rsidTr="00A76CBC">
        <w:trPr>
          <w:jc w:val="center"/>
        </w:trPr>
        <w:tc>
          <w:tcPr>
            <w:tcW w:w="938" w:type="pct"/>
            <w:vAlign w:val="center"/>
          </w:tcPr>
          <w:p w:rsidR="00F72D36" w:rsidRPr="004A5CB4" w:rsidRDefault="00F72D36" w:rsidP="004974C5">
            <w:pPr>
              <w:spacing w:before="60" w:after="60" w:line="276" w:lineRule="auto"/>
              <w:jc w:val="center"/>
              <w:rPr>
                <w:szCs w:val="18"/>
              </w:rPr>
            </w:pPr>
            <w:r w:rsidRPr="004A5CB4">
              <w:rPr>
                <w:szCs w:val="18"/>
              </w:rPr>
              <w:t>Unacceptable</w:t>
            </w:r>
          </w:p>
        </w:tc>
        <w:tc>
          <w:tcPr>
            <w:tcW w:w="656" w:type="pct"/>
            <w:vAlign w:val="center"/>
          </w:tcPr>
          <w:p w:rsidR="00F72D36" w:rsidRPr="004A5CB4" w:rsidRDefault="00F72D36" w:rsidP="004974C5">
            <w:pPr>
              <w:spacing w:before="60" w:after="60" w:line="276" w:lineRule="auto"/>
              <w:jc w:val="center"/>
              <w:rPr>
                <w:szCs w:val="18"/>
              </w:rPr>
            </w:pPr>
            <w:r w:rsidRPr="004A5CB4">
              <w:rPr>
                <w:szCs w:val="18"/>
              </w:rPr>
              <w:t>0</w:t>
            </w:r>
          </w:p>
        </w:tc>
        <w:tc>
          <w:tcPr>
            <w:tcW w:w="3407" w:type="pct"/>
            <w:vAlign w:val="center"/>
          </w:tcPr>
          <w:p w:rsidR="00F72D36" w:rsidRPr="004A5CB4" w:rsidRDefault="00F72D36" w:rsidP="004974C5">
            <w:pPr>
              <w:spacing w:before="60" w:after="60" w:line="276" w:lineRule="auto"/>
              <w:jc w:val="center"/>
              <w:rPr>
                <w:szCs w:val="18"/>
              </w:rPr>
            </w:pPr>
            <w:r w:rsidRPr="004A5CB4">
              <w:rPr>
                <w:szCs w:val="18"/>
              </w:rPr>
              <w:t>Does not meet requirements / no response.</w:t>
            </w:r>
          </w:p>
        </w:tc>
      </w:tr>
    </w:tbl>
    <w:p w:rsidR="008F096A" w:rsidRDefault="00E532F7" w:rsidP="008F096A">
      <w:pPr>
        <w:spacing w:line="276" w:lineRule="auto"/>
        <w:jc w:val="both"/>
        <w:rPr>
          <w:b/>
          <w:szCs w:val="20"/>
        </w:rPr>
      </w:pPr>
      <w:r w:rsidRPr="006807FB">
        <w:rPr>
          <w:b/>
          <w:szCs w:val="20"/>
        </w:rPr>
        <w:t>Any Bidder scoring either a 0 or 1 for any quality questions will be excluded from the process.</w:t>
      </w:r>
    </w:p>
    <w:p w:rsidR="005E269D" w:rsidRPr="008F096A" w:rsidRDefault="005E269D" w:rsidP="008F096A">
      <w:pPr>
        <w:spacing w:line="276" w:lineRule="auto"/>
        <w:jc w:val="both"/>
        <w:rPr>
          <w:szCs w:val="18"/>
        </w:rPr>
      </w:pPr>
      <w:r w:rsidRPr="00164C07">
        <w:rPr>
          <w:szCs w:val="20"/>
        </w:rPr>
        <w:t>During th</w:t>
      </w:r>
      <w:r w:rsidR="00680EF2">
        <w:rPr>
          <w:szCs w:val="20"/>
        </w:rPr>
        <w:t>e evaluat</w:t>
      </w:r>
      <w:r w:rsidR="00C73385">
        <w:rPr>
          <w:szCs w:val="20"/>
        </w:rPr>
        <w:t>ion of quality submissions</w:t>
      </w:r>
      <w:r w:rsidR="00C73385" w:rsidRPr="00675CD0">
        <w:rPr>
          <w:szCs w:val="20"/>
        </w:rPr>
        <w:t xml:space="preserve">, </w:t>
      </w:r>
      <w:r w:rsidR="008F762F" w:rsidRPr="00675CD0">
        <w:rPr>
          <w:szCs w:val="20"/>
        </w:rPr>
        <w:t>GM Business Support Limited</w:t>
      </w:r>
      <w:r w:rsidRPr="00164C07">
        <w:rPr>
          <w:szCs w:val="20"/>
        </w:rPr>
        <w:t xml:space="preserve"> reserve</w:t>
      </w:r>
      <w:r w:rsidR="00680EF2">
        <w:rPr>
          <w:szCs w:val="20"/>
        </w:rPr>
        <w:t>s</w:t>
      </w:r>
      <w:r w:rsidRPr="00164C07">
        <w:rPr>
          <w:szCs w:val="20"/>
        </w:rPr>
        <w:t xml:space="preserve"> the right to call for further information or clarification from </w:t>
      </w:r>
      <w:r w:rsidR="00DF7A19">
        <w:rPr>
          <w:szCs w:val="20"/>
        </w:rPr>
        <w:t>bidders</w:t>
      </w:r>
      <w:r w:rsidRPr="00164C07">
        <w:rPr>
          <w:szCs w:val="20"/>
        </w:rPr>
        <w:t xml:space="preserve">, as appropriate to assist in its consideration of their </w:t>
      </w:r>
      <w:r w:rsidR="009B1202">
        <w:rPr>
          <w:szCs w:val="20"/>
        </w:rPr>
        <w:t>t</w:t>
      </w:r>
      <w:r w:rsidRPr="00164C07">
        <w:rPr>
          <w:szCs w:val="20"/>
        </w:rPr>
        <w:t xml:space="preserve">ender. </w:t>
      </w:r>
      <w:r w:rsidR="00C73385">
        <w:rPr>
          <w:szCs w:val="20"/>
        </w:rPr>
        <w:t xml:space="preserve"> In </w:t>
      </w:r>
      <w:r w:rsidR="00C73385" w:rsidRPr="00675CD0">
        <w:rPr>
          <w:szCs w:val="20"/>
        </w:rPr>
        <w:t xml:space="preserve">addition, </w:t>
      </w:r>
      <w:r w:rsidR="008F762F" w:rsidRPr="00675CD0">
        <w:rPr>
          <w:szCs w:val="20"/>
        </w:rPr>
        <w:lastRenderedPageBreak/>
        <w:t>GM Business Support Limited</w:t>
      </w:r>
      <w:r w:rsidRPr="00675CD0">
        <w:rPr>
          <w:szCs w:val="20"/>
        </w:rPr>
        <w:t xml:space="preserve"> reserve</w:t>
      </w:r>
      <w:r w:rsidR="00680EF2" w:rsidRPr="00675CD0">
        <w:rPr>
          <w:szCs w:val="20"/>
        </w:rPr>
        <w:t>s</w:t>
      </w:r>
      <w:r w:rsidRPr="00164C07">
        <w:rPr>
          <w:szCs w:val="20"/>
        </w:rPr>
        <w:t xml:space="preserve"> the right to exclude from the </w:t>
      </w:r>
      <w:r w:rsidR="00B2403A">
        <w:rPr>
          <w:szCs w:val="20"/>
        </w:rPr>
        <w:t>tendering</w:t>
      </w:r>
      <w:r w:rsidRPr="00164C07">
        <w:rPr>
          <w:szCs w:val="20"/>
        </w:rPr>
        <w:t xml:space="preserve"> process any organisation that is found to have provided false information or has misrepresented themselves duri</w:t>
      </w:r>
      <w:r w:rsidR="00C73385">
        <w:rPr>
          <w:szCs w:val="20"/>
        </w:rPr>
        <w:t>ng the tender process</w:t>
      </w:r>
      <w:r w:rsidRPr="00164C07">
        <w:rPr>
          <w:szCs w:val="20"/>
        </w:rPr>
        <w:t>.</w:t>
      </w:r>
    </w:p>
    <w:p w:rsidR="00973F62" w:rsidRPr="00517CC6" w:rsidRDefault="00973F62" w:rsidP="008F096A">
      <w:pPr>
        <w:pStyle w:val="Sub-header"/>
        <w:numPr>
          <w:ilvl w:val="0"/>
          <w:numId w:val="21"/>
        </w:numPr>
        <w:spacing w:before="240"/>
        <w:ind w:left="709" w:hanging="283"/>
        <w:contextualSpacing w:val="0"/>
        <w:jc w:val="both"/>
        <w:rPr>
          <w:i/>
          <w:sz w:val="18"/>
          <w:szCs w:val="18"/>
        </w:rPr>
      </w:pPr>
      <w:r w:rsidRPr="00517CC6">
        <w:rPr>
          <w:i/>
          <w:sz w:val="18"/>
          <w:szCs w:val="18"/>
        </w:rPr>
        <w:t>Price Evaluation</w:t>
      </w:r>
    </w:p>
    <w:p w:rsidR="00973F62" w:rsidRPr="00517CC6" w:rsidRDefault="00973F62" w:rsidP="008F096A">
      <w:pPr>
        <w:spacing w:line="276" w:lineRule="auto"/>
        <w:ind w:firstLine="709"/>
        <w:jc w:val="both"/>
        <w:rPr>
          <w:szCs w:val="18"/>
        </w:rPr>
      </w:pPr>
      <w:r w:rsidRPr="00517CC6">
        <w:rPr>
          <w:szCs w:val="18"/>
        </w:rPr>
        <w:t xml:space="preserve">Details of the pricing framework are presented in </w:t>
      </w:r>
      <w:r w:rsidRPr="00517CC6">
        <w:rPr>
          <w:b/>
          <w:szCs w:val="18"/>
        </w:rPr>
        <w:t xml:space="preserve">Document </w:t>
      </w:r>
      <w:r w:rsidR="00A76CBC">
        <w:rPr>
          <w:b/>
          <w:szCs w:val="18"/>
        </w:rPr>
        <w:t>C</w:t>
      </w:r>
      <w:r w:rsidRPr="00517CC6">
        <w:rPr>
          <w:szCs w:val="18"/>
        </w:rPr>
        <w:t xml:space="preserve">.  </w:t>
      </w:r>
    </w:p>
    <w:p w:rsidR="00A76CBC" w:rsidRPr="00A76CBC" w:rsidRDefault="00A76CBC" w:rsidP="00A76CBC">
      <w:pPr>
        <w:spacing w:line="276" w:lineRule="auto"/>
        <w:ind w:firstLine="717"/>
        <w:jc w:val="both"/>
        <w:rPr>
          <w:szCs w:val="18"/>
        </w:rPr>
      </w:pPr>
      <w:r w:rsidRPr="00A76CBC">
        <w:rPr>
          <w:szCs w:val="18"/>
        </w:rPr>
        <w:t>Evaluation of the submitted pricing will be as follows:</w:t>
      </w:r>
    </w:p>
    <w:p w:rsidR="00A76CBC" w:rsidRPr="00517CC6" w:rsidRDefault="00A76CBC" w:rsidP="00A76CBC">
      <w:pPr>
        <w:spacing w:line="276" w:lineRule="auto"/>
        <w:ind w:firstLine="717"/>
        <w:jc w:val="both"/>
        <w:rPr>
          <w:szCs w:val="18"/>
        </w:rPr>
      </w:pPr>
      <w:r w:rsidRPr="00A76CBC">
        <w:rPr>
          <w:szCs w:val="18"/>
        </w:rPr>
        <w:t xml:space="preserve">The average price for the six pricing option will be calculated and this total will be the value used for the </w:t>
      </w:r>
      <w:r w:rsidRPr="00A76CBC">
        <w:rPr>
          <w:szCs w:val="18"/>
        </w:rPr>
        <w:tab/>
        <w:t>Total of Tender Offer.</w:t>
      </w:r>
    </w:p>
    <w:p w:rsidR="00973F62" w:rsidRPr="00517CC6" w:rsidRDefault="00973F62" w:rsidP="008F096A">
      <w:pPr>
        <w:pStyle w:val="ListParagraph"/>
        <w:numPr>
          <w:ilvl w:val="0"/>
          <w:numId w:val="3"/>
        </w:numPr>
        <w:tabs>
          <w:tab w:val="left" w:pos="-1094"/>
          <w:tab w:val="left" w:pos="-720"/>
          <w:tab w:val="left" w:pos="0"/>
          <w:tab w:val="left" w:pos="1134"/>
          <w:tab w:val="left" w:pos="2160"/>
          <w:tab w:val="left" w:pos="2880"/>
          <w:tab w:val="left" w:pos="3240"/>
          <w:tab w:val="left" w:pos="3870"/>
          <w:tab w:val="left" w:pos="5040"/>
          <w:tab w:val="left" w:pos="5760"/>
          <w:tab w:val="left" w:pos="6480"/>
          <w:tab w:val="left" w:pos="7200"/>
          <w:tab w:val="left" w:pos="7920"/>
          <w:tab w:val="left" w:pos="8640"/>
          <w:tab w:val="left" w:pos="9360"/>
          <w:tab w:val="left" w:pos="10080"/>
          <w:tab w:val="left" w:pos="10800"/>
          <w:tab w:val="left" w:pos="11520"/>
        </w:tabs>
        <w:suppressAutoHyphens/>
        <w:spacing w:line="276" w:lineRule="auto"/>
        <w:ind w:left="1560" w:hanging="426"/>
        <w:jc w:val="both"/>
        <w:rPr>
          <w:rFonts w:cs="Arial"/>
          <w:szCs w:val="18"/>
          <w:lang w:eastAsia="en-GB"/>
        </w:rPr>
      </w:pPr>
      <w:r w:rsidRPr="00517CC6">
        <w:rPr>
          <w:rFonts w:cs="Arial"/>
          <w:szCs w:val="18"/>
        </w:rPr>
        <w:t xml:space="preserve">For Total of Tender Offer, a score shall be </w:t>
      </w:r>
      <w:r w:rsidRPr="00517CC6">
        <w:rPr>
          <w:rFonts w:cs="Arial"/>
          <w:szCs w:val="18"/>
          <w:lang w:eastAsia="en-GB"/>
        </w:rPr>
        <w:t>calculated by reference to the lowest price submitted.  This lowest price will be given a points score of 100 and all other scores will be awarded scores relative to that cost using the following formula:</w:t>
      </w:r>
    </w:p>
    <w:p w:rsidR="00973F62" w:rsidRPr="00517CC6" w:rsidRDefault="00973F62" w:rsidP="008F096A">
      <w:pPr>
        <w:tabs>
          <w:tab w:val="left" w:pos="-1094"/>
          <w:tab w:val="left" w:pos="-720"/>
          <w:tab w:val="left" w:pos="0"/>
          <w:tab w:val="left" w:pos="2160"/>
          <w:tab w:val="left" w:pos="2880"/>
          <w:tab w:val="left" w:pos="3240"/>
          <w:tab w:val="left" w:pos="3870"/>
          <w:tab w:val="left" w:pos="5040"/>
          <w:tab w:val="left" w:pos="5760"/>
          <w:tab w:val="left" w:pos="6480"/>
          <w:tab w:val="left" w:pos="7200"/>
          <w:tab w:val="left" w:pos="7920"/>
          <w:tab w:val="left" w:pos="8640"/>
          <w:tab w:val="left" w:pos="9360"/>
          <w:tab w:val="left" w:pos="10080"/>
          <w:tab w:val="left" w:pos="10800"/>
          <w:tab w:val="left" w:pos="11520"/>
        </w:tabs>
        <w:suppressAutoHyphens/>
        <w:spacing w:line="276" w:lineRule="auto"/>
        <w:ind w:left="1985" w:hanging="425"/>
        <w:rPr>
          <w:b/>
          <w:szCs w:val="18"/>
          <w:lang w:eastAsia="en-GB"/>
        </w:rPr>
      </w:pPr>
      <w:r w:rsidRPr="00517CC6">
        <w:rPr>
          <w:b/>
          <w:szCs w:val="18"/>
          <w:lang w:eastAsia="en-GB"/>
        </w:rPr>
        <w:t>Elemental score = (Lowest Submitted Cost ÷Tender Cost) x 100</w:t>
      </w:r>
    </w:p>
    <w:p w:rsidR="00973F62" w:rsidRPr="00517CC6" w:rsidRDefault="00973F62" w:rsidP="008F096A">
      <w:pPr>
        <w:tabs>
          <w:tab w:val="left" w:pos="-1094"/>
          <w:tab w:val="left" w:pos="-720"/>
          <w:tab w:val="left" w:pos="567"/>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 w:val="left" w:pos="10080"/>
          <w:tab w:val="left" w:pos="10800"/>
          <w:tab w:val="left" w:pos="11520"/>
        </w:tabs>
        <w:suppressAutoHyphens/>
        <w:spacing w:line="276" w:lineRule="auto"/>
        <w:ind w:left="1985" w:hanging="425"/>
        <w:jc w:val="both"/>
        <w:rPr>
          <w:szCs w:val="18"/>
          <w:lang w:eastAsia="en-GB"/>
        </w:rPr>
      </w:pPr>
      <w:r w:rsidRPr="00517CC6">
        <w:rPr>
          <w:szCs w:val="18"/>
          <w:lang w:eastAsia="en-GB"/>
        </w:rPr>
        <w:t>Please see a worked example below:</w:t>
      </w:r>
    </w:p>
    <w:p w:rsidR="00973F62" w:rsidRPr="00517CC6" w:rsidRDefault="00307779" w:rsidP="008F096A">
      <w:pPr>
        <w:tabs>
          <w:tab w:val="left" w:pos="-1094"/>
          <w:tab w:val="left" w:pos="-720"/>
          <w:tab w:val="left" w:pos="567"/>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 w:val="left" w:pos="10080"/>
          <w:tab w:val="left" w:pos="10800"/>
          <w:tab w:val="left" w:pos="11520"/>
        </w:tabs>
        <w:suppressAutoHyphens/>
        <w:spacing w:line="276" w:lineRule="auto"/>
        <w:ind w:left="1985" w:hanging="142"/>
        <w:jc w:val="both"/>
        <w:rPr>
          <w:i/>
          <w:szCs w:val="18"/>
          <w:lang w:eastAsia="en-GB"/>
        </w:rPr>
      </w:pPr>
      <w:r>
        <w:rPr>
          <w:i/>
          <w:szCs w:val="18"/>
          <w:lang w:eastAsia="en-GB"/>
        </w:rPr>
        <w:t>Bidder</w:t>
      </w:r>
      <w:r w:rsidR="00973F62" w:rsidRPr="00517CC6">
        <w:rPr>
          <w:i/>
          <w:szCs w:val="18"/>
          <w:lang w:eastAsia="en-GB"/>
        </w:rPr>
        <w:t xml:space="preserve"> 1 -</w:t>
      </w:r>
      <w:r w:rsidR="00973F62" w:rsidRPr="00517CC6">
        <w:rPr>
          <w:i/>
          <w:szCs w:val="18"/>
          <w:lang w:eastAsia="en-GB"/>
        </w:rPr>
        <w:tab/>
        <w:t>£110</w:t>
      </w:r>
    </w:p>
    <w:p w:rsidR="00973F62" w:rsidRPr="00517CC6" w:rsidRDefault="00307779" w:rsidP="008F096A">
      <w:pPr>
        <w:tabs>
          <w:tab w:val="left" w:pos="-1094"/>
          <w:tab w:val="left" w:pos="-720"/>
          <w:tab w:val="left" w:pos="567"/>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 w:val="left" w:pos="10080"/>
          <w:tab w:val="left" w:pos="10800"/>
          <w:tab w:val="left" w:pos="11520"/>
        </w:tabs>
        <w:suppressAutoHyphens/>
        <w:spacing w:line="276" w:lineRule="auto"/>
        <w:ind w:left="1985" w:hanging="142"/>
        <w:jc w:val="both"/>
        <w:rPr>
          <w:i/>
          <w:szCs w:val="18"/>
          <w:lang w:eastAsia="en-GB"/>
        </w:rPr>
      </w:pPr>
      <w:r>
        <w:rPr>
          <w:i/>
          <w:szCs w:val="18"/>
          <w:lang w:eastAsia="en-GB"/>
        </w:rPr>
        <w:t>Bidder</w:t>
      </w:r>
      <w:r w:rsidR="00973F62" w:rsidRPr="00517CC6">
        <w:rPr>
          <w:i/>
          <w:szCs w:val="18"/>
          <w:lang w:eastAsia="en-GB"/>
        </w:rPr>
        <w:t xml:space="preserve"> 2 - </w:t>
      </w:r>
      <w:r w:rsidR="00973F62" w:rsidRPr="00517CC6">
        <w:rPr>
          <w:i/>
          <w:szCs w:val="18"/>
          <w:lang w:eastAsia="en-GB"/>
        </w:rPr>
        <w:tab/>
        <w:t>£175</w:t>
      </w:r>
    </w:p>
    <w:p w:rsidR="00973F62" w:rsidRPr="00AC45F5" w:rsidRDefault="00307779" w:rsidP="008F096A">
      <w:pPr>
        <w:tabs>
          <w:tab w:val="left" w:pos="-1094"/>
          <w:tab w:val="left" w:pos="-720"/>
          <w:tab w:val="left" w:pos="567"/>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 w:val="left" w:pos="10080"/>
          <w:tab w:val="left" w:pos="10800"/>
          <w:tab w:val="left" w:pos="11520"/>
        </w:tabs>
        <w:suppressAutoHyphens/>
        <w:spacing w:line="276" w:lineRule="auto"/>
        <w:ind w:left="1985" w:hanging="142"/>
        <w:jc w:val="both"/>
        <w:rPr>
          <w:i/>
          <w:szCs w:val="20"/>
          <w:lang w:eastAsia="en-GB"/>
        </w:rPr>
      </w:pPr>
      <w:r>
        <w:rPr>
          <w:i/>
          <w:szCs w:val="20"/>
          <w:lang w:eastAsia="en-GB"/>
        </w:rPr>
        <w:t>Bidder</w:t>
      </w:r>
      <w:r w:rsidR="00973F62" w:rsidRPr="00AC45F5">
        <w:rPr>
          <w:i/>
          <w:szCs w:val="20"/>
          <w:lang w:eastAsia="en-GB"/>
        </w:rPr>
        <w:t xml:space="preserve"> 3 - </w:t>
      </w:r>
      <w:r w:rsidR="00973F62" w:rsidRPr="00AC45F5">
        <w:rPr>
          <w:i/>
          <w:szCs w:val="20"/>
          <w:lang w:eastAsia="en-GB"/>
        </w:rPr>
        <w:tab/>
        <w:t>£200</w:t>
      </w:r>
    </w:p>
    <w:p w:rsidR="00973F62" w:rsidRPr="00AC45F5" w:rsidRDefault="00517CC6" w:rsidP="008F096A">
      <w:pPr>
        <w:tabs>
          <w:tab w:val="left" w:pos="-1094"/>
          <w:tab w:val="left" w:pos="-720"/>
          <w:tab w:val="left" w:pos="567"/>
          <w:tab w:val="left" w:pos="1440"/>
          <w:tab w:val="left" w:pos="1843"/>
          <w:tab w:val="left" w:pos="2880"/>
          <w:tab w:val="left" w:pos="3240"/>
          <w:tab w:val="left" w:pos="3870"/>
          <w:tab w:val="left" w:pos="5040"/>
          <w:tab w:val="left" w:pos="5760"/>
          <w:tab w:val="left" w:pos="6480"/>
          <w:tab w:val="left" w:pos="7200"/>
          <w:tab w:val="left" w:pos="7920"/>
          <w:tab w:val="left" w:pos="8640"/>
          <w:tab w:val="left" w:pos="9360"/>
          <w:tab w:val="left" w:pos="10080"/>
          <w:tab w:val="left" w:pos="10800"/>
          <w:tab w:val="left" w:pos="11520"/>
        </w:tabs>
        <w:suppressAutoHyphens/>
        <w:spacing w:line="276" w:lineRule="auto"/>
        <w:ind w:left="1843" w:hanging="283"/>
        <w:rPr>
          <w:i/>
          <w:szCs w:val="20"/>
          <w:lang w:eastAsia="en-GB"/>
        </w:rPr>
      </w:pPr>
      <w:r>
        <w:rPr>
          <w:i/>
          <w:szCs w:val="20"/>
          <w:lang w:eastAsia="en-GB"/>
        </w:rPr>
        <w:tab/>
      </w:r>
      <w:r w:rsidR="00307779">
        <w:rPr>
          <w:i/>
          <w:szCs w:val="20"/>
          <w:lang w:eastAsia="en-GB"/>
        </w:rPr>
        <w:t>Bidder</w:t>
      </w:r>
      <w:r w:rsidR="00973F62" w:rsidRPr="00AC45F5">
        <w:rPr>
          <w:i/>
          <w:szCs w:val="20"/>
          <w:lang w:eastAsia="en-GB"/>
        </w:rPr>
        <w:t xml:space="preserve"> 1 would receive 100 marks as they submitted the lowest price.  </w:t>
      </w:r>
      <w:r>
        <w:rPr>
          <w:i/>
          <w:szCs w:val="20"/>
          <w:lang w:eastAsia="en-GB"/>
        </w:rPr>
        <w:br/>
      </w:r>
      <w:r w:rsidR="00307779">
        <w:rPr>
          <w:i/>
          <w:szCs w:val="20"/>
          <w:lang w:eastAsia="en-GB"/>
        </w:rPr>
        <w:t>Bidder</w:t>
      </w:r>
      <w:r w:rsidR="00973F62" w:rsidRPr="00AC45F5">
        <w:rPr>
          <w:i/>
          <w:szCs w:val="20"/>
          <w:lang w:eastAsia="en-GB"/>
        </w:rPr>
        <w:t xml:space="preserve"> 2 would receive 62.9 marks as follows:</w:t>
      </w:r>
      <w:r w:rsidR="00403137">
        <w:rPr>
          <w:i/>
          <w:szCs w:val="20"/>
          <w:lang w:eastAsia="en-GB"/>
        </w:rPr>
        <w:t xml:space="preserve"> </w:t>
      </w:r>
      <w:r w:rsidR="008648D1">
        <w:rPr>
          <w:i/>
          <w:szCs w:val="20"/>
          <w:lang w:eastAsia="en-GB"/>
        </w:rPr>
        <w:tab/>
      </w:r>
      <w:r w:rsidR="009D2A7D">
        <w:rPr>
          <w:i/>
          <w:szCs w:val="20"/>
          <w:lang w:eastAsia="en-GB"/>
        </w:rPr>
        <w:tab/>
      </w:r>
      <w:r w:rsidR="00973F62" w:rsidRPr="00AC45F5">
        <w:rPr>
          <w:i/>
          <w:szCs w:val="20"/>
          <w:lang w:eastAsia="en-GB"/>
        </w:rPr>
        <w:t>110/175 * 100 = 62.9</w:t>
      </w:r>
      <w:r w:rsidR="008648D1">
        <w:rPr>
          <w:i/>
          <w:szCs w:val="20"/>
          <w:lang w:eastAsia="en-GB"/>
        </w:rPr>
        <w:br/>
      </w:r>
      <w:r w:rsidR="00307779">
        <w:rPr>
          <w:i/>
          <w:szCs w:val="20"/>
          <w:lang w:eastAsia="en-GB"/>
        </w:rPr>
        <w:t>Bidder</w:t>
      </w:r>
      <w:r w:rsidR="00973F62" w:rsidRPr="00AC45F5">
        <w:rPr>
          <w:i/>
          <w:szCs w:val="20"/>
          <w:lang w:eastAsia="en-GB"/>
        </w:rPr>
        <w:t xml:space="preserve"> 3 would receive 55 marks as follows</w:t>
      </w:r>
      <w:r w:rsidR="008648D1">
        <w:rPr>
          <w:i/>
          <w:szCs w:val="20"/>
          <w:lang w:eastAsia="en-GB"/>
        </w:rPr>
        <w:t>:</w:t>
      </w:r>
      <w:r w:rsidR="008648D1">
        <w:rPr>
          <w:i/>
          <w:szCs w:val="20"/>
          <w:lang w:eastAsia="en-GB"/>
        </w:rPr>
        <w:tab/>
      </w:r>
      <w:r w:rsidR="00403137">
        <w:rPr>
          <w:i/>
          <w:szCs w:val="20"/>
          <w:lang w:eastAsia="en-GB"/>
        </w:rPr>
        <w:t xml:space="preserve"> </w:t>
      </w:r>
      <w:r w:rsidR="008648D1">
        <w:rPr>
          <w:i/>
          <w:szCs w:val="20"/>
          <w:lang w:eastAsia="en-GB"/>
        </w:rPr>
        <w:tab/>
      </w:r>
      <w:r w:rsidR="00973F62" w:rsidRPr="00AC45F5">
        <w:rPr>
          <w:i/>
          <w:szCs w:val="20"/>
          <w:lang w:eastAsia="en-GB"/>
        </w:rPr>
        <w:t>110/200 * 100 = 55</w:t>
      </w:r>
    </w:p>
    <w:p w:rsidR="00973F62" w:rsidRPr="00403137" w:rsidRDefault="00973F62" w:rsidP="008F096A">
      <w:pPr>
        <w:pStyle w:val="ListParagraph"/>
        <w:numPr>
          <w:ilvl w:val="0"/>
          <w:numId w:val="3"/>
        </w:numPr>
        <w:tabs>
          <w:tab w:val="left" w:pos="-1094"/>
          <w:tab w:val="left" w:pos="-720"/>
          <w:tab w:val="left" w:pos="0"/>
          <w:tab w:val="left" w:pos="1560"/>
          <w:tab w:val="left" w:pos="2160"/>
          <w:tab w:val="left" w:pos="2880"/>
          <w:tab w:val="left" w:pos="3240"/>
          <w:tab w:val="left" w:pos="3870"/>
          <w:tab w:val="left" w:pos="5040"/>
          <w:tab w:val="left" w:pos="5760"/>
          <w:tab w:val="left" w:pos="6480"/>
          <w:tab w:val="left" w:pos="7200"/>
          <w:tab w:val="left" w:pos="7920"/>
          <w:tab w:val="left" w:pos="8640"/>
          <w:tab w:val="left" w:pos="9360"/>
          <w:tab w:val="left" w:pos="10080"/>
          <w:tab w:val="left" w:pos="10800"/>
          <w:tab w:val="left" w:pos="11520"/>
        </w:tabs>
        <w:suppressAutoHyphens/>
        <w:spacing w:line="276" w:lineRule="auto"/>
        <w:ind w:left="1560" w:hanging="426"/>
        <w:jc w:val="both"/>
        <w:rPr>
          <w:rFonts w:cs="Arial"/>
          <w:szCs w:val="18"/>
        </w:rPr>
      </w:pPr>
      <w:r w:rsidRPr="00403137">
        <w:rPr>
          <w:rFonts w:cs="Arial"/>
          <w:szCs w:val="18"/>
        </w:rPr>
        <w:t xml:space="preserve">The score will then be weighted to give a resultant score out of </w:t>
      </w:r>
      <w:r w:rsidR="006807FB" w:rsidRPr="00403137">
        <w:rPr>
          <w:rFonts w:cs="Arial"/>
          <w:szCs w:val="18"/>
        </w:rPr>
        <w:t xml:space="preserve">the weighting </w:t>
      </w:r>
      <w:r w:rsidRPr="00403137">
        <w:rPr>
          <w:rFonts w:cs="Arial"/>
          <w:szCs w:val="18"/>
        </w:rPr>
        <w:t xml:space="preserve">% </w:t>
      </w:r>
      <w:r w:rsidR="00F2672F">
        <w:rPr>
          <w:rFonts w:cs="Arial"/>
          <w:szCs w:val="18"/>
        </w:rPr>
        <w:t>detailed in 4.5</w:t>
      </w:r>
      <w:r w:rsidR="006807FB" w:rsidRPr="00403137">
        <w:rPr>
          <w:rFonts w:cs="Arial"/>
          <w:szCs w:val="18"/>
        </w:rPr>
        <w:t xml:space="preserve">.3 </w:t>
      </w:r>
      <w:r w:rsidRPr="00403137">
        <w:rPr>
          <w:rFonts w:cs="Arial"/>
          <w:szCs w:val="18"/>
        </w:rPr>
        <w:t>for the pricing submission.</w:t>
      </w:r>
    </w:p>
    <w:p w:rsidR="00973F62" w:rsidRDefault="00973F62" w:rsidP="008F096A">
      <w:pPr>
        <w:pStyle w:val="ListParagraph"/>
        <w:numPr>
          <w:ilvl w:val="0"/>
          <w:numId w:val="3"/>
        </w:numPr>
        <w:tabs>
          <w:tab w:val="left" w:pos="-1094"/>
          <w:tab w:val="left" w:pos="-720"/>
          <w:tab w:val="left" w:pos="0"/>
          <w:tab w:val="left" w:pos="1560"/>
          <w:tab w:val="left" w:pos="2160"/>
          <w:tab w:val="left" w:pos="2880"/>
          <w:tab w:val="left" w:pos="3240"/>
          <w:tab w:val="left" w:pos="3870"/>
          <w:tab w:val="left" w:pos="5040"/>
          <w:tab w:val="left" w:pos="5760"/>
          <w:tab w:val="left" w:pos="6480"/>
          <w:tab w:val="left" w:pos="7200"/>
          <w:tab w:val="left" w:pos="7920"/>
          <w:tab w:val="left" w:pos="8640"/>
          <w:tab w:val="left" w:pos="9360"/>
          <w:tab w:val="left" w:pos="10080"/>
          <w:tab w:val="left" w:pos="10800"/>
          <w:tab w:val="left" w:pos="11520"/>
        </w:tabs>
        <w:suppressAutoHyphens/>
        <w:spacing w:line="276" w:lineRule="auto"/>
        <w:ind w:left="1560" w:hanging="426"/>
        <w:jc w:val="both"/>
        <w:rPr>
          <w:rFonts w:cs="Arial"/>
          <w:szCs w:val="18"/>
        </w:rPr>
      </w:pPr>
      <w:r w:rsidRPr="00403137">
        <w:rPr>
          <w:rFonts w:cs="Arial"/>
          <w:szCs w:val="18"/>
        </w:rPr>
        <w:t>In scoring the tenders and at the discretion of GM Business Support Limited, where it is considered that a tendered price is unrealistically low and/or unsustainable, the lowest tender judged to be realistic and sustainable will be taken as the benchmark for the purposes of price evaluation.  The new benchmark and all of those lower than it will receive maximum marks and the others scored relative to that as set out above.</w:t>
      </w:r>
    </w:p>
    <w:p w:rsidR="00973F62" w:rsidRDefault="00590610" w:rsidP="00590610">
      <w:pPr>
        <w:pStyle w:val="VWHeading2"/>
        <w:numPr>
          <w:ilvl w:val="0"/>
          <w:numId w:val="0"/>
        </w:numPr>
        <w:spacing w:before="240" w:line="276" w:lineRule="auto"/>
        <w:ind w:left="709" w:hanging="709"/>
      </w:pPr>
      <w:bookmarkStart w:id="33" w:name="_Toc475542883"/>
      <w:r>
        <w:t>4.5.4</w:t>
      </w:r>
      <w:r>
        <w:tab/>
        <w:t xml:space="preserve">Stage 4: </w:t>
      </w:r>
      <w:r w:rsidR="00A87554">
        <w:t xml:space="preserve">Final </w:t>
      </w:r>
      <w:r w:rsidR="00170EA1">
        <w:t>Interviews</w:t>
      </w:r>
      <w:bookmarkEnd w:id="33"/>
    </w:p>
    <w:p w:rsidR="00B344EF" w:rsidRDefault="005C3D6B" w:rsidP="00590610">
      <w:pPr>
        <w:pStyle w:val="Header1"/>
        <w:spacing w:line="276" w:lineRule="auto"/>
        <w:jc w:val="both"/>
      </w:pPr>
      <w:r>
        <w:rPr>
          <w:b w:val="0"/>
        </w:rPr>
        <w:t>The Business Growth Hub and partners will</w:t>
      </w:r>
      <w:r w:rsidR="00590610">
        <w:rPr>
          <w:b w:val="0"/>
        </w:rPr>
        <w:t xml:space="preserve"> invite the three</w:t>
      </w:r>
      <w:r>
        <w:rPr>
          <w:b w:val="0"/>
        </w:rPr>
        <w:t xml:space="preserve"> highest scoring</w:t>
      </w:r>
      <w:r w:rsidR="00590610">
        <w:rPr>
          <w:b w:val="0"/>
        </w:rPr>
        <w:t xml:space="preserve"> </w:t>
      </w:r>
      <w:r w:rsidR="00B344EF" w:rsidRPr="005C3D6B">
        <w:rPr>
          <w:b w:val="0"/>
        </w:rPr>
        <w:t>bidders</w:t>
      </w:r>
      <w:r w:rsidR="00B344EF" w:rsidRPr="00590610">
        <w:rPr>
          <w:b w:val="0"/>
        </w:rPr>
        <w:t xml:space="preserve"> for interview</w:t>
      </w:r>
      <w:r w:rsidR="00590610" w:rsidRPr="00590610">
        <w:rPr>
          <w:b w:val="0"/>
        </w:rPr>
        <w:t>. Bidders</w:t>
      </w:r>
      <w:r w:rsidR="00B344EF" w:rsidRPr="00590610">
        <w:rPr>
          <w:b w:val="0"/>
        </w:rPr>
        <w:t xml:space="preserve"> will be informed in writing</w:t>
      </w:r>
      <w:r w:rsidR="00590610" w:rsidRPr="00590610">
        <w:rPr>
          <w:b w:val="0"/>
        </w:rPr>
        <w:t xml:space="preserve"> (via email)</w:t>
      </w:r>
      <w:r w:rsidR="00B344EF">
        <w:t xml:space="preserve">. </w:t>
      </w:r>
      <w:r w:rsidRPr="005C3D6B">
        <w:rPr>
          <w:b w:val="0"/>
        </w:rPr>
        <w:t>Bidders will be asked a standardised set of questions to clarify information provided in their bid and to determine their suitability to manage and undertake this project.  I</w:t>
      </w:r>
      <w:r w:rsidR="00354C4B" w:rsidRPr="005C3D6B">
        <w:rPr>
          <w:b w:val="0"/>
        </w:rPr>
        <w:t xml:space="preserve">nterview </w:t>
      </w:r>
      <w:r w:rsidRPr="005C3D6B">
        <w:rPr>
          <w:b w:val="0"/>
        </w:rPr>
        <w:t xml:space="preserve">questions </w:t>
      </w:r>
      <w:r w:rsidR="00354C4B" w:rsidRPr="005C3D6B">
        <w:rPr>
          <w:b w:val="0"/>
        </w:rPr>
        <w:t xml:space="preserve">will </w:t>
      </w:r>
      <w:r w:rsidR="00B344EF" w:rsidRPr="005C3D6B">
        <w:rPr>
          <w:b w:val="0"/>
        </w:rPr>
        <w:t>be</w:t>
      </w:r>
      <w:r w:rsidRPr="005C3D6B">
        <w:rPr>
          <w:b w:val="0"/>
        </w:rPr>
        <w:t xml:space="preserve"> </w:t>
      </w:r>
      <w:r w:rsidR="00B344EF" w:rsidRPr="005C3D6B">
        <w:rPr>
          <w:b w:val="0"/>
        </w:rPr>
        <w:t xml:space="preserve">scored </w:t>
      </w:r>
      <w:r w:rsidRPr="005C3D6B">
        <w:rPr>
          <w:b w:val="0"/>
        </w:rPr>
        <w:t>and</w:t>
      </w:r>
      <w:r w:rsidR="00B344EF" w:rsidRPr="005C3D6B">
        <w:rPr>
          <w:b w:val="0"/>
        </w:rPr>
        <w:t xml:space="preserve"> </w:t>
      </w:r>
      <w:r w:rsidR="00354C4B" w:rsidRPr="005C3D6B">
        <w:rPr>
          <w:b w:val="0"/>
        </w:rPr>
        <w:t xml:space="preserve">used </w:t>
      </w:r>
      <w:r w:rsidR="00590610" w:rsidRPr="005C3D6B">
        <w:rPr>
          <w:b w:val="0"/>
        </w:rPr>
        <w:t>inform the final decision on the award of contract</w:t>
      </w:r>
      <w:r w:rsidR="00590610">
        <w:t>.</w:t>
      </w:r>
      <w:r>
        <w:t xml:space="preserve"> The following scoring criteria will be used against interview questions:</w:t>
      </w:r>
    </w:p>
    <w:tbl>
      <w:tblPr>
        <w:tblW w:w="3060" w:type="pct"/>
        <w:jc w:val="center"/>
        <w:tblInd w:w="-1658"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ook w:val="04A0" w:firstRow="1" w:lastRow="0" w:firstColumn="1" w:lastColumn="0" w:noHBand="0" w:noVBand="1"/>
      </w:tblPr>
      <w:tblGrid>
        <w:gridCol w:w="4666"/>
        <w:gridCol w:w="991"/>
      </w:tblGrid>
      <w:tr w:rsidR="005C3D6B" w:rsidRPr="004A5CB4" w:rsidTr="005C3D6B">
        <w:trPr>
          <w:tblHeader/>
          <w:jc w:val="center"/>
        </w:trPr>
        <w:tc>
          <w:tcPr>
            <w:tcW w:w="4124" w:type="pct"/>
            <w:shd w:val="clear" w:color="auto" w:fill="00548E"/>
          </w:tcPr>
          <w:p w:rsidR="005C3D6B" w:rsidRPr="004A5CB4" w:rsidRDefault="005C3D6B" w:rsidP="00680A9D">
            <w:pPr>
              <w:spacing w:line="276" w:lineRule="auto"/>
              <w:jc w:val="center"/>
              <w:rPr>
                <w:b/>
                <w:bCs/>
                <w:color w:val="FFFFFF" w:themeColor="background1"/>
                <w:szCs w:val="18"/>
                <w:lang w:eastAsia="en-GB"/>
              </w:rPr>
            </w:pPr>
            <w:r w:rsidRPr="004A5CB4">
              <w:rPr>
                <w:b/>
                <w:bCs/>
                <w:color w:val="FFFFFF" w:themeColor="background1"/>
                <w:szCs w:val="18"/>
                <w:lang w:eastAsia="en-GB"/>
              </w:rPr>
              <w:t>Classification</w:t>
            </w:r>
          </w:p>
        </w:tc>
        <w:tc>
          <w:tcPr>
            <w:tcW w:w="876" w:type="pct"/>
            <w:shd w:val="clear" w:color="auto" w:fill="00548E"/>
          </w:tcPr>
          <w:p w:rsidR="005C3D6B" w:rsidRPr="004A5CB4" w:rsidRDefault="005C3D6B" w:rsidP="00680A9D">
            <w:pPr>
              <w:spacing w:line="276" w:lineRule="auto"/>
              <w:jc w:val="center"/>
              <w:rPr>
                <w:b/>
                <w:bCs/>
                <w:color w:val="FFFFFF" w:themeColor="background1"/>
                <w:szCs w:val="18"/>
                <w:lang w:eastAsia="en-GB"/>
              </w:rPr>
            </w:pPr>
            <w:r w:rsidRPr="004A5CB4">
              <w:rPr>
                <w:b/>
                <w:bCs/>
                <w:color w:val="FFFFFF" w:themeColor="background1"/>
                <w:szCs w:val="18"/>
                <w:lang w:eastAsia="en-GB"/>
              </w:rPr>
              <w:t>Score</w:t>
            </w:r>
          </w:p>
        </w:tc>
      </w:tr>
      <w:tr w:rsidR="005C3D6B" w:rsidRPr="004A5CB4" w:rsidTr="005C3D6B">
        <w:trPr>
          <w:jc w:val="center"/>
        </w:trPr>
        <w:tc>
          <w:tcPr>
            <w:tcW w:w="4124" w:type="pct"/>
            <w:vAlign w:val="center"/>
          </w:tcPr>
          <w:p w:rsidR="005C3D6B" w:rsidRPr="004A5CB4" w:rsidRDefault="005C3D6B" w:rsidP="004974C5">
            <w:pPr>
              <w:spacing w:before="60" w:after="60" w:line="276" w:lineRule="auto"/>
              <w:jc w:val="center"/>
              <w:rPr>
                <w:szCs w:val="18"/>
              </w:rPr>
            </w:pPr>
            <w:r>
              <w:rPr>
                <w:szCs w:val="18"/>
              </w:rPr>
              <w:t>Demonstrated very well</w:t>
            </w:r>
          </w:p>
        </w:tc>
        <w:tc>
          <w:tcPr>
            <w:tcW w:w="876" w:type="pct"/>
            <w:vAlign w:val="center"/>
          </w:tcPr>
          <w:p w:rsidR="005C3D6B" w:rsidRPr="004A5CB4" w:rsidRDefault="005C3D6B" w:rsidP="004974C5">
            <w:pPr>
              <w:spacing w:before="60" w:after="60" w:line="276" w:lineRule="auto"/>
              <w:jc w:val="center"/>
              <w:rPr>
                <w:szCs w:val="18"/>
              </w:rPr>
            </w:pPr>
            <w:r w:rsidRPr="004A5CB4">
              <w:rPr>
                <w:szCs w:val="18"/>
              </w:rPr>
              <w:t>5</w:t>
            </w:r>
          </w:p>
        </w:tc>
      </w:tr>
      <w:tr w:rsidR="005C3D6B" w:rsidRPr="004A5CB4" w:rsidTr="005C3D6B">
        <w:trPr>
          <w:jc w:val="center"/>
        </w:trPr>
        <w:tc>
          <w:tcPr>
            <w:tcW w:w="4124" w:type="pct"/>
            <w:vAlign w:val="center"/>
          </w:tcPr>
          <w:p w:rsidR="005C3D6B" w:rsidRPr="004A5CB4" w:rsidRDefault="005C3D6B" w:rsidP="004974C5">
            <w:pPr>
              <w:spacing w:before="60" w:after="60" w:line="276" w:lineRule="auto"/>
              <w:jc w:val="center"/>
              <w:rPr>
                <w:szCs w:val="18"/>
              </w:rPr>
            </w:pPr>
            <w:r>
              <w:rPr>
                <w:szCs w:val="18"/>
              </w:rPr>
              <w:t>Demonstrated well</w:t>
            </w:r>
          </w:p>
        </w:tc>
        <w:tc>
          <w:tcPr>
            <w:tcW w:w="876" w:type="pct"/>
            <w:vAlign w:val="center"/>
          </w:tcPr>
          <w:p w:rsidR="005C3D6B" w:rsidRPr="004A5CB4" w:rsidRDefault="005C3D6B" w:rsidP="004974C5">
            <w:pPr>
              <w:spacing w:before="60" w:after="60" w:line="276" w:lineRule="auto"/>
              <w:jc w:val="center"/>
              <w:rPr>
                <w:szCs w:val="18"/>
              </w:rPr>
            </w:pPr>
            <w:r w:rsidRPr="004A5CB4">
              <w:rPr>
                <w:szCs w:val="18"/>
              </w:rPr>
              <w:t>4</w:t>
            </w:r>
          </w:p>
        </w:tc>
      </w:tr>
      <w:tr w:rsidR="005C3D6B" w:rsidRPr="004A5CB4" w:rsidTr="005C3D6B">
        <w:trPr>
          <w:jc w:val="center"/>
        </w:trPr>
        <w:tc>
          <w:tcPr>
            <w:tcW w:w="4124" w:type="pct"/>
            <w:vAlign w:val="center"/>
          </w:tcPr>
          <w:p w:rsidR="005C3D6B" w:rsidRPr="004A5CB4" w:rsidRDefault="005C3D6B" w:rsidP="004974C5">
            <w:pPr>
              <w:spacing w:before="60" w:after="60" w:line="276" w:lineRule="auto"/>
              <w:jc w:val="center"/>
              <w:rPr>
                <w:szCs w:val="18"/>
              </w:rPr>
            </w:pPr>
            <w:r w:rsidRPr="004A5CB4">
              <w:rPr>
                <w:szCs w:val="18"/>
              </w:rPr>
              <w:t>Average</w:t>
            </w:r>
          </w:p>
        </w:tc>
        <w:tc>
          <w:tcPr>
            <w:tcW w:w="876" w:type="pct"/>
            <w:vAlign w:val="center"/>
          </w:tcPr>
          <w:p w:rsidR="005C3D6B" w:rsidRPr="004A5CB4" w:rsidRDefault="005C3D6B" w:rsidP="004974C5">
            <w:pPr>
              <w:spacing w:before="60" w:after="60" w:line="276" w:lineRule="auto"/>
              <w:jc w:val="center"/>
              <w:rPr>
                <w:szCs w:val="18"/>
              </w:rPr>
            </w:pPr>
            <w:r w:rsidRPr="004A5CB4">
              <w:rPr>
                <w:szCs w:val="18"/>
              </w:rPr>
              <w:t>3</w:t>
            </w:r>
          </w:p>
        </w:tc>
      </w:tr>
      <w:tr w:rsidR="005C3D6B" w:rsidRPr="004A5CB4" w:rsidTr="005C3D6B">
        <w:trPr>
          <w:jc w:val="center"/>
        </w:trPr>
        <w:tc>
          <w:tcPr>
            <w:tcW w:w="4124" w:type="pct"/>
            <w:vAlign w:val="center"/>
          </w:tcPr>
          <w:p w:rsidR="005C3D6B" w:rsidRPr="004A5CB4" w:rsidRDefault="005C3D6B" w:rsidP="004974C5">
            <w:pPr>
              <w:spacing w:before="60" w:after="60" w:line="276" w:lineRule="auto"/>
              <w:jc w:val="center"/>
              <w:rPr>
                <w:szCs w:val="18"/>
              </w:rPr>
            </w:pPr>
            <w:r>
              <w:rPr>
                <w:szCs w:val="18"/>
              </w:rPr>
              <w:t>Not demonstrated well</w:t>
            </w:r>
          </w:p>
        </w:tc>
        <w:tc>
          <w:tcPr>
            <w:tcW w:w="876" w:type="pct"/>
            <w:vAlign w:val="center"/>
          </w:tcPr>
          <w:p w:rsidR="005C3D6B" w:rsidRPr="004A5CB4" w:rsidRDefault="005C3D6B" w:rsidP="004974C5">
            <w:pPr>
              <w:spacing w:before="60" w:after="60" w:line="276" w:lineRule="auto"/>
              <w:jc w:val="center"/>
              <w:rPr>
                <w:szCs w:val="18"/>
              </w:rPr>
            </w:pPr>
            <w:r w:rsidRPr="004A5CB4">
              <w:rPr>
                <w:szCs w:val="18"/>
              </w:rPr>
              <w:t>2</w:t>
            </w:r>
          </w:p>
        </w:tc>
      </w:tr>
      <w:tr w:rsidR="005C3D6B" w:rsidRPr="004A5CB4" w:rsidTr="004974C5">
        <w:trPr>
          <w:trHeight w:val="85"/>
          <w:jc w:val="center"/>
        </w:trPr>
        <w:tc>
          <w:tcPr>
            <w:tcW w:w="4124" w:type="pct"/>
            <w:vAlign w:val="center"/>
          </w:tcPr>
          <w:p w:rsidR="005C3D6B" w:rsidRPr="004A5CB4" w:rsidRDefault="005C3D6B" w:rsidP="004974C5">
            <w:pPr>
              <w:spacing w:before="60" w:after="60" w:line="276" w:lineRule="auto"/>
              <w:jc w:val="center"/>
              <w:rPr>
                <w:szCs w:val="18"/>
              </w:rPr>
            </w:pPr>
            <w:r>
              <w:rPr>
                <w:szCs w:val="18"/>
              </w:rPr>
              <w:t xml:space="preserve">No Evidence </w:t>
            </w:r>
          </w:p>
        </w:tc>
        <w:tc>
          <w:tcPr>
            <w:tcW w:w="876" w:type="pct"/>
            <w:vAlign w:val="center"/>
          </w:tcPr>
          <w:p w:rsidR="005C3D6B" w:rsidRPr="004A5CB4" w:rsidRDefault="005C3D6B" w:rsidP="004974C5">
            <w:pPr>
              <w:spacing w:before="60" w:after="60" w:line="276" w:lineRule="auto"/>
              <w:jc w:val="center"/>
              <w:rPr>
                <w:szCs w:val="18"/>
              </w:rPr>
            </w:pPr>
            <w:r w:rsidRPr="004A5CB4">
              <w:rPr>
                <w:szCs w:val="18"/>
              </w:rPr>
              <w:t>1</w:t>
            </w:r>
          </w:p>
        </w:tc>
      </w:tr>
    </w:tbl>
    <w:p w:rsidR="007D5B12" w:rsidRDefault="00170EA1" w:rsidP="00590610">
      <w:pPr>
        <w:pStyle w:val="VWHeading2"/>
        <w:numPr>
          <w:ilvl w:val="1"/>
          <w:numId w:val="9"/>
        </w:numPr>
        <w:spacing w:line="276" w:lineRule="auto"/>
        <w:ind w:left="567" w:hanging="567"/>
        <w:jc w:val="both"/>
      </w:pPr>
      <w:bookmarkStart w:id="34" w:name="_Toc475542884"/>
      <w:r w:rsidRPr="00170EA1">
        <w:t>Contract Award</w:t>
      </w:r>
      <w:bookmarkEnd w:id="34"/>
    </w:p>
    <w:p w:rsidR="00F2672F" w:rsidRPr="008F096A" w:rsidRDefault="00F2672F" w:rsidP="005C3D6B">
      <w:pPr>
        <w:spacing w:line="276" w:lineRule="auto"/>
        <w:jc w:val="both"/>
        <w:rPr>
          <w:rStyle w:val="headerChar0"/>
          <w:b w:val="0"/>
        </w:rPr>
      </w:pPr>
      <w:r w:rsidRPr="00F2672F">
        <w:rPr>
          <w:rStyle w:val="headerChar0"/>
          <w:b w:val="0"/>
        </w:rPr>
        <w:t xml:space="preserve">Following completion of the evaluation process above, scores will be collated and </w:t>
      </w:r>
      <w:r w:rsidR="008F096A">
        <w:rPr>
          <w:rStyle w:val="headerChar0"/>
          <w:b w:val="0"/>
        </w:rPr>
        <w:t xml:space="preserve">ranked.  The Contract will then </w:t>
      </w:r>
      <w:r w:rsidRPr="00F2672F">
        <w:rPr>
          <w:rStyle w:val="headerChar0"/>
          <w:b w:val="0"/>
        </w:rPr>
        <w:t>be awarded to the highest ranking bidder</w:t>
      </w:r>
      <w:r w:rsidR="005C3D6B">
        <w:rPr>
          <w:rStyle w:val="headerChar0"/>
          <w:b w:val="0"/>
        </w:rPr>
        <w:t xml:space="preserve">.  </w:t>
      </w:r>
      <w:r w:rsidRPr="00F2672F">
        <w:rPr>
          <w:rStyle w:val="headerChar0"/>
          <w:b w:val="0"/>
        </w:rPr>
        <w:t>If 2 or more bidders finish equal first the bidder with the lowest price will win the tie.</w:t>
      </w:r>
      <w:r w:rsidR="005C3D6B">
        <w:rPr>
          <w:rStyle w:val="headerChar0"/>
          <w:b w:val="0"/>
        </w:rPr>
        <w:t xml:space="preserve">  </w:t>
      </w:r>
      <w:r w:rsidRPr="00F2672F">
        <w:rPr>
          <w:rStyle w:val="headerChar0"/>
          <w:b w:val="0"/>
        </w:rPr>
        <w:t>All bidders will be informed of the award decisions in writing (via email).</w:t>
      </w:r>
    </w:p>
    <w:p w:rsidR="00890326" w:rsidRPr="00890326" w:rsidRDefault="00890326" w:rsidP="008F096A">
      <w:pPr>
        <w:pStyle w:val="VWHeading1"/>
        <w:spacing w:line="276" w:lineRule="auto"/>
      </w:pPr>
      <w:bookmarkStart w:id="35" w:name="_Toc475542885"/>
      <w:bookmarkStart w:id="36" w:name="_Toc374644661"/>
      <w:r w:rsidRPr="00890326">
        <w:lastRenderedPageBreak/>
        <w:t>Social Value</w:t>
      </w:r>
      <w:bookmarkEnd w:id="35"/>
    </w:p>
    <w:p w:rsidR="00890326" w:rsidRDefault="00890326" w:rsidP="008F096A">
      <w:pPr>
        <w:pStyle w:val="NoSpacing"/>
        <w:spacing w:line="276" w:lineRule="auto"/>
      </w:pPr>
      <w:r w:rsidRPr="00403137">
        <w:rPr>
          <w:noProof/>
          <w:lang w:eastAsia="en-GB"/>
        </w:rPr>
        <mc:AlternateContent>
          <mc:Choice Requires="wps">
            <w:drawing>
              <wp:anchor distT="0" distB="0" distL="114300" distR="114300" simplePos="0" relativeHeight="251684352" behindDoc="0" locked="0" layoutInCell="1" allowOverlap="1" wp14:anchorId="1C0C2010" wp14:editId="1836C5CE">
                <wp:simplePos x="0" y="0"/>
                <wp:positionH relativeFrom="column">
                  <wp:posOffset>0</wp:posOffset>
                </wp:positionH>
                <wp:positionV relativeFrom="paragraph">
                  <wp:posOffset>69850</wp:posOffset>
                </wp:positionV>
                <wp:extent cx="5791200" cy="0"/>
                <wp:effectExtent l="0" t="0" r="19050"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438EC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5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" strokecolor="#438ec5"/>
            </w:pict>
          </mc:Fallback>
        </mc:AlternateContent>
      </w:r>
    </w:p>
    <w:p w:rsidR="00890326" w:rsidRPr="00C50035" w:rsidRDefault="00890326" w:rsidP="008F096A">
      <w:pPr>
        <w:pStyle w:val="VWHeading2"/>
        <w:numPr>
          <w:ilvl w:val="0"/>
          <w:numId w:val="0"/>
        </w:numPr>
        <w:spacing w:line="276" w:lineRule="auto"/>
        <w:ind w:left="709" w:hanging="709"/>
      </w:pPr>
      <w:bookmarkStart w:id="37" w:name="_Toc475542886"/>
      <w:r w:rsidRPr="00C50035">
        <w:t>5.1</w:t>
      </w:r>
      <w:r w:rsidRPr="00C50035">
        <w:tab/>
      </w:r>
      <w:r w:rsidR="00C50035" w:rsidRPr="00C50035">
        <w:t>GMCA Social Value Policy</w:t>
      </w:r>
      <w:bookmarkEnd w:id="37"/>
    </w:p>
    <w:p w:rsidR="00890326" w:rsidRPr="00C50035" w:rsidRDefault="00890326" w:rsidP="008F096A">
      <w:pPr>
        <w:spacing w:line="276" w:lineRule="auto"/>
        <w:jc w:val="both"/>
      </w:pPr>
      <w:r w:rsidRPr="00C50035">
        <w:t xml:space="preserve">Business Growth Hub </w:t>
      </w:r>
      <w:r w:rsidR="00C50035" w:rsidRPr="00C50035">
        <w:t>has</w:t>
      </w:r>
      <w:r w:rsidRPr="00C50035">
        <w:t xml:space="preserve"> </w:t>
      </w:r>
      <w:r w:rsidR="00C50035" w:rsidRPr="00C50035">
        <w:t>adopted</w:t>
      </w:r>
      <w:r w:rsidRPr="00C50035">
        <w:t xml:space="preserve"> the principals set out in the </w:t>
      </w:r>
      <w:hyperlink r:id="rId26" w:history="1">
        <w:r w:rsidRPr="00C50035">
          <w:rPr>
            <w:rStyle w:val="Hyperlink"/>
            <w:szCs w:val="18"/>
          </w:rPr>
          <w:t>GMCA Social Value Policy</w:t>
        </w:r>
      </w:hyperlink>
      <w:r w:rsidRPr="00C50035">
        <w:t xml:space="preserve"> and aims to deliver social value through our commissioning and procurement activities.</w:t>
      </w:r>
    </w:p>
    <w:p w:rsidR="00890326" w:rsidRPr="00C50035" w:rsidRDefault="00890326" w:rsidP="008F096A">
      <w:pPr>
        <w:spacing w:line="276" w:lineRule="auto"/>
        <w:jc w:val="both"/>
      </w:pPr>
      <w:r w:rsidRPr="00C50035">
        <w:t>S</w:t>
      </w:r>
      <w:r w:rsidR="00C50035">
        <w:t>ocial V</w:t>
      </w:r>
      <w:r w:rsidRPr="00C50035">
        <w:t xml:space="preserve">alue is defined in the above policy as follows: </w:t>
      </w:r>
    </w:p>
    <w:p w:rsidR="00890326" w:rsidRPr="00C50035" w:rsidRDefault="00C50035" w:rsidP="008F096A">
      <w:pPr>
        <w:spacing w:line="276" w:lineRule="auto"/>
        <w:jc w:val="both"/>
        <w:rPr>
          <w:i/>
          <w:iCs/>
        </w:rPr>
      </w:pPr>
      <w:r>
        <w:rPr>
          <w:i/>
          <w:iCs/>
        </w:rPr>
        <w:t>‘</w:t>
      </w:r>
      <w:r w:rsidR="00890326" w:rsidRPr="00C50035">
        <w:rPr>
          <w:i/>
          <w:iCs/>
        </w:rPr>
        <w:t>A process whereby organisations meet their needs for good, services, works and utilities in a way that achieves value for money on a whole life basis in terms of generating benefits not only to the organisation, but also to society and economy, whilst minimising damage to the environment.</w:t>
      </w:r>
      <w:r>
        <w:rPr>
          <w:i/>
          <w:iCs/>
        </w:rPr>
        <w:t>’</w:t>
      </w:r>
    </w:p>
    <w:p w:rsidR="00890326" w:rsidRPr="00C50035" w:rsidRDefault="00C50035" w:rsidP="008F096A">
      <w:pPr>
        <w:pStyle w:val="VWHeading2"/>
        <w:numPr>
          <w:ilvl w:val="0"/>
          <w:numId w:val="0"/>
        </w:numPr>
        <w:spacing w:line="276" w:lineRule="auto"/>
        <w:ind w:left="709" w:hanging="709"/>
      </w:pPr>
      <w:bookmarkStart w:id="38" w:name="_Toc475542887"/>
      <w:r w:rsidRPr="00C50035">
        <w:t>5.2</w:t>
      </w:r>
      <w:r w:rsidRPr="00C50035">
        <w:tab/>
      </w:r>
      <w:r w:rsidR="00890326" w:rsidRPr="00C50035">
        <w:t>Objectives</w:t>
      </w:r>
      <w:bookmarkEnd w:id="38"/>
      <w:r w:rsidR="00890326" w:rsidRPr="00C50035">
        <w:t xml:space="preserve"> </w:t>
      </w:r>
    </w:p>
    <w:p w:rsidR="00890326" w:rsidRDefault="00890326" w:rsidP="008F096A">
      <w:pPr>
        <w:spacing w:line="276" w:lineRule="auto"/>
        <w:jc w:val="both"/>
      </w:pPr>
      <w:r>
        <w:t xml:space="preserve">The objectives of this policy are as follows: </w:t>
      </w:r>
    </w:p>
    <w:p w:rsidR="00890326" w:rsidRDefault="00890326" w:rsidP="008F096A">
      <w:pPr>
        <w:pStyle w:val="ListParagraph"/>
        <w:numPr>
          <w:ilvl w:val="0"/>
          <w:numId w:val="26"/>
        </w:numPr>
        <w:spacing w:line="276" w:lineRule="auto"/>
        <w:ind w:left="851" w:hanging="425"/>
        <w:jc w:val="both"/>
      </w:pPr>
      <w:r>
        <w:t>promote employment and economic sustainability – tackle unemployment and facil</w:t>
      </w:r>
      <w:r w:rsidR="001619CD">
        <w:t>itate the development of skills;</w:t>
      </w:r>
    </w:p>
    <w:p w:rsidR="00890326" w:rsidRDefault="00890326" w:rsidP="008F096A">
      <w:pPr>
        <w:pStyle w:val="ListParagraph"/>
        <w:numPr>
          <w:ilvl w:val="0"/>
          <w:numId w:val="26"/>
        </w:numPr>
        <w:spacing w:line="276" w:lineRule="auto"/>
        <w:ind w:left="851" w:hanging="425"/>
        <w:jc w:val="both"/>
      </w:pPr>
      <w:r>
        <w:t>raise the living standards of local residents – working towards living wage, maximise employee access to entitlements such as childcare and encourage suppliers to source labour</w:t>
      </w:r>
      <w:r w:rsidR="001619CD">
        <w:t xml:space="preserve"> from within Greater Manchester;</w:t>
      </w:r>
    </w:p>
    <w:p w:rsidR="00890326" w:rsidRDefault="00890326" w:rsidP="008F096A">
      <w:pPr>
        <w:pStyle w:val="ListParagraph"/>
        <w:numPr>
          <w:ilvl w:val="0"/>
          <w:numId w:val="26"/>
        </w:numPr>
        <w:spacing w:line="276" w:lineRule="auto"/>
        <w:ind w:left="851" w:hanging="425"/>
        <w:jc w:val="both"/>
      </w:pPr>
      <w:r>
        <w:t>promote participation and citizen engagement - encourage resident participation</w:t>
      </w:r>
      <w:r w:rsidR="001619CD">
        <w:t xml:space="preserve"> and promote active citizenship;</w:t>
      </w:r>
    </w:p>
    <w:p w:rsidR="00890326" w:rsidRDefault="00890326" w:rsidP="008F096A">
      <w:pPr>
        <w:pStyle w:val="ListParagraph"/>
        <w:numPr>
          <w:ilvl w:val="0"/>
          <w:numId w:val="26"/>
        </w:numPr>
        <w:spacing w:line="276" w:lineRule="auto"/>
        <w:ind w:left="851" w:hanging="425"/>
        <w:jc w:val="both"/>
      </w:pPr>
      <w:r>
        <w:t>build the capacity and sustainability of the voluntary and community sector– practical support for local</w:t>
      </w:r>
      <w:r w:rsidR="001619CD">
        <w:t xml:space="preserve"> voluntary and community groups;</w:t>
      </w:r>
    </w:p>
    <w:p w:rsidR="00890326" w:rsidRDefault="00890326" w:rsidP="008F096A">
      <w:pPr>
        <w:pStyle w:val="ListParagraph"/>
        <w:numPr>
          <w:ilvl w:val="0"/>
          <w:numId w:val="26"/>
        </w:numPr>
        <w:spacing w:line="276" w:lineRule="auto"/>
        <w:ind w:left="851" w:hanging="425"/>
        <w:jc w:val="both"/>
      </w:pPr>
      <w:r>
        <w:t>promote equity and fairness – target effort towards those in the greatest need or facing the greatest disadvantage and tackle</w:t>
      </w:r>
      <w:r w:rsidR="001619CD">
        <w:t xml:space="preserve"> deprivation across the borough;</w:t>
      </w:r>
      <w:r w:rsidR="00D666BD">
        <w:t xml:space="preserve"> and</w:t>
      </w:r>
    </w:p>
    <w:p w:rsidR="00890326" w:rsidRDefault="00890326" w:rsidP="008F096A">
      <w:pPr>
        <w:pStyle w:val="ListParagraph"/>
        <w:numPr>
          <w:ilvl w:val="0"/>
          <w:numId w:val="26"/>
        </w:numPr>
        <w:spacing w:line="276" w:lineRule="auto"/>
        <w:ind w:left="851" w:hanging="425"/>
        <w:jc w:val="both"/>
      </w:pPr>
      <w:r>
        <w:t>promote environmental sustainability – reduce wastage, limit energy consumption and procure materials from sustainable sources.</w:t>
      </w:r>
    </w:p>
    <w:p w:rsidR="003B59B0" w:rsidRDefault="003B59B0" w:rsidP="008F096A">
      <w:pPr>
        <w:spacing w:line="276" w:lineRule="auto"/>
        <w:jc w:val="both"/>
      </w:pPr>
    </w:p>
    <w:p w:rsidR="004974C5" w:rsidRDefault="004974C5" w:rsidP="004974C5">
      <w:pPr>
        <w:pStyle w:val="VWHeading1"/>
        <w:numPr>
          <w:ilvl w:val="0"/>
          <w:numId w:val="0"/>
        </w:numPr>
        <w:spacing w:line="276" w:lineRule="auto"/>
        <w:ind w:left="720"/>
      </w:pPr>
    </w:p>
    <w:p w:rsidR="004974C5" w:rsidRDefault="004974C5" w:rsidP="004974C5">
      <w:pPr>
        <w:pStyle w:val="VWHeading1"/>
        <w:numPr>
          <w:ilvl w:val="0"/>
          <w:numId w:val="0"/>
        </w:numPr>
        <w:spacing w:line="276" w:lineRule="auto"/>
        <w:ind w:left="720"/>
      </w:pPr>
    </w:p>
    <w:p w:rsidR="004974C5" w:rsidRDefault="004974C5" w:rsidP="004974C5">
      <w:pPr>
        <w:pStyle w:val="VWHeading1"/>
        <w:numPr>
          <w:ilvl w:val="0"/>
          <w:numId w:val="0"/>
        </w:numPr>
        <w:spacing w:line="276" w:lineRule="auto"/>
        <w:ind w:left="720"/>
      </w:pPr>
    </w:p>
    <w:p w:rsidR="004974C5" w:rsidRDefault="004974C5" w:rsidP="004974C5">
      <w:pPr>
        <w:pStyle w:val="VWHeading1"/>
        <w:numPr>
          <w:ilvl w:val="0"/>
          <w:numId w:val="0"/>
        </w:numPr>
        <w:spacing w:line="276" w:lineRule="auto"/>
        <w:ind w:left="720"/>
      </w:pPr>
    </w:p>
    <w:p w:rsidR="004974C5" w:rsidRDefault="004974C5" w:rsidP="004974C5">
      <w:pPr>
        <w:pStyle w:val="VWHeading1"/>
        <w:numPr>
          <w:ilvl w:val="0"/>
          <w:numId w:val="0"/>
        </w:numPr>
        <w:spacing w:line="276" w:lineRule="auto"/>
        <w:ind w:left="720"/>
      </w:pPr>
    </w:p>
    <w:p w:rsidR="004974C5" w:rsidRDefault="004974C5" w:rsidP="004974C5">
      <w:pPr>
        <w:pStyle w:val="VWHeading1"/>
        <w:numPr>
          <w:ilvl w:val="0"/>
          <w:numId w:val="0"/>
        </w:numPr>
        <w:spacing w:line="276" w:lineRule="auto"/>
        <w:ind w:left="720"/>
      </w:pPr>
    </w:p>
    <w:p w:rsidR="004974C5" w:rsidRDefault="004974C5" w:rsidP="004974C5">
      <w:pPr>
        <w:pStyle w:val="VWHeading1"/>
        <w:numPr>
          <w:ilvl w:val="0"/>
          <w:numId w:val="0"/>
        </w:numPr>
        <w:spacing w:line="276" w:lineRule="auto"/>
        <w:ind w:left="720"/>
      </w:pPr>
    </w:p>
    <w:p w:rsidR="004974C5" w:rsidRDefault="004974C5" w:rsidP="004974C5">
      <w:pPr>
        <w:pStyle w:val="VWHeading1"/>
        <w:numPr>
          <w:ilvl w:val="0"/>
          <w:numId w:val="0"/>
        </w:numPr>
        <w:spacing w:line="276" w:lineRule="auto"/>
        <w:ind w:left="720"/>
      </w:pPr>
    </w:p>
    <w:p w:rsidR="004974C5" w:rsidRDefault="004974C5" w:rsidP="004974C5">
      <w:pPr>
        <w:pStyle w:val="VWHeading1"/>
        <w:numPr>
          <w:ilvl w:val="0"/>
          <w:numId w:val="0"/>
        </w:numPr>
        <w:spacing w:line="276" w:lineRule="auto"/>
        <w:ind w:left="720"/>
      </w:pPr>
    </w:p>
    <w:p w:rsidR="004974C5" w:rsidRDefault="004974C5" w:rsidP="004974C5">
      <w:pPr>
        <w:pStyle w:val="VWHeading1"/>
        <w:numPr>
          <w:ilvl w:val="0"/>
          <w:numId w:val="0"/>
        </w:numPr>
        <w:spacing w:line="276" w:lineRule="auto"/>
        <w:ind w:left="720"/>
      </w:pPr>
    </w:p>
    <w:p w:rsidR="00A76CBC" w:rsidRDefault="00A76CBC" w:rsidP="004974C5">
      <w:pPr>
        <w:pStyle w:val="VWHeading1"/>
        <w:numPr>
          <w:ilvl w:val="0"/>
          <w:numId w:val="0"/>
        </w:numPr>
        <w:spacing w:line="276" w:lineRule="auto"/>
        <w:ind w:left="720"/>
      </w:pPr>
    </w:p>
    <w:p w:rsidR="00717B48" w:rsidRPr="00C14EED" w:rsidRDefault="00223F77" w:rsidP="008F096A">
      <w:pPr>
        <w:pStyle w:val="VWHeading1"/>
        <w:spacing w:line="276" w:lineRule="auto"/>
      </w:pPr>
      <w:bookmarkStart w:id="39" w:name="_Toc475542888"/>
      <w:r>
        <w:t>Additional Tender Conditions</w:t>
      </w:r>
      <w:bookmarkEnd w:id="36"/>
      <w:bookmarkEnd w:id="39"/>
    </w:p>
    <w:p w:rsidR="004C1579" w:rsidRPr="00403137" w:rsidRDefault="006A5FE3" w:rsidP="008F096A">
      <w:pPr>
        <w:pStyle w:val="BodyText2"/>
        <w:numPr>
          <w:ilvl w:val="0"/>
          <w:numId w:val="22"/>
        </w:numPr>
        <w:tabs>
          <w:tab w:val="clear" w:pos="709"/>
        </w:tabs>
        <w:spacing w:before="240" w:line="276" w:lineRule="auto"/>
        <w:ind w:hanging="578"/>
        <w:jc w:val="both"/>
        <w:rPr>
          <w:rFonts w:ascii="Arial" w:hAnsi="Arial" w:cs="Arial"/>
          <w:b w:val="0"/>
          <w:color w:val="000000"/>
          <w:sz w:val="18"/>
          <w:szCs w:val="18"/>
          <w:lang w:val="en-US"/>
        </w:rPr>
      </w:pPr>
      <w:r w:rsidRPr="00403137">
        <w:rPr>
          <w:rFonts w:ascii="Arial" w:hAnsi="Arial" w:cs="Arial"/>
          <w:b w:val="0"/>
          <w:noProof/>
          <w:color w:val="000000"/>
          <w:sz w:val="18"/>
          <w:szCs w:val="18"/>
          <w:lang w:eastAsia="en-GB"/>
        </w:rPr>
        <mc:AlternateContent>
          <mc:Choice Requires="wps">
            <w:drawing>
              <wp:anchor distT="0" distB="0" distL="114300" distR="114300" simplePos="0" relativeHeight="251671040" behindDoc="0" locked="0" layoutInCell="1" allowOverlap="1" wp14:anchorId="30340D39" wp14:editId="57EC1C45">
                <wp:simplePos x="0" y="0"/>
                <wp:positionH relativeFrom="column">
                  <wp:posOffset>0</wp:posOffset>
                </wp:positionH>
                <wp:positionV relativeFrom="paragraph">
                  <wp:posOffset>37465</wp:posOffset>
                </wp:positionV>
                <wp:extent cx="5800725" cy="0"/>
                <wp:effectExtent l="9525" t="8890" r="9525" b="10160"/>
                <wp:wrapNone/>
                <wp:docPr id="2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line">
                          <a:avLst/>
                        </a:prstGeom>
                        <a:noFill/>
                        <a:ln w="9525">
                          <a:solidFill>
                            <a:srgbClr val="438EC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5pt" to="456.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" strokecolor="#438ec5"/>
            </w:pict>
          </mc:Fallback>
        </mc:AlternateContent>
      </w:r>
      <w:r w:rsidR="004C1579" w:rsidRPr="00403137">
        <w:rPr>
          <w:rFonts w:ascii="Arial" w:hAnsi="Arial" w:cs="Arial"/>
          <w:b w:val="0"/>
          <w:color w:val="000000"/>
          <w:sz w:val="18"/>
          <w:szCs w:val="18"/>
          <w:lang w:val="en-US"/>
        </w:rPr>
        <w:t xml:space="preserve">All </w:t>
      </w:r>
      <w:r w:rsidR="00403137">
        <w:rPr>
          <w:rFonts w:ascii="Arial" w:hAnsi="Arial" w:cs="Arial"/>
          <w:b w:val="0"/>
          <w:color w:val="000000"/>
          <w:sz w:val="18"/>
          <w:szCs w:val="18"/>
          <w:lang w:val="en-US"/>
        </w:rPr>
        <w:t xml:space="preserve">responses to this Invitation to </w:t>
      </w:r>
      <w:r w:rsidR="001619CD">
        <w:rPr>
          <w:rFonts w:ascii="Arial" w:hAnsi="Arial" w:cs="Arial"/>
          <w:b w:val="0"/>
          <w:color w:val="000000"/>
          <w:sz w:val="18"/>
          <w:szCs w:val="18"/>
          <w:lang w:val="en-US"/>
        </w:rPr>
        <w:t>Tender must be in English;</w:t>
      </w:r>
    </w:p>
    <w:p w:rsidR="00717B48" w:rsidRPr="00403137" w:rsidRDefault="008A35ED" w:rsidP="008F096A">
      <w:pPr>
        <w:pStyle w:val="BodyText2"/>
        <w:numPr>
          <w:ilvl w:val="0"/>
          <w:numId w:val="22"/>
        </w:numPr>
        <w:tabs>
          <w:tab w:val="clear" w:pos="709"/>
        </w:tabs>
        <w:spacing w:line="276" w:lineRule="auto"/>
        <w:ind w:hanging="578"/>
        <w:jc w:val="both"/>
        <w:rPr>
          <w:rFonts w:ascii="Arial" w:hAnsi="Arial" w:cs="Arial"/>
          <w:b w:val="0"/>
          <w:color w:val="000000"/>
          <w:sz w:val="18"/>
          <w:szCs w:val="18"/>
          <w:lang w:val="en-US"/>
        </w:rPr>
      </w:pPr>
      <w:r>
        <w:rPr>
          <w:rFonts w:ascii="Arial" w:hAnsi="Arial" w:cs="Arial"/>
          <w:b w:val="0"/>
          <w:color w:val="000000"/>
          <w:sz w:val="18"/>
          <w:szCs w:val="18"/>
          <w:lang w:val="en-US"/>
        </w:rPr>
        <w:t>Bidders</w:t>
      </w:r>
      <w:r w:rsidR="00717B48" w:rsidRPr="00403137">
        <w:rPr>
          <w:rFonts w:ascii="Arial" w:hAnsi="Arial" w:cs="Arial"/>
          <w:b w:val="0"/>
          <w:color w:val="000000"/>
          <w:sz w:val="18"/>
          <w:szCs w:val="18"/>
          <w:lang w:val="en-US"/>
        </w:rPr>
        <w:t xml:space="preserve"> are responsible for obtaining all information necessary for the preparation of their tender submission.  </w:t>
      </w:r>
      <w:r w:rsidR="00C73385" w:rsidRPr="00403137">
        <w:rPr>
          <w:rFonts w:ascii="Arial" w:hAnsi="Arial" w:cs="Arial"/>
          <w:b w:val="0"/>
          <w:color w:val="000000"/>
          <w:sz w:val="18"/>
          <w:szCs w:val="18"/>
          <w:lang w:val="en-US"/>
        </w:rPr>
        <w:t xml:space="preserve">Whilst </w:t>
      </w:r>
      <w:r w:rsidR="008F762F" w:rsidRPr="00403137">
        <w:rPr>
          <w:rFonts w:ascii="Arial" w:hAnsi="Arial" w:cs="Arial"/>
          <w:b w:val="0"/>
          <w:color w:val="000000"/>
          <w:sz w:val="18"/>
          <w:szCs w:val="18"/>
          <w:lang w:val="en-US"/>
        </w:rPr>
        <w:t>GM Business Support Limited</w:t>
      </w:r>
      <w:r w:rsidR="00223F77" w:rsidRPr="00403137">
        <w:rPr>
          <w:rFonts w:ascii="Arial" w:hAnsi="Arial" w:cs="Arial"/>
          <w:b w:val="0"/>
          <w:color w:val="000000"/>
          <w:sz w:val="18"/>
          <w:szCs w:val="18"/>
          <w:lang w:val="en-US"/>
        </w:rPr>
        <w:t xml:space="preserve"> will use its best endeavours</w:t>
      </w:r>
      <w:r w:rsidR="00F50344" w:rsidRPr="00403137">
        <w:rPr>
          <w:rFonts w:ascii="Arial" w:hAnsi="Arial" w:cs="Arial"/>
          <w:b w:val="0"/>
          <w:color w:val="000000"/>
          <w:sz w:val="18"/>
          <w:szCs w:val="18"/>
          <w:lang w:val="en-US"/>
        </w:rPr>
        <w:t xml:space="preserve"> to see that all information provided is truthful and accurate, </w:t>
      </w:r>
      <w:r w:rsidR="00DF7A19">
        <w:rPr>
          <w:rFonts w:ascii="Arial" w:hAnsi="Arial" w:cs="Arial"/>
          <w:b w:val="0"/>
          <w:color w:val="000000"/>
          <w:sz w:val="18"/>
          <w:szCs w:val="18"/>
          <w:lang w:val="en-US"/>
        </w:rPr>
        <w:t>bidders</w:t>
      </w:r>
      <w:r w:rsidR="00717B48" w:rsidRPr="00403137">
        <w:rPr>
          <w:rFonts w:ascii="Arial" w:hAnsi="Arial" w:cs="Arial"/>
          <w:b w:val="0"/>
          <w:color w:val="000000"/>
          <w:sz w:val="18"/>
          <w:szCs w:val="18"/>
          <w:lang w:val="en-US"/>
        </w:rPr>
        <w:t xml:space="preserve"> must satisfy themselves as to the accuracy </w:t>
      </w:r>
      <w:r w:rsidR="00C73385" w:rsidRPr="00403137">
        <w:rPr>
          <w:rFonts w:ascii="Arial" w:hAnsi="Arial" w:cs="Arial"/>
          <w:b w:val="0"/>
          <w:color w:val="000000"/>
          <w:sz w:val="18"/>
          <w:szCs w:val="18"/>
          <w:lang w:val="en-US"/>
        </w:rPr>
        <w:t xml:space="preserve">of any information provided by </w:t>
      </w:r>
      <w:r w:rsidR="008F762F" w:rsidRPr="00403137">
        <w:rPr>
          <w:rFonts w:ascii="Arial" w:hAnsi="Arial" w:cs="Arial"/>
          <w:b w:val="0"/>
          <w:color w:val="000000"/>
          <w:sz w:val="18"/>
          <w:szCs w:val="18"/>
          <w:lang w:val="en-US"/>
        </w:rPr>
        <w:t>GM Business Support Limited</w:t>
      </w:r>
      <w:r w:rsidR="004445F1" w:rsidRPr="00403137">
        <w:rPr>
          <w:rFonts w:ascii="Arial" w:hAnsi="Arial" w:cs="Arial"/>
          <w:b w:val="0"/>
          <w:color w:val="000000"/>
          <w:sz w:val="18"/>
          <w:szCs w:val="18"/>
          <w:lang w:val="en-US"/>
        </w:rPr>
        <w:t>,</w:t>
      </w:r>
      <w:r w:rsidR="00C73385" w:rsidRPr="00403137">
        <w:rPr>
          <w:rFonts w:ascii="Arial" w:hAnsi="Arial" w:cs="Arial"/>
          <w:b w:val="0"/>
          <w:color w:val="000000"/>
          <w:sz w:val="18"/>
          <w:szCs w:val="18"/>
          <w:lang w:val="en-US"/>
        </w:rPr>
        <w:t xml:space="preserve"> and </w:t>
      </w:r>
      <w:r w:rsidR="008F762F" w:rsidRPr="00403137">
        <w:rPr>
          <w:rFonts w:ascii="Arial" w:hAnsi="Arial" w:cs="Arial"/>
          <w:b w:val="0"/>
          <w:color w:val="000000"/>
          <w:sz w:val="18"/>
          <w:szCs w:val="18"/>
          <w:lang w:val="en-US"/>
        </w:rPr>
        <w:t xml:space="preserve">GM Business Support </w:t>
      </w:r>
      <w:r w:rsidR="00675CD0" w:rsidRPr="00403137">
        <w:rPr>
          <w:rFonts w:ascii="Arial" w:hAnsi="Arial" w:cs="Arial"/>
          <w:b w:val="0"/>
          <w:color w:val="000000"/>
          <w:sz w:val="18"/>
          <w:szCs w:val="18"/>
          <w:lang w:val="en-US"/>
        </w:rPr>
        <w:t>Limited</w:t>
      </w:r>
      <w:r w:rsidR="00717B48" w:rsidRPr="00403137">
        <w:rPr>
          <w:rFonts w:ascii="Arial" w:hAnsi="Arial" w:cs="Arial"/>
          <w:b w:val="0"/>
          <w:color w:val="000000"/>
          <w:sz w:val="18"/>
          <w:szCs w:val="18"/>
          <w:lang w:val="en-US"/>
        </w:rPr>
        <w:t xml:space="preserve"> </w:t>
      </w:r>
      <w:r w:rsidR="004C1579" w:rsidRPr="00403137">
        <w:rPr>
          <w:rFonts w:ascii="Arial" w:hAnsi="Arial" w:cs="Arial"/>
          <w:b w:val="0"/>
          <w:color w:val="000000"/>
          <w:sz w:val="18"/>
          <w:szCs w:val="18"/>
          <w:lang w:val="en-US"/>
        </w:rPr>
        <w:t xml:space="preserve">do not </w:t>
      </w:r>
      <w:r w:rsidR="00717B48" w:rsidRPr="00403137">
        <w:rPr>
          <w:rFonts w:ascii="Arial" w:hAnsi="Arial" w:cs="Arial"/>
          <w:b w:val="0"/>
          <w:color w:val="000000"/>
          <w:sz w:val="18"/>
          <w:szCs w:val="18"/>
          <w:lang w:val="en-US"/>
        </w:rPr>
        <w:t>accept any liability whatsoever for any loss o</w:t>
      </w:r>
      <w:r w:rsidR="00DA6BE0" w:rsidRPr="00403137">
        <w:rPr>
          <w:rFonts w:ascii="Arial" w:hAnsi="Arial" w:cs="Arial"/>
          <w:b w:val="0"/>
          <w:color w:val="000000"/>
          <w:sz w:val="18"/>
          <w:szCs w:val="18"/>
          <w:lang w:val="en-US"/>
        </w:rPr>
        <w:t>r</w:t>
      </w:r>
      <w:r w:rsidR="00717B48" w:rsidRPr="00403137">
        <w:rPr>
          <w:rFonts w:ascii="Arial" w:hAnsi="Arial" w:cs="Arial"/>
          <w:b w:val="0"/>
          <w:color w:val="000000"/>
          <w:sz w:val="18"/>
          <w:szCs w:val="18"/>
          <w:lang w:val="en-US"/>
        </w:rPr>
        <w:t xml:space="preserve"> damage caused </w:t>
      </w:r>
      <w:r w:rsidR="00DA6BE0" w:rsidRPr="00403137">
        <w:rPr>
          <w:rFonts w:ascii="Arial" w:hAnsi="Arial" w:cs="Arial"/>
          <w:b w:val="0"/>
          <w:color w:val="000000"/>
          <w:sz w:val="18"/>
          <w:szCs w:val="18"/>
          <w:lang w:val="en-US"/>
        </w:rPr>
        <w:t xml:space="preserve">or </w:t>
      </w:r>
      <w:r w:rsidR="00717B48" w:rsidRPr="00403137">
        <w:rPr>
          <w:rFonts w:ascii="Arial" w:hAnsi="Arial" w:cs="Arial"/>
          <w:b w:val="0"/>
          <w:color w:val="000000"/>
          <w:sz w:val="18"/>
          <w:szCs w:val="18"/>
          <w:lang w:val="en-US"/>
        </w:rPr>
        <w:t>arising from or in consequence of the use of such information;</w:t>
      </w:r>
    </w:p>
    <w:p w:rsidR="00717B48" w:rsidRPr="00403137" w:rsidRDefault="00717B48" w:rsidP="008F096A">
      <w:pPr>
        <w:pStyle w:val="BodyText2"/>
        <w:numPr>
          <w:ilvl w:val="0"/>
          <w:numId w:val="22"/>
        </w:numPr>
        <w:tabs>
          <w:tab w:val="clear" w:pos="709"/>
        </w:tabs>
        <w:spacing w:line="276" w:lineRule="auto"/>
        <w:ind w:hanging="578"/>
        <w:jc w:val="both"/>
        <w:rPr>
          <w:rFonts w:ascii="Arial" w:hAnsi="Arial" w:cs="Arial"/>
          <w:b w:val="0"/>
          <w:color w:val="000000"/>
          <w:sz w:val="18"/>
          <w:szCs w:val="18"/>
          <w:lang w:val="en-US"/>
        </w:rPr>
      </w:pPr>
      <w:r w:rsidRPr="00403137">
        <w:rPr>
          <w:rFonts w:ascii="Arial" w:hAnsi="Arial" w:cs="Arial"/>
          <w:b w:val="0"/>
          <w:color w:val="000000"/>
          <w:sz w:val="18"/>
          <w:szCs w:val="18"/>
          <w:lang w:val="en-US"/>
        </w:rPr>
        <w:t xml:space="preserve">All costs and expenses associated with applying for this opportunity shall be the responsibility of the </w:t>
      </w:r>
      <w:r w:rsidR="00307779">
        <w:rPr>
          <w:rFonts w:ascii="Arial" w:hAnsi="Arial" w:cs="Arial"/>
          <w:b w:val="0"/>
          <w:color w:val="000000"/>
          <w:sz w:val="18"/>
          <w:szCs w:val="18"/>
          <w:lang w:val="en-US"/>
        </w:rPr>
        <w:t>bidder</w:t>
      </w:r>
      <w:r w:rsidRPr="00403137">
        <w:rPr>
          <w:rFonts w:ascii="Arial" w:hAnsi="Arial" w:cs="Arial"/>
          <w:b w:val="0"/>
          <w:color w:val="000000"/>
          <w:sz w:val="18"/>
          <w:szCs w:val="18"/>
          <w:lang w:val="en-US"/>
        </w:rPr>
        <w:t>, without recourse to</w:t>
      </w:r>
      <w:r w:rsidR="00C73385" w:rsidRPr="00403137">
        <w:rPr>
          <w:rFonts w:ascii="Arial" w:hAnsi="Arial" w:cs="Arial"/>
          <w:b w:val="0"/>
          <w:color w:val="000000"/>
          <w:sz w:val="18"/>
          <w:szCs w:val="18"/>
          <w:lang w:val="en-US"/>
        </w:rPr>
        <w:t xml:space="preserve"> </w:t>
      </w:r>
      <w:r w:rsidR="008F762F" w:rsidRPr="00403137">
        <w:rPr>
          <w:rFonts w:ascii="Arial" w:hAnsi="Arial" w:cs="Arial"/>
          <w:b w:val="0"/>
          <w:color w:val="000000"/>
          <w:sz w:val="18"/>
          <w:szCs w:val="18"/>
          <w:lang w:val="en-US"/>
        </w:rPr>
        <w:t>GM Business Support Limited</w:t>
      </w:r>
      <w:r w:rsidR="004445F1" w:rsidRPr="00403137">
        <w:rPr>
          <w:rFonts w:ascii="Arial" w:hAnsi="Arial" w:cs="Arial"/>
          <w:b w:val="0"/>
          <w:color w:val="000000"/>
          <w:sz w:val="18"/>
          <w:szCs w:val="18"/>
          <w:lang w:val="en-US"/>
        </w:rPr>
        <w:t>,</w:t>
      </w:r>
      <w:r w:rsidR="00C73385" w:rsidRPr="00403137">
        <w:rPr>
          <w:rFonts w:ascii="Arial" w:hAnsi="Arial" w:cs="Arial"/>
          <w:b w:val="0"/>
          <w:color w:val="000000"/>
          <w:sz w:val="18"/>
          <w:szCs w:val="18"/>
          <w:lang w:val="en-US"/>
        </w:rPr>
        <w:t xml:space="preserve"> </w:t>
      </w:r>
      <w:r w:rsidRPr="00403137">
        <w:rPr>
          <w:rFonts w:ascii="Arial" w:hAnsi="Arial" w:cs="Arial"/>
          <w:b w:val="0"/>
          <w:color w:val="000000"/>
          <w:sz w:val="18"/>
          <w:szCs w:val="18"/>
          <w:lang w:val="en-US"/>
        </w:rPr>
        <w:t xml:space="preserve">and </w:t>
      </w:r>
      <w:r w:rsidR="00C73385" w:rsidRPr="00403137">
        <w:rPr>
          <w:rFonts w:ascii="Arial" w:hAnsi="Arial" w:cs="Arial"/>
          <w:b w:val="0"/>
          <w:color w:val="000000"/>
          <w:sz w:val="18"/>
          <w:szCs w:val="18"/>
          <w:lang w:val="en-US"/>
        </w:rPr>
        <w:t xml:space="preserve">neither </w:t>
      </w:r>
      <w:r w:rsidR="008F762F" w:rsidRPr="00403137">
        <w:rPr>
          <w:rFonts w:ascii="Arial" w:hAnsi="Arial" w:cs="Arial"/>
          <w:b w:val="0"/>
          <w:color w:val="000000"/>
          <w:sz w:val="18"/>
          <w:szCs w:val="18"/>
          <w:lang w:val="en-US"/>
        </w:rPr>
        <w:t>GM Business Support Limited</w:t>
      </w:r>
      <w:r w:rsidRPr="00403137">
        <w:rPr>
          <w:rFonts w:ascii="Arial" w:hAnsi="Arial" w:cs="Arial"/>
          <w:b w:val="0"/>
          <w:color w:val="000000"/>
          <w:sz w:val="18"/>
          <w:szCs w:val="18"/>
          <w:lang w:val="en-US"/>
        </w:rPr>
        <w:t xml:space="preserve"> nor any of its representatives will be liable in any way to any </w:t>
      </w:r>
      <w:r w:rsidR="00307779">
        <w:rPr>
          <w:rFonts w:ascii="Arial" w:hAnsi="Arial" w:cs="Arial"/>
          <w:b w:val="0"/>
          <w:color w:val="000000"/>
          <w:sz w:val="18"/>
          <w:szCs w:val="18"/>
          <w:lang w:val="en-US"/>
        </w:rPr>
        <w:t>bidder</w:t>
      </w:r>
      <w:r w:rsidRPr="00403137">
        <w:rPr>
          <w:rFonts w:ascii="Arial" w:hAnsi="Arial" w:cs="Arial"/>
          <w:b w:val="0"/>
          <w:color w:val="000000"/>
          <w:sz w:val="18"/>
          <w:szCs w:val="18"/>
          <w:lang w:val="en-US"/>
        </w:rPr>
        <w:t xml:space="preserve"> or other person for any costs, expenses or losses incurred by any </w:t>
      </w:r>
      <w:r w:rsidR="00307779">
        <w:rPr>
          <w:rFonts w:ascii="Arial" w:hAnsi="Arial" w:cs="Arial"/>
          <w:b w:val="0"/>
          <w:color w:val="000000"/>
          <w:sz w:val="18"/>
          <w:szCs w:val="18"/>
          <w:lang w:val="en-US"/>
        </w:rPr>
        <w:t>bidder</w:t>
      </w:r>
      <w:r w:rsidRPr="00403137">
        <w:rPr>
          <w:rFonts w:ascii="Arial" w:hAnsi="Arial" w:cs="Arial"/>
          <w:b w:val="0"/>
          <w:color w:val="000000"/>
          <w:sz w:val="18"/>
          <w:szCs w:val="18"/>
          <w:lang w:val="en-US"/>
        </w:rPr>
        <w:t xml:space="preserve"> or other person in connection with this bidding process;</w:t>
      </w:r>
    </w:p>
    <w:p w:rsidR="00717B48" w:rsidRPr="00403137" w:rsidRDefault="008F762F" w:rsidP="008F096A">
      <w:pPr>
        <w:pStyle w:val="BodyText"/>
        <w:numPr>
          <w:ilvl w:val="0"/>
          <w:numId w:val="22"/>
        </w:numPr>
        <w:spacing w:line="276" w:lineRule="auto"/>
        <w:ind w:hanging="578"/>
        <w:jc w:val="both"/>
        <w:rPr>
          <w:color w:val="000000"/>
          <w:szCs w:val="18"/>
          <w:lang w:val="en-US"/>
        </w:rPr>
      </w:pPr>
      <w:r w:rsidRPr="00403137">
        <w:rPr>
          <w:color w:val="000000"/>
          <w:szCs w:val="18"/>
          <w:lang w:val="en-US"/>
        </w:rPr>
        <w:t>GM Business Support Limited</w:t>
      </w:r>
      <w:r w:rsidR="00EF7F52" w:rsidRPr="00403137">
        <w:rPr>
          <w:color w:val="000000"/>
          <w:szCs w:val="18"/>
          <w:lang w:val="en-US"/>
        </w:rPr>
        <w:t xml:space="preserve"> has</w:t>
      </w:r>
      <w:r w:rsidR="00717B48" w:rsidRPr="00403137">
        <w:rPr>
          <w:color w:val="000000"/>
          <w:szCs w:val="18"/>
          <w:lang w:val="en-US"/>
        </w:rPr>
        <w:t xml:space="preserve"> the right to discontinue with this sourcing exercise at any time and not award any contract, and shall notify </w:t>
      </w:r>
      <w:r w:rsidR="00DF7A19">
        <w:rPr>
          <w:color w:val="000000"/>
          <w:szCs w:val="18"/>
          <w:lang w:val="en-US"/>
        </w:rPr>
        <w:t>bidders</w:t>
      </w:r>
      <w:r w:rsidR="00717B48" w:rsidRPr="00403137">
        <w:rPr>
          <w:color w:val="000000"/>
          <w:szCs w:val="18"/>
          <w:lang w:val="en-US"/>
        </w:rPr>
        <w:t xml:space="preserve"> accordingly; </w:t>
      </w:r>
    </w:p>
    <w:p w:rsidR="000E63EF" w:rsidRDefault="008F762F" w:rsidP="008F096A">
      <w:pPr>
        <w:pStyle w:val="ListParagraph"/>
        <w:numPr>
          <w:ilvl w:val="0"/>
          <w:numId w:val="22"/>
        </w:numPr>
        <w:spacing w:line="276" w:lineRule="auto"/>
        <w:ind w:hanging="578"/>
        <w:jc w:val="both"/>
        <w:rPr>
          <w:rFonts w:cs="Arial"/>
          <w:color w:val="000000"/>
          <w:szCs w:val="18"/>
          <w:lang w:val="en-US"/>
        </w:rPr>
      </w:pPr>
      <w:r w:rsidRPr="00403137">
        <w:rPr>
          <w:color w:val="000000"/>
          <w:szCs w:val="18"/>
          <w:lang w:val="en-US"/>
        </w:rPr>
        <w:t>GM Business Support Limited</w:t>
      </w:r>
      <w:r w:rsidR="00717B48" w:rsidRPr="00403137">
        <w:rPr>
          <w:color w:val="000000"/>
          <w:szCs w:val="18"/>
          <w:lang w:val="en-US"/>
        </w:rPr>
        <w:t xml:space="preserve"> shall not be legally bound to any organisation until the resulting </w:t>
      </w:r>
      <w:r w:rsidR="00EC047B" w:rsidRPr="00403137">
        <w:rPr>
          <w:color w:val="000000"/>
          <w:szCs w:val="18"/>
          <w:lang w:val="en-US"/>
        </w:rPr>
        <w:t>contract</w:t>
      </w:r>
      <w:r w:rsidR="00C73385" w:rsidRPr="00403137">
        <w:rPr>
          <w:color w:val="000000"/>
          <w:szCs w:val="18"/>
          <w:lang w:val="en-US"/>
        </w:rPr>
        <w:t xml:space="preserve"> </w:t>
      </w:r>
      <w:r w:rsidR="00717B48" w:rsidRPr="00403137">
        <w:rPr>
          <w:color w:val="000000"/>
          <w:szCs w:val="18"/>
          <w:lang w:val="en-US"/>
        </w:rPr>
        <w:t xml:space="preserve">has been agreed and signed by all </w:t>
      </w:r>
      <w:r w:rsidR="001619CD">
        <w:rPr>
          <w:color w:val="000000"/>
          <w:szCs w:val="18"/>
          <w:lang w:val="en-US"/>
        </w:rPr>
        <w:t>stakeholders;</w:t>
      </w:r>
      <w:r w:rsidR="000E63EF" w:rsidRPr="000E63EF">
        <w:rPr>
          <w:rFonts w:cs="Arial"/>
          <w:color w:val="000000"/>
          <w:szCs w:val="18"/>
          <w:lang w:val="en-US"/>
        </w:rPr>
        <w:t xml:space="preserve"> </w:t>
      </w:r>
    </w:p>
    <w:p w:rsidR="000E63EF" w:rsidRPr="000E63EF" w:rsidRDefault="000E63EF" w:rsidP="008F096A">
      <w:pPr>
        <w:pStyle w:val="ListParagraph"/>
        <w:numPr>
          <w:ilvl w:val="0"/>
          <w:numId w:val="22"/>
        </w:numPr>
        <w:spacing w:line="276" w:lineRule="auto"/>
        <w:ind w:hanging="578"/>
        <w:jc w:val="both"/>
        <w:rPr>
          <w:rFonts w:cs="Arial"/>
          <w:color w:val="000000"/>
          <w:szCs w:val="18"/>
          <w:lang w:val="en-US"/>
        </w:rPr>
      </w:pPr>
      <w:r w:rsidRPr="000E63EF">
        <w:rPr>
          <w:rFonts w:cs="Arial"/>
          <w:color w:val="000000"/>
          <w:szCs w:val="18"/>
          <w:lang w:val="en-US"/>
        </w:rPr>
        <w:t xml:space="preserve">GM Business Support Limited has the right to exclude </w:t>
      </w:r>
      <w:r>
        <w:rPr>
          <w:rFonts w:cs="Arial"/>
          <w:color w:val="000000"/>
          <w:szCs w:val="18"/>
          <w:lang w:val="en-US"/>
        </w:rPr>
        <w:t xml:space="preserve">any </w:t>
      </w:r>
      <w:r w:rsidRPr="000E63EF">
        <w:rPr>
          <w:rFonts w:cs="Arial"/>
          <w:color w:val="000000"/>
          <w:szCs w:val="18"/>
          <w:lang w:val="en-US"/>
        </w:rPr>
        <w:t xml:space="preserve">bidders from </w:t>
      </w:r>
      <w:r>
        <w:rPr>
          <w:rFonts w:cs="Arial"/>
          <w:color w:val="000000"/>
          <w:szCs w:val="18"/>
          <w:lang w:val="en-US"/>
        </w:rPr>
        <w:t xml:space="preserve">this </w:t>
      </w:r>
      <w:r w:rsidRPr="000E63EF">
        <w:rPr>
          <w:rFonts w:cs="Arial"/>
          <w:color w:val="000000"/>
          <w:szCs w:val="18"/>
          <w:lang w:val="en-US"/>
        </w:rPr>
        <w:t xml:space="preserve">tenders </w:t>
      </w:r>
      <w:r>
        <w:rPr>
          <w:rFonts w:cs="Arial"/>
          <w:color w:val="000000"/>
          <w:szCs w:val="18"/>
          <w:lang w:val="en-US"/>
        </w:rPr>
        <w:t xml:space="preserve">exercise </w:t>
      </w:r>
      <w:r w:rsidRPr="000E63EF">
        <w:rPr>
          <w:rFonts w:cs="Arial"/>
          <w:color w:val="000000"/>
          <w:szCs w:val="18"/>
          <w:lang w:val="en-US"/>
        </w:rPr>
        <w:t>based on their previous poor performance</w:t>
      </w:r>
      <w:r>
        <w:rPr>
          <w:rFonts w:cs="Arial"/>
          <w:color w:val="000000"/>
          <w:szCs w:val="18"/>
          <w:lang w:val="en-US"/>
        </w:rPr>
        <w:t xml:space="preserve"> with </w:t>
      </w:r>
      <w:r w:rsidRPr="000E63EF">
        <w:rPr>
          <w:rFonts w:cs="Arial"/>
          <w:color w:val="000000"/>
          <w:szCs w:val="18"/>
          <w:lang w:val="en-US"/>
        </w:rPr>
        <w:t>GM Business Support Limited</w:t>
      </w:r>
      <w:r>
        <w:rPr>
          <w:rFonts w:cs="Arial"/>
          <w:color w:val="000000"/>
          <w:szCs w:val="18"/>
          <w:lang w:val="en-US"/>
        </w:rPr>
        <w:t>.</w:t>
      </w:r>
    </w:p>
    <w:p w:rsidR="004C1579" w:rsidRPr="00403137" w:rsidRDefault="004C1579" w:rsidP="008F096A">
      <w:pPr>
        <w:pStyle w:val="BodyText2"/>
        <w:numPr>
          <w:ilvl w:val="0"/>
          <w:numId w:val="22"/>
        </w:numPr>
        <w:tabs>
          <w:tab w:val="clear" w:pos="709"/>
        </w:tabs>
        <w:spacing w:line="276" w:lineRule="auto"/>
        <w:ind w:hanging="578"/>
        <w:jc w:val="both"/>
        <w:rPr>
          <w:rFonts w:ascii="Arial" w:hAnsi="Arial" w:cs="Arial"/>
          <w:b w:val="0"/>
          <w:color w:val="000000"/>
          <w:sz w:val="18"/>
          <w:szCs w:val="18"/>
          <w:lang w:val="en-US"/>
        </w:rPr>
      </w:pPr>
      <w:r w:rsidRPr="00403137">
        <w:rPr>
          <w:rFonts w:ascii="Arial" w:hAnsi="Arial" w:cs="Arial"/>
          <w:b w:val="0"/>
          <w:color w:val="000000"/>
          <w:sz w:val="18"/>
          <w:szCs w:val="18"/>
          <w:lang w:val="en-US"/>
        </w:rPr>
        <w:t xml:space="preserve">The </w:t>
      </w:r>
      <w:r w:rsidR="00AE513E">
        <w:rPr>
          <w:rFonts w:ascii="Arial" w:hAnsi="Arial" w:cs="Arial"/>
          <w:b w:val="0"/>
          <w:color w:val="000000"/>
          <w:sz w:val="18"/>
          <w:szCs w:val="18"/>
          <w:lang w:val="en-US"/>
        </w:rPr>
        <w:t>bidder</w:t>
      </w:r>
      <w:r w:rsidRPr="00403137">
        <w:rPr>
          <w:rFonts w:ascii="Arial" w:hAnsi="Arial" w:cs="Arial"/>
          <w:b w:val="0"/>
          <w:color w:val="000000"/>
          <w:sz w:val="18"/>
          <w:szCs w:val="18"/>
          <w:lang w:val="en-US"/>
        </w:rPr>
        <w:t xml:space="preserve"> must not inform anyone else of their tendered price.  The only exception is where the </w:t>
      </w:r>
      <w:r w:rsidR="00AE513E">
        <w:rPr>
          <w:rFonts w:ascii="Arial" w:hAnsi="Arial" w:cs="Arial"/>
          <w:b w:val="0"/>
          <w:color w:val="000000"/>
          <w:sz w:val="18"/>
          <w:szCs w:val="18"/>
          <w:lang w:val="en-US"/>
        </w:rPr>
        <w:t>bidder</w:t>
      </w:r>
      <w:r w:rsidRPr="00403137">
        <w:rPr>
          <w:rFonts w:ascii="Arial" w:hAnsi="Arial" w:cs="Arial"/>
          <w:b w:val="0"/>
          <w:color w:val="000000"/>
          <w:sz w:val="18"/>
          <w:szCs w:val="18"/>
          <w:lang w:val="en-US"/>
        </w:rPr>
        <w:t xml:space="preserve"> is required to obtain an insurance quotation to calculate the tender price; then the </w:t>
      </w:r>
      <w:r w:rsidR="00AE513E">
        <w:rPr>
          <w:rFonts w:ascii="Arial" w:hAnsi="Arial" w:cs="Arial"/>
          <w:b w:val="0"/>
          <w:color w:val="000000"/>
          <w:sz w:val="18"/>
          <w:szCs w:val="18"/>
          <w:lang w:val="en-US"/>
        </w:rPr>
        <w:t>bidder</w:t>
      </w:r>
      <w:r w:rsidRPr="00403137">
        <w:rPr>
          <w:rFonts w:ascii="Arial" w:hAnsi="Arial" w:cs="Arial"/>
          <w:b w:val="0"/>
          <w:color w:val="000000"/>
          <w:sz w:val="18"/>
          <w:szCs w:val="18"/>
          <w:lang w:val="en-US"/>
        </w:rPr>
        <w:t xml:space="preserve"> may give details of their bid to the insurance company or brokers, if requested</w:t>
      </w:r>
      <w:r w:rsidR="00DA6BE0" w:rsidRPr="00403137">
        <w:rPr>
          <w:rFonts w:ascii="Arial" w:hAnsi="Arial" w:cs="Arial"/>
          <w:b w:val="0"/>
          <w:color w:val="000000"/>
          <w:sz w:val="18"/>
          <w:szCs w:val="18"/>
          <w:lang w:val="en-US"/>
        </w:rPr>
        <w:t>;</w:t>
      </w:r>
    </w:p>
    <w:p w:rsidR="004C1579" w:rsidRPr="00403137" w:rsidRDefault="004C1579" w:rsidP="008F096A">
      <w:pPr>
        <w:pStyle w:val="ListParagraph"/>
        <w:numPr>
          <w:ilvl w:val="0"/>
          <w:numId w:val="2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hanging="578"/>
        <w:jc w:val="both"/>
        <w:rPr>
          <w:rFonts w:cs="Arial"/>
          <w:szCs w:val="18"/>
        </w:rPr>
      </w:pPr>
      <w:r w:rsidRPr="00403137">
        <w:rPr>
          <w:rFonts w:cs="Arial"/>
          <w:szCs w:val="18"/>
        </w:rPr>
        <w:t xml:space="preserve">The </w:t>
      </w:r>
      <w:r w:rsidR="00AE513E">
        <w:rPr>
          <w:rFonts w:cs="Arial"/>
          <w:szCs w:val="18"/>
        </w:rPr>
        <w:t>bidder</w:t>
      </w:r>
      <w:r w:rsidRPr="00403137">
        <w:rPr>
          <w:rFonts w:cs="Arial"/>
          <w:szCs w:val="18"/>
        </w:rPr>
        <w:t xml:space="preserve"> must not try to obtain any information about any other party’s tender or proposed tender</w:t>
      </w:r>
      <w:r w:rsidR="00DA6BE0" w:rsidRPr="00403137">
        <w:rPr>
          <w:rFonts w:cs="Arial"/>
          <w:szCs w:val="18"/>
        </w:rPr>
        <w:t xml:space="preserve"> before the contract is awarded;</w:t>
      </w:r>
    </w:p>
    <w:p w:rsidR="00717B48" w:rsidRPr="00403137" w:rsidRDefault="00717B48" w:rsidP="008F096A">
      <w:pPr>
        <w:pStyle w:val="BodyText2"/>
        <w:numPr>
          <w:ilvl w:val="0"/>
          <w:numId w:val="22"/>
        </w:numPr>
        <w:tabs>
          <w:tab w:val="clear" w:pos="709"/>
        </w:tabs>
        <w:spacing w:line="276" w:lineRule="auto"/>
        <w:ind w:hanging="578"/>
        <w:jc w:val="both"/>
        <w:rPr>
          <w:rFonts w:ascii="Arial" w:hAnsi="Arial" w:cs="Arial"/>
          <w:b w:val="0"/>
          <w:color w:val="000000"/>
          <w:sz w:val="18"/>
          <w:szCs w:val="18"/>
          <w:lang w:val="en-US"/>
        </w:rPr>
      </w:pPr>
      <w:r w:rsidRPr="00403137">
        <w:rPr>
          <w:rFonts w:ascii="Arial" w:hAnsi="Arial" w:cs="Arial"/>
          <w:b w:val="0"/>
          <w:color w:val="000000"/>
          <w:sz w:val="18"/>
          <w:szCs w:val="18"/>
          <w:lang w:val="en-US"/>
        </w:rPr>
        <w:t xml:space="preserve">All elements of tender submission, including responses to clarifications, will form the basis of the contractual arrangement with </w:t>
      </w:r>
      <w:r w:rsidR="008F762F" w:rsidRPr="00403137">
        <w:rPr>
          <w:rFonts w:ascii="Arial" w:hAnsi="Arial" w:cs="Arial"/>
          <w:b w:val="0"/>
          <w:color w:val="000000"/>
          <w:sz w:val="18"/>
          <w:szCs w:val="18"/>
          <w:lang w:val="en-US"/>
        </w:rPr>
        <w:t>GM Business Support Limited</w:t>
      </w:r>
      <w:r w:rsidR="00DA6BE0" w:rsidRPr="00403137">
        <w:rPr>
          <w:rFonts w:ascii="Arial" w:hAnsi="Arial" w:cs="Arial"/>
          <w:b w:val="0"/>
          <w:color w:val="000000"/>
          <w:sz w:val="18"/>
          <w:szCs w:val="18"/>
          <w:lang w:val="en-US"/>
        </w:rPr>
        <w:t>;</w:t>
      </w:r>
    </w:p>
    <w:p w:rsidR="004C1579" w:rsidRPr="00403137" w:rsidRDefault="004C1579" w:rsidP="008F096A">
      <w:pPr>
        <w:pStyle w:val="BodyText2"/>
        <w:numPr>
          <w:ilvl w:val="0"/>
          <w:numId w:val="22"/>
        </w:numPr>
        <w:tabs>
          <w:tab w:val="clear" w:pos="709"/>
        </w:tabs>
        <w:spacing w:line="276" w:lineRule="auto"/>
        <w:ind w:hanging="578"/>
        <w:jc w:val="both"/>
        <w:rPr>
          <w:rFonts w:ascii="Arial" w:hAnsi="Arial" w:cs="Arial"/>
          <w:b w:val="0"/>
          <w:color w:val="000000"/>
          <w:sz w:val="18"/>
          <w:szCs w:val="18"/>
          <w:lang w:val="en-US"/>
        </w:rPr>
      </w:pPr>
      <w:r w:rsidRPr="00403137">
        <w:rPr>
          <w:rFonts w:ascii="Arial" w:hAnsi="Arial" w:cs="Arial"/>
          <w:b w:val="0"/>
          <w:color w:val="000000"/>
          <w:sz w:val="18"/>
          <w:szCs w:val="18"/>
          <w:lang w:val="en-US"/>
        </w:rPr>
        <w:t xml:space="preserve">Where invoices will be rendered by, or payments made to, an entity whose title differs in any respect from the title in which the tender is submitted, full details must be provided in a letter accompanying the tender. Successful </w:t>
      </w:r>
      <w:r w:rsidR="008A35ED">
        <w:rPr>
          <w:rFonts w:ascii="Arial" w:hAnsi="Arial" w:cs="Arial"/>
          <w:b w:val="0"/>
          <w:color w:val="000000"/>
          <w:sz w:val="18"/>
          <w:szCs w:val="18"/>
          <w:lang w:val="en-US"/>
        </w:rPr>
        <w:t>bidders</w:t>
      </w:r>
      <w:r w:rsidRPr="00403137">
        <w:rPr>
          <w:rFonts w:ascii="Arial" w:hAnsi="Arial" w:cs="Arial"/>
          <w:b w:val="0"/>
          <w:color w:val="000000"/>
          <w:sz w:val="18"/>
          <w:szCs w:val="18"/>
          <w:lang w:val="en-US"/>
        </w:rPr>
        <w:t xml:space="preserve"> who fail to provide this will experienc</w:t>
      </w:r>
      <w:r w:rsidR="00DA6BE0" w:rsidRPr="00403137">
        <w:rPr>
          <w:rFonts w:ascii="Arial" w:hAnsi="Arial" w:cs="Arial"/>
          <w:b w:val="0"/>
          <w:color w:val="000000"/>
          <w:sz w:val="18"/>
          <w:szCs w:val="18"/>
          <w:lang w:val="en-US"/>
        </w:rPr>
        <w:t>e non-payment of their invoices;</w:t>
      </w:r>
    </w:p>
    <w:p w:rsidR="006D5D57" w:rsidRPr="00403137" w:rsidRDefault="008A35ED" w:rsidP="008F096A">
      <w:pPr>
        <w:pStyle w:val="BodyText2"/>
        <w:numPr>
          <w:ilvl w:val="0"/>
          <w:numId w:val="22"/>
        </w:numPr>
        <w:tabs>
          <w:tab w:val="clear" w:pos="709"/>
        </w:tabs>
        <w:spacing w:line="276" w:lineRule="auto"/>
        <w:ind w:hanging="578"/>
        <w:jc w:val="both"/>
        <w:rPr>
          <w:rFonts w:ascii="Arial" w:hAnsi="Arial" w:cs="Arial"/>
          <w:b w:val="0"/>
          <w:color w:val="000000"/>
          <w:sz w:val="18"/>
          <w:szCs w:val="18"/>
          <w:lang w:val="en-US"/>
        </w:rPr>
      </w:pPr>
      <w:r>
        <w:rPr>
          <w:rFonts w:ascii="Arial" w:hAnsi="Arial" w:cs="Arial"/>
          <w:b w:val="0"/>
          <w:color w:val="000000"/>
          <w:sz w:val="18"/>
          <w:szCs w:val="18"/>
          <w:lang w:val="en-US"/>
        </w:rPr>
        <w:t>Bidders</w:t>
      </w:r>
      <w:r w:rsidR="00C73385" w:rsidRPr="00403137">
        <w:rPr>
          <w:rFonts w:ascii="Arial" w:hAnsi="Arial" w:cs="Arial"/>
          <w:b w:val="0"/>
          <w:color w:val="000000"/>
          <w:sz w:val="18"/>
          <w:szCs w:val="18"/>
          <w:lang w:val="en-US"/>
        </w:rPr>
        <w:t xml:space="preserve"> should note that </w:t>
      </w:r>
      <w:r w:rsidR="008F762F" w:rsidRPr="00403137">
        <w:rPr>
          <w:rFonts w:ascii="Arial" w:hAnsi="Arial" w:cs="Arial"/>
          <w:b w:val="0"/>
          <w:color w:val="000000"/>
          <w:sz w:val="18"/>
          <w:szCs w:val="18"/>
          <w:lang w:val="en-US"/>
        </w:rPr>
        <w:t>GM Business Support Limited</w:t>
      </w:r>
      <w:r w:rsidR="00717B48" w:rsidRPr="00403137">
        <w:rPr>
          <w:rFonts w:ascii="Arial" w:hAnsi="Arial" w:cs="Arial"/>
          <w:b w:val="0"/>
          <w:color w:val="000000"/>
          <w:sz w:val="18"/>
          <w:szCs w:val="18"/>
          <w:lang w:val="en-US"/>
        </w:rPr>
        <w:t xml:space="preserve"> </w:t>
      </w:r>
      <w:r w:rsidR="006D5D57" w:rsidRPr="00403137">
        <w:rPr>
          <w:rFonts w:ascii="Arial" w:hAnsi="Arial" w:cs="Arial"/>
          <w:b w:val="0"/>
          <w:color w:val="000000"/>
          <w:sz w:val="18"/>
          <w:szCs w:val="18"/>
          <w:lang w:val="en-US"/>
        </w:rPr>
        <w:t xml:space="preserve">is not bound to accept any tender submission under this tender and </w:t>
      </w:r>
      <w:r w:rsidR="00717B48" w:rsidRPr="00403137">
        <w:rPr>
          <w:rFonts w:ascii="Arial" w:hAnsi="Arial" w:cs="Arial"/>
          <w:b w:val="0"/>
          <w:color w:val="000000"/>
          <w:sz w:val="18"/>
          <w:szCs w:val="18"/>
          <w:lang w:val="en-US"/>
        </w:rPr>
        <w:t xml:space="preserve">reserves the right </w:t>
      </w:r>
      <w:r w:rsidR="006D5D57" w:rsidRPr="00403137">
        <w:rPr>
          <w:rFonts w:ascii="Arial" w:hAnsi="Arial" w:cs="Arial"/>
          <w:b w:val="0"/>
          <w:color w:val="000000"/>
          <w:sz w:val="18"/>
          <w:szCs w:val="18"/>
          <w:lang w:val="en-US"/>
        </w:rPr>
        <w:t>at its absolute discretion</w:t>
      </w:r>
      <w:r w:rsidR="00717B48" w:rsidRPr="00403137">
        <w:rPr>
          <w:rFonts w:ascii="Arial" w:hAnsi="Arial" w:cs="Arial"/>
          <w:b w:val="0"/>
          <w:color w:val="000000"/>
          <w:sz w:val="18"/>
          <w:szCs w:val="18"/>
          <w:lang w:val="en-US"/>
        </w:rPr>
        <w:t xml:space="preserve"> to accept </w:t>
      </w:r>
      <w:r w:rsidR="006D5D57" w:rsidRPr="00403137">
        <w:rPr>
          <w:rFonts w:ascii="Arial" w:hAnsi="Arial" w:cs="Arial"/>
          <w:b w:val="0"/>
          <w:color w:val="000000"/>
          <w:sz w:val="18"/>
          <w:szCs w:val="18"/>
          <w:lang w:val="en-US"/>
        </w:rPr>
        <w:t xml:space="preserve">or not accept </w:t>
      </w:r>
      <w:r w:rsidR="00717B48" w:rsidRPr="00403137">
        <w:rPr>
          <w:rFonts w:ascii="Arial" w:hAnsi="Arial" w:cs="Arial"/>
          <w:b w:val="0"/>
          <w:color w:val="000000"/>
          <w:sz w:val="18"/>
          <w:szCs w:val="18"/>
          <w:lang w:val="en-US"/>
        </w:rPr>
        <w:t>any tender submission or part of any tender submitted</w:t>
      </w:r>
      <w:r w:rsidR="00A1337B" w:rsidRPr="00403137">
        <w:rPr>
          <w:rFonts w:ascii="Arial" w:hAnsi="Arial" w:cs="Arial"/>
          <w:b w:val="0"/>
          <w:color w:val="000000"/>
          <w:sz w:val="18"/>
          <w:szCs w:val="18"/>
          <w:lang w:val="en-US"/>
        </w:rPr>
        <w:t xml:space="preserve"> under this</w:t>
      </w:r>
      <w:r w:rsidR="001619CD">
        <w:rPr>
          <w:rFonts w:ascii="Arial" w:hAnsi="Arial" w:cs="Arial"/>
          <w:b w:val="0"/>
          <w:color w:val="000000"/>
          <w:sz w:val="18"/>
          <w:szCs w:val="18"/>
          <w:lang w:val="en-US"/>
        </w:rPr>
        <w:t xml:space="preserve"> Invitation to Tender;</w:t>
      </w:r>
      <w:r w:rsidR="00C73385" w:rsidRPr="00403137">
        <w:rPr>
          <w:rFonts w:ascii="Arial" w:hAnsi="Arial" w:cs="Arial"/>
          <w:b w:val="0"/>
          <w:color w:val="000000"/>
          <w:sz w:val="18"/>
          <w:szCs w:val="18"/>
          <w:lang w:val="en-US"/>
        </w:rPr>
        <w:t xml:space="preserve"> </w:t>
      </w:r>
    </w:p>
    <w:p w:rsidR="00B009E2" w:rsidRDefault="008A35ED" w:rsidP="008F096A">
      <w:pPr>
        <w:pStyle w:val="BodyText2"/>
        <w:numPr>
          <w:ilvl w:val="0"/>
          <w:numId w:val="22"/>
        </w:numPr>
        <w:tabs>
          <w:tab w:val="clear" w:pos="709"/>
        </w:tabs>
        <w:spacing w:line="276" w:lineRule="auto"/>
        <w:ind w:hanging="578"/>
        <w:jc w:val="both"/>
        <w:rPr>
          <w:rFonts w:ascii="Arial" w:hAnsi="Arial" w:cs="Arial"/>
          <w:b w:val="0"/>
          <w:color w:val="000000"/>
          <w:sz w:val="18"/>
          <w:szCs w:val="18"/>
          <w:lang w:val="en-US"/>
        </w:rPr>
      </w:pPr>
      <w:r>
        <w:rPr>
          <w:rFonts w:ascii="Arial" w:hAnsi="Arial" w:cs="Arial"/>
          <w:b w:val="0"/>
          <w:color w:val="000000"/>
          <w:sz w:val="18"/>
          <w:szCs w:val="18"/>
          <w:lang w:val="en-US"/>
        </w:rPr>
        <w:t>Bidders</w:t>
      </w:r>
      <w:r w:rsidR="004C1579" w:rsidRPr="00403137">
        <w:rPr>
          <w:rFonts w:ascii="Arial" w:hAnsi="Arial" w:cs="Arial"/>
          <w:b w:val="0"/>
          <w:color w:val="000000"/>
          <w:sz w:val="18"/>
          <w:szCs w:val="18"/>
          <w:lang w:val="en-US"/>
        </w:rPr>
        <w:t xml:space="preserve"> should note that during this tender process they should not contact any of </w:t>
      </w:r>
      <w:r w:rsidR="007D5520">
        <w:rPr>
          <w:rFonts w:ascii="Arial" w:hAnsi="Arial" w:cs="Arial"/>
          <w:b w:val="0"/>
          <w:color w:val="000000"/>
          <w:sz w:val="18"/>
          <w:szCs w:val="18"/>
          <w:lang w:val="en-US"/>
        </w:rPr>
        <w:t>GM</w:t>
      </w:r>
      <w:r w:rsidR="00DA6BE0" w:rsidRPr="00403137">
        <w:rPr>
          <w:rFonts w:ascii="Arial" w:hAnsi="Arial" w:cs="Arial"/>
          <w:b w:val="0"/>
          <w:color w:val="000000"/>
          <w:sz w:val="18"/>
          <w:szCs w:val="18"/>
          <w:lang w:val="en-US"/>
        </w:rPr>
        <w:t xml:space="preserve"> Business Support Limited </w:t>
      </w:r>
      <w:r w:rsidR="004C1579" w:rsidRPr="00403137">
        <w:rPr>
          <w:rFonts w:ascii="Arial" w:hAnsi="Arial" w:cs="Arial"/>
          <w:b w:val="0"/>
          <w:color w:val="000000"/>
          <w:sz w:val="18"/>
          <w:szCs w:val="18"/>
          <w:lang w:val="en-US"/>
        </w:rPr>
        <w:t xml:space="preserve">respective Board Members, Senior Managers, employees or advisers or any </w:t>
      </w:r>
      <w:r w:rsidR="00DA6BE0" w:rsidRPr="00403137">
        <w:rPr>
          <w:rFonts w:ascii="Arial" w:hAnsi="Arial" w:cs="Arial"/>
          <w:b w:val="0"/>
          <w:color w:val="000000"/>
          <w:sz w:val="18"/>
          <w:szCs w:val="18"/>
          <w:lang w:val="en-US"/>
        </w:rPr>
        <w:t xml:space="preserve">part of the Economic Solutions Limited Group, or </w:t>
      </w:r>
      <w:r w:rsidR="004C1579" w:rsidRPr="00403137">
        <w:rPr>
          <w:rFonts w:ascii="Arial" w:hAnsi="Arial" w:cs="Arial"/>
          <w:b w:val="0"/>
          <w:color w:val="000000"/>
          <w:sz w:val="18"/>
          <w:szCs w:val="18"/>
          <w:lang w:val="en-US"/>
        </w:rPr>
        <w:t xml:space="preserve">third parties connected to </w:t>
      </w:r>
      <w:r w:rsidR="007D5520">
        <w:rPr>
          <w:rFonts w:ascii="Arial" w:hAnsi="Arial" w:cs="Arial"/>
          <w:b w:val="0"/>
          <w:color w:val="000000"/>
          <w:sz w:val="18"/>
          <w:szCs w:val="18"/>
          <w:lang w:val="en-US"/>
        </w:rPr>
        <w:t>GM</w:t>
      </w:r>
      <w:r w:rsidR="00DA6BE0" w:rsidRPr="00403137">
        <w:rPr>
          <w:rFonts w:ascii="Arial" w:hAnsi="Arial" w:cs="Arial"/>
          <w:b w:val="0"/>
          <w:color w:val="000000"/>
          <w:sz w:val="18"/>
          <w:szCs w:val="18"/>
          <w:lang w:val="en-US"/>
        </w:rPr>
        <w:t xml:space="preserve"> Business Support</w:t>
      </w:r>
      <w:r w:rsidR="004C1579" w:rsidRPr="00403137">
        <w:rPr>
          <w:rFonts w:ascii="Arial" w:hAnsi="Arial" w:cs="Arial"/>
          <w:b w:val="0"/>
          <w:color w:val="000000"/>
          <w:sz w:val="18"/>
          <w:szCs w:val="18"/>
          <w:lang w:val="en-US"/>
        </w:rPr>
        <w:t xml:space="preserve"> or any advisers to this procurement, outside of the proces</w:t>
      </w:r>
      <w:r w:rsidR="001619CD">
        <w:rPr>
          <w:rFonts w:ascii="Arial" w:hAnsi="Arial" w:cs="Arial"/>
          <w:b w:val="0"/>
          <w:color w:val="000000"/>
          <w:sz w:val="18"/>
          <w:szCs w:val="18"/>
          <w:lang w:val="en-US"/>
        </w:rPr>
        <w:t>s outlined within this document;</w:t>
      </w:r>
      <w:r w:rsidR="00D666BD">
        <w:rPr>
          <w:rFonts w:ascii="Arial" w:hAnsi="Arial" w:cs="Arial"/>
          <w:b w:val="0"/>
          <w:color w:val="000000"/>
          <w:sz w:val="18"/>
          <w:szCs w:val="18"/>
          <w:lang w:val="en-US"/>
        </w:rPr>
        <w:t xml:space="preserve"> and</w:t>
      </w:r>
    </w:p>
    <w:p w:rsidR="00983C63" w:rsidRDefault="00983C63" w:rsidP="008F096A">
      <w:pPr>
        <w:pStyle w:val="BodyText2"/>
        <w:numPr>
          <w:ilvl w:val="0"/>
          <w:numId w:val="22"/>
        </w:numPr>
        <w:tabs>
          <w:tab w:val="clear" w:pos="709"/>
        </w:tabs>
        <w:spacing w:line="276" w:lineRule="auto"/>
        <w:ind w:hanging="578"/>
        <w:jc w:val="both"/>
        <w:rPr>
          <w:rFonts w:ascii="Arial" w:hAnsi="Arial" w:cs="Arial"/>
          <w:b w:val="0"/>
          <w:color w:val="000000"/>
          <w:sz w:val="18"/>
          <w:szCs w:val="18"/>
          <w:lang w:val="en-US"/>
        </w:rPr>
      </w:pPr>
      <w:r w:rsidRPr="00983C63">
        <w:rPr>
          <w:rFonts w:ascii="Arial" w:hAnsi="Arial" w:cs="Arial"/>
          <w:b w:val="0"/>
          <w:color w:val="000000"/>
          <w:sz w:val="18"/>
          <w:szCs w:val="18"/>
          <w:lang w:val="en-US"/>
        </w:rPr>
        <w:t>Bids shall remain open for acceptance for a minimum of 90 days.</w:t>
      </w:r>
    </w:p>
    <w:p w:rsidR="006C1749" w:rsidRPr="00F50344" w:rsidRDefault="006C1749" w:rsidP="008F096A">
      <w:pPr>
        <w:pStyle w:val="VWAppendix"/>
        <w:spacing w:after="120" w:line="276" w:lineRule="auto"/>
      </w:pPr>
    </w:p>
    <w:p w:rsidR="00B15FC2" w:rsidRDefault="00B15FC2" w:rsidP="008F096A">
      <w:pPr>
        <w:pStyle w:val="BodyText"/>
        <w:spacing w:line="276" w:lineRule="auto"/>
        <w:jc w:val="both"/>
        <w:rPr>
          <w:bCs/>
          <w:szCs w:val="20"/>
        </w:rPr>
        <w:sectPr w:rsidR="00B15FC2" w:rsidSect="001A7903">
          <w:type w:val="continuous"/>
          <w:pgSz w:w="11907" w:h="16840" w:code="9"/>
          <w:pgMar w:top="964" w:right="1440" w:bottom="1440" w:left="1440" w:header="426" w:footer="567" w:gutter="0"/>
          <w:cols w:space="708"/>
          <w:titlePg/>
          <w:docGrid w:linePitch="360"/>
        </w:sectPr>
      </w:pPr>
    </w:p>
    <w:p w:rsidR="00E9343C" w:rsidRPr="00F50344" w:rsidRDefault="00E9343C" w:rsidP="008F096A">
      <w:pPr>
        <w:pStyle w:val="VWAppendix"/>
        <w:spacing w:line="276" w:lineRule="auto"/>
      </w:pPr>
      <w:bookmarkStart w:id="40" w:name="_Toc475542889"/>
      <w:r>
        <w:lastRenderedPageBreak/>
        <w:t>Appendix 1</w:t>
      </w:r>
      <w:r w:rsidRPr="001807DF">
        <w:t xml:space="preserve">: </w:t>
      </w:r>
      <w:r w:rsidR="007C4EF4">
        <w:t>Organisation</w:t>
      </w:r>
      <w:r>
        <w:t xml:space="preserve"> Details and Suitability Assessment – Guidance for Completion</w:t>
      </w:r>
      <w:bookmarkEnd w:id="40"/>
    </w:p>
    <w:p w:rsidR="001860AF" w:rsidRDefault="00E9343C" w:rsidP="008F096A">
      <w:pPr>
        <w:pStyle w:val="bigtitle"/>
        <w:spacing w:after="120"/>
        <w:jc w:val="both"/>
        <w:rPr>
          <w:rFonts w:ascii="Arial" w:hAnsi="Arial"/>
          <w:color w:val="auto"/>
          <w:sz w:val="18"/>
          <w:szCs w:val="18"/>
        </w:rPr>
      </w:pPr>
      <w:r w:rsidRPr="004A5CB4">
        <w:rPr>
          <w:rFonts w:ascii="Arial" w:hAnsi="Arial"/>
          <w:color w:val="auto"/>
          <w:sz w:val="18"/>
          <w:szCs w:val="18"/>
        </w:rPr>
        <w:t xml:space="preserve">Only those who pass the Suitability Assessment questionnaire element and therefore are able to meet GM Business Support Limited’s minimum standards shall be eligible to have their tender evaluated in full and in line with the Overall Contract Award Criteria specified. </w:t>
      </w:r>
      <w:r w:rsidR="009F20E1" w:rsidRPr="004A5CB4">
        <w:rPr>
          <w:rFonts w:ascii="Arial" w:hAnsi="Arial"/>
          <w:color w:val="auto"/>
          <w:sz w:val="18"/>
          <w:szCs w:val="18"/>
        </w:rPr>
        <w:t>Responses s</w:t>
      </w:r>
      <w:r w:rsidR="00A76CBC">
        <w:rPr>
          <w:rFonts w:ascii="Arial" w:hAnsi="Arial"/>
          <w:color w:val="auto"/>
          <w:sz w:val="18"/>
          <w:szCs w:val="18"/>
        </w:rPr>
        <w:t>hould be captured in Document C</w:t>
      </w:r>
      <w:r w:rsidR="009F20E1" w:rsidRPr="004A5CB4">
        <w:rPr>
          <w:rFonts w:ascii="Arial" w:hAnsi="Arial"/>
          <w:color w:val="auto"/>
          <w:sz w:val="18"/>
          <w:szCs w:val="18"/>
        </w:rPr>
        <w:t xml:space="preserve"> by each </w:t>
      </w:r>
      <w:r w:rsidR="00307779">
        <w:rPr>
          <w:rFonts w:ascii="Arial" w:hAnsi="Arial"/>
          <w:color w:val="auto"/>
          <w:sz w:val="18"/>
          <w:szCs w:val="18"/>
        </w:rPr>
        <w:t>bidder</w:t>
      </w:r>
      <w:r w:rsidR="009F20E1" w:rsidRPr="004A5CB4">
        <w:rPr>
          <w:rFonts w:ascii="Arial" w:hAnsi="Arial"/>
          <w:color w:val="auto"/>
          <w:sz w:val="18"/>
          <w:szCs w:val="18"/>
        </w:rPr>
        <w:t xml:space="preserve"> organisation</w:t>
      </w:r>
      <w:r w:rsidR="004974C5">
        <w:rPr>
          <w:rFonts w:ascii="Arial" w:hAnsi="Arial"/>
          <w:color w:val="auto"/>
          <w:sz w:val="18"/>
          <w:szCs w:val="18"/>
        </w:rPr>
        <w:t>.</w:t>
      </w:r>
    </w:p>
    <w:p w:rsidR="001860AF" w:rsidRPr="008E752A" w:rsidRDefault="001860AF" w:rsidP="008F096A">
      <w:pPr>
        <w:pStyle w:val="Normal1"/>
        <w:spacing w:after="150" w:line="276" w:lineRule="auto"/>
        <w:jc w:val="both"/>
        <w:rPr>
          <w:rFonts w:ascii="Arial" w:eastAsiaTheme="minorHAnsi" w:hAnsi="Arial" w:cs="Arial"/>
          <w:color w:val="auto"/>
          <w:sz w:val="18"/>
          <w:szCs w:val="18"/>
        </w:rPr>
      </w:pPr>
      <w:r w:rsidRPr="008E752A">
        <w:rPr>
          <w:rFonts w:ascii="Arial" w:eastAsiaTheme="minorHAnsi" w:hAnsi="Arial" w:cs="Arial"/>
          <w:color w:val="auto"/>
          <w:sz w:val="18"/>
          <w:szCs w:val="18"/>
        </w:rPr>
        <w:t>The Questionnaire is a self-declaration, made by you (the potential supplier), that you do not meet any of the grounds for exclusion. If there are grounds for exclusion, there is an opportunity to explain the background and any measures you have taken to rectify the situation (we call this self-cleaning).</w:t>
      </w:r>
    </w:p>
    <w:p w:rsidR="001860AF" w:rsidRPr="008E752A" w:rsidRDefault="001860AF" w:rsidP="008F096A">
      <w:pPr>
        <w:pStyle w:val="bigtitle"/>
        <w:spacing w:after="120"/>
        <w:jc w:val="both"/>
        <w:rPr>
          <w:rFonts w:ascii="Arial" w:hAnsi="Arial"/>
          <w:color w:val="auto"/>
          <w:sz w:val="18"/>
          <w:szCs w:val="18"/>
        </w:rPr>
      </w:pPr>
      <w:r w:rsidRPr="008E752A">
        <w:rPr>
          <w:rFonts w:ascii="Arial" w:hAnsi="Arial"/>
          <w:color w:val="auto"/>
          <w:sz w:val="18"/>
          <w:szCs w:val="18"/>
        </w:rPr>
        <w:t>Consequently we require all the organisations that you will rely on to meet the selection criteria and may be asked to complete</w:t>
      </w:r>
      <w:r w:rsidR="006468D3">
        <w:rPr>
          <w:rFonts w:ascii="Arial" w:hAnsi="Arial"/>
          <w:color w:val="auto"/>
          <w:sz w:val="18"/>
          <w:szCs w:val="18"/>
        </w:rPr>
        <w:t xml:space="preserve"> Categories 1-3</w:t>
      </w:r>
      <w:r w:rsidRPr="008E752A">
        <w:rPr>
          <w:rFonts w:ascii="Arial" w:hAnsi="Arial"/>
          <w:color w:val="auto"/>
          <w:sz w:val="18"/>
          <w:szCs w:val="18"/>
        </w:rPr>
        <w:t>. For example these could be parent companies, affiliates, associates, or essential sub-contractors, if they are relied upon to meet the selection criteria.</w:t>
      </w:r>
    </w:p>
    <w:p w:rsidR="00E9343C" w:rsidRDefault="00245CC9" w:rsidP="008F096A">
      <w:pPr>
        <w:pStyle w:val="bigtitle"/>
        <w:spacing w:after="120"/>
        <w:jc w:val="both"/>
        <w:rPr>
          <w:rFonts w:ascii="Arial" w:hAnsi="Arial"/>
          <w:b/>
          <w:color w:val="auto"/>
          <w:sz w:val="20"/>
          <w:szCs w:val="20"/>
        </w:rPr>
      </w:pPr>
      <w:r w:rsidRPr="00245CC9">
        <w:rPr>
          <w:rFonts w:ascii="Arial" w:hAnsi="Arial"/>
          <w:b/>
          <w:color w:val="auto"/>
          <w:sz w:val="20"/>
          <w:szCs w:val="20"/>
        </w:rPr>
        <w:t>Organisation</w:t>
      </w:r>
      <w:r w:rsidR="00E9343C" w:rsidRPr="000442F6">
        <w:rPr>
          <w:rFonts w:ascii="Arial" w:hAnsi="Arial"/>
          <w:b/>
          <w:color w:val="auto"/>
          <w:sz w:val="20"/>
          <w:szCs w:val="20"/>
        </w:rPr>
        <w:t xml:space="preserve"> Details</w:t>
      </w:r>
      <w:r w:rsidR="00E9343C">
        <w:rPr>
          <w:rFonts w:ascii="Arial" w:hAnsi="Arial"/>
          <w:b/>
          <w:color w:val="auto"/>
          <w:sz w:val="20"/>
          <w:szCs w:val="20"/>
        </w:rPr>
        <w:t xml:space="preserve"> and </w:t>
      </w:r>
      <w:r w:rsidR="00611510" w:rsidRPr="00611510">
        <w:rPr>
          <w:rFonts w:ascii="Arial" w:hAnsi="Arial"/>
          <w:b/>
          <w:color w:val="auto"/>
          <w:sz w:val="20"/>
          <w:szCs w:val="20"/>
        </w:rPr>
        <w:t>Suitability Assessment</w:t>
      </w:r>
    </w:p>
    <w:tbl>
      <w:tblPr>
        <w:tblW w:w="5001" w:type="pct"/>
        <w:tblInd w:w="-3" w:type="dxa"/>
        <w:tblBorders>
          <w:top w:val="single" w:sz="8" w:space="0" w:color="438EC5"/>
          <w:left w:val="single" w:sz="8" w:space="0" w:color="438EC5"/>
          <w:bottom w:val="single" w:sz="8" w:space="0" w:color="438EC5"/>
          <w:right w:val="single" w:sz="8" w:space="0" w:color="438EC5"/>
          <w:insideH w:val="single" w:sz="6" w:space="0" w:color="438EC5"/>
          <w:insideV w:val="single" w:sz="6" w:space="0" w:color="438EC5"/>
        </w:tblBorders>
        <w:tblLook w:val="04A0" w:firstRow="1" w:lastRow="0" w:firstColumn="1" w:lastColumn="0" w:noHBand="0" w:noVBand="1"/>
      </w:tblPr>
      <w:tblGrid>
        <w:gridCol w:w="1384"/>
        <w:gridCol w:w="1137"/>
        <w:gridCol w:w="6945"/>
        <w:gridCol w:w="1418"/>
        <w:gridCol w:w="3295"/>
      </w:tblGrid>
      <w:tr w:rsidR="002B0634" w:rsidRPr="00602932" w:rsidTr="002B0634">
        <w:trPr>
          <w:tblHeader/>
        </w:trPr>
        <w:tc>
          <w:tcPr>
            <w:tcW w:w="488" w:type="pct"/>
            <w:tcBorders>
              <w:top w:val="single" w:sz="8" w:space="0" w:color="438EC5"/>
              <w:left w:val="single" w:sz="8" w:space="0" w:color="438EC5"/>
              <w:bottom w:val="single" w:sz="6" w:space="0" w:color="438EC5"/>
              <w:right w:val="single" w:sz="6" w:space="0" w:color="438EC5"/>
            </w:tcBorders>
            <w:shd w:val="clear" w:color="auto" w:fill="00548E"/>
            <w:vAlign w:val="center"/>
          </w:tcPr>
          <w:p w:rsidR="002B0634" w:rsidRPr="00602932" w:rsidRDefault="002B0634" w:rsidP="008F096A">
            <w:pPr>
              <w:spacing w:line="276" w:lineRule="auto"/>
              <w:jc w:val="center"/>
              <w:rPr>
                <w:b/>
                <w:bCs/>
                <w:color w:val="FFFFFF" w:themeColor="background1"/>
                <w:szCs w:val="18"/>
                <w:lang w:eastAsia="en-GB"/>
              </w:rPr>
            </w:pPr>
            <w:r w:rsidRPr="00602932">
              <w:rPr>
                <w:b/>
                <w:bCs/>
                <w:color w:val="FFFFFF" w:themeColor="background1"/>
                <w:szCs w:val="18"/>
                <w:lang w:eastAsia="en-GB"/>
              </w:rPr>
              <w:t>Category Number</w:t>
            </w:r>
          </w:p>
        </w:tc>
        <w:tc>
          <w:tcPr>
            <w:tcW w:w="401" w:type="pct"/>
            <w:tcBorders>
              <w:top w:val="single" w:sz="8" w:space="0" w:color="438EC5"/>
              <w:left w:val="single" w:sz="6" w:space="0" w:color="438EC5"/>
              <w:bottom w:val="single" w:sz="6" w:space="0" w:color="438EC5"/>
              <w:right w:val="single" w:sz="6" w:space="0" w:color="438EC5"/>
            </w:tcBorders>
            <w:shd w:val="clear" w:color="auto" w:fill="00548E"/>
            <w:vAlign w:val="center"/>
          </w:tcPr>
          <w:p w:rsidR="002B0634" w:rsidRPr="00602932" w:rsidRDefault="002B0634" w:rsidP="008F096A">
            <w:pPr>
              <w:spacing w:line="276" w:lineRule="auto"/>
              <w:jc w:val="center"/>
              <w:rPr>
                <w:b/>
                <w:bCs/>
                <w:color w:val="FFFFFF" w:themeColor="background1"/>
                <w:szCs w:val="18"/>
                <w:lang w:eastAsia="en-GB"/>
              </w:rPr>
            </w:pPr>
            <w:r w:rsidRPr="00602932">
              <w:rPr>
                <w:b/>
                <w:bCs/>
                <w:color w:val="FFFFFF" w:themeColor="background1"/>
                <w:szCs w:val="18"/>
                <w:lang w:eastAsia="en-GB"/>
              </w:rPr>
              <w:t>Question Number</w:t>
            </w:r>
          </w:p>
        </w:tc>
        <w:tc>
          <w:tcPr>
            <w:tcW w:w="2449" w:type="pct"/>
            <w:tcBorders>
              <w:top w:val="single" w:sz="8" w:space="0" w:color="438EC5"/>
              <w:left w:val="single" w:sz="6" w:space="0" w:color="438EC5"/>
              <w:bottom w:val="single" w:sz="6" w:space="0" w:color="438EC5"/>
              <w:right w:val="single" w:sz="6" w:space="0" w:color="438EC5"/>
            </w:tcBorders>
            <w:shd w:val="clear" w:color="auto" w:fill="00548E"/>
            <w:vAlign w:val="center"/>
          </w:tcPr>
          <w:p w:rsidR="002B0634" w:rsidRPr="00602932" w:rsidRDefault="002B0634" w:rsidP="008F096A">
            <w:pPr>
              <w:spacing w:line="276" w:lineRule="auto"/>
              <w:jc w:val="center"/>
              <w:rPr>
                <w:b/>
                <w:bCs/>
                <w:color w:val="FFFFFF" w:themeColor="background1"/>
                <w:szCs w:val="18"/>
                <w:lang w:eastAsia="en-GB"/>
              </w:rPr>
            </w:pPr>
            <w:r w:rsidRPr="00602932">
              <w:rPr>
                <w:b/>
                <w:bCs/>
                <w:color w:val="FFFFFF" w:themeColor="background1"/>
                <w:szCs w:val="18"/>
                <w:lang w:eastAsia="en-GB"/>
              </w:rPr>
              <w:t>Question</w:t>
            </w:r>
          </w:p>
        </w:tc>
        <w:tc>
          <w:tcPr>
            <w:tcW w:w="500" w:type="pct"/>
            <w:tcBorders>
              <w:top w:val="single" w:sz="8" w:space="0" w:color="438EC5"/>
              <w:left w:val="single" w:sz="6" w:space="0" w:color="438EC5"/>
              <w:bottom w:val="single" w:sz="6" w:space="0" w:color="438EC5"/>
              <w:right w:val="single" w:sz="6" w:space="0" w:color="438EC5"/>
            </w:tcBorders>
            <w:shd w:val="clear" w:color="auto" w:fill="00548E"/>
            <w:vAlign w:val="center"/>
          </w:tcPr>
          <w:p w:rsidR="002B0634" w:rsidRPr="00602932" w:rsidRDefault="002B0634" w:rsidP="008F096A">
            <w:pPr>
              <w:spacing w:line="276" w:lineRule="auto"/>
              <w:jc w:val="center"/>
              <w:rPr>
                <w:b/>
                <w:bCs/>
                <w:color w:val="FFFFFF" w:themeColor="background1"/>
                <w:szCs w:val="18"/>
                <w:lang w:eastAsia="en-GB"/>
              </w:rPr>
            </w:pPr>
            <w:r w:rsidRPr="00602932">
              <w:rPr>
                <w:b/>
                <w:bCs/>
                <w:color w:val="FFFFFF" w:themeColor="background1"/>
                <w:szCs w:val="18"/>
                <w:lang w:eastAsia="en-GB"/>
              </w:rPr>
              <w:t>Possible Answers</w:t>
            </w:r>
          </w:p>
        </w:tc>
        <w:tc>
          <w:tcPr>
            <w:tcW w:w="1162" w:type="pct"/>
            <w:tcBorders>
              <w:top w:val="single" w:sz="8" w:space="0" w:color="438EC5"/>
              <w:left w:val="single" w:sz="6" w:space="0" w:color="438EC5"/>
              <w:bottom w:val="single" w:sz="6" w:space="0" w:color="438EC5"/>
              <w:right w:val="single" w:sz="8" w:space="0" w:color="438EC5"/>
            </w:tcBorders>
            <w:shd w:val="clear" w:color="auto" w:fill="00548E"/>
            <w:vAlign w:val="center"/>
          </w:tcPr>
          <w:p w:rsidR="002B0634" w:rsidRPr="00602932" w:rsidRDefault="002B0634" w:rsidP="008F096A">
            <w:pPr>
              <w:spacing w:line="276" w:lineRule="auto"/>
              <w:jc w:val="center"/>
              <w:rPr>
                <w:b/>
                <w:bCs/>
                <w:color w:val="FFFFFF" w:themeColor="background1"/>
                <w:szCs w:val="18"/>
                <w:lang w:eastAsia="en-GB"/>
              </w:rPr>
            </w:pPr>
            <w:r w:rsidRPr="00602932">
              <w:rPr>
                <w:b/>
                <w:bCs/>
                <w:color w:val="FFFFFF" w:themeColor="background1"/>
                <w:szCs w:val="18"/>
                <w:lang w:eastAsia="en-GB"/>
              </w:rPr>
              <w:t>Answer</w:t>
            </w:r>
          </w:p>
        </w:tc>
      </w:tr>
      <w:tr w:rsidR="002B0634" w:rsidRPr="00602932" w:rsidTr="002B0634">
        <w:trPr>
          <w:tblHeader/>
        </w:trPr>
        <w:tc>
          <w:tcPr>
            <w:tcW w:w="488" w:type="pct"/>
            <w:vMerge w:val="restart"/>
            <w:tcBorders>
              <w:top w:val="single" w:sz="6" w:space="0" w:color="438EC5"/>
              <w:left w:val="single" w:sz="8" w:space="0" w:color="438EC5"/>
              <w:right w:val="single" w:sz="6" w:space="0" w:color="438EC5"/>
            </w:tcBorders>
            <w:shd w:val="clear" w:color="auto" w:fill="FFFFFF" w:themeFill="background1"/>
            <w:vAlign w:val="center"/>
          </w:tcPr>
          <w:p w:rsidR="002B0634" w:rsidRPr="00602932" w:rsidRDefault="002B0634" w:rsidP="008F096A">
            <w:pPr>
              <w:spacing w:line="276" w:lineRule="auto"/>
              <w:rPr>
                <w:bCs/>
                <w:color w:val="000000" w:themeColor="text1"/>
                <w:szCs w:val="18"/>
                <w:lang w:eastAsia="en-GB"/>
              </w:rPr>
            </w:pPr>
            <w:r w:rsidRPr="00602932">
              <w:rPr>
                <w:bCs/>
                <w:color w:val="000000" w:themeColor="text1"/>
                <w:szCs w:val="18"/>
                <w:lang w:eastAsia="en-GB"/>
              </w:rPr>
              <w:t>Category 1</w:t>
            </w:r>
          </w:p>
          <w:p w:rsidR="002B0634" w:rsidRPr="00602932" w:rsidRDefault="002B0634" w:rsidP="008F096A">
            <w:pPr>
              <w:spacing w:line="276" w:lineRule="auto"/>
              <w:rPr>
                <w:b/>
                <w:bCs/>
                <w:color w:val="000000" w:themeColor="text1"/>
                <w:szCs w:val="18"/>
                <w:lang w:eastAsia="en-GB"/>
              </w:rPr>
            </w:pPr>
            <w:r>
              <w:rPr>
                <w:bCs/>
                <w:color w:val="000000" w:themeColor="text1"/>
                <w:szCs w:val="18"/>
                <w:lang w:eastAsia="en-GB"/>
              </w:rPr>
              <w:t>Organisation</w:t>
            </w:r>
            <w:r>
              <w:rPr>
                <w:bCs/>
                <w:color w:val="000000" w:themeColor="text1"/>
                <w:szCs w:val="18"/>
                <w:lang w:eastAsia="en-GB"/>
              </w:rPr>
              <w:br/>
            </w:r>
            <w:r w:rsidRPr="00602932">
              <w:rPr>
                <w:bCs/>
                <w:color w:val="000000" w:themeColor="text1"/>
                <w:szCs w:val="18"/>
                <w:lang w:eastAsia="en-GB"/>
              </w:rPr>
              <w:t>Background</w:t>
            </w: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2B0634" w:rsidRPr="00602932" w:rsidRDefault="002B0634" w:rsidP="008F096A">
            <w:pPr>
              <w:spacing w:line="276" w:lineRule="auto"/>
              <w:jc w:val="center"/>
              <w:rPr>
                <w:bCs/>
                <w:color w:val="000000" w:themeColor="text1"/>
                <w:szCs w:val="18"/>
                <w:lang w:eastAsia="en-GB"/>
              </w:rPr>
            </w:pPr>
            <w:r w:rsidRPr="00602932">
              <w:rPr>
                <w:bCs/>
                <w:color w:val="000000" w:themeColor="text1"/>
                <w:szCs w:val="18"/>
                <w:lang w:eastAsia="en-GB"/>
              </w:rPr>
              <w:t>1.1</w:t>
            </w:r>
          </w:p>
        </w:tc>
        <w:tc>
          <w:tcPr>
            <w:tcW w:w="2449"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2B0634" w:rsidRPr="00602932" w:rsidRDefault="002B0634" w:rsidP="008F096A">
            <w:pPr>
              <w:spacing w:line="276" w:lineRule="auto"/>
              <w:rPr>
                <w:bCs/>
                <w:color w:val="000000" w:themeColor="text1"/>
                <w:szCs w:val="18"/>
                <w:lang w:eastAsia="en-GB"/>
              </w:rPr>
            </w:pPr>
            <w:r w:rsidRPr="00602932">
              <w:rPr>
                <w:bCs/>
                <w:color w:val="000000" w:themeColor="text1"/>
                <w:szCs w:val="18"/>
                <w:lang w:eastAsia="en-GB"/>
              </w:rPr>
              <w:t>Please provide the Registered Company Name and Address of your organisation.</w:t>
            </w:r>
            <w:r w:rsidRPr="00602932">
              <w:rPr>
                <w:bCs/>
                <w:color w:val="000000" w:themeColor="text1"/>
                <w:szCs w:val="18"/>
                <w:lang w:eastAsia="en-GB"/>
              </w:rPr>
              <w:br/>
              <w:t>(This should be the full company name as it would appear within the contractual documentation if successful)</w:t>
            </w:r>
          </w:p>
        </w:tc>
        <w:tc>
          <w:tcPr>
            <w:tcW w:w="500"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2B0634" w:rsidRPr="00602932" w:rsidRDefault="002B0634" w:rsidP="008F096A">
            <w:pPr>
              <w:spacing w:line="276" w:lineRule="auto"/>
              <w:jc w:val="center"/>
              <w:rPr>
                <w:bCs/>
                <w:color w:val="000000" w:themeColor="text1"/>
                <w:szCs w:val="18"/>
                <w:lang w:eastAsia="en-GB"/>
              </w:rPr>
            </w:pPr>
            <w:r w:rsidRPr="00602932">
              <w:rPr>
                <w:bCs/>
                <w:color w:val="000000" w:themeColor="text1"/>
                <w:szCs w:val="18"/>
                <w:lang w:eastAsia="en-GB"/>
              </w:rPr>
              <w:t>Name</w:t>
            </w:r>
            <w:r w:rsidRPr="00602932">
              <w:rPr>
                <w:bCs/>
                <w:color w:val="000000" w:themeColor="text1"/>
                <w:szCs w:val="18"/>
                <w:lang w:eastAsia="en-GB"/>
              </w:rPr>
              <w:br/>
              <w:t>Address</w:t>
            </w:r>
          </w:p>
        </w:tc>
        <w:tc>
          <w:tcPr>
            <w:tcW w:w="1162"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2B0634" w:rsidRPr="00602932" w:rsidRDefault="002B0634" w:rsidP="008F096A">
            <w:pPr>
              <w:spacing w:line="276" w:lineRule="auto"/>
              <w:jc w:val="center"/>
              <w:rPr>
                <w:b/>
                <w:bCs/>
                <w:color w:val="000000" w:themeColor="text1"/>
                <w:szCs w:val="18"/>
                <w:lang w:eastAsia="en-GB"/>
              </w:rPr>
            </w:pPr>
            <w:r w:rsidRPr="005F7FD4">
              <w:rPr>
                <w:szCs w:val="18"/>
              </w:rPr>
              <w:t>Information Only</w:t>
            </w:r>
          </w:p>
        </w:tc>
      </w:tr>
      <w:tr w:rsidR="002B0634" w:rsidRPr="00602932" w:rsidTr="002B0634">
        <w:trPr>
          <w:tblHeader/>
        </w:trPr>
        <w:tc>
          <w:tcPr>
            <w:tcW w:w="488" w:type="pct"/>
            <w:vMerge/>
            <w:tcBorders>
              <w:left w:val="single" w:sz="8" w:space="0" w:color="438EC5"/>
              <w:right w:val="single" w:sz="6" w:space="0" w:color="438EC5"/>
            </w:tcBorders>
            <w:shd w:val="clear" w:color="auto" w:fill="FFFFFF" w:themeFill="background1"/>
            <w:vAlign w:val="center"/>
          </w:tcPr>
          <w:p w:rsidR="002B0634" w:rsidRPr="00602932" w:rsidRDefault="002B0634" w:rsidP="008F096A">
            <w:pPr>
              <w:spacing w:line="276" w:lineRule="auto"/>
              <w:rPr>
                <w:b/>
                <w:bCs/>
                <w:color w:val="000000" w:themeColor="text1"/>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2B0634" w:rsidRPr="00602932" w:rsidRDefault="002B0634" w:rsidP="008F096A">
            <w:pPr>
              <w:spacing w:line="276" w:lineRule="auto"/>
              <w:jc w:val="center"/>
              <w:rPr>
                <w:bCs/>
                <w:color w:val="000000" w:themeColor="text1"/>
                <w:szCs w:val="18"/>
                <w:lang w:eastAsia="en-GB"/>
              </w:rPr>
            </w:pPr>
            <w:r>
              <w:rPr>
                <w:bCs/>
                <w:color w:val="000000" w:themeColor="text1"/>
                <w:szCs w:val="18"/>
                <w:lang w:eastAsia="en-GB"/>
              </w:rPr>
              <w:t>1.2</w:t>
            </w:r>
          </w:p>
        </w:tc>
        <w:tc>
          <w:tcPr>
            <w:tcW w:w="2449"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2B0634" w:rsidRPr="00602932" w:rsidRDefault="002B0634" w:rsidP="008F096A">
            <w:pPr>
              <w:spacing w:line="276" w:lineRule="auto"/>
              <w:rPr>
                <w:bCs/>
                <w:color w:val="000000" w:themeColor="text1"/>
                <w:szCs w:val="18"/>
                <w:lang w:eastAsia="en-GB"/>
              </w:rPr>
            </w:pPr>
            <w:r>
              <w:rPr>
                <w:bCs/>
                <w:color w:val="000000" w:themeColor="text1"/>
                <w:szCs w:val="18"/>
                <w:lang w:eastAsia="en-GB"/>
              </w:rPr>
              <w:t xml:space="preserve">Please provide postal address if different from above </w:t>
            </w:r>
          </w:p>
        </w:tc>
        <w:tc>
          <w:tcPr>
            <w:tcW w:w="500"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2B0634" w:rsidRPr="00602932" w:rsidRDefault="002B0634" w:rsidP="008F096A">
            <w:pPr>
              <w:spacing w:line="276" w:lineRule="auto"/>
              <w:jc w:val="center"/>
              <w:rPr>
                <w:bCs/>
                <w:color w:val="000000" w:themeColor="text1"/>
                <w:szCs w:val="18"/>
                <w:lang w:eastAsia="en-GB"/>
              </w:rPr>
            </w:pPr>
            <w:r w:rsidRPr="00602932">
              <w:rPr>
                <w:bCs/>
                <w:color w:val="000000" w:themeColor="text1"/>
                <w:szCs w:val="18"/>
                <w:lang w:eastAsia="en-GB"/>
              </w:rPr>
              <w:t>Address</w:t>
            </w:r>
          </w:p>
        </w:tc>
        <w:tc>
          <w:tcPr>
            <w:tcW w:w="1162"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2B0634" w:rsidRPr="00602932" w:rsidRDefault="006468D3" w:rsidP="008F096A">
            <w:pPr>
              <w:spacing w:line="276" w:lineRule="auto"/>
              <w:jc w:val="center"/>
              <w:rPr>
                <w:b/>
                <w:bCs/>
                <w:color w:val="000000" w:themeColor="text1"/>
                <w:szCs w:val="18"/>
                <w:lang w:eastAsia="en-GB"/>
              </w:rPr>
            </w:pPr>
            <w:r w:rsidRPr="005F7FD4">
              <w:rPr>
                <w:szCs w:val="18"/>
              </w:rPr>
              <w:t>Information Only</w:t>
            </w:r>
          </w:p>
        </w:tc>
      </w:tr>
      <w:tr w:rsidR="002B0634" w:rsidRPr="00602932" w:rsidTr="002B0634">
        <w:trPr>
          <w:tblHeader/>
        </w:trPr>
        <w:tc>
          <w:tcPr>
            <w:tcW w:w="488" w:type="pct"/>
            <w:vMerge/>
            <w:tcBorders>
              <w:left w:val="single" w:sz="8" w:space="0" w:color="438EC5"/>
              <w:right w:val="single" w:sz="6" w:space="0" w:color="438EC5"/>
            </w:tcBorders>
            <w:shd w:val="clear" w:color="auto" w:fill="FFFFFF" w:themeFill="background1"/>
            <w:vAlign w:val="center"/>
          </w:tcPr>
          <w:p w:rsidR="002B0634" w:rsidRPr="00602932" w:rsidRDefault="002B0634" w:rsidP="008F096A">
            <w:pPr>
              <w:spacing w:line="276" w:lineRule="auto"/>
              <w:rPr>
                <w:b/>
                <w:bCs/>
                <w:color w:val="000000" w:themeColor="text1"/>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2B0634" w:rsidRPr="00602932" w:rsidRDefault="002B0634" w:rsidP="008F096A">
            <w:pPr>
              <w:spacing w:line="276" w:lineRule="auto"/>
              <w:jc w:val="center"/>
              <w:rPr>
                <w:bCs/>
                <w:color w:val="000000" w:themeColor="text1"/>
                <w:szCs w:val="18"/>
                <w:lang w:eastAsia="en-GB"/>
              </w:rPr>
            </w:pPr>
            <w:r>
              <w:rPr>
                <w:bCs/>
                <w:color w:val="000000" w:themeColor="text1"/>
                <w:szCs w:val="18"/>
                <w:lang w:eastAsia="en-GB"/>
              </w:rPr>
              <w:t>1.3</w:t>
            </w:r>
          </w:p>
        </w:tc>
        <w:tc>
          <w:tcPr>
            <w:tcW w:w="2449"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2B0634" w:rsidRPr="00602932" w:rsidRDefault="002B0634" w:rsidP="008F096A">
            <w:pPr>
              <w:spacing w:line="276" w:lineRule="auto"/>
              <w:rPr>
                <w:bCs/>
                <w:color w:val="000000" w:themeColor="text1"/>
                <w:szCs w:val="18"/>
                <w:lang w:eastAsia="en-GB"/>
              </w:rPr>
            </w:pPr>
            <w:r w:rsidRPr="00602932">
              <w:rPr>
                <w:bCs/>
                <w:color w:val="000000" w:themeColor="text1"/>
                <w:szCs w:val="18"/>
                <w:lang w:eastAsia="en-GB"/>
              </w:rPr>
              <w:t>Please confirm the key contact for this project on-going including name, email address and direct telephone number.</w:t>
            </w:r>
          </w:p>
        </w:tc>
        <w:tc>
          <w:tcPr>
            <w:tcW w:w="500"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2B0634" w:rsidRPr="00602932" w:rsidRDefault="002B0634" w:rsidP="008F096A">
            <w:pPr>
              <w:spacing w:line="276" w:lineRule="auto"/>
              <w:jc w:val="center"/>
              <w:rPr>
                <w:bCs/>
                <w:color w:val="000000" w:themeColor="text1"/>
                <w:szCs w:val="18"/>
                <w:lang w:eastAsia="en-GB"/>
              </w:rPr>
            </w:pPr>
            <w:r w:rsidRPr="00602932">
              <w:rPr>
                <w:bCs/>
                <w:color w:val="000000" w:themeColor="text1"/>
                <w:szCs w:val="18"/>
                <w:lang w:eastAsia="en-GB"/>
              </w:rPr>
              <w:t>Name</w:t>
            </w:r>
            <w:r w:rsidRPr="00602932">
              <w:rPr>
                <w:bCs/>
                <w:color w:val="000000" w:themeColor="text1"/>
                <w:szCs w:val="18"/>
                <w:lang w:eastAsia="en-GB"/>
              </w:rPr>
              <w:br/>
              <w:t>Email Address</w:t>
            </w:r>
            <w:r w:rsidRPr="00602932">
              <w:rPr>
                <w:bCs/>
                <w:color w:val="000000" w:themeColor="text1"/>
                <w:szCs w:val="18"/>
                <w:lang w:eastAsia="en-GB"/>
              </w:rPr>
              <w:br/>
              <w:t>Telephone Number</w:t>
            </w:r>
          </w:p>
        </w:tc>
        <w:tc>
          <w:tcPr>
            <w:tcW w:w="1162"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2B0634" w:rsidRPr="00602932" w:rsidRDefault="006468D3" w:rsidP="008F096A">
            <w:pPr>
              <w:spacing w:line="276" w:lineRule="auto"/>
              <w:jc w:val="center"/>
              <w:rPr>
                <w:b/>
                <w:bCs/>
                <w:color w:val="000000" w:themeColor="text1"/>
                <w:szCs w:val="18"/>
                <w:lang w:eastAsia="en-GB"/>
              </w:rPr>
            </w:pPr>
            <w:r w:rsidRPr="005F7FD4">
              <w:rPr>
                <w:szCs w:val="18"/>
              </w:rPr>
              <w:t>Information Only</w:t>
            </w:r>
          </w:p>
        </w:tc>
      </w:tr>
      <w:tr w:rsidR="002B0634" w:rsidRPr="00602932" w:rsidTr="002B0634">
        <w:trPr>
          <w:tblHeader/>
        </w:trPr>
        <w:tc>
          <w:tcPr>
            <w:tcW w:w="488" w:type="pct"/>
            <w:vMerge/>
            <w:tcBorders>
              <w:left w:val="single" w:sz="8" w:space="0" w:color="438EC5"/>
              <w:right w:val="single" w:sz="6" w:space="0" w:color="438EC5"/>
            </w:tcBorders>
            <w:shd w:val="clear" w:color="auto" w:fill="FFFFFF" w:themeFill="background1"/>
            <w:vAlign w:val="center"/>
          </w:tcPr>
          <w:p w:rsidR="002B0634" w:rsidRPr="00602932" w:rsidRDefault="002B0634" w:rsidP="008F096A">
            <w:pPr>
              <w:spacing w:line="276" w:lineRule="auto"/>
              <w:rPr>
                <w:b/>
                <w:bCs/>
                <w:color w:val="000000" w:themeColor="text1"/>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2B0634" w:rsidRPr="00602932" w:rsidRDefault="002B0634" w:rsidP="008F096A">
            <w:pPr>
              <w:spacing w:line="276" w:lineRule="auto"/>
              <w:jc w:val="center"/>
              <w:rPr>
                <w:bCs/>
                <w:color w:val="000000" w:themeColor="text1"/>
                <w:szCs w:val="18"/>
                <w:lang w:eastAsia="en-GB"/>
              </w:rPr>
            </w:pPr>
            <w:r>
              <w:rPr>
                <w:bCs/>
                <w:color w:val="000000" w:themeColor="text1"/>
                <w:szCs w:val="18"/>
                <w:lang w:eastAsia="en-GB"/>
              </w:rPr>
              <w:t>1.4</w:t>
            </w:r>
          </w:p>
        </w:tc>
        <w:tc>
          <w:tcPr>
            <w:tcW w:w="2449"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2B0634" w:rsidRPr="00602932" w:rsidRDefault="002B0634" w:rsidP="008F096A">
            <w:pPr>
              <w:spacing w:line="276" w:lineRule="auto"/>
              <w:rPr>
                <w:bCs/>
                <w:color w:val="000000" w:themeColor="text1"/>
                <w:szCs w:val="18"/>
                <w:lang w:eastAsia="en-GB"/>
              </w:rPr>
            </w:pPr>
            <w:r w:rsidRPr="00602932">
              <w:rPr>
                <w:bCs/>
                <w:color w:val="000000" w:themeColor="text1"/>
                <w:szCs w:val="18"/>
                <w:lang w:eastAsia="en-GB"/>
              </w:rPr>
              <w:t>Please confirm the email address to be used for any communications with regard to this tender offer.</w:t>
            </w:r>
          </w:p>
        </w:tc>
        <w:tc>
          <w:tcPr>
            <w:tcW w:w="500"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2B0634" w:rsidRPr="00602932" w:rsidRDefault="002B0634" w:rsidP="008F096A">
            <w:pPr>
              <w:spacing w:line="276" w:lineRule="auto"/>
              <w:jc w:val="center"/>
              <w:rPr>
                <w:bCs/>
                <w:color w:val="000000" w:themeColor="text1"/>
                <w:szCs w:val="18"/>
                <w:lang w:eastAsia="en-GB"/>
              </w:rPr>
            </w:pPr>
            <w:r w:rsidRPr="00602932">
              <w:rPr>
                <w:bCs/>
                <w:color w:val="000000" w:themeColor="text1"/>
                <w:szCs w:val="18"/>
                <w:lang w:eastAsia="en-GB"/>
              </w:rPr>
              <w:t>Email Address</w:t>
            </w:r>
          </w:p>
        </w:tc>
        <w:tc>
          <w:tcPr>
            <w:tcW w:w="1162"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2B0634" w:rsidRPr="00602932" w:rsidRDefault="006468D3" w:rsidP="008F096A">
            <w:pPr>
              <w:spacing w:line="276" w:lineRule="auto"/>
              <w:jc w:val="center"/>
              <w:rPr>
                <w:b/>
                <w:bCs/>
                <w:color w:val="000000" w:themeColor="text1"/>
                <w:szCs w:val="18"/>
                <w:lang w:eastAsia="en-GB"/>
              </w:rPr>
            </w:pPr>
            <w:r w:rsidRPr="005F7FD4">
              <w:rPr>
                <w:szCs w:val="18"/>
              </w:rPr>
              <w:t>Information Only</w:t>
            </w:r>
          </w:p>
        </w:tc>
      </w:tr>
      <w:tr w:rsidR="002B0634" w:rsidRPr="00602932" w:rsidTr="002B0634">
        <w:trPr>
          <w:tblHeader/>
        </w:trPr>
        <w:tc>
          <w:tcPr>
            <w:tcW w:w="488" w:type="pct"/>
            <w:vMerge/>
            <w:tcBorders>
              <w:left w:val="single" w:sz="8" w:space="0" w:color="438EC5"/>
              <w:right w:val="single" w:sz="6" w:space="0" w:color="438EC5"/>
            </w:tcBorders>
            <w:shd w:val="clear" w:color="auto" w:fill="FFFFFF" w:themeFill="background1"/>
            <w:vAlign w:val="center"/>
          </w:tcPr>
          <w:p w:rsidR="002B0634" w:rsidRPr="00602932" w:rsidRDefault="002B0634" w:rsidP="008F096A">
            <w:pPr>
              <w:spacing w:line="276" w:lineRule="auto"/>
              <w:rPr>
                <w:b/>
                <w:bCs/>
                <w:color w:val="000000" w:themeColor="text1"/>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2B0634" w:rsidRPr="00602932" w:rsidRDefault="002B0634" w:rsidP="008F096A">
            <w:pPr>
              <w:spacing w:line="276" w:lineRule="auto"/>
              <w:jc w:val="center"/>
              <w:rPr>
                <w:bCs/>
                <w:color w:val="000000" w:themeColor="text1"/>
                <w:szCs w:val="18"/>
                <w:lang w:eastAsia="en-GB"/>
              </w:rPr>
            </w:pPr>
            <w:r>
              <w:rPr>
                <w:bCs/>
                <w:color w:val="000000" w:themeColor="text1"/>
                <w:szCs w:val="18"/>
                <w:lang w:eastAsia="en-GB"/>
              </w:rPr>
              <w:t>1.5</w:t>
            </w:r>
          </w:p>
        </w:tc>
        <w:tc>
          <w:tcPr>
            <w:tcW w:w="2449"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2B0634" w:rsidRPr="00602932" w:rsidRDefault="002B0634" w:rsidP="008F096A">
            <w:pPr>
              <w:spacing w:line="276" w:lineRule="auto"/>
              <w:rPr>
                <w:bCs/>
                <w:color w:val="000000" w:themeColor="text1"/>
                <w:szCs w:val="18"/>
                <w:lang w:eastAsia="en-GB"/>
              </w:rPr>
            </w:pPr>
            <w:r w:rsidRPr="002F0AAD">
              <w:rPr>
                <w:bCs/>
                <w:color w:val="000000" w:themeColor="text1"/>
                <w:szCs w:val="18"/>
                <w:lang w:eastAsia="en-GB"/>
              </w:rPr>
              <w:t>Are you a Small, M</w:t>
            </w:r>
            <w:r>
              <w:rPr>
                <w:bCs/>
                <w:color w:val="000000" w:themeColor="text1"/>
                <w:szCs w:val="18"/>
                <w:lang w:eastAsia="en-GB"/>
              </w:rPr>
              <w:t>edium or Micro Enterprise (SME)</w:t>
            </w:r>
            <w:r w:rsidRPr="002F0AAD">
              <w:rPr>
                <w:bCs/>
                <w:color w:val="000000" w:themeColor="text1"/>
                <w:szCs w:val="18"/>
                <w:lang w:eastAsia="en-GB"/>
              </w:rPr>
              <w:t>?</w:t>
            </w:r>
          </w:p>
        </w:tc>
        <w:tc>
          <w:tcPr>
            <w:tcW w:w="500"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2B0634" w:rsidRPr="00602932" w:rsidRDefault="002B0634" w:rsidP="008F096A">
            <w:pPr>
              <w:spacing w:line="276" w:lineRule="auto"/>
              <w:jc w:val="center"/>
              <w:rPr>
                <w:bCs/>
                <w:color w:val="000000" w:themeColor="text1"/>
                <w:szCs w:val="18"/>
                <w:lang w:eastAsia="en-GB"/>
              </w:rPr>
            </w:pPr>
            <w:r w:rsidRPr="00602932">
              <w:rPr>
                <w:bCs/>
                <w:color w:val="000000" w:themeColor="text1"/>
                <w:szCs w:val="18"/>
                <w:lang w:eastAsia="en-GB"/>
              </w:rPr>
              <w:t>Yes/No</w:t>
            </w:r>
          </w:p>
        </w:tc>
        <w:tc>
          <w:tcPr>
            <w:tcW w:w="1162"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2B0634" w:rsidRPr="00602932" w:rsidRDefault="006468D3" w:rsidP="008F096A">
            <w:pPr>
              <w:spacing w:line="276" w:lineRule="auto"/>
              <w:jc w:val="center"/>
              <w:rPr>
                <w:b/>
                <w:bCs/>
                <w:color w:val="000000" w:themeColor="text1"/>
                <w:szCs w:val="18"/>
                <w:lang w:eastAsia="en-GB"/>
              </w:rPr>
            </w:pPr>
            <w:r w:rsidRPr="005F7FD4">
              <w:rPr>
                <w:szCs w:val="18"/>
              </w:rPr>
              <w:t>Information Only</w:t>
            </w:r>
          </w:p>
        </w:tc>
      </w:tr>
      <w:tr w:rsidR="002B0634" w:rsidRPr="00602932" w:rsidTr="002B0634">
        <w:trPr>
          <w:tblHeader/>
        </w:trPr>
        <w:tc>
          <w:tcPr>
            <w:tcW w:w="488" w:type="pct"/>
            <w:vMerge/>
            <w:tcBorders>
              <w:left w:val="single" w:sz="8" w:space="0" w:color="438EC5"/>
              <w:right w:val="single" w:sz="6" w:space="0" w:color="438EC5"/>
            </w:tcBorders>
            <w:shd w:val="clear" w:color="auto" w:fill="FFFFFF" w:themeFill="background1"/>
            <w:vAlign w:val="center"/>
          </w:tcPr>
          <w:p w:rsidR="002B0634" w:rsidRPr="00602932" w:rsidRDefault="002B0634" w:rsidP="008F096A">
            <w:pPr>
              <w:spacing w:line="276" w:lineRule="auto"/>
              <w:rPr>
                <w:b/>
                <w:bCs/>
                <w:color w:val="000000" w:themeColor="text1"/>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2B0634" w:rsidRPr="00602932" w:rsidRDefault="002B0634" w:rsidP="008F096A">
            <w:pPr>
              <w:spacing w:line="276" w:lineRule="auto"/>
              <w:jc w:val="center"/>
              <w:rPr>
                <w:bCs/>
                <w:color w:val="000000" w:themeColor="text1"/>
                <w:szCs w:val="18"/>
                <w:lang w:eastAsia="en-GB"/>
              </w:rPr>
            </w:pPr>
            <w:r>
              <w:rPr>
                <w:bCs/>
                <w:color w:val="000000" w:themeColor="text1"/>
                <w:szCs w:val="18"/>
                <w:lang w:eastAsia="en-GB"/>
              </w:rPr>
              <w:t>1.6</w:t>
            </w:r>
          </w:p>
        </w:tc>
        <w:tc>
          <w:tcPr>
            <w:tcW w:w="2449"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2B0634" w:rsidRPr="00602932" w:rsidRDefault="002B0634" w:rsidP="008F096A">
            <w:pPr>
              <w:spacing w:line="276" w:lineRule="auto"/>
              <w:rPr>
                <w:bCs/>
                <w:color w:val="000000" w:themeColor="text1"/>
                <w:szCs w:val="18"/>
                <w:lang w:eastAsia="en-GB"/>
              </w:rPr>
            </w:pPr>
            <w:r w:rsidRPr="00602932">
              <w:rPr>
                <w:bCs/>
                <w:color w:val="000000" w:themeColor="text1"/>
                <w:szCs w:val="18"/>
                <w:lang w:eastAsia="en-GB"/>
              </w:rPr>
              <w:t xml:space="preserve">Is your organisation a: </w:t>
            </w:r>
          </w:p>
        </w:tc>
        <w:tc>
          <w:tcPr>
            <w:tcW w:w="500"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2B0634" w:rsidRPr="00602932" w:rsidRDefault="002B0634" w:rsidP="008F096A">
            <w:pPr>
              <w:spacing w:line="276" w:lineRule="auto"/>
              <w:jc w:val="center"/>
              <w:rPr>
                <w:bCs/>
                <w:color w:val="000000" w:themeColor="text1"/>
                <w:szCs w:val="18"/>
                <w:lang w:eastAsia="en-GB"/>
              </w:rPr>
            </w:pPr>
            <w:r w:rsidRPr="00602932">
              <w:rPr>
                <w:bCs/>
                <w:color w:val="000000" w:themeColor="text1"/>
                <w:szCs w:val="18"/>
                <w:lang w:eastAsia="en-GB"/>
              </w:rPr>
              <w:t>PLC</w:t>
            </w:r>
            <w:r w:rsidRPr="00602932">
              <w:rPr>
                <w:bCs/>
                <w:color w:val="000000" w:themeColor="text1"/>
                <w:szCs w:val="18"/>
                <w:lang w:eastAsia="en-GB"/>
              </w:rPr>
              <w:br/>
              <w:t>Limited Company</w:t>
            </w:r>
            <w:r w:rsidRPr="00602932">
              <w:rPr>
                <w:bCs/>
                <w:color w:val="000000" w:themeColor="text1"/>
                <w:szCs w:val="18"/>
                <w:lang w:eastAsia="en-GB"/>
              </w:rPr>
              <w:br/>
              <w:t>Sole Trader</w:t>
            </w:r>
            <w:r w:rsidRPr="00602932">
              <w:rPr>
                <w:bCs/>
                <w:color w:val="000000" w:themeColor="text1"/>
                <w:szCs w:val="18"/>
                <w:lang w:eastAsia="en-GB"/>
              </w:rPr>
              <w:br/>
              <w:t>Partnership</w:t>
            </w:r>
            <w:r w:rsidRPr="00602932">
              <w:rPr>
                <w:bCs/>
                <w:color w:val="000000" w:themeColor="text1"/>
                <w:szCs w:val="18"/>
                <w:lang w:eastAsia="en-GB"/>
              </w:rPr>
              <w:br/>
              <w:t>Other</w:t>
            </w:r>
          </w:p>
        </w:tc>
        <w:tc>
          <w:tcPr>
            <w:tcW w:w="1162"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2B0634" w:rsidRPr="00602932" w:rsidRDefault="006468D3" w:rsidP="008F096A">
            <w:pPr>
              <w:spacing w:line="276" w:lineRule="auto"/>
              <w:jc w:val="center"/>
              <w:rPr>
                <w:b/>
                <w:bCs/>
                <w:color w:val="000000" w:themeColor="text1"/>
                <w:szCs w:val="18"/>
                <w:lang w:eastAsia="en-GB"/>
              </w:rPr>
            </w:pPr>
            <w:r w:rsidRPr="005F7FD4">
              <w:rPr>
                <w:szCs w:val="18"/>
              </w:rPr>
              <w:t>Information Only</w:t>
            </w:r>
          </w:p>
        </w:tc>
      </w:tr>
      <w:tr w:rsidR="002B0634" w:rsidRPr="00602932" w:rsidTr="002B0634">
        <w:trPr>
          <w:tblHeader/>
        </w:trPr>
        <w:tc>
          <w:tcPr>
            <w:tcW w:w="488" w:type="pct"/>
            <w:vMerge/>
            <w:tcBorders>
              <w:left w:val="single" w:sz="8" w:space="0" w:color="438EC5"/>
              <w:right w:val="single" w:sz="6" w:space="0" w:color="438EC5"/>
            </w:tcBorders>
            <w:shd w:val="clear" w:color="auto" w:fill="FFFFFF" w:themeFill="background1"/>
            <w:vAlign w:val="center"/>
          </w:tcPr>
          <w:p w:rsidR="002B0634" w:rsidRPr="00602932" w:rsidRDefault="002B0634" w:rsidP="008F096A">
            <w:pPr>
              <w:spacing w:line="276" w:lineRule="auto"/>
              <w:rPr>
                <w:b/>
                <w:bCs/>
                <w:color w:val="000000" w:themeColor="text1"/>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2B0634" w:rsidRPr="00CD2236" w:rsidRDefault="002B0634" w:rsidP="008F096A">
            <w:pPr>
              <w:spacing w:line="276" w:lineRule="auto"/>
              <w:jc w:val="center"/>
              <w:rPr>
                <w:bCs/>
                <w:color w:val="000000" w:themeColor="text1"/>
                <w:szCs w:val="18"/>
                <w:lang w:eastAsia="en-GB"/>
              </w:rPr>
            </w:pPr>
            <w:r>
              <w:rPr>
                <w:bCs/>
                <w:color w:val="000000" w:themeColor="text1"/>
                <w:szCs w:val="18"/>
                <w:lang w:eastAsia="en-GB"/>
              </w:rPr>
              <w:t>1.7</w:t>
            </w:r>
          </w:p>
        </w:tc>
        <w:tc>
          <w:tcPr>
            <w:tcW w:w="2449"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2B0634" w:rsidRPr="00602932" w:rsidRDefault="002B0634" w:rsidP="008F096A">
            <w:pPr>
              <w:spacing w:line="276" w:lineRule="auto"/>
              <w:rPr>
                <w:bCs/>
                <w:color w:val="000000" w:themeColor="text1"/>
                <w:szCs w:val="18"/>
                <w:lang w:eastAsia="en-GB"/>
              </w:rPr>
            </w:pPr>
            <w:r w:rsidRPr="00602932">
              <w:rPr>
                <w:bCs/>
                <w:color w:val="000000" w:themeColor="text1"/>
                <w:szCs w:val="18"/>
                <w:lang w:eastAsia="en-GB"/>
              </w:rPr>
              <w:t>If other, please specify.</w:t>
            </w:r>
          </w:p>
        </w:tc>
        <w:tc>
          <w:tcPr>
            <w:tcW w:w="500"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2B0634" w:rsidRPr="00602932" w:rsidRDefault="002B0634" w:rsidP="008F096A">
            <w:pPr>
              <w:spacing w:line="276" w:lineRule="auto"/>
              <w:jc w:val="center"/>
              <w:rPr>
                <w:bCs/>
                <w:color w:val="000000" w:themeColor="text1"/>
                <w:szCs w:val="18"/>
                <w:lang w:eastAsia="en-GB"/>
              </w:rPr>
            </w:pPr>
            <w:r w:rsidRPr="00602932">
              <w:rPr>
                <w:bCs/>
                <w:color w:val="000000" w:themeColor="text1"/>
                <w:szCs w:val="18"/>
                <w:lang w:eastAsia="en-GB"/>
              </w:rPr>
              <w:t>Free Text</w:t>
            </w:r>
          </w:p>
        </w:tc>
        <w:tc>
          <w:tcPr>
            <w:tcW w:w="1162"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2B0634" w:rsidRPr="00602932" w:rsidRDefault="006468D3" w:rsidP="008F096A">
            <w:pPr>
              <w:spacing w:line="276" w:lineRule="auto"/>
              <w:jc w:val="center"/>
              <w:rPr>
                <w:b/>
                <w:bCs/>
                <w:color w:val="000000" w:themeColor="text1"/>
                <w:szCs w:val="18"/>
                <w:lang w:eastAsia="en-GB"/>
              </w:rPr>
            </w:pPr>
            <w:r w:rsidRPr="005F7FD4">
              <w:rPr>
                <w:szCs w:val="18"/>
              </w:rPr>
              <w:t>Information Only</w:t>
            </w:r>
          </w:p>
        </w:tc>
      </w:tr>
      <w:tr w:rsidR="002B0634" w:rsidRPr="00602932" w:rsidTr="002B0634">
        <w:trPr>
          <w:tblHeader/>
        </w:trPr>
        <w:tc>
          <w:tcPr>
            <w:tcW w:w="488" w:type="pct"/>
            <w:vMerge/>
            <w:tcBorders>
              <w:left w:val="single" w:sz="8" w:space="0" w:color="438EC5"/>
              <w:right w:val="single" w:sz="6" w:space="0" w:color="438EC5"/>
            </w:tcBorders>
            <w:shd w:val="clear" w:color="auto" w:fill="FFFFFF" w:themeFill="background1"/>
            <w:vAlign w:val="center"/>
          </w:tcPr>
          <w:p w:rsidR="002B0634" w:rsidRPr="00602932" w:rsidRDefault="002B0634" w:rsidP="008F096A">
            <w:pPr>
              <w:spacing w:line="276" w:lineRule="auto"/>
              <w:rPr>
                <w:b/>
                <w:bCs/>
                <w:color w:val="000000" w:themeColor="text1"/>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2B0634" w:rsidRPr="00CD2236" w:rsidRDefault="002B0634" w:rsidP="008F096A">
            <w:pPr>
              <w:spacing w:line="276" w:lineRule="auto"/>
              <w:jc w:val="center"/>
              <w:rPr>
                <w:bCs/>
                <w:color w:val="000000" w:themeColor="text1"/>
                <w:szCs w:val="18"/>
                <w:lang w:eastAsia="en-GB"/>
              </w:rPr>
            </w:pPr>
            <w:r>
              <w:rPr>
                <w:bCs/>
                <w:color w:val="000000" w:themeColor="text1"/>
                <w:szCs w:val="18"/>
                <w:lang w:eastAsia="en-GB"/>
              </w:rPr>
              <w:t>1.8</w:t>
            </w:r>
          </w:p>
        </w:tc>
        <w:tc>
          <w:tcPr>
            <w:tcW w:w="2449"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2B0634" w:rsidRPr="00602932" w:rsidRDefault="002B0634" w:rsidP="008F096A">
            <w:pPr>
              <w:spacing w:line="276" w:lineRule="auto"/>
              <w:rPr>
                <w:bCs/>
                <w:color w:val="000000" w:themeColor="text1"/>
                <w:szCs w:val="18"/>
                <w:lang w:eastAsia="en-GB"/>
              </w:rPr>
            </w:pPr>
            <w:r w:rsidRPr="00602932">
              <w:rPr>
                <w:bCs/>
                <w:color w:val="000000" w:themeColor="text1"/>
                <w:szCs w:val="18"/>
                <w:lang w:eastAsia="en-GB"/>
              </w:rPr>
              <w:t>If operating as a Partnership please state the number of Partners.</w:t>
            </w:r>
          </w:p>
        </w:tc>
        <w:tc>
          <w:tcPr>
            <w:tcW w:w="500"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2B0634" w:rsidRPr="00CD2236" w:rsidRDefault="002B0634" w:rsidP="008F096A">
            <w:pPr>
              <w:spacing w:line="276" w:lineRule="auto"/>
              <w:jc w:val="center"/>
              <w:rPr>
                <w:bCs/>
                <w:color w:val="000000" w:themeColor="text1"/>
                <w:szCs w:val="18"/>
                <w:lang w:eastAsia="en-GB"/>
              </w:rPr>
            </w:pPr>
            <w:r w:rsidRPr="00CD2236">
              <w:rPr>
                <w:bCs/>
                <w:color w:val="000000" w:themeColor="text1"/>
                <w:szCs w:val="18"/>
                <w:lang w:eastAsia="en-GB"/>
              </w:rPr>
              <w:t>Free Text</w:t>
            </w:r>
          </w:p>
        </w:tc>
        <w:tc>
          <w:tcPr>
            <w:tcW w:w="1162"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2B0634" w:rsidRPr="00602932" w:rsidRDefault="006468D3" w:rsidP="008F096A">
            <w:pPr>
              <w:spacing w:line="276" w:lineRule="auto"/>
              <w:jc w:val="center"/>
              <w:rPr>
                <w:b/>
                <w:bCs/>
                <w:color w:val="000000" w:themeColor="text1"/>
                <w:szCs w:val="18"/>
                <w:lang w:eastAsia="en-GB"/>
              </w:rPr>
            </w:pPr>
            <w:r w:rsidRPr="005F7FD4">
              <w:rPr>
                <w:szCs w:val="18"/>
              </w:rPr>
              <w:t>Information Only</w:t>
            </w:r>
          </w:p>
        </w:tc>
      </w:tr>
      <w:tr w:rsidR="002B0634" w:rsidRPr="00602932" w:rsidTr="002B0634">
        <w:trPr>
          <w:tblHeader/>
        </w:trPr>
        <w:tc>
          <w:tcPr>
            <w:tcW w:w="488" w:type="pct"/>
            <w:vMerge/>
            <w:tcBorders>
              <w:left w:val="single" w:sz="8" w:space="0" w:color="438EC5"/>
              <w:right w:val="single" w:sz="6" w:space="0" w:color="438EC5"/>
            </w:tcBorders>
            <w:shd w:val="clear" w:color="auto" w:fill="FFFFFF" w:themeFill="background1"/>
            <w:vAlign w:val="center"/>
          </w:tcPr>
          <w:p w:rsidR="002B0634" w:rsidRPr="00602932" w:rsidRDefault="002B0634" w:rsidP="008F096A">
            <w:pPr>
              <w:spacing w:line="276" w:lineRule="auto"/>
              <w:rPr>
                <w:b/>
                <w:bCs/>
                <w:color w:val="000000" w:themeColor="text1"/>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2B0634" w:rsidRPr="00602932" w:rsidRDefault="002B0634" w:rsidP="008F096A">
            <w:pPr>
              <w:spacing w:line="276" w:lineRule="auto"/>
              <w:jc w:val="center"/>
              <w:rPr>
                <w:bCs/>
                <w:color w:val="000000" w:themeColor="text1"/>
                <w:szCs w:val="18"/>
                <w:lang w:eastAsia="en-GB"/>
              </w:rPr>
            </w:pPr>
            <w:r>
              <w:rPr>
                <w:bCs/>
                <w:color w:val="000000" w:themeColor="text1"/>
                <w:szCs w:val="18"/>
                <w:lang w:eastAsia="en-GB"/>
              </w:rPr>
              <w:t>1.9</w:t>
            </w:r>
          </w:p>
        </w:tc>
        <w:tc>
          <w:tcPr>
            <w:tcW w:w="2449"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2B0634" w:rsidRPr="00602932" w:rsidRDefault="002B0634" w:rsidP="008F096A">
            <w:pPr>
              <w:spacing w:line="276" w:lineRule="auto"/>
              <w:rPr>
                <w:bCs/>
                <w:color w:val="000000" w:themeColor="text1"/>
                <w:szCs w:val="18"/>
                <w:lang w:eastAsia="en-GB"/>
              </w:rPr>
            </w:pPr>
            <w:r w:rsidRPr="00602932">
              <w:rPr>
                <w:bCs/>
                <w:color w:val="000000" w:themeColor="text1"/>
                <w:szCs w:val="18"/>
                <w:lang w:eastAsia="en-GB"/>
              </w:rPr>
              <w:t>If your organisation is a member of a group of companies, please provide further details on the holding company, and details of the organisations which make up your group.</w:t>
            </w:r>
            <w:r w:rsidRPr="00602932">
              <w:rPr>
                <w:bCs/>
                <w:color w:val="000000" w:themeColor="text1"/>
                <w:szCs w:val="18"/>
                <w:lang w:eastAsia="en-GB"/>
              </w:rPr>
              <w:br/>
              <w:t>(maximum response 250 words)</w:t>
            </w:r>
          </w:p>
        </w:tc>
        <w:tc>
          <w:tcPr>
            <w:tcW w:w="500"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2B0634" w:rsidRPr="00602932" w:rsidRDefault="002B0634" w:rsidP="008F096A">
            <w:pPr>
              <w:spacing w:line="276" w:lineRule="auto"/>
              <w:jc w:val="center"/>
              <w:rPr>
                <w:bCs/>
                <w:color w:val="000000" w:themeColor="text1"/>
                <w:szCs w:val="18"/>
                <w:lang w:eastAsia="en-GB"/>
              </w:rPr>
            </w:pPr>
            <w:r w:rsidRPr="00602932">
              <w:rPr>
                <w:bCs/>
                <w:color w:val="000000" w:themeColor="text1"/>
                <w:szCs w:val="18"/>
                <w:lang w:eastAsia="en-GB"/>
              </w:rPr>
              <w:t>Free Text</w:t>
            </w:r>
          </w:p>
        </w:tc>
        <w:tc>
          <w:tcPr>
            <w:tcW w:w="1162"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2B0634" w:rsidRPr="00602932" w:rsidRDefault="006468D3" w:rsidP="008F096A">
            <w:pPr>
              <w:spacing w:line="276" w:lineRule="auto"/>
              <w:jc w:val="center"/>
              <w:rPr>
                <w:b/>
                <w:bCs/>
                <w:color w:val="000000" w:themeColor="text1"/>
                <w:szCs w:val="18"/>
                <w:lang w:eastAsia="en-GB"/>
              </w:rPr>
            </w:pPr>
            <w:r w:rsidRPr="005F7FD4">
              <w:rPr>
                <w:szCs w:val="18"/>
              </w:rPr>
              <w:t>Information Only</w:t>
            </w:r>
          </w:p>
        </w:tc>
      </w:tr>
      <w:tr w:rsidR="002B0634" w:rsidRPr="00602932" w:rsidTr="002B0634">
        <w:trPr>
          <w:tblHeader/>
        </w:trPr>
        <w:tc>
          <w:tcPr>
            <w:tcW w:w="488" w:type="pct"/>
            <w:vMerge/>
            <w:tcBorders>
              <w:left w:val="single" w:sz="8" w:space="0" w:color="438EC5"/>
              <w:right w:val="single" w:sz="6" w:space="0" w:color="438EC5"/>
            </w:tcBorders>
            <w:shd w:val="clear" w:color="auto" w:fill="FFFFFF" w:themeFill="background1"/>
            <w:vAlign w:val="center"/>
          </w:tcPr>
          <w:p w:rsidR="002B0634" w:rsidRPr="00602932" w:rsidRDefault="002B0634" w:rsidP="008F096A">
            <w:pPr>
              <w:spacing w:line="276" w:lineRule="auto"/>
              <w:rPr>
                <w:b/>
                <w:bCs/>
                <w:color w:val="000000" w:themeColor="text1"/>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2B0634" w:rsidRPr="00602932" w:rsidRDefault="002B0634" w:rsidP="008F096A">
            <w:pPr>
              <w:spacing w:line="276" w:lineRule="auto"/>
              <w:jc w:val="center"/>
              <w:rPr>
                <w:bCs/>
                <w:color w:val="000000" w:themeColor="text1"/>
                <w:szCs w:val="18"/>
                <w:lang w:eastAsia="en-GB"/>
              </w:rPr>
            </w:pPr>
            <w:r>
              <w:rPr>
                <w:bCs/>
                <w:color w:val="000000" w:themeColor="text1"/>
                <w:szCs w:val="18"/>
                <w:lang w:eastAsia="en-GB"/>
              </w:rPr>
              <w:t>1.10</w:t>
            </w:r>
          </w:p>
        </w:tc>
        <w:tc>
          <w:tcPr>
            <w:tcW w:w="2449"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2B0634" w:rsidRPr="00602932" w:rsidRDefault="002B0634" w:rsidP="008F096A">
            <w:pPr>
              <w:spacing w:line="276" w:lineRule="auto"/>
              <w:rPr>
                <w:bCs/>
                <w:color w:val="000000" w:themeColor="text1"/>
                <w:szCs w:val="18"/>
                <w:lang w:eastAsia="en-GB"/>
              </w:rPr>
            </w:pPr>
            <w:r w:rsidRPr="00602932">
              <w:rPr>
                <w:bCs/>
                <w:color w:val="000000" w:themeColor="text1"/>
                <w:szCs w:val="18"/>
                <w:lang w:eastAsia="en-GB"/>
              </w:rPr>
              <w:t xml:space="preserve">Please provide the date your organisation commenced trading. </w:t>
            </w:r>
          </w:p>
        </w:tc>
        <w:tc>
          <w:tcPr>
            <w:tcW w:w="500"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2B0634" w:rsidRPr="00602932" w:rsidRDefault="002B0634" w:rsidP="008F096A">
            <w:pPr>
              <w:spacing w:line="276" w:lineRule="auto"/>
              <w:jc w:val="center"/>
              <w:rPr>
                <w:bCs/>
                <w:color w:val="000000" w:themeColor="text1"/>
                <w:szCs w:val="18"/>
                <w:lang w:eastAsia="en-GB"/>
              </w:rPr>
            </w:pPr>
            <w:r w:rsidRPr="00602932">
              <w:rPr>
                <w:bCs/>
                <w:color w:val="000000" w:themeColor="text1"/>
                <w:szCs w:val="18"/>
                <w:lang w:eastAsia="en-GB"/>
              </w:rPr>
              <w:t>Free Text</w:t>
            </w:r>
          </w:p>
        </w:tc>
        <w:tc>
          <w:tcPr>
            <w:tcW w:w="1162"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2B0634" w:rsidRPr="00602932" w:rsidRDefault="006468D3" w:rsidP="008F096A">
            <w:pPr>
              <w:spacing w:line="276" w:lineRule="auto"/>
              <w:jc w:val="center"/>
              <w:rPr>
                <w:b/>
                <w:bCs/>
                <w:color w:val="000000" w:themeColor="text1"/>
                <w:szCs w:val="18"/>
                <w:lang w:eastAsia="en-GB"/>
              </w:rPr>
            </w:pPr>
            <w:r w:rsidRPr="005F7FD4">
              <w:rPr>
                <w:szCs w:val="18"/>
              </w:rPr>
              <w:t>Information Only</w:t>
            </w:r>
          </w:p>
        </w:tc>
      </w:tr>
      <w:tr w:rsidR="002B0634" w:rsidRPr="00602932" w:rsidTr="002B0634">
        <w:trPr>
          <w:tblHeader/>
        </w:trPr>
        <w:tc>
          <w:tcPr>
            <w:tcW w:w="488" w:type="pct"/>
            <w:vMerge/>
            <w:tcBorders>
              <w:left w:val="single" w:sz="8" w:space="0" w:color="438EC5"/>
              <w:right w:val="single" w:sz="6" w:space="0" w:color="438EC5"/>
            </w:tcBorders>
            <w:shd w:val="clear" w:color="auto" w:fill="FFFFFF" w:themeFill="background1"/>
            <w:vAlign w:val="center"/>
          </w:tcPr>
          <w:p w:rsidR="002B0634" w:rsidRPr="00602932" w:rsidRDefault="002B0634" w:rsidP="008F096A">
            <w:pPr>
              <w:spacing w:line="276" w:lineRule="auto"/>
              <w:rPr>
                <w:b/>
                <w:bCs/>
                <w:color w:val="000000" w:themeColor="text1"/>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2B0634" w:rsidRPr="00602932" w:rsidRDefault="002B0634" w:rsidP="008F096A">
            <w:pPr>
              <w:spacing w:line="276" w:lineRule="auto"/>
              <w:jc w:val="center"/>
              <w:rPr>
                <w:bCs/>
                <w:color w:val="000000" w:themeColor="text1"/>
                <w:szCs w:val="18"/>
                <w:lang w:eastAsia="en-GB"/>
              </w:rPr>
            </w:pPr>
            <w:r>
              <w:rPr>
                <w:bCs/>
                <w:color w:val="000000" w:themeColor="text1"/>
                <w:szCs w:val="18"/>
                <w:lang w:eastAsia="en-GB"/>
              </w:rPr>
              <w:t>1.11</w:t>
            </w:r>
          </w:p>
        </w:tc>
        <w:tc>
          <w:tcPr>
            <w:tcW w:w="2449"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2B0634" w:rsidRPr="00602932" w:rsidRDefault="002B0634" w:rsidP="008F096A">
            <w:pPr>
              <w:spacing w:line="276" w:lineRule="auto"/>
              <w:rPr>
                <w:bCs/>
                <w:color w:val="000000" w:themeColor="text1"/>
                <w:szCs w:val="18"/>
                <w:lang w:eastAsia="en-GB"/>
              </w:rPr>
            </w:pPr>
            <w:r w:rsidRPr="00602932">
              <w:rPr>
                <w:bCs/>
                <w:color w:val="000000" w:themeColor="text1"/>
                <w:szCs w:val="18"/>
                <w:lang w:eastAsia="en-GB"/>
              </w:rPr>
              <w:t xml:space="preserve">Please provide your Company Registration Number. </w:t>
            </w:r>
          </w:p>
        </w:tc>
        <w:tc>
          <w:tcPr>
            <w:tcW w:w="500"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2B0634" w:rsidRPr="00602932" w:rsidRDefault="002B0634" w:rsidP="008F096A">
            <w:pPr>
              <w:spacing w:line="276" w:lineRule="auto"/>
              <w:jc w:val="center"/>
              <w:rPr>
                <w:bCs/>
                <w:color w:val="000000" w:themeColor="text1"/>
                <w:szCs w:val="18"/>
                <w:lang w:eastAsia="en-GB"/>
              </w:rPr>
            </w:pPr>
            <w:r w:rsidRPr="00602932">
              <w:rPr>
                <w:bCs/>
                <w:color w:val="000000" w:themeColor="text1"/>
                <w:szCs w:val="18"/>
                <w:lang w:eastAsia="en-GB"/>
              </w:rPr>
              <w:t>Free Text</w:t>
            </w:r>
          </w:p>
        </w:tc>
        <w:tc>
          <w:tcPr>
            <w:tcW w:w="1162"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2B0634" w:rsidRPr="00602932" w:rsidRDefault="006468D3" w:rsidP="008F096A">
            <w:pPr>
              <w:spacing w:line="276" w:lineRule="auto"/>
              <w:jc w:val="center"/>
              <w:rPr>
                <w:b/>
                <w:bCs/>
                <w:color w:val="000000" w:themeColor="text1"/>
                <w:szCs w:val="18"/>
                <w:lang w:eastAsia="en-GB"/>
              </w:rPr>
            </w:pPr>
            <w:r w:rsidRPr="005F7FD4">
              <w:rPr>
                <w:szCs w:val="18"/>
              </w:rPr>
              <w:t>Information Only</w:t>
            </w:r>
          </w:p>
        </w:tc>
      </w:tr>
      <w:tr w:rsidR="002B0634" w:rsidRPr="00602932" w:rsidTr="002B0634">
        <w:trPr>
          <w:tblHeader/>
        </w:trPr>
        <w:tc>
          <w:tcPr>
            <w:tcW w:w="488" w:type="pct"/>
            <w:vMerge/>
            <w:tcBorders>
              <w:left w:val="single" w:sz="8" w:space="0" w:color="438EC5"/>
              <w:right w:val="single" w:sz="6" w:space="0" w:color="438EC5"/>
            </w:tcBorders>
            <w:shd w:val="clear" w:color="auto" w:fill="FFFFFF" w:themeFill="background1"/>
            <w:vAlign w:val="center"/>
          </w:tcPr>
          <w:p w:rsidR="002B0634" w:rsidRPr="00602932" w:rsidRDefault="002B0634" w:rsidP="008F096A">
            <w:pPr>
              <w:spacing w:line="276" w:lineRule="auto"/>
              <w:rPr>
                <w:b/>
                <w:bCs/>
                <w:color w:val="000000" w:themeColor="text1"/>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2B0634" w:rsidRPr="00602932" w:rsidRDefault="002B0634" w:rsidP="008F096A">
            <w:pPr>
              <w:spacing w:line="276" w:lineRule="auto"/>
              <w:jc w:val="center"/>
              <w:rPr>
                <w:bCs/>
                <w:color w:val="000000" w:themeColor="text1"/>
                <w:szCs w:val="18"/>
                <w:lang w:eastAsia="en-GB"/>
              </w:rPr>
            </w:pPr>
            <w:r>
              <w:rPr>
                <w:bCs/>
                <w:color w:val="000000" w:themeColor="text1"/>
                <w:szCs w:val="18"/>
                <w:lang w:eastAsia="en-GB"/>
              </w:rPr>
              <w:t>1.12</w:t>
            </w:r>
          </w:p>
        </w:tc>
        <w:tc>
          <w:tcPr>
            <w:tcW w:w="2449"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2B0634" w:rsidRPr="00602932" w:rsidRDefault="002B0634" w:rsidP="008F096A">
            <w:pPr>
              <w:spacing w:line="276" w:lineRule="auto"/>
              <w:rPr>
                <w:bCs/>
                <w:color w:val="000000" w:themeColor="text1"/>
                <w:szCs w:val="18"/>
                <w:lang w:eastAsia="en-GB"/>
              </w:rPr>
            </w:pPr>
            <w:r w:rsidRPr="00602932">
              <w:rPr>
                <w:bCs/>
                <w:color w:val="000000" w:themeColor="text1"/>
                <w:szCs w:val="18"/>
                <w:lang w:eastAsia="en-GB"/>
              </w:rPr>
              <w:t xml:space="preserve">Please provide your VAT Registration number. </w:t>
            </w:r>
          </w:p>
        </w:tc>
        <w:tc>
          <w:tcPr>
            <w:tcW w:w="500"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2B0634" w:rsidRPr="00602932" w:rsidRDefault="002B0634" w:rsidP="008F096A">
            <w:pPr>
              <w:spacing w:line="276" w:lineRule="auto"/>
              <w:jc w:val="center"/>
              <w:rPr>
                <w:bCs/>
                <w:color w:val="000000" w:themeColor="text1"/>
                <w:szCs w:val="18"/>
                <w:lang w:eastAsia="en-GB"/>
              </w:rPr>
            </w:pPr>
            <w:r w:rsidRPr="00602932">
              <w:rPr>
                <w:bCs/>
                <w:color w:val="000000" w:themeColor="text1"/>
                <w:szCs w:val="18"/>
                <w:lang w:eastAsia="en-GB"/>
              </w:rPr>
              <w:t>Free Text</w:t>
            </w:r>
          </w:p>
        </w:tc>
        <w:tc>
          <w:tcPr>
            <w:tcW w:w="1162"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2B0634" w:rsidRPr="00602932" w:rsidRDefault="006468D3" w:rsidP="008F096A">
            <w:pPr>
              <w:spacing w:line="276" w:lineRule="auto"/>
              <w:jc w:val="center"/>
              <w:rPr>
                <w:b/>
                <w:bCs/>
                <w:color w:val="000000" w:themeColor="text1"/>
                <w:szCs w:val="18"/>
                <w:lang w:eastAsia="en-GB"/>
              </w:rPr>
            </w:pPr>
            <w:r w:rsidRPr="005F7FD4">
              <w:rPr>
                <w:szCs w:val="18"/>
              </w:rPr>
              <w:t>Information Only</w:t>
            </w:r>
          </w:p>
        </w:tc>
      </w:tr>
      <w:tr w:rsidR="002B0634" w:rsidRPr="00602932" w:rsidTr="002B0634">
        <w:trPr>
          <w:tblHeader/>
        </w:trPr>
        <w:tc>
          <w:tcPr>
            <w:tcW w:w="488" w:type="pct"/>
            <w:vMerge/>
            <w:tcBorders>
              <w:left w:val="single" w:sz="8" w:space="0" w:color="438EC5"/>
              <w:right w:val="single" w:sz="6" w:space="0" w:color="438EC5"/>
            </w:tcBorders>
            <w:shd w:val="clear" w:color="auto" w:fill="FFFFFF" w:themeFill="background1"/>
            <w:vAlign w:val="center"/>
          </w:tcPr>
          <w:p w:rsidR="002B0634" w:rsidRPr="00602932" w:rsidRDefault="002B0634" w:rsidP="008F096A">
            <w:pPr>
              <w:spacing w:line="276" w:lineRule="auto"/>
              <w:rPr>
                <w:b/>
                <w:bCs/>
                <w:color w:val="000000" w:themeColor="text1"/>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2B0634" w:rsidRPr="00602932" w:rsidRDefault="002B0634" w:rsidP="008F096A">
            <w:pPr>
              <w:spacing w:line="276" w:lineRule="auto"/>
              <w:jc w:val="center"/>
              <w:rPr>
                <w:bCs/>
                <w:color w:val="000000" w:themeColor="text1"/>
                <w:szCs w:val="18"/>
                <w:lang w:eastAsia="en-GB"/>
              </w:rPr>
            </w:pPr>
            <w:r>
              <w:rPr>
                <w:bCs/>
                <w:color w:val="000000" w:themeColor="text1"/>
                <w:szCs w:val="18"/>
                <w:lang w:eastAsia="en-GB"/>
              </w:rPr>
              <w:t>1.13</w:t>
            </w:r>
          </w:p>
        </w:tc>
        <w:tc>
          <w:tcPr>
            <w:tcW w:w="2449"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2B0634" w:rsidRPr="00602932" w:rsidRDefault="002B0634" w:rsidP="008F096A">
            <w:pPr>
              <w:spacing w:line="276" w:lineRule="auto"/>
              <w:rPr>
                <w:bCs/>
                <w:color w:val="000000" w:themeColor="text1"/>
                <w:szCs w:val="18"/>
                <w:lang w:eastAsia="en-GB"/>
              </w:rPr>
            </w:pPr>
            <w:r w:rsidRPr="00602932">
              <w:rPr>
                <w:bCs/>
                <w:color w:val="000000" w:themeColor="text1"/>
                <w:szCs w:val="18"/>
                <w:lang w:eastAsia="en-GB"/>
              </w:rPr>
              <w:t>Please select either a or b and answer as applicable;</w:t>
            </w:r>
            <w:r w:rsidRPr="00602932">
              <w:rPr>
                <w:bCs/>
                <w:color w:val="000000" w:themeColor="text1"/>
                <w:szCs w:val="18"/>
                <w:lang w:eastAsia="en-GB"/>
              </w:rPr>
              <w:br/>
              <w:t>a)  Your organisation is bidding to provide all the services required</w:t>
            </w:r>
            <w:r w:rsidRPr="00602932">
              <w:rPr>
                <w:bCs/>
                <w:color w:val="000000" w:themeColor="text1"/>
                <w:szCs w:val="18"/>
                <w:lang w:eastAsia="en-GB"/>
              </w:rPr>
              <w:br/>
              <w:t>b)  Your organisation is bidding in the role of Prime Contractor and intends to subcontract some of the services to third parties to deliver the services.</w:t>
            </w:r>
          </w:p>
        </w:tc>
        <w:tc>
          <w:tcPr>
            <w:tcW w:w="500"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2B0634" w:rsidRPr="00602932" w:rsidRDefault="002B0634" w:rsidP="008F096A">
            <w:pPr>
              <w:spacing w:line="276" w:lineRule="auto"/>
              <w:jc w:val="center"/>
              <w:rPr>
                <w:bCs/>
                <w:color w:val="000000" w:themeColor="text1"/>
                <w:szCs w:val="18"/>
                <w:lang w:eastAsia="en-GB"/>
              </w:rPr>
            </w:pPr>
            <w:r w:rsidRPr="00602932">
              <w:rPr>
                <w:bCs/>
                <w:color w:val="000000" w:themeColor="text1"/>
                <w:szCs w:val="18"/>
                <w:lang w:eastAsia="en-GB"/>
              </w:rPr>
              <w:t>a or b</w:t>
            </w:r>
          </w:p>
        </w:tc>
        <w:tc>
          <w:tcPr>
            <w:tcW w:w="1162"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2B0634" w:rsidRPr="00602932" w:rsidRDefault="002B0634" w:rsidP="008F096A">
            <w:pPr>
              <w:spacing w:line="276" w:lineRule="auto"/>
              <w:jc w:val="center"/>
              <w:rPr>
                <w:b/>
                <w:bCs/>
                <w:color w:val="000000" w:themeColor="text1"/>
                <w:szCs w:val="18"/>
                <w:lang w:eastAsia="en-GB"/>
              </w:rPr>
            </w:pPr>
          </w:p>
        </w:tc>
      </w:tr>
      <w:tr w:rsidR="002B0634" w:rsidRPr="00602932" w:rsidTr="002B0634">
        <w:trPr>
          <w:tblHeader/>
        </w:trPr>
        <w:tc>
          <w:tcPr>
            <w:tcW w:w="488" w:type="pct"/>
            <w:vMerge/>
            <w:tcBorders>
              <w:left w:val="single" w:sz="8" w:space="0" w:color="438EC5"/>
              <w:bottom w:val="single" w:sz="6" w:space="0" w:color="438EC5"/>
              <w:right w:val="single" w:sz="6" w:space="0" w:color="438EC5"/>
            </w:tcBorders>
            <w:shd w:val="clear" w:color="auto" w:fill="FFFFFF" w:themeFill="background1"/>
            <w:vAlign w:val="center"/>
          </w:tcPr>
          <w:p w:rsidR="002B0634" w:rsidRPr="00602932" w:rsidRDefault="002B0634" w:rsidP="008F096A">
            <w:pPr>
              <w:spacing w:line="276" w:lineRule="auto"/>
              <w:rPr>
                <w:b/>
                <w:bCs/>
                <w:color w:val="000000" w:themeColor="text1"/>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2B0634" w:rsidRDefault="002B0634" w:rsidP="008F096A">
            <w:pPr>
              <w:spacing w:line="276" w:lineRule="auto"/>
              <w:jc w:val="center"/>
              <w:rPr>
                <w:bCs/>
                <w:color w:val="000000" w:themeColor="text1"/>
                <w:szCs w:val="18"/>
                <w:lang w:eastAsia="en-GB"/>
              </w:rPr>
            </w:pPr>
            <w:r>
              <w:rPr>
                <w:bCs/>
                <w:color w:val="000000" w:themeColor="text1"/>
                <w:szCs w:val="18"/>
                <w:lang w:eastAsia="en-GB"/>
              </w:rPr>
              <w:t>1.14</w:t>
            </w:r>
          </w:p>
        </w:tc>
        <w:tc>
          <w:tcPr>
            <w:tcW w:w="2449"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2B0634" w:rsidRDefault="002B0634" w:rsidP="008F096A">
            <w:pPr>
              <w:spacing w:line="276" w:lineRule="auto"/>
              <w:rPr>
                <w:bCs/>
                <w:color w:val="000000" w:themeColor="text1"/>
                <w:szCs w:val="18"/>
                <w:lang w:eastAsia="en-GB"/>
              </w:rPr>
            </w:pPr>
            <w:r w:rsidRPr="00602932">
              <w:rPr>
                <w:bCs/>
                <w:color w:val="000000" w:themeColor="text1"/>
                <w:szCs w:val="18"/>
                <w:lang w:eastAsia="en-GB"/>
              </w:rPr>
              <w:t>If your answer to above is (b), please give details of legal</w:t>
            </w:r>
            <w:r>
              <w:rPr>
                <w:bCs/>
                <w:color w:val="000000" w:themeColor="text1"/>
                <w:szCs w:val="18"/>
                <w:lang w:eastAsia="en-GB"/>
              </w:rPr>
              <w:t xml:space="preserve"> arrangements between partners and supply the following information for each sub-contractor to be used. </w:t>
            </w:r>
          </w:p>
          <w:p w:rsidR="002B0634" w:rsidRPr="00DA46F8" w:rsidRDefault="002B0634" w:rsidP="008F096A">
            <w:pPr>
              <w:spacing w:line="276" w:lineRule="auto"/>
              <w:rPr>
                <w:bCs/>
                <w:color w:val="000000" w:themeColor="text1"/>
                <w:szCs w:val="18"/>
                <w:lang w:eastAsia="en-GB"/>
              </w:rPr>
            </w:pPr>
            <w:r w:rsidRPr="00DA46F8">
              <w:rPr>
                <w:bCs/>
                <w:color w:val="000000" w:themeColor="text1"/>
                <w:szCs w:val="18"/>
                <w:lang w:eastAsia="en-GB"/>
              </w:rPr>
              <w:t>Name</w:t>
            </w:r>
            <w:r>
              <w:rPr>
                <w:bCs/>
                <w:color w:val="000000" w:themeColor="text1"/>
                <w:szCs w:val="18"/>
                <w:lang w:eastAsia="en-GB"/>
              </w:rPr>
              <w:t>;</w:t>
            </w:r>
          </w:p>
          <w:p w:rsidR="002B0634" w:rsidRPr="00DA46F8" w:rsidRDefault="002B0634" w:rsidP="008F096A">
            <w:pPr>
              <w:spacing w:line="276" w:lineRule="auto"/>
              <w:rPr>
                <w:bCs/>
                <w:color w:val="000000" w:themeColor="text1"/>
                <w:szCs w:val="18"/>
                <w:lang w:eastAsia="en-GB"/>
              </w:rPr>
            </w:pPr>
            <w:r w:rsidRPr="00DA46F8">
              <w:rPr>
                <w:bCs/>
                <w:color w:val="000000" w:themeColor="text1"/>
                <w:szCs w:val="18"/>
                <w:lang w:eastAsia="en-GB"/>
              </w:rPr>
              <w:t>Registered address</w:t>
            </w:r>
          </w:p>
          <w:p w:rsidR="002B0634" w:rsidRPr="00DA46F8" w:rsidRDefault="002B0634" w:rsidP="008F096A">
            <w:pPr>
              <w:spacing w:line="276" w:lineRule="auto"/>
              <w:rPr>
                <w:bCs/>
                <w:color w:val="000000" w:themeColor="text1"/>
                <w:szCs w:val="18"/>
                <w:lang w:eastAsia="en-GB"/>
              </w:rPr>
            </w:pPr>
            <w:r w:rsidRPr="00DA46F8">
              <w:rPr>
                <w:bCs/>
                <w:color w:val="000000" w:themeColor="text1"/>
                <w:szCs w:val="18"/>
                <w:lang w:eastAsia="en-GB"/>
              </w:rPr>
              <w:t>Trading status</w:t>
            </w:r>
          </w:p>
          <w:p w:rsidR="002B0634" w:rsidRPr="00DA46F8" w:rsidRDefault="002B0634" w:rsidP="008F096A">
            <w:pPr>
              <w:spacing w:line="276" w:lineRule="auto"/>
              <w:rPr>
                <w:bCs/>
                <w:color w:val="000000" w:themeColor="text1"/>
                <w:szCs w:val="18"/>
                <w:lang w:eastAsia="en-GB"/>
              </w:rPr>
            </w:pPr>
            <w:r w:rsidRPr="00DA46F8">
              <w:rPr>
                <w:bCs/>
                <w:color w:val="000000" w:themeColor="text1"/>
                <w:szCs w:val="18"/>
                <w:lang w:eastAsia="en-GB"/>
              </w:rPr>
              <w:t>Company registration number</w:t>
            </w:r>
          </w:p>
          <w:p w:rsidR="002B0634" w:rsidRPr="00DA46F8" w:rsidRDefault="002B0634" w:rsidP="008F096A">
            <w:pPr>
              <w:spacing w:line="276" w:lineRule="auto"/>
              <w:rPr>
                <w:bCs/>
                <w:color w:val="000000" w:themeColor="text1"/>
                <w:szCs w:val="18"/>
                <w:lang w:eastAsia="en-GB"/>
              </w:rPr>
            </w:pPr>
            <w:r w:rsidRPr="00DA46F8">
              <w:rPr>
                <w:bCs/>
                <w:color w:val="000000" w:themeColor="text1"/>
                <w:szCs w:val="18"/>
                <w:lang w:eastAsia="en-GB"/>
              </w:rPr>
              <w:t>Registered VAT number</w:t>
            </w:r>
          </w:p>
          <w:p w:rsidR="002B0634" w:rsidRPr="00DA46F8" w:rsidRDefault="002B0634" w:rsidP="008F096A">
            <w:pPr>
              <w:spacing w:line="276" w:lineRule="auto"/>
              <w:rPr>
                <w:bCs/>
                <w:color w:val="000000" w:themeColor="text1"/>
                <w:szCs w:val="18"/>
                <w:lang w:eastAsia="en-GB"/>
              </w:rPr>
            </w:pPr>
            <w:r w:rsidRPr="00DA46F8">
              <w:rPr>
                <w:bCs/>
                <w:color w:val="000000" w:themeColor="text1"/>
                <w:szCs w:val="18"/>
                <w:lang w:eastAsia="en-GB"/>
              </w:rPr>
              <w:t>Type of organisation</w:t>
            </w:r>
          </w:p>
          <w:p w:rsidR="002B0634" w:rsidRPr="00DA46F8" w:rsidRDefault="002B0634" w:rsidP="008F096A">
            <w:pPr>
              <w:spacing w:line="276" w:lineRule="auto"/>
              <w:rPr>
                <w:bCs/>
                <w:color w:val="000000" w:themeColor="text1"/>
                <w:szCs w:val="18"/>
                <w:lang w:eastAsia="en-GB"/>
              </w:rPr>
            </w:pPr>
            <w:r w:rsidRPr="00DA46F8">
              <w:rPr>
                <w:bCs/>
                <w:color w:val="000000" w:themeColor="text1"/>
                <w:szCs w:val="18"/>
                <w:lang w:eastAsia="en-GB"/>
              </w:rPr>
              <w:t>SME (Yes/No)</w:t>
            </w:r>
          </w:p>
          <w:p w:rsidR="002B0634" w:rsidRPr="00DA46F8" w:rsidRDefault="002B0634" w:rsidP="008F096A">
            <w:pPr>
              <w:spacing w:line="276" w:lineRule="auto"/>
              <w:rPr>
                <w:bCs/>
                <w:color w:val="000000" w:themeColor="text1"/>
                <w:szCs w:val="18"/>
                <w:lang w:eastAsia="en-GB"/>
              </w:rPr>
            </w:pPr>
            <w:r w:rsidRPr="00DA46F8">
              <w:rPr>
                <w:bCs/>
                <w:color w:val="000000" w:themeColor="text1"/>
                <w:szCs w:val="18"/>
                <w:lang w:eastAsia="en-GB"/>
              </w:rPr>
              <w:t>The role each sub-contractor will take in providing the works and /or supplies e.g. key deliverables</w:t>
            </w:r>
          </w:p>
          <w:p w:rsidR="002B0634" w:rsidRPr="00602932" w:rsidRDefault="002B0634" w:rsidP="008F096A">
            <w:pPr>
              <w:spacing w:line="276" w:lineRule="auto"/>
              <w:rPr>
                <w:bCs/>
                <w:color w:val="000000" w:themeColor="text1"/>
                <w:szCs w:val="18"/>
                <w:lang w:eastAsia="en-GB"/>
              </w:rPr>
            </w:pPr>
            <w:r w:rsidRPr="00DA46F8">
              <w:rPr>
                <w:bCs/>
                <w:color w:val="000000" w:themeColor="text1"/>
                <w:szCs w:val="18"/>
                <w:lang w:eastAsia="en-GB"/>
              </w:rPr>
              <w:t>The approximate % of contractual obligations assigned to each sub-contractor</w:t>
            </w:r>
          </w:p>
        </w:tc>
        <w:tc>
          <w:tcPr>
            <w:tcW w:w="500"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2B0634" w:rsidRDefault="002B0634" w:rsidP="008F096A">
            <w:pPr>
              <w:spacing w:line="276" w:lineRule="auto"/>
              <w:jc w:val="center"/>
              <w:rPr>
                <w:bCs/>
                <w:color w:val="000000" w:themeColor="text1"/>
                <w:szCs w:val="18"/>
                <w:lang w:eastAsia="en-GB"/>
              </w:rPr>
            </w:pPr>
            <w:r w:rsidRPr="00602932">
              <w:rPr>
                <w:bCs/>
                <w:color w:val="000000" w:themeColor="text1"/>
                <w:szCs w:val="18"/>
                <w:lang w:eastAsia="en-GB"/>
              </w:rPr>
              <w:t>Free Text</w:t>
            </w:r>
            <w:r>
              <w:rPr>
                <w:bCs/>
                <w:color w:val="000000" w:themeColor="text1"/>
                <w:szCs w:val="18"/>
                <w:lang w:eastAsia="en-GB"/>
              </w:rPr>
              <w:t xml:space="preserve"> </w:t>
            </w:r>
          </w:p>
          <w:p w:rsidR="002B0634" w:rsidRPr="00602932" w:rsidRDefault="002B0634" w:rsidP="008F096A">
            <w:pPr>
              <w:spacing w:line="276" w:lineRule="auto"/>
              <w:jc w:val="center"/>
              <w:rPr>
                <w:bCs/>
                <w:color w:val="000000" w:themeColor="text1"/>
                <w:szCs w:val="18"/>
                <w:lang w:eastAsia="en-GB"/>
              </w:rPr>
            </w:pPr>
            <w:r>
              <w:rPr>
                <w:bCs/>
                <w:color w:val="000000" w:themeColor="text1"/>
                <w:szCs w:val="18"/>
                <w:lang w:eastAsia="en-GB"/>
              </w:rPr>
              <w:t>(Use separate sheet if required)</w:t>
            </w:r>
          </w:p>
        </w:tc>
        <w:tc>
          <w:tcPr>
            <w:tcW w:w="1162"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2B0634" w:rsidRPr="00602932" w:rsidRDefault="00F14452" w:rsidP="008F096A">
            <w:pPr>
              <w:spacing w:line="276" w:lineRule="auto"/>
              <w:jc w:val="center"/>
              <w:rPr>
                <w:b/>
                <w:bCs/>
                <w:color w:val="000000" w:themeColor="text1"/>
                <w:szCs w:val="18"/>
                <w:lang w:eastAsia="en-GB"/>
              </w:rPr>
            </w:pPr>
            <w:r w:rsidRPr="005F7FD4">
              <w:rPr>
                <w:szCs w:val="18"/>
              </w:rPr>
              <w:t>Information Only</w:t>
            </w:r>
          </w:p>
        </w:tc>
      </w:tr>
      <w:tr w:rsidR="006468D3" w:rsidRPr="00602932" w:rsidTr="002B0634">
        <w:tblPrEx>
          <w:tblBorders>
            <w:top w:val="single" w:sz="6" w:space="0" w:color="438EC5"/>
            <w:bottom w:val="single" w:sz="6" w:space="0" w:color="438EC5"/>
          </w:tblBorders>
        </w:tblPrEx>
        <w:tc>
          <w:tcPr>
            <w:tcW w:w="488" w:type="pct"/>
            <w:vMerge w:val="restart"/>
            <w:vAlign w:val="center"/>
          </w:tcPr>
          <w:p w:rsidR="006468D3" w:rsidRPr="00602932" w:rsidRDefault="006468D3" w:rsidP="008F096A">
            <w:pPr>
              <w:pStyle w:val="bigtitle"/>
              <w:spacing w:before="60" w:after="0"/>
              <w:jc w:val="center"/>
              <w:rPr>
                <w:rFonts w:ascii="Arial" w:hAnsi="Arial"/>
                <w:color w:val="auto"/>
                <w:sz w:val="18"/>
                <w:szCs w:val="18"/>
              </w:rPr>
            </w:pPr>
            <w:r w:rsidRPr="00602932">
              <w:rPr>
                <w:rFonts w:ascii="Arial" w:hAnsi="Arial"/>
                <w:color w:val="auto"/>
                <w:sz w:val="18"/>
                <w:szCs w:val="18"/>
              </w:rPr>
              <w:t>Category 2</w:t>
            </w:r>
          </w:p>
          <w:p w:rsidR="006468D3" w:rsidRPr="00602932" w:rsidRDefault="006468D3" w:rsidP="008F096A">
            <w:pPr>
              <w:pStyle w:val="bigtitle"/>
              <w:spacing w:before="60" w:after="0"/>
              <w:jc w:val="center"/>
              <w:rPr>
                <w:rFonts w:ascii="Arial" w:hAnsi="Arial"/>
                <w:color w:val="auto"/>
                <w:sz w:val="18"/>
                <w:szCs w:val="18"/>
              </w:rPr>
            </w:pPr>
            <w:r w:rsidRPr="009441A7">
              <w:rPr>
                <w:rFonts w:ascii="Arial" w:hAnsi="Arial"/>
                <w:color w:val="auto"/>
                <w:sz w:val="18"/>
                <w:szCs w:val="18"/>
              </w:rPr>
              <w:t>Grounds for mandatory exclusion</w:t>
            </w:r>
          </w:p>
        </w:tc>
        <w:tc>
          <w:tcPr>
            <w:tcW w:w="401" w:type="pct"/>
            <w:vMerge w:val="restart"/>
            <w:vAlign w:val="center"/>
          </w:tcPr>
          <w:p w:rsidR="006468D3" w:rsidRPr="00602932" w:rsidRDefault="006468D3" w:rsidP="008F096A">
            <w:pPr>
              <w:spacing w:line="276" w:lineRule="auto"/>
              <w:jc w:val="center"/>
              <w:rPr>
                <w:szCs w:val="18"/>
              </w:rPr>
            </w:pPr>
            <w:r>
              <w:rPr>
                <w:szCs w:val="18"/>
              </w:rPr>
              <w:t>2.1</w:t>
            </w:r>
          </w:p>
        </w:tc>
        <w:tc>
          <w:tcPr>
            <w:tcW w:w="2449" w:type="pct"/>
            <w:vAlign w:val="center"/>
          </w:tcPr>
          <w:p w:rsidR="006468D3" w:rsidRPr="00602932" w:rsidRDefault="006468D3" w:rsidP="008F096A">
            <w:pPr>
              <w:spacing w:line="276" w:lineRule="auto"/>
              <w:rPr>
                <w:szCs w:val="18"/>
              </w:rPr>
            </w:pPr>
            <w:r w:rsidRPr="00C263E3">
              <w:rPr>
                <w:szCs w:val="18"/>
              </w:rPr>
              <w:t>Please indicate if, within the past five years you, your organisation or any other person who has powers of representation, decision or control in the organisation been convicted anywhere in the world of any of the offences below</w:t>
            </w:r>
            <w:r>
              <w:rPr>
                <w:szCs w:val="18"/>
              </w:rPr>
              <w:t xml:space="preserve">? </w:t>
            </w:r>
          </w:p>
        </w:tc>
        <w:tc>
          <w:tcPr>
            <w:tcW w:w="500" w:type="pct"/>
            <w:vAlign w:val="center"/>
          </w:tcPr>
          <w:p w:rsidR="006468D3" w:rsidRPr="00602932" w:rsidRDefault="006468D3" w:rsidP="008F096A">
            <w:pPr>
              <w:spacing w:line="276" w:lineRule="auto"/>
              <w:jc w:val="center"/>
              <w:rPr>
                <w:szCs w:val="18"/>
              </w:rPr>
            </w:pPr>
            <w:r w:rsidRPr="00602932">
              <w:rPr>
                <w:szCs w:val="18"/>
              </w:rPr>
              <w:t>Yes or No</w:t>
            </w:r>
          </w:p>
        </w:tc>
        <w:tc>
          <w:tcPr>
            <w:tcW w:w="1162" w:type="pct"/>
            <w:vMerge w:val="restart"/>
          </w:tcPr>
          <w:p w:rsidR="006468D3" w:rsidRDefault="006468D3" w:rsidP="008F096A">
            <w:pPr>
              <w:spacing w:line="276" w:lineRule="auto"/>
              <w:rPr>
                <w:szCs w:val="18"/>
              </w:rPr>
            </w:pPr>
            <w:r w:rsidRPr="00CD3CFF">
              <w:rPr>
                <w:szCs w:val="18"/>
              </w:rPr>
              <w:t>The detailed grounds for mandatory</w:t>
            </w:r>
            <w:r>
              <w:rPr>
                <w:szCs w:val="18"/>
              </w:rPr>
              <w:t>/</w:t>
            </w:r>
            <w:r>
              <w:t xml:space="preserve"> </w:t>
            </w:r>
            <w:r w:rsidRPr="00CD3CFF">
              <w:rPr>
                <w:szCs w:val="18"/>
              </w:rPr>
              <w:t xml:space="preserve">discretionary exclusion of an organisation are set out on this </w:t>
            </w:r>
            <w:hyperlink r:id="rId27" w:history="1">
              <w:r w:rsidRPr="00490870">
                <w:rPr>
                  <w:rFonts w:eastAsia="Arial"/>
                  <w:color w:val="0000FF"/>
                  <w:szCs w:val="18"/>
                  <w:u w:val="single"/>
                </w:rPr>
                <w:t>webpage</w:t>
              </w:r>
            </w:hyperlink>
            <w:r w:rsidRPr="00CD3CFF">
              <w:rPr>
                <w:szCs w:val="18"/>
              </w:rPr>
              <w:t>, which should be referred to before completing these questions</w:t>
            </w:r>
          </w:p>
          <w:p w:rsidR="006468D3" w:rsidRDefault="006468D3" w:rsidP="008F096A">
            <w:pPr>
              <w:spacing w:line="276" w:lineRule="auto"/>
              <w:rPr>
                <w:szCs w:val="18"/>
              </w:rPr>
            </w:pPr>
          </w:p>
          <w:p w:rsidR="006468D3" w:rsidRPr="00CD3CFF" w:rsidRDefault="006468D3" w:rsidP="008F096A">
            <w:pPr>
              <w:spacing w:line="276" w:lineRule="auto"/>
              <w:rPr>
                <w:szCs w:val="18"/>
              </w:rPr>
            </w:pPr>
            <w:r w:rsidRPr="00CD3CFF">
              <w:rPr>
                <w:szCs w:val="18"/>
              </w:rPr>
              <w:t xml:space="preserve">If an Organisation answers Yes to any of the statements, GM Business Support Limited shall disqualify that Organisation from the process at this point in the evaluation, pending consideration of the self-cleaning statement </w:t>
            </w:r>
          </w:p>
          <w:p w:rsidR="006468D3" w:rsidRPr="00CD3CFF" w:rsidRDefault="006468D3" w:rsidP="008F096A">
            <w:pPr>
              <w:spacing w:line="276" w:lineRule="auto"/>
              <w:rPr>
                <w:szCs w:val="18"/>
              </w:rPr>
            </w:pPr>
            <w:r w:rsidRPr="00CD3CFF">
              <w:rPr>
                <w:szCs w:val="18"/>
              </w:rPr>
              <w:t xml:space="preserve">This information will be used to </w:t>
            </w:r>
            <w:r w:rsidRPr="00CD3CFF">
              <w:rPr>
                <w:szCs w:val="18"/>
              </w:rPr>
              <w:lastRenderedPageBreak/>
              <w:t xml:space="preserve">determine whether suitable measures have been implemented to rectify the situation and prevent future reoccurrence.  If your organisation was at fault and suitable action not taken - automatic exclusion.  </w:t>
            </w:r>
          </w:p>
          <w:p w:rsidR="006468D3" w:rsidRPr="00602932" w:rsidRDefault="006468D3" w:rsidP="008F096A">
            <w:pPr>
              <w:spacing w:line="276" w:lineRule="auto"/>
              <w:rPr>
                <w:szCs w:val="18"/>
              </w:rPr>
            </w:pPr>
            <w:r w:rsidRPr="00CD3CFF">
              <w:rPr>
                <w:szCs w:val="18"/>
              </w:rPr>
              <w:t>The Information provided will be reviewed by Business Growth Hub Project Team (Project Team).</w:t>
            </w:r>
          </w:p>
        </w:tc>
      </w:tr>
      <w:tr w:rsidR="006468D3" w:rsidRPr="00602932" w:rsidTr="002B0634">
        <w:tblPrEx>
          <w:tblBorders>
            <w:top w:val="single" w:sz="6" w:space="0" w:color="438EC5"/>
            <w:bottom w:val="single" w:sz="6" w:space="0" w:color="438EC5"/>
          </w:tblBorders>
        </w:tblPrEx>
        <w:tc>
          <w:tcPr>
            <w:tcW w:w="488" w:type="pct"/>
            <w:vMerge/>
            <w:vAlign w:val="center"/>
          </w:tcPr>
          <w:p w:rsidR="006468D3" w:rsidRPr="00602932" w:rsidRDefault="006468D3" w:rsidP="008F096A">
            <w:pPr>
              <w:pStyle w:val="bigtitle"/>
              <w:spacing w:before="60" w:after="0"/>
              <w:jc w:val="center"/>
              <w:rPr>
                <w:rFonts w:ascii="Arial" w:hAnsi="Arial"/>
                <w:color w:val="auto"/>
                <w:sz w:val="18"/>
                <w:szCs w:val="18"/>
              </w:rPr>
            </w:pPr>
          </w:p>
        </w:tc>
        <w:tc>
          <w:tcPr>
            <w:tcW w:w="401" w:type="pct"/>
            <w:vMerge/>
            <w:vAlign w:val="center"/>
          </w:tcPr>
          <w:p w:rsidR="006468D3" w:rsidRPr="00602932" w:rsidRDefault="006468D3" w:rsidP="008F096A">
            <w:pPr>
              <w:spacing w:line="276" w:lineRule="auto"/>
              <w:jc w:val="center"/>
              <w:rPr>
                <w:szCs w:val="18"/>
              </w:rPr>
            </w:pPr>
          </w:p>
        </w:tc>
        <w:tc>
          <w:tcPr>
            <w:tcW w:w="2449" w:type="pct"/>
            <w:vAlign w:val="center"/>
          </w:tcPr>
          <w:p w:rsidR="006468D3" w:rsidRPr="0047665F" w:rsidRDefault="006468D3" w:rsidP="008F096A">
            <w:pPr>
              <w:pStyle w:val="ListParagraph"/>
              <w:numPr>
                <w:ilvl w:val="0"/>
                <w:numId w:val="29"/>
              </w:numPr>
              <w:spacing w:line="276" w:lineRule="auto"/>
              <w:rPr>
                <w:rFonts w:cs="Arial"/>
                <w:szCs w:val="18"/>
              </w:rPr>
            </w:pPr>
            <w:r w:rsidRPr="0047665F">
              <w:rPr>
                <w:rFonts w:cs="Arial"/>
                <w:szCs w:val="18"/>
              </w:rPr>
              <w:t>Participation in a criminal organisation</w:t>
            </w:r>
          </w:p>
        </w:tc>
        <w:tc>
          <w:tcPr>
            <w:tcW w:w="500" w:type="pct"/>
            <w:vAlign w:val="center"/>
          </w:tcPr>
          <w:p w:rsidR="006468D3" w:rsidRPr="00602932" w:rsidRDefault="006468D3" w:rsidP="008F096A">
            <w:pPr>
              <w:spacing w:line="276" w:lineRule="auto"/>
              <w:jc w:val="center"/>
              <w:rPr>
                <w:szCs w:val="18"/>
              </w:rPr>
            </w:pPr>
            <w:r w:rsidRPr="00602932">
              <w:rPr>
                <w:szCs w:val="18"/>
              </w:rPr>
              <w:t>Yes or No</w:t>
            </w:r>
          </w:p>
        </w:tc>
        <w:tc>
          <w:tcPr>
            <w:tcW w:w="1162" w:type="pct"/>
            <w:vMerge/>
          </w:tcPr>
          <w:p w:rsidR="006468D3" w:rsidRPr="00602932" w:rsidRDefault="006468D3" w:rsidP="008F096A">
            <w:pPr>
              <w:spacing w:line="276" w:lineRule="auto"/>
              <w:rPr>
                <w:szCs w:val="18"/>
              </w:rPr>
            </w:pPr>
          </w:p>
        </w:tc>
      </w:tr>
      <w:tr w:rsidR="006468D3" w:rsidRPr="00602932" w:rsidTr="002B0634">
        <w:tblPrEx>
          <w:tblBorders>
            <w:top w:val="single" w:sz="6" w:space="0" w:color="438EC5"/>
            <w:bottom w:val="single" w:sz="6" w:space="0" w:color="438EC5"/>
          </w:tblBorders>
        </w:tblPrEx>
        <w:trPr>
          <w:trHeight w:val="285"/>
        </w:trPr>
        <w:tc>
          <w:tcPr>
            <w:tcW w:w="488" w:type="pct"/>
            <w:vMerge/>
            <w:vAlign w:val="center"/>
          </w:tcPr>
          <w:p w:rsidR="006468D3" w:rsidRPr="00602932" w:rsidRDefault="006468D3" w:rsidP="008F096A">
            <w:pPr>
              <w:pStyle w:val="bigtitle"/>
              <w:spacing w:before="60" w:after="0"/>
              <w:jc w:val="center"/>
              <w:rPr>
                <w:rFonts w:ascii="Arial" w:hAnsi="Arial"/>
                <w:color w:val="auto"/>
                <w:sz w:val="18"/>
                <w:szCs w:val="18"/>
              </w:rPr>
            </w:pPr>
          </w:p>
        </w:tc>
        <w:tc>
          <w:tcPr>
            <w:tcW w:w="401" w:type="pct"/>
            <w:vMerge/>
            <w:vAlign w:val="center"/>
          </w:tcPr>
          <w:p w:rsidR="006468D3" w:rsidRPr="00602932" w:rsidRDefault="006468D3" w:rsidP="008F096A">
            <w:pPr>
              <w:spacing w:line="276" w:lineRule="auto"/>
              <w:jc w:val="center"/>
              <w:rPr>
                <w:szCs w:val="18"/>
              </w:rPr>
            </w:pPr>
          </w:p>
        </w:tc>
        <w:tc>
          <w:tcPr>
            <w:tcW w:w="2449" w:type="pct"/>
            <w:vAlign w:val="center"/>
          </w:tcPr>
          <w:p w:rsidR="006468D3" w:rsidRPr="0047665F" w:rsidRDefault="006468D3" w:rsidP="008F096A">
            <w:pPr>
              <w:pStyle w:val="ListParagraph"/>
              <w:numPr>
                <w:ilvl w:val="0"/>
                <w:numId w:val="29"/>
              </w:numPr>
              <w:spacing w:line="276" w:lineRule="auto"/>
              <w:rPr>
                <w:rFonts w:cs="Arial"/>
                <w:szCs w:val="18"/>
              </w:rPr>
            </w:pPr>
            <w:r w:rsidRPr="0047665F">
              <w:rPr>
                <w:rFonts w:cs="Arial"/>
                <w:szCs w:val="18"/>
              </w:rPr>
              <w:t xml:space="preserve">Corruption.  </w:t>
            </w:r>
          </w:p>
        </w:tc>
        <w:tc>
          <w:tcPr>
            <w:tcW w:w="500" w:type="pct"/>
            <w:vAlign w:val="center"/>
          </w:tcPr>
          <w:p w:rsidR="006468D3" w:rsidRPr="00602932" w:rsidRDefault="006468D3" w:rsidP="008F096A">
            <w:pPr>
              <w:spacing w:line="276" w:lineRule="auto"/>
              <w:jc w:val="center"/>
              <w:rPr>
                <w:szCs w:val="18"/>
              </w:rPr>
            </w:pPr>
            <w:r w:rsidRPr="00602932">
              <w:rPr>
                <w:szCs w:val="18"/>
              </w:rPr>
              <w:t>Yes or No</w:t>
            </w:r>
          </w:p>
        </w:tc>
        <w:tc>
          <w:tcPr>
            <w:tcW w:w="1162" w:type="pct"/>
            <w:vMerge/>
          </w:tcPr>
          <w:p w:rsidR="006468D3" w:rsidRPr="00602932" w:rsidRDefault="006468D3" w:rsidP="008F096A">
            <w:pPr>
              <w:spacing w:line="276" w:lineRule="auto"/>
              <w:rPr>
                <w:szCs w:val="18"/>
              </w:rPr>
            </w:pPr>
          </w:p>
        </w:tc>
      </w:tr>
      <w:tr w:rsidR="006468D3" w:rsidRPr="00602932" w:rsidTr="002B0634">
        <w:tblPrEx>
          <w:tblBorders>
            <w:top w:val="single" w:sz="6" w:space="0" w:color="438EC5"/>
            <w:bottom w:val="single" w:sz="6" w:space="0" w:color="438EC5"/>
          </w:tblBorders>
        </w:tblPrEx>
        <w:tc>
          <w:tcPr>
            <w:tcW w:w="488" w:type="pct"/>
            <w:vMerge/>
            <w:vAlign w:val="center"/>
          </w:tcPr>
          <w:p w:rsidR="006468D3" w:rsidRPr="00602932" w:rsidRDefault="006468D3" w:rsidP="008F096A">
            <w:pPr>
              <w:pStyle w:val="bigtitle"/>
              <w:spacing w:before="60" w:after="0"/>
              <w:jc w:val="center"/>
              <w:rPr>
                <w:rFonts w:ascii="Arial" w:hAnsi="Arial"/>
                <w:color w:val="auto"/>
                <w:sz w:val="18"/>
                <w:szCs w:val="18"/>
              </w:rPr>
            </w:pPr>
          </w:p>
        </w:tc>
        <w:tc>
          <w:tcPr>
            <w:tcW w:w="401" w:type="pct"/>
            <w:vMerge/>
            <w:vAlign w:val="center"/>
          </w:tcPr>
          <w:p w:rsidR="006468D3" w:rsidRPr="00602932" w:rsidRDefault="006468D3" w:rsidP="008F096A">
            <w:pPr>
              <w:spacing w:line="276" w:lineRule="auto"/>
              <w:jc w:val="center"/>
              <w:rPr>
                <w:szCs w:val="18"/>
              </w:rPr>
            </w:pPr>
          </w:p>
        </w:tc>
        <w:tc>
          <w:tcPr>
            <w:tcW w:w="2449" w:type="pct"/>
            <w:vAlign w:val="center"/>
          </w:tcPr>
          <w:p w:rsidR="006468D3" w:rsidRPr="0047665F" w:rsidRDefault="006468D3" w:rsidP="008F096A">
            <w:pPr>
              <w:pStyle w:val="ListParagraph"/>
              <w:numPr>
                <w:ilvl w:val="0"/>
                <w:numId w:val="29"/>
              </w:numPr>
              <w:spacing w:line="276" w:lineRule="auto"/>
              <w:rPr>
                <w:rFonts w:cs="Arial"/>
                <w:szCs w:val="18"/>
              </w:rPr>
            </w:pPr>
            <w:r w:rsidRPr="0047665F">
              <w:rPr>
                <w:rFonts w:cs="Arial"/>
                <w:szCs w:val="18"/>
              </w:rPr>
              <w:t>Fraud.</w:t>
            </w:r>
          </w:p>
        </w:tc>
        <w:tc>
          <w:tcPr>
            <w:tcW w:w="500" w:type="pct"/>
            <w:vAlign w:val="center"/>
          </w:tcPr>
          <w:p w:rsidR="006468D3" w:rsidRPr="00602932" w:rsidRDefault="006468D3" w:rsidP="008F096A">
            <w:pPr>
              <w:spacing w:line="276" w:lineRule="auto"/>
              <w:jc w:val="center"/>
              <w:rPr>
                <w:szCs w:val="18"/>
              </w:rPr>
            </w:pPr>
            <w:r w:rsidRPr="00602932">
              <w:rPr>
                <w:szCs w:val="18"/>
              </w:rPr>
              <w:t>Yes or No</w:t>
            </w:r>
          </w:p>
        </w:tc>
        <w:tc>
          <w:tcPr>
            <w:tcW w:w="1162" w:type="pct"/>
            <w:vMerge/>
          </w:tcPr>
          <w:p w:rsidR="006468D3" w:rsidRPr="00602932" w:rsidRDefault="006468D3" w:rsidP="008F096A">
            <w:pPr>
              <w:spacing w:line="276" w:lineRule="auto"/>
              <w:rPr>
                <w:szCs w:val="18"/>
              </w:rPr>
            </w:pPr>
          </w:p>
        </w:tc>
      </w:tr>
      <w:tr w:rsidR="006468D3" w:rsidRPr="00602932" w:rsidTr="002B0634">
        <w:tblPrEx>
          <w:tblBorders>
            <w:top w:val="single" w:sz="6" w:space="0" w:color="438EC5"/>
            <w:bottom w:val="single" w:sz="6" w:space="0" w:color="438EC5"/>
          </w:tblBorders>
        </w:tblPrEx>
        <w:tc>
          <w:tcPr>
            <w:tcW w:w="488" w:type="pct"/>
            <w:vMerge/>
            <w:vAlign w:val="center"/>
          </w:tcPr>
          <w:p w:rsidR="006468D3" w:rsidRPr="00602932" w:rsidRDefault="006468D3" w:rsidP="008F096A">
            <w:pPr>
              <w:pStyle w:val="bigtitle"/>
              <w:spacing w:before="60" w:after="0"/>
              <w:jc w:val="center"/>
              <w:rPr>
                <w:rFonts w:ascii="Arial" w:hAnsi="Arial"/>
                <w:color w:val="auto"/>
                <w:sz w:val="18"/>
                <w:szCs w:val="18"/>
              </w:rPr>
            </w:pPr>
          </w:p>
        </w:tc>
        <w:tc>
          <w:tcPr>
            <w:tcW w:w="401" w:type="pct"/>
            <w:vMerge/>
            <w:vAlign w:val="center"/>
          </w:tcPr>
          <w:p w:rsidR="006468D3" w:rsidRPr="00602932" w:rsidRDefault="006468D3" w:rsidP="008F096A">
            <w:pPr>
              <w:spacing w:line="276" w:lineRule="auto"/>
              <w:jc w:val="center"/>
              <w:rPr>
                <w:szCs w:val="18"/>
              </w:rPr>
            </w:pPr>
          </w:p>
        </w:tc>
        <w:tc>
          <w:tcPr>
            <w:tcW w:w="2449" w:type="pct"/>
            <w:vAlign w:val="center"/>
          </w:tcPr>
          <w:p w:rsidR="006468D3" w:rsidRPr="0047665F" w:rsidRDefault="006468D3" w:rsidP="008F096A">
            <w:pPr>
              <w:pStyle w:val="ListParagraph"/>
              <w:numPr>
                <w:ilvl w:val="0"/>
                <w:numId w:val="29"/>
              </w:numPr>
              <w:spacing w:line="276" w:lineRule="auto"/>
              <w:rPr>
                <w:rFonts w:cs="Arial"/>
                <w:szCs w:val="18"/>
              </w:rPr>
            </w:pPr>
            <w:r w:rsidRPr="0047665F">
              <w:rPr>
                <w:rFonts w:cs="Arial"/>
                <w:szCs w:val="18"/>
              </w:rPr>
              <w:t>Terrorist offences or offences linked to terrorist activities</w:t>
            </w:r>
          </w:p>
        </w:tc>
        <w:tc>
          <w:tcPr>
            <w:tcW w:w="500" w:type="pct"/>
            <w:vAlign w:val="center"/>
          </w:tcPr>
          <w:p w:rsidR="006468D3" w:rsidRPr="00602932" w:rsidRDefault="006468D3" w:rsidP="008F096A">
            <w:pPr>
              <w:spacing w:line="276" w:lineRule="auto"/>
              <w:jc w:val="center"/>
              <w:rPr>
                <w:szCs w:val="18"/>
              </w:rPr>
            </w:pPr>
            <w:r w:rsidRPr="00602932">
              <w:rPr>
                <w:szCs w:val="18"/>
              </w:rPr>
              <w:t>Yes or No</w:t>
            </w:r>
          </w:p>
        </w:tc>
        <w:tc>
          <w:tcPr>
            <w:tcW w:w="1162" w:type="pct"/>
            <w:vMerge/>
          </w:tcPr>
          <w:p w:rsidR="006468D3" w:rsidRPr="00602932" w:rsidRDefault="006468D3" w:rsidP="008F096A">
            <w:pPr>
              <w:spacing w:line="276" w:lineRule="auto"/>
              <w:rPr>
                <w:szCs w:val="18"/>
              </w:rPr>
            </w:pPr>
          </w:p>
        </w:tc>
      </w:tr>
      <w:tr w:rsidR="006468D3" w:rsidRPr="00602932" w:rsidTr="002B0634">
        <w:tblPrEx>
          <w:tblBorders>
            <w:top w:val="single" w:sz="6" w:space="0" w:color="438EC5"/>
            <w:bottom w:val="single" w:sz="6" w:space="0" w:color="438EC5"/>
          </w:tblBorders>
        </w:tblPrEx>
        <w:tc>
          <w:tcPr>
            <w:tcW w:w="488" w:type="pct"/>
            <w:vMerge/>
            <w:vAlign w:val="center"/>
          </w:tcPr>
          <w:p w:rsidR="006468D3" w:rsidRPr="00602932" w:rsidRDefault="006468D3" w:rsidP="008F096A">
            <w:pPr>
              <w:pStyle w:val="bigtitle"/>
              <w:spacing w:before="60" w:after="0"/>
              <w:jc w:val="center"/>
              <w:rPr>
                <w:rFonts w:ascii="Arial" w:hAnsi="Arial"/>
                <w:color w:val="auto"/>
                <w:sz w:val="18"/>
                <w:szCs w:val="18"/>
              </w:rPr>
            </w:pPr>
          </w:p>
        </w:tc>
        <w:tc>
          <w:tcPr>
            <w:tcW w:w="401" w:type="pct"/>
            <w:vMerge/>
            <w:vAlign w:val="center"/>
          </w:tcPr>
          <w:p w:rsidR="006468D3" w:rsidRPr="00602932" w:rsidRDefault="006468D3" w:rsidP="008F096A">
            <w:pPr>
              <w:spacing w:line="276" w:lineRule="auto"/>
              <w:jc w:val="center"/>
              <w:rPr>
                <w:szCs w:val="18"/>
              </w:rPr>
            </w:pPr>
          </w:p>
        </w:tc>
        <w:tc>
          <w:tcPr>
            <w:tcW w:w="2449" w:type="pct"/>
            <w:vAlign w:val="center"/>
          </w:tcPr>
          <w:p w:rsidR="006468D3" w:rsidRPr="0047665F" w:rsidRDefault="006468D3" w:rsidP="008F096A">
            <w:pPr>
              <w:pStyle w:val="ListParagraph"/>
              <w:numPr>
                <w:ilvl w:val="0"/>
                <w:numId w:val="29"/>
              </w:numPr>
              <w:spacing w:line="276" w:lineRule="auto"/>
              <w:rPr>
                <w:rFonts w:cs="Arial"/>
                <w:szCs w:val="18"/>
              </w:rPr>
            </w:pPr>
            <w:r w:rsidRPr="0047665F">
              <w:rPr>
                <w:rFonts w:cs="Arial"/>
                <w:szCs w:val="18"/>
              </w:rPr>
              <w:t>Child labour and other forms of trafficking in human beings</w:t>
            </w:r>
          </w:p>
        </w:tc>
        <w:tc>
          <w:tcPr>
            <w:tcW w:w="500" w:type="pct"/>
            <w:vAlign w:val="center"/>
          </w:tcPr>
          <w:p w:rsidR="006468D3" w:rsidRPr="00602932" w:rsidRDefault="006468D3" w:rsidP="008F096A">
            <w:pPr>
              <w:spacing w:line="276" w:lineRule="auto"/>
              <w:jc w:val="center"/>
              <w:rPr>
                <w:szCs w:val="18"/>
              </w:rPr>
            </w:pPr>
            <w:r w:rsidRPr="00602932">
              <w:rPr>
                <w:szCs w:val="18"/>
              </w:rPr>
              <w:t>Yes or No</w:t>
            </w:r>
          </w:p>
        </w:tc>
        <w:tc>
          <w:tcPr>
            <w:tcW w:w="1162" w:type="pct"/>
            <w:vMerge/>
          </w:tcPr>
          <w:p w:rsidR="006468D3" w:rsidRPr="00602932" w:rsidRDefault="006468D3" w:rsidP="008F096A">
            <w:pPr>
              <w:spacing w:line="276" w:lineRule="auto"/>
              <w:rPr>
                <w:szCs w:val="18"/>
              </w:rPr>
            </w:pPr>
          </w:p>
        </w:tc>
      </w:tr>
      <w:tr w:rsidR="006468D3" w:rsidRPr="00602932" w:rsidTr="002B0634">
        <w:tblPrEx>
          <w:tblBorders>
            <w:top w:val="single" w:sz="6" w:space="0" w:color="438EC5"/>
            <w:bottom w:val="single" w:sz="6" w:space="0" w:color="438EC5"/>
          </w:tblBorders>
        </w:tblPrEx>
        <w:tc>
          <w:tcPr>
            <w:tcW w:w="488" w:type="pct"/>
            <w:vMerge/>
            <w:vAlign w:val="center"/>
          </w:tcPr>
          <w:p w:rsidR="006468D3" w:rsidRPr="00602932" w:rsidRDefault="006468D3" w:rsidP="008F096A">
            <w:pPr>
              <w:pStyle w:val="bigtitle"/>
              <w:spacing w:before="60" w:after="0"/>
              <w:jc w:val="center"/>
              <w:rPr>
                <w:rFonts w:ascii="Arial" w:hAnsi="Arial"/>
                <w:color w:val="auto"/>
                <w:sz w:val="18"/>
                <w:szCs w:val="18"/>
              </w:rPr>
            </w:pPr>
          </w:p>
        </w:tc>
        <w:tc>
          <w:tcPr>
            <w:tcW w:w="401" w:type="pct"/>
            <w:vMerge/>
            <w:vAlign w:val="center"/>
          </w:tcPr>
          <w:p w:rsidR="006468D3" w:rsidRPr="00602932" w:rsidRDefault="006468D3" w:rsidP="008F096A">
            <w:pPr>
              <w:spacing w:line="276" w:lineRule="auto"/>
              <w:jc w:val="center"/>
              <w:rPr>
                <w:szCs w:val="18"/>
              </w:rPr>
            </w:pPr>
          </w:p>
        </w:tc>
        <w:tc>
          <w:tcPr>
            <w:tcW w:w="2449" w:type="pct"/>
            <w:vAlign w:val="center"/>
          </w:tcPr>
          <w:p w:rsidR="006468D3" w:rsidRPr="0047665F" w:rsidRDefault="006468D3" w:rsidP="008F096A">
            <w:pPr>
              <w:pStyle w:val="ListParagraph"/>
              <w:numPr>
                <w:ilvl w:val="0"/>
                <w:numId w:val="29"/>
              </w:numPr>
              <w:spacing w:line="276" w:lineRule="auto"/>
              <w:rPr>
                <w:rFonts w:cs="Arial"/>
                <w:szCs w:val="18"/>
              </w:rPr>
            </w:pPr>
            <w:r w:rsidRPr="0047665F">
              <w:rPr>
                <w:rFonts w:cs="Arial"/>
                <w:szCs w:val="18"/>
              </w:rPr>
              <w:t>Money laundering or terrorist financing</w:t>
            </w:r>
          </w:p>
        </w:tc>
        <w:tc>
          <w:tcPr>
            <w:tcW w:w="500" w:type="pct"/>
            <w:vAlign w:val="center"/>
          </w:tcPr>
          <w:p w:rsidR="006468D3" w:rsidRPr="00602932" w:rsidRDefault="006468D3" w:rsidP="008F096A">
            <w:pPr>
              <w:spacing w:line="276" w:lineRule="auto"/>
              <w:jc w:val="center"/>
              <w:rPr>
                <w:szCs w:val="18"/>
              </w:rPr>
            </w:pPr>
            <w:r w:rsidRPr="00602932">
              <w:rPr>
                <w:szCs w:val="18"/>
              </w:rPr>
              <w:t>Yes or No</w:t>
            </w:r>
          </w:p>
        </w:tc>
        <w:tc>
          <w:tcPr>
            <w:tcW w:w="1162" w:type="pct"/>
            <w:vMerge/>
          </w:tcPr>
          <w:p w:rsidR="006468D3" w:rsidRPr="00602932" w:rsidRDefault="006468D3" w:rsidP="008F096A">
            <w:pPr>
              <w:spacing w:line="276" w:lineRule="auto"/>
              <w:rPr>
                <w:szCs w:val="18"/>
              </w:rPr>
            </w:pPr>
          </w:p>
        </w:tc>
      </w:tr>
      <w:tr w:rsidR="006468D3" w:rsidRPr="00602932" w:rsidTr="002B0634">
        <w:tblPrEx>
          <w:tblBorders>
            <w:top w:val="single" w:sz="6" w:space="0" w:color="438EC5"/>
            <w:bottom w:val="single" w:sz="6" w:space="0" w:color="438EC5"/>
          </w:tblBorders>
        </w:tblPrEx>
        <w:tc>
          <w:tcPr>
            <w:tcW w:w="488" w:type="pct"/>
            <w:vMerge/>
            <w:vAlign w:val="center"/>
          </w:tcPr>
          <w:p w:rsidR="006468D3" w:rsidRPr="00602932" w:rsidRDefault="006468D3" w:rsidP="008F096A">
            <w:pPr>
              <w:pStyle w:val="bigtitle"/>
              <w:spacing w:before="60" w:after="0"/>
              <w:jc w:val="center"/>
              <w:rPr>
                <w:rFonts w:ascii="Arial" w:hAnsi="Arial"/>
                <w:color w:val="auto"/>
                <w:sz w:val="18"/>
                <w:szCs w:val="18"/>
              </w:rPr>
            </w:pPr>
          </w:p>
        </w:tc>
        <w:tc>
          <w:tcPr>
            <w:tcW w:w="401" w:type="pct"/>
            <w:vAlign w:val="center"/>
          </w:tcPr>
          <w:p w:rsidR="006468D3" w:rsidRPr="00602932" w:rsidRDefault="006468D3" w:rsidP="008F096A">
            <w:pPr>
              <w:spacing w:line="276" w:lineRule="auto"/>
              <w:jc w:val="center"/>
              <w:rPr>
                <w:szCs w:val="18"/>
              </w:rPr>
            </w:pPr>
            <w:r>
              <w:rPr>
                <w:szCs w:val="18"/>
              </w:rPr>
              <w:t>2.2</w:t>
            </w:r>
          </w:p>
        </w:tc>
        <w:tc>
          <w:tcPr>
            <w:tcW w:w="2449" w:type="pct"/>
            <w:vAlign w:val="center"/>
          </w:tcPr>
          <w:p w:rsidR="006468D3" w:rsidRPr="00602932" w:rsidRDefault="006468D3" w:rsidP="008F096A">
            <w:pPr>
              <w:spacing w:line="276" w:lineRule="auto"/>
              <w:rPr>
                <w:szCs w:val="18"/>
              </w:rPr>
            </w:pPr>
            <w:r w:rsidRPr="005A28B0">
              <w:rPr>
                <w:szCs w:val="18"/>
              </w:rPr>
              <w:t xml:space="preserve">If you have answered yes to </w:t>
            </w:r>
            <w:r>
              <w:rPr>
                <w:szCs w:val="18"/>
              </w:rPr>
              <w:t xml:space="preserve">the </w:t>
            </w:r>
            <w:r w:rsidRPr="005A28B0">
              <w:rPr>
                <w:szCs w:val="18"/>
              </w:rPr>
              <w:t>question</w:t>
            </w:r>
            <w:r>
              <w:rPr>
                <w:szCs w:val="18"/>
              </w:rPr>
              <w:t xml:space="preserve"> 2.1</w:t>
            </w:r>
            <w:r w:rsidRPr="005A28B0">
              <w:rPr>
                <w:szCs w:val="18"/>
              </w:rPr>
              <w:t>, please provide further details.</w:t>
            </w:r>
            <w:r>
              <w:rPr>
                <w:szCs w:val="18"/>
              </w:rPr>
              <w:t xml:space="preserve"> </w:t>
            </w:r>
          </w:p>
        </w:tc>
        <w:tc>
          <w:tcPr>
            <w:tcW w:w="500" w:type="pct"/>
            <w:vAlign w:val="center"/>
          </w:tcPr>
          <w:p w:rsidR="006468D3" w:rsidRPr="00602932" w:rsidRDefault="006468D3" w:rsidP="008F096A">
            <w:pPr>
              <w:spacing w:line="276" w:lineRule="auto"/>
              <w:jc w:val="center"/>
              <w:rPr>
                <w:szCs w:val="18"/>
              </w:rPr>
            </w:pPr>
            <w:r>
              <w:rPr>
                <w:szCs w:val="18"/>
              </w:rPr>
              <w:t>Free Text</w:t>
            </w:r>
          </w:p>
        </w:tc>
        <w:tc>
          <w:tcPr>
            <w:tcW w:w="1162" w:type="pct"/>
            <w:vMerge/>
          </w:tcPr>
          <w:p w:rsidR="006468D3" w:rsidRPr="00602932" w:rsidRDefault="006468D3" w:rsidP="008F096A">
            <w:pPr>
              <w:spacing w:line="276" w:lineRule="auto"/>
              <w:rPr>
                <w:szCs w:val="18"/>
              </w:rPr>
            </w:pPr>
          </w:p>
        </w:tc>
      </w:tr>
      <w:tr w:rsidR="006468D3" w:rsidRPr="00602932" w:rsidTr="002B0634">
        <w:tblPrEx>
          <w:tblBorders>
            <w:top w:val="single" w:sz="6" w:space="0" w:color="438EC5"/>
            <w:bottom w:val="single" w:sz="6" w:space="0" w:color="438EC5"/>
          </w:tblBorders>
        </w:tblPrEx>
        <w:tc>
          <w:tcPr>
            <w:tcW w:w="488" w:type="pct"/>
            <w:vMerge/>
            <w:vAlign w:val="center"/>
          </w:tcPr>
          <w:p w:rsidR="006468D3" w:rsidRPr="00602932" w:rsidRDefault="006468D3" w:rsidP="008F096A">
            <w:pPr>
              <w:pStyle w:val="bigtitle"/>
              <w:spacing w:before="60" w:after="0"/>
              <w:jc w:val="center"/>
              <w:rPr>
                <w:rFonts w:ascii="Arial" w:hAnsi="Arial"/>
                <w:color w:val="auto"/>
                <w:sz w:val="18"/>
                <w:szCs w:val="18"/>
              </w:rPr>
            </w:pPr>
          </w:p>
        </w:tc>
        <w:tc>
          <w:tcPr>
            <w:tcW w:w="401" w:type="pct"/>
            <w:vAlign w:val="center"/>
          </w:tcPr>
          <w:p w:rsidR="006468D3" w:rsidRPr="00602932" w:rsidRDefault="006468D3" w:rsidP="008F096A">
            <w:pPr>
              <w:spacing w:line="276" w:lineRule="auto"/>
              <w:jc w:val="center"/>
              <w:rPr>
                <w:szCs w:val="18"/>
              </w:rPr>
            </w:pPr>
            <w:r>
              <w:rPr>
                <w:szCs w:val="18"/>
              </w:rPr>
              <w:t>2.3</w:t>
            </w:r>
          </w:p>
        </w:tc>
        <w:tc>
          <w:tcPr>
            <w:tcW w:w="2449" w:type="pct"/>
            <w:vAlign w:val="center"/>
          </w:tcPr>
          <w:p w:rsidR="006468D3" w:rsidRPr="00602932" w:rsidRDefault="006468D3" w:rsidP="008F096A">
            <w:pPr>
              <w:spacing w:line="276" w:lineRule="auto"/>
              <w:rPr>
                <w:szCs w:val="18"/>
              </w:rPr>
            </w:pPr>
            <w:r w:rsidRPr="00C263E3">
              <w:rPr>
                <w:szCs w:val="18"/>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500" w:type="pct"/>
            <w:vAlign w:val="center"/>
          </w:tcPr>
          <w:p w:rsidR="006468D3" w:rsidRPr="00602932" w:rsidRDefault="006468D3" w:rsidP="008F096A">
            <w:pPr>
              <w:spacing w:line="276" w:lineRule="auto"/>
              <w:jc w:val="center"/>
              <w:rPr>
                <w:szCs w:val="18"/>
              </w:rPr>
            </w:pPr>
            <w:r w:rsidRPr="00CD3CFF">
              <w:rPr>
                <w:szCs w:val="18"/>
              </w:rPr>
              <w:t>Yes or No</w:t>
            </w:r>
          </w:p>
        </w:tc>
        <w:tc>
          <w:tcPr>
            <w:tcW w:w="1162" w:type="pct"/>
            <w:vMerge/>
          </w:tcPr>
          <w:p w:rsidR="006468D3" w:rsidRPr="00602932" w:rsidRDefault="006468D3" w:rsidP="008F096A">
            <w:pPr>
              <w:spacing w:line="276" w:lineRule="auto"/>
              <w:rPr>
                <w:szCs w:val="18"/>
              </w:rPr>
            </w:pPr>
          </w:p>
        </w:tc>
      </w:tr>
      <w:tr w:rsidR="006468D3" w:rsidRPr="00602932" w:rsidTr="002B0634">
        <w:tblPrEx>
          <w:tblBorders>
            <w:top w:val="single" w:sz="6" w:space="0" w:color="438EC5"/>
            <w:bottom w:val="single" w:sz="6" w:space="0" w:color="438EC5"/>
          </w:tblBorders>
        </w:tblPrEx>
        <w:tc>
          <w:tcPr>
            <w:tcW w:w="488" w:type="pct"/>
            <w:vMerge/>
            <w:vAlign w:val="center"/>
          </w:tcPr>
          <w:p w:rsidR="006468D3" w:rsidRPr="00602932" w:rsidRDefault="006468D3" w:rsidP="008F096A">
            <w:pPr>
              <w:pStyle w:val="bigtitle"/>
              <w:spacing w:before="60" w:after="0"/>
              <w:jc w:val="center"/>
              <w:rPr>
                <w:rFonts w:ascii="Arial" w:hAnsi="Arial"/>
                <w:color w:val="auto"/>
                <w:sz w:val="18"/>
                <w:szCs w:val="18"/>
              </w:rPr>
            </w:pPr>
          </w:p>
        </w:tc>
        <w:tc>
          <w:tcPr>
            <w:tcW w:w="401" w:type="pct"/>
            <w:vAlign w:val="center"/>
          </w:tcPr>
          <w:p w:rsidR="006468D3" w:rsidRPr="00602932" w:rsidRDefault="006468D3" w:rsidP="008F096A">
            <w:pPr>
              <w:spacing w:line="276" w:lineRule="auto"/>
              <w:jc w:val="center"/>
              <w:rPr>
                <w:szCs w:val="18"/>
              </w:rPr>
            </w:pPr>
            <w:r>
              <w:rPr>
                <w:szCs w:val="18"/>
              </w:rPr>
              <w:t>2.4</w:t>
            </w:r>
          </w:p>
        </w:tc>
        <w:tc>
          <w:tcPr>
            <w:tcW w:w="2449" w:type="pct"/>
            <w:vAlign w:val="center"/>
          </w:tcPr>
          <w:p w:rsidR="006468D3" w:rsidRPr="00602932" w:rsidRDefault="006468D3" w:rsidP="008F096A">
            <w:pPr>
              <w:spacing w:line="276" w:lineRule="auto"/>
              <w:rPr>
                <w:szCs w:val="18"/>
              </w:rPr>
            </w:pPr>
            <w:r w:rsidRPr="00744D9A">
              <w:rPr>
                <w:szCs w:val="18"/>
              </w:rPr>
              <w:t xml:space="preserve">If you have answered yes to question </w:t>
            </w:r>
            <w:r>
              <w:rPr>
                <w:szCs w:val="18"/>
              </w:rPr>
              <w:t>2.3</w:t>
            </w:r>
            <w:r w:rsidRPr="00744D9A">
              <w:rPr>
                <w:szCs w:val="18"/>
              </w:rPr>
              <w:t>, please provide further details. Please also confirm you have paid, or have entered into a binding arrangement with a view to paying, the outstanding sum including where applicable any accrued interest and/or fines.</w:t>
            </w:r>
          </w:p>
        </w:tc>
        <w:tc>
          <w:tcPr>
            <w:tcW w:w="500" w:type="pct"/>
            <w:vAlign w:val="center"/>
          </w:tcPr>
          <w:p w:rsidR="006468D3" w:rsidRPr="00602932" w:rsidRDefault="006468D3" w:rsidP="008F096A">
            <w:pPr>
              <w:spacing w:line="276" w:lineRule="auto"/>
              <w:jc w:val="center"/>
              <w:rPr>
                <w:szCs w:val="18"/>
              </w:rPr>
            </w:pPr>
            <w:r w:rsidRPr="00CD3CFF">
              <w:rPr>
                <w:szCs w:val="18"/>
              </w:rPr>
              <w:t>Yes or No</w:t>
            </w:r>
          </w:p>
        </w:tc>
        <w:tc>
          <w:tcPr>
            <w:tcW w:w="1162" w:type="pct"/>
            <w:vMerge/>
          </w:tcPr>
          <w:p w:rsidR="006468D3" w:rsidRPr="00602932" w:rsidRDefault="006468D3" w:rsidP="008F096A">
            <w:pPr>
              <w:spacing w:line="276" w:lineRule="auto"/>
              <w:rPr>
                <w:szCs w:val="18"/>
              </w:rPr>
            </w:pPr>
          </w:p>
        </w:tc>
      </w:tr>
      <w:tr w:rsidR="006468D3" w:rsidRPr="00602932" w:rsidTr="002B0634">
        <w:tblPrEx>
          <w:tblBorders>
            <w:top w:val="single" w:sz="6" w:space="0" w:color="438EC5"/>
            <w:bottom w:val="single" w:sz="6" w:space="0" w:color="438EC5"/>
          </w:tblBorders>
        </w:tblPrEx>
        <w:tc>
          <w:tcPr>
            <w:tcW w:w="488" w:type="pct"/>
            <w:vMerge w:val="restart"/>
            <w:vAlign w:val="center"/>
          </w:tcPr>
          <w:p w:rsidR="006468D3" w:rsidRPr="00602932" w:rsidRDefault="006468D3" w:rsidP="008F096A">
            <w:pPr>
              <w:pStyle w:val="bigtitle"/>
              <w:spacing w:before="60" w:after="0"/>
              <w:jc w:val="center"/>
              <w:rPr>
                <w:rFonts w:ascii="Arial" w:hAnsi="Arial"/>
                <w:color w:val="auto"/>
                <w:sz w:val="18"/>
                <w:szCs w:val="18"/>
              </w:rPr>
            </w:pPr>
            <w:r>
              <w:rPr>
                <w:rFonts w:ascii="Arial" w:hAnsi="Arial"/>
                <w:color w:val="auto"/>
                <w:sz w:val="18"/>
                <w:szCs w:val="18"/>
              </w:rPr>
              <w:t>Category 3</w:t>
            </w:r>
          </w:p>
          <w:p w:rsidR="006468D3" w:rsidRPr="00602932" w:rsidRDefault="006468D3" w:rsidP="008F096A">
            <w:pPr>
              <w:pStyle w:val="bigtitle"/>
              <w:spacing w:before="60" w:after="0"/>
              <w:jc w:val="center"/>
              <w:rPr>
                <w:rFonts w:ascii="Arial" w:hAnsi="Arial"/>
                <w:color w:val="auto"/>
                <w:sz w:val="18"/>
                <w:szCs w:val="18"/>
              </w:rPr>
            </w:pPr>
            <w:r w:rsidRPr="009441A7">
              <w:rPr>
                <w:rFonts w:ascii="Arial" w:hAnsi="Arial"/>
                <w:color w:val="auto"/>
                <w:sz w:val="18"/>
                <w:szCs w:val="18"/>
              </w:rPr>
              <w:t>Grounds for discretionary exclusion</w:t>
            </w:r>
          </w:p>
        </w:tc>
        <w:tc>
          <w:tcPr>
            <w:tcW w:w="401" w:type="pct"/>
            <w:vMerge w:val="restart"/>
            <w:vAlign w:val="center"/>
          </w:tcPr>
          <w:p w:rsidR="006468D3" w:rsidRPr="00602932" w:rsidRDefault="006468D3" w:rsidP="008F096A">
            <w:pPr>
              <w:spacing w:line="276" w:lineRule="auto"/>
              <w:jc w:val="center"/>
              <w:rPr>
                <w:szCs w:val="18"/>
              </w:rPr>
            </w:pPr>
            <w:r>
              <w:rPr>
                <w:szCs w:val="18"/>
              </w:rPr>
              <w:t>3.1</w:t>
            </w:r>
          </w:p>
        </w:tc>
        <w:tc>
          <w:tcPr>
            <w:tcW w:w="2449" w:type="pct"/>
            <w:vAlign w:val="center"/>
          </w:tcPr>
          <w:p w:rsidR="006468D3" w:rsidRPr="00602932" w:rsidRDefault="006468D3" w:rsidP="008F096A">
            <w:pPr>
              <w:spacing w:line="276" w:lineRule="auto"/>
              <w:rPr>
                <w:szCs w:val="18"/>
              </w:rPr>
            </w:pPr>
            <w:r w:rsidRPr="00744D9A">
              <w:rPr>
                <w:szCs w:val="18"/>
              </w:rPr>
              <w:t>Please indicate if, within the past three years, anywhere in the world any of the following situations have applied to you, your organisation or any other person who has powers of representation, decision or control in the organisation</w:t>
            </w:r>
          </w:p>
        </w:tc>
        <w:tc>
          <w:tcPr>
            <w:tcW w:w="500" w:type="pct"/>
            <w:vAlign w:val="center"/>
          </w:tcPr>
          <w:p w:rsidR="006468D3" w:rsidRPr="00602932" w:rsidRDefault="006468D3" w:rsidP="008F096A">
            <w:pPr>
              <w:spacing w:line="276" w:lineRule="auto"/>
              <w:jc w:val="center"/>
              <w:rPr>
                <w:szCs w:val="18"/>
              </w:rPr>
            </w:pPr>
          </w:p>
        </w:tc>
        <w:tc>
          <w:tcPr>
            <w:tcW w:w="1162" w:type="pct"/>
            <w:vMerge/>
          </w:tcPr>
          <w:p w:rsidR="006468D3" w:rsidRPr="00602932" w:rsidRDefault="006468D3" w:rsidP="008F096A">
            <w:pPr>
              <w:spacing w:line="276" w:lineRule="auto"/>
              <w:rPr>
                <w:szCs w:val="18"/>
              </w:rPr>
            </w:pPr>
          </w:p>
        </w:tc>
      </w:tr>
      <w:tr w:rsidR="006468D3" w:rsidRPr="00602932" w:rsidTr="002B0634">
        <w:tblPrEx>
          <w:tblBorders>
            <w:top w:val="single" w:sz="6" w:space="0" w:color="438EC5"/>
            <w:bottom w:val="single" w:sz="6" w:space="0" w:color="438EC5"/>
          </w:tblBorders>
        </w:tblPrEx>
        <w:tc>
          <w:tcPr>
            <w:tcW w:w="488" w:type="pct"/>
            <w:vMerge/>
            <w:vAlign w:val="center"/>
          </w:tcPr>
          <w:p w:rsidR="006468D3" w:rsidRPr="00602932" w:rsidRDefault="006468D3" w:rsidP="008F096A">
            <w:pPr>
              <w:pStyle w:val="bigtitle"/>
              <w:spacing w:before="60" w:after="0"/>
              <w:jc w:val="center"/>
              <w:rPr>
                <w:rFonts w:ascii="Arial" w:hAnsi="Arial"/>
                <w:color w:val="auto"/>
                <w:sz w:val="18"/>
                <w:szCs w:val="18"/>
              </w:rPr>
            </w:pPr>
          </w:p>
        </w:tc>
        <w:tc>
          <w:tcPr>
            <w:tcW w:w="401" w:type="pct"/>
            <w:vMerge/>
            <w:vAlign w:val="center"/>
          </w:tcPr>
          <w:p w:rsidR="006468D3" w:rsidRPr="00602932" w:rsidRDefault="006468D3" w:rsidP="008F096A">
            <w:pPr>
              <w:spacing w:line="276" w:lineRule="auto"/>
              <w:jc w:val="center"/>
              <w:rPr>
                <w:szCs w:val="18"/>
              </w:rPr>
            </w:pPr>
          </w:p>
        </w:tc>
        <w:tc>
          <w:tcPr>
            <w:tcW w:w="2449" w:type="pct"/>
            <w:vAlign w:val="center"/>
          </w:tcPr>
          <w:p w:rsidR="006468D3" w:rsidRPr="0047665F" w:rsidRDefault="006468D3" w:rsidP="008F096A">
            <w:pPr>
              <w:pStyle w:val="ListParagraph"/>
              <w:numPr>
                <w:ilvl w:val="0"/>
                <w:numId w:val="30"/>
              </w:numPr>
              <w:spacing w:line="276" w:lineRule="auto"/>
              <w:rPr>
                <w:rFonts w:cs="Arial"/>
                <w:szCs w:val="18"/>
              </w:rPr>
            </w:pPr>
            <w:r w:rsidRPr="0047665F">
              <w:rPr>
                <w:rFonts w:cs="Arial"/>
                <w:szCs w:val="18"/>
              </w:rPr>
              <w:t>Breach of environmental obligations?</w:t>
            </w:r>
          </w:p>
        </w:tc>
        <w:tc>
          <w:tcPr>
            <w:tcW w:w="500" w:type="pct"/>
            <w:vAlign w:val="center"/>
          </w:tcPr>
          <w:p w:rsidR="006468D3" w:rsidRPr="00602932" w:rsidRDefault="006468D3" w:rsidP="008F096A">
            <w:pPr>
              <w:spacing w:line="276" w:lineRule="auto"/>
              <w:jc w:val="center"/>
              <w:rPr>
                <w:szCs w:val="18"/>
              </w:rPr>
            </w:pPr>
            <w:r w:rsidRPr="00CD3CFF">
              <w:rPr>
                <w:szCs w:val="18"/>
              </w:rPr>
              <w:t>Yes or No</w:t>
            </w:r>
          </w:p>
        </w:tc>
        <w:tc>
          <w:tcPr>
            <w:tcW w:w="1162" w:type="pct"/>
            <w:vMerge/>
          </w:tcPr>
          <w:p w:rsidR="006468D3" w:rsidRPr="00602932" w:rsidRDefault="006468D3" w:rsidP="008F096A">
            <w:pPr>
              <w:spacing w:line="276" w:lineRule="auto"/>
              <w:rPr>
                <w:szCs w:val="18"/>
              </w:rPr>
            </w:pPr>
          </w:p>
        </w:tc>
      </w:tr>
      <w:tr w:rsidR="006468D3" w:rsidRPr="00602932" w:rsidTr="002B0634">
        <w:tblPrEx>
          <w:tblBorders>
            <w:top w:val="single" w:sz="6" w:space="0" w:color="438EC5"/>
            <w:bottom w:val="single" w:sz="6" w:space="0" w:color="438EC5"/>
          </w:tblBorders>
        </w:tblPrEx>
        <w:tc>
          <w:tcPr>
            <w:tcW w:w="488" w:type="pct"/>
            <w:vMerge/>
            <w:vAlign w:val="center"/>
          </w:tcPr>
          <w:p w:rsidR="006468D3" w:rsidRPr="00602932" w:rsidRDefault="006468D3" w:rsidP="008F096A">
            <w:pPr>
              <w:pStyle w:val="bigtitle"/>
              <w:spacing w:before="60" w:after="0"/>
              <w:jc w:val="center"/>
              <w:rPr>
                <w:rFonts w:ascii="Arial" w:hAnsi="Arial"/>
                <w:color w:val="auto"/>
                <w:sz w:val="18"/>
                <w:szCs w:val="18"/>
              </w:rPr>
            </w:pPr>
          </w:p>
        </w:tc>
        <w:tc>
          <w:tcPr>
            <w:tcW w:w="401" w:type="pct"/>
            <w:vMerge/>
            <w:vAlign w:val="center"/>
          </w:tcPr>
          <w:p w:rsidR="006468D3" w:rsidRPr="00602932" w:rsidRDefault="006468D3" w:rsidP="008F096A">
            <w:pPr>
              <w:spacing w:line="276" w:lineRule="auto"/>
              <w:jc w:val="center"/>
              <w:rPr>
                <w:szCs w:val="18"/>
              </w:rPr>
            </w:pPr>
          </w:p>
        </w:tc>
        <w:tc>
          <w:tcPr>
            <w:tcW w:w="2449" w:type="pct"/>
            <w:vAlign w:val="center"/>
          </w:tcPr>
          <w:p w:rsidR="006468D3" w:rsidRPr="0047665F" w:rsidRDefault="006468D3" w:rsidP="008F096A">
            <w:pPr>
              <w:pStyle w:val="ListParagraph"/>
              <w:numPr>
                <w:ilvl w:val="0"/>
                <w:numId w:val="30"/>
              </w:numPr>
              <w:spacing w:line="276" w:lineRule="auto"/>
              <w:rPr>
                <w:rFonts w:cs="Arial"/>
                <w:szCs w:val="18"/>
              </w:rPr>
            </w:pPr>
            <w:r w:rsidRPr="0047665F">
              <w:rPr>
                <w:rFonts w:cs="Arial"/>
                <w:szCs w:val="18"/>
              </w:rPr>
              <w:t xml:space="preserve">Breach of social obligations?  </w:t>
            </w:r>
          </w:p>
        </w:tc>
        <w:tc>
          <w:tcPr>
            <w:tcW w:w="500" w:type="pct"/>
            <w:vAlign w:val="center"/>
          </w:tcPr>
          <w:p w:rsidR="006468D3" w:rsidRPr="00602932" w:rsidRDefault="006468D3" w:rsidP="008F096A">
            <w:pPr>
              <w:spacing w:line="276" w:lineRule="auto"/>
              <w:jc w:val="center"/>
              <w:rPr>
                <w:szCs w:val="18"/>
              </w:rPr>
            </w:pPr>
            <w:r w:rsidRPr="00CD3CFF">
              <w:rPr>
                <w:szCs w:val="18"/>
              </w:rPr>
              <w:t>Yes or No</w:t>
            </w:r>
          </w:p>
        </w:tc>
        <w:tc>
          <w:tcPr>
            <w:tcW w:w="1162" w:type="pct"/>
            <w:vMerge/>
          </w:tcPr>
          <w:p w:rsidR="006468D3" w:rsidRPr="00602932" w:rsidRDefault="006468D3" w:rsidP="008F096A">
            <w:pPr>
              <w:spacing w:line="276" w:lineRule="auto"/>
              <w:rPr>
                <w:szCs w:val="18"/>
              </w:rPr>
            </w:pPr>
          </w:p>
        </w:tc>
      </w:tr>
      <w:tr w:rsidR="006468D3" w:rsidRPr="00602932" w:rsidTr="002B0634">
        <w:tblPrEx>
          <w:tblBorders>
            <w:top w:val="single" w:sz="6" w:space="0" w:color="438EC5"/>
            <w:bottom w:val="single" w:sz="6" w:space="0" w:color="438EC5"/>
          </w:tblBorders>
        </w:tblPrEx>
        <w:tc>
          <w:tcPr>
            <w:tcW w:w="488" w:type="pct"/>
            <w:vMerge/>
            <w:vAlign w:val="center"/>
          </w:tcPr>
          <w:p w:rsidR="006468D3" w:rsidRPr="00602932" w:rsidRDefault="006468D3" w:rsidP="008F096A">
            <w:pPr>
              <w:pStyle w:val="bigtitle"/>
              <w:spacing w:before="60" w:after="0"/>
              <w:jc w:val="center"/>
              <w:rPr>
                <w:rFonts w:ascii="Arial" w:hAnsi="Arial"/>
                <w:color w:val="auto"/>
                <w:sz w:val="18"/>
                <w:szCs w:val="18"/>
              </w:rPr>
            </w:pPr>
          </w:p>
        </w:tc>
        <w:tc>
          <w:tcPr>
            <w:tcW w:w="401" w:type="pct"/>
            <w:vMerge/>
            <w:vAlign w:val="center"/>
          </w:tcPr>
          <w:p w:rsidR="006468D3" w:rsidRPr="00602932" w:rsidRDefault="006468D3" w:rsidP="008F096A">
            <w:pPr>
              <w:spacing w:line="276" w:lineRule="auto"/>
              <w:jc w:val="center"/>
              <w:rPr>
                <w:szCs w:val="18"/>
              </w:rPr>
            </w:pPr>
          </w:p>
        </w:tc>
        <w:tc>
          <w:tcPr>
            <w:tcW w:w="2449" w:type="pct"/>
            <w:vAlign w:val="center"/>
          </w:tcPr>
          <w:p w:rsidR="006468D3" w:rsidRPr="0047665F" w:rsidRDefault="006468D3" w:rsidP="008F096A">
            <w:pPr>
              <w:pStyle w:val="ListParagraph"/>
              <w:numPr>
                <w:ilvl w:val="0"/>
                <w:numId w:val="30"/>
              </w:numPr>
              <w:spacing w:line="276" w:lineRule="auto"/>
              <w:rPr>
                <w:rFonts w:cs="Arial"/>
                <w:szCs w:val="18"/>
              </w:rPr>
            </w:pPr>
            <w:r w:rsidRPr="0047665F">
              <w:rPr>
                <w:rFonts w:cs="Arial"/>
                <w:szCs w:val="18"/>
              </w:rPr>
              <w:t>Breach of labour law obligations?</w:t>
            </w:r>
          </w:p>
        </w:tc>
        <w:tc>
          <w:tcPr>
            <w:tcW w:w="500" w:type="pct"/>
            <w:vAlign w:val="center"/>
          </w:tcPr>
          <w:p w:rsidR="006468D3" w:rsidRPr="00602932" w:rsidRDefault="006468D3" w:rsidP="008F096A">
            <w:pPr>
              <w:spacing w:line="276" w:lineRule="auto"/>
              <w:jc w:val="center"/>
              <w:rPr>
                <w:szCs w:val="18"/>
              </w:rPr>
            </w:pPr>
            <w:r w:rsidRPr="00CD3CFF">
              <w:rPr>
                <w:szCs w:val="18"/>
              </w:rPr>
              <w:t>Yes or No</w:t>
            </w:r>
          </w:p>
        </w:tc>
        <w:tc>
          <w:tcPr>
            <w:tcW w:w="1162" w:type="pct"/>
            <w:vMerge/>
          </w:tcPr>
          <w:p w:rsidR="006468D3" w:rsidRPr="00602932" w:rsidRDefault="006468D3" w:rsidP="008F096A">
            <w:pPr>
              <w:spacing w:line="276" w:lineRule="auto"/>
              <w:rPr>
                <w:szCs w:val="18"/>
              </w:rPr>
            </w:pPr>
          </w:p>
        </w:tc>
      </w:tr>
      <w:tr w:rsidR="006468D3" w:rsidRPr="00602932" w:rsidTr="002B0634">
        <w:tblPrEx>
          <w:tblBorders>
            <w:top w:val="single" w:sz="6" w:space="0" w:color="438EC5"/>
            <w:bottom w:val="single" w:sz="6" w:space="0" w:color="438EC5"/>
          </w:tblBorders>
        </w:tblPrEx>
        <w:tc>
          <w:tcPr>
            <w:tcW w:w="488" w:type="pct"/>
            <w:vMerge/>
            <w:vAlign w:val="center"/>
          </w:tcPr>
          <w:p w:rsidR="006468D3" w:rsidRPr="00602932" w:rsidRDefault="006468D3" w:rsidP="008F096A">
            <w:pPr>
              <w:pStyle w:val="bigtitle"/>
              <w:spacing w:before="60" w:after="0"/>
              <w:jc w:val="center"/>
              <w:rPr>
                <w:rFonts w:ascii="Arial" w:hAnsi="Arial"/>
                <w:color w:val="auto"/>
                <w:sz w:val="18"/>
                <w:szCs w:val="18"/>
              </w:rPr>
            </w:pPr>
          </w:p>
        </w:tc>
        <w:tc>
          <w:tcPr>
            <w:tcW w:w="401" w:type="pct"/>
            <w:vMerge/>
            <w:vAlign w:val="center"/>
          </w:tcPr>
          <w:p w:rsidR="006468D3" w:rsidRPr="00602932" w:rsidRDefault="006468D3" w:rsidP="008F096A">
            <w:pPr>
              <w:spacing w:line="276" w:lineRule="auto"/>
              <w:jc w:val="center"/>
              <w:rPr>
                <w:szCs w:val="18"/>
              </w:rPr>
            </w:pPr>
          </w:p>
        </w:tc>
        <w:tc>
          <w:tcPr>
            <w:tcW w:w="2449" w:type="pct"/>
            <w:vAlign w:val="center"/>
          </w:tcPr>
          <w:p w:rsidR="006468D3" w:rsidRPr="0047665F" w:rsidRDefault="006468D3" w:rsidP="008F096A">
            <w:pPr>
              <w:pStyle w:val="ListParagraph"/>
              <w:numPr>
                <w:ilvl w:val="0"/>
                <w:numId w:val="30"/>
              </w:numPr>
              <w:spacing w:line="276" w:lineRule="auto"/>
              <w:rPr>
                <w:rFonts w:cs="Arial"/>
                <w:szCs w:val="18"/>
              </w:rPr>
            </w:pPr>
            <w:r w:rsidRPr="0047665F">
              <w:rPr>
                <w:rFonts w:cs="Arial"/>
                <w:szCs w:val="18"/>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500" w:type="pct"/>
            <w:vAlign w:val="center"/>
          </w:tcPr>
          <w:p w:rsidR="006468D3" w:rsidRPr="00602932" w:rsidRDefault="006468D3" w:rsidP="008F096A">
            <w:pPr>
              <w:spacing w:line="276" w:lineRule="auto"/>
              <w:jc w:val="center"/>
              <w:rPr>
                <w:szCs w:val="18"/>
              </w:rPr>
            </w:pPr>
            <w:r w:rsidRPr="00CD3CFF">
              <w:rPr>
                <w:szCs w:val="18"/>
              </w:rPr>
              <w:t>Yes or No</w:t>
            </w:r>
          </w:p>
        </w:tc>
        <w:tc>
          <w:tcPr>
            <w:tcW w:w="1162" w:type="pct"/>
            <w:vMerge/>
          </w:tcPr>
          <w:p w:rsidR="006468D3" w:rsidRPr="00602932" w:rsidRDefault="006468D3" w:rsidP="008F096A">
            <w:pPr>
              <w:spacing w:line="276" w:lineRule="auto"/>
              <w:rPr>
                <w:szCs w:val="18"/>
              </w:rPr>
            </w:pPr>
          </w:p>
        </w:tc>
      </w:tr>
      <w:tr w:rsidR="006468D3" w:rsidRPr="00602932" w:rsidTr="002B0634">
        <w:tblPrEx>
          <w:tblBorders>
            <w:top w:val="single" w:sz="6" w:space="0" w:color="438EC5"/>
            <w:bottom w:val="single" w:sz="6" w:space="0" w:color="438EC5"/>
          </w:tblBorders>
        </w:tblPrEx>
        <w:tc>
          <w:tcPr>
            <w:tcW w:w="488" w:type="pct"/>
            <w:vMerge/>
            <w:vAlign w:val="center"/>
          </w:tcPr>
          <w:p w:rsidR="006468D3" w:rsidRPr="00602932" w:rsidRDefault="006468D3" w:rsidP="008F096A">
            <w:pPr>
              <w:pStyle w:val="bigtitle"/>
              <w:spacing w:before="60" w:after="0"/>
              <w:jc w:val="center"/>
              <w:rPr>
                <w:rFonts w:ascii="Arial" w:hAnsi="Arial"/>
                <w:color w:val="auto"/>
                <w:sz w:val="18"/>
                <w:szCs w:val="18"/>
              </w:rPr>
            </w:pPr>
          </w:p>
        </w:tc>
        <w:tc>
          <w:tcPr>
            <w:tcW w:w="401" w:type="pct"/>
            <w:vMerge/>
            <w:vAlign w:val="center"/>
          </w:tcPr>
          <w:p w:rsidR="006468D3" w:rsidRPr="00602932" w:rsidRDefault="006468D3" w:rsidP="008F096A">
            <w:pPr>
              <w:spacing w:line="276" w:lineRule="auto"/>
              <w:jc w:val="center"/>
              <w:rPr>
                <w:szCs w:val="18"/>
              </w:rPr>
            </w:pPr>
          </w:p>
        </w:tc>
        <w:tc>
          <w:tcPr>
            <w:tcW w:w="2449" w:type="pct"/>
          </w:tcPr>
          <w:p w:rsidR="006468D3" w:rsidRPr="00E329E5" w:rsidRDefault="006468D3" w:rsidP="008F096A">
            <w:pPr>
              <w:pStyle w:val="Normal1"/>
              <w:numPr>
                <w:ilvl w:val="0"/>
                <w:numId w:val="30"/>
              </w:numPr>
              <w:spacing w:before="100" w:line="276" w:lineRule="auto"/>
              <w:jc w:val="both"/>
              <w:rPr>
                <w:rFonts w:ascii="Arial" w:eastAsiaTheme="minorHAnsi" w:hAnsi="Arial" w:cs="Arial"/>
                <w:color w:val="auto"/>
                <w:sz w:val="18"/>
                <w:szCs w:val="18"/>
              </w:rPr>
            </w:pPr>
            <w:r w:rsidRPr="00E329E5">
              <w:rPr>
                <w:rFonts w:ascii="Arial" w:eastAsiaTheme="minorHAnsi" w:hAnsi="Arial" w:cs="Arial"/>
                <w:color w:val="auto"/>
                <w:sz w:val="18"/>
                <w:szCs w:val="18"/>
              </w:rPr>
              <w:t>Guilty of grave professional misconduct?</w:t>
            </w:r>
          </w:p>
        </w:tc>
        <w:tc>
          <w:tcPr>
            <w:tcW w:w="500" w:type="pct"/>
            <w:vAlign w:val="center"/>
          </w:tcPr>
          <w:p w:rsidR="006468D3" w:rsidRPr="00602932" w:rsidRDefault="006468D3" w:rsidP="008F096A">
            <w:pPr>
              <w:spacing w:line="276" w:lineRule="auto"/>
              <w:jc w:val="center"/>
              <w:rPr>
                <w:szCs w:val="18"/>
              </w:rPr>
            </w:pPr>
            <w:r w:rsidRPr="00CD3CFF">
              <w:rPr>
                <w:szCs w:val="18"/>
              </w:rPr>
              <w:t>Yes or No</w:t>
            </w:r>
          </w:p>
        </w:tc>
        <w:tc>
          <w:tcPr>
            <w:tcW w:w="1162" w:type="pct"/>
            <w:vMerge/>
          </w:tcPr>
          <w:p w:rsidR="006468D3" w:rsidRPr="00602932" w:rsidRDefault="006468D3" w:rsidP="008F096A">
            <w:pPr>
              <w:spacing w:line="276" w:lineRule="auto"/>
              <w:rPr>
                <w:szCs w:val="18"/>
              </w:rPr>
            </w:pPr>
          </w:p>
        </w:tc>
      </w:tr>
      <w:tr w:rsidR="006468D3" w:rsidRPr="00602932" w:rsidTr="002B0634">
        <w:tblPrEx>
          <w:tblBorders>
            <w:top w:val="single" w:sz="6" w:space="0" w:color="438EC5"/>
            <w:bottom w:val="single" w:sz="6" w:space="0" w:color="438EC5"/>
          </w:tblBorders>
        </w:tblPrEx>
        <w:tc>
          <w:tcPr>
            <w:tcW w:w="488" w:type="pct"/>
            <w:vMerge/>
            <w:vAlign w:val="center"/>
          </w:tcPr>
          <w:p w:rsidR="006468D3" w:rsidRPr="00602932" w:rsidRDefault="006468D3" w:rsidP="008F096A">
            <w:pPr>
              <w:pStyle w:val="bigtitle"/>
              <w:spacing w:before="60" w:after="0"/>
              <w:jc w:val="center"/>
              <w:rPr>
                <w:rFonts w:ascii="Arial" w:hAnsi="Arial"/>
                <w:color w:val="auto"/>
                <w:sz w:val="18"/>
                <w:szCs w:val="18"/>
              </w:rPr>
            </w:pPr>
          </w:p>
        </w:tc>
        <w:tc>
          <w:tcPr>
            <w:tcW w:w="401" w:type="pct"/>
            <w:vMerge/>
            <w:vAlign w:val="center"/>
          </w:tcPr>
          <w:p w:rsidR="006468D3" w:rsidRPr="00602932" w:rsidRDefault="006468D3" w:rsidP="008F096A">
            <w:pPr>
              <w:spacing w:line="276" w:lineRule="auto"/>
              <w:jc w:val="center"/>
              <w:rPr>
                <w:szCs w:val="18"/>
              </w:rPr>
            </w:pPr>
          </w:p>
        </w:tc>
        <w:tc>
          <w:tcPr>
            <w:tcW w:w="2449" w:type="pct"/>
          </w:tcPr>
          <w:p w:rsidR="006468D3" w:rsidRPr="00E329E5" w:rsidRDefault="006468D3" w:rsidP="008F096A">
            <w:pPr>
              <w:pStyle w:val="Normal1"/>
              <w:numPr>
                <w:ilvl w:val="0"/>
                <w:numId w:val="30"/>
              </w:numPr>
              <w:spacing w:before="100" w:line="276" w:lineRule="auto"/>
              <w:jc w:val="both"/>
              <w:rPr>
                <w:rFonts w:ascii="Arial" w:eastAsiaTheme="minorHAnsi" w:hAnsi="Arial" w:cs="Arial"/>
                <w:color w:val="auto"/>
                <w:sz w:val="18"/>
                <w:szCs w:val="18"/>
              </w:rPr>
            </w:pPr>
            <w:r w:rsidRPr="00E329E5">
              <w:rPr>
                <w:rFonts w:ascii="Arial" w:eastAsiaTheme="minorHAnsi" w:hAnsi="Arial" w:cs="Arial"/>
                <w:color w:val="auto"/>
                <w:sz w:val="18"/>
                <w:szCs w:val="18"/>
              </w:rPr>
              <w:t>Entered into agreements with other economic operators aimed at distorting competition?</w:t>
            </w:r>
          </w:p>
        </w:tc>
        <w:tc>
          <w:tcPr>
            <w:tcW w:w="500" w:type="pct"/>
            <w:vAlign w:val="center"/>
          </w:tcPr>
          <w:p w:rsidR="006468D3" w:rsidRPr="00602932" w:rsidRDefault="006468D3" w:rsidP="008F096A">
            <w:pPr>
              <w:spacing w:line="276" w:lineRule="auto"/>
              <w:jc w:val="center"/>
              <w:rPr>
                <w:szCs w:val="18"/>
              </w:rPr>
            </w:pPr>
            <w:r w:rsidRPr="00CD3CFF">
              <w:rPr>
                <w:szCs w:val="18"/>
              </w:rPr>
              <w:t>Yes or No</w:t>
            </w:r>
          </w:p>
        </w:tc>
        <w:tc>
          <w:tcPr>
            <w:tcW w:w="1162" w:type="pct"/>
            <w:vMerge/>
          </w:tcPr>
          <w:p w:rsidR="006468D3" w:rsidRPr="00602932" w:rsidRDefault="006468D3" w:rsidP="008F096A">
            <w:pPr>
              <w:spacing w:line="276" w:lineRule="auto"/>
              <w:rPr>
                <w:szCs w:val="18"/>
              </w:rPr>
            </w:pPr>
          </w:p>
        </w:tc>
      </w:tr>
      <w:tr w:rsidR="006468D3" w:rsidRPr="00602932" w:rsidTr="002B0634">
        <w:tblPrEx>
          <w:tblBorders>
            <w:top w:val="single" w:sz="6" w:space="0" w:color="438EC5"/>
            <w:bottom w:val="single" w:sz="6" w:space="0" w:color="438EC5"/>
          </w:tblBorders>
        </w:tblPrEx>
        <w:tc>
          <w:tcPr>
            <w:tcW w:w="488" w:type="pct"/>
            <w:vMerge/>
            <w:vAlign w:val="center"/>
          </w:tcPr>
          <w:p w:rsidR="006468D3" w:rsidRPr="00602932" w:rsidRDefault="006468D3" w:rsidP="008F096A">
            <w:pPr>
              <w:pStyle w:val="bigtitle"/>
              <w:spacing w:before="60" w:after="0"/>
              <w:jc w:val="center"/>
              <w:rPr>
                <w:rFonts w:ascii="Arial" w:hAnsi="Arial"/>
                <w:color w:val="auto"/>
                <w:sz w:val="18"/>
                <w:szCs w:val="18"/>
              </w:rPr>
            </w:pPr>
          </w:p>
        </w:tc>
        <w:tc>
          <w:tcPr>
            <w:tcW w:w="401" w:type="pct"/>
            <w:vMerge/>
            <w:vAlign w:val="center"/>
          </w:tcPr>
          <w:p w:rsidR="006468D3" w:rsidRPr="00602932" w:rsidRDefault="006468D3" w:rsidP="008F096A">
            <w:pPr>
              <w:spacing w:line="276" w:lineRule="auto"/>
              <w:jc w:val="center"/>
              <w:rPr>
                <w:szCs w:val="18"/>
              </w:rPr>
            </w:pPr>
          </w:p>
        </w:tc>
        <w:tc>
          <w:tcPr>
            <w:tcW w:w="2449" w:type="pct"/>
          </w:tcPr>
          <w:p w:rsidR="006468D3" w:rsidRPr="00E329E5" w:rsidRDefault="006468D3" w:rsidP="008F096A">
            <w:pPr>
              <w:pStyle w:val="Normal1"/>
              <w:numPr>
                <w:ilvl w:val="0"/>
                <w:numId w:val="30"/>
              </w:numPr>
              <w:spacing w:before="100" w:line="276" w:lineRule="auto"/>
              <w:jc w:val="both"/>
              <w:rPr>
                <w:rFonts w:ascii="Arial" w:eastAsiaTheme="minorHAnsi" w:hAnsi="Arial" w:cs="Arial"/>
                <w:color w:val="auto"/>
                <w:sz w:val="18"/>
                <w:szCs w:val="18"/>
              </w:rPr>
            </w:pPr>
            <w:r w:rsidRPr="00E329E5">
              <w:rPr>
                <w:rFonts w:ascii="Arial" w:eastAsiaTheme="minorHAnsi" w:hAnsi="Arial" w:cs="Arial"/>
                <w:color w:val="auto"/>
                <w:sz w:val="18"/>
                <w:szCs w:val="18"/>
              </w:rPr>
              <w:t>Aware of any conflict of interest within the meaning of regulation 24 due to the participation in the procurement procedure?</w:t>
            </w:r>
          </w:p>
        </w:tc>
        <w:tc>
          <w:tcPr>
            <w:tcW w:w="500" w:type="pct"/>
            <w:vAlign w:val="center"/>
          </w:tcPr>
          <w:p w:rsidR="006468D3" w:rsidRPr="00602932" w:rsidRDefault="006468D3" w:rsidP="008F096A">
            <w:pPr>
              <w:spacing w:line="276" w:lineRule="auto"/>
              <w:jc w:val="center"/>
              <w:rPr>
                <w:szCs w:val="18"/>
              </w:rPr>
            </w:pPr>
            <w:r w:rsidRPr="00CD3CFF">
              <w:rPr>
                <w:szCs w:val="18"/>
              </w:rPr>
              <w:t>Yes or No</w:t>
            </w:r>
          </w:p>
        </w:tc>
        <w:tc>
          <w:tcPr>
            <w:tcW w:w="1162" w:type="pct"/>
            <w:vMerge/>
          </w:tcPr>
          <w:p w:rsidR="006468D3" w:rsidRPr="00602932" w:rsidRDefault="006468D3" w:rsidP="008F096A">
            <w:pPr>
              <w:spacing w:line="276" w:lineRule="auto"/>
              <w:rPr>
                <w:szCs w:val="18"/>
              </w:rPr>
            </w:pPr>
          </w:p>
        </w:tc>
      </w:tr>
      <w:tr w:rsidR="006468D3" w:rsidRPr="00602932" w:rsidTr="002B0634">
        <w:tblPrEx>
          <w:tblBorders>
            <w:top w:val="single" w:sz="6" w:space="0" w:color="438EC5"/>
            <w:bottom w:val="single" w:sz="6" w:space="0" w:color="438EC5"/>
          </w:tblBorders>
        </w:tblPrEx>
        <w:tc>
          <w:tcPr>
            <w:tcW w:w="488" w:type="pct"/>
            <w:vMerge/>
            <w:vAlign w:val="center"/>
          </w:tcPr>
          <w:p w:rsidR="006468D3" w:rsidRPr="00602932" w:rsidRDefault="006468D3" w:rsidP="008F096A">
            <w:pPr>
              <w:pStyle w:val="bigtitle"/>
              <w:spacing w:before="60" w:after="0"/>
              <w:jc w:val="center"/>
              <w:rPr>
                <w:rFonts w:ascii="Arial" w:hAnsi="Arial"/>
                <w:color w:val="auto"/>
                <w:sz w:val="18"/>
                <w:szCs w:val="18"/>
              </w:rPr>
            </w:pPr>
          </w:p>
        </w:tc>
        <w:tc>
          <w:tcPr>
            <w:tcW w:w="401" w:type="pct"/>
            <w:vMerge/>
            <w:vAlign w:val="center"/>
          </w:tcPr>
          <w:p w:rsidR="006468D3" w:rsidRPr="00602932" w:rsidRDefault="006468D3" w:rsidP="008F096A">
            <w:pPr>
              <w:spacing w:line="276" w:lineRule="auto"/>
              <w:jc w:val="center"/>
              <w:rPr>
                <w:szCs w:val="18"/>
              </w:rPr>
            </w:pPr>
          </w:p>
        </w:tc>
        <w:tc>
          <w:tcPr>
            <w:tcW w:w="2449" w:type="pct"/>
          </w:tcPr>
          <w:p w:rsidR="006468D3" w:rsidRPr="00E329E5" w:rsidRDefault="006468D3" w:rsidP="008F096A">
            <w:pPr>
              <w:pStyle w:val="Normal1"/>
              <w:numPr>
                <w:ilvl w:val="0"/>
                <w:numId w:val="30"/>
              </w:numPr>
              <w:spacing w:before="100" w:line="276" w:lineRule="auto"/>
              <w:jc w:val="both"/>
              <w:rPr>
                <w:rFonts w:ascii="Arial" w:eastAsiaTheme="minorHAnsi" w:hAnsi="Arial" w:cs="Arial"/>
                <w:color w:val="auto"/>
                <w:sz w:val="18"/>
                <w:szCs w:val="18"/>
              </w:rPr>
            </w:pPr>
            <w:r w:rsidRPr="00E329E5">
              <w:rPr>
                <w:rFonts w:ascii="Arial" w:eastAsiaTheme="minorHAnsi" w:hAnsi="Arial" w:cs="Arial"/>
                <w:color w:val="auto"/>
                <w:sz w:val="18"/>
                <w:szCs w:val="18"/>
              </w:rPr>
              <w:t>Been in</w:t>
            </w:r>
            <w:r>
              <w:rPr>
                <w:rFonts w:ascii="Arial" w:eastAsiaTheme="minorHAnsi" w:hAnsi="Arial" w:cs="Arial"/>
                <w:color w:val="auto"/>
                <w:sz w:val="18"/>
                <w:szCs w:val="18"/>
              </w:rPr>
              <w:t>volved in the preparation of this</w:t>
            </w:r>
            <w:r w:rsidRPr="00E329E5">
              <w:rPr>
                <w:rFonts w:ascii="Arial" w:eastAsiaTheme="minorHAnsi" w:hAnsi="Arial" w:cs="Arial"/>
                <w:color w:val="auto"/>
                <w:sz w:val="18"/>
                <w:szCs w:val="18"/>
              </w:rPr>
              <w:t xml:space="preserve"> procurement procedure?</w:t>
            </w:r>
          </w:p>
        </w:tc>
        <w:tc>
          <w:tcPr>
            <w:tcW w:w="500" w:type="pct"/>
            <w:vAlign w:val="center"/>
          </w:tcPr>
          <w:p w:rsidR="006468D3" w:rsidRPr="00602932" w:rsidRDefault="006468D3" w:rsidP="008F096A">
            <w:pPr>
              <w:spacing w:line="276" w:lineRule="auto"/>
              <w:jc w:val="center"/>
              <w:rPr>
                <w:szCs w:val="18"/>
              </w:rPr>
            </w:pPr>
            <w:r w:rsidRPr="00CD3CFF">
              <w:rPr>
                <w:szCs w:val="18"/>
              </w:rPr>
              <w:t>Yes or No</w:t>
            </w:r>
          </w:p>
        </w:tc>
        <w:tc>
          <w:tcPr>
            <w:tcW w:w="1162" w:type="pct"/>
            <w:vMerge/>
          </w:tcPr>
          <w:p w:rsidR="006468D3" w:rsidRPr="00602932" w:rsidRDefault="006468D3" w:rsidP="008F096A">
            <w:pPr>
              <w:spacing w:line="276" w:lineRule="auto"/>
              <w:rPr>
                <w:szCs w:val="18"/>
              </w:rPr>
            </w:pPr>
          </w:p>
        </w:tc>
      </w:tr>
      <w:tr w:rsidR="006468D3" w:rsidRPr="00602932" w:rsidTr="002B0634">
        <w:tblPrEx>
          <w:tblBorders>
            <w:top w:val="single" w:sz="6" w:space="0" w:color="438EC5"/>
            <w:bottom w:val="single" w:sz="6" w:space="0" w:color="438EC5"/>
          </w:tblBorders>
        </w:tblPrEx>
        <w:tc>
          <w:tcPr>
            <w:tcW w:w="488" w:type="pct"/>
            <w:vMerge/>
            <w:vAlign w:val="center"/>
          </w:tcPr>
          <w:p w:rsidR="006468D3" w:rsidRPr="00602932" w:rsidRDefault="006468D3" w:rsidP="008F096A">
            <w:pPr>
              <w:pStyle w:val="bigtitle"/>
              <w:spacing w:before="60" w:after="0"/>
              <w:jc w:val="center"/>
              <w:rPr>
                <w:rFonts w:ascii="Arial" w:hAnsi="Arial"/>
                <w:color w:val="auto"/>
                <w:sz w:val="18"/>
                <w:szCs w:val="18"/>
              </w:rPr>
            </w:pPr>
          </w:p>
        </w:tc>
        <w:tc>
          <w:tcPr>
            <w:tcW w:w="401" w:type="pct"/>
            <w:vMerge/>
            <w:vAlign w:val="center"/>
          </w:tcPr>
          <w:p w:rsidR="006468D3" w:rsidRPr="00602932" w:rsidRDefault="006468D3" w:rsidP="008F096A">
            <w:pPr>
              <w:spacing w:line="276" w:lineRule="auto"/>
              <w:jc w:val="center"/>
              <w:rPr>
                <w:szCs w:val="18"/>
              </w:rPr>
            </w:pPr>
          </w:p>
        </w:tc>
        <w:tc>
          <w:tcPr>
            <w:tcW w:w="2449" w:type="pct"/>
            <w:vAlign w:val="center"/>
          </w:tcPr>
          <w:p w:rsidR="006468D3" w:rsidRPr="00E329E5" w:rsidRDefault="006468D3" w:rsidP="008F096A">
            <w:pPr>
              <w:pStyle w:val="ListParagraph"/>
              <w:numPr>
                <w:ilvl w:val="0"/>
                <w:numId w:val="30"/>
              </w:numPr>
              <w:spacing w:line="276" w:lineRule="auto"/>
              <w:rPr>
                <w:rFonts w:cs="Arial"/>
                <w:szCs w:val="18"/>
              </w:rPr>
            </w:pPr>
            <w:r w:rsidRPr="00E329E5">
              <w:rPr>
                <w:rFonts w:cs="Arial"/>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500" w:type="pct"/>
            <w:vAlign w:val="center"/>
          </w:tcPr>
          <w:p w:rsidR="006468D3" w:rsidRPr="00602932" w:rsidRDefault="006468D3" w:rsidP="008F096A">
            <w:pPr>
              <w:spacing w:line="276" w:lineRule="auto"/>
              <w:jc w:val="center"/>
              <w:rPr>
                <w:szCs w:val="18"/>
              </w:rPr>
            </w:pPr>
            <w:r w:rsidRPr="00CD3CFF">
              <w:rPr>
                <w:szCs w:val="18"/>
              </w:rPr>
              <w:t>Yes or No</w:t>
            </w:r>
          </w:p>
        </w:tc>
        <w:tc>
          <w:tcPr>
            <w:tcW w:w="1162" w:type="pct"/>
            <w:vMerge/>
          </w:tcPr>
          <w:p w:rsidR="006468D3" w:rsidRPr="00602932" w:rsidRDefault="006468D3" w:rsidP="008F096A">
            <w:pPr>
              <w:spacing w:line="276" w:lineRule="auto"/>
              <w:rPr>
                <w:szCs w:val="18"/>
              </w:rPr>
            </w:pPr>
          </w:p>
        </w:tc>
      </w:tr>
      <w:tr w:rsidR="006468D3" w:rsidRPr="00602932" w:rsidTr="002B0634">
        <w:tblPrEx>
          <w:tblBorders>
            <w:top w:val="single" w:sz="6" w:space="0" w:color="438EC5"/>
            <w:bottom w:val="single" w:sz="6" w:space="0" w:color="438EC5"/>
          </w:tblBorders>
        </w:tblPrEx>
        <w:tc>
          <w:tcPr>
            <w:tcW w:w="488" w:type="pct"/>
            <w:vMerge/>
            <w:tcBorders>
              <w:bottom w:val="nil"/>
            </w:tcBorders>
            <w:vAlign w:val="center"/>
          </w:tcPr>
          <w:p w:rsidR="006468D3" w:rsidRPr="00602932" w:rsidRDefault="006468D3" w:rsidP="008F096A">
            <w:pPr>
              <w:pStyle w:val="bigtitle"/>
              <w:spacing w:before="60" w:after="0"/>
              <w:jc w:val="center"/>
              <w:rPr>
                <w:rFonts w:ascii="Arial" w:hAnsi="Arial"/>
                <w:color w:val="auto"/>
                <w:sz w:val="18"/>
                <w:szCs w:val="18"/>
              </w:rPr>
            </w:pPr>
          </w:p>
        </w:tc>
        <w:tc>
          <w:tcPr>
            <w:tcW w:w="401" w:type="pct"/>
            <w:vAlign w:val="center"/>
          </w:tcPr>
          <w:p w:rsidR="006468D3" w:rsidRPr="00602932" w:rsidRDefault="006468D3" w:rsidP="008F096A">
            <w:pPr>
              <w:spacing w:line="276" w:lineRule="auto"/>
              <w:jc w:val="center"/>
              <w:rPr>
                <w:szCs w:val="18"/>
              </w:rPr>
            </w:pPr>
            <w:r>
              <w:rPr>
                <w:szCs w:val="18"/>
              </w:rPr>
              <w:t xml:space="preserve">3.2 </w:t>
            </w:r>
          </w:p>
        </w:tc>
        <w:tc>
          <w:tcPr>
            <w:tcW w:w="2449" w:type="pct"/>
            <w:vAlign w:val="center"/>
          </w:tcPr>
          <w:p w:rsidR="006468D3" w:rsidRPr="00602932" w:rsidRDefault="006468D3" w:rsidP="008F096A">
            <w:pPr>
              <w:spacing w:line="276" w:lineRule="auto"/>
              <w:rPr>
                <w:szCs w:val="18"/>
              </w:rPr>
            </w:pPr>
            <w:r w:rsidRPr="0047665F">
              <w:rPr>
                <w:szCs w:val="18"/>
              </w:rPr>
              <w:t>If you have answered Yes to any of the above</w:t>
            </w:r>
            <w:r>
              <w:rPr>
                <w:szCs w:val="18"/>
              </w:rPr>
              <w:t xml:space="preserve"> (3.1)</w:t>
            </w:r>
            <w:r w:rsidRPr="0047665F">
              <w:rPr>
                <w:szCs w:val="18"/>
              </w:rPr>
              <w:t>, explain what measures been taken to demonstrate the reliability of the organisation despite the existence of a relevant ground for exclusion?</w:t>
            </w:r>
          </w:p>
        </w:tc>
        <w:tc>
          <w:tcPr>
            <w:tcW w:w="500" w:type="pct"/>
            <w:vAlign w:val="center"/>
          </w:tcPr>
          <w:p w:rsidR="006468D3" w:rsidRPr="00602932" w:rsidRDefault="006468D3" w:rsidP="008F096A">
            <w:pPr>
              <w:spacing w:line="276" w:lineRule="auto"/>
              <w:jc w:val="center"/>
              <w:rPr>
                <w:szCs w:val="18"/>
              </w:rPr>
            </w:pPr>
            <w:r w:rsidRPr="00602932">
              <w:rPr>
                <w:szCs w:val="18"/>
              </w:rPr>
              <w:t>Free Text</w:t>
            </w:r>
          </w:p>
        </w:tc>
        <w:tc>
          <w:tcPr>
            <w:tcW w:w="1162" w:type="pct"/>
            <w:vMerge/>
          </w:tcPr>
          <w:p w:rsidR="006468D3" w:rsidRPr="00602932" w:rsidRDefault="006468D3" w:rsidP="008F096A">
            <w:pPr>
              <w:spacing w:line="276" w:lineRule="auto"/>
              <w:rPr>
                <w:szCs w:val="18"/>
              </w:rPr>
            </w:pPr>
          </w:p>
        </w:tc>
      </w:tr>
      <w:tr w:rsidR="002B0634" w:rsidRPr="00602932" w:rsidTr="006468D3">
        <w:tblPrEx>
          <w:tblBorders>
            <w:top w:val="single" w:sz="6" w:space="0" w:color="438EC5"/>
            <w:bottom w:val="single" w:sz="6" w:space="0" w:color="438EC5"/>
          </w:tblBorders>
        </w:tblPrEx>
        <w:tc>
          <w:tcPr>
            <w:tcW w:w="488" w:type="pct"/>
            <w:vMerge w:val="restart"/>
            <w:vAlign w:val="center"/>
          </w:tcPr>
          <w:p w:rsidR="002B0634" w:rsidRDefault="002B0634" w:rsidP="008F096A">
            <w:pPr>
              <w:pStyle w:val="bigtitle"/>
              <w:spacing w:before="60" w:after="0"/>
              <w:jc w:val="center"/>
              <w:rPr>
                <w:rFonts w:ascii="Arial" w:hAnsi="Arial"/>
                <w:color w:val="auto"/>
                <w:sz w:val="18"/>
                <w:szCs w:val="18"/>
              </w:rPr>
            </w:pPr>
            <w:r>
              <w:rPr>
                <w:rFonts w:ascii="Arial" w:hAnsi="Arial"/>
                <w:color w:val="auto"/>
                <w:sz w:val="18"/>
                <w:szCs w:val="18"/>
              </w:rPr>
              <w:t>Category 4</w:t>
            </w:r>
          </w:p>
          <w:p w:rsidR="002B0634" w:rsidRPr="00602932" w:rsidRDefault="002B0634" w:rsidP="008F096A">
            <w:pPr>
              <w:pStyle w:val="bigtitle"/>
              <w:spacing w:before="60" w:after="0"/>
              <w:jc w:val="center"/>
              <w:rPr>
                <w:rFonts w:ascii="Arial" w:hAnsi="Arial"/>
                <w:color w:val="auto"/>
                <w:sz w:val="18"/>
                <w:szCs w:val="18"/>
              </w:rPr>
            </w:pPr>
            <w:r>
              <w:rPr>
                <w:rFonts w:ascii="Arial" w:hAnsi="Arial"/>
                <w:color w:val="auto"/>
                <w:sz w:val="18"/>
                <w:szCs w:val="18"/>
              </w:rPr>
              <w:t>Insurance</w:t>
            </w:r>
          </w:p>
          <w:p w:rsidR="002B0634" w:rsidRPr="00602932" w:rsidRDefault="002B0634" w:rsidP="008F096A">
            <w:pPr>
              <w:pStyle w:val="bigtitle"/>
              <w:spacing w:before="60" w:after="0"/>
              <w:jc w:val="center"/>
              <w:rPr>
                <w:rFonts w:ascii="Arial" w:hAnsi="Arial"/>
                <w:color w:val="auto"/>
                <w:sz w:val="18"/>
                <w:szCs w:val="18"/>
              </w:rPr>
            </w:pPr>
          </w:p>
        </w:tc>
        <w:tc>
          <w:tcPr>
            <w:tcW w:w="401" w:type="pct"/>
            <w:vAlign w:val="center"/>
          </w:tcPr>
          <w:p w:rsidR="002B0634" w:rsidRPr="00602932" w:rsidRDefault="002B0634" w:rsidP="008F096A">
            <w:pPr>
              <w:spacing w:line="276" w:lineRule="auto"/>
              <w:jc w:val="center"/>
              <w:rPr>
                <w:szCs w:val="18"/>
              </w:rPr>
            </w:pPr>
            <w:r>
              <w:rPr>
                <w:szCs w:val="18"/>
              </w:rPr>
              <w:t>4</w:t>
            </w:r>
            <w:r w:rsidRPr="00602932">
              <w:rPr>
                <w:szCs w:val="18"/>
              </w:rPr>
              <w:t>.1</w:t>
            </w:r>
          </w:p>
        </w:tc>
        <w:tc>
          <w:tcPr>
            <w:tcW w:w="2449" w:type="pct"/>
            <w:vAlign w:val="center"/>
          </w:tcPr>
          <w:p w:rsidR="002B0634" w:rsidRPr="00602932" w:rsidRDefault="002B0634" w:rsidP="008F096A">
            <w:pPr>
              <w:spacing w:line="276" w:lineRule="auto"/>
              <w:rPr>
                <w:szCs w:val="18"/>
              </w:rPr>
            </w:pPr>
            <w:r w:rsidRPr="00602932">
              <w:rPr>
                <w:szCs w:val="18"/>
              </w:rPr>
              <w:t>Please confirm if you currently have, or are willing to commit to the £5 million pounds minimum required level of Employers Liability Insurance applicable for each and every occurrence.</w:t>
            </w:r>
          </w:p>
        </w:tc>
        <w:tc>
          <w:tcPr>
            <w:tcW w:w="500" w:type="pct"/>
            <w:vAlign w:val="center"/>
          </w:tcPr>
          <w:p w:rsidR="002B0634" w:rsidRPr="00602932" w:rsidRDefault="002B0634" w:rsidP="008F096A">
            <w:pPr>
              <w:spacing w:line="276" w:lineRule="auto"/>
              <w:jc w:val="center"/>
              <w:rPr>
                <w:szCs w:val="18"/>
              </w:rPr>
            </w:pPr>
            <w:r w:rsidRPr="00602932">
              <w:rPr>
                <w:szCs w:val="18"/>
              </w:rPr>
              <w:t>Yes</w:t>
            </w:r>
            <w:r w:rsidRPr="00602932">
              <w:rPr>
                <w:szCs w:val="18"/>
              </w:rPr>
              <w:br/>
              <w:t>No</w:t>
            </w:r>
            <w:r>
              <w:rPr>
                <w:szCs w:val="18"/>
              </w:rPr>
              <w:br/>
              <w:t>N/A</w:t>
            </w:r>
            <w:r w:rsidRPr="00602932">
              <w:rPr>
                <w:szCs w:val="18"/>
              </w:rPr>
              <w:br/>
              <w:t>Willing to Commit to taking out insurance to the required level if awarded the contract</w:t>
            </w:r>
          </w:p>
        </w:tc>
        <w:tc>
          <w:tcPr>
            <w:tcW w:w="1162" w:type="pct"/>
            <w:vAlign w:val="center"/>
          </w:tcPr>
          <w:p w:rsidR="006468D3" w:rsidRPr="006468D3" w:rsidRDefault="006468D3" w:rsidP="008F096A">
            <w:pPr>
              <w:spacing w:line="276" w:lineRule="auto"/>
              <w:jc w:val="center"/>
              <w:rPr>
                <w:szCs w:val="18"/>
              </w:rPr>
            </w:pPr>
            <w:r w:rsidRPr="006468D3">
              <w:rPr>
                <w:szCs w:val="18"/>
              </w:rPr>
              <w:t>If no, automatic exclusion.</w:t>
            </w:r>
          </w:p>
          <w:p w:rsidR="002B0634" w:rsidRPr="00602932" w:rsidRDefault="006468D3" w:rsidP="008F096A">
            <w:pPr>
              <w:spacing w:line="276" w:lineRule="auto"/>
              <w:jc w:val="center"/>
              <w:rPr>
                <w:szCs w:val="18"/>
              </w:rPr>
            </w:pPr>
            <w:r w:rsidRPr="006468D3">
              <w:rPr>
                <w:szCs w:val="18"/>
              </w:rPr>
              <w:t>If you answer N/A, please state why</w:t>
            </w:r>
          </w:p>
        </w:tc>
      </w:tr>
      <w:tr w:rsidR="002B0634" w:rsidRPr="00602932" w:rsidTr="006468D3">
        <w:tblPrEx>
          <w:tblBorders>
            <w:top w:val="single" w:sz="6" w:space="0" w:color="438EC5"/>
            <w:bottom w:val="single" w:sz="6" w:space="0" w:color="438EC5"/>
          </w:tblBorders>
        </w:tblPrEx>
        <w:tc>
          <w:tcPr>
            <w:tcW w:w="488" w:type="pct"/>
            <w:vMerge/>
            <w:vAlign w:val="center"/>
          </w:tcPr>
          <w:p w:rsidR="002B0634" w:rsidRPr="00602932" w:rsidRDefault="002B0634" w:rsidP="008F096A">
            <w:pPr>
              <w:pStyle w:val="bigtitle"/>
              <w:spacing w:before="60" w:after="0"/>
              <w:jc w:val="center"/>
              <w:rPr>
                <w:rFonts w:ascii="Arial" w:hAnsi="Arial"/>
                <w:color w:val="auto"/>
                <w:sz w:val="18"/>
                <w:szCs w:val="18"/>
              </w:rPr>
            </w:pPr>
          </w:p>
        </w:tc>
        <w:tc>
          <w:tcPr>
            <w:tcW w:w="401" w:type="pct"/>
            <w:vAlign w:val="center"/>
          </w:tcPr>
          <w:p w:rsidR="002B0634" w:rsidRPr="00602932" w:rsidRDefault="002B0634" w:rsidP="008F096A">
            <w:pPr>
              <w:spacing w:line="276" w:lineRule="auto"/>
              <w:jc w:val="center"/>
              <w:rPr>
                <w:szCs w:val="18"/>
              </w:rPr>
            </w:pPr>
            <w:r>
              <w:rPr>
                <w:szCs w:val="18"/>
              </w:rPr>
              <w:t>4</w:t>
            </w:r>
            <w:r w:rsidRPr="00602932">
              <w:rPr>
                <w:szCs w:val="18"/>
              </w:rPr>
              <w:t>.2</w:t>
            </w:r>
          </w:p>
        </w:tc>
        <w:tc>
          <w:tcPr>
            <w:tcW w:w="2449" w:type="pct"/>
            <w:vAlign w:val="center"/>
          </w:tcPr>
          <w:p w:rsidR="002B0634" w:rsidRPr="00602932" w:rsidRDefault="002B0634" w:rsidP="008F096A">
            <w:pPr>
              <w:spacing w:line="276" w:lineRule="auto"/>
              <w:rPr>
                <w:szCs w:val="18"/>
              </w:rPr>
            </w:pPr>
            <w:r w:rsidRPr="00602932">
              <w:rPr>
                <w:szCs w:val="18"/>
              </w:rPr>
              <w:t>Please confirm if you currently have, or are willing to commit to the £1 million pounds minimum required level of Public Liability Insurance applicable for each and every occurrence.</w:t>
            </w:r>
          </w:p>
        </w:tc>
        <w:tc>
          <w:tcPr>
            <w:tcW w:w="500" w:type="pct"/>
            <w:vAlign w:val="center"/>
          </w:tcPr>
          <w:p w:rsidR="002B0634" w:rsidRPr="00602932" w:rsidRDefault="002B0634" w:rsidP="008F096A">
            <w:pPr>
              <w:spacing w:line="276" w:lineRule="auto"/>
              <w:jc w:val="center"/>
              <w:rPr>
                <w:szCs w:val="18"/>
              </w:rPr>
            </w:pPr>
            <w:r w:rsidRPr="00602932">
              <w:rPr>
                <w:szCs w:val="18"/>
              </w:rPr>
              <w:t>Yes</w:t>
            </w:r>
            <w:r w:rsidRPr="00602932">
              <w:rPr>
                <w:szCs w:val="18"/>
              </w:rPr>
              <w:br/>
              <w:t>No</w:t>
            </w:r>
            <w:r w:rsidRPr="00602932">
              <w:rPr>
                <w:szCs w:val="18"/>
              </w:rPr>
              <w:br/>
              <w:t xml:space="preserve">Willing to Commit to taking out insurance to the required level if </w:t>
            </w:r>
            <w:r w:rsidRPr="00602932">
              <w:rPr>
                <w:szCs w:val="18"/>
              </w:rPr>
              <w:lastRenderedPageBreak/>
              <w:t>awarded the contract</w:t>
            </w:r>
          </w:p>
        </w:tc>
        <w:tc>
          <w:tcPr>
            <w:tcW w:w="1162" w:type="pct"/>
            <w:vAlign w:val="center"/>
          </w:tcPr>
          <w:p w:rsidR="002B0634" w:rsidRPr="00602932" w:rsidRDefault="006468D3" w:rsidP="008F096A">
            <w:pPr>
              <w:spacing w:line="276" w:lineRule="auto"/>
              <w:jc w:val="center"/>
              <w:rPr>
                <w:szCs w:val="18"/>
              </w:rPr>
            </w:pPr>
            <w:r w:rsidRPr="006468D3">
              <w:rPr>
                <w:szCs w:val="18"/>
              </w:rPr>
              <w:lastRenderedPageBreak/>
              <w:t>If no, automatic exclusion.</w:t>
            </w:r>
          </w:p>
        </w:tc>
      </w:tr>
      <w:tr w:rsidR="002B0634" w:rsidRPr="00602932" w:rsidTr="006468D3">
        <w:tblPrEx>
          <w:tblBorders>
            <w:top w:val="single" w:sz="6" w:space="0" w:color="438EC5"/>
            <w:bottom w:val="single" w:sz="6" w:space="0" w:color="438EC5"/>
          </w:tblBorders>
        </w:tblPrEx>
        <w:tc>
          <w:tcPr>
            <w:tcW w:w="488" w:type="pct"/>
            <w:vMerge/>
            <w:vAlign w:val="center"/>
          </w:tcPr>
          <w:p w:rsidR="002B0634" w:rsidRPr="00602932" w:rsidRDefault="002B0634" w:rsidP="008F096A">
            <w:pPr>
              <w:pStyle w:val="bigtitle"/>
              <w:spacing w:before="60" w:after="0"/>
              <w:jc w:val="center"/>
              <w:rPr>
                <w:rFonts w:ascii="Arial" w:hAnsi="Arial"/>
                <w:color w:val="auto"/>
                <w:sz w:val="18"/>
                <w:szCs w:val="18"/>
              </w:rPr>
            </w:pPr>
          </w:p>
        </w:tc>
        <w:tc>
          <w:tcPr>
            <w:tcW w:w="401" w:type="pct"/>
            <w:vAlign w:val="center"/>
          </w:tcPr>
          <w:p w:rsidR="002B0634" w:rsidRPr="00602932" w:rsidRDefault="002B0634" w:rsidP="008F096A">
            <w:pPr>
              <w:spacing w:line="276" w:lineRule="auto"/>
              <w:jc w:val="center"/>
              <w:rPr>
                <w:szCs w:val="18"/>
              </w:rPr>
            </w:pPr>
            <w:r>
              <w:rPr>
                <w:szCs w:val="18"/>
              </w:rPr>
              <w:t>4</w:t>
            </w:r>
            <w:r w:rsidRPr="00602932">
              <w:rPr>
                <w:szCs w:val="18"/>
              </w:rPr>
              <w:t>.3</w:t>
            </w:r>
          </w:p>
        </w:tc>
        <w:tc>
          <w:tcPr>
            <w:tcW w:w="2449" w:type="pct"/>
            <w:vAlign w:val="center"/>
          </w:tcPr>
          <w:p w:rsidR="002B0634" w:rsidRPr="00602932" w:rsidRDefault="002B0634" w:rsidP="008F096A">
            <w:pPr>
              <w:spacing w:line="276" w:lineRule="auto"/>
              <w:rPr>
                <w:szCs w:val="18"/>
              </w:rPr>
            </w:pPr>
            <w:r w:rsidRPr="00602932">
              <w:rPr>
                <w:szCs w:val="18"/>
              </w:rPr>
              <w:t>Please confirm if you currently have, or are willing to commit to the £1 million pounds minimum required level of Professional Indemnity Insurance applicable for each and every occurrence.</w:t>
            </w:r>
          </w:p>
        </w:tc>
        <w:tc>
          <w:tcPr>
            <w:tcW w:w="500" w:type="pct"/>
            <w:vAlign w:val="center"/>
          </w:tcPr>
          <w:p w:rsidR="002B0634" w:rsidRPr="00602932" w:rsidRDefault="002B0634" w:rsidP="008F096A">
            <w:pPr>
              <w:spacing w:line="276" w:lineRule="auto"/>
              <w:jc w:val="center"/>
              <w:rPr>
                <w:szCs w:val="18"/>
              </w:rPr>
            </w:pPr>
            <w:r w:rsidRPr="00602932">
              <w:rPr>
                <w:szCs w:val="18"/>
              </w:rPr>
              <w:t>Yes</w:t>
            </w:r>
            <w:r w:rsidRPr="00602932">
              <w:rPr>
                <w:szCs w:val="18"/>
              </w:rPr>
              <w:br/>
              <w:t xml:space="preserve">No </w:t>
            </w:r>
            <w:r w:rsidRPr="00602932">
              <w:rPr>
                <w:szCs w:val="18"/>
              </w:rPr>
              <w:br/>
              <w:t>Willing to Commit to taking out insurance to the required level if awarded the contract</w:t>
            </w:r>
          </w:p>
        </w:tc>
        <w:tc>
          <w:tcPr>
            <w:tcW w:w="1162" w:type="pct"/>
            <w:vAlign w:val="center"/>
          </w:tcPr>
          <w:p w:rsidR="002B0634" w:rsidRPr="00602932" w:rsidRDefault="006468D3" w:rsidP="008F096A">
            <w:pPr>
              <w:spacing w:line="276" w:lineRule="auto"/>
              <w:jc w:val="center"/>
              <w:rPr>
                <w:szCs w:val="18"/>
              </w:rPr>
            </w:pPr>
            <w:r w:rsidRPr="006468D3">
              <w:rPr>
                <w:szCs w:val="18"/>
              </w:rPr>
              <w:t>If no, automatic exclusion.</w:t>
            </w:r>
          </w:p>
        </w:tc>
      </w:tr>
      <w:tr w:rsidR="006468D3" w:rsidRPr="00602932" w:rsidTr="00430F66">
        <w:tblPrEx>
          <w:tblBorders>
            <w:top w:val="single" w:sz="6" w:space="0" w:color="438EC5"/>
            <w:bottom w:val="single" w:sz="6" w:space="0" w:color="438EC5"/>
          </w:tblBorders>
        </w:tblPrEx>
        <w:tc>
          <w:tcPr>
            <w:tcW w:w="488" w:type="pct"/>
            <w:vMerge w:val="restart"/>
            <w:vAlign w:val="center"/>
          </w:tcPr>
          <w:p w:rsidR="006468D3" w:rsidRDefault="006468D3" w:rsidP="008F096A">
            <w:pPr>
              <w:pStyle w:val="bigtitle"/>
              <w:spacing w:before="60" w:after="0"/>
              <w:jc w:val="center"/>
              <w:rPr>
                <w:rFonts w:ascii="Arial" w:hAnsi="Arial"/>
                <w:color w:val="auto"/>
                <w:sz w:val="18"/>
                <w:szCs w:val="18"/>
              </w:rPr>
            </w:pPr>
            <w:r>
              <w:rPr>
                <w:rFonts w:ascii="Arial" w:hAnsi="Arial"/>
                <w:color w:val="auto"/>
                <w:sz w:val="18"/>
                <w:szCs w:val="18"/>
              </w:rPr>
              <w:t>Category 5</w:t>
            </w:r>
          </w:p>
          <w:p w:rsidR="006468D3" w:rsidRPr="00602932" w:rsidRDefault="006468D3" w:rsidP="008F096A">
            <w:pPr>
              <w:pStyle w:val="bigtitle"/>
              <w:spacing w:before="60" w:after="0"/>
              <w:jc w:val="center"/>
              <w:rPr>
                <w:rFonts w:ascii="Arial" w:hAnsi="Arial"/>
                <w:color w:val="auto"/>
                <w:sz w:val="18"/>
                <w:szCs w:val="18"/>
              </w:rPr>
            </w:pPr>
            <w:r w:rsidRPr="00602932">
              <w:rPr>
                <w:rFonts w:ascii="Arial" w:hAnsi="Arial"/>
                <w:color w:val="auto"/>
                <w:sz w:val="18"/>
                <w:szCs w:val="18"/>
              </w:rPr>
              <w:t>Economic and Financial Standing</w:t>
            </w:r>
          </w:p>
        </w:tc>
        <w:tc>
          <w:tcPr>
            <w:tcW w:w="401" w:type="pct"/>
            <w:vAlign w:val="center"/>
          </w:tcPr>
          <w:p w:rsidR="006468D3" w:rsidRPr="00602932" w:rsidRDefault="006468D3" w:rsidP="008F096A">
            <w:pPr>
              <w:spacing w:line="276" w:lineRule="auto"/>
              <w:jc w:val="center"/>
              <w:rPr>
                <w:szCs w:val="18"/>
              </w:rPr>
            </w:pPr>
            <w:r>
              <w:rPr>
                <w:szCs w:val="18"/>
              </w:rPr>
              <w:t>5.1</w:t>
            </w:r>
          </w:p>
        </w:tc>
        <w:tc>
          <w:tcPr>
            <w:tcW w:w="2449" w:type="pct"/>
            <w:vAlign w:val="center"/>
          </w:tcPr>
          <w:p w:rsidR="006468D3" w:rsidRPr="00602932" w:rsidRDefault="006468D3" w:rsidP="008F096A">
            <w:pPr>
              <w:spacing w:line="276" w:lineRule="auto"/>
              <w:rPr>
                <w:szCs w:val="18"/>
              </w:rPr>
            </w:pPr>
            <w:r w:rsidRPr="00602932">
              <w:rPr>
                <w:szCs w:val="18"/>
              </w:rPr>
              <w:t xml:space="preserve">Please provide one of the following to demonstrate your economic/financial standing; </w:t>
            </w:r>
          </w:p>
          <w:p w:rsidR="006468D3" w:rsidRPr="00602932" w:rsidRDefault="006468D3" w:rsidP="008F096A">
            <w:pPr>
              <w:spacing w:line="276" w:lineRule="auto"/>
              <w:ind w:left="176"/>
              <w:rPr>
                <w:szCs w:val="18"/>
              </w:rPr>
            </w:pPr>
            <w:r w:rsidRPr="00602932">
              <w:rPr>
                <w:szCs w:val="18"/>
              </w:rPr>
              <w:t>(a)</w:t>
            </w:r>
            <w:r w:rsidRPr="00602932">
              <w:rPr>
                <w:szCs w:val="18"/>
              </w:rPr>
              <w:tab/>
              <w:t>A copy of the audited accounts for the most recent two years.</w:t>
            </w:r>
          </w:p>
          <w:p w:rsidR="006468D3" w:rsidRPr="00602932" w:rsidRDefault="006468D3" w:rsidP="008F096A">
            <w:pPr>
              <w:spacing w:line="276" w:lineRule="auto"/>
              <w:ind w:left="176"/>
              <w:rPr>
                <w:szCs w:val="18"/>
              </w:rPr>
            </w:pPr>
            <w:r w:rsidRPr="00602932">
              <w:rPr>
                <w:szCs w:val="18"/>
              </w:rPr>
              <w:t>(b)</w:t>
            </w:r>
            <w:r w:rsidRPr="00602932">
              <w:rPr>
                <w:szCs w:val="18"/>
              </w:rPr>
              <w:tab/>
              <w:t>A statement of the turnover, profit &amp; loss account, current liabilities and assets, and cash flow for the most recent year of trading for this organisation.</w:t>
            </w:r>
          </w:p>
          <w:p w:rsidR="006468D3" w:rsidRPr="00602932" w:rsidRDefault="006468D3" w:rsidP="008F096A">
            <w:pPr>
              <w:spacing w:line="276" w:lineRule="auto"/>
              <w:ind w:left="176"/>
              <w:rPr>
                <w:szCs w:val="18"/>
              </w:rPr>
            </w:pPr>
            <w:r w:rsidRPr="00602932">
              <w:rPr>
                <w:szCs w:val="18"/>
              </w:rPr>
              <w:t>(c)</w:t>
            </w:r>
            <w:r w:rsidRPr="00602932">
              <w:rPr>
                <w:szCs w:val="18"/>
              </w:rPr>
              <w:tab/>
              <w:t>A statement of the cash flow forecast for the current year and a bank letter outlining the current cash and credit position.</w:t>
            </w:r>
          </w:p>
          <w:p w:rsidR="006468D3" w:rsidRPr="00602932" w:rsidRDefault="006468D3" w:rsidP="008F096A">
            <w:pPr>
              <w:spacing w:line="276" w:lineRule="auto"/>
              <w:ind w:left="176"/>
              <w:rPr>
                <w:szCs w:val="18"/>
              </w:rPr>
            </w:pPr>
            <w:r w:rsidRPr="00602932">
              <w:rPr>
                <w:szCs w:val="18"/>
              </w:rPr>
              <w:t>(d)</w:t>
            </w:r>
            <w:r w:rsidRPr="00602932">
              <w:rPr>
                <w:szCs w:val="18"/>
              </w:rPr>
              <w:tab/>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500" w:type="pct"/>
            <w:vAlign w:val="center"/>
          </w:tcPr>
          <w:p w:rsidR="006468D3" w:rsidRPr="00602932" w:rsidRDefault="006468D3" w:rsidP="008F096A">
            <w:pPr>
              <w:spacing w:line="276" w:lineRule="auto"/>
              <w:jc w:val="center"/>
              <w:rPr>
                <w:szCs w:val="18"/>
              </w:rPr>
            </w:pPr>
            <w:r w:rsidRPr="00602932">
              <w:rPr>
                <w:szCs w:val="18"/>
              </w:rPr>
              <w:t xml:space="preserve">Please state which option provided </w:t>
            </w:r>
          </w:p>
          <w:p w:rsidR="006468D3" w:rsidRPr="00602932" w:rsidRDefault="006468D3" w:rsidP="008F096A">
            <w:pPr>
              <w:spacing w:line="276" w:lineRule="auto"/>
              <w:jc w:val="center"/>
              <w:rPr>
                <w:szCs w:val="18"/>
              </w:rPr>
            </w:pPr>
          </w:p>
          <w:p w:rsidR="006468D3" w:rsidRPr="00602932" w:rsidRDefault="006468D3" w:rsidP="008F096A">
            <w:pPr>
              <w:spacing w:line="276" w:lineRule="auto"/>
              <w:jc w:val="center"/>
              <w:rPr>
                <w:szCs w:val="18"/>
              </w:rPr>
            </w:pPr>
            <w:r w:rsidRPr="00602932">
              <w:rPr>
                <w:szCs w:val="18"/>
              </w:rPr>
              <w:t>………</w:t>
            </w:r>
          </w:p>
          <w:p w:rsidR="006468D3" w:rsidRPr="00602932" w:rsidRDefault="006468D3" w:rsidP="008F096A">
            <w:pPr>
              <w:spacing w:line="276" w:lineRule="auto"/>
              <w:jc w:val="center"/>
              <w:rPr>
                <w:b/>
                <w:szCs w:val="18"/>
              </w:rPr>
            </w:pPr>
            <w:r w:rsidRPr="00602932">
              <w:rPr>
                <w:b/>
                <w:szCs w:val="18"/>
              </w:rPr>
              <w:t>Enclosure Required</w:t>
            </w:r>
            <w:r>
              <w:rPr>
                <w:b/>
                <w:szCs w:val="18"/>
              </w:rPr>
              <w:br/>
            </w:r>
            <w:r>
              <w:rPr>
                <w:b/>
                <w:szCs w:val="18"/>
              </w:rPr>
              <w:br/>
              <w:t>(Please note  only one copy required)</w:t>
            </w:r>
          </w:p>
        </w:tc>
        <w:tc>
          <w:tcPr>
            <w:tcW w:w="1162" w:type="pct"/>
            <w:vAlign w:val="center"/>
          </w:tcPr>
          <w:p w:rsidR="006468D3" w:rsidRPr="005F7FD4" w:rsidRDefault="006468D3" w:rsidP="008F096A">
            <w:pPr>
              <w:spacing w:before="60" w:after="60" w:line="276" w:lineRule="auto"/>
              <w:jc w:val="center"/>
              <w:rPr>
                <w:szCs w:val="18"/>
              </w:rPr>
            </w:pPr>
            <w:r w:rsidRPr="005F7FD4">
              <w:rPr>
                <w:b/>
                <w:szCs w:val="18"/>
              </w:rPr>
              <w:t>Enclosure Required</w:t>
            </w:r>
            <w:r w:rsidRPr="005F7FD4">
              <w:rPr>
                <w:szCs w:val="18"/>
              </w:rPr>
              <w:t>.</w:t>
            </w:r>
          </w:p>
        </w:tc>
      </w:tr>
      <w:tr w:rsidR="006468D3" w:rsidRPr="00602932" w:rsidTr="00430F66">
        <w:tblPrEx>
          <w:tblBorders>
            <w:top w:val="single" w:sz="6" w:space="0" w:color="438EC5"/>
            <w:bottom w:val="single" w:sz="6" w:space="0" w:color="438EC5"/>
          </w:tblBorders>
        </w:tblPrEx>
        <w:tc>
          <w:tcPr>
            <w:tcW w:w="488" w:type="pct"/>
            <w:vMerge/>
            <w:vAlign w:val="center"/>
          </w:tcPr>
          <w:p w:rsidR="006468D3" w:rsidRPr="00602932" w:rsidRDefault="006468D3" w:rsidP="008F096A">
            <w:pPr>
              <w:pStyle w:val="bigtitle"/>
              <w:spacing w:before="60" w:after="0"/>
              <w:jc w:val="center"/>
              <w:rPr>
                <w:rFonts w:ascii="Arial" w:hAnsi="Arial"/>
                <w:color w:val="auto"/>
                <w:sz w:val="18"/>
                <w:szCs w:val="18"/>
              </w:rPr>
            </w:pPr>
          </w:p>
        </w:tc>
        <w:tc>
          <w:tcPr>
            <w:tcW w:w="401" w:type="pct"/>
            <w:vAlign w:val="center"/>
          </w:tcPr>
          <w:p w:rsidR="006468D3" w:rsidRPr="00602932" w:rsidRDefault="006468D3" w:rsidP="008F096A">
            <w:pPr>
              <w:spacing w:line="276" w:lineRule="auto"/>
              <w:jc w:val="center"/>
              <w:rPr>
                <w:szCs w:val="18"/>
              </w:rPr>
            </w:pPr>
            <w:r>
              <w:rPr>
                <w:szCs w:val="18"/>
              </w:rPr>
              <w:t>5.2</w:t>
            </w:r>
          </w:p>
        </w:tc>
        <w:tc>
          <w:tcPr>
            <w:tcW w:w="2449" w:type="pct"/>
            <w:vAlign w:val="center"/>
          </w:tcPr>
          <w:p w:rsidR="006468D3" w:rsidRPr="00602932" w:rsidRDefault="006468D3" w:rsidP="008F096A">
            <w:pPr>
              <w:spacing w:line="276" w:lineRule="auto"/>
              <w:rPr>
                <w:szCs w:val="18"/>
              </w:rPr>
            </w:pPr>
            <w:r w:rsidRPr="00602932">
              <w:rPr>
                <w:szCs w:val="18"/>
              </w:rPr>
              <w:t>Please enclose your completed Document G - Financial Assessment Form.</w:t>
            </w:r>
          </w:p>
        </w:tc>
        <w:tc>
          <w:tcPr>
            <w:tcW w:w="500" w:type="pct"/>
            <w:vAlign w:val="center"/>
          </w:tcPr>
          <w:p w:rsidR="006468D3" w:rsidRPr="00602932" w:rsidRDefault="006468D3" w:rsidP="008F096A">
            <w:pPr>
              <w:spacing w:line="276" w:lineRule="auto"/>
              <w:jc w:val="center"/>
              <w:rPr>
                <w:b/>
                <w:szCs w:val="18"/>
              </w:rPr>
            </w:pPr>
            <w:r w:rsidRPr="00602932">
              <w:rPr>
                <w:b/>
                <w:szCs w:val="18"/>
              </w:rPr>
              <w:t>Enclosure Required</w:t>
            </w:r>
          </w:p>
        </w:tc>
        <w:tc>
          <w:tcPr>
            <w:tcW w:w="1162" w:type="pct"/>
            <w:vAlign w:val="center"/>
          </w:tcPr>
          <w:p w:rsidR="006468D3" w:rsidRPr="005F7FD4" w:rsidRDefault="006468D3" w:rsidP="008F096A">
            <w:pPr>
              <w:spacing w:line="276" w:lineRule="auto"/>
              <w:jc w:val="center"/>
              <w:rPr>
                <w:szCs w:val="18"/>
              </w:rPr>
            </w:pPr>
            <w:r w:rsidRPr="005F7FD4">
              <w:rPr>
                <w:szCs w:val="18"/>
              </w:rPr>
              <w:t>If no, automatic exclusion.</w:t>
            </w:r>
          </w:p>
        </w:tc>
      </w:tr>
    </w:tbl>
    <w:p w:rsidR="002B0634" w:rsidRDefault="002B0634" w:rsidP="008F096A">
      <w:pPr>
        <w:pStyle w:val="bigtitle"/>
        <w:spacing w:after="120"/>
        <w:jc w:val="both"/>
        <w:rPr>
          <w:rFonts w:ascii="Arial" w:hAnsi="Arial"/>
          <w:b/>
          <w:color w:val="auto"/>
          <w:sz w:val="20"/>
          <w:szCs w:val="20"/>
        </w:rPr>
      </w:pPr>
    </w:p>
    <w:p w:rsidR="00E209E2" w:rsidRPr="005F7FD4" w:rsidRDefault="00E9343C" w:rsidP="008F096A">
      <w:pPr>
        <w:spacing w:line="276" w:lineRule="auto"/>
        <w:jc w:val="both"/>
        <w:rPr>
          <w:szCs w:val="18"/>
          <w:lang w:val="en-US"/>
        </w:rPr>
      </w:pPr>
      <w:r w:rsidRPr="005F7FD4">
        <w:rPr>
          <w:szCs w:val="18"/>
          <w:lang w:val="en-US"/>
        </w:rPr>
        <w:lastRenderedPageBreak/>
        <w:t xml:space="preserve">Should you have any queries regarding the requirements of the Suitability Assessment questionnaire, then please raise these using the clarification process set out in </w:t>
      </w:r>
      <w:r w:rsidR="004A5CB4" w:rsidRPr="005F7FD4">
        <w:rPr>
          <w:szCs w:val="18"/>
          <w:lang w:val="en-US"/>
        </w:rPr>
        <w:br/>
      </w:r>
      <w:r w:rsidRPr="005F7FD4">
        <w:rPr>
          <w:szCs w:val="18"/>
          <w:lang w:val="en-US"/>
        </w:rPr>
        <w:t>Section 4.</w:t>
      </w:r>
    </w:p>
    <w:p w:rsidR="00B15FC2" w:rsidRDefault="00B15FC2" w:rsidP="008F096A">
      <w:pPr>
        <w:pStyle w:val="VWHeading2"/>
        <w:numPr>
          <w:ilvl w:val="0"/>
          <w:numId w:val="0"/>
        </w:numPr>
        <w:tabs>
          <w:tab w:val="left" w:pos="820"/>
        </w:tabs>
        <w:spacing w:line="276" w:lineRule="auto"/>
        <w:sectPr w:rsidR="00B15FC2" w:rsidSect="001A7903">
          <w:headerReference w:type="default" r:id="rId28"/>
          <w:footerReference w:type="default" r:id="rId29"/>
          <w:headerReference w:type="first" r:id="rId30"/>
          <w:footerReference w:type="first" r:id="rId31"/>
          <w:pgSz w:w="16840" w:h="11907" w:orient="landscape" w:code="9"/>
          <w:pgMar w:top="1467" w:right="1440" w:bottom="1440" w:left="1440" w:header="426" w:footer="566" w:gutter="0"/>
          <w:cols w:space="708"/>
          <w:docGrid w:linePitch="360"/>
        </w:sectPr>
      </w:pPr>
    </w:p>
    <w:p w:rsidR="00370808" w:rsidRPr="004A5CB4" w:rsidRDefault="00F50344" w:rsidP="008F096A">
      <w:pPr>
        <w:pStyle w:val="VWAppendix"/>
        <w:spacing w:line="276" w:lineRule="auto"/>
      </w:pPr>
      <w:bookmarkStart w:id="41" w:name="_Toc374644665"/>
      <w:bookmarkStart w:id="42" w:name="_Toc475542890"/>
      <w:r w:rsidRPr="004A5CB4">
        <w:lastRenderedPageBreak/>
        <w:t xml:space="preserve">Appendix </w:t>
      </w:r>
      <w:r w:rsidR="004974C5">
        <w:t>2</w:t>
      </w:r>
      <w:r w:rsidR="00370808" w:rsidRPr="004A5CB4">
        <w:t>: Pricing Guidance</w:t>
      </w:r>
      <w:bookmarkEnd w:id="41"/>
      <w:bookmarkEnd w:id="42"/>
    </w:p>
    <w:p w:rsidR="00394C03" w:rsidRPr="004A5CB4" w:rsidRDefault="008A35ED" w:rsidP="008F096A">
      <w:pPr>
        <w:autoSpaceDE w:val="0"/>
        <w:autoSpaceDN w:val="0"/>
        <w:adjustRightInd w:val="0"/>
        <w:spacing w:line="276" w:lineRule="auto"/>
        <w:jc w:val="both"/>
        <w:rPr>
          <w:szCs w:val="18"/>
          <w:lang w:val="en-US"/>
        </w:rPr>
      </w:pPr>
      <w:r>
        <w:rPr>
          <w:color w:val="000000"/>
          <w:szCs w:val="18"/>
          <w:lang w:val="en-US"/>
        </w:rPr>
        <w:t>Bidders</w:t>
      </w:r>
      <w:r w:rsidR="00394C03" w:rsidRPr="004A5CB4">
        <w:rPr>
          <w:color w:val="000000"/>
          <w:szCs w:val="18"/>
          <w:lang w:val="en-US"/>
        </w:rPr>
        <w:t xml:space="preserve"> are</w:t>
      </w:r>
      <w:r w:rsidR="00394C03" w:rsidRPr="004A5CB4">
        <w:rPr>
          <w:szCs w:val="18"/>
          <w:lang w:val="en-US"/>
        </w:rPr>
        <w:t xml:space="preserve"> required to complete all sections of the </w:t>
      </w:r>
      <w:r w:rsidR="00394C03" w:rsidRPr="004A5CB4">
        <w:rPr>
          <w:b/>
          <w:szCs w:val="18"/>
          <w:lang w:val="en-US"/>
        </w:rPr>
        <w:t xml:space="preserve">Pricing Matrix </w:t>
      </w:r>
      <w:r w:rsidR="00280E58" w:rsidRPr="004A5CB4">
        <w:rPr>
          <w:b/>
          <w:szCs w:val="18"/>
          <w:lang w:val="en-US"/>
        </w:rPr>
        <w:t xml:space="preserve">(Document </w:t>
      </w:r>
      <w:r w:rsidR="00A76CBC">
        <w:rPr>
          <w:b/>
          <w:szCs w:val="18"/>
          <w:lang w:val="en-US"/>
        </w:rPr>
        <w:t>C</w:t>
      </w:r>
      <w:r w:rsidR="00280E58" w:rsidRPr="004A5CB4">
        <w:rPr>
          <w:b/>
          <w:szCs w:val="18"/>
          <w:lang w:val="en-US"/>
        </w:rPr>
        <w:t>)</w:t>
      </w:r>
      <w:r w:rsidR="00280E58" w:rsidRPr="004A5CB4">
        <w:rPr>
          <w:szCs w:val="18"/>
          <w:lang w:val="en-US"/>
        </w:rPr>
        <w:t xml:space="preserve"> </w:t>
      </w:r>
      <w:r w:rsidR="00394C03" w:rsidRPr="004A5CB4">
        <w:rPr>
          <w:szCs w:val="18"/>
          <w:lang w:val="en-US"/>
        </w:rPr>
        <w:t xml:space="preserve">for the </w:t>
      </w:r>
      <w:r w:rsidR="00C4641B" w:rsidRPr="004A5CB4">
        <w:rPr>
          <w:szCs w:val="18"/>
          <w:lang w:val="en-US"/>
        </w:rPr>
        <w:t>opportunity</w:t>
      </w:r>
      <w:r w:rsidR="00394C03" w:rsidRPr="004A5CB4">
        <w:rPr>
          <w:szCs w:val="18"/>
          <w:lang w:val="en-US"/>
        </w:rPr>
        <w:t xml:space="preserve"> for which they have been invited to tender.  All fields in red font should be completed on the pricing document and any fields which are not completed may affect the evaluation of your tender.  </w:t>
      </w:r>
    </w:p>
    <w:p w:rsidR="00394C03" w:rsidRPr="004A5CB4" w:rsidRDefault="00394C03" w:rsidP="008F096A">
      <w:pPr>
        <w:pStyle w:val="BodyText"/>
        <w:spacing w:line="276" w:lineRule="auto"/>
        <w:jc w:val="both"/>
        <w:rPr>
          <w:b/>
          <w:szCs w:val="18"/>
          <w:lang w:val="en-US"/>
        </w:rPr>
      </w:pPr>
      <w:r w:rsidRPr="004A5CB4">
        <w:rPr>
          <w:b/>
          <w:szCs w:val="18"/>
          <w:lang w:val="en-US"/>
        </w:rPr>
        <w:t xml:space="preserve">Please ensure you read the instructions detailed within </w:t>
      </w:r>
      <w:r w:rsidR="00280E58" w:rsidRPr="004A5CB4">
        <w:rPr>
          <w:b/>
          <w:szCs w:val="18"/>
          <w:lang w:val="en-US"/>
        </w:rPr>
        <w:t xml:space="preserve">Document </w:t>
      </w:r>
      <w:r w:rsidR="00A76CBC">
        <w:rPr>
          <w:b/>
          <w:szCs w:val="18"/>
          <w:lang w:val="en-US"/>
        </w:rPr>
        <w:t>C</w:t>
      </w:r>
      <w:r w:rsidR="00280E58" w:rsidRPr="004A5CB4">
        <w:rPr>
          <w:b/>
          <w:szCs w:val="18"/>
          <w:lang w:val="en-US"/>
        </w:rPr>
        <w:t xml:space="preserve">, </w:t>
      </w:r>
      <w:r w:rsidRPr="004A5CB4">
        <w:rPr>
          <w:b/>
          <w:szCs w:val="18"/>
          <w:lang w:val="en-US"/>
        </w:rPr>
        <w:t>prior to completing your pricing matrix.</w:t>
      </w:r>
    </w:p>
    <w:p w:rsidR="00280E58" w:rsidRPr="004A5CB4" w:rsidRDefault="00280E58" w:rsidP="008F096A">
      <w:pPr>
        <w:pStyle w:val="BodyText"/>
        <w:spacing w:line="276" w:lineRule="auto"/>
        <w:jc w:val="both"/>
        <w:rPr>
          <w:szCs w:val="18"/>
        </w:rPr>
      </w:pPr>
      <w:r w:rsidRPr="004A5CB4">
        <w:rPr>
          <w:szCs w:val="18"/>
          <w:lang w:val="en-US"/>
        </w:rPr>
        <w:t xml:space="preserve">When completing the pricing submission, </w:t>
      </w:r>
      <w:r w:rsidR="008A35ED">
        <w:rPr>
          <w:szCs w:val="18"/>
          <w:lang w:val="en-US"/>
        </w:rPr>
        <w:t>bidders</w:t>
      </w:r>
      <w:r w:rsidRPr="004A5CB4">
        <w:rPr>
          <w:szCs w:val="18"/>
          <w:lang w:val="en-US"/>
        </w:rPr>
        <w:t xml:space="preserve"> should consider the following:</w:t>
      </w:r>
    </w:p>
    <w:p w:rsidR="004B14EE" w:rsidRPr="004A5CB4" w:rsidRDefault="004B14EE" w:rsidP="008F096A">
      <w:pPr>
        <w:pStyle w:val="ListParagraph"/>
        <w:numPr>
          <w:ilvl w:val="0"/>
          <w:numId w:val="10"/>
        </w:numPr>
        <w:spacing w:line="276" w:lineRule="auto"/>
        <w:ind w:left="714" w:hanging="357"/>
        <w:rPr>
          <w:rFonts w:cs="Arial"/>
          <w:szCs w:val="18"/>
        </w:rPr>
      </w:pPr>
      <w:r w:rsidRPr="004A5CB4">
        <w:rPr>
          <w:rFonts w:cs="Arial"/>
          <w:szCs w:val="18"/>
        </w:rPr>
        <w:t>Prices will be fixed f</w:t>
      </w:r>
      <w:r w:rsidR="00D666BD">
        <w:rPr>
          <w:rFonts w:cs="Arial"/>
          <w:szCs w:val="18"/>
        </w:rPr>
        <w:t>or the duration of the contract;</w:t>
      </w:r>
    </w:p>
    <w:p w:rsidR="004B14EE" w:rsidRPr="004A5CB4" w:rsidRDefault="004B14EE" w:rsidP="008F096A">
      <w:pPr>
        <w:pStyle w:val="ListParagraph"/>
        <w:numPr>
          <w:ilvl w:val="0"/>
          <w:numId w:val="10"/>
        </w:numPr>
        <w:spacing w:line="276" w:lineRule="auto"/>
        <w:ind w:left="714" w:hanging="357"/>
        <w:rPr>
          <w:rFonts w:cs="Arial"/>
          <w:szCs w:val="18"/>
        </w:rPr>
      </w:pPr>
      <w:r w:rsidRPr="004A5CB4">
        <w:rPr>
          <w:rFonts w:cs="Arial"/>
          <w:szCs w:val="18"/>
        </w:rPr>
        <w:t xml:space="preserve">The prices in the Pricing Schedule shall include for all goods and services shown or described in the contract as a whole and for all goods and services not described but apparent as being necessary for the complete and proper execution of the provision of the </w:t>
      </w:r>
      <w:r w:rsidRPr="004A5CB4">
        <w:rPr>
          <w:rFonts w:cs="Arial"/>
          <w:bCs/>
          <w:szCs w:val="18"/>
        </w:rPr>
        <w:t>contract</w:t>
      </w:r>
      <w:r w:rsidR="00D666BD">
        <w:rPr>
          <w:rFonts w:cs="Arial"/>
          <w:szCs w:val="18"/>
        </w:rPr>
        <w:t>;</w:t>
      </w:r>
    </w:p>
    <w:p w:rsidR="00535CD6" w:rsidRPr="004A5CB4" w:rsidRDefault="00535CD6" w:rsidP="008F096A">
      <w:pPr>
        <w:pStyle w:val="ListParagraph"/>
        <w:numPr>
          <w:ilvl w:val="0"/>
          <w:numId w:val="10"/>
        </w:numPr>
        <w:spacing w:line="276" w:lineRule="auto"/>
        <w:ind w:left="714" w:hanging="357"/>
        <w:rPr>
          <w:rFonts w:cs="Arial"/>
          <w:szCs w:val="18"/>
        </w:rPr>
      </w:pPr>
      <w:r w:rsidRPr="004A5CB4">
        <w:rPr>
          <w:rFonts w:cs="Arial"/>
          <w:szCs w:val="18"/>
        </w:rPr>
        <w:t>The day rates quoted should incorporate the necessary trav</w:t>
      </w:r>
      <w:r w:rsidR="004974C5">
        <w:rPr>
          <w:rFonts w:cs="Arial"/>
          <w:szCs w:val="18"/>
        </w:rPr>
        <w:t>el and subsistence costs</w:t>
      </w:r>
      <w:r w:rsidR="00D666BD">
        <w:rPr>
          <w:rFonts w:cs="Arial"/>
          <w:szCs w:val="18"/>
        </w:rPr>
        <w:t>;</w:t>
      </w:r>
      <w:r w:rsidR="00473BB4" w:rsidRPr="004A5CB4">
        <w:rPr>
          <w:rFonts w:cs="Arial"/>
          <w:szCs w:val="18"/>
        </w:rPr>
        <w:t>.</w:t>
      </w:r>
    </w:p>
    <w:p w:rsidR="004B14EE" w:rsidRPr="004A5CB4" w:rsidRDefault="004B14EE" w:rsidP="008F096A">
      <w:pPr>
        <w:pStyle w:val="ListParagraph"/>
        <w:numPr>
          <w:ilvl w:val="0"/>
          <w:numId w:val="10"/>
        </w:numPr>
        <w:spacing w:line="276" w:lineRule="auto"/>
        <w:ind w:left="714" w:hanging="357"/>
        <w:rPr>
          <w:rFonts w:cs="Arial"/>
          <w:szCs w:val="18"/>
        </w:rPr>
      </w:pPr>
      <w:r w:rsidRPr="004A5CB4">
        <w:rPr>
          <w:rFonts w:cs="Arial"/>
          <w:szCs w:val="18"/>
        </w:rPr>
        <w:t xml:space="preserve">Each item in the Pricing Schedule must be fully priced, with insertions for each item. If any item is un-priced (whether by leaving the rate and/or amount space blank or by entering “included” or otherwise), that item shall </w:t>
      </w:r>
      <w:r w:rsidR="00D666BD">
        <w:rPr>
          <w:rFonts w:cs="Arial"/>
          <w:szCs w:val="18"/>
        </w:rPr>
        <w:t>be deemed to be free of charge;</w:t>
      </w:r>
    </w:p>
    <w:p w:rsidR="004B14EE" w:rsidRPr="004A5CB4" w:rsidRDefault="00FD01F5" w:rsidP="008F096A">
      <w:pPr>
        <w:pStyle w:val="ListParagraph"/>
        <w:numPr>
          <w:ilvl w:val="0"/>
          <w:numId w:val="10"/>
        </w:numPr>
        <w:spacing w:line="276" w:lineRule="auto"/>
        <w:ind w:left="714" w:hanging="357"/>
        <w:rPr>
          <w:rFonts w:cs="Arial"/>
          <w:szCs w:val="18"/>
        </w:rPr>
      </w:pPr>
      <w:r w:rsidRPr="004A5CB4">
        <w:rPr>
          <w:rFonts w:cs="Arial"/>
          <w:szCs w:val="18"/>
        </w:rPr>
        <w:t>Payment</w:t>
      </w:r>
      <w:r w:rsidR="004B14EE" w:rsidRPr="004A5CB4">
        <w:rPr>
          <w:rFonts w:cs="Arial"/>
          <w:szCs w:val="18"/>
        </w:rPr>
        <w:t xml:space="preserve"> shall be made in accordance with the procedures described in </w:t>
      </w:r>
      <w:r w:rsidR="00675CD0" w:rsidRPr="004A5CB4">
        <w:rPr>
          <w:rFonts w:cs="Arial"/>
          <w:szCs w:val="18"/>
        </w:rPr>
        <w:t xml:space="preserve">GM Business Support Limited’s </w:t>
      </w:r>
      <w:r w:rsidR="004B14EE" w:rsidRPr="004A5CB4">
        <w:rPr>
          <w:rFonts w:cs="Arial"/>
          <w:szCs w:val="18"/>
        </w:rPr>
        <w:t>Terms and Conditions (</w:t>
      </w:r>
      <w:r w:rsidR="004B14EE" w:rsidRPr="004A5CB4">
        <w:rPr>
          <w:rFonts w:cs="Arial"/>
          <w:i/>
          <w:szCs w:val="18"/>
        </w:rPr>
        <w:t>Document</w:t>
      </w:r>
      <w:r w:rsidR="004974C5">
        <w:rPr>
          <w:rFonts w:cs="Arial"/>
          <w:i/>
          <w:szCs w:val="18"/>
        </w:rPr>
        <w:t xml:space="preserve"> C</w:t>
      </w:r>
      <w:r w:rsidR="00D666BD">
        <w:rPr>
          <w:rFonts w:cs="Arial"/>
          <w:szCs w:val="18"/>
        </w:rPr>
        <w:t>);</w:t>
      </w:r>
    </w:p>
    <w:p w:rsidR="004B14EE" w:rsidRPr="004A5CB4" w:rsidRDefault="004B14EE" w:rsidP="008F096A">
      <w:pPr>
        <w:pStyle w:val="ListParagraph"/>
        <w:numPr>
          <w:ilvl w:val="0"/>
          <w:numId w:val="10"/>
        </w:numPr>
        <w:spacing w:line="276" w:lineRule="auto"/>
        <w:ind w:left="714" w:hanging="357"/>
        <w:rPr>
          <w:rFonts w:cs="Arial"/>
          <w:szCs w:val="18"/>
        </w:rPr>
      </w:pPr>
      <w:r w:rsidRPr="004A5CB4">
        <w:rPr>
          <w:rFonts w:cs="Arial"/>
          <w:szCs w:val="18"/>
        </w:rPr>
        <w:t xml:space="preserve">All prices quoted shall be </w:t>
      </w:r>
      <w:r w:rsidR="00B90008" w:rsidRPr="004A5CB4">
        <w:rPr>
          <w:rFonts w:cs="Arial"/>
          <w:szCs w:val="18"/>
          <w:u w:val="single"/>
        </w:rPr>
        <w:t>exclusive</w:t>
      </w:r>
      <w:r w:rsidR="00D666BD">
        <w:rPr>
          <w:rFonts w:cs="Arial"/>
          <w:szCs w:val="18"/>
        </w:rPr>
        <w:t xml:space="preserve"> of Value Added Tax (VAT); and</w:t>
      </w:r>
    </w:p>
    <w:p w:rsidR="00370808" w:rsidRPr="004A5CB4" w:rsidRDefault="004B14EE" w:rsidP="008F096A">
      <w:pPr>
        <w:pStyle w:val="ListParagraph"/>
        <w:numPr>
          <w:ilvl w:val="0"/>
          <w:numId w:val="10"/>
        </w:numPr>
        <w:spacing w:line="276" w:lineRule="auto"/>
        <w:ind w:left="714" w:hanging="357"/>
        <w:rPr>
          <w:rFonts w:cs="Arial"/>
          <w:bCs/>
          <w:szCs w:val="18"/>
        </w:rPr>
      </w:pPr>
      <w:r w:rsidRPr="004A5CB4">
        <w:rPr>
          <w:rFonts w:cs="Arial"/>
          <w:szCs w:val="18"/>
        </w:rPr>
        <w:t xml:space="preserve">Figures inserted into the pricing schedule must be a single figure and not a range of figures.  If a range of figures are submitted, </w:t>
      </w:r>
      <w:r w:rsidR="00675CD0" w:rsidRPr="004A5CB4">
        <w:rPr>
          <w:rFonts w:cs="Arial"/>
          <w:szCs w:val="18"/>
        </w:rPr>
        <w:t>GM Business Support Limited</w:t>
      </w:r>
      <w:r w:rsidRPr="004A5CB4">
        <w:rPr>
          <w:rFonts w:cs="Arial"/>
          <w:szCs w:val="18"/>
        </w:rPr>
        <w:t xml:space="preserve"> will evaluate this offer on the basis of the highest figure quoted within the range, thus attracting the lowest possible score.</w:t>
      </w:r>
    </w:p>
    <w:sectPr w:rsidR="00370808" w:rsidRPr="004A5CB4" w:rsidSect="001A7903">
      <w:footerReference w:type="first" r:id="rId32"/>
      <w:pgSz w:w="11907" w:h="16840" w:code="9"/>
      <w:pgMar w:top="963" w:right="1440" w:bottom="1440" w:left="1440" w:header="426"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EE7" w:rsidRDefault="00B63EE7">
      <w:r>
        <w:separator/>
      </w:r>
    </w:p>
  </w:endnote>
  <w:endnote w:type="continuationSeparator" w:id="0">
    <w:p w:rsidR="00B63EE7" w:rsidRDefault="00B63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A31" w:rsidRDefault="009E0A31">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color w:val="0E5D7B"/>
      </w:rPr>
      <w:id w:val="-1417633102"/>
      <w:docPartObj>
        <w:docPartGallery w:val="Page Numbers (Bottom of Page)"/>
        <w:docPartUnique/>
      </w:docPartObj>
    </w:sdtPr>
    <w:sdtEndPr/>
    <w:sdtContent>
      <w:p w:rsidR="009E0A31" w:rsidRDefault="009E0A31" w:rsidP="00DF4B12">
        <w:pPr>
          <w:rPr>
            <w:b/>
            <w:bCs/>
            <w:color w:val="438EC5"/>
            <w:sz w:val="16"/>
          </w:rPr>
        </w:pPr>
        <w:r w:rsidRPr="00783ED6">
          <w:rPr>
            <w:b/>
            <w:bCs/>
            <w:color w:val="438EC5"/>
            <w:sz w:val="16"/>
          </w:rPr>
          <w:t>The Business Growth Hub is a trading name of GM Business Support Ltd, a company registered in England with number 8132524 and having its registered office at Lee House, 90 Great Bridgewater St, Manchester, M1 5JW</w:t>
        </w:r>
      </w:p>
      <w:p w:rsidR="009E0A31" w:rsidRPr="0014666B" w:rsidRDefault="009E0A31" w:rsidP="001A7903">
        <w:pPr>
          <w:pStyle w:val="Footer"/>
          <w:jc w:val="right"/>
          <w:rPr>
            <w:b/>
            <w:color w:val="0E5D7B"/>
          </w:rPr>
        </w:pPr>
        <w:r w:rsidRPr="00EA46C8">
          <w:rPr>
            <w:b/>
            <w:color w:val="0E5D7B"/>
          </w:rPr>
          <w:t xml:space="preserve">Page </w:t>
        </w:r>
        <w:r w:rsidRPr="00EA46C8">
          <w:rPr>
            <w:b/>
            <w:color w:val="0E5D7B"/>
          </w:rPr>
          <w:fldChar w:fldCharType="begin"/>
        </w:r>
        <w:r w:rsidRPr="00EA46C8">
          <w:rPr>
            <w:b/>
            <w:color w:val="0E5D7B"/>
          </w:rPr>
          <w:instrText xml:space="preserve"> PAGE  \* Arabic  \* MERGEFORMAT </w:instrText>
        </w:r>
        <w:r w:rsidRPr="00EA46C8">
          <w:rPr>
            <w:b/>
            <w:color w:val="0E5D7B"/>
          </w:rPr>
          <w:fldChar w:fldCharType="separate"/>
        </w:r>
        <w:r w:rsidR="00657168">
          <w:rPr>
            <w:b/>
            <w:noProof/>
            <w:color w:val="0E5D7B"/>
          </w:rPr>
          <w:t>3</w:t>
        </w:r>
        <w:r w:rsidRPr="00EA46C8">
          <w:rPr>
            <w:b/>
            <w:color w:val="0E5D7B"/>
          </w:rPr>
          <w:fldChar w:fldCharType="end"/>
        </w:r>
        <w:r w:rsidRPr="00EA46C8">
          <w:rPr>
            <w:b/>
            <w:color w:val="0E5D7B"/>
          </w:rPr>
          <w:t xml:space="preserve"> of </w:t>
        </w:r>
        <w:r w:rsidRPr="0014666B">
          <w:rPr>
            <w:b/>
            <w:color w:val="0E5D7B"/>
          </w:rPr>
          <w:fldChar w:fldCharType="begin"/>
        </w:r>
        <w:r w:rsidRPr="0014666B">
          <w:rPr>
            <w:b/>
            <w:color w:val="0E5D7B"/>
          </w:rPr>
          <w:instrText xml:space="preserve"> NUMPAGES  \* Arabic  \* MERGEFORMAT </w:instrText>
        </w:r>
        <w:r w:rsidRPr="0014666B">
          <w:rPr>
            <w:b/>
            <w:color w:val="0E5D7B"/>
          </w:rPr>
          <w:fldChar w:fldCharType="separate"/>
        </w:r>
        <w:r w:rsidR="00657168">
          <w:rPr>
            <w:b/>
            <w:noProof/>
            <w:color w:val="0E5D7B"/>
          </w:rPr>
          <w:t>3</w:t>
        </w:r>
        <w:r w:rsidRPr="0014666B">
          <w:rPr>
            <w:b/>
            <w:color w:val="0E5D7B"/>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A31" w:rsidRDefault="009E0A31">
    <w:pPr>
      <w:tabs>
        <w:tab w:val="left" w:pos="7239"/>
      </w:tabs>
      <w:rPr>
        <w:b/>
        <w:bCs/>
        <w:color w:val="438EC5"/>
        <w:sz w:val="16"/>
        <w:lang w:val="en-US"/>
      </w:rPr>
    </w:pPr>
    <w:r>
      <w:rPr>
        <w:b/>
        <w:bCs/>
        <w:color w:val="438EC5"/>
        <w:sz w:val="16"/>
        <w:lang w:val="en-US"/>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A31" w:rsidRPr="00EA46C8" w:rsidRDefault="009E0A31" w:rsidP="008563B9">
    <w:pPr>
      <w:pStyle w:val="Footer"/>
      <w:tabs>
        <w:tab w:val="left" w:pos="7797"/>
      </w:tabs>
      <w:rPr>
        <w:b/>
        <w:bCs/>
        <w:color w:val="0E5D7B"/>
        <w:sz w:val="16"/>
      </w:rPr>
    </w:pPr>
    <w:r>
      <w:rPr>
        <w:rFonts w:ascii="Century Gothic" w:hAnsi="Century Gothic"/>
        <w:b/>
        <w:color w:val="0E5D7B"/>
      </w:rPr>
      <w:tab/>
    </w:r>
    <w:r>
      <w:rPr>
        <w:rFonts w:ascii="Century Gothic" w:hAnsi="Century Gothic"/>
        <w:b/>
        <w:color w:val="0E5D7B"/>
      </w:rPr>
      <w:tab/>
    </w:r>
    <w:r w:rsidRPr="00EA46C8">
      <w:rPr>
        <w:b/>
        <w:color w:val="0E5D7B"/>
      </w:rPr>
      <w:t xml:space="preserve">Page </w:t>
    </w:r>
    <w:r w:rsidRPr="00EA46C8">
      <w:rPr>
        <w:b/>
        <w:color w:val="0E5D7B"/>
      </w:rPr>
      <w:fldChar w:fldCharType="begin"/>
    </w:r>
    <w:r w:rsidRPr="00EA46C8">
      <w:rPr>
        <w:b/>
        <w:color w:val="0E5D7B"/>
      </w:rPr>
      <w:instrText xml:space="preserve"> PAGE  \* Arabic  \* MERGEFORMAT </w:instrText>
    </w:r>
    <w:r w:rsidRPr="00EA46C8">
      <w:rPr>
        <w:b/>
        <w:color w:val="0E5D7B"/>
      </w:rPr>
      <w:fldChar w:fldCharType="separate"/>
    </w:r>
    <w:r w:rsidR="00657168">
      <w:rPr>
        <w:b/>
        <w:noProof/>
        <w:color w:val="0E5D7B"/>
      </w:rPr>
      <w:t>2</w:t>
    </w:r>
    <w:r w:rsidRPr="00EA46C8">
      <w:rPr>
        <w:b/>
        <w:color w:val="0E5D7B"/>
      </w:rPr>
      <w:fldChar w:fldCharType="end"/>
    </w:r>
    <w:r w:rsidRPr="00EA46C8">
      <w:rPr>
        <w:b/>
        <w:color w:val="0E5D7B"/>
      </w:rPr>
      <w:t xml:space="preserve"> of </w:t>
    </w:r>
    <w:r w:rsidRPr="0014666B">
      <w:rPr>
        <w:b/>
        <w:color w:val="0E5D7B"/>
      </w:rPr>
      <w:fldChar w:fldCharType="begin"/>
    </w:r>
    <w:r w:rsidRPr="0014666B">
      <w:rPr>
        <w:b/>
        <w:color w:val="0E5D7B"/>
      </w:rPr>
      <w:instrText xml:space="preserve"> NUMPAGES  \* Arabic  \* MERGEFORMAT </w:instrText>
    </w:r>
    <w:r w:rsidRPr="0014666B">
      <w:rPr>
        <w:b/>
        <w:color w:val="0E5D7B"/>
      </w:rPr>
      <w:fldChar w:fldCharType="separate"/>
    </w:r>
    <w:r w:rsidR="00657168">
      <w:rPr>
        <w:b/>
        <w:noProof/>
        <w:color w:val="0E5D7B"/>
      </w:rPr>
      <w:t>25</w:t>
    </w:r>
    <w:r w:rsidRPr="0014666B">
      <w:rPr>
        <w:b/>
        <w:color w:val="0E5D7B"/>
      </w:rPr>
      <w:fldChar w:fldCharType="end"/>
    </w:r>
  </w:p>
  <w:p w:rsidR="009E0A31" w:rsidRPr="00F57538" w:rsidRDefault="009E0A31" w:rsidP="002F569D">
    <w:pPr>
      <w:pStyle w:val="Footer"/>
    </w:pPr>
  </w:p>
  <w:p w:rsidR="009E0A31" w:rsidRPr="00F57538" w:rsidRDefault="009E0A31" w:rsidP="002F569D">
    <w:pPr>
      <w:pStyle w:val="Footer"/>
      <w:jc w:val="right"/>
    </w:pPr>
  </w:p>
  <w:p w:rsidR="009E0A31" w:rsidRDefault="009E0A31" w:rsidP="00DB2FB8">
    <w:pPr>
      <w:pStyle w:val="Footer"/>
      <w:tabs>
        <w:tab w:val="clear" w:pos="4153"/>
        <w:tab w:val="clear" w:pos="8306"/>
        <w:tab w:val="left" w:pos="3148"/>
      </w:tabs>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color w:val="0E5D7B"/>
      </w:rPr>
      <w:id w:val="1618332477"/>
      <w:docPartObj>
        <w:docPartGallery w:val="Page Numbers (Bottom of Page)"/>
        <w:docPartUnique/>
      </w:docPartObj>
    </w:sdtPr>
    <w:sdtEndPr>
      <w:rPr>
        <w:b w:val="0"/>
        <w:color w:val="auto"/>
      </w:rPr>
    </w:sdtEndPr>
    <w:sdtContent>
      <w:p w:rsidR="009E0A31" w:rsidRDefault="009E0A31" w:rsidP="008040EC">
        <w:pPr>
          <w:pStyle w:val="Footer"/>
          <w:jc w:val="right"/>
        </w:pPr>
        <w:r w:rsidRPr="00EA46C8">
          <w:rPr>
            <w:b/>
            <w:color w:val="0E5D7B"/>
          </w:rPr>
          <w:t xml:space="preserve">Page </w:t>
        </w:r>
        <w:r w:rsidRPr="00EA46C8">
          <w:rPr>
            <w:b/>
            <w:color w:val="0E5D7B"/>
          </w:rPr>
          <w:fldChar w:fldCharType="begin"/>
        </w:r>
        <w:r w:rsidRPr="00EA46C8">
          <w:rPr>
            <w:b/>
            <w:color w:val="0E5D7B"/>
          </w:rPr>
          <w:instrText xml:space="preserve"> PAGE  \* Arabic  \* MERGEFORMAT </w:instrText>
        </w:r>
        <w:r w:rsidRPr="00EA46C8">
          <w:rPr>
            <w:b/>
            <w:color w:val="0E5D7B"/>
          </w:rPr>
          <w:fldChar w:fldCharType="separate"/>
        </w:r>
        <w:r w:rsidR="00657168">
          <w:rPr>
            <w:b/>
            <w:noProof/>
            <w:color w:val="0E5D7B"/>
          </w:rPr>
          <w:t>17</w:t>
        </w:r>
        <w:r w:rsidRPr="00EA46C8">
          <w:rPr>
            <w:b/>
            <w:color w:val="0E5D7B"/>
          </w:rPr>
          <w:fldChar w:fldCharType="end"/>
        </w:r>
        <w:r w:rsidRPr="00EA46C8">
          <w:rPr>
            <w:b/>
            <w:color w:val="0E5D7B"/>
          </w:rPr>
          <w:t xml:space="preserve"> of </w:t>
        </w:r>
        <w:r w:rsidRPr="00714AF1">
          <w:rPr>
            <w:b/>
            <w:color w:val="0E5D7B"/>
          </w:rPr>
          <w:fldChar w:fldCharType="begin"/>
        </w:r>
        <w:r w:rsidRPr="00714AF1">
          <w:rPr>
            <w:b/>
            <w:color w:val="0E5D7B"/>
          </w:rPr>
          <w:instrText xml:space="preserve"> NUMPAGES  \* Arabic  \* MERGEFORMAT </w:instrText>
        </w:r>
        <w:r w:rsidRPr="00714AF1">
          <w:rPr>
            <w:b/>
            <w:color w:val="0E5D7B"/>
          </w:rPr>
          <w:fldChar w:fldCharType="separate"/>
        </w:r>
        <w:r w:rsidR="00657168">
          <w:rPr>
            <w:b/>
            <w:noProof/>
            <w:color w:val="0E5D7B"/>
          </w:rPr>
          <w:t>17</w:t>
        </w:r>
        <w:r w:rsidRPr="00714AF1">
          <w:rPr>
            <w:b/>
            <w:color w:val="0E5D7B"/>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color w:val="0E5D7B"/>
      </w:rPr>
      <w:id w:val="1011495671"/>
      <w:docPartObj>
        <w:docPartGallery w:val="Page Numbers (Bottom of Page)"/>
        <w:docPartUnique/>
      </w:docPartObj>
    </w:sdtPr>
    <w:sdtEndPr>
      <w:rPr>
        <w:b w:val="0"/>
        <w:color w:val="auto"/>
      </w:rPr>
    </w:sdtEndPr>
    <w:sdtContent>
      <w:p w:rsidR="009E0A31" w:rsidRPr="00100EF4" w:rsidRDefault="009E0A31" w:rsidP="001A7903">
        <w:pPr>
          <w:pStyle w:val="Footer"/>
          <w:jc w:val="right"/>
        </w:pPr>
        <w:r w:rsidRPr="000D2DD7">
          <w:rPr>
            <w:b/>
            <w:color w:val="0E5D7B"/>
          </w:rPr>
          <w:t xml:space="preserve">Page </w:t>
        </w:r>
        <w:r w:rsidRPr="000D2DD7">
          <w:rPr>
            <w:b/>
            <w:color w:val="0E5D7B"/>
          </w:rPr>
          <w:fldChar w:fldCharType="begin"/>
        </w:r>
        <w:r w:rsidRPr="000D2DD7">
          <w:rPr>
            <w:b/>
            <w:color w:val="0E5D7B"/>
          </w:rPr>
          <w:instrText xml:space="preserve"> PAGE  \* Arabic  \* MERGEFORMAT </w:instrText>
        </w:r>
        <w:r w:rsidRPr="000D2DD7">
          <w:rPr>
            <w:b/>
            <w:color w:val="0E5D7B"/>
          </w:rPr>
          <w:fldChar w:fldCharType="separate"/>
        </w:r>
        <w:r w:rsidR="00657168">
          <w:rPr>
            <w:b/>
            <w:noProof/>
            <w:color w:val="0E5D7B"/>
          </w:rPr>
          <w:t>24</w:t>
        </w:r>
        <w:r w:rsidRPr="000D2DD7">
          <w:rPr>
            <w:b/>
            <w:color w:val="0E5D7B"/>
          </w:rPr>
          <w:fldChar w:fldCharType="end"/>
        </w:r>
        <w:r w:rsidRPr="000D2DD7">
          <w:rPr>
            <w:b/>
            <w:color w:val="0E5D7B"/>
          </w:rPr>
          <w:t xml:space="preserve"> of </w:t>
        </w:r>
        <w:r w:rsidRPr="000D2DD7">
          <w:rPr>
            <w:b/>
            <w:color w:val="0E5D7B"/>
          </w:rPr>
          <w:fldChar w:fldCharType="begin"/>
        </w:r>
        <w:r w:rsidRPr="000D2DD7">
          <w:rPr>
            <w:b/>
            <w:color w:val="0E5D7B"/>
          </w:rPr>
          <w:instrText xml:space="preserve"> NUMPAGES  \* Arabic  \* MERGEFORMAT </w:instrText>
        </w:r>
        <w:r w:rsidRPr="000D2DD7">
          <w:rPr>
            <w:b/>
            <w:color w:val="0E5D7B"/>
          </w:rPr>
          <w:fldChar w:fldCharType="separate"/>
        </w:r>
        <w:r w:rsidR="00657168">
          <w:rPr>
            <w:b/>
            <w:noProof/>
            <w:color w:val="0E5D7B"/>
          </w:rPr>
          <w:t>24</w:t>
        </w:r>
        <w:r w:rsidRPr="000D2DD7">
          <w:rPr>
            <w:b/>
            <w:color w:val="0E5D7B"/>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A31" w:rsidRPr="00100EF4" w:rsidRDefault="009E0A31" w:rsidP="00B06A4A">
    <w:pPr>
      <w:pStyle w:val="Footer"/>
      <w:jc w:val="right"/>
    </w:pPr>
    <w:r w:rsidRPr="00B06A4A">
      <w:rPr>
        <w:b/>
        <w:color w:val="0E5D7B"/>
      </w:rPr>
      <w:t xml:space="preserve">Page </w:t>
    </w:r>
    <w:r w:rsidRPr="00B06A4A">
      <w:rPr>
        <w:b/>
        <w:color w:val="0E5D7B"/>
      </w:rPr>
      <w:fldChar w:fldCharType="begin"/>
    </w:r>
    <w:r w:rsidRPr="00B06A4A">
      <w:rPr>
        <w:b/>
        <w:color w:val="0E5D7B"/>
      </w:rPr>
      <w:instrText xml:space="preserve"> PAGE  \* Arabic  \* MERGEFORMAT </w:instrText>
    </w:r>
    <w:r w:rsidRPr="00B06A4A">
      <w:rPr>
        <w:b/>
        <w:color w:val="0E5D7B"/>
      </w:rPr>
      <w:fldChar w:fldCharType="separate"/>
    </w:r>
    <w:r>
      <w:rPr>
        <w:b/>
        <w:noProof/>
        <w:color w:val="0E5D7B"/>
      </w:rPr>
      <w:t>15</w:t>
    </w:r>
    <w:r w:rsidRPr="00B06A4A">
      <w:rPr>
        <w:b/>
        <w:color w:val="0E5D7B"/>
      </w:rPr>
      <w:fldChar w:fldCharType="end"/>
    </w:r>
    <w:r w:rsidRPr="00B06A4A">
      <w:rPr>
        <w:b/>
        <w:color w:val="0E5D7B"/>
      </w:rPr>
      <w:t xml:space="preserve"> of </w:t>
    </w:r>
    <w:r w:rsidRPr="00B06A4A">
      <w:rPr>
        <w:b/>
        <w:color w:val="0E5D7B"/>
      </w:rPr>
      <w:fldChar w:fldCharType="begin"/>
    </w:r>
    <w:r w:rsidRPr="00B06A4A">
      <w:rPr>
        <w:b/>
        <w:color w:val="0E5D7B"/>
      </w:rPr>
      <w:instrText xml:space="preserve"> NUMPAGES  \* Arabic  \* MERGEFORMAT </w:instrText>
    </w:r>
    <w:r w:rsidRPr="00B06A4A">
      <w:rPr>
        <w:b/>
        <w:color w:val="0E5D7B"/>
      </w:rPr>
      <w:fldChar w:fldCharType="separate"/>
    </w:r>
    <w:r w:rsidR="008F096A">
      <w:rPr>
        <w:b/>
        <w:noProof/>
        <w:color w:val="0E5D7B"/>
      </w:rPr>
      <w:t>26</w:t>
    </w:r>
    <w:r w:rsidRPr="00B06A4A">
      <w:rPr>
        <w:b/>
        <w:color w:val="0E5D7B"/>
      </w:rPr>
      <w:fldChar w:fldCharType="end"/>
    </w:r>
    <w:r w:rsidRPr="00B06A4A">
      <w:rPr>
        <w:b/>
        <w:noProof/>
        <w:color w:val="0E5D7B"/>
        <w:lang w:eastAsia="en-GB"/>
      </w:rPr>
      <mc:AlternateContent>
        <mc:Choice Requires="wps">
          <w:drawing>
            <wp:anchor distT="0" distB="0" distL="114300" distR="114300" simplePos="0" relativeHeight="251739136" behindDoc="0" locked="0" layoutInCell="1" allowOverlap="1" wp14:anchorId="4D85DBC1" wp14:editId="234C551B">
              <wp:simplePos x="0" y="0"/>
              <wp:positionH relativeFrom="column">
                <wp:posOffset>-978535</wp:posOffset>
              </wp:positionH>
              <wp:positionV relativeFrom="paragraph">
                <wp:posOffset>127000</wp:posOffset>
              </wp:positionV>
              <wp:extent cx="10781665" cy="519430"/>
              <wp:effectExtent l="2540" t="3175" r="0" b="1270"/>
              <wp:wrapNone/>
              <wp:docPr id="1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81665" cy="51943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77.05pt;margin-top:10pt;width:848.95pt;height:40.9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" fillcolor="#d8d8d8 [2732]" stroked="f"/>
          </w:pict>
        </mc:Fallback>
      </mc:AlternateContent>
    </w:r>
    <w:r w:rsidDel="00E209E2">
      <w:rPr>
        <w:b/>
        <w:bCs/>
        <w:noProof/>
        <w:color w:val="4F81BD"/>
        <w:sz w:val="16"/>
        <w:lang w:eastAsia="en-GB"/>
      </w:rPr>
      <w:t xml:space="preserve"> </w:t>
    </w:r>
    <w:r>
      <w:rPr>
        <w:noProof/>
        <w:lang w:eastAsia="en-GB"/>
      </w:rPr>
      <mc:AlternateContent>
        <mc:Choice Requires="wps">
          <w:drawing>
            <wp:anchor distT="0" distB="0" distL="114300" distR="114300" simplePos="0" relativeHeight="251738112" behindDoc="0" locked="0" layoutInCell="1" allowOverlap="1" wp14:anchorId="4269A60E" wp14:editId="6A14383B">
              <wp:simplePos x="0" y="0"/>
              <wp:positionH relativeFrom="column">
                <wp:posOffset>-996315</wp:posOffset>
              </wp:positionH>
              <wp:positionV relativeFrom="paragraph">
                <wp:posOffset>111760</wp:posOffset>
              </wp:positionV>
              <wp:extent cx="7633970" cy="519430"/>
              <wp:effectExtent l="3810" t="0" r="1270" b="0"/>
              <wp:wrapNone/>
              <wp:docPr id="1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33970" cy="51943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78.45pt;margin-top:8.8pt;width:601.1pt;height:40.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" fillcolor="#d8d8d8 [2732]" stroked="f"/>
          </w:pict>
        </mc:Fallback>
      </mc:AlternateContent>
    </w:r>
  </w:p>
  <w:p w:rsidR="009E0A31" w:rsidRPr="00B27D6D" w:rsidRDefault="009E0A31" w:rsidP="00B27D6D">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color w:val="0E5D7B"/>
      </w:rPr>
      <w:id w:val="2033226498"/>
      <w:docPartObj>
        <w:docPartGallery w:val="Page Numbers (Bottom of Page)"/>
        <w:docPartUnique/>
      </w:docPartObj>
    </w:sdtPr>
    <w:sdtEndPr>
      <w:rPr>
        <w:b w:val="0"/>
        <w:color w:val="auto"/>
      </w:rPr>
    </w:sdtEndPr>
    <w:sdtContent>
      <w:p w:rsidR="009E0A31" w:rsidRPr="00A47EAB" w:rsidRDefault="009E0A31" w:rsidP="001A7903">
        <w:pPr>
          <w:pStyle w:val="Footer"/>
          <w:jc w:val="right"/>
        </w:pPr>
        <w:r w:rsidRPr="000D2DD7">
          <w:rPr>
            <w:b/>
            <w:color w:val="0E5D7B"/>
          </w:rPr>
          <w:t xml:space="preserve">Page </w:t>
        </w:r>
        <w:r w:rsidRPr="000D2DD7">
          <w:rPr>
            <w:b/>
            <w:color w:val="0E5D7B"/>
          </w:rPr>
          <w:fldChar w:fldCharType="begin"/>
        </w:r>
        <w:r w:rsidRPr="000D2DD7">
          <w:rPr>
            <w:b/>
            <w:color w:val="0E5D7B"/>
          </w:rPr>
          <w:instrText xml:space="preserve"> PAGE  \* Arabic  \* MERGEFORMAT </w:instrText>
        </w:r>
        <w:r w:rsidRPr="000D2DD7">
          <w:rPr>
            <w:b/>
            <w:color w:val="0E5D7B"/>
          </w:rPr>
          <w:fldChar w:fldCharType="separate"/>
        </w:r>
        <w:r w:rsidR="00657168">
          <w:rPr>
            <w:b/>
            <w:noProof/>
            <w:color w:val="0E5D7B"/>
          </w:rPr>
          <w:t>25</w:t>
        </w:r>
        <w:r w:rsidRPr="000D2DD7">
          <w:rPr>
            <w:b/>
            <w:color w:val="0E5D7B"/>
          </w:rPr>
          <w:fldChar w:fldCharType="end"/>
        </w:r>
        <w:r w:rsidRPr="000D2DD7">
          <w:rPr>
            <w:b/>
            <w:color w:val="0E5D7B"/>
          </w:rPr>
          <w:t xml:space="preserve"> of </w:t>
        </w:r>
        <w:r w:rsidRPr="000D2DD7">
          <w:rPr>
            <w:b/>
            <w:color w:val="0E5D7B"/>
          </w:rPr>
          <w:fldChar w:fldCharType="begin"/>
        </w:r>
        <w:r w:rsidRPr="000D2DD7">
          <w:rPr>
            <w:b/>
            <w:color w:val="0E5D7B"/>
          </w:rPr>
          <w:instrText xml:space="preserve"> NUMPAGES  \* Arabic  \* MERGEFORMAT </w:instrText>
        </w:r>
        <w:r w:rsidRPr="000D2DD7">
          <w:rPr>
            <w:b/>
            <w:color w:val="0E5D7B"/>
          </w:rPr>
          <w:fldChar w:fldCharType="separate"/>
        </w:r>
        <w:r w:rsidR="00657168">
          <w:rPr>
            <w:b/>
            <w:noProof/>
            <w:color w:val="0E5D7B"/>
          </w:rPr>
          <w:t>25</w:t>
        </w:r>
        <w:r w:rsidRPr="000D2DD7">
          <w:rPr>
            <w:b/>
            <w:color w:val="0E5D7B"/>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EE7" w:rsidRDefault="00B63EE7">
      <w:r>
        <w:separator/>
      </w:r>
    </w:p>
  </w:footnote>
  <w:footnote w:type="continuationSeparator" w:id="0">
    <w:p w:rsidR="00B63EE7" w:rsidRDefault="00B63E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A31" w:rsidRDefault="008F096A" w:rsidP="0045172E">
    <w:pPr>
      <w:rPr>
        <w:b/>
        <w:noProof/>
        <w:color w:val="024D86"/>
        <w:szCs w:val="18"/>
        <w:lang w:eastAsia="en-GB"/>
      </w:rPr>
    </w:pPr>
    <w:r>
      <w:rPr>
        <w:b/>
        <w:noProof/>
        <w:color w:val="024D86"/>
        <w:szCs w:val="18"/>
        <w:lang w:eastAsia="en-GB"/>
      </w:rPr>
      <w:t>Greater Manchester Business Survey</w:t>
    </w:r>
    <w:r w:rsidR="009E0A31">
      <w:rPr>
        <w:b/>
        <w:noProof/>
        <w:color w:val="024D86"/>
        <w:szCs w:val="18"/>
        <w:lang w:eastAsia="en-GB"/>
      </w:rPr>
      <w:br/>
      <w:t>Document A – Invitation to Tender and Requirements</w:t>
    </w:r>
  </w:p>
  <w:p w:rsidR="009E0A31" w:rsidRPr="00DA6F7A" w:rsidRDefault="009E0A31" w:rsidP="0045172E">
    <w:pPr>
      <w:jc w:val="right"/>
      <w:rPr>
        <w:i/>
        <w:color w:val="024D86"/>
        <w:szCs w:val="18"/>
      </w:rPr>
    </w:pPr>
    <w:r>
      <w:rPr>
        <w:noProof/>
        <w:lang w:eastAsia="en-GB"/>
      </w:rPr>
      <w:drawing>
        <wp:inline distT="0" distB="0" distL="0" distR="0" wp14:anchorId="49FB7EBB" wp14:editId="50399776">
          <wp:extent cx="1961604" cy="397063"/>
          <wp:effectExtent l="0" t="0" r="635" b="3175"/>
          <wp:docPr id="6" name="Picture 6" descr="C:\software\temp\Content.Word\New BG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software\temp\Content.Word\New BGH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3870" cy="397522"/>
                  </a:xfrm>
                  <a:prstGeom prst="rect">
                    <a:avLst/>
                  </a:prstGeom>
                  <a:noFill/>
                  <a:ln>
                    <a:noFill/>
                  </a:ln>
                </pic:spPr>
              </pic:pic>
            </a:graphicData>
          </a:graphic>
        </wp:inline>
      </w:drawing>
    </w:r>
  </w:p>
  <w:p w:rsidR="009E0A31" w:rsidRPr="00B21CBD" w:rsidRDefault="009E0A31" w:rsidP="00B21CBD">
    <w:pPr>
      <w:pStyle w:val="Header"/>
    </w:pPr>
    <w:r>
      <w:rPr>
        <w:noProof/>
        <w:lang w:eastAsia="en-GB"/>
      </w:rPr>
      <w:drawing>
        <wp:inline distT="0" distB="0" distL="0" distR="0" wp14:anchorId="4C74674D" wp14:editId="28ABE238">
          <wp:extent cx="5791835" cy="3683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1835" cy="3683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A31" w:rsidRDefault="009E0A31" w:rsidP="00123F7C">
    <w:pPr>
      <w:rPr>
        <w:b/>
        <w:noProof/>
        <w:color w:val="024D86"/>
        <w:szCs w:val="18"/>
        <w:lang w:eastAsia="en-GB"/>
      </w:rPr>
    </w:pPr>
    <w:r w:rsidRPr="00C305EB">
      <w:rPr>
        <w:b/>
        <w:noProof/>
        <w:color w:val="024D86"/>
        <w:szCs w:val="18"/>
        <w:lang w:eastAsia="en-GB"/>
      </w:rPr>
      <w:t>Intensive Startup Support</w:t>
    </w:r>
    <w:r>
      <w:rPr>
        <w:b/>
        <w:noProof/>
        <w:color w:val="024D86"/>
        <w:szCs w:val="18"/>
        <w:lang w:eastAsia="en-GB"/>
      </w:rPr>
      <w:br/>
      <w:t>Document A – Invitation to Tender and Requirements</w:t>
    </w:r>
  </w:p>
  <w:p w:rsidR="009E0A31" w:rsidRPr="00DA6F7A" w:rsidRDefault="009E0A31" w:rsidP="00123F7C">
    <w:pPr>
      <w:jc w:val="right"/>
      <w:rPr>
        <w:i/>
        <w:color w:val="024D86"/>
        <w:szCs w:val="18"/>
      </w:rPr>
    </w:pPr>
    <w:r>
      <w:rPr>
        <w:noProof/>
        <w:lang w:eastAsia="en-GB"/>
      </w:rPr>
      <w:drawing>
        <wp:inline distT="0" distB="0" distL="0" distR="0" wp14:anchorId="651251BD" wp14:editId="0AD69FDF">
          <wp:extent cx="1812754" cy="366933"/>
          <wp:effectExtent l="0" t="0" r="0" b="0"/>
          <wp:docPr id="9" name="Picture 9" descr="C:\software\temp\Content.Word\New BG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software\temp\Content.Word\New BGH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4847" cy="367357"/>
                  </a:xfrm>
                  <a:prstGeom prst="rect">
                    <a:avLst/>
                  </a:prstGeom>
                  <a:noFill/>
                  <a:ln>
                    <a:noFill/>
                  </a:ln>
                </pic:spPr>
              </pic:pic>
            </a:graphicData>
          </a:graphic>
        </wp:inline>
      </w:drawing>
    </w:r>
  </w:p>
  <w:p w:rsidR="009E0A31" w:rsidRPr="00DA6F7A" w:rsidRDefault="009E0A31" w:rsidP="00FC2F9F">
    <w:pPr>
      <w:rPr>
        <w:i/>
        <w:color w:val="024D86"/>
        <w:szCs w:val="18"/>
      </w:rPr>
    </w:pPr>
    <w:r>
      <w:rPr>
        <w:noProof/>
        <w:lang w:eastAsia="en-GB"/>
      </w:rPr>
      <w:drawing>
        <wp:inline distT="0" distB="0" distL="0" distR="0" wp14:anchorId="66BFEA2D" wp14:editId="6B87BB14">
          <wp:extent cx="5791835" cy="3683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1835" cy="36830"/>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CBC" w:rsidRDefault="00A76CBC" w:rsidP="00A76CBC">
    <w:pPr>
      <w:rPr>
        <w:b/>
        <w:noProof/>
        <w:color w:val="024D86"/>
        <w:szCs w:val="18"/>
        <w:lang w:eastAsia="en-GB"/>
      </w:rPr>
    </w:pPr>
    <w:r>
      <w:rPr>
        <w:b/>
        <w:noProof/>
        <w:color w:val="024D86"/>
        <w:szCs w:val="18"/>
        <w:lang w:eastAsia="en-GB"/>
      </w:rPr>
      <w:t>Greater Manchester Business Survey</w:t>
    </w:r>
    <w:r>
      <w:rPr>
        <w:b/>
        <w:noProof/>
        <w:color w:val="024D86"/>
        <w:szCs w:val="18"/>
        <w:lang w:eastAsia="en-GB"/>
      </w:rPr>
      <w:br/>
      <w:t>Document A – Invitation to Tender and Requirements</w:t>
    </w:r>
  </w:p>
  <w:p w:rsidR="009E0A31" w:rsidRPr="00F8509A" w:rsidRDefault="009E0A31" w:rsidP="001A7903">
    <w:pPr>
      <w:tabs>
        <w:tab w:val="left" w:pos="1808"/>
        <w:tab w:val="right" w:pos="13960"/>
      </w:tabs>
    </w:pPr>
    <w:r>
      <w:rPr>
        <w:b/>
        <w:noProof/>
        <w:color w:val="024D86"/>
        <w:szCs w:val="18"/>
        <w:lang w:eastAsia="en-GB"/>
      </w:rPr>
      <w:tab/>
    </w:r>
    <w:r>
      <w:rPr>
        <w:b/>
        <w:noProof/>
        <w:color w:val="024D86"/>
        <w:szCs w:val="18"/>
        <w:lang w:eastAsia="en-GB"/>
      </w:rPr>
      <w:tab/>
    </w:r>
    <w:r>
      <w:rPr>
        <w:noProof/>
        <w:lang w:eastAsia="en-GB"/>
      </w:rPr>
      <w:drawing>
        <wp:inline distT="0" distB="0" distL="0" distR="0" wp14:anchorId="7DA2C8D7" wp14:editId="68FFEDA5">
          <wp:extent cx="2233043" cy="452007"/>
          <wp:effectExtent l="0" t="0" r="0" b="5715"/>
          <wp:docPr id="11" name="Picture 11" descr="C:\software\temp\Content.Word\New BG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oftware\temp\Content.Word\New BGH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113" cy="452426"/>
                  </a:xfrm>
                  <a:prstGeom prst="rect">
                    <a:avLst/>
                  </a:prstGeom>
                  <a:noFill/>
                  <a:ln>
                    <a:noFill/>
                  </a:ln>
                </pic:spPr>
              </pic:pic>
            </a:graphicData>
          </a:graphic>
        </wp:inline>
      </w:drawing>
    </w:r>
    <w:r>
      <w:rPr>
        <w:b/>
        <w:noProof/>
        <w:color w:val="024D86"/>
        <w:szCs w:val="18"/>
        <w:lang w:eastAsia="en-GB"/>
      </w:rPr>
      <w:b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A31" w:rsidRDefault="00A76CBC" w:rsidP="00A76CBC">
    <w:pPr>
      <w:rPr>
        <w:b/>
        <w:noProof/>
        <w:color w:val="024D86"/>
        <w:szCs w:val="18"/>
        <w:lang w:eastAsia="en-GB"/>
      </w:rPr>
    </w:pPr>
    <w:r>
      <w:rPr>
        <w:b/>
        <w:noProof/>
        <w:color w:val="024D86"/>
        <w:szCs w:val="18"/>
        <w:lang w:eastAsia="en-GB"/>
      </w:rPr>
      <w:t>Greater Manchester Business Survey</w:t>
    </w:r>
    <w:r>
      <w:rPr>
        <w:b/>
        <w:noProof/>
        <w:color w:val="024D86"/>
        <w:szCs w:val="18"/>
        <w:lang w:eastAsia="en-GB"/>
      </w:rPr>
      <w:br/>
      <w:t>Document A – Invitation to Tender and Requirements</w:t>
    </w:r>
    <w:r w:rsidR="009E0A31">
      <w:rPr>
        <w:b/>
        <w:noProof/>
        <w:color w:val="024D86"/>
        <w:szCs w:val="18"/>
        <w:lang w:eastAsia="en-GB"/>
      </w:rPr>
      <w:tab/>
    </w:r>
  </w:p>
  <w:p w:rsidR="009E0A31" w:rsidRPr="001A7903" w:rsidRDefault="009E0A31" w:rsidP="001A7903">
    <w:pPr>
      <w:jc w:val="right"/>
      <w:rPr>
        <w:i/>
        <w:color w:val="024D86"/>
        <w:szCs w:val="18"/>
      </w:rPr>
    </w:pPr>
    <w:r>
      <w:rPr>
        <w:noProof/>
        <w:lang w:eastAsia="en-GB"/>
      </w:rPr>
      <w:drawing>
        <wp:inline distT="0" distB="0" distL="0" distR="0" wp14:anchorId="2A43D1D4" wp14:editId="06D5772E">
          <wp:extent cx="2101112" cy="425302"/>
          <wp:effectExtent l="0" t="0" r="0" b="0"/>
          <wp:docPr id="12" name="Picture 12" descr="C:\software\temp\Content.Word\New BG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software\temp\Content.Word\New BGH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1310" cy="425342"/>
                  </a:xfrm>
                  <a:prstGeom prst="rect">
                    <a:avLst/>
                  </a:prstGeom>
                  <a:noFill/>
                  <a:ln>
                    <a:noFill/>
                  </a:ln>
                </pic:spPr>
              </pic:pic>
            </a:graphicData>
          </a:graphic>
        </wp:inline>
      </w:drawing>
    </w:r>
    <w:r>
      <w:rPr>
        <w:noProof/>
        <w:lang w:eastAsia="en-GB"/>
      </w:rPr>
      <w:drawing>
        <wp:inline distT="0" distB="0" distL="0" distR="0" wp14:anchorId="4649C5ED" wp14:editId="173AE101">
          <wp:extent cx="5732145" cy="36450"/>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2145" cy="3645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3574"/>
    <w:multiLevelType w:val="hybridMultilevel"/>
    <w:tmpl w:val="9D7E98BA"/>
    <w:lvl w:ilvl="0" w:tplc="1E505498">
      <w:start w:val="1"/>
      <w:numFmt w:val="bullet"/>
      <w:lvlText w:val=""/>
      <w:lvlJc w:val="left"/>
      <w:pPr>
        <w:ind w:left="2290" w:hanging="360"/>
      </w:pPr>
      <w:rPr>
        <w:rFonts w:ascii="Symbol" w:hAnsi="Symbol" w:hint="default"/>
        <w:color w:val="auto"/>
      </w:rPr>
    </w:lvl>
    <w:lvl w:ilvl="1" w:tplc="08090003" w:tentative="1">
      <w:start w:val="1"/>
      <w:numFmt w:val="bullet"/>
      <w:lvlText w:val="o"/>
      <w:lvlJc w:val="left"/>
      <w:pPr>
        <w:ind w:left="3010" w:hanging="360"/>
      </w:pPr>
      <w:rPr>
        <w:rFonts w:ascii="Courier New" w:hAnsi="Courier New" w:cs="Courier New" w:hint="default"/>
      </w:rPr>
    </w:lvl>
    <w:lvl w:ilvl="2" w:tplc="08090005" w:tentative="1">
      <w:start w:val="1"/>
      <w:numFmt w:val="bullet"/>
      <w:lvlText w:val=""/>
      <w:lvlJc w:val="left"/>
      <w:pPr>
        <w:ind w:left="3730" w:hanging="360"/>
      </w:pPr>
      <w:rPr>
        <w:rFonts w:ascii="Wingdings" w:hAnsi="Wingdings" w:hint="default"/>
      </w:rPr>
    </w:lvl>
    <w:lvl w:ilvl="3" w:tplc="08090001" w:tentative="1">
      <w:start w:val="1"/>
      <w:numFmt w:val="bullet"/>
      <w:lvlText w:val=""/>
      <w:lvlJc w:val="left"/>
      <w:pPr>
        <w:ind w:left="4450" w:hanging="360"/>
      </w:pPr>
      <w:rPr>
        <w:rFonts w:ascii="Symbol" w:hAnsi="Symbol" w:hint="default"/>
      </w:rPr>
    </w:lvl>
    <w:lvl w:ilvl="4" w:tplc="08090003" w:tentative="1">
      <w:start w:val="1"/>
      <w:numFmt w:val="bullet"/>
      <w:lvlText w:val="o"/>
      <w:lvlJc w:val="left"/>
      <w:pPr>
        <w:ind w:left="5170" w:hanging="360"/>
      </w:pPr>
      <w:rPr>
        <w:rFonts w:ascii="Courier New" w:hAnsi="Courier New" w:cs="Courier New" w:hint="default"/>
      </w:rPr>
    </w:lvl>
    <w:lvl w:ilvl="5" w:tplc="08090005" w:tentative="1">
      <w:start w:val="1"/>
      <w:numFmt w:val="bullet"/>
      <w:lvlText w:val=""/>
      <w:lvlJc w:val="left"/>
      <w:pPr>
        <w:ind w:left="5890" w:hanging="360"/>
      </w:pPr>
      <w:rPr>
        <w:rFonts w:ascii="Wingdings" w:hAnsi="Wingdings" w:hint="default"/>
      </w:rPr>
    </w:lvl>
    <w:lvl w:ilvl="6" w:tplc="08090001" w:tentative="1">
      <w:start w:val="1"/>
      <w:numFmt w:val="bullet"/>
      <w:lvlText w:val=""/>
      <w:lvlJc w:val="left"/>
      <w:pPr>
        <w:ind w:left="6610" w:hanging="360"/>
      </w:pPr>
      <w:rPr>
        <w:rFonts w:ascii="Symbol" w:hAnsi="Symbol" w:hint="default"/>
      </w:rPr>
    </w:lvl>
    <w:lvl w:ilvl="7" w:tplc="08090003" w:tentative="1">
      <w:start w:val="1"/>
      <w:numFmt w:val="bullet"/>
      <w:lvlText w:val="o"/>
      <w:lvlJc w:val="left"/>
      <w:pPr>
        <w:ind w:left="7330" w:hanging="360"/>
      </w:pPr>
      <w:rPr>
        <w:rFonts w:ascii="Courier New" w:hAnsi="Courier New" w:cs="Courier New" w:hint="default"/>
      </w:rPr>
    </w:lvl>
    <w:lvl w:ilvl="8" w:tplc="08090005" w:tentative="1">
      <w:start w:val="1"/>
      <w:numFmt w:val="bullet"/>
      <w:lvlText w:val=""/>
      <w:lvlJc w:val="left"/>
      <w:pPr>
        <w:ind w:left="8050" w:hanging="360"/>
      </w:pPr>
      <w:rPr>
        <w:rFonts w:ascii="Wingdings" w:hAnsi="Wingdings" w:hint="default"/>
      </w:rPr>
    </w:lvl>
  </w:abstractNum>
  <w:abstractNum w:abstractNumId="1">
    <w:nsid w:val="00376828"/>
    <w:multiLevelType w:val="hybridMultilevel"/>
    <w:tmpl w:val="0E76209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nsid w:val="01F36D5B"/>
    <w:multiLevelType w:val="hybridMultilevel"/>
    <w:tmpl w:val="1E7E52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5263288"/>
    <w:multiLevelType w:val="hybridMultilevel"/>
    <w:tmpl w:val="A91E738E"/>
    <w:lvl w:ilvl="0" w:tplc="0809000F">
      <w:start w:val="1"/>
      <w:numFmt w:val="decimal"/>
      <w:lvlText w:val="%1."/>
      <w:lvlJc w:val="left"/>
      <w:pPr>
        <w:ind w:left="1353" w:hanging="360"/>
      </w:pPr>
      <w:rPr>
        <w:rFonts w:hint="default"/>
      </w:rPr>
    </w:lvl>
    <w:lvl w:ilvl="1" w:tplc="08090019">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
    <w:nsid w:val="07382152"/>
    <w:multiLevelType w:val="hybridMultilevel"/>
    <w:tmpl w:val="53FA1D3E"/>
    <w:lvl w:ilvl="0" w:tplc="66A07176">
      <w:start w:val="3"/>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nsid w:val="092E5381"/>
    <w:multiLevelType w:val="hybridMultilevel"/>
    <w:tmpl w:val="78944A7E"/>
    <w:lvl w:ilvl="0" w:tplc="8B247F6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9664B3E"/>
    <w:multiLevelType w:val="hybridMultilevel"/>
    <w:tmpl w:val="6C567B4E"/>
    <w:lvl w:ilvl="0" w:tplc="70B2C4C0">
      <w:start w:val="1"/>
      <w:numFmt w:val="bullet"/>
      <w:lvlText w:val="-"/>
      <w:lvlJc w:val="left"/>
      <w:pPr>
        <w:ind w:left="720" w:hanging="360"/>
      </w:pPr>
      <w:rPr>
        <w:rFonts w:ascii="Arial" w:eastAsiaTheme="minorHAnsi" w:hAnsi="Arial" w:cs="Arial" w:hint="default"/>
      </w:rPr>
    </w:lvl>
    <w:lvl w:ilvl="1" w:tplc="08090001">
      <w:start w:val="1"/>
      <w:numFmt w:val="bullet"/>
      <w:lvlText w:val=""/>
      <w:lvlJc w:val="left"/>
      <w:pPr>
        <w:ind w:left="1211"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804491"/>
    <w:multiLevelType w:val="hybridMultilevel"/>
    <w:tmpl w:val="3D58C9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3E14C0"/>
    <w:multiLevelType w:val="hybridMultilevel"/>
    <w:tmpl w:val="833AAA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1C35F83"/>
    <w:multiLevelType w:val="hybridMultilevel"/>
    <w:tmpl w:val="DF6CC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9B949C3"/>
    <w:multiLevelType w:val="hybridMultilevel"/>
    <w:tmpl w:val="1F54280A"/>
    <w:lvl w:ilvl="0" w:tplc="1E505498">
      <w:start w:val="1"/>
      <w:numFmt w:val="bullet"/>
      <w:lvlText w:val=""/>
      <w:lvlJc w:val="left"/>
      <w:pPr>
        <w:ind w:left="720" w:hanging="360"/>
      </w:pPr>
      <w:rPr>
        <w:rFonts w:ascii="Symbol" w:hAnsi="Symbol" w:hint="default"/>
        <w:color w:val="auto"/>
        <w:sz w:val="16"/>
        <w:szCs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2A8A2D30"/>
    <w:multiLevelType w:val="hybridMultilevel"/>
    <w:tmpl w:val="B0487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F4E7D93"/>
    <w:multiLevelType w:val="hybridMultilevel"/>
    <w:tmpl w:val="8E2237A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nsid w:val="320A612E"/>
    <w:multiLevelType w:val="hybridMultilevel"/>
    <w:tmpl w:val="BA2A91EE"/>
    <w:lvl w:ilvl="0" w:tplc="B616D6CA">
      <w:start w:val="1"/>
      <w:numFmt w:val="lowerRoman"/>
      <w:lvlText w:val="%1)"/>
      <w:lvlJc w:val="left"/>
      <w:pPr>
        <w:ind w:left="1437" w:hanging="72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4">
    <w:nsid w:val="32232F20"/>
    <w:multiLevelType w:val="hybridMultilevel"/>
    <w:tmpl w:val="338CE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3063C3D"/>
    <w:multiLevelType w:val="hybridMultilevel"/>
    <w:tmpl w:val="7F76490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38584DBD"/>
    <w:multiLevelType w:val="hybridMultilevel"/>
    <w:tmpl w:val="AF86568E"/>
    <w:lvl w:ilvl="0" w:tplc="A2B6B5E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99B4109"/>
    <w:multiLevelType w:val="hybridMultilevel"/>
    <w:tmpl w:val="59B04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C583FAE"/>
    <w:multiLevelType w:val="hybridMultilevel"/>
    <w:tmpl w:val="4C8063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3CAB223E"/>
    <w:multiLevelType w:val="hybridMultilevel"/>
    <w:tmpl w:val="B4D017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07C0F88"/>
    <w:multiLevelType w:val="hybridMultilevel"/>
    <w:tmpl w:val="0AA00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2102767"/>
    <w:multiLevelType w:val="multilevel"/>
    <w:tmpl w:val="3F980BAC"/>
    <w:lvl w:ilvl="0">
      <w:start w:val="1"/>
      <w:numFmt w:val="decimal"/>
      <w:pStyle w:val="VWHeading1"/>
      <w:lvlText w:val="%1.0"/>
      <w:lvlJc w:val="left"/>
      <w:pPr>
        <w:ind w:left="720" w:hanging="720"/>
      </w:pPr>
      <w:rPr>
        <w:rFonts w:hint="default"/>
      </w:rPr>
    </w:lvl>
    <w:lvl w:ilvl="1">
      <w:start w:val="1"/>
      <w:numFmt w:val="decimal"/>
      <w:pStyle w:val="VWHeading2"/>
      <w:lvlText w:val="%1.%2"/>
      <w:lvlJc w:val="left"/>
      <w:pPr>
        <w:ind w:left="3414" w:hanging="720"/>
      </w:pPr>
      <w:rPr>
        <w:rFonts w:hint="default"/>
      </w:rPr>
    </w:lvl>
    <w:lvl w:ilvl="2">
      <w:start w:val="1"/>
      <w:numFmt w:val="decimal"/>
      <w:pStyle w:val="VWHeading3"/>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2">
    <w:nsid w:val="45370D7E"/>
    <w:multiLevelType w:val="multilevel"/>
    <w:tmpl w:val="3746E866"/>
    <w:lvl w:ilvl="0">
      <w:start w:val="1"/>
      <w:numFmt w:val="decimal"/>
      <w:lvlText w:val="%1."/>
      <w:lvlJc w:val="left"/>
      <w:pPr>
        <w:ind w:left="720" w:hanging="360"/>
      </w:pPr>
      <w:rPr>
        <w:rFonts w:hint="default"/>
      </w:rPr>
    </w:lvl>
    <w:lvl w:ilvl="1">
      <w:start w:val="5"/>
      <w:numFmt w:val="decimal"/>
      <w:isLgl/>
      <w:lvlText w:val="%1.%2"/>
      <w:lvlJc w:val="left"/>
      <w:pPr>
        <w:ind w:left="3054"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416" w:hanging="72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444" w:hanging="108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472" w:hanging="1440"/>
      </w:pPr>
      <w:rPr>
        <w:rFonts w:hint="default"/>
      </w:rPr>
    </w:lvl>
  </w:abstractNum>
  <w:abstractNum w:abstractNumId="23">
    <w:nsid w:val="461E334B"/>
    <w:multiLevelType w:val="hybridMultilevel"/>
    <w:tmpl w:val="269EC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74E3AD0"/>
    <w:multiLevelType w:val="hybridMultilevel"/>
    <w:tmpl w:val="E4B80A2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BD72CDB"/>
    <w:multiLevelType w:val="hybridMultilevel"/>
    <w:tmpl w:val="2CF418C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nsid w:val="59E16666"/>
    <w:multiLevelType w:val="hybridMultilevel"/>
    <w:tmpl w:val="54C45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C707BA5"/>
    <w:multiLevelType w:val="hybridMultilevel"/>
    <w:tmpl w:val="8320E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E55372A"/>
    <w:multiLevelType w:val="hybridMultilevel"/>
    <w:tmpl w:val="FE92F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18B658E"/>
    <w:multiLevelType w:val="hybridMultilevel"/>
    <w:tmpl w:val="7384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64F3179"/>
    <w:multiLevelType w:val="hybridMultilevel"/>
    <w:tmpl w:val="EC1A6A86"/>
    <w:lvl w:ilvl="0" w:tplc="DAD0E53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6FD3893"/>
    <w:multiLevelType w:val="hybridMultilevel"/>
    <w:tmpl w:val="1D64DF58"/>
    <w:lvl w:ilvl="0" w:tplc="08090001">
      <w:start w:val="1"/>
      <w:numFmt w:val="bullet"/>
      <w:lvlText w:val=""/>
      <w:lvlJc w:val="left"/>
      <w:pPr>
        <w:ind w:left="1440" w:hanging="360"/>
      </w:pPr>
      <w:rPr>
        <w:rFonts w:ascii="Symbol" w:hAnsi="Symbol" w:hint="default"/>
      </w:rPr>
    </w:lvl>
    <w:lvl w:ilvl="1" w:tplc="1E505498">
      <w:start w:val="1"/>
      <w:numFmt w:val="bullet"/>
      <w:lvlText w:val=""/>
      <w:lvlJc w:val="left"/>
      <w:pPr>
        <w:ind w:left="2535" w:hanging="735"/>
      </w:pPr>
      <w:rPr>
        <w:rFonts w:ascii="Symbol" w:hAnsi="Symbol" w:hint="default"/>
        <w:color w:val="auto"/>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6701515E"/>
    <w:multiLevelType w:val="hybridMultilevel"/>
    <w:tmpl w:val="B2B8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8C34A21"/>
    <w:multiLevelType w:val="hybridMultilevel"/>
    <w:tmpl w:val="FBCE9DFA"/>
    <w:lvl w:ilvl="0" w:tplc="08090019">
      <w:start w:val="1"/>
      <w:numFmt w:val="lowerLetter"/>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B2D5EB1"/>
    <w:multiLevelType w:val="hybridMultilevel"/>
    <w:tmpl w:val="1390F020"/>
    <w:lvl w:ilvl="0" w:tplc="66A07176">
      <w:start w:val="3"/>
      <w:numFmt w:val="bullet"/>
      <w:lvlText w:val="•"/>
      <w:lvlJc w:val="left"/>
      <w:pPr>
        <w:ind w:left="1778" w:hanging="360"/>
      </w:pPr>
      <w:rPr>
        <w:rFonts w:ascii="Arial" w:eastAsia="Times New Roman"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nsid w:val="6B9C16F3"/>
    <w:multiLevelType w:val="hybridMultilevel"/>
    <w:tmpl w:val="521EB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D954294"/>
    <w:multiLevelType w:val="hybridMultilevel"/>
    <w:tmpl w:val="AEE87D84"/>
    <w:lvl w:ilvl="0" w:tplc="08090001">
      <w:start w:val="1"/>
      <w:numFmt w:val="bullet"/>
      <w:lvlText w:val=""/>
      <w:lvlJc w:val="left"/>
      <w:pPr>
        <w:ind w:left="1440" w:hanging="360"/>
      </w:pPr>
      <w:rPr>
        <w:rFonts w:ascii="Symbol" w:hAnsi="Symbol" w:hint="default"/>
      </w:rPr>
    </w:lvl>
    <w:lvl w:ilvl="1" w:tplc="9FACFFD2">
      <w:numFmt w:val="bullet"/>
      <w:lvlText w:val="•"/>
      <w:lvlJc w:val="left"/>
      <w:pPr>
        <w:ind w:left="2535" w:hanging="735"/>
      </w:pPr>
      <w:rPr>
        <w:rFonts w:ascii="Arial" w:eastAsia="Times New Roman"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nsid w:val="6E231441"/>
    <w:multiLevelType w:val="hybridMultilevel"/>
    <w:tmpl w:val="796EF73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nsid w:val="71C438EC"/>
    <w:multiLevelType w:val="hybridMultilevel"/>
    <w:tmpl w:val="D05E3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42D397B"/>
    <w:multiLevelType w:val="hybridMultilevel"/>
    <w:tmpl w:val="EC806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8F940D9"/>
    <w:multiLevelType w:val="hybridMultilevel"/>
    <w:tmpl w:val="532A0228"/>
    <w:lvl w:ilvl="0" w:tplc="3468EF66">
      <w:start w:val="1"/>
      <w:numFmt w:val="bullet"/>
      <w:lvlText w:val=""/>
      <w:lvlJc w:val="left"/>
      <w:pPr>
        <w:ind w:left="720" w:hanging="360"/>
      </w:pPr>
      <w:rPr>
        <w:rFonts w:ascii="Wingdings" w:hAnsi="Wingdings"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nsid w:val="7F9956A9"/>
    <w:multiLevelType w:val="hybridMultilevel"/>
    <w:tmpl w:val="C212C166"/>
    <w:lvl w:ilvl="0" w:tplc="72A0CA48">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21"/>
  </w:num>
  <w:num w:numId="3">
    <w:abstractNumId w:val="33"/>
  </w:num>
  <w:num w:numId="4">
    <w:abstractNumId w:val="23"/>
  </w:num>
  <w:num w:numId="5">
    <w:abstractNumId w:val="8"/>
  </w:num>
  <w:num w:numId="6">
    <w:abstractNumId w:val="3"/>
  </w:num>
  <w:num w:numId="7">
    <w:abstractNumId w:val="6"/>
  </w:num>
  <w:num w:numId="8">
    <w:abstractNumId w:val="14"/>
  </w:num>
  <w:num w:numId="9">
    <w:abstractNumId w:val="22"/>
  </w:num>
  <w:num w:numId="10">
    <w:abstractNumId w:val="20"/>
  </w:num>
  <w:num w:numId="11">
    <w:abstractNumId w:val="19"/>
  </w:num>
  <w:num w:numId="12">
    <w:abstractNumId w:val="27"/>
  </w:num>
  <w:num w:numId="13">
    <w:abstractNumId w:val="32"/>
  </w:num>
  <w:num w:numId="14">
    <w:abstractNumId w:val="12"/>
  </w:num>
  <w:num w:numId="15">
    <w:abstractNumId w:val="9"/>
  </w:num>
  <w:num w:numId="16">
    <w:abstractNumId w:val="7"/>
  </w:num>
  <w:num w:numId="17">
    <w:abstractNumId w:val="29"/>
  </w:num>
  <w:num w:numId="18">
    <w:abstractNumId w:val="17"/>
  </w:num>
  <w:num w:numId="19">
    <w:abstractNumId w:val="2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num>
  <w:num w:numId="21">
    <w:abstractNumId w:val="13"/>
  </w:num>
  <w:num w:numId="22">
    <w:abstractNumId w:val="24"/>
  </w:num>
  <w:num w:numId="23">
    <w:abstractNumId w:val="4"/>
  </w:num>
  <w:num w:numId="24">
    <w:abstractNumId w:val="21"/>
  </w:num>
  <w:num w:numId="25">
    <w:abstractNumId w:val="34"/>
  </w:num>
  <w:num w:numId="26">
    <w:abstractNumId w:val="25"/>
  </w:num>
  <w:num w:numId="27">
    <w:abstractNumId w:val="21"/>
  </w:num>
  <w:num w:numId="28">
    <w:abstractNumId w:val="21"/>
  </w:num>
  <w:num w:numId="29">
    <w:abstractNumId w:val="16"/>
  </w:num>
  <w:num w:numId="30">
    <w:abstractNumId w:val="30"/>
  </w:num>
  <w:num w:numId="31">
    <w:abstractNumId w:val="40"/>
  </w:num>
  <w:num w:numId="32">
    <w:abstractNumId w:val="15"/>
  </w:num>
  <w:num w:numId="33">
    <w:abstractNumId w:val="2"/>
  </w:num>
  <w:num w:numId="34">
    <w:abstractNumId w:val="39"/>
  </w:num>
  <w:num w:numId="35">
    <w:abstractNumId w:val="38"/>
  </w:num>
  <w:num w:numId="36">
    <w:abstractNumId w:val="11"/>
  </w:num>
  <w:num w:numId="37">
    <w:abstractNumId w:val="10"/>
  </w:num>
  <w:num w:numId="38">
    <w:abstractNumId w:val="18"/>
  </w:num>
  <w:num w:numId="39">
    <w:abstractNumId w:val="36"/>
  </w:num>
  <w:num w:numId="40">
    <w:abstractNumId w:val="1"/>
  </w:num>
  <w:num w:numId="41">
    <w:abstractNumId w:val="31"/>
  </w:num>
  <w:num w:numId="42">
    <w:abstractNumId w:val="0"/>
  </w:num>
  <w:num w:numId="43">
    <w:abstractNumId w:val="37"/>
  </w:num>
  <w:num w:numId="44">
    <w:abstractNumId w:val="26"/>
  </w:num>
  <w:num w:numId="45">
    <w:abstractNumId w:val="28"/>
  </w:num>
  <w:num w:numId="46">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4097">
      <o:colormru v:ext="edit" colors="#438ec5,#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C08"/>
    <w:rsid w:val="00000119"/>
    <w:rsid w:val="0000047D"/>
    <w:rsid w:val="000006BA"/>
    <w:rsid w:val="000028AB"/>
    <w:rsid w:val="0001049D"/>
    <w:rsid w:val="00010917"/>
    <w:rsid w:val="00012A13"/>
    <w:rsid w:val="00014238"/>
    <w:rsid w:val="00014657"/>
    <w:rsid w:val="00014A01"/>
    <w:rsid w:val="00014BA5"/>
    <w:rsid w:val="00015976"/>
    <w:rsid w:val="00015C8A"/>
    <w:rsid w:val="0001601C"/>
    <w:rsid w:val="00017A1F"/>
    <w:rsid w:val="0002022B"/>
    <w:rsid w:val="0002041B"/>
    <w:rsid w:val="00021234"/>
    <w:rsid w:val="000213C3"/>
    <w:rsid w:val="0002170A"/>
    <w:rsid w:val="0002249F"/>
    <w:rsid w:val="0002488C"/>
    <w:rsid w:val="00024A21"/>
    <w:rsid w:val="00025D34"/>
    <w:rsid w:val="00026443"/>
    <w:rsid w:val="0002749E"/>
    <w:rsid w:val="000302E9"/>
    <w:rsid w:val="00030E65"/>
    <w:rsid w:val="0003218B"/>
    <w:rsid w:val="000321E4"/>
    <w:rsid w:val="00032AC1"/>
    <w:rsid w:val="00033185"/>
    <w:rsid w:val="00035ECE"/>
    <w:rsid w:val="000360FE"/>
    <w:rsid w:val="0003693B"/>
    <w:rsid w:val="00036CD4"/>
    <w:rsid w:val="000412CA"/>
    <w:rsid w:val="0004203C"/>
    <w:rsid w:val="00043284"/>
    <w:rsid w:val="00044159"/>
    <w:rsid w:val="0004581C"/>
    <w:rsid w:val="00045AAB"/>
    <w:rsid w:val="00045ABF"/>
    <w:rsid w:val="00045B88"/>
    <w:rsid w:val="0004667A"/>
    <w:rsid w:val="00046852"/>
    <w:rsid w:val="00046AB8"/>
    <w:rsid w:val="000470A3"/>
    <w:rsid w:val="00047B23"/>
    <w:rsid w:val="00050034"/>
    <w:rsid w:val="00052225"/>
    <w:rsid w:val="00052307"/>
    <w:rsid w:val="0005305A"/>
    <w:rsid w:val="000535C9"/>
    <w:rsid w:val="00053A43"/>
    <w:rsid w:val="000546E5"/>
    <w:rsid w:val="000552A6"/>
    <w:rsid w:val="000568D8"/>
    <w:rsid w:val="00057155"/>
    <w:rsid w:val="00060392"/>
    <w:rsid w:val="00061B0B"/>
    <w:rsid w:val="000643F4"/>
    <w:rsid w:val="00064B4C"/>
    <w:rsid w:val="000652BC"/>
    <w:rsid w:val="0006549A"/>
    <w:rsid w:val="00066661"/>
    <w:rsid w:val="00066700"/>
    <w:rsid w:val="00066DAE"/>
    <w:rsid w:val="00067220"/>
    <w:rsid w:val="00067EB9"/>
    <w:rsid w:val="00070D30"/>
    <w:rsid w:val="00071276"/>
    <w:rsid w:val="000718D8"/>
    <w:rsid w:val="0007444E"/>
    <w:rsid w:val="00075F7E"/>
    <w:rsid w:val="000770AE"/>
    <w:rsid w:val="0007717D"/>
    <w:rsid w:val="00077DF9"/>
    <w:rsid w:val="00080AE0"/>
    <w:rsid w:val="000815DD"/>
    <w:rsid w:val="00081BFF"/>
    <w:rsid w:val="00082F02"/>
    <w:rsid w:val="000836C6"/>
    <w:rsid w:val="00084B63"/>
    <w:rsid w:val="000916FD"/>
    <w:rsid w:val="000918B1"/>
    <w:rsid w:val="00091F8D"/>
    <w:rsid w:val="00092E64"/>
    <w:rsid w:val="00096E48"/>
    <w:rsid w:val="000A08E5"/>
    <w:rsid w:val="000A0A66"/>
    <w:rsid w:val="000A1F2A"/>
    <w:rsid w:val="000A2440"/>
    <w:rsid w:val="000A4460"/>
    <w:rsid w:val="000A58B4"/>
    <w:rsid w:val="000A6179"/>
    <w:rsid w:val="000A6772"/>
    <w:rsid w:val="000A7D20"/>
    <w:rsid w:val="000B02F5"/>
    <w:rsid w:val="000B0CFC"/>
    <w:rsid w:val="000B0DDA"/>
    <w:rsid w:val="000B0FA2"/>
    <w:rsid w:val="000B1A6F"/>
    <w:rsid w:val="000B3F38"/>
    <w:rsid w:val="000B411F"/>
    <w:rsid w:val="000B46C7"/>
    <w:rsid w:val="000B54D3"/>
    <w:rsid w:val="000B67D7"/>
    <w:rsid w:val="000B69AC"/>
    <w:rsid w:val="000B69BC"/>
    <w:rsid w:val="000C0311"/>
    <w:rsid w:val="000C42BB"/>
    <w:rsid w:val="000C4CE3"/>
    <w:rsid w:val="000C6FC3"/>
    <w:rsid w:val="000D1407"/>
    <w:rsid w:val="000D2060"/>
    <w:rsid w:val="000D23DA"/>
    <w:rsid w:val="000D288C"/>
    <w:rsid w:val="000D2DD7"/>
    <w:rsid w:val="000D4088"/>
    <w:rsid w:val="000D5328"/>
    <w:rsid w:val="000D73C1"/>
    <w:rsid w:val="000E0239"/>
    <w:rsid w:val="000E099D"/>
    <w:rsid w:val="000E0B68"/>
    <w:rsid w:val="000E1B86"/>
    <w:rsid w:val="000E2ABB"/>
    <w:rsid w:val="000E3437"/>
    <w:rsid w:val="000E4571"/>
    <w:rsid w:val="000E4D6E"/>
    <w:rsid w:val="000E63EF"/>
    <w:rsid w:val="000E7431"/>
    <w:rsid w:val="000E7B11"/>
    <w:rsid w:val="000F01E6"/>
    <w:rsid w:val="000F0B78"/>
    <w:rsid w:val="000F0DBB"/>
    <w:rsid w:val="000F238F"/>
    <w:rsid w:val="000F72F2"/>
    <w:rsid w:val="00100BCB"/>
    <w:rsid w:val="00100EF4"/>
    <w:rsid w:val="0010220D"/>
    <w:rsid w:val="00102D65"/>
    <w:rsid w:val="00103D9A"/>
    <w:rsid w:val="001045D9"/>
    <w:rsid w:val="00105DE8"/>
    <w:rsid w:val="00107627"/>
    <w:rsid w:val="00107EE8"/>
    <w:rsid w:val="001102CB"/>
    <w:rsid w:val="001111DC"/>
    <w:rsid w:val="00111FA5"/>
    <w:rsid w:val="001122E5"/>
    <w:rsid w:val="001125B1"/>
    <w:rsid w:val="00112658"/>
    <w:rsid w:val="00112E47"/>
    <w:rsid w:val="00115F8C"/>
    <w:rsid w:val="00117733"/>
    <w:rsid w:val="00117C85"/>
    <w:rsid w:val="00120066"/>
    <w:rsid w:val="00121C16"/>
    <w:rsid w:val="00123A25"/>
    <w:rsid w:val="00123F7C"/>
    <w:rsid w:val="00124B6F"/>
    <w:rsid w:val="001250C6"/>
    <w:rsid w:val="00125411"/>
    <w:rsid w:val="001256D8"/>
    <w:rsid w:val="001256E2"/>
    <w:rsid w:val="00126C76"/>
    <w:rsid w:val="00126F6C"/>
    <w:rsid w:val="00127336"/>
    <w:rsid w:val="0013099F"/>
    <w:rsid w:val="00131B8C"/>
    <w:rsid w:val="001322F2"/>
    <w:rsid w:val="00141801"/>
    <w:rsid w:val="00142307"/>
    <w:rsid w:val="00143B16"/>
    <w:rsid w:val="0014666B"/>
    <w:rsid w:val="00146EE7"/>
    <w:rsid w:val="001475F0"/>
    <w:rsid w:val="001478E9"/>
    <w:rsid w:val="00147A71"/>
    <w:rsid w:val="00147D51"/>
    <w:rsid w:val="00150208"/>
    <w:rsid w:val="00150509"/>
    <w:rsid w:val="00151274"/>
    <w:rsid w:val="00152CA3"/>
    <w:rsid w:val="0015334C"/>
    <w:rsid w:val="0015337B"/>
    <w:rsid w:val="001538BC"/>
    <w:rsid w:val="001538FD"/>
    <w:rsid w:val="00153C7B"/>
    <w:rsid w:val="001543D3"/>
    <w:rsid w:val="00154F66"/>
    <w:rsid w:val="00155289"/>
    <w:rsid w:val="00155A63"/>
    <w:rsid w:val="00156124"/>
    <w:rsid w:val="001568AF"/>
    <w:rsid w:val="001619CD"/>
    <w:rsid w:val="0016255C"/>
    <w:rsid w:val="00162C65"/>
    <w:rsid w:val="00163365"/>
    <w:rsid w:val="00163D5F"/>
    <w:rsid w:val="00164444"/>
    <w:rsid w:val="00164820"/>
    <w:rsid w:val="00164C07"/>
    <w:rsid w:val="00165377"/>
    <w:rsid w:val="00166009"/>
    <w:rsid w:val="001702DD"/>
    <w:rsid w:val="001707BB"/>
    <w:rsid w:val="00170AF5"/>
    <w:rsid w:val="00170EA1"/>
    <w:rsid w:val="001711D7"/>
    <w:rsid w:val="00171E12"/>
    <w:rsid w:val="00172598"/>
    <w:rsid w:val="0017293D"/>
    <w:rsid w:val="00175742"/>
    <w:rsid w:val="00175EF3"/>
    <w:rsid w:val="001771B4"/>
    <w:rsid w:val="0017739E"/>
    <w:rsid w:val="0018034E"/>
    <w:rsid w:val="0018037D"/>
    <w:rsid w:val="001807DF"/>
    <w:rsid w:val="00180DA2"/>
    <w:rsid w:val="00181B36"/>
    <w:rsid w:val="00181C2F"/>
    <w:rsid w:val="00182BDD"/>
    <w:rsid w:val="00183BB8"/>
    <w:rsid w:val="001847EC"/>
    <w:rsid w:val="00186068"/>
    <w:rsid w:val="001860AF"/>
    <w:rsid w:val="001867E0"/>
    <w:rsid w:val="0018744B"/>
    <w:rsid w:val="00187E56"/>
    <w:rsid w:val="00191CD3"/>
    <w:rsid w:val="00192F1C"/>
    <w:rsid w:val="00193128"/>
    <w:rsid w:val="0019329F"/>
    <w:rsid w:val="00194C1F"/>
    <w:rsid w:val="00195258"/>
    <w:rsid w:val="001954D6"/>
    <w:rsid w:val="001969FF"/>
    <w:rsid w:val="00197AB6"/>
    <w:rsid w:val="001A10E3"/>
    <w:rsid w:val="001A28B5"/>
    <w:rsid w:val="001A2E76"/>
    <w:rsid w:val="001A2E95"/>
    <w:rsid w:val="001A47ED"/>
    <w:rsid w:val="001A692F"/>
    <w:rsid w:val="001A7903"/>
    <w:rsid w:val="001B1B4C"/>
    <w:rsid w:val="001B2BA9"/>
    <w:rsid w:val="001B370C"/>
    <w:rsid w:val="001B7D38"/>
    <w:rsid w:val="001C01F7"/>
    <w:rsid w:val="001C0622"/>
    <w:rsid w:val="001C0D2A"/>
    <w:rsid w:val="001C2DDB"/>
    <w:rsid w:val="001C3744"/>
    <w:rsid w:val="001C575A"/>
    <w:rsid w:val="001C5EF6"/>
    <w:rsid w:val="001C71FB"/>
    <w:rsid w:val="001C7ED0"/>
    <w:rsid w:val="001D038B"/>
    <w:rsid w:val="001D210D"/>
    <w:rsid w:val="001D2EFA"/>
    <w:rsid w:val="001D3969"/>
    <w:rsid w:val="001D4741"/>
    <w:rsid w:val="001D48B2"/>
    <w:rsid w:val="001D52BA"/>
    <w:rsid w:val="001D5E6F"/>
    <w:rsid w:val="001D7FC7"/>
    <w:rsid w:val="001E13BF"/>
    <w:rsid w:val="001E13FE"/>
    <w:rsid w:val="001E18E6"/>
    <w:rsid w:val="001E2AEF"/>
    <w:rsid w:val="001E4AA2"/>
    <w:rsid w:val="001E71E7"/>
    <w:rsid w:val="001F0F9F"/>
    <w:rsid w:val="001F1301"/>
    <w:rsid w:val="001F14F6"/>
    <w:rsid w:val="001F1D29"/>
    <w:rsid w:val="001F398E"/>
    <w:rsid w:val="001F3B7E"/>
    <w:rsid w:val="001F4AF6"/>
    <w:rsid w:val="001F67D1"/>
    <w:rsid w:val="002024F3"/>
    <w:rsid w:val="00202767"/>
    <w:rsid w:val="00202C46"/>
    <w:rsid w:val="00204A3D"/>
    <w:rsid w:val="0020551C"/>
    <w:rsid w:val="002073BD"/>
    <w:rsid w:val="00207B7F"/>
    <w:rsid w:val="00207CC6"/>
    <w:rsid w:val="00211B21"/>
    <w:rsid w:val="00211E23"/>
    <w:rsid w:val="002123F3"/>
    <w:rsid w:val="0021774F"/>
    <w:rsid w:val="00223CD7"/>
    <w:rsid w:val="00223F77"/>
    <w:rsid w:val="00225087"/>
    <w:rsid w:val="00225558"/>
    <w:rsid w:val="00226744"/>
    <w:rsid w:val="0022675B"/>
    <w:rsid w:val="00227653"/>
    <w:rsid w:val="002317B4"/>
    <w:rsid w:val="00231AA0"/>
    <w:rsid w:val="00231CEA"/>
    <w:rsid w:val="00233D69"/>
    <w:rsid w:val="00235FCF"/>
    <w:rsid w:val="00236AA9"/>
    <w:rsid w:val="002375C9"/>
    <w:rsid w:val="002410E5"/>
    <w:rsid w:val="0024195E"/>
    <w:rsid w:val="00241D7A"/>
    <w:rsid w:val="00245A38"/>
    <w:rsid w:val="00245CC9"/>
    <w:rsid w:val="0024679C"/>
    <w:rsid w:val="002468FE"/>
    <w:rsid w:val="002472EC"/>
    <w:rsid w:val="0024788B"/>
    <w:rsid w:val="00250BF0"/>
    <w:rsid w:val="00251ED5"/>
    <w:rsid w:val="00253B61"/>
    <w:rsid w:val="00260A94"/>
    <w:rsid w:val="00263008"/>
    <w:rsid w:val="002649C0"/>
    <w:rsid w:val="00264F29"/>
    <w:rsid w:val="0026674A"/>
    <w:rsid w:val="00266EF8"/>
    <w:rsid w:val="0027043E"/>
    <w:rsid w:val="0027081A"/>
    <w:rsid w:val="0027410E"/>
    <w:rsid w:val="0027532A"/>
    <w:rsid w:val="002760E1"/>
    <w:rsid w:val="0027661C"/>
    <w:rsid w:val="002768CB"/>
    <w:rsid w:val="00276AD7"/>
    <w:rsid w:val="00277DF2"/>
    <w:rsid w:val="00277E43"/>
    <w:rsid w:val="00277ED9"/>
    <w:rsid w:val="00280E58"/>
    <w:rsid w:val="00282CD6"/>
    <w:rsid w:val="00282FA4"/>
    <w:rsid w:val="0028497D"/>
    <w:rsid w:val="00285B25"/>
    <w:rsid w:val="00285C84"/>
    <w:rsid w:val="002869B8"/>
    <w:rsid w:val="00287A0C"/>
    <w:rsid w:val="00287ABA"/>
    <w:rsid w:val="00287BCE"/>
    <w:rsid w:val="0029044D"/>
    <w:rsid w:val="00291FA7"/>
    <w:rsid w:val="0029375F"/>
    <w:rsid w:val="00293D4D"/>
    <w:rsid w:val="002946E1"/>
    <w:rsid w:val="00294918"/>
    <w:rsid w:val="00294CDF"/>
    <w:rsid w:val="00294F48"/>
    <w:rsid w:val="002972D3"/>
    <w:rsid w:val="002A0B9F"/>
    <w:rsid w:val="002A2C79"/>
    <w:rsid w:val="002A2FEE"/>
    <w:rsid w:val="002A3741"/>
    <w:rsid w:val="002A4C30"/>
    <w:rsid w:val="002A5057"/>
    <w:rsid w:val="002A5529"/>
    <w:rsid w:val="002A5B13"/>
    <w:rsid w:val="002A64DF"/>
    <w:rsid w:val="002A6C0B"/>
    <w:rsid w:val="002A6FBB"/>
    <w:rsid w:val="002A794C"/>
    <w:rsid w:val="002B0277"/>
    <w:rsid w:val="002B0634"/>
    <w:rsid w:val="002B178A"/>
    <w:rsid w:val="002B1CD2"/>
    <w:rsid w:val="002B3317"/>
    <w:rsid w:val="002B49DF"/>
    <w:rsid w:val="002B63A8"/>
    <w:rsid w:val="002B66C9"/>
    <w:rsid w:val="002B6BBF"/>
    <w:rsid w:val="002B7C9D"/>
    <w:rsid w:val="002B7F5D"/>
    <w:rsid w:val="002C0615"/>
    <w:rsid w:val="002C0CD4"/>
    <w:rsid w:val="002C24EA"/>
    <w:rsid w:val="002C32A8"/>
    <w:rsid w:val="002C43B0"/>
    <w:rsid w:val="002C4447"/>
    <w:rsid w:val="002C469E"/>
    <w:rsid w:val="002C4995"/>
    <w:rsid w:val="002C55DF"/>
    <w:rsid w:val="002C6A0B"/>
    <w:rsid w:val="002C71AB"/>
    <w:rsid w:val="002C7480"/>
    <w:rsid w:val="002D246F"/>
    <w:rsid w:val="002D2AEA"/>
    <w:rsid w:val="002D400E"/>
    <w:rsid w:val="002D7244"/>
    <w:rsid w:val="002E02E1"/>
    <w:rsid w:val="002E065E"/>
    <w:rsid w:val="002E2615"/>
    <w:rsid w:val="002E4B54"/>
    <w:rsid w:val="002E4CE3"/>
    <w:rsid w:val="002E576B"/>
    <w:rsid w:val="002E5FBD"/>
    <w:rsid w:val="002E6B5D"/>
    <w:rsid w:val="002E765E"/>
    <w:rsid w:val="002F09CA"/>
    <w:rsid w:val="002F2028"/>
    <w:rsid w:val="002F2F69"/>
    <w:rsid w:val="002F443B"/>
    <w:rsid w:val="002F4BBF"/>
    <w:rsid w:val="002F4EA0"/>
    <w:rsid w:val="002F569D"/>
    <w:rsid w:val="002F5B1E"/>
    <w:rsid w:val="002F6F3A"/>
    <w:rsid w:val="002F7428"/>
    <w:rsid w:val="002F7825"/>
    <w:rsid w:val="0030042A"/>
    <w:rsid w:val="00300E20"/>
    <w:rsid w:val="00302A31"/>
    <w:rsid w:val="00302B77"/>
    <w:rsid w:val="0030434F"/>
    <w:rsid w:val="00307779"/>
    <w:rsid w:val="003120A0"/>
    <w:rsid w:val="00312105"/>
    <w:rsid w:val="00312DC4"/>
    <w:rsid w:val="00312FC6"/>
    <w:rsid w:val="00313235"/>
    <w:rsid w:val="00313676"/>
    <w:rsid w:val="00313E63"/>
    <w:rsid w:val="003148CA"/>
    <w:rsid w:val="00314AFA"/>
    <w:rsid w:val="0031795A"/>
    <w:rsid w:val="00317A69"/>
    <w:rsid w:val="003219EF"/>
    <w:rsid w:val="003223AF"/>
    <w:rsid w:val="00322AB0"/>
    <w:rsid w:val="003238C0"/>
    <w:rsid w:val="00325B03"/>
    <w:rsid w:val="00325BE8"/>
    <w:rsid w:val="00325C33"/>
    <w:rsid w:val="00325E0B"/>
    <w:rsid w:val="00327582"/>
    <w:rsid w:val="003301C5"/>
    <w:rsid w:val="0033042A"/>
    <w:rsid w:val="00331510"/>
    <w:rsid w:val="00331653"/>
    <w:rsid w:val="00331FF9"/>
    <w:rsid w:val="003328DA"/>
    <w:rsid w:val="00332F2C"/>
    <w:rsid w:val="00334B85"/>
    <w:rsid w:val="0033628E"/>
    <w:rsid w:val="00337207"/>
    <w:rsid w:val="00337443"/>
    <w:rsid w:val="00337E23"/>
    <w:rsid w:val="00337EC4"/>
    <w:rsid w:val="00340004"/>
    <w:rsid w:val="0034025D"/>
    <w:rsid w:val="00340500"/>
    <w:rsid w:val="003469A1"/>
    <w:rsid w:val="00350AA1"/>
    <w:rsid w:val="003510FD"/>
    <w:rsid w:val="00353BC0"/>
    <w:rsid w:val="00353BEC"/>
    <w:rsid w:val="00353F3A"/>
    <w:rsid w:val="00354C4B"/>
    <w:rsid w:val="0035552F"/>
    <w:rsid w:val="00356A89"/>
    <w:rsid w:val="00357080"/>
    <w:rsid w:val="0035762C"/>
    <w:rsid w:val="00360443"/>
    <w:rsid w:val="003608CE"/>
    <w:rsid w:val="00360C13"/>
    <w:rsid w:val="00361828"/>
    <w:rsid w:val="00361DB8"/>
    <w:rsid w:val="0036318A"/>
    <w:rsid w:val="003631AB"/>
    <w:rsid w:val="0036320D"/>
    <w:rsid w:val="00363997"/>
    <w:rsid w:val="00364231"/>
    <w:rsid w:val="00365868"/>
    <w:rsid w:val="00366943"/>
    <w:rsid w:val="00370808"/>
    <w:rsid w:val="003723D4"/>
    <w:rsid w:val="0037269E"/>
    <w:rsid w:val="00372841"/>
    <w:rsid w:val="00373A4E"/>
    <w:rsid w:val="00375054"/>
    <w:rsid w:val="00380355"/>
    <w:rsid w:val="00381438"/>
    <w:rsid w:val="00381EEE"/>
    <w:rsid w:val="00382638"/>
    <w:rsid w:val="0038437C"/>
    <w:rsid w:val="00384B5F"/>
    <w:rsid w:val="00385CD4"/>
    <w:rsid w:val="003902F6"/>
    <w:rsid w:val="00392199"/>
    <w:rsid w:val="003927C4"/>
    <w:rsid w:val="003939C6"/>
    <w:rsid w:val="00394C03"/>
    <w:rsid w:val="00395F43"/>
    <w:rsid w:val="003968AC"/>
    <w:rsid w:val="00397872"/>
    <w:rsid w:val="00397EFB"/>
    <w:rsid w:val="003A01DD"/>
    <w:rsid w:val="003A03F0"/>
    <w:rsid w:val="003A0E73"/>
    <w:rsid w:val="003A4939"/>
    <w:rsid w:val="003A5C5C"/>
    <w:rsid w:val="003A763A"/>
    <w:rsid w:val="003A780D"/>
    <w:rsid w:val="003B1367"/>
    <w:rsid w:val="003B24E0"/>
    <w:rsid w:val="003B2DBB"/>
    <w:rsid w:val="003B45E3"/>
    <w:rsid w:val="003B4EF6"/>
    <w:rsid w:val="003B510F"/>
    <w:rsid w:val="003B59B0"/>
    <w:rsid w:val="003B5AF4"/>
    <w:rsid w:val="003B66DC"/>
    <w:rsid w:val="003B6A08"/>
    <w:rsid w:val="003B72D7"/>
    <w:rsid w:val="003B7500"/>
    <w:rsid w:val="003C1563"/>
    <w:rsid w:val="003C2E10"/>
    <w:rsid w:val="003C37DA"/>
    <w:rsid w:val="003C393B"/>
    <w:rsid w:val="003C39CE"/>
    <w:rsid w:val="003C3DB7"/>
    <w:rsid w:val="003C3FEF"/>
    <w:rsid w:val="003C50EE"/>
    <w:rsid w:val="003C654E"/>
    <w:rsid w:val="003C66FA"/>
    <w:rsid w:val="003D04EB"/>
    <w:rsid w:val="003D0BC8"/>
    <w:rsid w:val="003D0E57"/>
    <w:rsid w:val="003D1253"/>
    <w:rsid w:val="003D1FDE"/>
    <w:rsid w:val="003D27B8"/>
    <w:rsid w:val="003D27C6"/>
    <w:rsid w:val="003D2DF4"/>
    <w:rsid w:val="003D2FFE"/>
    <w:rsid w:val="003D3454"/>
    <w:rsid w:val="003D348C"/>
    <w:rsid w:val="003D3D30"/>
    <w:rsid w:val="003D52C7"/>
    <w:rsid w:val="003D52FE"/>
    <w:rsid w:val="003D55DB"/>
    <w:rsid w:val="003D6CCC"/>
    <w:rsid w:val="003E01DE"/>
    <w:rsid w:val="003E138E"/>
    <w:rsid w:val="003E2234"/>
    <w:rsid w:val="003E29C6"/>
    <w:rsid w:val="003E2D82"/>
    <w:rsid w:val="003E34DE"/>
    <w:rsid w:val="003E3B3B"/>
    <w:rsid w:val="003E539F"/>
    <w:rsid w:val="003E580F"/>
    <w:rsid w:val="003E71F3"/>
    <w:rsid w:val="003F07C0"/>
    <w:rsid w:val="003F1788"/>
    <w:rsid w:val="003F32F1"/>
    <w:rsid w:val="003F395C"/>
    <w:rsid w:val="003F3F3F"/>
    <w:rsid w:val="003F41B8"/>
    <w:rsid w:val="003F4351"/>
    <w:rsid w:val="003F4750"/>
    <w:rsid w:val="003F56FB"/>
    <w:rsid w:val="003F682B"/>
    <w:rsid w:val="003F6910"/>
    <w:rsid w:val="004022B3"/>
    <w:rsid w:val="00403137"/>
    <w:rsid w:val="004034AD"/>
    <w:rsid w:val="00403581"/>
    <w:rsid w:val="00403672"/>
    <w:rsid w:val="00403764"/>
    <w:rsid w:val="00404270"/>
    <w:rsid w:val="00404D42"/>
    <w:rsid w:val="004050D0"/>
    <w:rsid w:val="00407D7C"/>
    <w:rsid w:val="00410DB2"/>
    <w:rsid w:val="00411D1E"/>
    <w:rsid w:val="00412431"/>
    <w:rsid w:val="00412D14"/>
    <w:rsid w:val="00413947"/>
    <w:rsid w:val="0041530E"/>
    <w:rsid w:val="00421033"/>
    <w:rsid w:val="004214CA"/>
    <w:rsid w:val="00422A21"/>
    <w:rsid w:val="00422D41"/>
    <w:rsid w:val="00422DA2"/>
    <w:rsid w:val="0042443E"/>
    <w:rsid w:val="0042656C"/>
    <w:rsid w:val="00426605"/>
    <w:rsid w:val="00426791"/>
    <w:rsid w:val="004269CC"/>
    <w:rsid w:val="0042746A"/>
    <w:rsid w:val="004277BD"/>
    <w:rsid w:val="0043009F"/>
    <w:rsid w:val="0043061D"/>
    <w:rsid w:val="00430EA5"/>
    <w:rsid w:val="00430F66"/>
    <w:rsid w:val="00432022"/>
    <w:rsid w:val="00432094"/>
    <w:rsid w:val="004330ED"/>
    <w:rsid w:val="00433817"/>
    <w:rsid w:val="00433BEF"/>
    <w:rsid w:val="00434038"/>
    <w:rsid w:val="004363D6"/>
    <w:rsid w:val="00436B28"/>
    <w:rsid w:val="00437B9A"/>
    <w:rsid w:val="00440D4C"/>
    <w:rsid w:val="00441656"/>
    <w:rsid w:val="00441CB7"/>
    <w:rsid w:val="004425A2"/>
    <w:rsid w:val="00442A48"/>
    <w:rsid w:val="004445F1"/>
    <w:rsid w:val="00444F8C"/>
    <w:rsid w:val="0044683E"/>
    <w:rsid w:val="00451370"/>
    <w:rsid w:val="0045172E"/>
    <w:rsid w:val="0045177B"/>
    <w:rsid w:val="004519AE"/>
    <w:rsid w:val="00452A65"/>
    <w:rsid w:val="00452FDC"/>
    <w:rsid w:val="00453014"/>
    <w:rsid w:val="00453CBA"/>
    <w:rsid w:val="00453D2B"/>
    <w:rsid w:val="00455239"/>
    <w:rsid w:val="004552B4"/>
    <w:rsid w:val="004567ED"/>
    <w:rsid w:val="00460D64"/>
    <w:rsid w:val="004636D6"/>
    <w:rsid w:val="0046481A"/>
    <w:rsid w:val="00464A85"/>
    <w:rsid w:val="00467E7D"/>
    <w:rsid w:val="00470790"/>
    <w:rsid w:val="00471D92"/>
    <w:rsid w:val="00472BDB"/>
    <w:rsid w:val="00472C45"/>
    <w:rsid w:val="00472E3E"/>
    <w:rsid w:val="00473800"/>
    <w:rsid w:val="00473817"/>
    <w:rsid w:val="00473BB4"/>
    <w:rsid w:val="00474C1C"/>
    <w:rsid w:val="00474FE3"/>
    <w:rsid w:val="0047539F"/>
    <w:rsid w:val="004766A0"/>
    <w:rsid w:val="004773E5"/>
    <w:rsid w:val="00477D22"/>
    <w:rsid w:val="004802A3"/>
    <w:rsid w:val="004806C9"/>
    <w:rsid w:val="00480C91"/>
    <w:rsid w:val="00480F9C"/>
    <w:rsid w:val="004814EA"/>
    <w:rsid w:val="00482038"/>
    <w:rsid w:val="004821A9"/>
    <w:rsid w:val="004823D2"/>
    <w:rsid w:val="00485CE1"/>
    <w:rsid w:val="00486D81"/>
    <w:rsid w:val="00487E0A"/>
    <w:rsid w:val="00490870"/>
    <w:rsid w:val="004920D5"/>
    <w:rsid w:val="00492178"/>
    <w:rsid w:val="004935DF"/>
    <w:rsid w:val="00493A41"/>
    <w:rsid w:val="004941D5"/>
    <w:rsid w:val="00495BF8"/>
    <w:rsid w:val="004961FB"/>
    <w:rsid w:val="00496410"/>
    <w:rsid w:val="00496B19"/>
    <w:rsid w:val="004974C5"/>
    <w:rsid w:val="00497989"/>
    <w:rsid w:val="004A3EB2"/>
    <w:rsid w:val="004A410F"/>
    <w:rsid w:val="004A5BDC"/>
    <w:rsid w:val="004A5CB4"/>
    <w:rsid w:val="004A5D0E"/>
    <w:rsid w:val="004A5EDA"/>
    <w:rsid w:val="004B06FF"/>
    <w:rsid w:val="004B14EE"/>
    <w:rsid w:val="004B2066"/>
    <w:rsid w:val="004B2595"/>
    <w:rsid w:val="004B4D14"/>
    <w:rsid w:val="004C0FC8"/>
    <w:rsid w:val="004C1579"/>
    <w:rsid w:val="004C1AFA"/>
    <w:rsid w:val="004C1DEF"/>
    <w:rsid w:val="004C3108"/>
    <w:rsid w:val="004C4595"/>
    <w:rsid w:val="004C4E0E"/>
    <w:rsid w:val="004C6448"/>
    <w:rsid w:val="004C67F0"/>
    <w:rsid w:val="004C68C1"/>
    <w:rsid w:val="004C70BD"/>
    <w:rsid w:val="004C7906"/>
    <w:rsid w:val="004D0198"/>
    <w:rsid w:val="004D1007"/>
    <w:rsid w:val="004D113E"/>
    <w:rsid w:val="004D189C"/>
    <w:rsid w:val="004D3385"/>
    <w:rsid w:val="004D35D9"/>
    <w:rsid w:val="004D4A02"/>
    <w:rsid w:val="004D4FF8"/>
    <w:rsid w:val="004D662D"/>
    <w:rsid w:val="004D72E5"/>
    <w:rsid w:val="004E0300"/>
    <w:rsid w:val="004E14E8"/>
    <w:rsid w:val="004E25B0"/>
    <w:rsid w:val="004E51B3"/>
    <w:rsid w:val="004E5306"/>
    <w:rsid w:val="004E5446"/>
    <w:rsid w:val="004E5994"/>
    <w:rsid w:val="004E5EB3"/>
    <w:rsid w:val="004F0AC2"/>
    <w:rsid w:val="004F3041"/>
    <w:rsid w:val="004F3A61"/>
    <w:rsid w:val="004F4291"/>
    <w:rsid w:val="004F45C1"/>
    <w:rsid w:val="004F50B1"/>
    <w:rsid w:val="004F5772"/>
    <w:rsid w:val="004F6278"/>
    <w:rsid w:val="004F7EB6"/>
    <w:rsid w:val="004F7F4E"/>
    <w:rsid w:val="005012D4"/>
    <w:rsid w:val="00501D8B"/>
    <w:rsid w:val="00501F55"/>
    <w:rsid w:val="005022B8"/>
    <w:rsid w:val="00502598"/>
    <w:rsid w:val="00502DD5"/>
    <w:rsid w:val="00502F0F"/>
    <w:rsid w:val="005057DE"/>
    <w:rsid w:val="00505D24"/>
    <w:rsid w:val="0051051D"/>
    <w:rsid w:val="00510708"/>
    <w:rsid w:val="0051277D"/>
    <w:rsid w:val="00513B1A"/>
    <w:rsid w:val="00513F29"/>
    <w:rsid w:val="00514D16"/>
    <w:rsid w:val="0051551C"/>
    <w:rsid w:val="005172F1"/>
    <w:rsid w:val="00517CC6"/>
    <w:rsid w:val="00517EAA"/>
    <w:rsid w:val="00520475"/>
    <w:rsid w:val="00520EB3"/>
    <w:rsid w:val="005225FB"/>
    <w:rsid w:val="00523D5F"/>
    <w:rsid w:val="0052418D"/>
    <w:rsid w:val="00524311"/>
    <w:rsid w:val="00524961"/>
    <w:rsid w:val="00524BD6"/>
    <w:rsid w:val="00524C34"/>
    <w:rsid w:val="00526B54"/>
    <w:rsid w:val="00526F6C"/>
    <w:rsid w:val="00527446"/>
    <w:rsid w:val="00527487"/>
    <w:rsid w:val="00527BAA"/>
    <w:rsid w:val="005349C0"/>
    <w:rsid w:val="00535A59"/>
    <w:rsid w:val="00535CD6"/>
    <w:rsid w:val="005364D5"/>
    <w:rsid w:val="005367E1"/>
    <w:rsid w:val="0053743C"/>
    <w:rsid w:val="00537A4E"/>
    <w:rsid w:val="0054038E"/>
    <w:rsid w:val="005407AD"/>
    <w:rsid w:val="005415BF"/>
    <w:rsid w:val="00541BF5"/>
    <w:rsid w:val="00541E8E"/>
    <w:rsid w:val="005430F6"/>
    <w:rsid w:val="005444B5"/>
    <w:rsid w:val="00544936"/>
    <w:rsid w:val="005462E8"/>
    <w:rsid w:val="005467F8"/>
    <w:rsid w:val="00546B61"/>
    <w:rsid w:val="005477CB"/>
    <w:rsid w:val="00547C25"/>
    <w:rsid w:val="00550071"/>
    <w:rsid w:val="00550389"/>
    <w:rsid w:val="0055186B"/>
    <w:rsid w:val="005523A7"/>
    <w:rsid w:val="00552586"/>
    <w:rsid w:val="0055261D"/>
    <w:rsid w:val="00553E08"/>
    <w:rsid w:val="00554728"/>
    <w:rsid w:val="00555008"/>
    <w:rsid w:val="0055610A"/>
    <w:rsid w:val="00556FC8"/>
    <w:rsid w:val="00556FCB"/>
    <w:rsid w:val="0055722F"/>
    <w:rsid w:val="00557A66"/>
    <w:rsid w:val="00557C44"/>
    <w:rsid w:val="00561908"/>
    <w:rsid w:val="005628CF"/>
    <w:rsid w:val="00562B3D"/>
    <w:rsid w:val="00563254"/>
    <w:rsid w:val="005634F9"/>
    <w:rsid w:val="005655EF"/>
    <w:rsid w:val="0056697F"/>
    <w:rsid w:val="005672B7"/>
    <w:rsid w:val="0056731A"/>
    <w:rsid w:val="0057232C"/>
    <w:rsid w:val="00572852"/>
    <w:rsid w:val="00572B39"/>
    <w:rsid w:val="00573A99"/>
    <w:rsid w:val="0057465A"/>
    <w:rsid w:val="0057571E"/>
    <w:rsid w:val="00575BD8"/>
    <w:rsid w:val="0057610A"/>
    <w:rsid w:val="00577210"/>
    <w:rsid w:val="00580BF0"/>
    <w:rsid w:val="00580DEF"/>
    <w:rsid w:val="00582919"/>
    <w:rsid w:val="00583795"/>
    <w:rsid w:val="005856A7"/>
    <w:rsid w:val="00586D15"/>
    <w:rsid w:val="00590610"/>
    <w:rsid w:val="005909AF"/>
    <w:rsid w:val="005912DA"/>
    <w:rsid w:val="00591E53"/>
    <w:rsid w:val="00592373"/>
    <w:rsid w:val="00592745"/>
    <w:rsid w:val="005928B7"/>
    <w:rsid w:val="00592A07"/>
    <w:rsid w:val="00593434"/>
    <w:rsid w:val="005936A5"/>
    <w:rsid w:val="005948B7"/>
    <w:rsid w:val="00595975"/>
    <w:rsid w:val="00596056"/>
    <w:rsid w:val="0059699F"/>
    <w:rsid w:val="005A08B7"/>
    <w:rsid w:val="005A0D63"/>
    <w:rsid w:val="005A156B"/>
    <w:rsid w:val="005A4D0A"/>
    <w:rsid w:val="005A71FC"/>
    <w:rsid w:val="005B00A3"/>
    <w:rsid w:val="005B1B26"/>
    <w:rsid w:val="005B20AC"/>
    <w:rsid w:val="005B4196"/>
    <w:rsid w:val="005B42FE"/>
    <w:rsid w:val="005B4619"/>
    <w:rsid w:val="005B4E54"/>
    <w:rsid w:val="005B5989"/>
    <w:rsid w:val="005B5AEF"/>
    <w:rsid w:val="005B7782"/>
    <w:rsid w:val="005B785E"/>
    <w:rsid w:val="005B79A0"/>
    <w:rsid w:val="005C0DC9"/>
    <w:rsid w:val="005C1EC3"/>
    <w:rsid w:val="005C2082"/>
    <w:rsid w:val="005C3D6B"/>
    <w:rsid w:val="005C57D9"/>
    <w:rsid w:val="005C5BF6"/>
    <w:rsid w:val="005C6275"/>
    <w:rsid w:val="005C780B"/>
    <w:rsid w:val="005D00CF"/>
    <w:rsid w:val="005D02C6"/>
    <w:rsid w:val="005D1C52"/>
    <w:rsid w:val="005D27F6"/>
    <w:rsid w:val="005D28A0"/>
    <w:rsid w:val="005D2F8D"/>
    <w:rsid w:val="005D363D"/>
    <w:rsid w:val="005D36EB"/>
    <w:rsid w:val="005D4B5F"/>
    <w:rsid w:val="005D5488"/>
    <w:rsid w:val="005D60BF"/>
    <w:rsid w:val="005D75E0"/>
    <w:rsid w:val="005E0E24"/>
    <w:rsid w:val="005E1993"/>
    <w:rsid w:val="005E269D"/>
    <w:rsid w:val="005E30A0"/>
    <w:rsid w:val="005E5D74"/>
    <w:rsid w:val="005E69F1"/>
    <w:rsid w:val="005E7020"/>
    <w:rsid w:val="005E7132"/>
    <w:rsid w:val="005E7912"/>
    <w:rsid w:val="005F052F"/>
    <w:rsid w:val="005F140D"/>
    <w:rsid w:val="005F15DD"/>
    <w:rsid w:val="005F3923"/>
    <w:rsid w:val="005F550D"/>
    <w:rsid w:val="005F5819"/>
    <w:rsid w:val="005F5BCE"/>
    <w:rsid w:val="005F7931"/>
    <w:rsid w:val="005F7FD4"/>
    <w:rsid w:val="00602D47"/>
    <w:rsid w:val="00602DCE"/>
    <w:rsid w:val="00603D5D"/>
    <w:rsid w:val="0060569E"/>
    <w:rsid w:val="0060614F"/>
    <w:rsid w:val="006065C6"/>
    <w:rsid w:val="0060720D"/>
    <w:rsid w:val="00607329"/>
    <w:rsid w:val="006101EB"/>
    <w:rsid w:val="00610514"/>
    <w:rsid w:val="00611510"/>
    <w:rsid w:val="00611BE4"/>
    <w:rsid w:val="00611BE9"/>
    <w:rsid w:val="006122CD"/>
    <w:rsid w:val="006122EA"/>
    <w:rsid w:val="00612CEB"/>
    <w:rsid w:val="00614083"/>
    <w:rsid w:val="006164D7"/>
    <w:rsid w:val="00616875"/>
    <w:rsid w:val="00616E9B"/>
    <w:rsid w:val="00617D1A"/>
    <w:rsid w:val="0062010A"/>
    <w:rsid w:val="00620CD1"/>
    <w:rsid w:val="00621DEB"/>
    <w:rsid w:val="00623BDA"/>
    <w:rsid w:val="00623E07"/>
    <w:rsid w:val="00624052"/>
    <w:rsid w:val="00630A2E"/>
    <w:rsid w:val="00631805"/>
    <w:rsid w:val="00631901"/>
    <w:rsid w:val="00633A1B"/>
    <w:rsid w:val="00636D6B"/>
    <w:rsid w:val="00636EA9"/>
    <w:rsid w:val="00637060"/>
    <w:rsid w:val="00640AE6"/>
    <w:rsid w:val="00640B21"/>
    <w:rsid w:val="0064308F"/>
    <w:rsid w:val="00643C20"/>
    <w:rsid w:val="00644DC9"/>
    <w:rsid w:val="0064639C"/>
    <w:rsid w:val="006468D3"/>
    <w:rsid w:val="00646CA9"/>
    <w:rsid w:val="00646F08"/>
    <w:rsid w:val="00647385"/>
    <w:rsid w:val="006514A7"/>
    <w:rsid w:val="0065265D"/>
    <w:rsid w:val="00654413"/>
    <w:rsid w:val="00654B6A"/>
    <w:rsid w:val="00654E93"/>
    <w:rsid w:val="00655F9C"/>
    <w:rsid w:val="00656091"/>
    <w:rsid w:val="00657168"/>
    <w:rsid w:val="00657669"/>
    <w:rsid w:val="006601F6"/>
    <w:rsid w:val="0066031C"/>
    <w:rsid w:val="00661741"/>
    <w:rsid w:val="00666283"/>
    <w:rsid w:val="00666CC7"/>
    <w:rsid w:val="0066718E"/>
    <w:rsid w:val="00667F74"/>
    <w:rsid w:val="00667FAE"/>
    <w:rsid w:val="00670EBB"/>
    <w:rsid w:val="00671E01"/>
    <w:rsid w:val="00671EFC"/>
    <w:rsid w:val="00672C08"/>
    <w:rsid w:val="00672F57"/>
    <w:rsid w:val="00675CD0"/>
    <w:rsid w:val="00675E48"/>
    <w:rsid w:val="006805F3"/>
    <w:rsid w:val="006807FB"/>
    <w:rsid w:val="00680EF2"/>
    <w:rsid w:val="00680F65"/>
    <w:rsid w:val="00681EBE"/>
    <w:rsid w:val="006825DA"/>
    <w:rsid w:val="0068402D"/>
    <w:rsid w:val="006840A7"/>
    <w:rsid w:val="00684612"/>
    <w:rsid w:val="00685084"/>
    <w:rsid w:val="00685FF5"/>
    <w:rsid w:val="00693447"/>
    <w:rsid w:val="00695B83"/>
    <w:rsid w:val="006973DC"/>
    <w:rsid w:val="006975B7"/>
    <w:rsid w:val="006A09DB"/>
    <w:rsid w:val="006A0ACA"/>
    <w:rsid w:val="006A12E5"/>
    <w:rsid w:val="006A1560"/>
    <w:rsid w:val="006A1791"/>
    <w:rsid w:val="006A273E"/>
    <w:rsid w:val="006A2A3F"/>
    <w:rsid w:val="006A3A7F"/>
    <w:rsid w:val="006A5FE3"/>
    <w:rsid w:val="006A6270"/>
    <w:rsid w:val="006A7035"/>
    <w:rsid w:val="006A742B"/>
    <w:rsid w:val="006B0AD2"/>
    <w:rsid w:val="006B34EE"/>
    <w:rsid w:val="006B4307"/>
    <w:rsid w:val="006B4715"/>
    <w:rsid w:val="006C06C7"/>
    <w:rsid w:val="006C1749"/>
    <w:rsid w:val="006C36EF"/>
    <w:rsid w:val="006D01D3"/>
    <w:rsid w:val="006D071D"/>
    <w:rsid w:val="006D18B8"/>
    <w:rsid w:val="006D3C4D"/>
    <w:rsid w:val="006D3F8A"/>
    <w:rsid w:val="006D4CBD"/>
    <w:rsid w:val="006D5D57"/>
    <w:rsid w:val="006D60E5"/>
    <w:rsid w:val="006D60F9"/>
    <w:rsid w:val="006D6AE9"/>
    <w:rsid w:val="006D6C84"/>
    <w:rsid w:val="006D738E"/>
    <w:rsid w:val="006D7E1F"/>
    <w:rsid w:val="006D7E4C"/>
    <w:rsid w:val="006E0219"/>
    <w:rsid w:val="006E033F"/>
    <w:rsid w:val="006E3B24"/>
    <w:rsid w:val="006E3CD8"/>
    <w:rsid w:val="006E4B65"/>
    <w:rsid w:val="006E579B"/>
    <w:rsid w:val="006E5F19"/>
    <w:rsid w:val="006E60B8"/>
    <w:rsid w:val="006E7FC0"/>
    <w:rsid w:val="006F0043"/>
    <w:rsid w:val="006F209B"/>
    <w:rsid w:val="006F2241"/>
    <w:rsid w:val="006F59F1"/>
    <w:rsid w:val="00701D99"/>
    <w:rsid w:val="00702051"/>
    <w:rsid w:val="007038A5"/>
    <w:rsid w:val="00703BD2"/>
    <w:rsid w:val="00704C8A"/>
    <w:rsid w:val="00704F60"/>
    <w:rsid w:val="00705FB5"/>
    <w:rsid w:val="00706BCE"/>
    <w:rsid w:val="00706DAD"/>
    <w:rsid w:val="0070716F"/>
    <w:rsid w:val="00707FF2"/>
    <w:rsid w:val="0071163D"/>
    <w:rsid w:val="00711D35"/>
    <w:rsid w:val="00712969"/>
    <w:rsid w:val="00714508"/>
    <w:rsid w:val="00714AF1"/>
    <w:rsid w:val="007155BB"/>
    <w:rsid w:val="00715684"/>
    <w:rsid w:val="00717323"/>
    <w:rsid w:val="00717B48"/>
    <w:rsid w:val="00717E71"/>
    <w:rsid w:val="00717ECC"/>
    <w:rsid w:val="00720431"/>
    <w:rsid w:val="00724F14"/>
    <w:rsid w:val="0072560B"/>
    <w:rsid w:val="00726E27"/>
    <w:rsid w:val="0072703E"/>
    <w:rsid w:val="00733B1A"/>
    <w:rsid w:val="00735330"/>
    <w:rsid w:val="00735353"/>
    <w:rsid w:val="00736795"/>
    <w:rsid w:val="0073794A"/>
    <w:rsid w:val="007402EA"/>
    <w:rsid w:val="00740494"/>
    <w:rsid w:val="007410D6"/>
    <w:rsid w:val="00741AD3"/>
    <w:rsid w:val="0074313A"/>
    <w:rsid w:val="00743644"/>
    <w:rsid w:val="007438FF"/>
    <w:rsid w:val="00743F18"/>
    <w:rsid w:val="00744534"/>
    <w:rsid w:val="007448A5"/>
    <w:rsid w:val="00744F97"/>
    <w:rsid w:val="007460F7"/>
    <w:rsid w:val="00746878"/>
    <w:rsid w:val="00746896"/>
    <w:rsid w:val="00747D17"/>
    <w:rsid w:val="00747EAE"/>
    <w:rsid w:val="007503CF"/>
    <w:rsid w:val="007507AF"/>
    <w:rsid w:val="00750839"/>
    <w:rsid w:val="00750B9A"/>
    <w:rsid w:val="0075118D"/>
    <w:rsid w:val="00751758"/>
    <w:rsid w:val="0075283A"/>
    <w:rsid w:val="00753A9B"/>
    <w:rsid w:val="00753A9E"/>
    <w:rsid w:val="00754AC5"/>
    <w:rsid w:val="00755B39"/>
    <w:rsid w:val="00756088"/>
    <w:rsid w:val="007641C1"/>
    <w:rsid w:val="007645AF"/>
    <w:rsid w:val="007653F0"/>
    <w:rsid w:val="0076601F"/>
    <w:rsid w:val="007668EF"/>
    <w:rsid w:val="0077052F"/>
    <w:rsid w:val="007711BE"/>
    <w:rsid w:val="00771C52"/>
    <w:rsid w:val="00772A6A"/>
    <w:rsid w:val="00773033"/>
    <w:rsid w:val="0077456A"/>
    <w:rsid w:val="00774AE4"/>
    <w:rsid w:val="0077505D"/>
    <w:rsid w:val="00775747"/>
    <w:rsid w:val="00776C73"/>
    <w:rsid w:val="00776D90"/>
    <w:rsid w:val="007776D6"/>
    <w:rsid w:val="007776EB"/>
    <w:rsid w:val="00777ADE"/>
    <w:rsid w:val="00780034"/>
    <w:rsid w:val="007824AC"/>
    <w:rsid w:val="00782E43"/>
    <w:rsid w:val="007830AA"/>
    <w:rsid w:val="00783963"/>
    <w:rsid w:val="00783CCD"/>
    <w:rsid w:val="00783ED6"/>
    <w:rsid w:val="007855D8"/>
    <w:rsid w:val="007868A8"/>
    <w:rsid w:val="00793D8C"/>
    <w:rsid w:val="00796970"/>
    <w:rsid w:val="00796D45"/>
    <w:rsid w:val="00796F69"/>
    <w:rsid w:val="00797066"/>
    <w:rsid w:val="007A1AB5"/>
    <w:rsid w:val="007A32FF"/>
    <w:rsid w:val="007A35D9"/>
    <w:rsid w:val="007A435B"/>
    <w:rsid w:val="007A5EA4"/>
    <w:rsid w:val="007A5EE4"/>
    <w:rsid w:val="007A608B"/>
    <w:rsid w:val="007A6348"/>
    <w:rsid w:val="007A7AE8"/>
    <w:rsid w:val="007A7E19"/>
    <w:rsid w:val="007A7F5A"/>
    <w:rsid w:val="007B32AE"/>
    <w:rsid w:val="007B3E57"/>
    <w:rsid w:val="007B49FB"/>
    <w:rsid w:val="007B509E"/>
    <w:rsid w:val="007B5DA9"/>
    <w:rsid w:val="007B5F3A"/>
    <w:rsid w:val="007B679B"/>
    <w:rsid w:val="007B69FC"/>
    <w:rsid w:val="007B7151"/>
    <w:rsid w:val="007B74DF"/>
    <w:rsid w:val="007B7B6B"/>
    <w:rsid w:val="007C2731"/>
    <w:rsid w:val="007C2A98"/>
    <w:rsid w:val="007C4136"/>
    <w:rsid w:val="007C4EF4"/>
    <w:rsid w:val="007C52D5"/>
    <w:rsid w:val="007C5C3B"/>
    <w:rsid w:val="007C5FD9"/>
    <w:rsid w:val="007C67A7"/>
    <w:rsid w:val="007D0E02"/>
    <w:rsid w:val="007D1371"/>
    <w:rsid w:val="007D4E5F"/>
    <w:rsid w:val="007D5520"/>
    <w:rsid w:val="007D5B12"/>
    <w:rsid w:val="007D5B3D"/>
    <w:rsid w:val="007D7B4B"/>
    <w:rsid w:val="007E1262"/>
    <w:rsid w:val="007E3E42"/>
    <w:rsid w:val="007E4576"/>
    <w:rsid w:val="007E5105"/>
    <w:rsid w:val="007E5274"/>
    <w:rsid w:val="007E570E"/>
    <w:rsid w:val="007E59B5"/>
    <w:rsid w:val="007E5BEF"/>
    <w:rsid w:val="007E6F09"/>
    <w:rsid w:val="007F1B81"/>
    <w:rsid w:val="007F1EC0"/>
    <w:rsid w:val="007F48A4"/>
    <w:rsid w:val="007F536D"/>
    <w:rsid w:val="007F6F41"/>
    <w:rsid w:val="007F7928"/>
    <w:rsid w:val="007F7979"/>
    <w:rsid w:val="00800711"/>
    <w:rsid w:val="00800744"/>
    <w:rsid w:val="00800A56"/>
    <w:rsid w:val="00800A7E"/>
    <w:rsid w:val="00803220"/>
    <w:rsid w:val="008040EC"/>
    <w:rsid w:val="0080499E"/>
    <w:rsid w:val="008052E1"/>
    <w:rsid w:val="00806F3F"/>
    <w:rsid w:val="00807BE4"/>
    <w:rsid w:val="0081066E"/>
    <w:rsid w:val="00810E3C"/>
    <w:rsid w:val="00810FC3"/>
    <w:rsid w:val="00811198"/>
    <w:rsid w:val="00812116"/>
    <w:rsid w:val="0081248B"/>
    <w:rsid w:val="00812B69"/>
    <w:rsid w:val="00813791"/>
    <w:rsid w:val="0081442F"/>
    <w:rsid w:val="00815845"/>
    <w:rsid w:val="008167C3"/>
    <w:rsid w:val="0082123F"/>
    <w:rsid w:val="0082182A"/>
    <w:rsid w:val="0082190D"/>
    <w:rsid w:val="00823665"/>
    <w:rsid w:val="00824E77"/>
    <w:rsid w:val="008258A5"/>
    <w:rsid w:val="0082680C"/>
    <w:rsid w:val="00827B62"/>
    <w:rsid w:val="00830211"/>
    <w:rsid w:val="0083217D"/>
    <w:rsid w:val="00832ABD"/>
    <w:rsid w:val="00835D4F"/>
    <w:rsid w:val="00835EB6"/>
    <w:rsid w:val="00836029"/>
    <w:rsid w:val="00836E09"/>
    <w:rsid w:val="0084191D"/>
    <w:rsid w:val="00841D5B"/>
    <w:rsid w:val="008429C7"/>
    <w:rsid w:val="00844422"/>
    <w:rsid w:val="00845589"/>
    <w:rsid w:val="00850835"/>
    <w:rsid w:val="008520B1"/>
    <w:rsid w:val="00852912"/>
    <w:rsid w:val="008545C1"/>
    <w:rsid w:val="008550F1"/>
    <w:rsid w:val="008556BD"/>
    <w:rsid w:val="00855FEF"/>
    <w:rsid w:val="008563B9"/>
    <w:rsid w:val="00856769"/>
    <w:rsid w:val="0085683B"/>
    <w:rsid w:val="00860C12"/>
    <w:rsid w:val="00861918"/>
    <w:rsid w:val="00862707"/>
    <w:rsid w:val="008648D1"/>
    <w:rsid w:val="00867DA0"/>
    <w:rsid w:val="0087008F"/>
    <w:rsid w:val="00870744"/>
    <w:rsid w:val="00870B53"/>
    <w:rsid w:val="008715CC"/>
    <w:rsid w:val="00871D82"/>
    <w:rsid w:val="00873BA7"/>
    <w:rsid w:val="00875171"/>
    <w:rsid w:val="0087577D"/>
    <w:rsid w:val="00875CC2"/>
    <w:rsid w:val="00876905"/>
    <w:rsid w:val="00876A8B"/>
    <w:rsid w:val="0087784A"/>
    <w:rsid w:val="00880CB8"/>
    <w:rsid w:val="0088300C"/>
    <w:rsid w:val="00883967"/>
    <w:rsid w:val="0088442F"/>
    <w:rsid w:val="008849AD"/>
    <w:rsid w:val="008854E3"/>
    <w:rsid w:val="00885E75"/>
    <w:rsid w:val="00886B0B"/>
    <w:rsid w:val="00890326"/>
    <w:rsid w:val="008930BF"/>
    <w:rsid w:val="00894731"/>
    <w:rsid w:val="008947AE"/>
    <w:rsid w:val="00894A63"/>
    <w:rsid w:val="008A0AD3"/>
    <w:rsid w:val="008A256B"/>
    <w:rsid w:val="008A2BDC"/>
    <w:rsid w:val="008A2F07"/>
    <w:rsid w:val="008A3032"/>
    <w:rsid w:val="008A325A"/>
    <w:rsid w:val="008A35ED"/>
    <w:rsid w:val="008A39B6"/>
    <w:rsid w:val="008A4238"/>
    <w:rsid w:val="008A4476"/>
    <w:rsid w:val="008A4AE7"/>
    <w:rsid w:val="008A584F"/>
    <w:rsid w:val="008A6551"/>
    <w:rsid w:val="008A6ACE"/>
    <w:rsid w:val="008A6C69"/>
    <w:rsid w:val="008A7EEC"/>
    <w:rsid w:val="008B1F01"/>
    <w:rsid w:val="008B2344"/>
    <w:rsid w:val="008B29BE"/>
    <w:rsid w:val="008B2A08"/>
    <w:rsid w:val="008B2C4A"/>
    <w:rsid w:val="008B30E3"/>
    <w:rsid w:val="008B3CDC"/>
    <w:rsid w:val="008B44B2"/>
    <w:rsid w:val="008B4A17"/>
    <w:rsid w:val="008B5D1E"/>
    <w:rsid w:val="008B645B"/>
    <w:rsid w:val="008C04D2"/>
    <w:rsid w:val="008C05F5"/>
    <w:rsid w:val="008C0641"/>
    <w:rsid w:val="008C10C4"/>
    <w:rsid w:val="008C2497"/>
    <w:rsid w:val="008C2F96"/>
    <w:rsid w:val="008C524F"/>
    <w:rsid w:val="008C65A8"/>
    <w:rsid w:val="008C67A1"/>
    <w:rsid w:val="008C6B3E"/>
    <w:rsid w:val="008C6C9E"/>
    <w:rsid w:val="008C784D"/>
    <w:rsid w:val="008D01D3"/>
    <w:rsid w:val="008D0BBF"/>
    <w:rsid w:val="008D0CA0"/>
    <w:rsid w:val="008D1408"/>
    <w:rsid w:val="008D1967"/>
    <w:rsid w:val="008D2867"/>
    <w:rsid w:val="008D2CB9"/>
    <w:rsid w:val="008D2FF3"/>
    <w:rsid w:val="008D4232"/>
    <w:rsid w:val="008D46AF"/>
    <w:rsid w:val="008D5E91"/>
    <w:rsid w:val="008D5EB3"/>
    <w:rsid w:val="008D65EB"/>
    <w:rsid w:val="008D7A60"/>
    <w:rsid w:val="008E0DF7"/>
    <w:rsid w:val="008E0F0A"/>
    <w:rsid w:val="008E131B"/>
    <w:rsid w:val="008E1B33"/>
    <w:rsid w:val="008E1CFA"/>
    <w:rsid w:val="008E2563"/>
    <w:rsid w:val="008E3C66"/>
    <w:rsid w:val="008E3DE8"/>
    <w:rsid w:val="008E4408"/>
    <w:rsid w:val="008E4793"/>
    <w:rsid w:val="008E4AB0"/>
    <w:rsid w:val="008E4D2A"/>
    <w:rsid w:val="008E6D3A"/>
    <w:rsid w:val="008E752A"/>
    <w:rsid w:val="008F096A"/>
    <w:rsid w:val="008F434C"/>
    <w:rsid w:val="008F4474"/>
    <w:rsid w:val="008F52FF"/>
    <w:rsid w:val="008F58CC"/>
    <w:rsid w:val="008F6567"/>
    <w:rsid w:val="008F65E2"/>
    <w:rsid w:val="008F762F"/>
    <w:rsid w:val="008F7812"/>
    <w:rsid w:val="009021DF"/>
    <w:rsid w:val="009030A3"/>
    <w:rsid w:val="00903B53"/>
    <w:rsid w:val="00905024"/>
    <w:rsid w:val="009054EE"/>
    <w:rsid w:val="00906B0D"/>
    <w:rsid w:val="00907808"/>
    <w:rsid w:val="00907D89"/>
    <w:rsid w:val="00907F74"/>
    <w:rsid w:val="00911973"/>
    <w:rsid w:val="00911A51"/>
    <w:rsid w:val="00914AE2"/>
    <w:rsid w:val="009153E2"/>
    <w:rsid w:val="0091558A"/>
    <w:rsid w:val="009171B1"/>
    <w:rsid w:val="009173B1"/>
    <w:rsid w:val="0091752E"/>
    <w:rsid w:val="009179C2"/>
    <w:rsid w:val="0092173D"/>
    <w:rsid w:val="00923341"/>
    <w:rsid w:val="00923AB6"/>
    <w:rsid w:val="00923EA2"/>
    <w:rsid w:val="00924DC5"/>
    <w:rsid w:val="0092672A"/>
    <w:rsid w:val="00926CFC"/>
    <w:rsid w:val="00930524"/>
    <w:rsid w:val="0093172F"/>
    <w:rsid w:val="00931867"/>
    <w:rsid w:val="00931916"/>
    <w:rsid w:val="009331B9"/>
    <w:rsid w:val="0093471A"/>
    <w:rsid w:val="009347ED"/>
    <w:rsid w:val="00934C42"/>
    <w:rsid w:val="00940DC8"/>
    <w:rsid w:val="00940E71"/>
    <w:rsid w:val="009417F2"/>
    <w:rsid w:val="00941E96"/>
    <w:rsid w:val="009448DF"/>
    <w:rsid w:val="009454F0"/>
    <w:rsid w:val="009454F8"/>
    <w:rsid w:val="009457F5"/>
    <w:rsid w:val="0094598C"/>
    <w:rsid w:val="00946B0F"/>
    <w:rsid w:val="009476CB"/>
    <w:rsid w:val="00951D0D"/>
    <w:rsid w:val="009528A4"/>
    <w:rsid w:val="009531A0"/>
    <w:rsid w:val="009539DC"/>
    <w:rsid w:val="0095531E"/>
    <w:rsid w:val="009555E4"/>
    <w:rsid w:val="0095589B"/>
    <w:rsid w:val="009570CD"/>
    <w:rsid w:val="00960405"/>
    <w:rsid w:val="00960522"/>
    <w:rsid w:val="00962A7A"/>
    <w:rsid w:val="00963310"/>
    <w:rsid w:val="0096489C"/>
    <w:rsid w:val="00964DDF"/>
    <w:rsid w:val="00964DE9"/>
    <w:rsid w:val="00966424"/>
    <w:rsid w:val="009674F8"/>
    <w:rsid w:val="00967989"/>
    <w:rsid w:val="00970E41"/>
    <w:rsid w:val="00971301"/>
    <w:rsid w:val="0097190E"/>
    <w:rsid w:val="00971EC6"/>
    <w:rsid w:val="00971F57"/>
    <w:rsid w:val="00973397"/>
    <w:rsid w:val="00973F62"/>
    <w:rsid w:val="00974504"/>
    <w:rsid w:val="00974E54"/>
    <w:rsid w:val="00976277"/>
    <w:rsid w:val="00977E7C"/>
    <w:rsid w:val="00977F01"/>
    <w:rsid w:val="009800AB"/>
    <w:rsid w:val="00980D49"/>
    <w:rsid w:val="00981F32"/>
    <w:rsid w:val="00982EEB"/>
    <w:rsid w:val="00983533"/>
    <w:rsid w:val="00983C63"/>
    <w:rsid w:val="009846A4"/>
    <w:rsid w:val="00985080"/>
    <w:rsid w:val="009854F8"/>
    <w:rsid w:val="009856F4"/>
    <w:rsid w:val="00985B3B"/>
    <w:rsid w:val="00990A3C"/>
    <w:rsid w:val="009910D2"/>
    <w:rsid w:val="00991E2F"/>
    <w:rsid w:val="00992617"/>
    <w:rsid w:val="00992B6D"/>
    <w:rsid w:val="00993A4D"/>
    <w:rsid w:val="00993C98"/>
    <w:rsid w:val="00994383"/>
    <w:rsid w:val="00995722"/>
    <w:rsid w:val="00995F50"/>
    <w:rsid w:val="00996DC8"/>
    <w:rsid w:val="00997265"/>
    <w:rsid w:val="00997337"/>
    <w:rsid w:val="00997CDD"/>
    <w:rsid w:val="00997F9A"/>
    <w:rsid w:val="009A0071"/>
    <w:rsid w:val="009A0FE7"/>
    <w:rsid w:val="009A1241"/>
    <w:rsid w:val="009A26B1"/>
    <w:rsid w:val="009A2B73"/>
    <w:rsid w:val="009A2B91"/>
    <w:rsid w:val="009A43F4"/>
    <w:rsid w:val="009A6564"/>
    <w:rsid w:val="009A6A4D"/>
    <w:rsid w:val="009B09C4"/>
    <w:rsid w:val="009B1202"/>
    <w:rsid w:val="009B12CA"/>
    <w:rsid w:val="009B2FAB"/>
    <w:rsid w:val="009B320D"/>
    <w:rsid w:val="009B3C91"/>
    <w:rsid w:val="009B4F03"/>
    <w:rsid w:val="009B5755"/>
    <w:rsid w:val="009B796E"/>
    <w:rsid w:val="009C2CF4"/>
    <w:rsid w:val="009C3ED1"/>
    <w:rsid w:val="009C5060"/>
    <w:rsid w:val="009C5A9E"/>
    <w:rsid w:val="009C6FB4"/>
    <w:rsid w:val="009C752B"/>
    <w:rsid w:val="009D2767"/>
    <w:rsid w:val="009D2A7D"/>
    <w:rsid w:val="009D5728"/>
    <w:rsid w:val="009D5D3B"/>
    <w:rsid w:val="009D5DC2"/>
    <w:rsid w:val="009D613A"/>
    <w:rsid w:val="009D6FE8"/>
    <w:rsid w:val="009D7A7A"/>
    <w:rsid w:val="009E0A31"/>
    <w:rsid w:val="009E21BB"/>
    <w:rsid w:val="009E40C0"/>
    <w:rsid w:val="009E439D"/>
    <w:rsid w:val="009E4C84"/>
    <w:rsid w:val="009F010D"/>
    <w:rsid w:val="009F0850"/>
    <w:rsid w:val="009F0A23"/>
    <w:rsid w:val="009F20E1"/>
    <w:rsid w:val="009F2C68"/>
    <w:rsid w:val="009F31B6"/>
    <w:rsid w:val="009F3C5B"/>
    <w:rsid w:val="009F4D8A"/>
    <w:rsid w:val="009F571C"/>
    <w:rsid w:val="009F5F06"/>
    <w:rsid w:val="009F6B7A"/>
    <w:rsid w:val="00A0142A"/>
    <w:rsid w:val="00A02128"/>
    <w:rsid w:val="00A026BC"/>
    <w:rsid w:val="00A027C8"/>
    <w:rsid w:val="00A034E2"/>
    <w:rsid w:val="00A035FF"/>
    <w:rsid w:val="00A04409"/>
    <w:rsid w:val="00A04C2C"/>
    <w:rsid w:val="00A056ED"/>
    <w:rsid w:val="00A0614F"/>
    <w:rsid w:val="00A06DFD"/>
    <w:rsid w:val="00A07B76"/>
    <w:rsid w:val="00A11120"/>
    <w:rsid w:val="00A1208E"/>
    <w:rsid w:val="00A1290E"/>
    <w:rsid w:val="00A13141"/>
    <w:rsid w:val="00A1337B"/>
    <w:rsid w:val="00A151BB"/>
    <w:rsid w:val="00A152A1"/>
    <w:rsid w:val="00A1605B"/>
    <w:rsid w:val="00A16BE6"/>
    <w:rsid w:val="00A17F8E"/>
    <w:rsid w:val="00A21067"/>
    <w:rsid w:val="00A211FF"/>
    <w:rsid w:val="00A21BE4"/>
    <w:rsid w:val="00A225F5"/>
    <w:rsid w:val="00A22633"/>
    <w:rsid w:val="00A241D2"/>
    <w:rsid w:val="00A273BF"/>
    <w:rsid w:val="00A27B31"/>
    <w:rsid w:val="00A30397"/>
    <w:rsid w:val="00A3068B"/>
    <w:rsid w:val="00A30A6D"/>
    <w:rsid w:val="00A30C85"/>
    <w:rsid w:val="00A34D51"/>
    <w:rsid w:val="00A3544B"/>
    <w:rsid w:val="00A3742C"/>
    <w:rsid w:val="00A37CDB"/>
    <w:rsid w:val="00A40AEE"/>
    <w:rsid w:val="00A40B66"/>
    <w:rsid w:val="00A413E2"/>
    <w:rsid w:val="00A42955"/>
    <w:rsid w:val="00A42F61"/>
    <w:rsid w:val="00A430E6"/>
    <w:rsid w:val="00A43C90"/>
    <w:rsid w:val="00A44030"/>
    <w:rsid w:val="00A45964"/>
    <w:rsid w:val="00A4601A"/>
    <w:rsid w:val="00A47EAB"/>
    <w:rsid w:val="00A47EC2"/>
    <w:rsid w:val="00A52407"/>
    <w:rsid w:val="00A52AB6"/>
    <w:rsid w:val="00A53CA2"/>
    <w:rsid w:val="00A54AF4"/>
    <w:rsid w:val="00A55EB7"/>
    <w:rsid w:val="00A56C00"/>
    <w:rsid w:val="00A57C8E"/>
    <w:rsid w:val="00A57E4A"/>
    <w:rsid w:val="00A60158"/>
    <w:rsid w:val="00A60AF4"/>
    <w:rsid w:val="00A63346"/>
    <w:rsid w:val="00A63988"/>
    <w:rsid w:val="00A64CFD"/>
    <w:rsid w:val="00A67627"/>
    <w:rsid w:val="00A6793A"/>
    <w:rsid w:val="00A70236"/>
    <w:rsid w:val="00A711CD"/>
    <w:rsid w:val="00A71E98"/>
    <w:rsid w:val="00A72249"/>
    <w:rsid w:val="00A72603"/>
    <w:rsid w:val="00A72F1A"/>
    <w:rsid w:val="00A7387E"/>
    <w:rsid w:val="00A7523E"/>
    <w:rsid w:val="00A75B34"/>
    <w:rsid w:val="00A75FAA"/>
    <w:rsid w:val="00A7666E"/>
    <w:rsid w:val="00A76CBC"/>
    <w:rsid w:val="00A80548"/>
    <w:rsid w:val="00A808FA"/>
    <w:rsid w:val="00A815F0"/>
    <w:rsid w:val="00A816FA"/>
    <w:rsid w:val="00A827A5"/>
    <w:rsid w:val="00A828D7"/>
    <w:rsid w:val="00A83F17"/>
    <w:rsid w:val="00A842BF"/>
    <w:rsid w:val="00A86D15"/>
    <w:rsid w:val="00A86FDE"/>
    <w:rsid w:val="00A87554"/>
    <w:rsid w:val="00A8763A"/>
    <w:rsid w:val="00A9226B"/>
    <w:rsid w:val="00A940BD"/>
    <w:rsid w:val="00A94656"/>
    <w:rsid w:val="00A94B1F"/>
    <w:rsid w:val="00A97389"/>
    <w:rsid w:val="00A975A9"/>
    <w:rsid w:val="00AA15F8"/>
    <w:rsid w:val="00AA1DE1"/>
    <w:rsid w:val="00AA2901"/>
    <w:rsid w:val="00AA3A2F"/>
    <w:rsid w:val="00AA5CB1"/>
    <w:rsid w:val="00AA68EA"/>
    <w:rsid w:val="00AA7937"/>
    <w:rsid w:val="00AB0079"/>
    <w:rsid w:val="00AB0B48"/>
    <w:rsid w:val="00AB0EEB"/>
    <w:rsid w:val="00AB21DA"/>
    <w:rsid w:val="00AB22A9"/>
    <w:rsid w:val="00AB431D"/>
    <w:rsid w:val="00AB44CA"/>
    <w:rsid w:val="00AB4680"/>
    <w:rsid w:val="00AB485A"/>
    <w:rsid w:val="00AB4F79"/>
    <w:rsid w:val="00AB6803"/>
    <w:rsid w:val="00AC2320"/>
    <w:rsid w:val="00AC2654"/>
    <w:rsid w:val="00AC29E5"/>
    <w:rsid w:val="00AC2B87"/>
    <w:rsid w:val="00AC2ECB"/>
    <w:rsid w:val="00AC4329"/>
    <w:rsid w:val="00AC44C3"/>
    <w:rsid w:val="00AC45F5"/>
    <w:rsid w:val="00AC4E45"/>
    <w:rsid w:val="00AC5595"/>
    <w:rsid w:val="00AC59C9"/>
    <w:rsid w:val="00AC5FF2"/>
    <w:rsid w:val="00AC6168"/>
    <w:rsid w:val="00AC7BDF"/>
    <w:rsid w:val="00AD0B3F"/>
    <w:rsid w:val="00AD0E8B"/>
    <w:rsid w:val="00AD17C5"/>
    <w:rsid w:val="00AD1E9C"/>
    <w:rsid w:val="00AD2812"/>
    <w:rsid w:val="00AD3508"/>
    <w:rsid w:val="00AD40EB"/>
    <w:rsid w:val="00AD42C4"/>
    <w:rsid w:val="00AD430E"/>
    <w:rsid w:val="00AE0179"/>
    <w:rsid w:val="00AE09F3"/>
    <w:rsid w:val="00AE0AD4"/>
    <w:rsid w:val="00AE13C3"/>
    <w:rsid w:val="00AE1592"/>
    <w:rsid w:val="00AE29E0"/>
    <w:rsid w:val="00AE29F1"/>
    <w:rsid w:val="00AE3929"/>
    <w:rsid w:val="00AE4A2F"/>
    <w:rsid w:val="00AE4B2B"/>
    <w:rsid w:val="00AE4CA1"/>
    <w:rsid w:val="00AE513E"/>
    <w:rsid w:val="00AF201A"/>
    <w:rsid w:val="00AF2436"/>
    <w:rsid w:val="00AF3111"/>
    <w:rsid w:val="00AF3D59"/>
    <w:rsid w:val="00AF7025"/>
    <w:rsid w:val="00B009E2"/>
    <w:rsid w:val="00B0294F"/>
    <w:rsid w:val="00B03142"/>
    <w:rsid w:val="00B04A72"/>
    <w:rsid w:val="00B06920"/>
    <w:rsid w:val="00B06A4A"/>
    <w:rsid w:val="00B106E8"/>
    <w:rsid w:val="00B130A1"/>
    <w:rsid w:val="00B13C1F"/>
    <w:rsid w:val="00B13E68"/>
    <w:rsid w:val="00B14E39"/>
    <w:rsid w:val="00B153BF"/>
    <w:rsid w:val="00B15FC2"/>
    <w:rsid w:val="00B165E1"/>
    <w:rsid w:val="00B16CDA"/>
    <w:rsid w:val="00B17F18"/>
    <w:rsid w:val="00B20E32"/>
    <w:rsid w:val="00B21384"/>
    <w:rsid w:val="00B2141A"/>
    <w:rsid w:val="00B21CBD"/>
    <w:rsid w:val="00B2403A"/>
    <w:rsid w:val="00B24384"/>
    <w:rsid w:val="00B2556C"/>
    <w:rsid w:val="00B25B2F"/>
    <w:rsid w:val="00B274F5"/>
    <w:rsid w:val="00B277C1"/>
    <w:rsid w:val="00B27D6D"/>
    <w:rsid w:val="00B30527"/>
    <w:rsid w:val="00B30AFD"/>
    <w:rsid w:val="00B30E3C"/>
    <w:rsid w:val="00B3306B"/>
    <w:rsid w:val="00B3388A"/>
    <w:rsid w:val="00B344EF"/>
    <w:rsid w:val="00B34A06"/>
    <w:rsid w:val="00B3563E"/>
    <w:rsid w:val="00B3584D"/>
    <w:rsid w:val="00B3671A"/>
    <w:rsid w:val="00B3689F"/>
    <w:rsid w:val="00B40460"/>
    <w:rsid w:val="00B40664"/>
    <w:rsid w:val="00B4086F"/>
    <w:rsid w:val="00B409BD"/>
    <w:rsid w:val="00B40EDF"/>
    <w:rsid w:val="00B40F9B"/>
    <w:rsid w:val="00B41C77"/>
    <w:rsid w:val="00B428F0"/>
    <w:rsid w:val="00B469F0"/>
    <w:rsid w:val="00B51446"/>
    <w:rsid w:val="00B5279F"/>
    <w:rsid w:val="00B53DB3"/>
    <w:rsid w:val="00B5673C"/>
    <w:rsid w:val="00B5730A"/>
    <w:rsid w:val="00B574C5"/>
    <w:rsid w:val="00B6183F"/>
    <w:rsid w:val="00B633F4"/>
    <w:rsid w:val="00B63533"/>
    <w:rsid w:val="00B63EE7"/>
    <w:rsid w:val="00B64F88"/>
    <w:rsid w:val="00B6528F"/>
    <w:rsid w:val="00B67CEB"/>
    <w:rsid w:val="00B70A3C"/>
    <w:rsid w:val="00B7124C"/>
    <w:rsid w:val="00B71393"/>
    <w:rsid w:val="00B718D5"/>
    <w:rsid w:val="00B72A6E"/>
    <w:rsid w:val="00B72BE9"/>
    <w:rsid w:val="00B73472"/>
    <w:rsid w:val="00B7512B"/>
    <w:rsid w:val="00B758C5"/>
    <w:rsid w:val="00B765D7"/>
    <w:rsid w:val="00B76811"/>
    <w:rsid w:val="00B76ADB"/>
    <w:rsid w:val="00B76FD1"/>
    <w:rsid w:val="00B7768E"/>
    <w:rsid w:val="00B77D92"/>
    <w:rsid w:val="00B77FEF"/>
    <w:rsid w:val="00B80937"/>
    <w:rsid w:val="00B81D9A"/>
    <w:rsid w:val="00B81DC5"/>
    <w:rsid w:val="00B84D54"/>
    <w:rsid w:val="00B86856"/>
    <w:rsid w:val="00B90008"/>
    <w:rsid w:val="00B90EBE"/>
    <w:rsid w:val="00B9100E"/>
    <w:rsid w:val="00B9184C"/>
    <w:rsid w:val="00B92595"/>
    <w:rsid w:val="00B9269A"/>
    <w:rsid w:val="00B92EE5"/>
    <w:rsid w:val="00B938A0"/>
    <w:rsid w:val="00B94BC5"/>
    <w:rsid w:val="00B95FB1"/>
    <w:rsid w:val="00B96932"/>
    <w:rsid w:val="00B96976"/>
    <w:rsid w:val="00B97C38"/>
    <w:rsid w:val="00BA081E"/>
    <w:rsid w:val="00BA1D34"/>
    <w:rsid w:val="00BA56FD"/>
    <w:rsid w:val="00BA5E95"/>
    <w:rsid w:val="00BA6A2A"/>
    <w:rsid w:val="00BA6BF8"/>
    <w:rsid w:val="00BB0C3B"/>
    <w:rsid w:val="00BB1BEC"/>
    <w:rsid w:val="00BB3457"/>
    <w:rsid w:val="00BB3E1D"/>
    <w:rsid w:val="00BB48C1"/>
    <w:rsid w:val="00BB5D09"/>
    <w:rsid w:val="00BC027E"/>
    <w:rsid w:val="00BC165E"/>
    <w:rsid w:val="00BC1D0F"/>
    <w:rsid w:val="00BC20B2"/>
    <w:rsid w:val="00BC20F3"/>
    <w:rsid w:val="00BC2425"/>
    <w:rsid w:val="00BC2A66"/>
    <w:rsid w:val="00BC3A77"/>
    <w:rsid w:val="00BC4C02"/>
    <w:rsid w:val="00BC5F0A"/>
    <w:rsid w:val="00BC6902"/>
    <w:rsid w:val="00BC7289"/>
    <w:rsid w:val="00BC7441"/>
    <w:rsid w:val="00BC74E4"/>
    <w:rsid w:val="00BD16D8"/>
    <w:rsid w:val="00BD1867"/>
    <w:rsid w:val="00BD2A36"/>
    <w:rsid w:val="00BD2EAF"/>
    <w:rsid w:val="00BD3B6E"/>
    <w:rsid w:val="00BD3F00"/>
    <w:rsid w:val="00BD5F51"/>
    <w:rsid w:val="00BD6437"/>
    <w:rsid w:val="00BE27CE"/>
    <w:rsid w:val="00BE2E96"/>
    <w:rsid w:val="00BE456F"/>
    <w:rsid w:val="00BE5631"/>
    <w:rsid w:val="00BE5678"/>
    <w:rsid w:val="00BE56E6"/>
    <w:rsid w:val="00BE5E9A"/>
    <w:rsid w:val="00BE70C7"/>
    <w:rsid w:val="00BF0005"/>
    <w:rsid w:val="00BF0BE2"/>
    <w:rsid w:val="00BF5B15"/>
    <w:rsid w:val="00BF616D"/>
    <w:rsid w:val="00BF66DA"/>
    <w:rsid w:val="00BF7847"/>
    <w:rsid w:val="00BF7ABA"/>
    <w:rsid w:val="00C01732"/>
    <w:rsid w:val="00C03C6D"/>
    <w:rsid w:val="00C03CC3"/>
    <w:rsid w:val="00C04D3D"/>
    <w:rsid w:val="00C05718"/>
    <w:rsid w:val="00C05FB9"/>
    <w:rsid w:val="00C06820"/>
    <w:rsid w:val="00C072DF"/>
    <w:rsid w:val="00C11A6A"/>
    <w:rsid w:val="00C12733"/>
    <w:rsid w:val="00C13B4A"/>
    <w:rsid w:val="00C14D6D"/>
    <w:rsid w:val="00C14EED"/>
    <w:rsid w:val="00C15125"/>
    <w:rsid w:val="00C20C16"/>
    <w:rsid w:val="00C21304"/>
    <w:rsid w:val="00C21943"/>
    <w:rsid w:val="00C21F2E"/>
    <w:rsid w:val="00C22123"/>
    <w:rsid w:val="00C2243B"/>
    <w:rsid w:val="00C2299B"/>
    <w:rsid w:val="00C22F58"/>
    <w:rsid w:val="00C238AB"/>
    <w:rsid w:val="00C242E0"/>
    <w:rsid w:val="00C24520"/>
    <w:rsid w:val="00C25389"/>
    <w:rsid w:val="00C25860"/>
    <w:rsid w:val="00C264FF"/>
    <w:rsid w:val="00C27168"/>
    <w:rsid w:val="00C27451"/>
    <w:rsid w:val="00C275C6"/>
    <w:rsid w:val="00C305EB"/>
    <w:rsid w:val="00C309D2"/>
    <w:rsid w:val="00C30B07"/>
    <w:rsid w:val="00C3132B"/>
    <w:rsid w:val="00C32316"/>
    <w:rsid w:val="00C32CCF"/>
    <w:rsid w:val="00C32D0B"/>
    <w:rsid w:val="00C32EC7"/>
    <w:rsid w:val="00C33310"/>
    <w:rsid w:val="00C33928"/>
    <w:rsid w:val="00C33D1F"/>
    <w:rsid w:val="00C36B93"/>
    <w:rsid w:val="00C40233"/>
    <w:rsid w:val="00C41473"/>
    <w:rsid w:val="00C42AA0"/>
    <w:rsid w:val="00C438BB"/>
    <w:rsid w:val="00C446FA"/>
    <w:rsid w:val="00C44EAA"/>
    <w:rsid w:val="00C461E1"/>
    <w:rsid w:val="00C4641B"/>
    <w:rsid w:val="00C46DCE"/>
    <w:rsid w:val="00C47EA5"/>
    <w:rsid w:val="00C50035"/>
    <w:rsid w:val="00C50036"/>
    <w:rsid w:val="00C50247"/>
    <w:rsid w:val="00C50A53"/>
    <w:rsid w:val="00C53472"/>
    <w:rsid w:val="00C53692"/>
    <w:rsid w:val="00C55308"/>
    <w:rsid w:val="00C562E4"/>
    <w:rsid w:val="00C57039"/>
    <w:rsid w:val="00C57BB0"/>
    <w:rsid w:val="00C61242"/>
    <w:rsid w:val="00C613B7"/>
    <w:rsid w:val="00C62339"/>
    <w:rsid w:val="00C62391"/>
    <w:rsid w:val="00C64D9A"/>
    <w:rsid w:val="00C6559B"/>
    <w:rsid w:val="00C65D8F"/>
    <w:rsid w:val="00C65F97"/>
    <w:rsid w:val="00C66CCB"/>
    <w:rsid w:val="00C71059"/>
    <w:rsid w:val="00C71062"/>
    <w:rsid w:val="00C71E50"/>
    <w:rsid w:val="00C72084"/>
    <w:rsid w:val="00C73114"/>
    <w:rsid w:val="00C73385"/>
    <w:rsid w:val="00C735C4"/>
    <w:rsid w:val="00C73B8D"/>
    <w:rsid w:val="00C75333"/>
    <w:rsid w:val="00C75899"/>
    <w:rsid w:val="00C75F7F"/>
    <w:rsid w:val="00C77EF1"/>
    <w:rsid w:val="00C81953"/>
    <w:rsid w:val="00C81B90"/>
    <w:rsid w:val="00C8360B"/>
    <w:rsid w:val="00C843F0"/>
    <w:rsid w:val="00C8611F"/>
    <w:rsid w:val="00C86BC2"/>
    <w:rsid w:val="00C90879"/>
    <w:rsid w:val="00C91992"/>
    <w:rsid w:val="00C92AA5"/>
    <w:rsid w:val="00C950BB"/>
    <w:rsid w:val="00C97B8A"/>
    <w:rsid w:val="00CA0DEB"/>
    <w:rsid w:val="00CA2F54"/>
    <w:rsid w:val="00CA434C"/>
    <w:rsid w:val="00CA4BF9"/>
    <w:rsid w:val="00CA5549"/>
    <w:rsid w:val="00CA5582"/>
    <w:rsid w:val="00CA6D23"/>
    <w:rsid w:val="00CA7F00"/>
    <w:rsid w:val="00CB0500"/>
    <w:rsid w:val="00CB1B44"/>
    <w:rsid w:val="00CB1E34"/>
    <w:rsid w:val="00CB2975"/>
    <w:rsid w:val="00CB2A8D"/>
    <w:rsid w:val="00CB6D77"/>
    <w:rsid w:val="00CB73C7"/>
    <w:rsid w:val="00CC08B5"/>
    <w:rsid w:val="00CC0B3C"/>
    <w:rsid w:val="00CC0F19"/>
    <w:rsid w:val="00CC319B"/>
    <w:rsid w:val="00CC5F06"/>
    <w:rsid w:val="00CC6854"/>
    <w:rsid w:val="00CC6A51"/>
    <w:rsid w:val="00CD0940"/>
    <w:rsid w:val="00CD24A5"/>
    <w:rsid w:val="00CD2B5A"/>
    <w:rsid w:val="00CD3127"/>
    <w:rsid w:val="00CD3CFF"/>
    <w:rsid w:val="00CD5C9E"/>
    <w:rsid w:val="00CD66B4"/>
    <w:rsid w:val="00CD672F"/>
    <w:rsid w:val="00CE03A3"/>
    <w:rsid w:val="00CE067B"/>
    <w:rsid w:val="00CE17BB"/>
    <w:rsid w:val="00CE2000"/>
    <w:rsid w:val="00CE29D8"/>
    <w:rsid w:val="00CE3A5B"/>
    <w:rsid w:val="00CE4415"/>
    <w:rsid w:val="00CE4A39"/>
    <w:rsid w:val="00CE628F"/>
    <w:rsid w:val="00CE63A0"/>
    <w:rsid w:val="00CE6566"/>
    <w:rsid w:val="00CF080B"/>
    <w:rsid w:val="00CF1AFB"/>
    <w:rsid w:val="00CF3251"/>
    <w:rsid w:val="00CF3915"/>
    <w:rsid w:val="00CF501C"/>
    <w:rsid w:val="00CF6958"/>
    <w:rsid w:val="00CF7F1D"/>
    <w:rsid w:val="00D00612"/>
    <w:rsid w:val="00D0116C"/>
    <w:rsid w:val="00D0453B"/>
    <w:rsid w:val="00D04771"/>
    <w:rsid w:val="00D04EE1"/>
    <w:rsid w:val="00D058D7"/>
    <w:rsid w:val="00D05EC5"/>
    <w:rsid w:val="00D060FD"/>
    <w:rsid w:val="00D07184"/>
    <w:rsid w:val="00D075F7"/>
    <w:rsid w:val="00D101A6"/>
    <w:rsid w:val="00D1088E"/>
    <w:rsid w:val="00D11C06"/>
    <w:rsid w:val="00D125C5"/>
    <w:rsid w:val="00D1359B"/>
    <w:rsid w:val="00D13EF3"/>
    <w:rsid w:val="00D14500"/>
    <w:rsid w:val="00D14F61"/>
    <w:rsid w:val="00D15F07"/>
    <w:rsid w:val="00D16329"/>
    <w:rsid w:val="00D16D78"/>
    <w:rsid w:val="00D170D9"/>
    <w:rsid w:val="00D175FD"/>
    <w:rsid w:val="00D21633"/>
    <w:rsid w:val="00D22067"/>
    <w:rsid w:val="00D22297"/>
    <w:rsid w:val="00D26A4E"/>
    <w:rsid w:val="00D27ED7"/>
    <w:rsid w:val="00D339B1"/>
    <w:rsid w:val="00D3437C"/>
    <w:rsid w:val="00D3594A"/>
    <w:rsid w:val="00D35A74"/>
    <w:rsid w:val="00D37176"/>
    <w:rsid w:val="00D3740E"/>
    <w:rsid w:val="00D403A3"/>
    <w:rsid w:val="00D40D99"/>
    <w:rsid w:val="00D41080"/>
    <w:rsid w:val="00D41AAC"/>
    <w:rsid w:val="00D423F6"/>
    <w:rsid w:val="00D43893"/>
    <w:rsid w:val="00D43A74"/>
    <w:rsid w:val="00D470B5"/>
    <w:rsid w:val="00D50593"/>
    <w:rsid w:val="00D50DB1"/>
    <w:rsid w:val="00D50DEF"/>
    <w:rsid w:val="00D53BD8"/>
    <w:rsid w:val="00D55AB9"/>
    <w:rsid w:val="00D5709E"/>
    <w:rsid w:val="00D5715D"/>
    <w:rsid w:val="00D572BE"/>
    <w:rsid w:val="00D5731A"/>
    <w:rsid w:val="00D57542"/>
    <w:rsid w:val="00D60BEF"/>
    <w:rsid w:val="00D62276"/>
    <w:rsid w:val="00D64EDE"/>
    <w:rsid w:val="00D64F43"/>
    <w:rsid w:val="00D666BD"/>
    <w:rsid w:val="00D6796B"/>
    <w:rsid w:val="00D67CC6"/>
    <w:rsid w:val="00D67DD2"/>
    <w:rsid w:val="00D71933"/>
    <w:rsid w:val="00D72308"/>
    <w:rsid w:val="00D729A9"/>
    <w:rsid w:val="00D72BA7"/>
    <w:rsid w:val="00D767F6"/>
    <w:rsid w:val="00D76A72"/>
    <w:rsid w:val="00D76DD5"/>
    <w:rsid w:val="00D76E97"/>
    <w:rsid w:val="00D76F58"/>
    <w:rsid w:val="00D77AE2"/>
    <w:rsid w:val="00D85E5C"/>
    <w:rsid w:val="00D86F29"/>
    <w:rsid w:val="00D90686"/>
    <w:rsid w:val="00D9137B"/>
    <w:rsid w:val="00D957FB"/>
    <w:rsid w:val="00D95B52"/>
    <w:rsid w:val="00D96AF6"/>
    <w:rsid w:val="00DA0CA1"/>
    <w:rsid w:val="00DA1370"/>
    <w:rsid w:val="00DA2A8E"/>
    <w:rsid w:val="00DA33C3"/>
    <w:rsid w:val="00DA346C"/>
    <w:rsid w:val="00DA3B98"/>
    <w:rsid w:val="00DA4090"/>
    <w:rsid w:val="00DA4417"/>
    <w:rsid w:val="00DA458D"/>
    <w:rsid w:val="00DA6BE0"/>
    <w:rsid w:val="00DA7569"/>
    <w:rsid w:val="00DA7CF9"/>
    <w:rsid w:val="00DB0570"/>
    <w:rsid w:val="00DB0E8D"/>
    <w:rsid w:val="00DB1C34"/>
    <w:rsid w:val="00DB1D48"/>
    <w:rsid w:val="00DB2671"/>
    <w:rsid w:val="00DB2FB8"/>
    <w:rsid w:val="00DB3556"/>
    <w:rsid w:val="00DB48C6"/>
    <w:rsid w:val="00DB4B87"/>
    <w:rsid w:val="00DB4FDA"/>
    <w:rsid w:val="00DB54B5"/>
    <w:rsid w:val="00DB5D8F"/>
    <w:rsid w:val="00DB634D"/>
    <w:rsid w:val="00DB7E4C"/>
    <w:rsid w:val="00DC02C1"/>
    <w:rsid w:val="00DC0934"/>
    <w:rsid w:val="00DC1D94"/>
    <w:rsid w:val="00DC33B7"/>
    <w:rsid w:val="00DC3BAD"/>
    <w:rsid w:val="00DC5007"/>
    <w:rsid w:val="00DC5BF9"/>
    <w:rsid w:val="00DD2A7F"/>
    <w:rsid w:val="00DD5968"/>
    <w:rsid w:val="00DD63F8"/>
    <w:rsid w:val="00DD6D8E"/>
    <w:rsid w:val="00DD6F4A"/>
    <w:rsid w:val="00DD757F"/>
    <w:rsid w:val="00DD7F06"/>
    <w:rsid w:val="00DE1378"/>
    <w:rsid w:val="00DE1BC2"/>
    <w:rsid w:val="00DE2FC5"/>
    <w:rsid w:val="00DE48AE"/>
    <w:rsid w:val="00DE5CC7"/>
    <w:rsid w:val="00DE5DB5"/>
    <w:rsid w:val="00DE72C8"/>
    <w:rsid w:val="00DE738A"/>
    <w:rsid w:val="00DE76DB"/>
    <w:rsid w:val="00DF06C5"/>
    <w:rsid w:val="00DF2933"/>
    <w:rsid w:val="00DF2D5C"/>
    <w:rsid w:val="00DF3375"/>
    <w:rsid w:val="00DF33CD"/>
    <w:rsid w:val="00DF3E98"/>
    <w:rsid w:val="00DF4B12"/>
    <w:rsid w:val="00DF5C35"/>
    <w:rsid w:val="00DF6096"/>
    <w:rsid w:val="00DF6E7D"/>
    <w:rsid w:val="00DF7096"/>
    <w:rsid w:val="00DF72BE"/>
    <w:rsid w:val="00DF7A19"/>
    <w:rsid w:val="00E005C4"/>
    <w:rsid w:val="00E0106E"/>
    <w:rsid w:val="00E016BF"/>
    <w:rsid w:val="00E016E2"/>
    <w:rsid w:val="00E04D06"/>
    <w:rsid w:val="00E04F51"/>
    <w:rsid w:val="00E06636"/>
    <w:rsid w:val="00E06D96"/>
    <w:rsid w:val="00E0706C"/>
    <w:rsid w:val="00E10556"/>
    <w:rsid w:val="00E11229"/>
    <w:rsid w:val="00E157E2"/>
    <w:rsid w:val="00E1726E"/>
    <w:rsid w:val="00E209E2"/>
    <w:rsid w:val="00E21353"/>
    <w:rsid w:val="00E23BD8"/>
    <w:rsid w:val="00E25705"/>
    <w:rsid w:val="00E30840"/>
    <w:rsid w:val="00E31B67"/>
    <w:rsid w:val="00E322FC"/>
    <w:rsid w:val="00E3255A"/>
    <w:rsid w:val="00E32706"/>
    <w:rsid w:val="00E32858"/>
    <w:rsid w:val="00E32B65"/>
    <w:rsid w:val="00E33D9B"/>
    <w:rsid w:val="00E33E4D"/>
    <w:rsid w:val="00E40254"/>
    <w:rsid w:val="00E41002"/>
    <w:rsid w:val="00E41AB6"/>
    <w:rsid w:val="00E4266E"/>
    <w:rsid w:val="00E44583"/>
    <w:rsid w:val="00E4614F"/>
    <w:rsid w:val="00E46227"/>
    <w:rsid w:val="00E47306"/>
    <w:rsid w:val="00E512C9"/>
    <w:rsid w:val="00E52F4A"/>
    <w:rsid w:val="00E532F7"/>
    <w:rsid w:val="00E546C1"/>
    <w:rsid w:val="00E5585E"/>
    <w:rsid w:val="00E614C6"/>
    <w:rsid w:val="00E620EB"/>
    <w:rsid w:val="00E62B97"/>
    <w:rsid w:val="00E62C0B"/>
    <w:rsid w:val="00E63464"/>
    <w:rsid w:val="00E6383D"/>
    <w:rsid w:val="00E645E0"/>
    <w:rsid w:val="00E64776"/>
    <w:rsid w:val="00E65A18"/>
    <w:rsid w:val="00E665D1"/>
    <w:rsid w:val="00E70C00"/>
    <w:rsid w:val="00E71A2F"/>
    <w:rsid w:val="00E72687"/>
    <w:rsid w:val="00E760E5"/>
    <w:rsid w:val="00E76C90"/>
    <w:rsid w:val="00E77275"/>
    <w:rsid w:val="00E77AB6"/>
    <w:rsid w:val="00E81D15"/>
    <w:rsid w:val="00E81D44"/>
    <w:rsid w:val="00E836E0"/>
    <w:rsid w:val="00E8447A"/>
    <w:rsid w:val="00E87C16"/>
    <w:rsid w:val="00E90105"/>
    <w:rsid w:val="00E910C4"/>
    <w:rsid w:val="00E91FF6"/>
    <w:rsid w:val="00E9343C"/>
    <w:rsid w:val="00E9506C"/>
    <w:rsid w:val="00E967A2"/>
    <w:rsid w:val="00EA0F24"/>
    <w:rsid w:val="00EA22CF"/>
    <w:rsid w:val="00EA277A"/>
    <w:rsid w:val="00EA31E9"/>
    <w:rsid w:val="00EA46C8"/>
    <w:rsid w:val="00EA666D"/>
    <w:rsid w:val="00EA66E4"/>
    <w:rsid w:val="00EA6B94"/>
    <w:rsid w:val="00EA7198"/>
    <w:rsid w:val="00EA7DDB"/>
    <w:rsid w:val="00EB07E6"/>
    <w:rsid w:val="00EB31DF"/>
    <w:rsid w:val="00EB435B"/>
    <w:rsid w:val="00EB4AB5"/>
    <w:rsid w:val="00EB4FC7"/>
    <w:rsid w:val="00EB75D2"/>
    <w:rsid w:val="00EB7CDA"/>
    <w:rsid w:val="00EC0029"/>
    <w:rsid w:val="00EC047B"/>
    <w:rsid w:val="00EC3E05"/>
    <w:rsid w:val="00EC4A20"/>
    <w:rsid w:val="00EC554A"/>
    <w:rsid w:val="00EC5800"/>
    <w:rsid w:val="00EC7C67"/>
    <w:rsid w:val="00ED1BFA"/>
    <w:rsid w:val="00ED3EE6"/>
    <w:rsid w:val="00ED49C1"/>
    <w:rsid w:val="00ED4DA7"/>
    <w:rsid w:val="00ED66C2"/>
    <w:rsid w:val="00ED71AC"/>
    <w:rsid w:val="00ED71DA"/>
    <w:rsid w:val="00ED76E4"/>
    <w:rsid w:val="00ED789E"/>
    <w:rsid w:val="00EE1C95"/>
    <w:rsid w:val="00EE288D"/>
    <w:rsid w:val="00EE30F7"/>
    <w:rsid w:val="00EE3803"/>
    <w:rsid w:val="00EE59BC"/>
    <w:rsid w:val="00EE5BC8"/>
    <w:rsid w:val="00EE7D63"/>
    <w:rsid w:val="00EF036D"/>
    <w:rsid w:val="00EF0DF2"/>
    <w:rsid w:val="00EF1962"/>
    <w:rsid w:val="00EF402C"/>
    <w:rsid w:val="00EF5A59"/>
    <w:rsid w:val="00EF5B61"/>
    <w:rsid w:val="00EF7DC7"/>
    <w:rsid w:val="00EF7F52"/>
    <w:rsid w:val="00F000DB"/>
    <w:rsid w:val="00F00303"/>
    <w:rsid w:val="00F0044C"/>
    <w:rsid w:val="00F01C99"/>
    <w:rsid w:val="00F02460"/>
    <w:rsid w:val="00F05B77"/>
    <w:rsid w:val="00F06490"/>
    <w:rsid w:val="00F07920"/>
    <w:rsid w:val="00F07EDA"/>
    <w:rsid w:val="00F14452"/>
    <w:rsid w:val="00F168E7"/>
    <w:rsid w:val="00F206FC"/>
    <w:rsid w:val="00F21368"/>
    <w:rsid w:val="00F213C4"/>
    <w:rsid w:val="00F21B06"/>
    <w:rsid w:val="00F22248"/>
    <w:rsid w:val="00F24464"/>
    <w:rsid w:val="00F24D05"/>
    <w:rsid w:val="00F2672F"/>
    <w:rsid w:val="00F26858"/>
    <w:rsid w:val="00F27AED"/>
    <w:rsid w:val="00F31855"/>
    <w:rsid w:val="00F32E40"/>
    <w:rsid w:val="00F33618"/>
    <w:rsid w:val="00F33989"/>
    <w:rsid w:val="00F3471A"/>
    <w:rsid w:val="00F36162"/>
    <w:rsid w:val="00F36865"/>
    <w:rsid w:val="00F418C6"/>
    <w:rsid w:val="00F44AEF"/>
    <w:rsid w:val="00F45001"/>
    <w:rsid w:val="00F45DB8"/>
    <w:rsid w:val="00F4643C"/>
    <w:rsid w:val="00F46DE9"/>
    <w:rsid w:val="00F47A97"/>
    <w:rsid w:val="00F47E1A"/>
    <w:rsid w:val="00F50344"/>
    <w:rsid w:val="00F52D93"/>
    <w:rsid w:val="00F539DD"/>
    <w:rsid w:val="00F53B5E"/>
    <w:rsid w:val="00F53DB9"/>
    <w:rsid w:val="00F5425E"/>
    <w:rsid w:val="00F54415"/>
    <w:rsid w:val="00F55994"/>
    <w:rsid w:val="00F55DF4"/>
    <w:rsid w:val="00F564FE"/>
    <w:rsid w:val="00F56954"/>
    <w:rsid w:val="00F619D6"/>
    <w:rsid w:val="00F64E7A"/>
    <w:rsid w:val="00F65999"/>
    <w:rsid w:val="00F66479"/>
    <w:rsid w:val="00F709B5"/>
    <w:rsid w:val="00F71919"/>
    <w:rsid w:val="00F72D36"/>
    <w:rsid w:val="00F73F6B"/>
    <w:rsid w:val="00F74058"/>
    <w:rsid w:val="00F74399"/>
    <w:rsid w:val="00F74A56"/>
    <w:rsid w:val="00F7554A"/>
    <w:rsid w:val="00F75826"/>
    <w:rsid w:val="00F76E95"/>
    <w:rsid w:val="00F7748F"/>
    <w:rsid w:val="00F77CBD"/>
    <w:rsid w:val="00F77D81"/>
    <w:rsid w:val="00F80601"/>
    <w:rsid w:val="00F817FA"/>
    <w:rsid w:val="00F822CF"/>
    <w:rsid w:val="00F83477"/>
    <w:rsid w:val="00F84D17"/>
    <w:rsid w:val="00F8509A"/>
    <w:rsid w:val="00F852D4"/>
    <w:rsid w:val="00F85923"/>
    <w:rsid w:val="00F86195"/>
    <w:rsid w:val="00F8685D"/>
    <w:rsid w:val="00F86EEF"/>
    <w:rsid w:val="00F875CE"/>
    <w:rsid w:val="00F902D6"/>
    <w:rsid w:val="00F90CC9"/>
    <w:rsid w:val="00F920DE"/>
    <w:rsid w:val="00F92307"/>
    <w:rsid w:val="00F9230B"/>
    <w:rsid w:val="00F93744"/>
    <w:rsid w:val="00F95FF8"/>
    <w:rsid w:val="00F964F9"/>
    <w:rsid w:val="00F97109"/>
    <w:rsid w:val="00F97A73"/>
    <w:rsid w:val="00FA4398"/>
    <w:rsid w:val="00FA4A42"/>
    <w:rsid w:val="00FA55D4"/>
    <w:rsid w:val="00FA5F50"/>
    <w:rsid w:val="00FA6579"/>
    <w:rsid w:val="00FA6598"/>
    <w:rsid w:val="00FA6737"/>
    <w:rsid w:val="00FA6ADF"/>
    <w:rsid w:val="00FB3C05"/>
    <w:rsid w:val="00FB5217"/>
    <w:rsid w:val="00FB5287"/>
    <w:rsid w:val="00FB5391"/>
    <w:rsid w:val="00FB6A69"/>
    <w:rsid w:val="00FC04A1"/>
    <w:rsid w:val="00FC1923"/>
    <w:rsid w:val="00FC197F"/>
    <w:rsid w:val="00FC2E46"/>
    <w:rsid w:val="00FC2F9F"/>
    <w:rsid w:val="00FC57C9"/>
    <w:rsid w:val="00FC6FF5"/>
    <w:rsid w:val="00FC76D1"/>
    <w:rsid w:val="00FD01F5"/>
    <w:rsid w:val="00FD07AC"/>
    <w:rsid w:val="00FD10E3"/>
    <w:rsid w:val="00FD2033"/>
    <w:rsid w:val="00FD46BF"/>
    <w:rsid w:val="00FD4824"/>
    <w:rsid w:val="00FD505B"/>
    <w:rsid w:val="00FD58A7"/>
    <w:rsid w:val="00FD6C07"/>
    <w:rsid w:val="00FE069E"/>
    <w:rsid w:val="00FE27BB"/>
    <w:rsid w:val="00FE3216"/>
    <w:rsid w:val="00FE3C3E"/>
    <w:rsid w:val="00FE4A24"/>
    <w:rsid w:val="00FE4BBB"/>
    <w:rsid w:val="00FE6701"/>
    <w:rsid w:val="00FE7EC1"/>
    <w:rsid w:val="00FF018D"/>
    <w:rsid w:val="00FF0E85"/>
    <w:rsid w:val="00FF1A3C"/>
    <w:rsid w:val="00FF2E6E"/>
    <w:rsid w:val="00FF42AE"/>
    <w:rsid w:val="00FF4B3F"/>
    <w:rsid w:val="00FF658E"/>
    <w:rsid w:val="00FF6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438ec5,#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Body Text Indent 3" w:uiPriority="99"/>
    <w:lsdException w:name="Followed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4AF1"/>
    <w:pPr>
      <w:spacing w:before="120" w:after="120" w:line="264" w:lineRule="auto"/>
    </w:pPr>
    <w:rPr>
      <w:rFonts w:ascii="Arial" w:hAnsi="Arial" w:cs="Arial"/>
      <w:sz w:val="18"/>
      <w:szCs w:val="24"/>
      <w:lang w:eastAsia="en-US"/>
    </w:rPr>
  </w:style>
  <w:style w:type="paragraph" w:styleId="Heading1">
    <w:name w:val="heading 1"/>
    <w:aliases w:val="Level 1,Section Heading,h1,Heading,Numbered - 1,CBC Heading 1,Section,H1,heading1,1,normal"/>
    <w:basedOn w:val="Normal"/>
    <w:next w:val="Normal"/>
    <w:link w:val="Heading1Char"/>
    <w:qFormat/>
    <w:rsid w:val="0087577D"/>
    <w:pPr>
      <w:keepNext/>
      <w:outlineLvl w:val="0"/>
    </w:pPr>
    <w:rPr>
      <w:b/>
      <w:bCs/>
      <w:color w:val="438EC5"/>
      <w:sz w:val="16"/>
    </w:rPr>
  </w:style>
  <w:style w:type="paragraph" w:styleId="Heading2">
    <w:name w:val="heading 2"/>
    <w:basedOn w:val="Normal"/>
    <w:next w:val="Normal"/>
    <w:qFormat/>
    <w:rsid w:val="0087577D"/>
    <w:pPr>
      <w:keepNext/>
      <w:outlineLvl w:val="1"/>
    </w:pPr>
    <w:rPr>
      <w:b/>
      <w:bCs/>
      <w:color w:val="FFFFFF"/>
    </w:rPr>
  </w:style>
  <w:style w:type="paragraph" w:styleId="Heading3">
    <w:name w:val="heading 3"/>
    <w:aliases w:val="h3,Level 3,Level 1 - 1,Minor1,Para Heading 3,Para Heading 31,h31,Minor,H3,H31,H32,H33,H311,(Alt+3),h32,h311,h33,h312,h34,h313,h35,h314,h36,h315,h37,h316,h38,h317,h39,h318,h310,h319,h3110,h320,h3111,h321,h331,h3121,h341,h3131,h351,h3141,h361"/>
    <w:basedOn w:val="Normal"/>
    <w:next w:val="Normal"/>
    <w:link w:val="Heading3Char"/>
    <w:qFormat/>
    <w:rsid w:val="00746896"/>
    <w:pPr>
      <w:keepNext/>
      <w:spacing w:before="240" w:after="60"/>
      <w:outlineLvl w:val="2"/>
    </w:pPr>
    <w:rPr>
      <w:b/>
      <w:bCs/>
      <w:sz w:val="26"/>
      <w:szCs w:val="26"/>
    </w:rPr>
  </w:style>
  <w:style w:type="paragraph" w:styleId="Heading7">
    <w:name w:val="heading 7"/>
    <w:basedOn w:val="Normal"/>
    <w:next w:val="Normal"/>
    <w:qFormat/>
    <w:rsid w:val="00746896"/>
    <w:pPr>
      <w:spacing w:before="240" w:after="60"/>
      <w:outlineLvl w:val="6"/>
    </w:pPr>
    <w:rPr>
      <w:rFonts w:ascii="Times New Roman" w:hAnsi="Times New Roman" w:cs="Times New Roman"/>
      <w:sz w:val="24"/>
    </w:rPr>
  </w:style>
  <w:style w:type="paragraph" w:styleId="Heading8">
    <w:name w:val="heading 8"/>
    <w:basedOn w:val="Normal"/>
    <w:next w:val="Normal"/>
    <w:qFormat/>
    <w:rsid w:val="00746896"/>
    <w:pPr>
      <w:spacing w:before="240" w:after="60"/>
      <w:outlineLvl w:val="7"/>
    </w:pPr>
    <w:rPr>
      <w:rFonts w:ascii="Times New Roman" w:hAnsi="Times New Roman" w:cs="Times New Roman"/>
      <w:i/>
      <w:iCs/>
      <w:sz w:val="24"/>
    </w:rPr>
  </w:style>
  <w:style w:type="paragraph" w:styleId="Heading9">
    <w:name w:val="heading 9"/>
    <w:basedOn w:val="Normal"/>
    <w:next w:val="Normal"/>
    <w:link w:val="Heading9Char"/>
    <w:semiHidden/>
    <w:unhideWhenUsed/>
    <w:qFormat/>
    <w:rsid w:val="00100EF4"/>
    <w:pPr>
      <w:keepNext/>
      <w:keepLines/>
      <w:spacing w:before="200"/>
      <w:outlineLvl w:val="8"/>
    </w:pPr>
    <w:rPr>
      <w:rFonts w:ascii="Cambria" w:hAnsi="Cambria"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Section Heading Char,h1 Char,Heading Char,Numbered - 1 Char,CBC Heading 1 Char,Section Char,H1 Char,heading1 Char,1 Char,normal Char"/>
    <w:basedOn w:val="DefaultParagraphFont"/>
    <w:link w:val="Heading1"/>
    <w:rsid w:val="00AC4E45"/>
    <w:rPr>
      <w:rFonts w:ascii="Arial" w:hAnsi="Arial" w:cs="Arial"/>
      <w:b/>
      <w:bCs/>
      <w:color w:val="438EC5"/>
      <w:sz w:val="16"/>
      <w:szCs w:val="24"/>
      <w:lang w:val="en-GB"/>
    </w:rPr>
  </w:style>
  <w:style w:type="character" w:customStyle="1" w:styleId="Heading3Char">
    <w:name w:val="Heading 3 Char"/>
    <w:aliases w:val="h3 Char,Level 3 Char,Level 1 - 1 Char,Minor1 Char,Para Heading 3 Char,Para Heading 31 Char,h31 Char,Minor Char,H3 Char,H31 Char,H32 Char,H33 Char,H311 Char,(Alt+3) Char,h32 Char,h311 Char,h33 Char,h312 Char,h34 Char,h313 Char,h35 Char"/>
    <w:basedOn w:val="DefaultParagraphFont"/>
    <w:link w:val="Heading3"/>
    <w:rsid w:val="00AC4E45"/>
    <w:rPr>
      <w:rFonts w:ascii="Arial" w:hAnsi="Arial" w:cs="Arial"/>
      <w:b/>
      <w:bCs/>
      <w:sz w:val="26"/>
      <w:szCs w:val="26"/>
      <w:lang w:val="en-GB"/>
    </w:rPr>
  </w:style>
  <w:style w:type="paragraph" w:styleId="Header">
    <w:name w:val="header"/>
    <w:basedOn w:val="Normal"/>
    <w:link w:val="HeaderChar"/>
    <w:rsid w:val="0087577D"/>
    <w:pPr>
      <w:tabs>
        <w:tab w:val="center" w:pos="4153"/>
        <w:tab w:val="right" w:pos="8306"/>
      </w:tabs>
    </w:pPr>
  </w:style>
  <w:style w:type="character" w:customStyle="1" w:styleId="HeaderChar">
    <w:name w:val="Header Char"/>
    <w:basedOn w:val="DefaultParagraphFont"/>
    <w:link w:val="Header"/>
    <w:rsid w:val="00D13EF3"/>
    <w:rPr>
      <w:rFonts w:ascii="Arial" w:hAnsi="Arial" w:cs="Arial"/>
      <w:szCs w:val="24"/>
      <w:lang w:val="en-GB"/>
    </w:rPr>
  </w:style>
  <w:style w:type="paragraph" w:styleId="Footer">
    <w:name w:val="footer"/>
    <w:basedOn w:val="Normal"/>
    <w:link w:val="FooterChar"/>
    <w:uiPriority w:val="99"/>
    <w:rsid w:val="0087577D"/>
    <w:pPr>
      <w:tabs>
        <w:tab w:val="center" w:pos="4153"/>
        <w:tab w:val="right" w:pos="8306"/>
      </w:tabs>
    </w:pPr>
  </w:style>
  <w:style w:type="character" w:customStyle="1" w:styleId="FooterChar">
    <w:name w:val="Footer Char"/>
    <w:basedOn w:val="DefaultParagraphFont"/>
    <w:link w:val="Footer"/>
    <w:uiPriority w:val="99"/>
    <w:rsid w:val="00FA4398"/>
    <w:rPr>
      <w:rFonts w:ascii="Arial" w:hAnsi="Arial" w:cs="Arial"/>
      <w:szCs w:val="24"/>
      <w:lang w:val="en-GB"/>
    </w:rPr>
  </w:style>
  <w:style w:type="paragraph" w:styleId="BodyText2">
    <w:name w:val="Body Text 2"/>
    <w:basedOn w:val="Normal"/>
    <w:link w:val="BodyText2Char"/>
    <w:rsid w:val="006A12E5"/>
    <w:pPr>
      <w:tabs>
        <w:tab w:val="left" w:pos="709"/>
      </w:tabs>
      <w:overflowPunct w:val="0"/>
      <w:autoSpaceDE w:val="0"/>
      <w:autoSpaceDN w:val="0"/>
      <w:adjustRightInd w:val="0"/>
      <w:ind w:left="360" w:hanging="360"/>
      <w:textAlignment w:val="baseline"/>
    </w:pPr>
    <w:rPr>
      <w:rFonts w:ascii="Times New Roman" w:hAnsi="Times New Roman" w:cs="Times New Roman"/>
      <w:b/>
      <w:sz w:val="24"/>
      <w:szCs w:val="20"/>
    </w:rPr>
  </w:style>
  <w:style w:type="character" w:customStyle="1" w:styleId="BodyText2Char">
    <w:name w:val="Body Text 2 Char"/>
    <w:basedOn w:val="DefaultParagraphFont"/>
    <w:link w:val="BodyText2"/>
    <w:rsid w:val="000A6179"/>
    <w:rPr>
      <w:b/>
      <w:sz w:val="24"/>
      <w:lang w:val="en-GB"/>
    </w:rPr>
  </w:style>
  <w:style w:type="character" w:styleId="Hyperlink">
    <w:name w:val="Hyperlink"/>
    <w:basedOn w:val="DefaultParagraphFont"/>
    <w:rsid w:val="00D125C5"/>
    <w:rPr>
      <w:color w:val="0000FF"/>
      <w:u w:val="single"/>
    </w:rPr>
  </w:style>
  <w:style w:type="table" w:styleId="TableGrid">
    <w:name w:val="Table Grid"/>
    <w:basedOn w:val="TableNormal"/>
    <w:uiPriority w:val="59"/>
    <w:rsid w:val="00BD2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41E96"/>
  </w:style>
  <w:style w:type="paragraph" w:styleId="BodyText">
    <w:name w:val="Body Text"/>
    <w:basedOn w:val="Normal"/>
    <w:link w:val="BodyTextChar"/>
    <w:rsid w:val="00746896"/>
  </w:style>
  <w:style w:type="paragraph" w:styleId="NormalWeb">
    <w:name w:val="Normal (Web)"/>
    <w:basedOn w:val="Normal"/>
    <w:uiPriority w:val="99"/>
    <w:rsid w:val="00EB31DF"/>
    <w:pPr>
      <w:spacing w:before="100" w:beforeAutospacing="1" w:after="100" w:afterAutospacing="1"/>
      <w:jc w:val="both"/>
    </w:pPr>
    <w:rPr>
      <w:color w:val="000000"/>
      <w:sz w:val="17"/>
      <w:szCs w:val="17"/>
      <w:lang w:eastAsia="en-GB"/>
    </w:rPr>
  </w:style>
  <w:style w:type="paragraph" w:styleId="DocumentMap">
    <w:name w:val="Document Map"/>
    <w:basedOn w:val="Normal"/>
    <w:semiHidden/>
    <w:rsid w:val="00381EEE"/>
    <w:pPr>
      <w:shd w:val="clear" w:color="auto" w:fill="000080"/>
    </w:pPr>
    <w:rPr>
      <w:rFonts w:ascii="Tahoma" w:hAnsi="Tahoma" w:cs="Tahoma"/>
      <w:szCs w:val="20"/>
    </w:rPr>
  </w:style>
  <w:style w:type="paragraph" w:customStyle="1" w:styleId="Style4">
    <w:name w:val="Style4"/>
    <w:basedOn w:val="Normal"/>
    <w:rsid w:val="002C32A8"/>
    <w:pPr>
      <w:spacing w:before="100" w:beforeAutospacing="1" w:after="100" w:afterAutospacing="1"/>
      <w:ind w:left="1440"/>
      <w:jc w:val="both"/>
    </w:pPr>
    <w:rPr>
      <w:iCs/>
      <w:color w:val="000000"/>
    </w:rPr>
  </w:style>
  <w:style w:type="paragraph" w:styleId="BalloonText">
    <w:name w:val="Balloon Text"/>
    <w:basedOn w:val="Normal"/>
    <w:semiHidden/>
    <w:rsid w:val="001478E9"/>
    <w:rPr>
      <w:rFonts w:ascii="Tahoma" w:hAnsi="Tahoma" w:cs="Tahoma"/>
      <w:sz w:val="16"/>
      <w:szCs w:val="16"/>
    </w:rPr>
  </w:style>
  <w:style w:type="paragraph" w:customStyle="1" w:styleId="Legal1">
    <w:name w:val="Legal 1"/>
    <w:basedOn w:val="Normal"/>
    <w:rsid w:val="006A09DB"/>
    <w:pPr>
      <w:keepLines/>
      <w:widowControl w:val="0"/>
      <w:tabs>
        <w:tab w:val="num" w:pos="720"/>
      </w:tabs>
      <w:spacing w:after="240"/>
      <w:ind w:left="720" w:hanging="720"/>
    </w:pPr>
    <w:rPr>
      <w:b/>
      <w:bCs/>
      <w:caps/>
      <w:sz w:val="24"/>
    </w:rPr>
  </w:style>
  <w:style w:type="paragraph" w:customStyle="1" w:styleId="Legal2">
    <w:name w:val="Legal 2"/>
    <w:basedOn w:val="Normal"/>
    <w:rsid w:val="006A09DB"/>
    <w:pPr>
      <w:tabs>
        <w:tab w:val="num" w:pos="851"/>
      </w:tabs>
      <w:ind w:left="851" w:hanging="851"/>
      <w:jc w:val="both"/>
      <w:outlineLvl w:val="1"/>
    </w:pPr>
    <w:rPr>
      <w:sz w:val="24"/>
    </w:rPr>
  </w:style>
  <w:style w:type="paragraph" w:customStyle="1" w:styleId="Legal3">
    <w:name w:val="Legal 3"/>
    <w:basedOn w:val="Normal"/>
    <w:rsid w:val="006A09DB"/>
    <w:pPr>
      <w:tabs>
        <w:tab w:val="num" w:pos="851"/>
      </w:tabs>
      <w:ind w:left="851" w:hanging="851"/>
      <w:jc w:val="both"/>
      <w:outlineLvl w:val="2"/>
    </w:pPr>
    <w:rPr>
      <w:sz w:val="24"/>
    </w:rPr>
  </w:style>
  <w:style w:type="paragraph" w:customStyle="1" w:styleId="content">
    <w:name w:val="content"/>
    <w:basedOn w:val="Normal"/>
    <w:rsid w:val="00D62276"/>
    <w:pPr>
      <w:spacing w:before="100" w:beforeAutospacing="1" w:after="100" w:afterAutospacing="1"/>
    </w:pPr>
    <w:rPr>
      <w:rFonts w:ascii="Times New Roman" w:hAnsi="Times New Roman" w:cs="Times New Roman"/>
      <w:sz w:val="24"/>
      <w:lang w:val="en-US"/>
    </w:rPr>
  </w:style>
  <w:style w:type="paragraph" w:styleId="BodyTextIndent">
    <w:name w:val="Body Text Indent"/>
    <w:basedOn w:val="Normal"/>
    <w:rsid w:val="003D1FDE"/>
    <w:pPr>
      <w:ind w:left="283"/>
    </w:pPr>
  </w:style>
  <w:style w:type="paragraph" w:customStyle="1" w:styleId="TableSingle">
    <w:name w:val="Table Single"/>
    <w:basedOn w:val="Normal"/>
    <w:rsid w:val="003D1FDE"/>
    <w:pPr>
      <w:pBdr>
        <w:bottom w:val="single" w:sz="6" w:space="1" w:color="auto"/>
        <w:between w:val="single" w:sz="6" w:space="1" w:color="auto"/>
      </w:pBdr>
      <w:spacing w:line="120" w:lineRule="exact"/>
      <w:jc w:val="both"/>
    </w:pPr>
    <w:rPr>
      <w:rFonts w:ascii="Times New Roman" w:hAnsi="Times New Roman" w:cs="Times New Roman"/>
      <w:sz w:val="24"/>
      <w:szCs w:val="20"/>
    </w:rPr>
  </w:style>
  <w:style w:type="paragraph" w:styleId="PlainText">
    <w:name w:val="Plain Text"/>
    <w:basedOn w:val="Normal"/>
    <w:rsid w:val="006A1560"/>
    <w:rPr>
      <w:rFonts w:ascii="Courier New" w:hAnsi="Courier New" w:cs="Times New Roman"/>
      <w:snapToGrid w:val="0"/>
      <w:sz w:val="28"/>
      <w:szCs w:val="20"/>
    </w:rPr>
  </w:style>
  <w:style w:type="paragraph" w:styleId="ListParagraph">
    <w:name w:val="List Paragraph"/>
    <w:aliases w:val="Numbered Para 1,Dot pt,No Spacing1,List Paragraph Char Char Char,Indicator Text,List Paragraph1,Bullet 1,Bullet Points,MAIN CONTENT"/>
    <w:basedOn w:val="Normal"/>
    <w:link w:val="ListParagraphChar"/>
    <w:uiPriority w:val="34"/>
    <w:qFormat/>
    <w:rsid w:val="009D2A7D"/>
    <w:pPr>
      <w:ind w:left="720"/>
    </w:pPr>
    <w:rPr>
      <w:rFonts w:cs="Times New Roman"/>
    </w:rPr>
  </w:style>
  <w:style w:type="character" w:styleId="CommentReference">
    <w:name w:val="annotation reference"/>
    <w:basedOn w:val="DefaultParagraphFont"/>
    <w:rsid w:val="004941D5"/>
    <w:rPr>
      <w:sz w:val="16"/>
      <w:szCs w:val="16"/>
    </w:rPr>
  </w:style>
  <w:style w:type="paragraph" w:styleId="CommentText">
    <w:name w:val="annotation text"/>
    <w:basedOn w:val="Normal"/>
    <w:link w:val="CommentTextChar"/>
    <w:rsid w:val="004941D5"/>
    <w:rPr>
      <w:szCs w:val="20"/>
    </w:rPr>
  </w:style>
  <w:style w:type="character" w:customStyle="1" w:styleId="CommentTextChar">
    <w:name w:val="Comment Text Char"/>
    <w:basedOn w:val="DefaultParagraphFont"/>
    <w:link w:val="CommentText"/>
    <w:rsid w:val="004941D5"/>
    <w:rPr>
      <w:rFonts w:ascii="Arial" w:hAnsi="Arial" w:cs="Arial"/>
      <w:lang w:val="en-GB"/>
    </w:rPr>
  </w:style>
  <w:style w:type="paragraph" w:styleId="CommentSubject">
    <w:name w:val="annotation subject"/>
    <w:basedOn w:val="CommentText"/>
    <w:next w:val="CommentText"/>
    <w:link w:val="CommentSubjectChar"/>
    <w:rsid w:val="004941D5"/>
    <w:rPr>
      <w:b/>
      <w:bCs/>
    </w:rPr>
  </w:style>
  <w:style w:type="character" w:customStyle="1" w:styleId="CommentSubjectChar">
    <w:name w:val="Comment Subject Char"/>
    <w:basedOn w:val="CommentTextChar"/>
    <w:link w:val="CommentSubject"/>
    <w:rsid w:val="004941D5"/>
    <w:rPr>
      <w:rFonts w:ascii="Arial" w:hAnsi="Arial" w:cs="Arial"/>
      <w:b/>
      <w:bCs/>
      <w:lang w:val="en-GB"/>
    </w:rPr>
  </w:style>
  <w:style w:type="paragraph" w:styleId="Revision">
    <w:name w:val="Revision"/>
    <w:hidden/>
    <w:uiPriority w:val="99"/>
    <w:semiHidden/>
    <w:rsid w:val="00776C73"/>
    <w:rPr>
      <w:rFonts w:ascii="Arial" w:hAnsi="Arial" w:cs="Arial"/>
      <w:szCs w:val="24"/>
      <w:lang w:eastAsia="en-US"/>
    </w:rPr>
  </w:style>
  <w:style w:type="paragraph" w:styleId="BodyTextIndent3">
    <w:name w:val="Body Text Indent 3"/>
    <w:basedOn w:val="Normal"/>
    <w:link w:val="BodyTextIndent3Char"/>
    <w:uiPriority w:val="99"/>
    <w:unhideWhenUsed/>
    <w:rsid w:val="0001049D"/>
    <w:pPr>
      <w:ind w:left="283"/>
    </w:pPr>
    <w:rPr>
      <w:sz w:val="16"/>
      <w:szCs w:val="16"/>
    </w:rPr>
  </w:style>
  <w:style w:type="character" w:customStyle="1" w:styleId="BodyTextIndent3Char">
    <w:name w:val="Body Text Indent 3 Char"/>
    <w:basedOn w:val="DefaultParagraphFont"/>
    <w:link w:val="BodyTextIndent3"/>
    <w:uiPriority w:val="99"/>
    <w:rsid w:val="0001049D"/>
    <w:rPr>
      <w:rFonts w:ascii="Arial" w:hAnsi="Arial" w:cs="Arial"/>
      <w:sz w:val="16"/>
      <w:szCs w:val="16"/>
      <w:lang w:val="en-GB"/>
    </w:rPr>
  </w:style>
  <w:style w:type="character" w:styleId="FollowedHyperlink">
    <w:name w:val="FollowedHyperlink"/>
    <w:basedOn w:val="DefaultParagraphFont"/>
    <w:uiPriority w:val="99"/>
    <w:rsid w:val="004814EA"/>
    <w:rPr>
      <w:color w:val="800080"/>
      <w:u w:val="single"/>
    </w:rPr>
  </w:style>
  <w:style w:type="paragraph" w:customStyle="1" w:styleId="Level2">
    <w:name w:val="Level 2"/>
    <w:basedOn w:val="Normal"/>
    <w:rsid w:val="00AC4E45"/>
    <w:pPr>
      <w:widowControl w:val="0"/>
      <w:ind w:left="1440" w:hanging="720"/>
    </w:pPr>
    <w:rPr>
      <w:rFonts w:ascii="Times New Roman" w:hAnsi="Times New Roman" w:cs="Times New Roman"/>
      <w:sz w:val="24"/>
      <w:szCs w:val="20"/>
    </w:rPr>
  </w:style>
  <w:style w:type="paragraph" w:customStyle="1" w:styleId="Body1">
    <w:name w:val="Body 1"/>
    <w:basedOn w:val="Normal"/>
    <w:rsid w:val="00AC4E45"/>
    <w:pPr>
      <w:tabs>
        <w:tab w:val="left" w:pos="992"/>
        <w:tab w:val="left" w:pos="1701"/>
      </w:tabs>
      <w:spacing w:after="240" w:line="276" w:lineRule="auto"/>
      <w:ind w:left="992"/>
      <w:jc w:val="both"/>
    </w:pPr>
    <w:rPr>
      <w:sz w:val="21"/>
      <w:szCs w:val="21"/>
      <w:lang w:eastAsia="en-GB"/>
    </w:rPr>
  </w:style>
  <w:style w:type="paragraph" w:customStyle="1" w:styleId="Body2">
    <w:name w:val="Body 2"/>
    <w:basedOn w:val="Normal"/>
    <w:rsid w:val="00AC4E45"/>
    <w:pPr>
      <w:tabs>
        <w:tab w:val="left" w:pos="992"/>
        <w:tab w:val="left" w:pos="1701"/>
      </w:tabs>
      <w:spacing w:after="240" w:line="276" w:lineRule="auto"/>
      <w:ind w:left="992"/>
      <w:jc w:val="both"/>
    </w:pPr>
    <w:rPr>
      <w:sz w:val="21"/>
      <w:szCs w:val="21"/>
      <w:lang w:eastAsia="en-GB"/>
    </w:rPr>
  </w:style>
  <w:style w:type="character" w:customStyle="1" w:styleId="Heading2Text">
    <w:name w:val="Heading 2 Text"/>
    <w:basedOn w:val="DefaultParagraphFont"/>
    <w:rsid w:val="00AC4E45"/>
    <w:rPr>
      <w:rFonts w:ascii="Arial" w:hAnsi="Arial" w:cs="Arial"/>
      <w:b/>
      <w:bCs/>
      <w:color w:val="auto"/>
      <w:sz w:val="21"/>
      <w:szCs w:val="21"/>
      <w:u w:val="none"/>
    </w:rPr>
  </w:style>
  <w:style w:type="paragraph" w:customStyle="1" w:styleId="Level4">
    <w:name w:val="Level 4"/>
    <w:basedOn w:val="Normal"/>
    <w:next w:val="Normal"/>
    <w:rsid w:val="00AC4E45"/>
    <w:pPr>
      <w:tabs>
        <w:tab w:val="num" w:pos="1039"/>
        <w:tab w:val="left" w:pos="3024"/>
        <w:tab w:val="left" w:pos="4032"/>
        <w:tab w:val="left" w:pos="5040"/>
        <w:tab w:val="left" w:pos="6048"/>
        <w:tab w:val="left" w:pos="7056"/>
        <w:tab w:val="left" w:pos="8064"/>
        <w:tab w:val="right" w:pos="9029"/>
      </w:tabs>
      <w:spacing w:after="240" w:line="276" w:lineRule="auto"/>
      <w:ind w:left="1039" w:hanging="709"/>
      <w:jc w:val="both"/>
      <w:outlineLvl w:val="3"/>
    </w:pPr>
    <w:rPr>
      <w:sz w:val="21"/>
      <w:szCs w:val="21"/>
      <w:lang w:eastAsia="en-GB"/>
    </w:rPr>
  </w:style>
  <w:style w:type="character" w:customStyle="1" w:styleId="NoHeading4Text">
    <w:name w:val="No Heading 4 Text"/>
    <w:basedOn w:val="DefaultParagraphFont"/>
    <w:rsid w:val="00AC4E45"/>
    <w:rPr>
      <w:rFonts w:ascii="Arial" w:hAnsi="Arial" w:cs="Arial"/>
      <w:color w:val="auto"/>
      <w:sz w:val="21"/>
      <w:szCs w:val="21"/>
      <w:u w:val="none"/>
    </w:rPr>
  </w:style>
  <w:style w:type="character" w:customStyle="1" w:styleId="Heading1Text">
    <w:name w:val="Heading 1 Text"/>
    <w:basedOn w:val="DefaultParagraphFont"/>
    <w:rsid w:val="00CD0940"/>
    <w:rPr>
      <w:rFonts w:ascii="Arial" w:hAnsi="Arial" w:cs="Arial"/>
      <w:b/>
      <w:bCs/>
      <w:color w:val="auto"/>
      <w:sz w:val="21"/>
      <w:szCs w:val="21"/>
      <w:u w:val="none"/>
    </w:rPr>
  </w:style>
  <w:style w:type="character" w:customStyle="1" w:styleId="NoHeading2Text">
    <w:name w:val="No Heading 2 Text"/>
    <w:basedOn w:val="DefaultParagraphFont"/>
    <w:rsid w:val="00CD0940"/>
    <w:rPr>
      <w:rFonts w:ascii="Arial" w:hAnsi="Arial" w:cs="Arial"/>
      <w:color w:val="auto"/>
      <w:sz w:val="21"/>
      <w:szCs w:val="21"/>
      <w:u w:val="none"/>
    </w:rPr>
  </w:style>
  <w:style w:type="character" w:customStyle="1" w:styleId="NoHeading5Text">
    <w:name w:val="No Heading 5 Text"/>
    <w:basedOn w:val="DefaultParagraphFont"/>
    <w:rsid w:val="00CD0940"/>
    <w:rPr>
      <w:rFonts w:ascii="Arial" w:hAnsi="Arial" w:cs="Arial"/>
      <w:color w:val="auto"/>
      <w:sz w:val="21"/>
      <w:szCs w:val="21"/>
      <w:u w:val="none"/>
    </w:rPr>
  </w:style>
  <w:style w:type="paragraph" w:customStyle="1" w:styleId="Level5">
    <w:name w:val="Level 5"/>
    <w:basedOn w:val="Normal"/>
    <w:rsid w:val="0033042A"/>
    <w:pPr>
      <w:tabs>
        <w:tab w:val="num" w:pos="3024"/>
      </w:tabs>
      <w:spacing w:after="240" w:line="360" w:lineRule="auto"/>
      <w:ind w:left="3024" w:hanging="648"/>
      <w:jc w:val="both"/>
    </w:pPr>
    <w:rPr>
      <w:rFonts w:cs="Times New Roman"/>
      <w:sz w:val="22"/>
      <w:szCs w:val="20"/>
    </w:rPr>
  </w:style>
  <w:style w:type="paragraph" w:customStyle="1" w:styleId="Level6">
    <w:name w:val="Level 6"/>
    <w:basedOn w:val="Normal"/>
    <w:rsid w:val="0033042A"/>
    <w:pPr>
      <w:tabs>
        <w:tab w:val="num" w:pos="3600"/>
      </w:tabs>
      <w:spacing w:after="240" w:line="360" w:lineRule="auto"/>
      <w:ind w:left="3600" w:hanging="576"/>
      <w:jc w:val="both"/>
    </w:pPr>
    <w:rPr>
      <w:rFonts w:cs="Times New Roman"/>
      <w:sz w:val="22"/>
      <w:szCs w:val="20"/>
    </w:rPr>
  </w:style>
  <w:style w:type="paragraph" w:customStyle="1" w:styleId="Level7">
    <w:name w:val="Level 7"/>
    <w:basedOn w:val="Normal"/>
    <w:rsid w:val="0033042A"/>
    <w:pPr>
      <w:tabs>
        <w:tab w:val="num" w:pos="3960"/>
      </w:tabs>
      <w:spacing w:after="240" w:line="360" w:lineRule="auto"/>
      <w:ind w:left="3960" w:hanging="360"/>
      <w:jc w:val="both"/>
    </w:pPr>
    <w:rPr>
      <w:rFonts w:cs="Times New Roman"/>
      <w:sz w:val="22"/>
      <w:szCs w:val="20"/>
    </w:rPr>
  </w:style>
  <w:style w:type="paragraph" w:customStyle="1" w:styleId="Level8">
    <w:name w:val="Level 8"/>
    <w:basedOn w:val="Normal"/>
    <w:rsid w:val="0033042A"/>
    <w:pPr>
      <w:tabs>
        <w:tab w:val="num" w:pos="4320"/>
      </w:tabs>
      <w:spacing w:after="240" w:line="360" w:lineRule="auto"/>
      <w:ind w:left="4320" w:hanging="360"/>
      <w:jc w:val="both"/>
    </w:pPr>
    <w:rPr>
      <w:rFonts w:cs="Times New Roman"/>
      <w:sz w:val="22"/>
      <w:szCs w:val="20"/>
    </w:rPr>
  </w:style>
  <w:style w:type="paragraph" w:customStyle="1" w:styleId="Level9">
    <w:name w:val="Level 9"/>
    <w:basedOn w:val="Normal"/>
    <w:rsid w:val="0033042A"/>
    <w:pPr>
      <w:tabs>
        <w:tab w:val="num" w:pos="4752"/>
      </w:tabs>
      <w:spacing w:after="240" w:line="360" w:lineRule="auto"/>
      <w:ind w:left="4752" w:hanging="432"/>
      <w:jc w:val="both"/>
    </w:pPr>
    <w:rPr>
      <w:rFonts w:cs="Times New Roman"/>
      <w:sz w:val="22"/>
      <w:szCs w:val="20"/>
    </w:rPr>
  </w:style>
  <w:style w:type="character" w:customStyle="1" w:styleId="Heading9Char">
    <w:name w:val="Heading 9 Char"/>
    <w:basedOn w:val="DefaultParagraphFont"/>
    <w:link w:val="Heading9"/>
    <w:semiHidden/>
    <w:rsid w:val="00100EF4"/>
    <w:rPr>
      <w:rFonts w:ascii="Cambria" w:eastAsia="Times New Roman" w:hAnsi="Cambria" w:cs="Times New Roman"/>
      <w:i/>
      <w:iCs/>
      <w:color w:val="404040"/>
      <w:lang w:eastAsia="en-US"/>
    </w:rPr>
  </w:style>
  <w:style w:type="paragraph" w:customStyle="1" w:styleId="Default">
    <w:name w:val="Default"/>
    <w:rsid w:val="003F41B8"/>
    <w:pPr>
      <w:autoSpaceDE w:val="0"/>
      <w:autoSpaceDN w:val="0"/>
      <w:adjustRightInd w:val="0"/>
    </w:pPr>
    <w:rPr>
      <w:rFonts w:ascii="Arial" w:hAnsi="Arial" w:cs="Arial"/>
      <w:color w:val="000000"/>
      <w:sz w:val="24"/>
      <w:szCs w:val="24"/>
    </w:rPr>
  </w:style>
  <w:style w:type="paragraph" w:customStyle="1" w:styleId="bigtitle">
    <w:name w:val="big title"/>
    <w:basedOn w:val="Normal"/>
    <w:link w:val="bigtitleChar"/>
    <w:qFormat/>
    <w:rsid w:val="00C14EED"/>
    <w:pPr>
      <w:spacing w:after="200" w:line="276" w:lineRule="auto"/>
    </w:pPr>
    <w:rPr>
      <w:rFonts w:ascii="Century Gothic" w:eastAsiaTheme="minorHAnsi" w:hAnsi="Century Gothic"/>
      <w:color w:val="0E5D7B"/>
      <w:sz w:val="24"/>
    </w:rPr>
  </w:style>
  <w:style w:type="character" w:customStyle="1" w:styleId="bigtitleChar">
    <w:name w:val="big title Char"/>
    <w:basedOn w:val="DefaultParagraphFont"/>
    <w:link w:val="bigtitle"/>
    <w:rsid w:val="00C14EED"/>
    <w:rPr>
      <w:rFonts w:ascii="Century Gothic" w:eastAsiaTheme="minorHAnsi" w:hAnsi="Century Gothic" w:cs="Arial"/>
      <w:color w:val="0E5D7B"/>
      <w:sz w:val="24"/>
      <w:szCs w:val="24"/>
      <w:lang w:eastAsia="en-US"/>
    </w:rPr>
  </w:style>
  <w:style w:type="paragraph" w:customStyle="1" w:styleId="Header1">
    <w:name w:val="Header1"/>
    <w:basedOn w:val="Normal"/>
    <w:link w:val="headerChar0"/>
    <w:qFormat/>
    <w:rsid w:val="00714AF1"/>
    <w:rPr>
      <w:rFonts w:eastAsiaTheme="minorHAnsi"/>
      <w:b/>
      <w:szCs w:val="18"/>
    </w:rPr>
  </w:style>
  <w:style w:type="character" w:customStyle="1" w:styleId="headerChar0">
    <w:name w:val="header Char"/>
    <w:basedOn w:val="DefaultParagraphFont"/>
    <w:link w:val="Header1"/>
    <w:rsid w:val="00714AF1"/>
    <w:rPr>
      <w:rFonts w:ascii="Arial" w:eastAsiaTheme="minorHAnsi" w:hAnsi="Arial" w:cs="Arial"/>
      <w:b/>
      <w:sz w:val="18"/>
      <w:szCs w:val="18"/>
      <w:lang w:eastAsia="en-US"/>
    </w:rPr>
  </w:style>
  <w:style w:type="paragraph" w:customStyle="1" w:styleId="Sub-header">
    <w:name w:val="Sub-header"/>
    <w:basedOn w:val="Normal"/>
    <w:link w:val="Sub-headerChar"/>
    <w:qFormat/>
    <w:rsid w:val="00DF3E98"/>
    <w:pPr>
      <w:spacing w:line="276" w:lineRule="auto"/>
      <w:ind w:left="357" w:hanging="357"/>
      <w:contextualSpacing/>
    </w:pPr>
    <w:rPr>
      <w:rFonts w:eastAsiaTheme="minorHAnsi"/>
      <w:b/>
      <w:sz w:val="16"/>
      <w:szCs w:val="16"/>
    </w:rPr>
  </w:style>
  <w:style w:type="character" w:customStyle="1" w:styleId="Sub-headerChar">
    <w:name w:val="Sub-header Char"/>
    <w:basedOn w:val="DefaultParagraphFont"/>
    <w:link w:val="Sub-header"/>
    <w:rsid w:val="00DF3E98"/>
    <w:rPr>
      <w:rFonts w:ascii="Arial" w:eastAsiaTheme="minorHAnsi" w:hAnsi="Arial" w:cs="Arial"/>
      <w:b/>
      <w:sz w:val="16"/>
      <w:szCs w:val="16"/>
      <w:lang w:eastAsia="en-US"/>
    </w:rPr>
  </w:style>
  <w:style w:type="paragraph" w:customStyle="1" w:styleId="OpeningPara">
    <w:name w:val="Opening Para"/>
    <w:basedOn w:val="Normal"/>
    <w:link w:val="OpeningParaChar"/>
    <w:qFormat/>
    <w:rsid w:val="00A47EAB"/>
    <w:pPr>
      <w:spacing w:after="200" w:line="276" w:lineRule="auto"/>
    </w:pPr>
    <w:rPr>
      <w:rFonts w:ascii="Century Gothic" w:eastAsiaTheme="minorHAnsi" w:hAnsi="Century Gothic" w:cstheme="minorBidi"/>
      <w:color w:val="7F7F7F" w:themeColor="text1" w:themeTint="80"/>
      <w:sz w:val="22"/>
      <w:szCs w:val="22"/>
    </w:rPr>
  </w:style>
  <w:style w:type="character" w:customStyle="1" w:styleId="OpeningParaChar">
    <w:name w:val="Opening Para Char"/>
    <w:basedOn w:val="DefaultParagraphFont"/>
    <w:link w:val="OpeningPara"/>
    <w:rsid w:val="00A47EAB"/>
    <w:rPr>
      <w:rFonts w:ascii="Century Gothic" w:eastAsiaTheme="minorHAnsi" w:hAnsi="Century Gothic" w:cstheme="minorBidi"/>
      <w:color w:val="7F7F7F" w:themeColor="text1" w:themeTint="80"/>
      <w:sz w:val="22"/>
      <w:szCs w:val="22"/>
      <w:lang w:eastAsia="en-US"/>
    </w:rPr>
  </w:style>
  <w:style w:type="paragraph" w:styleId="TOC2">
    <w:name w:val="toc 2"/>
    <w:basedOn w:val="Normal"/>
    <w:next w:val="Normal"/>
    <w:autoRedefine/>
    <w:uiPriority w:val="39"/>
    <w:rsid w:val="00DC33B7"/>
    <w:pPr>
      <w:tabs>
        <w:tab w:val="left" w:pos="800"/>
        <w:tab w:val="right" w:pos="8505"/>
      </w:tabs>
      <w:ind w:left="200"/>
    </w:pPr>
    <w:rPr>
      <w:iCs/>
      <w:szCs w:val="20"/>
    </w:rPr>
  </w:style>
  <w:style w:type="paragraph" w:styleId="TOC1">
    <w:name w:val="toc 1"/>
    <w:basedOn w:val="Normal"/>
    <w:next w:val="Normal"/>
    <w:autoRedefine/>
    <w:uiPriority w:val="39"/>
    <w:rsid w:val="00DC33B7"/>
    <w:pPr>
      <w:tabs>
        <w:tab w:val="left" w:pos="600"/>
        <w:tab w:val="right" w:pos="8505"/>
      </w:tabs>
      <w:spacing w:before="240"/>
    </w:pPr>
    <w:rPr>
      <w:b/>
      <w:bCs/>
      <w:szCs w:val="20"/>
    </w:rPr>
  </w:style>
  <w:style w:type="paragraph" w:styleId="TOC3">
    <w:name w:val="toc 3"/>
    <w:basedOn w:val="Normal"/>
    <w:next w:val="Normal"/>
    <w:autoRedefine/>
    <w:uiPriority w:val="39"/>
    <w:rsid w:val="00CC0F19"/>
    <w:pPr>
      <w:ind w:left="400"/>
    </w:pPr>
    <w:rPr>
      <w:i/>
      <w:szCs w:val="20"/>
    </w:rPr>
  </w:style>
  <w:style w:type="paragraph" w:styleId="TOC4">
    <w:name w:val="toc 4"/>
    <w:basedOn w:val="Normal"/>
    <w:next w:val="Normal"/>
    <w:autoRedefine/>
    <w:rsid w:val="00BE2E96"/>
    <w:pPr>
      <w:ind w:left="600"/>
    </w:pPr>
    <w:rPr>
      <w:rFonts w:asciiTheme="minorHAnsi" w:hAnsiTheme="minorHAnsi"/>
      <w:szCs w:val="20"/>
    </w:rPr>
  </w:style>
  <w:style w:type="paragraph" w:styleId="TOC5">
    <w:name w:val="toc 5"/>
    <w:basedOn w:val="Normal"/>
    <w:next w:val="Normal"/>
    <w:autoRedefine/>
    <w:rsid w:val="00BE2E96"/>
    <w:pPr>
      <w:ind w:left="800"/>
    </w:pPr>
    <w:rPr>
      <w:rFonts w:asciiTheme="minorHAnsi" w:hAnsiTheme="minorHAnsi"/>
      <w:szCs w:val="20"/>
    </w:rPr>
  </w:style>
  <w:style w:type="paragraph" w:styleId="TOC6">
    <w:name w:val="toc 6"/>
    <w:basedOn w:val="Normal"/>
    <w:next w:val="Normal"/>
    <w:autoRedefine/>
    <w:rsid w:val="00BE2E96"/>
    <w:pPr>
      <w:ind w:left="1000"/>
    </w:pPr>
    <w:rPr>
      <w:rFonts w:asciiTheme="minorHAnsi" w:hAnsiTheme="minorHAnsi"/>
      <w:szCs w:val="20"/>
    </w:rPr>
  </w:style>
  <w:style w:type="paragraph" w:styleId="TOC7">
    <w:name w:val="toc 7"/>
    <w:basedOn w:val="Normal"/>
    <w:next w:val="Normal"/>
    <w:autoRedefine/>
    <w:rsid w:val="00BE2E96"/>
    <w:pPr>
      <w:ind w:left="1200"/>
    </w:pPr>
    <w:rPr>
      <w:rFonts w:asciiTheme="minorHAnsi" w:hAnsiTheme="minorHAnsi"/>
      <w:szCs w:val="20"/>
    </w:rPr>
  </w:style>
  <w:style w:type="paragraph" w:styleId="TOC8">
    <w:name w:val="toc 8"/>
    <w:basedOn w:val="Normal"/>
    <w:next w:val="Normal"/>
    <w:autoRedefine/>
    <w:rsid w:val="00BE2E96"/>
    <w:pPr>
      <w:ind w:left="1400"/>
    </w:pPr>
    <w:rPr>
      <w:rFonts w:asciiTheme="minorHAnsi" w:hAnsiTheme="minorHAnsi"/>
      <w:szCs w:val="20"/>
    </w:rPr>
  </w:style>
  <w:style w:type="paragraph" w:styleId="TOC9">
    <w:name w:val="toc 9"/>
    <w:basedOn w:val="Normal"/>
    <w:next w:val="Normal"/>
    <w:autoRedefine/>
    <w:rsid w:val="00BE2E96"/>
    <w:pPr>
      <w:ind w:left="1600"/>
    </w:pPr>
    <w:rPr>
      <w:rFonts w:asciiTheme="minorHAnsi" w:hAnsiTheme="minorHAnsi"/>
      <w:szCs w:val="20"/>
    </w:rPr>
  </w:style>
  <w:style w:type="paragraph" w:customStyle="1" w:styleId="VWHeading1">
    <w:name w:val="VW Heading 1"/>
    <w:basedOn w:val="bigtitle"/>
    <w:qFormat/>
    <w:rsid w:val="00BE2E96"/>
    <w:pPr>
      <w:numPr>
        <w:numId w:val="2"/>
      </w:numPr>
      <w:spacing w:after="0" w:line="240" w:lineRule="auto"/>
      <w:jc w:val="both"/>
    </w:pPr>
    <w:rPr>
      <w:sz w:val="28"/>
      <w:szCs w:val="28"/>
    </w:rPr>
  </w:style>
  <w:style w:type="paragraph" w:customStyle="1" w:styleId="VWHeading2">
    <w:name w:val="VW Heading 2"/>
    <w:basedOn w:val="Header1"/>
    <w:qFormat/>
    <w:rsid w:val="00BE2E96"/>
    <w:pPr>
      <w:numPr>
        <w:ilvl w:val="1"/>
        <w:numId w:val="2"/>
      </w:numPr>
      <w:ind w:left="862"/>
    </w:pPr>
    <w:rPr>
      <w:szCs w:val="20"/>
    </w:rPr>
  </w:style>
  <w:style w:type="paragraph" w:customStyle="1" w:styleId="VWHeading3">
    <w:name w:val="VW Heading 3"/>
    <w:basedOn w:val="Sub-header"/>
    <w:qFormat/>
    <w:rsid w:val="00580BF0"/>
    <w:pPr>
      <w:numPr>
        <w:ilvl w:val="2"/>
        <w:numId w:val="2"/>
      </w:numPr>
      <w:spacing w:line="264" w:lineRule="auto"/>
      <w:ind w:left="1077" w:hanging="1077"/>
      <w:contextualSpacing w:val="0"/>
    </w:pPr>
    <w:rPr>
      <w:sz w:val="18"/>
      <w:szCs w:val="20"/>
    </w:rPr>
  </w:style>
  <w:style w:type="paragraph" w:styleId="TOCHeading">
    <w:name w:val="TOC Heading"/>
    <w:basedOn w:val="Heading1"/>
    <w:next w:val="Normal"/>
    <w:uiPriority w:val="39"/>
    <w:semiHidden/>
    <w:unhideWhenUsed/>
    <w:qFormat/>
    <w:rsid w:val="00520EB3"/>
    <w:pPr>
      <w:keepLines/>
      <w:spacing w:before="48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customStyle="1" w:styleId="VWAppendix">
    <w:name w:val="VW Appendix"/>
    <w:basedOn w:val="bigtitle"/>
    <w:qFormat/>
    <w:rsid w:val="00520EB3"/>
    <w:pPr>
      <w:spacing w:after="0" w:line="240" w:lineRule="auto"/>
      <w:jc w:val="both"/>
    </w:pPr>
    <w:rPr>
      <w:b/>
      <w:sz w:val="28"/>
      <w:szCs w:val="28"/>
    </w:rPr>
  </w:style>
  <w:style w:type="paragraph" w:customStyle="1" w:styleId="Numbered">
    <w:name w:val="Numbered"/>
    <w:basedOn w:val="Normal"/>
    <w:rsid w:val="006C1749"/>
    <w:pPr>
      <w:widowControl w:val="0"/>
      <w:overflowPunct w:val="0"/>
      <w:autoSpaceDE w:val="0"/>
      <w:autoSpaceDN w:val="0"/>
      <w:adjustRightInd w:val="0"/>
      <w:spacing w:after="240"/>
      <w:textAlignment w:val="baseline"/>
    </w:pPr>
    <w:rPr>
      <w:rFonts w:cs="Times New Roman"/>
      <w:sz w:val="22"/>
      <w:szCs w:val="20"/>
    </w:rPr>
  </w:style>
  <w:style w:type="character" w:customStyle="1" w:styleId="apple-tab-span">
    <w:name w:val="apple-tab-span"/>
    <w:basedOn w:val="DefaultParagraphFont"/>
    <w:rsid w:val="006C1749"/>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
    <w:link w:val="ListParagraph"/>
    <w:uiPriority w:val="34"/>
    <w:locked/>
    <w:rsid w:val="009D2A7D"/>
    <w:rPr>
      <w:rFonts w:ascii="Arial" w:hAnsi="Arial"/>
      <w:sz w:val="18"/>
      <w:szCs w:val="24"/>
      <w:lang w:eastAsia="en-US"/>
    </w:rPr>
  </w:style>
  <w:style w:type="character" w:customStyle="1" w:styleId="BodyTextChar">
    <w:name w:val="Body Text Char"/>
    <w:basedOn w:val="DefaultParagraphFont"/>
    <w:link w:val="BodyText"/>
    <w:rsid w:val="00B4086F"/>
    <w:rPr>
      <w:rFonts w:ascii="Arial" w:hAnsi="Arial" w:cs="Arial"/>
      <w:sz w:val="18"/>
      <w:szCs w:val="24"/>
      <w:lang w:eastAsia="en-US"/>
    </w:rPr>
  </w:style>
  <w:style w:type="paragraph" w:styleId="NoSpacing">
    <w:name w:val="No Spacing"/>
    <w:uiPriority w:val="1"/>
    <w:qFormat/>
    <w:rsid w:val="00F47E1A"/>
    <w:rPr>
      <w:rFonts w:ascii="Arial" w:hAnsi="Arial" w:cs="Arial"/>
      <w:sz w:val="18"/>
      <w:szCs w:val="24"/>
      <w:lang w:eastAsia="en-US"/>
    </w:rPr>
  </w:style>
  <w:style w:type="paragraph" w:customStyle="1" w:styleId="Normal1">
    <w:name w:val="Normal1"/>
    <w:rsid w:val="002B0634"/>
    <w:rPr>
      <w:color w:val="000000"/>
      <w:sz w:val="24"/>
      <w:szCs w:val="24"/>
      <w:lang w:eastAsia="en-US"/>
    </w:rPr>
  </w:style>
  <w:style w:type="paragraph" w:styleId="FootnoteText">
    <w:name w:val="footnote text"/>
    <w:basedOn w:val="Normal"/>
    <w:link w:val="FootnoteTextChar"/>
    <w:uiPriority w:val="99"/>
    <w:unhideWhenUsed/>
    <w:rsid w:val="001860AF"/>
    <w:pPr>
      <w:spacing w:before="0" w:after="0" w:line="240" w:lineRule="auto"/>
    </w:pPr>
    <w:rPr>
      <w:rFonts w:ascii="Times New Roman" w:hAnsi="Times New Roman" w:cs="Times New Roman"/>
      <w:color w:val="000000"/>
      <w:sz w:val="24"/>
    </w:rPr>
  </w:style>
  <w:style w:type="character" w:customStyle="1" w:styleId="FootnoteTextChar">
    <w:name w:val="Footnote Text Char"/>
    <w:basedOn w:val="DefaultParagraphFont"/>
    <w:link w:val="FootnoteText"/>
    <w:uiPriority w:val="99"/>
    <w:rsid w:val="001860AF"/>
    <w:rPr>
      <w:color w:val="000000"/>
      <w:sz w:val="24"/>
      <w:szCs w:val="24"/>
      <w:lang w:eastAsia="en-US"/>
    </w:rPr>
  </w:style>
  <w:style w:type="character" w:styleId="FootnoteReference">
    <w:name w:val="footnote reference"/>
    <w:basedOn w:val="DefaultParagraphFont"/>
    <w:uiPriority w:val="99"/>
    <w:unhideWhenUsed/>
    <w:rsid w:val="001860AF"/>
    <w:rPr>
      <w:vertAlign w:val="superscript"/>
    </w:rPr>
  </w:style>
  <w:style w:type="paragraph" w:styleId="BodyText3">
    <w:name w:val="Body Text 3"/>
    <w:basedOn w:val="Normal"/>
    <w:link w:val="BodyText3Char"/>
    <w:rsid w:val="008F096A"/>
    <w:rPr>
      <w:sz w:val="16"/>
      <w:szCs w:val="16"/>
    </w:rPr>
  </w:style>
  <w:style w:type="character" w:customStyle="1" w:styleId="BodyText3Char">
    <w:name w:val="Body Text 3 Char"/>
    <w:basedOn w:val="DefaultParagraphFont"/>
    <w:link w:val="BodyText3"/>
    <w:rsid w:val="008F096A"/>
    <w:rPr>
      <w:rFonts w:ascii="Arial" w:hAnsi="Arial" w:cs="Arial"/>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Body Text Indent 3" w:uiPriority="99"/>
    <w:lsdException w:name="Followed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4AF1"/>
    <w:pPr>
      <w:spacing w:before="120" w:after="120" w:line="264" w:lineRule="auto"/>
    </w:pPr>
    <w:rPr>
      <w:rFonts w:ascii="Arial" w:hAnsi="Arial" w:cs="Arial"/>
      <w:sz w:val="18"/>
      <w:szCs w:val="24"/>
      <w:lang w:eastAsia="en-US"/>
    </w:rPr>
  </w:style>
  <w:style w:type="paragraph" w:styleId="Heading1">
    <w:name w:val="heading 1"/>
    <w:aliases w:val="Level 1,Section Heading,h1,Heading,Numbered - 1,CBC Heading 1,Section,H1,heading1,1,normal"/>
    <w:basedOn w:val="Normal"/>
    <w:next w:val="Normal"/>
    <w:link w:val="Heading1Char"/>
    <w:qFormat/>
    <w:rsid w:val="0087577D"/>
    <w:pPr>
      <w:keepNext/>
      <w:outlineLvl w:val="0"/>
    </w:pPr>
    <w:rPr>
      <w:b/>
      <w:bCs/>
      <w:color w:val="438EC5"/>
      <w:sz w:val="16"/>
    </w:rPr>
  </w:style>
  <w:style w:type="paragraph" w:styleId="Heading2">
    <w:name w:val="heading 2"/>
    <w:basedOn w:val="Normal"/>
    <w:next w:val="Normal"/>
    <w:qFormat/>
    <w:rsid w:val="0087577D"/>
    <w:pPr>
      <w:keepNext/>
      <w:outlineLvl w:val="1"/>
    </w:pPr>
    <w:rPr>
      <w:b/>
      <w:bCs/>
      <w:color w:val="FFFFFF"/>
    </w:rPr>
  </w:style>
  <w:style w:type="paragraph" w:styleId="Heading3">
    <w:name w:val="heading 3"/>
    <w:aliases w:val="h3,Level 3,Level 1 - 1,Minor1,Para Heading 3,Para Heading 31,h31,Minor,H3,H31,H32,H33,H311,(Alt+3),h32,h311,h33,h312,h34,h313,h35,h314,h36,h315,h37,h316,h38,h317,h39,h318,h310,h319,h3110,h320,h3111,h321,h331,h3121,h341,h3131,h351,h3141,h361"/>
    <w:basedOn w:val="Normal"/>
    <w:next w:val="Normal"/>
    <w:link w:val="Heading3Char"/>
    <w:qFormat/>
    <w:rsid w:val="00746896"/>
    <w:pPr>
      <w:keepNext/>
      <w:spacing w:before="240" w:after="60"/>
      <w:outlineLvl w:val="2"/>
    </w:pPr>
    <w:rPr>
      <w:b/>
      <w:bCs/>
      <w:sz w:val="26"/>
      <w:szCs w:val="26"/>
    </w:rPr>
  </w:style>
  <w:style w:type="paragraph" w:styleId="Heading7">
    <w:name w:val="heading 7"/>
    <w:basedOn w:val="Normal"/>
    <w:next w:val="Normal"/>
    <w:qFormat/>
    <w:rsid w:val="00746896"/>
    <w:pPr>
      <w:spacing w:before="240" w:after="60"/>
      <w:outlineLvl w:val="6"/>
    </w:pPr>
    <w:rPr>
      <w:rFonts w:ascii="Times New Roman" w:hAnsi="Times New Roman" w:cs="Times New Roman"/>
      <w:sz w:val="24"/>
    </w:rPr>
  </w:style>
  <w:style w:type="paragraph" w:styleId="Heading8">
    <w:name w:val="heading 8"/>
    <w:basedOn w:val="Normal"/>
    <w:next w:val="Normal"/>
    <w:qFormat/>
    <w:rsid w:val="00746896"/>
    <w:pPr>
      <w:spacing w:before="240" w:after="60"/>
      <w:outlineLvl w:val="7"/>
    </w:pPr>
    <w:rPr>
      <w:rFonts w:ascii="Times New Roman" w:hAnsi="Times New Roman" w:cs="Times New Roman"/>
      <w:i/>
      <w:iCs/>
      <w:sz w:val="24"/>
    </w:rPr>
  </w:style>
  <w:style w:type="paragraph" w:styleId="Heading9">
    <w:name w:val="heading 9"/>
    <w:basedOn w:val="Normal"/>
    <w:next w:val="Normal"/>
    <w:link w:val="Heading9Char"/>
    <w:semiHidden/>
    <w:unhideWhenUsed/>
    <w:qFormat/>
    <w:rsid w:val="00100EF4"/>
    <w:pPr>
      <w:keepNext/>
      <w:keepLines/>
      <w:spacing w:before="200"/>
      <w:outlineLvl w:val="8"/>
    </w:pPr>
    <w:rPr>
      <w:rFonts w:ascii="Cambria" w:hAnsi="Cambria"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Section Heading Char,h1 Char,Heading Char,Numbered - 1 Char,CBC Heading 1 Char,Section Char,H1 Char,heading1 Char,1 Char,normal Char"/>
    <w:basedOn w:val="DefaultParagraphFont"/>
    <w:link w:val="Heading1"/>
    <w:rsid w:val="00AC4E45"/>
    <w:rPr>
      <w:rFonts w:ascii="Arial" w:hAnsi="Arial" w:cs="Arial"/>
      <w:b/>
      <w:bCs/>
      <w:color w:val="438EC5"/>
      <w:sz w:val="16"/>
      <w:szCs w:val="24"/>
      <w:lang w:val="en-GB"/>
    </w:rPr>
  </w:style>
  <w:style w:type="character" w:customStyle="1" w:styleId="Heading3Char">
    <w:name w:val="Heading 3 Char"/>
    <w:aliases w:val="h3 Char,Level 3 Char,Level 1 - 1 Char,Minor1 Char,Para Heading 3 Char,Para Heading 31 Char,h31 Char,Minor Char,H3 Char,H31 Char,H32 Char,H33 Char,H311 Char,(Alt+3) Char,h32 Char,h311 Char,h33 Char,h312 Char,h34 Char,h313 Char,h35 Char"/>
    <w:basedOn w:val="DefaultParagraphFont"/>
    <w:link w:val="Heading3"/>
    <w:rsid w:val="00AC4E45"/>
    <w:rPr>
      <w:rFonts w:ascii="Arial" w:hAnsi="Arial" w:cs="Arial"/>
      <w:b/>
      <w:bCs/>
      <w:sz w:val="26"/>
      <w:szCs w:val="26"/>
      <w:lang w:val="en-GB"/>
    </w:rPr>
  </w:style>
  <w:style w:type="paragraph" w:styleId="Header">
    <w:name w:val="header"/>
    <w:basedOn w:val="Normal"/>
    <w:link w:val="HeaderChar"/>
    <w:rsid w:val="0087577D"/>
    <w:pPr>
      <w:tabs>
        <w:tab w:val="center" w:pos="4153"/>
        <w:tab w:val="right" w:pos="8306"/>
      </w:tabs>
    </w:pPr>
  </w:style>
  <w:style w:type="character" w:customStyle="1" w:styleId="HeaderChar">
    <w:name w:val="Header Char"/>
    <w:basedOn w:val="DefaultParagraphFont"/>
    <w:link w:val="Header"/>
    <w:rsid w:val="00D13EF3"/>
    <w:rPr>
      <w:rFonts w:ascii="Arial" w:hAnsi="Arial" w:cs="Arial"/>
      <w:szCs w:val="24"/>
      <w:lang w:val="en-GB"/>
    </w:rPr>
  </w:style>
  <w:style w:type="paragraph" w:styleId="Footer">
    <w:name w:val="footer"/>
    <w:basedOn w:val="Normal"/>
    <w:link w:val="FooterChar"/>
    <w:uiPriority w:val="99"/>
    <w:rsid w:val="0087577D"/>
    <w:pPr>
      <w:tabs>
        <w:tab w:val="center" w:pos="4153"/>
        <w:tab w:val="right" w:pos="8306"/>
      </w:tabs>
    </w:pPr>
  </w:style>
  <w:style w:type="character" w:customStyle="1" w:styleId="FooterChar">
    <w:name w:val="Footer Char"/>
    <w:basedOn w:val="DefaultParagraphFont"/>
    <w:link w:val="Footer"/>
    <w:uiPriority w:val="99"/>
    <w:rsid w:val="00FA4398"/>
    <w:rPr>
      <w:rFonts w:ascii="Arial" w:hAnsi="Arial" w:cs="Arial"/>
      <w:szCs w:val="24"/>
      <w:lang w:val="en-GB"/>
    </w:rPr>
  </w:style>
  <w:style w:type="paragraph" w:styleId="BodyText2">
    <w:name w:val="Body Text 2"/>
    <w:basedOn w:val="Normal"/>
    <w:link w:val="BodyText2Char"/>
    <w:rsid w:val="006A12E5"/>
    <w:pPr>
      <w:tabs>
        <w:tab w:val="left" w:pos="709"/>
      </w:tabs>
      <w:overflowPunct w:val="0"/>
      <w:autoSpaceDE w:val="0"/>
      <w:autoSpaceDN w:val="0"/>
      <w:adjustRightInd w:val="0"/>
      <w:ind w:left="360" w:hanging="360"/>
      <w:textAlignment w:val="baseline"/>
    </w:pPr>
    <w:rPr>
      <w:rFonts w:ascii="Times New Roman" w:hAnsi="Times New Roman" w:cs="Times New Roman"/>
      <w:b/>
      <w:sz w:val="24"/>
      <w:szCs w:val="20"/>
    </w:rPr>
  </w:style>
  <w:style w:type="character" w:customStyle="1" w:styleId="BodyText2Char">
    <w:name w:val="Body Text 2 Char"/>
    <w:basedOn w:val="DefaultParagraphFont"/>
    <w:link w:val="BodyText2"/>
    <w:rsid w:val="000A6179"/>
    <w:rPr>
      <w:b/>
      <w:sz w:val="24"/>
      <w:lang w:val="en-GB"/>
    </w:rPr>
  </w:style>
  <w:style w:type="character" w:styleId="Hyperlink">
    <w:name w:val="Hyperlink"/>
    <w:basedOn w:val="DefaultParagraphFont"/>
    <w:rsid w:val="00D125C5"/>
    <w:rPr>
      <w:color w:val="0000FF"/>
      <w:u w:val="single"/>
    </w:rPr>
  </w:style>
  <w:style w:type="table" w:styleId="TableGrid">
    <w:name w:val="Table Grid"/>
    <w:basedOn w:val="TableNormal"/>
    <w:uiPriority w:val="59"/>
    <w:rsid w:val="00BD2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41E96"/>
  </w:style>
  <w:style w:type="paragraph" w:styleId="BodyText">
    <w:name w:val="Body Text"/>
    <w:basedOn w:val="Normal"/>
    <w:link w:val="BodyTextChar"/>
    <w:rsid w:val="00746896"/>
  </w:style>
  <w:style w:type="paragraph" w:styleId="NormalWeb">
    <w:name w:val="Normal (Web)"/>
    <w:basedOn w:val="Normal"/>
    <w:uiPriority w:val="99"/>
    <w:rsid w:val="00EB31DF"/>
    <w:pPr>
      <w:spacing w:before="100" w:beforeAutospacing="1" w:after="100" w:afterAutospacing="1"/>
      <w:jc w:val="both"/>
    </w:pPr>
    <w:rPr>
      <w:color w:val="000000"/>
      <w:sz w:val="17"/>
      <w:szCs w:val="17"/>
      <w:lang w:eastAsia="en-GB"/>
    </w:rPr>
  </w:style>
  <w:style w:type="paragraph" w:styleId="DocumentMap">
    <w:name w:val="Document Map"/>
    <w:basedOn w:val="Normal"/>
    <w:semiHidden/>
    <w:rsid w:val="00381EEE"/>
    <w:pPr>
      <w:shd w:val="clear" w:color="auto" w:fill="000080"/>
    </w:pPr>
    <w:rPr>
      <w:rFonts w:ascii="Tahoma" w:hAnsi="Tahoma" w:cs="Tahoma"/>
      <w:szCs w:val="20"/>
    </w:rPr>
  </w:style>
  <w:style w:type="paragraph" w:customStyle="1" w:styleId="Style4">
    <w:name w:val="Style4"/>
    <w:basedOn w:val="Normal"/>
    <w:rsid w:val="002C32A8"/>
    <w:pPr>
      <w:spacing w:before="100" w:beforeAutospacing="1" w:after="100" w:afterAutospacing="1"/>
      <w:ind w:left="1440"/>
      <w:jc w:val="both"/>
    </w:pPr>
    <w:rPr>
      <w:iCs/>
      <w:color w:val="000000"/>
    </w:rPr>
  </w:style>
  <w:style w:type="paragraph" w:styleId="BalloonText">
    <w:name w:val="Balloon Text"/>
    <w:basedOn w:val="Normal"/>
    <w:semiHidden/>
    <w:rsid w:val="001478E9"/>
    <w:rPr>
      <w:rFonts w:ascii="Tahoma" w:hAnsi="Tahoma" w:cs="Tahoma"/>
      <w:sz w:val="16"/>
      <w:szCs w:val="16"/>
    </w:rPr>
  </w:style>
  <w:style w:type="paragraph" w:customStyle="1" w:styleId="Legal1">
    <w:name w:val="Legal 1"/>
    <w:basedOn w:val="Normal"/>
    <w:rsid w:val="006A09DB"/>
    <w:pPr>
      <w:keepLines/>
      <w:widowControl w:val="0"/>
      <w:tabs>
        <w:tab w:val="num" w:pos="720"/>
      </w:tabs>
      <w:spacing w:after="240"/>
      <w:ind w:left="720" w:hanging="720"/>
    </w:pPr>
    <w:rPr>
      <w:b/>
      <w:bCs/>
      <w:caps/>
      <w:sz w:val="24"/>
    </w:rPr>
  </w:style>
  <w:style w:type="paragraph" w:customStyle="1" w:styleId="Legal2">
    <w:name w:val="Legal 2"/>
    <w:basedOn w:val="Normal"/>
    <w:rsid w:val="006A09DB"/>
    <w:pPr>
      <w:tabs>
        <w:tab w:val="num" w:pos="851"/>
      </w:tabs>
      <w:ind w:left="851" w:hanging="851"/>
      <w:jc w:val="both"/>
      <w:outlineLvl w:val="1"/>
    </w:pPr>
    <w:rPr>
      <w:sz w:val="24"/>
    </w:rPr>
  </w:style>
  <w:style w:type="paragraph" w:customStyle="1" w:styleId="Legal3">
    <w:name w:val="Legal 3"/>
    <w:basedOn w:val="Normal"/>
    <w:rsid w:val="006A09DB"/>
    <w:pPr>
      <w:tabs>
        <w:tab w:val="num" w:pos="851"/>
      </w:tabs>
      <w:ind w:left="851" w:hanging="851"/>
      <w:jc w:val="both"/>
      <w:outlineLvl w:val="2"/>
    </w:pPr>
    <w:rPr>
      <w:sz w:val="24"/>
    </w:rPr>
  </w:style>
  <w:style w:type="paragraph" w:customStyle="1" w:styleId="content">
    <w:name w:val="content"/>
    <w:basedOn w:val="Normal"/>
    <w:rsid w:val="00D62276"/>
    <w:pPr>
      <w:spacing w:before="100" w:beforeAutospacing="1" w:after="100" w:afterAutospacing="1"/>
    </w:pPr>
    <w:rPr>
      <w:rFonts w:ascii="Times New Roman" w:hAnsi="Times New Roman" w:cs="Times New Roman"/>
      <w:sz w:val="24"/>
      <w:lang w:val="en-US"/>
    </w:rPr>
  </w:style>
  <w:style w:type="paragraph" w:styleId="BodyTextIndent">
    <w:name w:val="Body Text Indent"/>
    <w:basedOn w:val="Normal"/>
    <w:rsid w:val="003D1FDE"/>
    <w:pPr>
      <w:ind w:left="283"/>
    </w:pPr>
  </w:style>
  <w:style w:type="paragraph" w:customStyle="1" w:styleId="TableSingle">
    <w:name w:val="Table Single"/>
    <w:basedOn w:val="Normal"/>
    <w:rsid w:val="003D1FDE"/>
    <w:pPr>
      <w:pBdr>
        <w:bottom w:val="single" w:sz="6" w:space="1" w:color="auto"/>
        <w:between w:val="single" w:sz="6" w:space="1" w:color="auto"/>
      </w:pBdr>
      <w:spacing w:line="120" w:lineRule="exact"/>
      <w:jc w:val="both"/>
    </w:pPr>
    <w:rPr>
      <w:rFonts w:ascii="Times New Roman" w:hAnsi="Times New Roman" w:cs="Times New Roman"/>
      <w:sz w:val="24"/>
      <w:szCs w:val="20"/>
    </w:rPr>
  </w:style>
  <w:style w:type="paragraph" w:styleId="PlainText">
    <w:name w:val="Plain Text"/>
    <w:basedOn w:val="Normal"/>
    <w:rsid w:val="006A1560"/>
    <w:rPr>
      <w:rFonts w:ascii="Courier New" w:hAnsi="Courier New" w:cs="Times New Roman"/>
      <w:snapToGrid w:val="0"/>
      <w:sz w:val="28"/>
      <w:szCs w:val="20"/>
    </w:rPr>
  </w:style>
  <w:style w:type="paragraph" w:styleId="ListParagraph">
    <w:name w:val="List Paragraph"/>
    <w:aliases w:val="Numbered Para 1,Dot pt,No Spacing1,List Paragraph Char Char Char,Indicator Text,List Paragraph1,Bullet 1,Bullet Points,MAIN CONTENT"/>
    <w:basedOn w:val="Normal"/>
    <w:link w:val="ListParagraphChar"/>
    <w:uiPriority w:val="34"/>
    <w:qFormat/>
    <w:rsid w:val="009D2A7D"/>
    <w:pPr>
      <w:ind w:left="720"/>
    </w:pPr>
    <w:rPr>
      <w:rFonts w:cs="Times New Roman"/>
    </w:rPr>
  </w:style>
  <w:style w:type="character" w:styleId="CommentReference">
    <w:name w:val="annotation reference"/>
    <w:basedOn w:val="DefaultParagraphFont"/>
    <w:rsid w:val="004941D5"/>
    <w:rPr>
      <w:sz w:val="16"/>
      <w:szCs w:val="16"/>
    </w:rPr>
  </w:style>
  <w:style w:type="paragraph" w:styleId="CommentText">
    <w:name w:val="annotation text"/>
    <w:basedOn w:val="Normal"/>
    <w:link w:val="CommentTextChar"/>
    <w:rsid w:val="004941D5"/>
    <w:rPr>
      <w:szCs w:val="20"/>
    </w:rPr>
  </w:style>
  <w:style w:type="character" w:customStyle="1" w:styleId="CommentTextChar">
    <w:name w:val="Comment Text Char"/>
    <w:basedOn w:val="DefaultParagraphFont"/>
    <w:link w:val="CommentText"/>
    <w:rsid w:val="004941D5"/>
    <w:rPr>
      <w:rFonts w:ascii="Arial" w:hAnsi="Arial" w:cs="Arial"/>
      <w:lang w:val="en-GB"/>
    </w:rPr>
  </w:style>
  <w:style w:type="paragraph" w:styleId="CommentSubject">
    <w:name w:val="annotation subject"/>
    <w:basedOn w:val="CommentText"/>
    <w:next w:val="CommentText"/>
    <w:link w:val="CommentSubjectChar"/>
    <w:rsid w:val="004941D5"/>
    <w:rPr>
      <w:b/>
      <w:bCs/>
    </w:rPr>
  </w:style>
  <w:style w:type="character" w:customStyle="1" w:styleId="CommentSubjectChar">
    <w:name w:val="Comment Subject Char"/>
    <w:basedOn w:val="CommentTextChar"/>
    <w:link w:val="CommentSubject"/>
    <w:rsid w:val="004941D5"/>
    <w:rPr>
      <w:rFonts w:ascii="Arial" w:hAnsi="Arial" w:cs="Arial"/>
      <w:b/>
      <w:bCs/>
      <w:lang w:val="en-GB"/>
    </w:rPr>
  </w:style>
  <w:style w:type="paragraph" w:styleId="Revision">
    <w:name w:val="Revision"/>
    <w:hidden/>
    <w:uiPriority w:val="99"/>
    <w:semiHidden/>
    <w:rsid w:val="00776C73"/>
    <w:rPr>
      <w:rFonts w:ascii="Arial" w:hAnsi="Arial" w:cs="Arial"/>
      <w:szCs w:val="24"/>
      <w:lang w:eastAsia="en-US"/>
    </w:rPr>
  </w:style>
  <w:style w:type="paragraph" w:styleId="BodyTextIndent3">
    <w:name w:val="Body Text Indent 3"/>
    <w:basedOn w:val="Normal"/>
    <w:link w:val="BodyTextIndent3Char"/>
    <w:uiPriority w:val="99"/>
    <w:unhideWhenUsed/>
    <w:rsid w:val="0001049D"/>
    <w:pPr>
      <w:ind w:left="283"/>
    </w:pPr>
    <w:rPr>
      <w:sz w:val="16"/>
      <w:szCs w:val="16"/>
    </w:rPr>
  </w:style>
  <w:style w:type="character" w:customStyle="1" w:styleId="BodyTextIndent3Char">
    <w:name w:val="Body Text Indent 3 Char"/>
    <w:basedOn w:val="DefaultParagraphFont"/>
    <w:link w:val="BodyTextIndent3"/>
    <w:uiPriority w:val="99"/>
    <w:rsid w:val="0001049D"/>
    <w:rPr>
      <w:rFonts w:ascii="Arial" w:hAnsi="Arial" w:cs="Arial"/>
      <w:sz w:val="16"/>
      <w:szCs w:val="16"/>
      <w:lang w:val="en-GB"/>
    </w:rPr>
  </w:style>
  <w:style w:type="character" w:styleId="FollowedHyperlink">
    <w:name w:val="FollowedHyperlink"/>
    <w:basedOn w:val="DefaultParagraphFont"/>
    <w:uiPriority w:val="99"/>
    <w:rsid w:val="004814EA"/>
    <w:rPr>
      <w:color w:val="800080"/>
      <w:u w:val="single"/>
    </w:rPr>
  </w:style>
  <w:style w:type="paragraph" w:customStyle="1" w:styleId="Level2">
    <w:name w:val="Level 2"/>
    <w:basedOn w:val="Normal"/>
    <w:rsid w:val="00AC4E45"/>
    <w:pPr>
      <w:widowControl w:val="0"/>
      <w:ind w:left="1440" w:hanging="720"/>
    </w:pPr>
    <w:rPr>
      <w:rFonts w:ascii="Times New Roman" w:hAnsi="Times New Roman" w:cs="Times New Roman"/>
      <w:sz w:val="24"/>
      <w:szCs w:val="20"/>
    </w:rPr>
  </w:style>
  <w:style w:type="paragraph" w:customStyle="1" w:styleId="Body1">
    <w:name w:val="Body 1"/>
    <w:basedOn w:val="Normal"/>
    <w:rsid w:val="00AC4E45"/>
    <w:pPr>
      <w:tabs>
        <w:tab w:val="left" w:pos="992"/>
        <w:tab w:val="left" w:pos="1701"/>
      </w:tabs>
      <w:spacing w:after="240" w:line="276" w:lineRule="auto"/>
      <w:ind w:left="992"/>
      <w:jc w:val="both"/>
    </w:pPr>
    <w:rPr>
      <w:sz w:val="21"/>
      <w:szCs w:val="21"/>
      <w:lang w:eastAsia="en-GB"/>
    </w:rPr>
  </w:style>
  <w:style w:type="paragraph" w:customStyle="1" w:styleId="Body2">
    <w:name w:val="Body 2"/>
    <w:basedOn w:val="Normal"/>
    <w:rsid w:val="00AC4E45"/>
    <w:pPr>
      <w:tabs>
        <w:tab w:val="left" w:pos="992"/>
        <w:tab w:val="left" w:pos="1701"/>
      </w:tabs>
      <w:spacing w:after="240" w:line="276" w:lineRule="auto"/>
      <w:ind w:left="992"/>
      <w:jc w:val="both"/>
    </w:pPr>
    <w:rPr>
      <w:sz w:val="21"/>
      <w:szCs w:val="21"/>
      <w:lang w:eastAsia="en-GB"/>
    </w:rPr>
  </w:style>
  <w:style w:type="character" w:customStyle="1" w:styleId="Heading2Text">
    <w:name w:val="Heading 2 Text"/>
    <w:basedOn w:val="DefaultParagraphFont"/>
    <w:rsid w:val="00AC4E45"/>
    <w:rPr>
      <w:rFonts w:ascii="Arial" w:hAnsi="Arial" w:cs="Arial"/>
      <w:b/>
      <w:bCs/>
      <w:color w:val="auto"/>
      <w:sz w:val="21"/>
      <w:szCs w:val="21"/>
      <w:u w:val="none"/>
    </w:rPr>
  </w:style>
  <w:style w:type="paragraph" w:customStyle="1" w:styleId="Level4">
    <w:name w:val="Level 4"/>
    <w:basedOn w:val="Normal"/>
    <w:next w:val="Normal"/>
    <w:rsid w:val="00AC4E45"/>
    <w:pPr>
      <w:tabs>
        <w:tab w:val="num" w:pos="1039"/>
        <w:tab w:val="left" w:pos="3024"/>
        <w:tab w:val="left" w:pos="4032"/>
        <w:tab w:val="left" w:pos="5040"/>
        <w:tab w:val="left" w:pos="6048"/>
        <w:tab w:val="left" w:pos="7056"/>
        <w:tab w:val="left" w:pos="8064"/>
        <w:tab w:val="right" w:pos="9029"/>
      </w:tabs>
      <w:spacing w:after="240" w:line="276" w:lineRule="auto"/>
      <w:ind w:left="1039" w:hanging="709"/>
      <w:jc w:val="both"/>
      <w:outlineLvl w:val="3"/>
    </w:pPr>
    <w:rPr>
      <w:sz w:val="21"/>
      <w:szCs w:val="21"/>
      <w:lang w:eastAsia="en-GB"/>
    </w:rPr>
  </w:style>
  <w:style w:type="character" w:customStyle="1" w:styleId="NoHeading4Text">
    <w:name w:val="No Heading 4 Text"/>
    <w:basedOn w:val="DefaultParagraphFont"/>
    <w:rsid w:val="00AC4E45"/>
    <w:rPr>
      <w:rFonts w:ascii="Arial" w:hAnsi="Arial" w:cs="Arial"/>
      <w:color w:val="auto"/>
      <w:sz w:val="21"/>
      <w:szCs w:val="21"/>
      <w:u w:val="none"/>
    </w:rPr>
  </w:style>
  <w:style w:type="character" w:customStyle="1" w:styleId="Heading1Text">
    <w:name w:val="Heading 1 Text"/>
    <w:basedOn w:val="DefaultParagraphFont"/>
    <w:rsid w:val="00CD0940"/>
    <w:rPr>
      <w:rFonts w:ascii="Arial" w:hAnsi="Arial" w:cs="Arial"/>
      <w:b/>
      <w:bCs/>
      <w:color w:val="auto"/>
      <w:sz w:val="21"/>
      <w:szCs w:val="21"/>
      <w:u w:val="none"/>
    </w:rPr>
  </w:style>
  <w:style w:type="character" w:customStyle="1" w:styleId="NoHeading2Text">
    <w:name w:val="No Heading 2 Text"/>
    <w:basedOn w:val="DefaultParagraphFont"/>
    <w:rsid w:val="00CD0940"/>
    <w:rPr>
      <w:rFonts w:ascii="Arial" w:hAnsi="Arial" w:cs="Arial"/>
      <w:color w:val="auto"/>
      <w:sz w:val="21"/>
      <w:szCs w:val="21"/>
      <w:u w:val="none"/>
    </w:rPr>
  </w:style>
  <w:style w:type="character" w:customStyle="1" w:styleId="NoHeading5Text">
    <w:name w:val="No Heading 5 Text"/>
    <w:basedOn w:val="DefaultParagraphFont"/>
    <w:rsid w:val="00CD0940"/>
    <w:rPr>
      <w:rFonts w:ascii="Arial" w:hAnsi="Arial" w:cs="Arial"/>
      <w:color w:val="auto"/>
      <w:sz w:val="21"/>
      <w:szCs w:val="21"/>
      <w:u w:val="none"/>
    </w:rPr>
  </w:style>
  <w:style w:type="paragraph" w:customStyle="1" w:styleId="Level5">
    <w:name w:val="Level 5"/>
    <w:basedOn w:val="Normal"/>
    <w:rsid w:val="0033042A"/>
    <w:pPr>
      <w:tabs>
        <w:tab w:val="num" w:pos="3024"/>
      </w:tabs>
      <w:spacing w:after="240" w:line="360" w:lineRule="auto"/>
      <w:ind w:left="3024" w:hanging="648"/>
      <w:jc w:val="both"/>
    </w:pPr>
    <w:rPr>
      <w:rFonts w:cs="Times New Roman"/>
      <w:sz w:val="22"/>
      <w:szCs w:val="20"/>
    </w:rPr>
  </w:style>
  <w:style w:type="paragraph" w:customStyle="1" w:styleId="Level6">
    <w:name w:val="Level 6"/>
    <w:basedOn w:val="Normal"/>
    <w:rsid w:val="0033042A"/>
    <w:pPr>
      <w:tabs>
        <w:tab w:val="num" w:pos="3600"/>
      </w:tabs>
      <w:spacing w:after="240" w:line="360" w:lineRule="auto"/>
      <w:ind w:left="3600" w:hanging="576"/>
      <w:jc w:val="both"/>
    </w:pPr>
    <w:rPr>
      <w:rFonts w:cs="Times New Roman"/>
      <w:sz w:val="22"/>
      <w:szCs w:val="20"/>
    </w:rPr>
  </w:style>
  <w:style w:type="paragraph" w:customStyle="1" w:styleId="Level7">
    <w:name w:val="Level 7"/>
    <w:basedOn w:val="Normal"/>
    <w:rsid w:val="0033042A"/>
    <w:pPr>
      <w:tabs>
        <w:tab w:val="num" w:pos="3960"/>
      </w:tabs>
      <w:spacing w:after="240" w:line="360" w:lineRule="auto"/>
      <w:ind w:left="3960" w:hanging="360"/>
      <w:jc w:val="both"/>
    </w:pPr>
    <w:rPr>
      <w:rFonts w:cs="Times New Roman"/>
      <w:sz w:val="22"/>
      <w:szCs w:val="20"/>
    </w:rPr>
  </w:style>
  <w:style w:type="paragraph" w:customStyle="1" w:styleId="Level8">
    <w:name w:val="Level 8"/>
    <w:basedOn w:val="Normal"/>
    <w:rsid w:val="0033042A"/>
    <w:pPr>
      <w:tabs>
        <w:tab w:val="num" w:pos="4320"/>
      </w:tabs>
      <w:spacing w:after="240" w:line="360" w:lineRule="auto"/>
      <w:ind w:left="4320" w:hanging="360"/>
      <w:jc w:val="both"/>
    </w:pPr>
    <w:rPr>
      <w:rFonts w:cs="Times New Roman"/>
      <w:sz w:val="22"/>
      <w:szCs w:val="20"/>
    </w:rPr>
  </w:style>
  <w:style w:type="paragraph" w:customStyle="1" w:styleId="Level9">
    <w:name w:val="Level 9"/>
    <w:basedOn w:val="Normal"/>
    <w:rsid w:val="0033042A"/>
    <w:pPr>
      <w:tabs>
        <w:tab w:val="num" w:pos="4752"/>
      </w:tabs>
      <w:spacing w:after="240" w:line="360" w:lineRule="auto"/>
      <w:ind w:left="4752" w:hanging="432"/>
      <w:jc w:val="both"/>
    </w:pPr>
    <w:rPr>
      <w:rFonts w:cs="Times New Roman"/>
      <w:sz w:val="22"/>
      <w:szCs w:val="20"/>
    </w:rPr>
  </w:style>
  <w:style w:type="character" w:customStyle="1" w:styleId="Heading9Char">
    <w:name w:val="Heading 9 Char"/>
    <w:basedOn w:val="DefaultParagraphFont"/>
    <w:link w:val="Heading9"/>
    <w:semiHidden/>
    <w:rsid w:val="00100EF4"/>
    <w:rPr>
      <w:rFonts w:ascii="Cambria" w:eastAsia="Times New Roman" w:hAnsi="Cambria" w:cs="Times New Roman"/>
      <w:i/>
      <w:iCs/>
      <w:color w:val="404040"/>
      <w:lang w:eastAsia="en-US"/>
    </w:rPr>
  </w:style>
  <w:style w:type="paragraph" w:customStyle="1" w:styleId="Default">
    <w:name w:val="Default"/>
    <w:rsid w:val="003F41B8"/>
    <w:pPr>
      <w:autoSpaceDE w:val="0"/>
      <w:autoSpaceDN w:val="0"/>
      <w:adjustRightInd w:val="0"/>
    </w:pPr>
    <w:rPr>
      <w:rFonts w:ascii="Arial" w:hAnsi="Arial" w:cs="Arial"/>
      <w:color w:val="000000"/>
      <w:sz w:val="24"/>
      <w:szCs w:val="24"/>
    </w:rPr>
  </w:style>
  <w:style w:type="paragraph" w:customStyle="1" w:styleId="bigtitle">
    <w:name w:val="big title"/>
    <w:basedOn w:val="Normal"/>
    <w:link w:val="bigtitleChar"/>
    <w:qFormat/>
    <w:rsid w:val="00C14EED"/>
    <w:pPr>
      <w:spacing w:after="200" w:line="276" w:lineRule="auto"/>
    </w:pPr>
    <w:rPr>
      <w:rFonts w:ascii="Century Gothic" w:eastAsiaTheme="minorHAnsi" w:hAnsi="Century Gothic"/>
      <w:color w:val="0E5D7B"/>
      <w:sz w:val="24"/>
    </w:rPr>
  </w:style>
  <w:style w:type="character" w:customStyle="1" w:styleId="bigtitleChar">
    <w:name w:val="big title Char"/>
    <w:basedOn w:val="DefaultParagraphFont"/>
    <w:link w:val="bigtitle"/>
    <w:rsid w:val="00C14EED"/>
    <w:rPr>
      <w:rFonts w:ascii="Century Gothic" w:eastAsiaTheme="minorHAnsi" w:hAnsi="Century Gothic" w:cs="Arial"/>
      <w:color w:val="0E5D7B"/>
      <w:sz w:val="24"/>
      <w:szCs w:val="24"/>
      <w:lang w:eastAsia="en-US"/>
    </w:rPr>
  </w:style>
  <w:style w:type="paragraph" w:customStyle="1" w:styleId="Header1">
    <w:name w:val="Header1"/>
    <w:basedOn w:val="Normal"/>
    <w:link w:val="headerChar0"/>
    <w:qFormat/>
    <w:rsid w:val="00714AF1"/>
    <w:rPr>
      <w:rFonts w:eastAsiaTheme="minorHAnsi"/>
      <w:b/>
      <w:szCs w:val="18"/>
    </w:rPr>
  </w:style>
  <w:style w:type="character" w:customStyle="1" w:styleId="headerChar0">
    <w:name w:val="header Char"/>
    <w:basedOn w:val="DefaultParagraphFont"/>
    <w:link w:val="Header1"/>
    <w:rsid w:val="00714AF1"/>
    <w:rPr>
      <w:rFonts w:ascii="Arial" w:eastAsiaTheme="minorHAnsi" w:hAnsi="Arial" w:cs="Arial"/>
      <w:b/>
      <w:sz w:val="18"/>
      <w:szCs w:val="18"/>
      <w:lang w:eastAsia="en-US"/>
    </w:rPr>
  </w:style>
  <w:style w:type="paragraph" w:customStyle="1" w:styleId="Sub-header">
    <w:name w:val="Sub-header"/>
    <w:basedOn w:val="Normal"/>
    <w:link w:val="Sub-headerChar"/>
    <w:qFormat/>
    <w:rsid w:val="00DF3E98"/>
    <w:pPr>
      <w:spacing w:line="276" w:lineRule="auto"/>
      <w:ind w:left="357" w:hanging="357"/>
      <w:contextualSpacing/>
    </w:pPr>
    <w:rPr>
      <w:rFonts w:eastAsiaTheme="minorHAnsi"/>
      <w:b/>
      <w:sz w:val="16"/>
      <w:szCs w:val="16"/>
    </w:rPr>
  </w:style>
  <w:style w:type="character" w:customStyle="1" w:styleId="Sub-headerChar">
    <w:name w:val="Sub-header Char"/>
    <w:basedOn w:val="DefaultParagraphFont"/>
    <w:link w:val="Sub-header"/>
    <w:rsid w:val="00DF3E98"/>
    <w:rPr>
      <w:rFonts w:ascii="Arial" w:eastAsiaTheme="minorHAnsi" w:hAnsi="Arial" w:cs="Arial"/>
      <w:b/>
      <w:sz w:val="16"/>
      <w:szCs w:val="16"/>
      <w:lang w:eastAsia="en-US"/>
    </w:rPr>
  </w:style>
  <w:style w:type="paragraph" w:customStyle="1" w:styleId="OpeningPara">
    <w:name w:val="Opening Para"/>
    <w:basedOn w:val="Normal"/>
    <w:link w:val="OpeningParaChar"/>
    <w:qFormat/>
    <w:rsid w:val="00A47EAB"/>
    <w:pPr>
      <w:spacing w:after="200" w:line="276" w:lineRule="auto"/>
    </w:pPr>
    <w:rPr>
      <w:rFonts w:ascii="Century Gothic" w:eastAsiaTheme="minorHAnsi" w:hAnsi="Century Gothic" w:cstheme="minorBidi"/>
      <w:color w:val="7F7F7F" w:themeColor="text1" w:themeTint="80"/>
      <w:sz w:val="22"/>
      <w:szCs w:val="22"/>
    </w:rPr>
  </w:style>
  <w:style w:type="character" w:customStyle="1" w:styleId="OpeningParaChar">
    <w:name w:val="Opening Para Char"/>
    <w:basedOn w:val="DefaultParagraphFont"/>
    <w:link w:val="OpeningPara"/>
    <w:rsid w:val="00A47EAB"/>
    <w:rPr>
      <w:rFonts w:ascii="Century Gothic" w:eastAsiaTheme="minorHAnsi" w:hAnsi="Century Gothic" w:cstheme="minorBidi"/>
      <w:color w:val="7F7F7F" w:themeColor="text1" w:themeTint="80"/>
      <w:sz w:val="22"/>
      <w:szCs w:val="22"/>
      <w:lang w:eastAsia="en-US"/>
    </w:rPr>
  </w:style>
  <w:style w:type="paragraph" w:styleId="TOC2">
    <w:name w:val="toc 2"/>
    <w:basedOn w:val="Normal"/>
    <w:next w:val="Normal"/>
    <w:autoRedefine/>
    <w:uiPriority w:val="39"/>
    <w:rsid w:val="00DC33B7"/>
    <w:pPr>
      <w:tabs>
        <w:tab w:val="left" w:pos="800"/>
        <w:tab w:val="right" w:pos="8505"/>
      </w:tabs>
      <w:ind w:left="200"/>
    </w:pPr>
    <w:rPr>
      <w:iCs/>
      <w:szCs w:val="20"/>
    </w:rPr>
  </w:style>
  <w:style w:type="paragraph" w:styleId="TOC1">
    <w:name w:val="toc 1"/>
    <w:basedOn w:val="Normal"/>
    <w:next w:val="Normal"/>
    <w:autoRedefine/>
    <w:uiPriority w:val="39"/>
    <w:rsid w:val="00DC33B7"/>
    <w:pPr>
      <w:tabs>
        <w:tab w:val="left" w:pos="600"/>
        <w:tab w:val="right" w:pos="8505"/>
      </w:tabs>
      <w:spacing w:before="240"/>
    </w:pPr>
    <w:rPr>
      <w:b/>
      <w:bCs/>
      <w:szCs w:val="20"/>
    </w:rPr>
  </w:style>
  <w:style w:type="paragraph" w:styleId="TOC3">
    <w:name w:val="toc 3"/>
    <w:basedOn w:val="Normal"/>
    <w:next w:val="Normal"/>
    <w:autoRedefine/>
    <w:uiPriority w:val="39"/>
    <w:rsid w:val="00CC0F19"/>
    <w:pPr>
      <w:ind w:left="400"/>
    </w:pPr>
    <w:rPr>
      <w:i/>
      <w:szCs w:val="20"/>
    </w:rPr>
  </w:style>
  <w:style w:type="paragraph" w:styleId="TOC4">
    <w:name w:val="toc 4"/>
    <w:basedOn w:val="Normal"/>
    <w:next w:val="Normal"/>
    <w:autoRedefine/>
    <w:rsid w:val="00BE2E96"/>
    <w:pPr>
      <w:ind w:left="600"/>
    </w:pPr>
    <w:rPr>
      <w:rFonts w:asciiTheme="minorHAnsi" w:hAnsiTheme="minorHAnsi"/>
      <w:szCs w:val="20"/>
    </w:rPr>
  </w:style>
  <w:style w:type="paragraph" w:styleId="TOC5">
    <w:name w:val="toc 5"/>
    <w:basedOn w:val="Normal"/>
    <w:next w:val="Normal"/>
    <w:autoRedefine/>
    <w:rsid w:val="00BE2E96"/>
    <w:pPr>
      <w:ind w:left="800"/>
    </w:pPr>
    <w:rPr>
      <w:rFonts w:asciiTheme="minorHAnsi" w:hAnsiTheme="minorHAnsi"/>
      <w:szCs w:val="20"/>
    </w:rPr>
  </w:style>
  <w:style w:type="paragraph" w:styleId="TOC6">
    <w:name w:val="toc 6"/>
    <w:basedOn w:val="Normal"/>
    <w:next w:val="Normal"/>
    <w:autoRedefine/>
    <w:rsid w:val="00BE2E96"/>
    <w:pPr>
      <w:ind w:left="1000"/>
    </w:pPr>
    <w:rPr>
      <w:rFonts w:asciiTheme="minorHAnsi" w:hAnsiTheme="minorHAnsi"/>
      <w:szCs w:val="20"/>
    </w:rPr>
  </w:style>
  <w:style w:type="paragraph" w:styleId="TOC7">
    <w:name w:val="toc 7"/>
    <w:basedOn w:val="Normal"/>
    <w:next w:val="Normal"/>
    <w:autoRedefine/>
    <w:rsid w:val="00BE2E96"/>
    <w:pPr>
      <w:ind w:left="1200"/>
    </w:pPr>
    <w:rPr>
      <w:rFonts w:asciiTheme="minorHAnsi" w:hAnsiTheme="minorHAnsi"/>
      <w:szCs w:val="20"/>
    </w:rPr>
  </w:style>
  <w:style w:type="paragraph" w:styleId="TOC8">
    <w:name w:val="toc 8"/>
    <w:basedOn w:val="Normal"/>
    <w:next w:val="Normal"/>
    <w:autoRedefine/>
    <w:rsid w:val="00BE2E96"/>
    <w:pPr>
      <w:ind w:left="1400"/>
    </w:pPr>
    <w:rPr>
      <w:rFonts w:asciiTheme="minorHAnsi" w:hAnsiTheme="minorHAnsi"/>
      <w:szCs w:val="20"/>
    </w:rPr>
  </w:style>
  <w:style w:type="paragraph" w:styleId="TOC9">
    <w:name w:val="toc 9"/>
    <w:basedOn w:val="Normal"/>
    <w:next w:val="Normal"/>
    <w:autoRedefine/>
    <w:rsid w:val="00BE2E96"/>
    <w:pPr>
      <w:ind w:left="1600"/>
    </w:pPr>
    <w:rPr>
      <w:rFonts w:asciiTheme="minorHAnsi" w:hAnsiTheme="minorHAnsi"/>
      <w:szCs w:val="20"/>
    </w:rPr>
  </w:style>
  <w:style w:type="paragraph" w:customStyle="1" w:styleId="VWHeading1">
    <w:name w:val="VW Heading 1"/>
    <w:basedOn w:val="bigtitle"/>
    <w:qFormat/>
    <w:rsid w:val="00BE2E96"/>
    <w:pPr>
      <w:numPr>
        <w:numId w:val="2"/>
      </w:numPr>
      <w:spacing w:after="0" w:line="240" w:lineRule="auto"/>
      <w:jc w:val="both"/>
    </w:pPr>
    <w:rPr>
      <w:sz w:val="28"/>
      <w:szCs w:val="28"/>
    </w:rPr>
  </w:style>
  <w:style w:type="paragraph" w:customStyle="1" w:styleId="VWHeading2">
    <w:name w:val="VW Heading 2"/>
    <w:basedOn w:val="Header1"/>
    <w:qFormat/>
    <w:rsid w:val="00BE2E96"/>
    <w:pPr>
      <w:numPr>
        <w:ilvl w:val="1"/>
        <w:numId w:val="2"/>
      </w:numPr>
      <w:ind w:left="862"/>
    </w:pPr>
    <w:rPr>
      <w:szCs w:val="20"/>
    </w:rPr>
  </w:style>
  <w:style w:type="paragraph" w:customStyle="1" w:styleId="VWHeading3">
    <w:name w:val="VW Heading 3"/>
    <w:basedOn w:val="Sub-header"/>
    <w:qFormat/>
    <w:rsid w:val="00580BF0"/>
    <w:pPr>
      <w:numPr>
        <w:ilvl w:val="2"/>
        <w:numId w:val="2"/>
      </w:numPr>
      <w:spacing w:line="264" w:lineRule="auto"/>
      <w:ind w:left="1077" w:hanging="1077"/>
      <w:contextualSpacing w:val="0"/>
    </w:pPr>
    <w:rPr>
      <w:sz w:val="18"/>
      <w:szCs w:val="20"/>
    </w:rPr>
  </w:style>
  <w:style w:type="paragraph" w:styleId="TOCHeading">
    <w:name w:val="TOC Heading"/>
    <w:basedOn w:val="Heading1"/>
    <w:next w:val="Normal"/>
    <w:uiPriority w:val="39"/>
    <w:semiHidden/>
    <w:unhideWhenUsed/>
    <w:qFormat/>
    <w:rsid w:val="00520EB3"/>
    <w:pPr>
      <w:keepLines/>
      <w:spacing w:before="48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customStyle="1" w:styleId="VWAppendix">
    <w:name w:val="VW Appendix"/>
    <w:basedOn w:val="bigtitle"/>
    <w:qFormat/>
    <w:rsid w:val="00520EB3"/>
    <w:pPr>
      <w:spacing w:after="0" w:line="240" w:lineRule="auto"/>
      <w:jc w:val="both"/>
    </w:pPr>
    <w:rPr>
      <w:b/>
      <w:sz w:val="28"/>
      <w:szCs w:val="28"/>
    </w:rPr>
  </w:style>
  <w:style w:type="paragraph" w:customStyle="1" w:styleId="Numbered">
    <w:name w:val="Numbered"/>
    <w:basedOn w:val="Normal"/>
    <w:rsid w:val="006C1749"/>
    <w:pPr>
      <w:widowControl w:val="0"/>
      <w:overflowPunct w:val="0"/>
      <w:autoSpaceDE w:val="0"/>
      <w:autoSpaceDN w:val="0"/>
      <w:adjustRightInd w:val="0"/>
      <w:spacing w:after="240"/>
      <w:textAlignment w:val="baseline"/>
    </w:pPr>
    <w:rPr>
      <w:rFonts w:cs="Times New Roman"/>
      <w:sz w:val="22"/>
      <w:szCs w:val="20"/>
    </w:rPr>
  </w:style>
  <w:style w:type="character" w:customStyle="1" w:styleId="apple-tab-span">
    <w:name w:val="apple-tab-span"/>
    <w:basedOn w:val="DefaultParagraphFont"/>
    <w:rsid w:val="006C1749"/>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
    <w:link w:val="ListParagraph"/>
    <w:uiPriority w:val="34"/>
    <w:locked/>
    <w:rsid w:val="009D2A7D"/>
    <w:rPr>
      <w:rFonts w:ascii="Arial" w:hAnsi="Arial"/>
      <w:sz w:val="18"/>
      <w:szCs w:val="24"/>
      <w:lang w:eastAsia="en-US"/>
    </w:rPr>
  </w:style>
  <w:style w:type="character" w:customStyle="1" w:styleId="BodyTextChar">
    <w:name w:val="Body Text Char"/>
    <w:basedOn w:val="DefaultParagraphFont"/>
    <w:link w:val="BodyText"/>
    <w:rsid w:val="00B4086F"/>
    <w:rPr>
      <w:rFonts w:ascii="Arial" w:hAnsi="Arial" w:cs="Arial"/>
      <w:sz w:val="18"/>
      <w:szCs w:val="24"/>
      <w:lang w:eastAsia="en-US"/>
    </w:rPr>
  </w:style>
  <w:style w:type="paragraph" w:styleId="NoSpacing">
    <w:name w:val="No Spacing"/>
    <w:uiPriority w:val="1"/>
    <w:qFormat/>
    <w:rsid w:val="00F47E1A"/>
    <w:rPr>
      <w:rFonts w:ascii="Arial" w:hAnsi="Arial" w:cs="Arial"/>
      <w:sz w:val="18"/>
      <w:szCs w:val="24"/>
      <w:lang w:eastAsia="en-US"/>
    </w:rPr>
  </w:style>
  <w:style w:type="paragraph" w:customStyle="1" w:styleId="Normal1">
    <w:name w:val="Normal1"/>
    <w:rsid w:val="002B0634"/>
    <w:rPr>
      <w:color w:val="000000"/>
      <w:sz w:val="24"/>
      <w:szCs w:val="24"/>
      <w:lang w:eastAsia="en-US"/>
    </w:rPr>
  </w:style>
  <w:style w:type="paragraph" w:styleId="FootnoteText">
    <w:name w:val="footnote text"/>
    <w:basedOn w:val="Normal"/>
    <w:link w:val="FootnoteTextChar"/>
    <w:uiPriority w:val="99"/>
    <w:unhideWhenUsed/>
    <w:rsid w:val="001860AF"/>
    <w:pPr>
      <w:spacing w:before="0" w:after="0" w:line="240" w:lineRule="auto"/>
    </w:pPr>
    <w:rPr>
      <w:rFonts w:ascii="Times New Roman" w:hAnsi="Times New Roman" w:cs="Times New Roman"/>
      <w:color w:val="000000"/>
      <w:sz w:val="24"/>
    </w:rPr>
  </w:style>
  <w:style w:type="character" w:customStyle="1" w:styleId="FootnoteTextChar">
    <w:name w:val="Footnote Text Char"/>
    <w:basedOn w:val="DefaultParagraphFont"/>
    <w:link w:val="FootnoteText"/>
    <w:uiPriority w:val="99"/>
    <w:rsid w:val="001860AF"/>
    <w:rPr>
      <w:color w:val="000000"/>
      <w:sz w:val="24"/>
      <w:szCs w:val="24"/>
      <w:lang w:eastAsia="en-US"/>
    </w:rPr>
  </w:style>
  <w:style w:type="character" w:styleId="FootnoteReference">
    <w:name w:val="footnote reference"/>
    <w:basedOn w:val="DefaultParagraphFont"/>
    <w:uiPriority w:val="99"/>
    <w:unhideWhenUsed/>
    <w:rsid w:val="001860AF"/>
    <w:rPr>
      <w:vertAlign w:val="superscript"/>
    </w:rPr>
  </w:style>
  <w:style w:type="paragraph" w:styleId="BodyText3">
    <w:name w:val="Body Text 3"/>
    <w:basedOn w:val="Normal"/>
    <w:link w:val="BodyText3Char"/>
    <w:rsid w:val="008F096A"/>
    <w:rPr>
      <w:sz w:val="16"/>
      <w:szCs w:val="16"/>
    </w:rPr>
  </w:style>
  <w:style w:type="character" w:customStyle="1" w:styleId="BodyText3Char">
    <w:name w:val="Body Text 3 Char"/>
    <w:basedOn w:val="DefaultParagraphFont"/>
    <w:link w:val="BodyText3"/>
    <w:rsid w:val="008F096A"/>
    <w:rPr>
      <w:rFonts w:ascii="Arial"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86485">
      <w:bodyDiv w:val="1"/>
      <w:marLeft w:val="0"/>
      <w:marRight w:val="0"/>
      <w:marTop w:val="0"/>
      <w:marBottom w:val="0"/>
      <w:divBdr>
        <w:top w:val="none" w:sz="0" w:space="0" w:color="auto"/>
        <w:left w:val="none" w:sz="0" w:space="0" w:color="auto"/>
        <w:bottom w:val="none" w:sz="0" w:space="0" w:color="auto"/>
        <w:right w:val="none" w:sz="0" w:space="0" w:color="auto"/>
      </w:divBdr>
    </w:div>
    <w:div w:id="89015264">
      <w:bodyDiv w:val="1"/>
      <w:marLeft w:val="0"/>
      <w:marRight w:val="0"/>
      <w:marTop w:val="0"/>
      <w:marBottom w:val="0"/>
      <w:divBdr>
        <w:top w:val="none" w:sz="0" w:space="0" w:color="auto"/>
        <w:left w:val="none" w:sz="0" w:space="0" w:color="auto"/>
        <w:bottom w:val="none" w:sz="0" w:space="0" w:color="auto"/>
        <w:right w:val="none" w:sz="0" w:space="0" w:color="auto"/>
      </w:divBdr>
    </w:div>
    <w:div w:id="131488303">
      <w:bodyDiv w:val="1"/>
      <w:marLeft w:val="0"/>
      <w:marRight w:val="0"/>
      <w:marTop w:val="0"/>
      <w:marBottom w:val="0"/>
      <w:divBdr>
        <w:top w:val="none" w:sz="0" w:space="0" w:color="auto"/>
        <w:left w:val="none" w:sz="0" w:space="0" w:color="auto"/>
        <w:bottom w:val="none" w:sz="0" w:space="0" w:color="auto"/>
        <w:right w:val="none" w:sz="0" w:space="0" w:color="auto"/>
      </w:divBdr>
    </w:div>
    <w:div w:id="161316853">
      <w:bodyDiv w:val="1"/>
      <w:marLeft w:val="0"/>
      <w:marRight w:val="0"/>
      <w:marTop w:val="0"/>
      <w:marBottom w:val="0"/>
      <w:divBdr>
        <w:top w:val="none" w:sz="0" w:space="0" w:color="auto"/>
        <w:left w:val="none" w:sz="0" w:space="0" w:color="auto"/>
        <w:bottom w:val="none" w:sz="0" w:space="0" w:color="auto"/>
        <w:right w:val="none" w:sz="0" w:space="0" w:color="auto"/>
      </w:divBdr>
    </w:div>
    <w:div w:id="179978177">
      <w:bodyDiv w:val="1"/>
      <w:marLeft w:val="0"/>
      <w:marRight w:val="0"/>
      <w:marTop w:val="0"/>
      <w:marBottom w:val="0"/>
      <w:divBdr>
        <w:top w:val="none" w:sz="0" w:space="0" w:color="auto"/>
        <w:left w:val="none" w:sz="0" w:space="0" w:color="auto"/>
        <w:bottom w:val="none" w:sz="0" w:space="0" w:color="auto"/>
        <w:right w:val="none" w:sz="0" w:space="0" w:color="auto"/>
      </w:divBdr>
    </w:div>
    <w:div w:id="184444796">
      <w:bodyDiv w:val="1"/>
      <w:marLeft w:val="0"/>
      <w:marRight w:val="0"/>
      <w:marTop w:val="0"/>
      <w:marBottom w:val="0"/>
      <w:divBdr>
        <w:top w:val="none" w:sz="0" w:space="0" w:color="auto"/>
        <w:left w:val="none" w:sz="0" w:space="0" w:color="auto"/>
        <w:bottom w:val="none" w:sz="0" w:space="0" w:color="auto"/>
        <w:right w:val="none" w:sz="0" w:space="0" w:color="auto"/>
      </w:divBdr>
    </w:div>
    <w:div w:id="233667928">
      <w:bodyDiv w:val="1"/>
      <w:marLeft w:val="0"/>
      <w:marRight w:val="0"/>
      <w:marTop w:val="0"/>
      <w:marBottom w:val="0"/>
      <w:divBdr>
        <w:top w:val="none" w:sz="0" w:space="0" w:color="auto"/>
        <w:left w:val="none" w:sz="0" w:space="0" w:color="auto"/>
        <w:bottom w:val="none" w:sz="0" w:space="0" w:color="auto"/>
        <w:right w:val="none" w:sz="0" w:space="0" w:color="auto"/>
      </w:divBdr>
    </w:div>
    <w:div w:id="257374399">
      <w:bodyDiv w:val="1"/>
      <w:marLeft w:val="0"/>
      <w:marRight w:val="0"/>
      <w:marTop w:val="0"/>
      <w:marBottom w:val="0"/>
      <w:divBdr>
        <w:top w:val="none" w:sz="0" w:space="0" w:color="auto"/>
        <w:left w:val="none" w:sz="0" w:space="0" w:color="auto"/>
        <w:bottom w:val="none" w:sz="0" w:space="0" w:color="auto"/>
        <w:right w:val="none" w:sz="0" w:space="0" w:color="auto"/>
      </w:divBdr>
    </w:div>
    <w:div w:id="274100784">
      <w:bodyDiv w:val="1"/>
      <w:marLeft w:val="0"/>
      <w:marRight w:val="0"/>
      <w:marTop w:val="0"/>
      <w:marBottom w:val="0"/>
      <w:divBdr>
        <w:top w:val="none" w:sz="0" w:space="0" w:color="auto"/>
        <w:left w:val="none" w:sz="0" w:space="0" w:color="auto"/>
        <w:bottom w:val="none" w:sz="0" w:space="0" w:color="auto"/>
        <w:right w:val="none" w:sz="0" w:space="0" w:color="auto"/>
      </w:divBdr>
    </w:div>
    <w:div w:id="324020936">
      <w:bodyDiv w:val="1"/>
      <w:marLeft w:val="0"/>
      <w:marRight w:val="0"/>
      <w:marTop w:val="0"/>
      <w:marBottom w:val="0"/>
      <w:divBdr>
        <w:top w:val="none" w:sz="0" w:space="0" w:color="auto"/>
        <w:left w:val="none" w:sz="0" w:space="0" w:color="auto"/>
        <w:bottom w:val="none" w:sz="0" w:space="0" w:color="auto"/>
        <w:right w:val="none" w:sz="0" w:space="0" w:color="auto"/>
      </w:divBdr>
    </w:div>
    <w:div w:id="326521429">
      <w:bodyDiv w:val="1"/>
      <w:marLeft w:val="0"/>
      <w:marRight w:val="0"/>
      <w:marTop w:val="0"/>
      <w:marBottom w:val="0"/>
      <w:divBdr>
        <w:top w:val="none" w:sz="0" w:space="0" w:color="auto"/>
        <w:left w:val="none" w:sz="0" w:space="0" w:color="auto"/>
        <w:bottom w:val="none" w:sz="0" w:space="0" w:color="auto"/>
        <w:right w:val="none" w:sz="0" w:space="0" w:color="auto"/>
      </w:divBdr>
    </w:div>
    <w:div w:id="348416636">
      <w:bodyDiv w:val="1"/>
      <w:marLeft w:val="0"/>
      <w:marRight w:val="0"/>
      <w:marTop w:val="0"/>
      <w:marBottom w:val="0"/>
      <w:divBdr>
        <w:top w:val="none" w:sz="0" w:space="0" w:color="auto"/>
        <w:left w:val="none" w:sz="0" w:space="0" w:color="auto"/>
        <w:bottom w:val="none" w:sz="0" w:space="0" w:color="auto"/>
        <w:right w:val="none" w:sz="0" w:space="0" w:color="auto"/>
      </w:divBdr>
    </w:div>
    <w:div w:id="356122897">
      <w:bodyDiv w:val="1"/>
      <w:marLeft w:val="0"/>
      <w:marRight w:val="0"/>
      <w:marTop w:val="0"/>
      <w:marBottom w:val="0"/>
      <w:divBdr>
        <w:top w:val="none" w:sz="0" w:space="0" w:color="auto"/>
        <w:left w:val="none" w:sz="0" w:space="0" w:color="auto"/>
        <w:bottom w:val="none" w:sz="0" w:space="0" w:color="auto"/>
        <w:right w:val="none" w:sz="0" w:space="0" w:color="auto"/>
      </w:divBdr>
    </w:div>
    <w:div w:id="360325801">
      <w:bodyDiv w:val="1"/>
      <w:marLeft w:val="0"/>
      <w:marRight w:val="0"/>
      <w:marTop w:val="0"/>
      <w:marBottom w:val="0"/>
      <w:divBdr>
        <w:top w:val="none" w:sz="0" w:space="0" w:color="auto"/>
        <w:left w:val="none" w:sz="0" w:space="0" w:color="auto"/>
        <w:bottom w:val="none" w:sz="0" w:space="0" w:color="auto"/>
        <w:right w:val="none" w:sz="0" w:space="0" w:color="auto"/>
      </w:divBdr>
    </w:div>
    <w:div w:id="363483095">
      <w:bodyDiv w:val="1"/>
      <w:marLeft w:val="0"/>
      <w:marRight w:val="0"/>
      <w:marTop w:val="0"/>
      <w:marBottom w:val="0"/>
      <w:divBdr>
        <w:top w:val="none" w:sz="0" w:space="0" w:color="auto"/>
        <w:left w:val="none" w:sz="0" w:space="0" w:color="auto"/>
        <w:bottom w:val="none" w:sz="0" w:space="0" w:color="auto"/>
        <w:right w:val="none" w:sz="0" w:space="0" w:color="auto"/>
      </w:divBdr>
    </w:div>
    <w:div w:id="408426399">
      <w:bodyDiv w:val="1"/>
      <w:marLeft w:val="0"/>
      <w:marRight w:val="0"/>
      <w:marTop w:val="0"/>
      <w:marBottom w:val="0"/>
      <w:divBdr>
        <w:top w:val="none" w:sz="0" w:space="0" w:color="auto"/>
        <w:left w:val="none" w:sz="0" w:space="0" w:color="auto"/>
        <w:bottom w:val="none" w:sz="0" w:space="0" w:color="auto"/>
        <w:right w:val="none" w:sz="0" w:space="0" w:color="auto"/>
      </w:divBdr>
    </w:div>
    <w:div w:id="472796681">
      <w:bodyDiv w:val="1"/>
      <w:marLeft w:val="0"/>
      <w:marRight w:val="0"/>
      <w:marTop w:val="0"/>
      <w:marBottom w:val="0"/>
      <w:divBdr>
        <w:top w:val="none" w:sz="0" w:space="0" w:color="auto"/>
        <w:left w:val="none" w:sz="0" w:space="0" w:color="auto"/>
        <w:bottom w:val="none" w:sz="0" w:space="0" w:color="auto"/>
        <w:right w:val="none" w:sz="0" w:space="0" w:color="auto"/>
      </w:divBdr>
    </w:div>
    <w:div w:id="476144468">
      <w:bodyDiv w:val="1"/>
      <w:marLeft w:val="0"/>
      <w:marRight w:val="0"/>
      <w:marTop w:val="0"/>
      <w:marBottom w:val="0"/>
      <w:divBdr>
        <w:top w:val="none" w:sz="0" w:space="0" w:color="auto"/>
        <w:left w:val="none" w:sz="0" w:space="0" w:color="auto"/>
        <w:bottom w:val="none" w:sz="0" w:space="0" w:color="auto"/>
        <w:right w:val="none" w:sz="0" w:space="0" w:color="auto"/>
      </w:divBdr>
    </w:div>
    <w:div w:id="560941685">
      <w:bodyDiv w:val="1"/>
      <w:marLeft w:val="0"/>
      <w:marRight w:val="0"/>
      <w:marTop w:val="0"/>
      <w:marBottom w:val="0"/>
      <w:divBdr>
        <w:top w:val="none" w:sz="0" w:space="0" w:color="auto"/>
        <w:left w:val="none" w:sz="0" w:space="0" w:color="auto"/>
        <w:bottom w:val="none" w:sz="0" w:space="0" w:color="auto"/>
        <w:right w:val="none" w:sz="0" w:space="0" w:color="auto"/>
      </w:divBdr>
    </w:div>
    <w:div w:id="671571600">
      <w:bodyDiv w:val="1"/>
      <w:marLeft w:val="0"/>
      <w:marRight w:val="0"/>
      <w:marTop w:val="0"/>
      <w:marBottom w:val="0"/>
      <w:divBdr>
        <w:top w:val="none" w:sz="0" w:space="0" w:color="auto"/>
        <w:left w:val="none" w:sz="0" w:space="0" w:color="auto"/>
        <w:bottom w:val="none" w:sz="0" w:space="0" w:color="auto"/>
        <w:right w:val="none" w:sz="0" w:space="0" w:color="auto"/>
      </w:divBdr>
    </w:div>
    <w:div w:id="678167378">
      <w:bodyDiv w:val="1"/>
      <w:marLeft w:val="0"/>
      <w:marRight w:val="0"/>
      <w:marTop w:val="0"/>
      <w:marBottom w:val="0"/>
      <w:divBdr>
        <w:top w:val="none" w:sz="0" w:space="0" w:color="auto"/>
        <w:left w:val="none" w:sz="0" w:space="0" w:color="auto"/>
        <w:bottom w:val="none" w:sz="0" w:space="0" w:color="auto"/>
        <w:right w:val="none" w:sz="0" w:space="0" w:color="auto"/>
      </w:divBdr>
    </w:div>
    <w:div w:id="865751616">
      <w:bodyDiv w:val="1"/>
      <w:marLeft w:val="0"/>
      <w:marRight w:val="0"/>
      <w:marTop w:val="0"/>
      <w:marBottom w:val="0"/>
      <w:divBdr>
        <w:top w:val="none" w:sz="0" w:space="0" w:color="auto"/>
        <w:left w:val="none" w:sz="0" w:space="0" w:color="auto"/>
        <w:bottom w:val="none" w:sz="0" w:space="0" w:color="auto"/>
        <w:right w:val="none" w:sz="0" w:space="0" w:color="auto"/>
      </w:divBdr>
    </w:div>
    <w:div w:id="960839109">
      <w:bodyDiv w:val="1"/>
      <w:marLeft w:val="0"/>
      <w:marRight w:val="0"/>
      <w:marTop w:val="0"/>
      <w:marBottom w:val="0"/>
      <w:divBdr>
        <w:top w:val="none" w:sz="0" w:space="0" w:color="auto"/>
        <w:left w:val="none" w:sz="0" w:space="0" w:color="auto"/>
        <w:bottom w:val="none" w:sz="0" w:space="0" w:color="auto"/>
        <w:right w:val="none" w:sz="0" w:space="0" w:color="auto"/>
      </w:divBdr>
    </w:div>
    <w:div w:id="962266631">
      <w:bodyDiv w:val="1"/>
      <w:marLeft w:val="0"/>
      <w:marRight w:val="0"/>
      <w:marTop w:val="0"/>
      <w:marBottom w:val="0"/>
      <w:divBdr>
        <w:top w:val="none" w:sz="0" w:space="0" w:color="auto"/>
        <w:left w:val="none" w:sz="0" w:space="0" w:color="auto"/>
        <w:bottom w:val="none" w:sz="0" w:space="0" w:color="auto"/>
        <w:right w:val="none" w:sz="0" w:space="0" w:color="auto"/>
      </w:divBdr>
    </w:div>
    <w:div w:id="1041326873">
      <w:bodyDiv w:val="1"/>
      <w:marLeft w:val="0"/>
      <w:marRight w:val="0"/>
      <w:marTop w:val="0"/>
      <w:marBottom w:val="0"/>
      <w:divBdr>
        <w:top w:val="none" w:sz="0" w:space="0" w:color="auto"/>
        <w:left w:val="none" w:sz="0" w:space="0" w:color="auto"/>
        <w:bottom w:val="none" w:sz="0" w:space="0" w:color="auto"/>
        <w:right w:val="none" w:sz="0" w:space="0" w:color="auto"/>
      </w:divBdr>
    </w:div>
    <w:div w:id="1064916934">
      <w:bodyDiv w:val="1"/>
      <w:marLeft w:val="0"/>
      <w:marRight w:val="0"/>
      <w:marTop w:val="0"/>
      <w:marBottom w:val="0"/>
      <w:divBdr>
        <w:top w:val="none" w:sz="0" w:space="0" w:color="auto"/>
        <w:left w:val="none" w:sz="0" w:space="0" w:color="auto"/>
        <w:bottom w:val="none" w:sz="0" w:space="0" w:color="auto"/>
        <w:right w:val="none" w:sz="0" w:space="0" w:color="auto"/>
      </w:divBdr>
    </w:div>
    <w:div w:id="1090350032">
      <w:bodyDiv w:val="1"/>
      <w:marLeft w:val="0"/>
      <w:marRight w:val="0"/>
      <w:marTop w:val="0"/>
      <w:marBottom w:val="0"/>
      <w:divBdr>
        <w:top w:val="none" w:sz="0" w:space="0" w:color="auto"/>
        <w:left w:val="none" w:sz="0" w:space="0" w:color="auto"/>
        <w:bottom w:val="none" w:sz="0" w:space="0" w:color="auto"/>
        <w:right w:val="none" w:sz="0" w:space="0" w:color="auto"/>
      </w:divBdr>
    </w:div>
    <w:div w:id="1141456862">
      <w:bodyDiv w:val="1"/>
      <w:marLeft w:val="0"/>
      <w:marRight w:val="0"/>
      <w:marTop w:val="0"/>
      <w:marBottom w:val="0"/>
      <w:divBdr>
        <w:top w:val="none" w:sz="0" w:space="0" w:color="auto"/>
        <w:left w:val="none" w:sz="0" w:space="0" w:color="auto"/>
        <w:bottom w:val="none" w:sz="0" w:space="0" w:color="auto"/>
        <w:right w:val="none" w:sz="0" w:space="0" w:color="auto"/>
      </w:divBdr>
    </w:div>
    <w:div w:id="1214080648">
      <w:bodyDiv w:val="1"/>
      <w:marLeft w:val="0"/>
      <w:marRight w:val="0"/>
      <w:marTop w:val="0"/>
      <w:marBottom w:val="0"/>
      <w:divBdr>
        <w:top w:val="none" w:sz="0" w:space="0" w:color="auto"/>
        <w:left w:val="none" w:sz="0" w:space="0" w:color="auto"/>
        <w:bottom w:val="none" w:sz="0" w:space="0" w:color="auto"/>
        <w:right w:val="none" w:sz="0" w:space="0" w:color="auto"/>
      </w:divBdr>
    </w:div>
    <w:div w:id="1263610780">
      <w:bodyDiv w:val="1"/>
      <w:marLeft w:val="0"/>
      <w:marRight w:val="0"/>
      <w:marTop w:val="0"/>
      <w:marBottom w:val="450"/>
      <w:divBdr>
        <w:top w:val="none" w:sz="0" w:space="0" w:color="auto"/>
        <w:left w:val="none" w:sz="0" w:space="0" w:color="auto"/>
        <w:bottom w:val="none" w:sz="0" w:space="0" w:color="auto"/>
        <w:right w:val="none" w:sz="0" w:space="0" w:color="auto"/>
      </w:divBdr>
      <w:divsChild>
        <w:div w:id="1436484336">
          <w:marLeft w:val="0"/>
          <w:marRight w:val="0"/>
          <w:marTop w:val="105"/>
          <w:marBottom w:val="450"/>
          <w:divBdr>
            <w:top w:val="single" w:sz="6" w:space="0" w:color="368BC7"/>
            <w:left w:val="none" w:sz="0" w:space="0" w:color="auto"/>
            <w:bottom w:val="none" w:sz="0" w:space="0" w:color="auto"/>
            <w:right w:val="none" w:sz="0" w:space="0" w:color="auto"/>
          </w:divBdr>
          <w:divsChild>
            <w:div w:id="1583104694">
              <w:marLeft w:val="0"/>
              <w:marRight w:val="0"/>
              <w:marTop w:val="0"/>
              <w:marBottom w:val="0"/>
              <w:divBdr>
                <w:top w:val="none" w:sz="0" w:space="0" w:color="auto"/>
                <w:left w:val="single" w:sz="6" w:space="23" w:color="368BC7"/>
                <w:bottom w:val="none" w:sz="0" w:space="0" w:color="auto"/>
                <w:right w:val="single" w:sz="6" w:space="23" w:color="368BC7"/>
              </w:divBdr>
            </w:div>
          </w:divsChild>
        </w:div>
      </w:divsChild>
    </w:div>
    <w:div w:id="1310020225">
      <w:bodyDiv w:val="1"/>
      <w:marLeft w:val="0"/>
      <w:marRight w:val="0"/>
      <w:marTop w:val="0"/>
      <w:marBottom w:val="0"/>
      <w:divBdr>
        <w:top w:val="none" w:sz="0" w:space="0" w:color="auto"/>
        <w:left w:val="none" w:sz="0" w:space="0" w:color="auto"/>
        <w:bottom w:val="none" w:sz="0" w:space="0" w:color="auto"/>
        <w:right w:val="none" w:sz="0" w:space="0" w:color="auto"/>
      </w:divBdr>
    </w:div>
    <w:div w:id="1366177998">
      <w:bodyDiv w:val="1"/>
      <w:marLeft w:val="0"/>
      <w:marRight w:val="0"/>
      <w:marTop w:val="0"/>
      <w:marBottom w:val="0"/>
      <w:divBdr>
        <w:top w:val="none" w:sz="0" w:space="0" w:color="auto"/>
        <w:left w:val="none" w:sz="0" w:space="0" w:color="auto"/>
        <w:bottom w:val="none" w:sz="0" w:space="0" w:color="auto"/>
        <w:right w:val="none" w:sz="0" w:space="0" w:color="auto"/>
      </w:divBdr>
    </w:div>
    <w:div w:id="1376927467">
      <w:bodyDiv w:val="1"/>
      <w:marLeft w:val="0"/>
      <w:marRight w:val="0"/>
      <w:marTop w:val="0"/>
      <w:marBottom w:val="0"/>
      <w:divBdr>
        <w:top w:val="none" w:sz="0" w:space="0" w:color="auto"/>
        <w:left w:val="none" w:sz="0" w:space="0" w:color="auto"/>
        <w:bottom w:val="none" w:sz="0" w:space="0" w:color="auto"/>
        <w:right w:val="none" w:sz="0" w:space="0" w:color="auto"/>
      </w:divBdr>
      <w:divsChild>
        <w:div w:id="606278516">
          <w:marLeft w:val="0"/>
          <w:marRight w:val="0"/>
          <w:marTop w:val="0"/>
          <w:marBottom w:val="0"/>
          <w:divBdr>
            <w:top w:val="none" w:sz="0" w:space="0" w:color="auto"/>
            <w:left w:val="none" w:sz="0" w:space="0" w:color="auto"/>
            <w:bottom w:val="none" w:sz="0" w:space="0" w:color="auto"/>
            <w:right w:val="none" w:sz="0" w:space="0" w:color="auto"/>
          </w:divBdr>
        </w:div>
      </w:divsChild>
    </w:div>
    <w:div w:id="1424493627">
      <w:bodyDiv w:val="1"/>
      <w:marLeft w:val="0"/>
      <w:marRight w:val="0"/>
      <w:marTop w:val="0"/>
      <w:marBottom w:val="0"/>
      <w:divBdr>
        <w:top w:val="none" w:sz="0" w:space="0" w:color="auto"/>
        <w:left w:val="none" w:sz="0" w:space="0" w:color="auto"/>
        <w:bottom w:val="none" w:sz="0" w:space="0" w:color="auto"/>
        <w:right w:val="none" w:sz="0" w:space="0" w:color="auto"/>
      </w:divBdr>
    </w:div>
    <w:div w:id="1506824137">
      <w:bodyDiv w:val="1"/>
      <w:marLeft w:val="0"/>
      <w:marRight w:val="0"/>
      <w:marTop w:val="0"/>
      <w:marBottom w:val="0"/>
      <w:divBdr>
        <w:top w:val="none" w:sz="0" w:space="0" w:color="auto"/>
        <w:left w:val="none" w:sz="0" w:space="0" w:color="auto"/>
        <w:bottom w:val="none" w:sz="0" w:space="0" w:color="auto"/>
        <w:right w:val="none" w:sz="0" w:space="0" w:color="auto"/>
      </w:divBdr>
    </w:div>
    <w:div w:id="1519083924">
      <w:bodyDiv w:val="1"/>
      <w:marLeft w:val="0"/>
      <w:marRight w:val="0"/>
      <w:marTop w:val="0"/>
      <w:marBottom w:val="0"/>
      <w:divBdr>
        <w:top w:val="none" w:sz="0" w:space="0" w:color="auto"/>
        <w:left w:val="none" w:sz="0" w:space="0" w:color="auto"/>
        <w:bottom w:val="none" w:sz="0" w:space="0" w:color="auto"/>
        <w:right w:val="none" w:sz="0" w:space="0" w:color="auto"/>
      </w:divBdr>
    </w:div>
    <w:div w:id="1564485536">
      <w:bodyDiv w:val="1"/>
      <w:marLeft w:val="0"/>
      <w:marRight w:val="0"/>
      <w:marTop w:val="0"/>
      <w:marBottom w:val="0"/>
      <w:divBdr>
        <w:top w:val="none" w:sz="0" w:space="0" w:color="auto"/>
        <w:left w:val="none" w:sz="0" w:space="0" w:color="auto"/>
        <w:bottom w:val="none" w:sz="0" w:space="0" w:color="auto"/>
        <w:right w:val="none" w:sz="0" w:space="0" w:color="auto"/>
      </w:divBdr>
    </w:div>
    <w:div w:id="1728411523">
      <w:bodyDiv w:val="1"/>
      <w:marLeft w:val="0"/>
      <w:marRight w:val="0"/>
      <w:marTop w:val="0"/>
      <w:marBottom w:val="0"/>
      <w:divBdr>
        <w:top w:val="none" w:sz="0" w:space="0" w:color="auto"/>
        <w:left w:val="none" w:sz="0" w:space="0" w:color="auto"/>
        <w:bottom w:val="none" w:sz="0" w:space="0" w:color="auto"/>
        <w:right w:val="none" w:sz="0" w:space="0" w:color="auto"/>
      </w:divBdr>
    </w:div>
    <w:div w:id="1750270732">
      <w:bodyDiv w:val="1"/>
      <w:marLeft w:val="0"/>
      <w:marRight w:val="0"/>
      <w:marTop w:val="0"/>
      <w:marBottom w:val="0"/>
      <w:divBdr>
        <w:top w:val="none" w:sz="0" w:space="0" w:color="auto"/>
        <w:left w:val="none" w:sz="0" w:space="0" w:color="auto"/>
        <w:bottom w:val="none" w:sz="0" w:space="0" w:color="auto"/>
        <w:right w:val="none" w:sz="0" w:space="0" w:color="auto"/>
      </w:divBdr>
      <w:divsChild>
        <w:div w:id="1796486667">
          <w:marLeft w:val="547"/>
          <w:marRight w:val="0"/>
          <w:marTop w:val="96"/>
          <w:marBottom w:val="0"/>
          <w:divBdr>
            <w:top w:val="none" w:sz="0" w:space="0" w:color="auto"/>
            <w:left w:val="none" w:sz="0" w:space="0" w:color="auto"/>
            <w:bottom w:val="none" w:sz="0" w:space="0" w:color="auto"/>
            <w:right w:val="none" w:sz="0" w:space="0" w:color="auto"/>
          </w:divBdr>
        </w:div>
      </w:divsChild>
    </w:div>
    <w:div w:id="1761292096">
      <w:bodyDiv w:val="1"/>
      <w:marLeft w:val="0"/>
      <w:marRight w:val="0"/>
      <w:marTop w:val="0"/>
      <w:marBottom w:val="0"/>
      <w:divBdr>
        <w:top w:val="none" w:sz="0" w:space="0" w:color="auto"/>
        <w:left w:val="none" w:sz="0" w:space="0" w:color="auto"/>
        <w:bottom w:val="none" w:sz="0" w:space="0" w:color="auto"/>
        <w:right w:val="none" w:sz="0" w:space="0" w:color="auto"/>
      </w:divBdr>
      <w:divsChild>
        <w:div w:id="1446536295">
          <w:marLeft w:val="0"/>
          <w:marRight w:val="0"/>
          <w:marTop w:val="0"/>
          <w:marBottom w:val="0"/>
          <w:divBdr>
            <w:top w:val="none" w:sz="0" w:space="0" w:color="auto"/>
            <w:left w:val="none" w:sz="0" w:space="0" w:color="auto"/>
            <w:bottom w:val="none" w:sz="0" w:space="0" w:color="auto"/>
            <w:right w:val="none" w:sz="0" w:space="0" w:color="auto"/>
          </w:divBdr>
          <w:divsChild>
            <w:div w:id="1119757010">
              <w:marLeft w:val="3030"/>
              <w:marRight w:val="225"/>
              <w:marTop w:val="0"/>
              <w:marBottom w:val="300"/>
              <w:divBdr>
                <w:top w:val="none" w:sz="0" w:space="0" w:color="auto"/>
                <w:left w:val="none" w:sz="0" w:space="0" w:color="auto"/>
                <w:bottom w:val="none" w:sz="0" w:space="0" w:color="auto"/>
                <w:right w:val="none" w:sz="0" w:space="0" w:color="auto"/>
              </w:divBdr>
              <w:divsChild>
                <w:div w:id="2116512407">
                  <w:marLeft w:val="0"/>
                  <w:marRight w:val="0"/>
                  <w:marTop w:val="0"/>
                  <w:marBottom w:val="0"/>
                  <w:divBdr>
                    <w:top w:val="none" w:sz="0" w:space="0" w:color="auto"/>
                    <w:left w:val="single" w:sz="6" w:space="0" w:color="000000"/>
                    <w:bottom w:val="single" w:sz="6" w:space="0" w:color="000000"/>
                    <w:right w:val="single" w:sz="6" w:space="0" w:color="000000"/>
                  </w:divBdr>
                  <w:divsChild>
                    <w:div w:id="1734425050">
                      <w:marLeft w:val="0"/>
                      <w:marRight w:val="0"/>
                      <w:marTop w:val="0"/>
                      <w:marBottom w:val="300"/>
                      <w:divBdr>
                        <w:top w:val="none" w:sz="0" w:space="0" w:color="auto"/>
                        <w:left w:val="none" w:sz="0" w:space="0" w:color="auto"/>
                        <w:bottom w:val="none" w:sz="0" w:space="0" w:color="auto"/>
                        <w:right w:val="none" w:sz="0" w:space="0" w:color="auto"/>
                      </w:divBdr>
                      <w:divsChild>
                        <w:div w:id="1083066642">
                          <w:marLeft w:val="0"/>
                          <w:marRight w:val="0"/>
                          <w:marTop w:val="0"/>
                          <w:marBottom w:val="0"/>
                          <w:divBdr>
                            <w:top w:val="none" w:sz="0" w:space="0" w:color="auto"/>
                            <w:left w:val="none" w:sz="0" w:space="0" w:color="auto"/>
                            <w:bottom w:val="none" w:sz="0" w:space="0" w:color="auto"/>
                            <w:right w:val="none" w:sz="0" w:space="0" w:color="auto"/>
                          </w:divBdr>
                          <w:divsChild>
                            <w:div w:id="9507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00504">
      <w:bodyDiv w:val="1"/>
      <w:marLeft w:val="0"/>
      <w:marRight w:val="0"/>
      <w:marTop w:val="0"/>
      <w:marBottom w:val="0"/>
      <w:divBdr>
        <w:top w:val="none" w:sz="0" w:space="0" w:color="auto"/>
        <w:left w:val="none" w:sz="0" w:space="0" w:color="auto"/>
        <w:bottom w:val="none" w:sz="0" w:space="0" w:color="auto"/>
        <w:right w:val="none" w:sz="0" w:space="0" w:color="auto"/>
      </w:divBdr>
    </w:div>
    <w:div w:id="1897474808">
      <w:bodyDiv w:val="1"/>
      <w:marLeft w:val="0"/>
      <w:marRight w:val="0"/>
      <w:marTop w:val="0"/>
      <w:marBottom w:val="0"/>
      <w:divBdr>
        <w:top w:val="none" w:sz="0" w:space="0" w:color="auto"/>
        <w:left w:val="none" w:sz="0" w:space="0" w:color="auto"/>
        <w:bottom w:val="none" w:sz="0" w:space="0" w:color="auto"/>
        <w:right w:val="none" w:sz="0" w:space="0" w:color="auto"/>
      </w:divBdr>
    </w:div>
    <w:div w:id="1909025444">
      <w:bodyDiv w:val="1"/>
      <w:marLeft w:val="0"/>
      <w:marRight w:val="0"/>
      <w:marTop w:val="0"/>
      <w:marBottom w:val="0"/>
      <w:divBdr>
        <w:top w:val="none" w:sz="0" w:space="0" w:color="auto"/>
        <w:left w:val="none" w:sz="0" w:space="0" w:color="auto"/>
        <w:bottom w:val="none" w:sz="0" w:space="0" w:color="auto"/>
        <w:right w:val="none" w:sz="0" w:space="0" w:color="auto"/>
      </w:divBdr>
    </w:div>
    <w:div w:id="1913806090">
      <w:bodyDiv w:val="1"/>
      <w:marLeft w:val="0"/>
      <w:marRight w:val="0"/>
      <w:marTop w:val="0"/>
      <w:marBottom w:val="0"/>
      <w:divBdr>
        <w:top w:val="none" w:sz="0" w:space="0" w:color="auto"/>
        <w:left w:val="none" w:sz="0" w:space="0" w:color="auto"/>
        <w:bottom w:val="none" w:sz="0" w:space="0" w:color="auto"/>
        <w:right w:val="none" w:sz="0" w:space="0" w:color="auto"/>
      </w:divBdr>
    </w:div>
    <w:div w:id="1924606606">
      <w:bodyDiv w:val="1"/>
      <w:marLeft w:val="0"/>
      <w:marRight w:val="0"/>
      <w:marTop w:val="0"/>
      <w:marBottom w:val="0"/>
      <w:divBdr>
        <w:top w:val="none" w:sz="0" w:space="0" w:color="auto"/>
        <w:left w:val="none" w:sz="0" w:space="0" w:color="auto"/>
        <w:bottom w:val="none" w:sz="0" w:space="0" w:color="auto"/>
        <w:right w:val="none" w:sz="0" w:space="0" w:color="auto"/>
      </w:divBdr>
    </w:div>
    <w:div w:id="211388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yperlink" Target="https://www.greatermanchester-ca.gov.uk/downloads/download/27/gmca_social_value_policy_-_november_2014" TargetMode="External"/><Relationship Id="rId3" Type="http://schemas.openxmlformats.org/officeDocument/2006/relationships/styles" Target="styles.xml"/><Relationship Id="rId21" Type="http://schemas.openxmlformats.org/officeDocument/2006/relationships/hyperlink" Target="http://www.businessgrowthhub.com"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file:///\\vmhome\HOME\MSL\MSLNBB\Nick%20Batty\New%20Master\info@businessgrowthhub.com" TargetMode="External"/><Relationship Id="rId25" Type="http://schemas.openxmlformats.org/officeDocument/2006/relationships/hyperlink" Target="http://www.businessgrowthhub.com/tender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neweconomymanchester.com/about-us/tenders"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file:///\\vmhome\HOME\MSL\MSLNBB\Nick%20Batty\New%20Master\info@businessgrowthhub.com" TargetMode="External"/><Relationship Id="rId32"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neweconomymanchester.com/publications/greater-manchester-business-survey-2016" TargetMode="External"/><Relationship Id="rId28" Type="http://schemas.openxmlformats.org/officeDocument/2006/relationships/header" Target="header3.xml"/><Relationship Id="rId10" Type="http://schemas.openxmlformats.org/officeDocument/2006/relationships/image" Target="media/image2.jpg"/><Relationship Id="rId19" Type="http://schemas.openxmlformats.org/officeDocument/2006/relationships/hyperlink" Target="http://www.businessgrowthhub.com/tenders" TargetMode="External"/><Relationship Id="rId31"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yperlink" Target="http://www.businessgrowthhub.com" TargetMode="External"/><Relationship Id="rId27" Type="http://schemas.openxmlformats.org/officeDocument/2006/relationships/hyperlink" Target="https://www.gov.uk/government/uploads/system/uploads/attachment_data/file/551130/List_of_Mandatory_and_Discretionary_Exclusions.pdf" TargetMode="External"/><Relationship Id="rId30"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dy.davis.ANDY\Application%20Data\Microsoft\Templates\Cost%20Savings%20Analysis\CSA2.2%20Client%20Service%20Agre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85724-1146-4752-9858-91E4EECDC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CSA2.2 Client Service Agreement</Template>
  <TotalTime>1</TotalTime>
  <Pages>25</Pages>
  <Words>7756</Words>
  <Characters>44053</Characters>
  <Application>Microsoft Office Word</Application>
  <DocSecurity>4</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Valueworks</Company>
  <LinksUpToDate>false</LinksUpToDate>
  <CharactersWithSpaces>51706</CharactersWithSpaces>
  <SharedDoc>false</SharedDoc>
  <HLinks>
    <vt:vector size="30" baseType="variant">
      <vt:variant>
        <vt:i4>3539023</vt:i4>
      </vt:variant>
      <vt:variant>
        <vt:i4>12</vt:i4>
      </vt:variant>
      <vt:variant>
        <vt:i4>0</vt:i4>
      </vt:variant>
      <vt:variant>
        <vt:i4>5</vt:i4>
      </vt:variant>
      <vt:variant>
        <vt:lpwstr>mailto:nepcontractordevelopers@valueworks.co.uk</vt:lpwstr>
      </vt:variant>
      <vt:variant>
        <vt:lpwstr/>
      </vt:variant>
      <vt:variant>
        <vt:i4>917628</vt:i4>
      </vt:variant>
      <vt:variant>
        <vt:i4>9</vt:i4>
      </vt:variant>
      <vt:variant>
        <vt:i4>0</vt:i4>
      </vt:variant>
      <vt:variant>
        <vt:i4>5</vt:i4>
      </vt:variant>
      <vt:variant>
        <vt:lpwstr>mailto:valueworkshelpdesk@valueworks.co.uk</vt:lpwstr>
      </vt:variant>
      <vt:variant>
        <vt:lpwstr/>
      </vt:variant>
      <vt:variant>
        <vt:i4>3539023</vt:i4>
      </vt:variant>
      <vt:variant>
        <vt:i4>6</vt:i4>
      </vt:variant>
      <vt:variant>
        <vt:i4>0</vt:i4>
      </vt:variant>
      <vt:variant>
        <vt:i4>5</vt:i4>
      </vt:variant>
      <vt:variant>
        <vt:lpwstr>mailto:nepcontractordevelopers@valueworks.co.uk</vt:lpwstr>
      </vt:variant>
      <vt:variant>
        <vt:lpwstr/>
      </vt:variant>
      <vt:variant>
        <vt:i4>5242961</vt:i4>
      </vt:variant>
      <vt:variant>
        <vt:i4>3</vt:i4>
      </vt:variant>
      <vt:variant>
        <vt:i4>0</vt:i4>
      </vt:variant>
      <vt:variant>
        <vt:i4>5</vt:i4>
      </vt:variant>
      <vt:variant>
        <vt:lpwstr>http://www.spiritpartnership.co.uk/partners.html</vt:lpwstr>
      </vt:variant>
      <vt:variant>
        <vt:lpwstr/>
      </vt:variant>
      <vt:variant>
        <vt:i4>5963865</vt:i4>
      </vt:variant>
      <vt:variant>
        <vt:i4>0</vt:i4>
      </vt:variant>
      <vt:variant>
        <vt:i4>0</vt:i4>
      </vt:variant>
      <vt:variant>
        <vt:i4>5</vt:i4>
      </vt:variant>
      <vt:variant>
        <vt:lpwstr>http://www.e-marketplaces.co.uk/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Davis</dc:creator>
  <cp:lastModifiedBy>Nick Batty (Business Growth Hub)</cp:lastModifiedBy>
  <cp:revision>2</cp:revision>
  <cp:lastPrinted>2017-02-14T11:42:00Z</cp:lastPrinted>
  <dcterms:created xsi:type="dcterms:W3CDTF">2017-02-23T11:25:00Z</dcterms:created>
  <dcterms:modified xsi:type="dcterms:W3CDTF">2017-02-23T11:25:00Z</dcterms:modified>
</cp:coreProperties>
</file>