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A725B5" w14:textId="77777777" w:rsidR="00AA3F7A" w:rsidRPr="0036088D" w:rsidRDefault="00AA3F7A" w:rsidP="00AA3F7A">
      <w:pPr>
        <w:jc w:val="center"/>
        <w:rPr>
          <w:b/>
        </w:rPr>
      </w:pPr>
    </w:p>
    <w:p w14:paraId="1F5E7157" w14:textId="77777777" w:rsidR="00AA3F7A" w:rsidRPr="0036088D" w:rsidRDefault="00AA3F7A" w:rsidP="00AA3F7A">
      <w:pPr>
        <w:jc w:val="center"/>
        <w:rPr>
          <w:b/>
        </w:rPr>
      </w:pPr>
      <w:r w:rsidRPr="0036088D">
        <w:rPr>
          <w:b/>
        </w:rPr>
        <w:t>THE NATIONAL ARCHIVES</w:t>
      </w:r>
    </w:p>
    <w:p w14:paraId="052ECF41" w14:textId="77777777" w:rsidR="00AA3F7A" w:rsidRPr="0036088D" w:rsidRDefault="00AA3F7A" w:rsidP="00AA3F7A">
      <w:pPr>
        <w:jc w:val="center"/>
        <w:rPr>
          <w:b/>
        </w:rPr>
      </w:pPr>
    </w:p>
    <w:p w14:paraId="6FD1B060" w14:textId="6EE84D50" w:rsidR="00AA3F7A" w:rsidRPr="0036088D" w:rsidRDefault="00876F25" w:rsidP="00AA3F7A">
      <w:pPr>
        <w:jc w:val="center"/>
        <w:rPr>
          <w:b/>
          <w:caps/>
        </w:rPr>
      </w:pPr>
      <w:r>
        <w:rPr>
          <w:b/>
          <w:caps/>
        </w:rPr>
        <w:t>Zeutschel OS A With FU</w:t>
      </w:r>
      <w:r w:rsidR="00937A5A">
        <w:rPr>
          <w:b/>
          <w:caps/>
        </w:rPr>
        <w:t>J</w:t>
      </w:r>
      <w:r>
        <w:rPr>
          <w:b/>
          <w:caps/>
        </w:rPr>
        <w:t xml:space="preserve">IFILM GFX 100S </w:t>
      </w:r>
      <w:r w:rsidR="00780644">
        <w:rPr>
          <w:b/>
          <w:caps/>
        </w:rPr>
        <w:t>solution</w:t>
      </w:r>
      <w:r w:rsidR="00AA3F7A">
        <w:rPr>
          <w:b/>
          <w:caps/>
        </w:rPr>
        <w:t>, SOFTWARE</w:t>
      </w:r>
      <w:r w:rsidR="00DA551E">
        <w:rPr>
          <w:b/>
          <w:caps/>
        </w:rPr>
        <w:t xml:space="preserve"> &amp; associated services.</w:t>
      </w:r>
    </w:p>
    <w:p w14:paraId="5A6842D1" w14:textId="77777777" w:rsidR="00AA3F7A" w:rsidRPr="0036088D" w:rsidRDefault="00AA3F7A" w:rsidP="00AA3F7A">
      <w:pPr>
        <w:jc w:val="center"/>
        <w:rPr>
          <w:b/>
        </w:rPr>
      </w:pPr>
    </w:p>
    <w:p w14:paraId="6CD83426" w14:textId="77777777" w:rsidR="00AA3F7A" w:rsidRPr="0036088D" w:rsidRDefault="00AA3F7A" w:rsidP="00AA3F7A">
      <w:pPr>
        <w:jc w:val="center"/>
        <w:rPr>
          <w:b/>
        </w:rPr>
      </w:pPr>
      <w:r w:rsidRPr="0036088D">
        <w:rPr>
          <w:b/>
        </w:rPr>
        <w:t>INVITATION TO TENDER</w:t>
      </w:r>
      <w:r>
        <w:rPr>
          <w:b/>
        </w:rPr>
        <w:t xml:space="preserve"> – OPEN COMPETITION</w:t>
      </w:r>
    </w:p>
    <w:p w14:paraId="3D55890B" w14:textId="77777777" w:rsidR="00AA3F7A" w:rsidRPr="0036088D" w:rsidRDefault="00AA3F7A" w:rsidP="00AA3F7A">
      <w:pPr>
        <w:jc w:val="center"/>
        <w:rPr>
          <w:b/>
        </w:rPr>
      </w:pPr>
    </w:p>
    <w:p w14:paraId="157752ED" w14:textId="77C057A8" w:rsidR="00AA3F7A" w:rsidRPr="007C100A" w:rsidRDefault="00AA3F7A" w:rsidP="00AA3F7A">
      <w:pPr>
        <w:jc w:val="center"/>
        <w:rPr>
          <w:b/>
        </w:rPr>
      </w:pPr>
      <w:r w:rsidRPr="007C100A">
        <w:rPr>
          <w:b/>
        </w:rPr>
        <w:t>DEADLINE FOR TENDER SUBMISSIONS –</w:t>
      </w:r>
      <w:r w:rsidR="00D82AD8">
        <w:rPr>
          <w:b/>
        </w:rPr>
        <w:t xml:space="preserve"> 5PM (UK TIME), </w:t>
      </w:r>
      <w:r w:rsidR="00021F9D">
        <w:rPr>
          <w:b/>
        </w:rPr>
        <w:t>9</w:t>
      </w:r>
      <w:r w:rsidR="00937A5A">
        <w:rPr>
          <w:b/>
        </w:rPr>
        <w:t xml:space="preserve"> </w:t>
      </w:r>
      <w:r w:rsidR="00021F9D">
        <w:rPr>
          <w:b/>
        </w:rPr>
        <w:t>AUGUST</w:t>
      </w:r>
      <w:r w:rsidR="00D82AD8">
        <w:rPr>
          <w:b/>
        </w:rPr>
        <w:t xml:space="preserve"> 202</w:t>
      </w:r>
      <w:r w:rsidR="00876F25">
        <w:rPr>
          <w:b/>
        </w:rPr>
        <w:t>4</w:t>
      </w:r>
    </w:p>
    <w:p w14:paraId="1DB4FF1A" w14:textId="77777777" w:rsidR="00AA3F7A" w:rsidRDefault="00AA3F7A" w:rsidP="00AA3F7A">
      <w:pPr>
        <w:jc w:val="center"/>
        <w:rPr>
          <w:b/>
        </w:rPr>
      </w:pPr>
    </w:p>
    <w:p w14:paraId="43AB5A58" w14:textId="77777777" w:rsidR="00AA3F7A" w:rsidRDefault="00AA3F7A" w:rsidP="00AA3F7A">
      <w:pPr>
        <w:jc w:val="center"/>
        <w:rPr>
          <w:b/>
        </w:rPr>
      </w:pPr>
    </w:p>
    <w:p w14:paraId="1FB5A9E7" w14:textId="77777777" w:rsidR="00AA3F7A" w:rsidRDefault="00AA3F7A" w:rsidP="00AA3F7A">
      <w:pPr>
        <w:jc w:val="center"/>
        <w:rPr>
          <w:b/>
        </w:rPr>
      </w:pPr>
    </w:p>
    <w:p w14:paraId="1743C4C8" w14:textId="77777777" w:rsidR="00AA3F7A" w:rsidRPr="0036088D" w:rsidRDefault="00AA3F7A" w:rsidP="00AA3F7A">
      <w:pPr>
        <w:numPr>
          <w:ilvl w:val="0"/>
          <w:numId w:val="1"/>
        </w:numPr>
        <w:spacing w:after="200" w:line="240" w:lineRule="auto"/>
        <w:ind w:left="851" w:hanging="851"/>
        <w:contextualSpacing/>
        <w:jc w:val="both"/>
        <w:rPr>
          <w:rFonts w:eastAsia="Calibri" w:cs="Arial"/>
          <w:b/>
        </w:rPr>
      </w:pPr>
      <w:r w:rsidRPr="0036088D">
        <w:rPr>
          <w:rFonts w:eastAsia="Calibri" w:cs="Arial"/>
          <w:b/>
        </w:rPr>
        <w:t>ABOUT US</w:t>
      </w:r>
    </w:p>
    <w:p w14:paraId="1DE0F989" w14:textId="77777777" w:rsidR="00AA3F7A" w:rsidRPr="0036088D" w:rsidRDefault="00AA3F7A" w:rsidP="00AA3F7A">
      <w:pPr>
        <w:ind w:left="567" w:hanging="567"/>
        <w:contextualSpacing/>
        <w:jc w:val="both"/>
        <w:rPr>
          <w:rFonts w:eastAsia="Calibri" w:cs="Arial"/>
          <w:b/>
        </w:rPr>
      </w:pPr>
    </w:p>
    <w:p w14:paraId="5AD1BE2E" w14:textId="77777777" w:rsidR="00AA3F7A" w:rsidRPr="0036088D" w:rsidRDefault="00AA3F7A" w:rsidP="00AA3F7A">
      <w:pPr>
        <w:numPr>
          <w:ilvl w:val="1"/>
          <w:numId w:val="1"/>
        </w:numPr>
        <w:spacing w:after="200"/>
        <w:ind w:left="851" w:hanging="851"/>
        <w:contextualSpacing/>
        <w:jc w:val="both"/>
        <w:rPr>
          <w:rFonts w:eastAsia="Calibri" w:cs="Arial"/>
        </w:rPr>
      </w:pPr>
      <w:r w:rsidRPr="0036088D">
        <w:rPr>
          <w:rFonts w:eastAsia="Calibri" w:cs="Arial"/>
        </w:rPr>
        <w:t xml:space="preserve">The National Archives (TNA) is the official archive and publisher for the UK government, and for England and Wales, holding official records containing 1,000 years of history. Our role is to collect and secure the future of the government record, both digital and physical, to preserve it for generations to come, and to make it as accessible and available as possible. We are a non-ministerial </w:t>
      </w:r>
      <w:proofErr w:type="gramStart"/>
      <w:r w:rsidRPr="0036088D">
        <w:rPr>
          <w:rFonts w:eastAsia="Calibri" w:cs="Arial"/>
        </w:rPr>
        <w:t>department</w:t>
      </w:r>
      <w:proofErr w:type="gramEnd"/>
      <w:r w:rsidRPr="0036088D">
        <w:rPr>
          <w:rFonts w:eastAsia="Calibri" w:cs="Arial"/>
        </w:rPr>
        <w:t xml:space="preserve"> and our parent department is the Department for Culture, Media and Sport. More information on TNA can be found at </w:t>
      </w:r>
      <w:hyperlink r:id="rId5" w:history="1">
        <w:r w:rsidRPr="0036088D">
          <w:rPr>
            <w:rFonts w:eastAsia="Calibri" w:cs="Arial"/>
            <w:color w:val="0000FF"/>
            <w:u w:val="single"/>
          </w:rPr>
          <w:t>www.nationalarchives.gov.uk</w:t>
        </w:r>
      </w:hyperlink>
      <w:r w:rsidRPr="0036088D">
        <w:rPr>
          <w:rFonts w:eastAsia="Calibri" w:cs="Arial"/>
          <w:color w:val="000000"/>
        </w:rPr>
        <w:t>.</w:t>
      </w:r>
      <w:r w:rsidRPr="0036088D">
        <w:rPr>
          <w:rFonts w:eastAsia="Calibri" w:cs="Arial"/>
        </w:rPr>
        <w:t xml:space="preserve"> </w:t>
      </w:r>
      <w:hyperlink r:id="rId6" w:history="1">
        <w:r w:rsidRPr="0036088D">
          <w:rPr>
            <w:rFonts w:eastAsia="Calibri" w:cs="Arial"/>
            <w:color w:val="0000FF"/>
            <w:u w:val="single"/>
          </w:rPr>
          <w:t>Archives Inspire</w:t>
        </w:r>
      </w:hyperlink>
      <w:r w:rsidRPr="0036088D">
        <w:rPr>
          <w:rFonts w:eastAsia="Calibri" w:cs="Arial"/>
        </w:rPr>
        <w:t xml:space="preserve"> sets out our plans for the next few years.</w:t>
      </w:r>
    </w:p>
    <w:p w14:paraId="3B79DA81" w14:textId="77777777" w:rsidR="00AA3F7A" w:rsidRPr="0036088D" w:rsidRDefault="00AA3F7A" w:rsidP="00AA3F7A">
      <w:pPr>
        <w:ind w:left="567" w:hanging="567"/>
        <w:contextualSpacing/>
        <w:jc w:val="both"/>
        <w:rPr>
          <w:rFonts w:eastAsia="Calibri" w:cs="Arial"/>
        </w:rPr>
      </w:pPr>
    </w:p>
    <w:p w14:paraId="4CC06100" w14:textId="77777777" w:rsidR="00AA3F7A" w:rsidRPr="00FC4364" w:rsidRDefault="00AA3F7A" w:rsidP="00AA3F7A">
      <w:pPr>
        <w:numPr>
          <w:ilvl w:val="1"/>
          <w:numId w:val="1"/>
        </w:numPr>
        <w:ind w:left="851" w:hanging="851"/>
        <w:contextualSpacing/>
        <w:jc w:val="both"/>
        <w:rPr>
          <w:rFonts w:eastAsia="Calibri" w:cs="Arial"/>
          <w:b/>
        </w:rPr>
      </w:pPr>
      <w:r w:rsidRPr="0036088D">
        <w:rPr>
          <w:rFonts w:eastAsia="Calibri" w:cs="Arial"/>
        </w:rPr>
        <w:t xml:space="preserve">TNA holds over 11 million historical and government records, houses approximately 550 staff and currently welcomes approximately 80,000 visitors per year. </w:t>
      </w:r>
    </w:p>
    <w:p w14:paraId="0B562A8C" w14:textId="77777777" w:rsidR="00AA3F7A" w:rsidRDefault="00AA3F7A" w:rsidP="00AA3F7A">
      <w:pPr>
        <w:pStyle w:val="ListParagraph"/>
        <w:rPr>
          <w:rFonts w:eastAsia="Calibri" w:cs="Arial"/>
          <w:b/>
        </w:rPr>
      </w:pPr>
    </w:p>
    <w:p w14:paraId="03AB05C5" w14:textId="77777777" w:rsidR="00AA3F7A" w:rsidRPr="008620B3" w:rsidRDefault="00AA3F7A" w:rsidP="00AA3F7A">
      <w:pPr>
        <w:numPr>
          <w:ilvl w:val="1"/>
          <w:numId w:val="1"/>
        </w:numPr>
        <w:ind w:left="851" w:hanging="851"/>
        <w:contextualSpacing/>
        <w:jc w:val="both"/>
        <w:rPr>
          <w:rFonts w:eastAsia="Calibri" w:cs="Arial"/>
          <w:b/>
        </w:rPr>
      </w:pPr>
      <w:r w:rsidRPr="008620B3">
        <w:rPr>
          <w:rFonts w:eastAsia="Calibri" w:cs="Arial"/>
        </w:rPr>
        <w:t>At TNA, we have been imaging our own vast collection of records since the 1960s, initially producing microfilm. We began the shift to digital outputs over ten years ago, and now digitise around 8 million pages of archival material per year. We have built up significant experience and a highly qualified team of digitisation experts. Although we continue to digitise our own material, we also undertake digitisation projects for other organisations and external clients. We are increasingly using our expertise to provide advice to businesses and private organisations to develop and modernise their own archives in order to grow business, preserve heritage, increase brand awareness and build commercial identity. Our digitisation unit is located on-site at Kew. We offer a range of digitisation services and specialise in capturing high volumes of digital images from a wide range of materials for both internal and external collections. We offer a digital output for a variety of formats to suits clients requirements and tailor specifications including metadata, OCR and naming conventions.</w:t>
      </w:r>
    </w:p>
    <w:p w14:paraId="5308FFED" w14:textId="77777777" w:rsidR="00AA3F7A" w:rsidRDefault="00AA3F7A" w:rsidP="00AA3F7A">
      <w:pPr>
        <w:rPr>
          <w:rFonts w:eastAsia="Calibri" w:cs="Arial"/>
          <w:b/>
        </w:rPr>
      </w:pPr>
      <w:r>
        <w:rPr>
          <w:rFonts w:eastAsia="Calibri" w:cs="Arial"/>
          <w:b/>
        </w:rPr>
        <w:br w:type="page"/>
      </w:r>
    </w:p>
    <w:p w14:paraId="1B4F0B21" w14:textId="77777777" w:rsidR="00AA3F7A" w:rsidRDefault="00AA3F7A" w:rsidP="00AA3F7A">
      <w:pPr>
        <w:numPr>
          <w:ilvl w:val="0"/>
          <w:numId w:val="1"/>
        </w:numPr>
        <w:spacing w:after="200" w:line="240" w:lineRule="auto"/>
        <w:ind w:left="851" w:hanging="851"/>
        <w:contextualSpacing/>
        <w:jc w:val="both"/>
        <w:rPr>
          <w:rFonts w:eastAsia="Calibri" w:cs="Arial"/>
          <w:b/>
        </w:rPr>
      </w:pPr>
      <w:r>
        <w:rPr>
          <w:rFonts w:eastAsia="Calibri" w:cs="Arial"/>
          <w:b/>
        </w:rPr>
        <w:lastRenderedPageBreak/>
        <w:t>PURPOSE</w:t>
      </w:r>
    </w:p>
    <w:p w14:paraId="426AB745" w14:textId="77777777" w:rsidR="00AA3F7A" w:rsidRDefault="00AA3F7A" w:rsidP="00AA3F7A">
      <w:pPr>
        <w:spacing w:after="200" w:line="240" w:lineRule="auto"/>
        <w:contextualSpacing/>
        <w:jc w:val="both"/>
        <w:rPr>
          <w:rFonts w:eastAsia="Calibri" w:cs="Arial"/>
          <w:b/>
        </w:rPr>
      </w:pPr>
    </w:p>
    <w:p w14:paraId="1305BA72" w14:textId="77777777" w:rsidR="00AA3F7A" w:rsidRPr="000F3507" w:rsidRDefault="00AA3F7A" w:rsidP="00AA3F7A">
      <w:pPr>
        <w:numPr>
          <w:ilvl w:val="1"/>
          <w:numId w:val="1"/>
        </w:numPr>
        <w:spacing w:after="200"/>
        <w:ind w:left="851" w:hanging="851"/>
        <w:contextualSpacing/>
        <w:jc w:val="both"/>
        <w:rPr>
          <w:rFonts w:eastAsia="Calibri" w:cs="Arial"/>
        </w:rPr>
      </w:pPr>
      <w:r w:rsidRPr="0036088D">
        <w:rPr>
          <w:rFonts w:eastAsia="Calibri" w:cs="Arial"/>
        </w:rPr>
        <w:t xml:space="preserve">The purpose </w:t>
      </w:r>
      <w:r>
        <w:rPr>
          <w:rFonts w:eastAsia="Calibri" w:cs="Arial"/>
        </w:rPr>
        <w:t xml:space="preserve">of this Procurement Exercise is for </w:t>
      </w:r>
      <w:r w:rsidRPr="000F3507">
        <w:rPr>
          <w:rFonts w:eastAsia="Calibri" w:cs="Arial"/>
        </w:rPr>
        <w:t>the purchase</w:t>
      </w:r>
      <w:r>
        <w:rPr>
          <w:rFonts w:eastAsia="Calibri" w:cs="Arial"/>
        </w:rPr>
        <w:t xml:space="preserve"> of:</w:t>
      </w:r>
    </w:p>
    <w:p w14:paraId="5DCE5BDD" w14:textId="28C51473" w:rsidR="00AA3F7A" w:rsidRDefault="00937A5A" w:rsidP="00863C40">
      <w:pPr>
        <w:pStyle w:val="ListParagraph"/>
        <w:numPr>
          <w:ilvl w:val="0"/>
          <w:numId w:val="5"/>
        </w:numPr>
        <w:rPr>
          <w:rFonts w:eastAsia="Calibri" w:cs="Arial"/>
        </w:rPr>
      </w:pPr>
      <w:r w:rsidRPr="00937A5A">
        <w:t xml:space="preserve">ZEUTSCHEL OS A </w:t>
      </w:r>
      <w:r>
        <w:t>with</w:t>
      </w:r>
      <w:r w:rsidRPr="00937A5A">
        <w:t xml:space="preserve"> </w:t>
      </w:r>
      <w:r>
        <w:t>Fujifilm</w:t>
      </w:r>
      <w:r w:rsidRPr="00937A5A">
        <w:t xml:space="preserve"> GFX 100S </w:t>
      </w:r>
      <w:r>
        <w:t>solution</w:t>
      </w:r>
      <w:r w:rsidRPr="00937A5A">
        <w:t xml:space="preserve"> </w:t>
      </w:r>
      <w:r w:rsidR="006E2672">
        <w:rPr>
          <w:rFonts w:eastAsia="Calibri" w:cs="Arial"/>
        </w:rPr>
        <w:t xml:space="preserve">(brand new items) – quantity </w:t>
      </w:r>
      <w:r>
        <w:rPr>
          <w:rFonts w:eastAsia="Calibri" w:cs="Arial"/>
        </w:rPr>
        <w:t xml:space="preserve">4 </w:t>
      </w:r>
      <w:r w:rsidR="006E2672">
        <w:rPr>
          <w:rFonts w:eastAsia="Calibri" w:cs="Arial"/>
        </w:rPr>
        <w:t>(</w:t>
      </w:r>
      <w:r>
        <w:rPr>
          <w:rFonts w:eastAsia="Calibri" w:cs="Arial"/>
        </w:rPr>
        <w:t>four</w:t>
      </w:r>
      <w:r w:rsidR="006E2672">
        <w:rPr>
          <w:rFonts w:eastAsia="Calibri" w:cs="Arial"/>
        </w:rPr>
        <w:t>)</w:t>
      </w:r>
    </w:p>
    <w:p w14:paraId="50A70CD1" w14:textId="77777777" w:rsidR="00863C40" w:rsidRPr="00863C40" w:rsidRDefault="00863C40" w:rsidP="00863C40">
      <w:pPr>
        <w:pStyle w:val="ListParagraph"/>
        <w:ind w:left="1571"/>
        <w:rPr>
          <w:rFonts w:eastAsia="Calibri" w:cs="Arial"/>
        </w:rPr>
      </w:pPr>
    </w:p>
    <w:p w14:paraId="33A39E78" w14:textId="77777777" w:rsidR="00780644" w:rsidRPr="00780644" w:rsidRDefault="00AA3F7A" w:rsidP="00780644">
      <w:pPr>
        <w:numPr>
          <w:ilvl w:val="1"/>
          <w:numId w:val="1"/>
        </w:numPr>
        <w:spacing w:after="200"/>
        <w:ind w:left="851" w:hanging="851"/>
        <w:contextualSpacing/>
        <w:jc w:val="both"/>
        <w:rPr>
          <w:rFonts w:eastAsia="Calibri" w:cs="Arial"/>
        </w:rPr>
      </w:pPr>
      <w:r>
        <w:rPr>
          <w:rFonts w:eastAsia="Calibri" w:cs="Arial"/>
        </w:rPr>
        <w:t xml:space="preserve">Potential suppliers are invited </w:t>
      </w:r>
      <w:r w:rsidRPr="00780644">
        <w:rPr>
          <w:rFonts w:eastAsia="Calibri" w:cs="Arial"/>
        </w:rPr>
        <w:t>to bid at their</w:t>
      </w:r>
      <w:r>
        <w:rPr>
          <w:rFonts w:eastAsia="Calibri" w:cs="Arial"/>
        </w:rPr>
        <w:t xml:space="preserve"> own discretion. </w:t>
      </w:r>
    </w:p>
    <w:p w14:paraId="270334B1" w14:textId="77777777" w:rsidR="00AA3F7A" w:rsidRPr="00362361" w:rsidRDefault="00AA3F7A" w:rsidP="00AA3F7A">
      <w:pPr>
        <w:spacing w:after="200"/>
        <w:ind w:left="851"/>
        <w:contextualSpacing/>
        <w:jc w:val="both"/>
        <w:rPr>
          <w:rFonts w:eastAsia="Calibri" w:cs="Arial"/>
        </w:rPr>
      </w:pPr>
      <w:r>
        <w:rPr>
          <w:rFonts w:eastAsia="Calibri" w:cs="Arial"/>
        </w:rPr>
        <w:t xml:space="preserve"> </w:t>
      </w:r>
    </w:p>
    <w:p w14:paraId="41092EA3" w14:textId="19F2CEDD" w:rsidR="00AA3F7A" w:rsidRDefault="00AA3F7A" w:rsidP="00AA3F7A">
      <w:pPr>
        <w:numPr>
          <w:ilvl w:val="1"/>
          <w:numId w:val="1"/>
        </w:numPr>
        <w:spacing w:after="200"/>
        <w:ind w:left="851" w:hanging="851"/>
        <w:contextualSpacing/>
        <w:jc w:val="both"/>
        <w:rPr>
          <w:rFonts w:eastAsia="Calibri" w:cs="Arial"/>
        </w:rPr>
      </w:pPr>
      <w:r>
        <w:rPr>
          <w:rFonts w:eastAsia="Calibri" w:cs="Arial"/>
        </w:rPr>
        <w:t>We ask Potential Suppliers to provide unit price(s) and to indicate any volume discounts which may be available.</w:t>
      </w:r>
    </w:p>
    <w:p w14:paraId="184EEFDF" w14:textId="77777777" w:rsidR="00AA3F7A" w:rsidRDefault="00AA3F7A" w:rsidP="00AA3F7A">
      <w:pPr>
        <w:spacing w:after="200"/>
        <w:ind w:left="851"/>
        <w:contextualSpacing/>
        <w:jc w:val="both"/>
        <w:rPr>
          <w:rFonts w:eastAsia="Calibri" w:cs="Arial"/>
        </w:rPr>
      </w:pPr>
    </w:p>
    <w:p w14:paraId="2754EA85" w14:textId="4AF333F7" w:rsidR="00AA3F7A" w:rsidRPr="00ED7EFE" w:rsidRDefault="00E605FF" w:rsidP="00AA3F7A">
      <w:pPr>
        <w:numPr>
          <w:ilvl w:val="1"/>
          <w:numId w:val="1"/>
        </w:numPr>
        <w:spacing w:after="200"/>
        <w:ind w:left="851" w:hanging="851"/>
        <w:contextualSpacing/>
        <w:jc w:val="both"/>
        <w:rPr>
          <w:rFonts w:eastAsia="Calibri" w:cs="Arial"/>
        </w:rPr>
      </w:pPr>
      <w:r>
        <w:rPr>
          <w:rFonts w:eastAsia="Calibri" w:cs="Arial"/>
        </w:rPr>
        <w:t>On site d</w:t>
      </w:r>
      <w:r w:rsidR="00AA3F7A" w:rsidRPr="00C61EFB">
        <w:rPr>
          <w:rFonts w:eastAsia="Calibri" w:cs="Arial"/>
        </w:rPr>
        <w:t xml:space="preserve">elivery </w:t>
      </w:r>
      <w:r w:rsidR="00AA3F7A">
        <w:rPr>
          <w:rFonts w:eastAsia="Calibri" w:cs="Arial"/>
        </w:rPr>
        <w:t xml:space="preserve">in full </w:t>
      </w:r>
      <w:r w:rsidR="00AA3F7A" w:rsidRPr="00C61EFB">
        <w:rPr>
          <w:rFonts w:eastAsia="Calibri" w:cs="Arial"/>
        </w:rPr>
        <w:t xml:space="preserve">is required </w:t>
      </w:r>
      <w:r w:rsidR="00AA3F7A">
        <w:rPr>
          <w:rFonts w:eastAsia="Calibri" w:cs="Arial"/>
        </w:rPr>
        <w:t xml:space="preserve">on or </w:t>
      </w:r>
      <w:r w:rsidR="00AA3F7A" w:rsidRPr="00C61EFB">
        <w:rPr>
          <w:rFonts w:eastAsia="Calibri" w:cs="Arial"/>
        </w:rPr>
        <w:t>before</w:t>
      </w:r>
      <w:r w:rsidR="007C100A">
        <w:rPr>
          <w:rFonts w:eastAsia="Calibri" w:cs="Arial"/>
        </w:rPr>
        <w:t xml:space="preserve"> </w:t>
      </w:r>
      <w:r w:rsidR="00021F9D">
        <w:rPr>
          <w:rFonts w:eastAsia="Calibri" w:cs="Arial"/>
        </w:rPr>
        <w:t>30</w:t>
      </w:r>
      <w:r w:rsidR="007C100A">
        <w:rPr>
          <w:rFonts w:eastAsia="Calibri" w:cs="Arial"/>
        </w:rPr>
        <w:t xml:space="preserve"> </w:t>
      </w:r>
      <w:r w:rsidR="00937A5A">
        <w:rPr>
          <w:rFonts w:eastAsia="Calibri" w:cs="Arial"/>
        </w:rPr>
        <w:t>August</w:t>
      </w:r>
      <w:r w:rsidR="007C100A">
        <w:rPr>
          <w:rFonts w:eastAsia="Calibri" w:cs="Arial"/>
        </w:rPr>
        <w:t xml:space="preserve"> 202</w:t>
      </w:r>
      <w:r w:rsidR="00937A5A">
        <w:rPr>
          <w:rFonts w:eastAsia="Calibri" w:cs="Arial"/>
        </w:rPr>
        <w:t>4</w:t>
      </w:r>
      <w:r w:rsidR="00AA3F7A">
        <w:rPr>
          <w:rFonts w:eastAsia="Calibri" w:cs="Arial"/>
        </w:rPr>
        <w:t xml:space="preserve"> Given the provisions of Section 2.3 above, we ask Potential Suppliers to indicate their stock levels and/or lead times in order to meet this delivery deadline.</w:t>
      </w:r>
      <w:r>
        <w:rPr>
          <w:rFonts w:eastAsia="Calibri" w:cs="Arial"/>
        </w:rPr>
        <w:t xml:space="preserve"> </w:t>
      </w:r>
      <w:r w:rsidRPr="00ED7EFE">
        <w:rPr>
          <w:rFonts w:eastAsia="Calibri" w:cs="Arial"/>
        </w:rPr>
        <w:t xml:space="preserve">We also request that suppliers outline a timeframe for full installation and training. </w:t>
      </w:r>
    </w:p>
    <w:p w14:paraId="7FB5C61B" w14:textId="77777777" w:rsidR="00AA3F7A" w:rsidRPr="00ED7EFE" w:rsidRDefault="00AA3F7A" w:rsidP="00AA3F7A">
      <w:pPr>
        <w:spacing w:after="200"/>
        <w:contextualSpacing/>
        <w:jc w:val="both"/>
        <w:rPr>
          <w:rFonts w:eastAsia="Calibri" w:cs="Arial"/>
        </w:rPr>
      </w:pPr>
    </w:p>
    <w:p w14:paraId="7B7DF92F" w14:textId="77777777" w:rsidR="00AA3F7A" w:rsidRDefault="00AA3F7A" w:rsidP="00AA3F7A">
      <w:pPr>
        <w:rPr>
          <w:rFonts w:eastAsia="Calibri" w:cs="Arial"/>
          <w:b/>
        </w:rPr>
      </w:pPr>
    </w:p>
    <w:p w14:paraId="6FF98CAD" w14:textId="77777777" w:rsidR="007C100A" w:rsidRDefault="007C100A">
      <w:pPr>
        <w:spacing w:after="160" w:line="259" w:lineRule="auto"/>
        <w:rPr>
          <w:rFonts w:eastAsia="Calibri" w:cs="Arial"/>
          <w:b/>
        </w:rPr>
      </w:pPr>
      <w:r>
        <w:rPr>
          <w:rFonts w:eastAsia="Calibri" w:cs="Arial"/>
          <w:b/>
        </w:rPr>
        <w:br w:type="page"/>
      </w:r>
    </w:p>
    <w:p w14:paraId="2ACD7830" w14:textId="528268C1" w:rsidR="00AA3F7A" w:rsidRPr="00863C40" w:rsidRDefault="00AA3F7A" w:rsidP="00863C40">
      <w:pPr>
        <w:pStyle w:val="ListParagraph"/>
        <w:numPr>
          <w:ilvl w:val="0"/>
          <w:numId w:val="1"/>
        </w:numPr>
        <w:rPr>
          <w:rFonts w:eastAsia="Calibri" w:cs="Arial"/>
          <w:b/>
        </w:rPr>
      </w:pPr>
      <w:r w:rsidRPr="00863C40">
        <w:rPr>
          <w:rFonts w:eastAsia="Calibri" w:cs="Arial"/>
          <w:b/>
        </w:rPr>
        <w:lastRenderedPageBreak/>
        <w:t>REQUIREMENTS –</w:t>
      </w:r>
      <w:r w:rsidR="0084263C" w:rsidRPr="0084263C">
        <w:t xml:space="preserve"> </w:t>
      </w:r>
      <w:r w:rsidR="00780644">
        <w:rPr>
          <w:rFonts w:eastAsia="Calibri" w:cs="Arial"/>
          <w:b/>
        </w:rPr>
        <w:t>Sheet Fed Scanner</w:t>
      </w:r>
    </w:p>
    <w:p w14:paraId="27888382" w14:textId="77777777" w:rsidR="00AA3F7A" w:rsidRDefault="00AA3F7A" w:rsidP="00AA3F7A">
      <w:pPr>
        <w:spacing w:after="200" w:line="240" w:lineRule="auto"/>
        <w:contextualSpacing/>
        <w:jc w:val="both"/>
        <w:rPr>
          <w:rFonts w:eastAsia="Calibri" w:cs="Arial"/>
          <w:b/>
        </w:rPr>
      </w:pPr>
    </w:p>
    <w:p w14:paraId="3B29E34D" w14:textId="6A30837A" w:rsidR="00AA3F7A" w:rsidRDefault="00AA3F7A" w:rsidP="00AA3F7A">
      <w:pPr>
        <w:numPr>
          <w:ilvl w:val="1"/>
          <w:numId w:val="1"/>
        </w:numPr>
        <w:spacing w:after="200"/>
        <w:ind w:left="851" w:hanging="851"/>
        <w:contextualSpacing/>
        <w:jc w:val="both"/>
        <w:rPr>
          <w:rFonts w:eastAsia="Calibri" w:cs="Arial"/>
        </w:rPr>
      </w:pPr>
      <w:r w:rsidRPr="0036088D">
        <w:rPr>
          <w:rFonts w:eastAsia="Calibri" w:cs="Arial"/>
        </w:rPr>
        <w:t xml:space="preserve">TNA has certain </w:t>
      </w:r>
      <w:r w:rsidRPr="00B37D98">
        <w:rPr>
          <w:rFonts w:eastAsia="Calibri" w:cs="Arial"/>
          <w:b/>
        </w:rPr>
        <w:t>mandatory/minimum</w:t>
      </w:r>
      <w:r w:rsidRPr="0036088D">
        <w:rPr>
          <w:rFonts w:eastAsia="Calibri" w:cs="Arial"/>
        </w:rPr>
        <w:t xml:space="preserve"> requirements</w:t>
      </w:r>
      <w:r w:rsidR="00415665">
        <w:rPr>
          <w:rFonts w:eastAsia="Calibri" w:cs="Arial"/>
        </w:rPr>
        <w:t xml:space="preserve">, </w:t>
      </w:r>
      <w:bookmarkStart w:id="0" w:name="_Hlk147496724"/>
      <w:r w:rsidR="00415665">
        <w:rPr>
          <w:rFonts w:eastAsia="Calibri" w:cs="Arial"/>
        </w:rPr>
        <w:t>to ensure consistency on the imaging hardware used, making sure that the TNA staff can start using the new hardware immediately after delivery</w:t>
      </w:r>
      <w:r w:rsidRPr="0036088D">
        <w:rPr>
          <w:rFonts w:eastAsia="Calibri" w:cs="Arial"/>
        </w:rPr>
        <w:t>.</w:t>
      </w:r>
      <w:r>
        <w:rPr>
          <w:rFonts w:eastAsia="Calibri" w:cs="Arial"/>
        </w:rPr>
        <w:t xml:space="preserve"> </w:t>
      </w:r>
      <w:bookmarkEnd w:id="0"/>
      <w:r>
        <w:rPr>
          <w:rFonts w:eastAsia="Calibri" w:cs="Arial"/>
        </w:rPr>
        <w:t>It is essential that your proposal fulfils the criteria below:</w:t>
      </w:r>
    </w:p>
    <w:p w14:paraId="5101C8FA" w14:textId="77777777" w:rsidR="00AA3F7A" w:rsidRPr="00C662BB" w:rsidRDefault="00AA3F7A" w:rsidP="00AA3F7A">
      <w:pPr>
        <w:spacing w:after="200"/>
        <w:ind w:left="851"/>
        <w:contextualSpacing/>
        <w:jc w:val="both"/>
        <w:rPr>
          <w:rFonts w:eastAsia="Calibri" w:cs="Arial"/>
          <w:szCs w:val="16"/>
        </w:rPr>
      </w:pPr>
    </w:p>
    <w:p w14:paraId="4C880E03" w14:textId="7ED27868" w:rsidR="00332C72" w:rsidRDefault="00937A5A" w:rsidP="00332C72">
      <w:pPr>
        <w:numPr>
          <w:ilvl w:val="2"/>
          <w:numId w:val="1"/>
        </w:numPr>
        <w:ind w:left="1701" w:hanging="850"/>
        <w:contextualSpacing/>
        <w:jc w:val="both"/>
        <w:rPr>
          <w:rFonts w:eastAsia="Calibri" w:cs="Arial"/>
        </w:rPr>
      </w:pPr>
      <w:r w:rsidRPr="00937A5A">
        <w:t xml:space="preserve">ZEUTSCHEL OS A </w:t>
      </w:r>
      <w:r>
        <w:t>with</w:t>
      </w:r>
      <w:r w:rsidRPr="00937A5A">
        <w:t xml:space="preserve"> </w:t>
      </w:r>
      <w:r>
        <w:t>Fujifilm</w:t>
      </w:r>
      <w:r w:rsidRPr="00937A5A">
        <w:t xml:space="preserve"> GFX 100S</w:t>
      </w:r>
      <w:r w:rsidR="00780644">
        <w:rPr>
          <w:rFonts w:eastAsia="Calibri" w:cs="Arial"/>
        </w:rPr>
        <w:t>, for imaging histor</w:t>
      </w:r>
      <w:r w:rsidR="00332C72">
        <w:rPr>
          <w:rFonts w:eastAsia="Calibri" w:cs="Arial"/>
        </w:rPr>
        <w:t>ic documents in various formats</w:t>
      </w:r>
      <w:r w:rsidR="006E2672">
        <w:rPr>
          <w:rFonts w:eastAsia="Calibri" w:cs="Arial"/>
        </w:rPr>
        <w:t>. Items must be brand new. Second hand/reconditioned items are not acceptable.</w:t>
      </w:r>
    </w:p>
    <w:p w14:paraId="0BE9AD32" w14:textId="77777777" w:rsidR="00937A5A" w:rsidRDefault="00937A5A" w:rsidP="00937A5A">
      <w:pPr>
        <w:ind w:left="1701"/>
        <w:contextualSpacing/>
        <w:jc w:val="both"/>
        <w:rPr>
          <w:rFonts w:eastAsia="Calibri" w:cs="Arial"/>
        </w:rPr>
      </w:pPr>
    </w:p>
    <w:p w14:paraId="2EAAE3D1" w14:textId="68EFF57A" w:rsidR="00937A5A" w:rsidRPr="00937A5A" w:rsidRDefault="00937A5A" w:rsidP="00937A5A">
      <w:pPr>
        <w:numPr>
          <w:ilvl w:val="2"/>
          <w:numId w:val="1"/>
        </w:numPr>
        <w:ind w:left="1701" w:hanging="850"/>
        <w:contextualSpacing/>
        <w:jc w:val="both"/>
        <w:rPr>
          <w:rFonts w:eastAsia="Calibri" w:cs="Arial"/>
        </w:rPr>
      </w:pPr>
      <w:r>
        <w:t>Software</w:t>
      </w:r>
      <w:r w:rsidR="00021F9D">
        <w:t xml:space="preserve"> - </w:t>
      </w:r>
      <w:proofErr w:type="spellStart"/>
      <w:r w:rsidR="00021F9D">
        <w:t>Omniscan</w:t>
      </w:r>
      <w:proofErr w:type="spellEnd"/>
      <w:r>
        <w:t>.</w:t>
      </w:r>
    </w:p>
    <w:p w14:paraId="0CCA1D3A" w14:textId="77777777" w:rsidR="00AA3F7A" w:rsidRPr="0084263C" w:rsidRDefault="00AA3F7A" w:rsidP="0084263C">
      <w:pPr>
        <w:rPr>
          <w:rFonts w:eastAsia="Calibri" w:cs="Arial"/>
        </w:rPr>
      </w:pPr>
    </w:p>
    <w:p w14:paraId="40CFFCFC" w14:textId="77777777" w:rsidR="00AA3F7A" w:rsidRDefault="00AA3F7A" w:rsidP="00AA3F7A">
      <w:pPr>
        <w:numPr>
          <w:ilvl w:val="2"/>
          <w:numId w:val="1"/>
        </w:numPr>
        <w:ind w:left="1701" w:hanging="850"/>
        <w:contextualSpacing/>
        <w:jc w:val="both"/>
        <w:rPr>
          <w:rFonts w:eastAsia="Calibri" w:cs="Arial"/>
        </w:rPr>
      </w:pPr>
      <w:proofErr w:type="gramStart"/>
      <w:r w:rsidRPr="005541B5">
        <w:rPr>
          <w:rFonts w:eastAsia="Calibri" w:cs="Arial"/>
        </w:rPr>
        <w:t>12 month</w:t>
      </w:r>
      <w:proofErr w:type="gramEnd"/>
      <w:r w:rsidRPr="005541B5">
        <w:rPr>
          <w:rFonts w:eastAsia="Calibri" w:cs="Arial"/>
        </w:rPr>
        <w:t xml:space="preserve"> warranty</w:t>
      </w:r>
      <w:r>
        <w:rPr>
          <w:rFonts w:eastAsia="Calibri" w:cs="Arial"/>
        </w:rPr>
        <w:t>.</w:t>
      </w:r>
    </w:p>
    <w:p w14:paraId="06291665" w14:textId="77777777" w:rsidR="00AA3F7A" w:rsidRPr="005541B5" w:rsidRDefault="00AA3F7A" w:rsidP="00AA3F7A">
      <w:pPr>
        <w:contextualSpacing/>
        <w:jc w:val="both"/>
        <w:rPr>
          <w:rFonts w:eastAsia="Calibri" w:cs="Arial"/>
        </w:rPr>
      </w:pPr>
    </w:p>
    <w:p w14:paraId="714CDD61" w14:textId="6F1D592E" w:rsidR="00AA3F7A" w:rsidRDefault="00AA3F7A" w:rsidP="00AA3F7A">
      <w:pPr>
        <w:numPr>
          <w:ilvl w:val="2"/>
          <w:numId w:val="1"/>
        </w:numPr>
        <w:ind w:left="1701" w:hanging="850"/>
        <w:contextualSpacing/>
        <w:jc w:val="both"/>
        <w:rPr>
          <w:rFonts w:eastAsia="Calibri" w:cs="Arial"/>
        </w:rPr>
      </w:pPr>
      <w:r w:rsidRPr="005541B5">
        <w:rPr>
          <w:rFonts w:eastAsia="Calibri" w:cs="Arial"/>
        </w:rPr>
        <w:t>Delivery</w:t>
      </w:r>
      <w:r>
        <w:rPr>
          <w:rFonts w:eastAsia="Calibri" w:cs="Arial"/>
        </w:rPr>
        <w:t>.</w:t>
      </w:r>
      <w:r w:rsidR="00021F9D" w:rsidRPr="00021F9D">
        <w:rPr>
          <w:rFonts w:eastAsia="Calibri" w:cs="Arial"/>
        </w:rPr>
        <w:t xml:space="preserve"> </w:t>
      </w:r>
      <w:r w:rsidR="00021F9D">
        <w:rPr>
          <w:rFonts w:eastAsia="Calibri" w:cs="Arial"/>
        </w:rPr>
        <w:t>Please describe associated pricing</w:t>
      </w:r>
      <w:r w:rsidR="00E605FF">
        <w:rPr>
          <w:rFonts w:eastAsia="Calibri" w:cs="Arial"/>
        </w:rPr>
        <w:t>.</w:t>
      </w:r>
    </w:p>
    <w:p w14:paraId="2CD5D763" w14:textId="77777777" w:rsidR="00AA3F7A" w:rsidRPr="005541B5" w:rsidRDefault="00AA3F7A" w:rsidP="00AA3F7A">
      <w:pPr>
        <w:contextualSpacing/>
        <w:jc w:val="both"/>
        <w:rPr>
          <w:rFonts w:eastAsia="Calibri" w:cs="Arial"/>
        </w:rPr>
      </w:pPr>
    </w:p>
    <w:p w14:paraId="22B4C244" w14:textId="6DF805B5" w:rsidR="00AA3F7A" w:rsidRDefault="00AA3F7A" w:rsidP="00AA3F7A">
      <w:pPr>
        <w:numPr>
          <w:ilvl w:val="2"/>
          <w:numId w:val="1"/>
        </w:numPr>
        <w:ind w:left="1701" w:hanging="850"/>
        <w:contextualSpacing/>
        <w:jc w:val="both"/>
        <w:rPr>
          <w:rFonts w:eastAsia="Calibri" w:cs="Arial"/>
        </w:rPr>
      </w:pPr>
      <w:r w:rsidRPr="005541B5">
        <w:rPr>
          <w:rFonts w:eastAsia="Calibri" w:cs="Arial"/>
        </w:rPr>
        <w:t>Installation</w:t>
      </w:r>
      <w:r>
        <w:rPr>
          <w:rFonts w:eastAsia="Calibri" w:cs="Arial"/>
        </w:rPr>
        <w:t>.</w:t>
      </w:r>
      <w:r w:rsidR="00021F9D">
        <w:rPr>
          <w:rFonts w:eastAsia="Calibri" w:cs="Arial"/>
        </w:rPr>
        <w:t xml:space="preserve"> </w:t>
      </w:r>
    </w:p>
    <w:p w14:paraId="0B8D6141" w14:textId="77777777" w:rsidR="00AA3F7A" w:rsidRPr="005541B5" w:rsidRDefault="00AA3F7A" w:rsidP="00AA3F7A">
      <w:pPr>
        <w:contextualSpacing/>
        <w:jc w:val="both"/>
        <w:rPr>
          <w:rFonts w:eastAsia="Calibri" w:cs="Arial"/>
        </w:rPr>
      </w:pPr>
    </w:p>
    <w:p w14:paraId="49D8B715" w14:textId="6B4B7F1D" w:rsidR="00AA3F7A" w:rsidRPr="005541B5" w:rsidRDefault="00AA3F7A" w:rsidP="00AA3F7A">
      <w:pPr>
        <w:numPr>
          <w:ilvl w:val="2"/>
          <w:numId w:val="1"/>
        </w:numPr>
        <w:ind w:left="1701" w:hanging="850"/>
        <w:contextualSpacing/>
        <w:jc w:val="both"/>
        <w:rPr>
          <w:rFonts w:eastAsia="Calibri" w:cs="Arial"/>
        </w:rPr>
      </w:pPr>
      <w:r w:rsidRPr="005541B5">
        <w:rPr>
          <w:rFonts w:eastAsia="Calibri" w:cs="Arial"/>
        </w:rPr>
        <w:t>Training</w:t>
      </w:r>
      <w:r>
        <w:rPr>
          <w:rFonts w:eastAsia="Calibri" w:cs="Arial"/>
        </w:rPr>
        <w:t>. Please describe your training offer</w:t>
      </w:r>
      <w:r w:rsidR="005D2316">
        <w:rPr>
          <w:rFonts w:eastAsia="Calibri" w:cs="Arial"/>
        </w:rPr>
        <w:t xml:space="preserve">, </w:t>
      </w:r>
      <w:proofErr w:type="gramStart"/>
      <w:r w:rsidR="005D2316">
        <w:rPr>
          <w:rFonts w:eastAsia="Calibri" w:cs="Arial"/>
        </w:rPr>
        <w:t>timeframe</w:t>
      </w:r>
      <w:proofErr w:type="gramEnd"/>
      <w:r>
        <w:rPr>
          <w:rFonts w:eastAsia="Calibri" w:cs="Arial"/>
        </w:rPr>
        <w:t xml:space="preserve"> and associated pricing.</w:t>
      </w:r>
    </w:p>
    <w:p w14:paraId="19F46A83" w14:textId="77777777" w:rsidR="00AA3F7A" w:rsidRPr="00DB77FA" w:rsidRDefault="00AA3F7A" w:rsidP="00AA3F7A">
      <w:pPr>
        <w:pStyle w:val="ListParagraph"/>
        <w:ind w:left="1418" w:hanging="851"/>
        <w:rPr>
          <w:rFonts w:eastAsia="Calibri" w:cs="Arial"/>
          <w:sz w:val="16"/>
        </w:rPr>
      </w:pPr>
    </w:p>
    <w:p w14:paraId="50A6DAD0" w14:textId="77777777" w:rsidR="00AA3F7A" w:rsidRDefault="00AA3F7A" w:rsidP="00AA3F7A">
      <w:pPr>
        <w:numPr>
          <w:ilvl w:val="1"/>
          <w:numId w:val="1"/>
        </w:numPr>
        <w:spacing w:after="200"/>
        <w:ind w:left="851" w:hanging="851"/>
        <w:contextualSpacing/>
        <w:jc w:val="both"/>
        <w:rPr>
          <w:rFonts w:eastAsia="Calibri" w:cs="Arial"/>
        </w:rPr>
      </w:pPr>
      <w:r>
        <w:rPr>
          <w:rFonts w:eastAsia="Calibri" w:cs="Arial"/>
        </w:rPr>
        <w:t>Please describe within your Tender Response how your proposal meets (or exceeds) the above criteria. If your proposal offers features or functionality additional to those detailed above, you should detail these in your Tender Response explaining how you feel these may add value to TNA.</w:t>
      </w:r>
    </w:p>
    <w:p w14:paraId="2C253262" w14:textId="77777777" w:rsidR="00AA3F7A" w:rsidRDefault="00AA3F7A" w:rsidP="00AA3F7A">
      <w:pPr>
        <w:spacing w:after="200"/>
        <w:ind w:left="851"/>
        <w:contextualSpacing/>
        <w:jc w:val="both"/>
        <w:rPr>
          <w:rFonts w:eastAsia="Calibri" w:cs="Arial"/>
        </w:rPr>
      </w:pPr>
    </w:p>
    <w:p w14:paraId="2A0AA4C2" w14:textId="77777777" w:rsidR="00A04371" w:rsidRPr="00780644" w:rsidRDefault="00AA3F7A" w:rsidP="00780644">
      <w:pPr>
        <w:numPr>
          <w:ilvl w:val="1"/>
          <w:numId w:val="1"/>
        </w:numPr>
        <w:spacing w:after="200"/>
        <w:ind w:left="851" w:hanging="851"/>
        <w:contextualSpacing/>
        <w:jc w:val="both"/>
        <w:rPr>
          <w:rFonts w:eastAsia="Calibri" w:cs="Arial"/>
        </w:rPr>
      </w:pPr>
      <w:r>
        <w:rPr>
          <w:rFonts w:eastAsia="Calibri" w:cs="Arial"/>
        </w:rPr>
        <w:t>Please specify your price per unit, including whether and how volume discounts become applicable.</w:t>
      </w:r>
    </w:p>
    <w:p w14:paraId="755F6111" w14:textId="77777777" w:rsidR="00A04371" w:rsidRDefault="00A04371" w:rsidP="00A04371">
      <w:pPr>
        <w:spacing w:after="200"/>
        <w:ind w:left="851"/>
        <w:contextualSpacing/>
        <w:jc w:val="both"/>
        <w:rPr>
          <w:rFonts w:eastAsia="Calibri" w:cs="Arial"/>
        </w:rPr>
      </w:pPr>
    </w:p>
    <w:p w14:paraId="671BCB06" w14:textId="77777777" w:rsidR="00332C72" w:rsidRDefault="00332C72" w:rsidP="00A04371">
      <w:pPr>
        <w:spacing w:after="200"/>
        <w:ind w:left="851"/>
        <w:contextualSpacing/>
        <w:jc w:val="both"/>
        <w:rPr>
          <w:rFonts w:eastAsia="Calibri" w:cs="Arial"/>
        </w:rPr>
      </w:pPr>
    </w:p>
    <w:p w14:paraId="30489D24" w14:textId="77777777" w:rsidR="00332C72" w:rsidRDefault="00332C72" w:rsidP="00A04371">
      <w:pPr>
        <w:spacing w:after="200"/>
        <w:ind w:left="851"/>
        <w:contextualSpacing/>
        <w:jc w:val="both"/>
        <w:rPr>
          <w:rFonts w:eastAsia="Calibri" w:cs="Arial"/>
        </w:rPr>
      </w:pPr>
    </w:p>
    <w:p w14:paraId="6CC1407F" w14:textId="77777777" w:rsidR="00332C72" w:rsidRPr="00A04371" w:rsidRDefault="00332C72" w:rsidP="00A04371">
      <w:pPr>
        <w:spacing w:after="200"/>
        <w:ind w:left="851"/>
        <w:contextualSpacing/>
        <w:jc w:val="both"/>
        <w:rPr>
          <w:rFonts w:eastAsia="Calibri" w:cs="Arial"/>
        </w:rPr>
      </w:pPr>
    </w:p>
    <w:p w14:paraId="58F11D62" w14:textId="77777777" w:rsidR="007C100A" w:rsidRDefault="007C100A">
      <w:pPr>
        <w:spacing w:after="160" w:line="259" w:lineRule="auto"/>
        <w:rPr>
          <w:rFonts w:eastAsia="Calibri" w:cs="Arial"/>
          <w:b/>
        </w:rPr>
      </w:pPr>
      <w:r>
        <w:rPr>
          <w:rFonts w:eastAsia="Calibri" w:cs="Arial"/>
          <w:b/>
        </w:rPr>
        <w:br w:type="page"/>
      </w:r>
    </w:p>
    <w:p w14:paraId="4CD440D9" w14:textId="5396BD83" w:rsidR="00AA3F7A" w:rsidRDefault="00AA3F7A" w:rsidP="00AA3F7A">
      <w:pPr>
        <w:numPr>
          <w:ilvl w:val="0"/>
          <w:numId w:val="1"/>
        </w:numPr>
        <w:spacing w:after="200" w:line="240" w:lineRule="auto"/>
        <w:ind w:left="851" w:hanging="851"/>
        <w:contextualSpacing/>
        <w:jc w:val="both"/>
        <w:rPr>
          <w:rFonts w:eastAsia="Calibri" w:cs="Arial"/>
          <w:b/>
        </w:rPr>
      </w:pPr>
      <w:r>
        <w:rPr>
          <w:rFonts w:eastAsia="Calibri" w:cs="Arial"/>
          <w:b/>
        </w:rPr>
        <w:lastRenderedPageBreak/>
        <w:t>HOW TO</w:t>
      </w:r>
      <w:r w:rsidRPr="00470716">
        <w:rPr>
          <w:rFonts w:eastAsia="Calibri" w:cs="Arial"/>
          <w:b/>
        </w:rPr>
        <w:t xml:space="preserve"> RESPOND</w:t>
      </w:r>
    </w:p>
    <w:p w14:paraId="05C8904A" w14:textId="77777777" w:rsidR="00AA3F7A" w:rsidRDefault="00AA3F7A" w:rsidP="00AA3F7A">
      <w:pPr>
        <w:spacing w:after="200" w:line="240" w:lineRule="auto"/>
        <w:contextualSpacing/>
        <w:jc w:val="both"/>
        <w:rPr>
          <w:rFonts w:eastAsia="Calibri" w:cs="Arial"/>
          <w:b/>
        </w:rPr>
      </w:pPr>
    </w:p>
    <w:p w14:paraId="7A5416FC" w14:textId="77777777" w:rsidR="00AA3F7A" w:rsidRDefault="00AA3F7A" w:rsidP="00AA3F7A">
      <w:pPr>
        <w:numPr>
          <w:ilvl w:val="1"/>
          <w:numId w:val="1"/>
        </w:numPr>
        <w:ind w:left="851" w:hanging="851"/>
        <w:contextualSpacing/>
        <w:jc w:val="both"/>
        <w:rPr>
          <w:rFonts w:eastAsia="Calibri" w:cs="Arial"/>
        </w:rPr>
      </w:pPr>
      <w:r w:rsidRPr="00470716">
        <w:rPr>
          <w:rFonts w:eastAsia="Calibri" w:cs="Arial"/>
        </w:rPr>
        <w:t xml:space="preserve">It is for </w:t>
      </w:r>
      <w:r>
        <w:rPr>
          <w:rFonts w:eastAsia="Calibri" w:cs="Arial"/>
        </w:rPr>
        <w:t>you</w:t>
      </w:r>
      <w:r w:rsidRPr="00470716">
        <w:rPr>
          <w:rFonts w:eastAsia="Calibri" w:cs="Arial"/>
        </w:rPr>
        <w:t xml:space="preserve"> to determine what format</w:t>
      </w:r>
      <w:r>
        <w:rPr>
          <w:rFonts w:eastAsia="Calibri" w:cs="Arial"/>
        </w:rPr>
        <w:t xml:space="preserve"> your Tender Response </w:t>
      </w:r>
      <w:r w:rsidRPr="00470716">
        <w:rPr>
          <w:rFonts w:eastAsia="Calibri" w:cs="Arial"/>
        </w:rPr>
        <w:t xml:space="preserve">should take </w:t>
      </w:r>
      <w:proofErr w:type="gramStart"/>
      <w:r w:rsidRPr="00470716">
        <w:rPr>
          <w:rFonts w:eastAsia="Calibri" w:cs="Arial"/>
        </w:rPr>
        <w:t>so as to</w:t>
      </w:r>
      <w:proofErr w:type="gramEnd"/>
      <w:r w:rsidRPr="00470716">
        <w:rPr>
          <w:rFonts w:eastAsia="Calibri" w:cs="Arial"/>
        </w:rPr>
        <w:t xml:space="preserve"> describe </w:t>
      </w:r>
      <w:r>
        <w:rPr>
          <w:rFonts w:eastAsia="Calibri" w:cs="Arial"/>
        </w:rPr>
        <w:t>your</w:t>
      </w:r>
      <w:r w:rsidRPr="00470716">
        <w:rPr>
          <w:rFonts w:eastAsia="Calibri" w:cs="Arial"/>
        </w:rPr>
        <w:t xml:space="preserve"> offer in a clear, comprehensive fashion.</w:t>
      </w:r>
      <w:r>
        <w:rPr>
          <w:rFonts w:eastAsia="Calibri" w:cs="Arial"/>
        </w:rPr>
        <w:t xml:space="preserve"> However please ensure your Tender Response:</w:t>
      </w:r>
    </w:p>
    <w:p w14:paraId="0702B2EB" w14:textId="77777777" w:rsidR="00AA3F7A" w:rsidRDefault="00AA3F7A" w:rsidP="00AA3F7A">
      <w:pPr>
        <w:ind w:left="851"/>
        <w:contextualSpacing/>
        <w:jc w:val="both"/>
        <w:rPr>
          <w:rFonts w:eastAsia="Calibri" w:cs="Arial"/>
        </w:rPr>
      </w:pPr>
    </w:p>
    <w:p w14:paraId="0D968E1B" w14:textId="77777777" w:rsidR="00AA3F7A" w:rsidRDefault="00AA3F7A" w:rsidP="00AA3F7A">
      <w:pPr>
        <w:ind w:left="1418"/>
        <w:contextualSpacing/>
        <w:jc w:val="both"/>
        <w:rPr>
          <w:rFonts w:eastAsia="Calibri" w:cs="Arial"/>
        </w:rPr>
      </w:pPr>
    </w:p>
    <w:p w14:paraId="63D66624" w14:textId="2B855659" w:rsidR="00AA3F7A" w:rsidRDefault="00A04371" w:rsidP="00AA3F7A">
      <w:pPr>
        <w:numPr>
          <w:ilvl w:val="2"/>
          <w:numId w:val="1"/>
        </w:numPr>
        <w:ind w:left="1418" w:hanging="851"/>
        <w:contextualSpacing/>
        <w:jc w:val="both"/>
        <w:rPr>
          <w:rFonts w:eastAsia="Calibri" w:cs="Arial"/>
        </w:rPr>
      </w:pPr>
      <w:r>
        <w:rPr>
          <w:rFonts w:eastAsia="Calibri" w:cs="Arial"/>
        </w:rPr>
        <w:t>c</w:t>
      </w:r>
      <w:r w:rsidR="00AA3F7A">
        <w:rPr>
          <w:rFonts w:eastAsia="Calibri" w:cs="Arial"/>
        </w:rPr>
        <w:t xml:space="preserve">learly confirms that you </w:t>
      </w:r>
      <w:proofErr w:type="gramStart"/>
      <w:r w:rsidR="00AA3F7A">
        <w:rPr>
          <w:rFonts w:eastAsia="Calibri" w:cs="Arial"/>
        </w:rPr>
        <w:t>are able to</w:t>
      </w:r>
      <w:proofErr w:type="gramEnd"/>
      <w:r w:rsidR="00AA3F7A">
        <w:rPr>
          <w:rFonts w:eastAsia="Calibri" w:cs="Arial"/>
        </w:rPr>
        <w:t xml:space="preserve"> meet the </w:t>
      </w:r>
      <w:r w:rsidR="00AA3F7A" w:rsidRPr="000B1765">
        <w:rPr>
          <w:rFonts w:eastAsia="Calibri" w:cs="Arial"/>
          <w:b/>
        </w:rPr>
        <w:t>delivery deadline</w:t>
      </w:r>
      <w:r w:rsidR="00AA3F7A">
        <w:rPr>
          <w:rFonts w:eastAsia="Calibri" w:cs="Arial"/>
        </w:rPr>
        <w:t xml:space="preserve"> (see Section 2.4 which states d</w:t>
      </w:r>
      <w:r w:rsidR="00AA3F7A" w:rsidRPr="00C61EFB">
        <w:rPr>
          <w:rFonts w:eastAsia="Calibri" w:cs="Arial"/>
        </w:rPr>
        <w:t>elivery</w:t>
      </w:r>
      <w:r w:rsidR="00AA3F7A">
        <w:rPr>
          <w:rFonts w:eastAsia="Calibri" w:cs="Arial"/>
        </w:rPr>
        <w:t xml:space="preserve"> in full</w:t>
      </w:r>
      <w:r w:rsidR="00AA3F7A" w:rsidRPr="00C61EFB">
        <w:rPr>
          <w:rFonts w:eastAsia="Calibri" w:cs="Arial"/>
        </w:rPr>
        <w:t xml:space="preserve"> is required </w:t>
      </w:r>
      <w:r w:rsidR="00AA3F7A">
        <w:rPr>
          <w:rFonts w:eastAsia="Calibri" w:cs="Arial"/>
        </w:rPr>
        <w:t xml:space="preserve">on or </w:t>
      </w:r>
      <w:r w:rsidR="00AA3F7A" w:rsidRPr="000B1765">
        <w:rPr>
          <w:rFonts w:eastAsia="Calibri" w:cs="Arial"/>
        </w:rPr>
        <w:t>before</w:t>
      </w:r>
      <w:r w:rsidR="006E2672">
        <w:rPr>
          <w:rFonts w:eastAsia="Calibri" w:cs="Arial"/>
          <w:b/>
        </w:rPr>
        <w:t xml:space="preserve"> </w:t>
      </w:r>
      <w:r w:rsidR="00021F9D">
        <w:rPr>
          <w:rFonts w:eastAsia="Calibri" w:cs="Arial"/>
          <w:bCs/>
        </w:rPr>
        <w:t xml:space="preserve">30 </w:t>
      </w:r>
      <w:r w:rsidR="00937A5A">
        <w:rPr>
          <w:rFonts w:eastAsia="Calibri" w:cs="Arial"/>
          <w:bCs/>
        </w:rPr>
        <w:t>August</w:t>
      </w:r>
      <w:r w:rsidR="006E2672" w:rsidRPr="006E2672">
        <w:rPr>
          <w:rFonts w:eastAsia="Calibri" w:cs="Arial"/>
          <w:bCs/>
        </w:rPr>
        <w:t xml:space="preserve"> 202</w:t>
      </w:r>
      <w:r w:rsidR="00937A5A">
        <w:rPr>
          <w:rFonts w:eastAsia="Calibri" w:cs="Arial"/>
          <w:bCs/>
        </w:rPr>
        <w:t>4</w:t>
      </w:r>
      <w:r w:rsidR="00AA3F7A">
        <w:rPr>
          <w:rFonts w:eastAsia="Calibri" w:cs="Arial"/>
        </w:rPr>
        <w:t xml:space="preserve">). </w:t>
      </w:r>
      <w:r w:rsidR="006E2672">
        <w:rPr>
          <w:rFonts w:eastAsia="Calibri" w:cs="Arial"/>
        </w:rPr>
        <w:t>P</w:t>
      </w:r>
      <w:r w:rsidR="00AA3F7A">
        <w:rPr>
          <w:rFonts w:eastAsia="Calibri" w:cs="Arial"/>
        </w:rPr>
        <w:t xml:space="preserve">lease tell </w:t>
      </w:r>
      <w:proofErr w:type="gramStart"/>
      <w:r w:rsidR="00AA3F7A">
        <w:rPr>
          <w:rFonts w:eastAsia="Calibri" w:cs="Arial"/>
        </w:rPr>
        <w:t>us</w:t>
      </w:r>
      <w:proofErr w:type="gramEnd"/>
      <w:r w:rsidR="00AA3F7A">
        <w:rPr>
          <w:rFonts w:eastAsia="Calibri" w:cs="Arial"/>
        </w:rPr>
        <w:t xml:space="preserve"> the latest date by which </w:t>
      </w:r>
      <w:r w:rsidR="006E2672">
        <w:rPr>
          <w:rFonts w:eastAsia="Calibri" w:cs="Arial"/>
        </w:rPr>
        <w:t>you require a Purchase Order</w:t>
      </w:r>
      <w:r w:rsidR="00AA3F7A">
        <w:rPr>
          <w:rFonts w:eastAsia="Calibri" w:cs="Arial"/>
        </w:rPr>
        <w:t xml:space="preserve"> in order for you to meet this deadline.</w:t>
      </w:r>
    </w:p>
    <w:p w14:paraId="33196618" w14:textId="77777777" w:rsidR="00AA3F7A" w:rsidRDefault="00AA3F7A" w:rsidP="00AA3F7A">
      <w:pPr>
        <w:ind w:left="1418" w:hanging="851"/>
        <w:contextualSpacing/>
        <w:jc w:val="both"/>
        <w:rPr>
          <w:rFonts w:eastAsia="Calibri" w:cs="Arial"/>
        </w:rPr>
      </w:pPr>
    </w:p>
    <w:p w14:paraId="706E7996" w14:textId="67DC03CF" w:rsidR="00AA3F7A" w:rsidRDefault="00AA3F7A" w:rsidP="00AA3F7A">
      <w:pPr>
        <w:numPr>
          <w:ilvl w:val="2"/>
          <w:numId w:val="1"/>
        </w:numPr>
        <w:ind w:left="1418" w:hanging="851"/>
        <w:contextualSpacing/>
        <w:jc w:val="both"/>
        <w:rPr>
          <w:rFonts w:eastAsia="Calibri" w:cs="Arial"/>
        </w:rPr>
      </w:pPr>
      <w:r>
        <w:rPr>
          <w:rFonts w:eastAsia="Calibri" w:cs="Arial"/>
        </w:rPr>
        <w:t xml:space="preserve">clearly demonstrates how your proposed solution meets the </w:t>
      </w:r>
      <w:r w:rsidRPr="00161293">
        <w:rPr>
          <w:rFonts w:eastAsia="Calibri" w:cs="Arial"/>
          <w:b/>
        </w:rPr>
        <w:t>criteria</w:t>
      </w:r>
      <w:r w:rsidR="006E2672">
        <w:rPr>
          <w:rFonts w:eastAsia="Calibri" w:cs="Arial"/>
          <w:b/>
        </w:rPr>
        <w:t xml:space="preserve"> </w:t>
      </w:r>
      <w:r w:rsidR="006E2672" w:rsidRPr="006E2672">
        <w:rPr>
          <w:rFonts w:eastAsia="Calibri" w:cs="Arial"/>
          <w:bCs/>
        </w:rPr>
        <w:t>in Section 3.1</w:t>
      </w:r>
      <w:r w:rsidR="00A04371" w:rsidRPr="006E2672">
        <w:rPr>
          <w:rFonts w:eastAsia="Calibri" w:cs="Arial"/>
          <w:bCs/>
        </w:rPr>
        <w:t>.</w:t>
      </w:r>
    </w:p>
    <w:p w14:paraId="593B6BA6" w14:textId="77777777" w:rsidR="00AA3F7A" w:rsidRDefault="00AA3F7A" w:rsidP="00AA3F7A">
      <w:pPr>
        <w:ind w:left="1418" w:hanging="851"/>
        <w:contextualSpacing/>
        <w:jc w:val="both"/>
        <w:rPr>
          <w:rFonts w:eastAsia="Calibri" w:cs="Arial"/>
        </w:rPr>
      </w:pPr>
    </w:p>
    <w:p w14:paraId="579D9865" w14:textId="77777777" w:rsidR="00AA3F7A" w:rsidRDefault="00AA3F7A" w:rsidP="00AA3F7A">
      <w:pPr>
        <w:numPr>
          <w:ilvl w:val="2"/>
          <w:numId w:val="1"/>
        </w:numPr>
        <w:ind w:left="1418" w:hanging="851"/>
        <w:contextualSpacing/>
        <w:jc w:val="both"/>
        <w:rPr>
          <w:rFonts w:eastAsia="Calibri" w:cs="Arial"/>
        </w:rPr>
      </w:pPr>
      <w:r>
        <w:rPr>
          <w:rFonts w:eastAsia="Calibri" w:cs="Arial"/>
        </w:rPr>
        <w:t xml:space="preserve">if appropriate, clearly explains how your proposed solution exceeds the criteria, and how this adds value to </w:t>
      </w:r>
      <w:proofErr w:type="gramStart"/>
      <w:r>
        <w:rPr>
          <w:rFonts w:eastAsia="Calibri" w:cs="Arial"/>
        </w:rPr>
        <w:t>TNA;</w:t>
      </w:r>
      <w:proofErr w:type="gramEnd"/>
    </w:p>
    <w:p w14:paraId="53EC3368" w14:textId="77777777" w:rsidR="00AA3F7A" w:rsidRDefault="00AA3F7A" w:rsidP="00AA3F7A">
      <w:pPr>
        <w:pStyle w:val="ListParagraph"/>
        <w:ind w:left="1418" w:hanging="851"/>
        <w:rPr>
          <w:rFonts w:eastAsia="Calibri" w:cs="Arial"/>
        </w:rPr>
      </w:pPr>
    </w:p>
    <w:p w14:paraId="277CF905" w14:textId="77777777" w:rsidR="00AA3F7A" w:rsidRDefault="00AA3F7A" w:rsidP="00AA3F7A">
      <w:pPr>
        <w:numPr>
          <w:ilvl w:val="2"/>
          <w:numId w:val="1"/>
        </w:numPr>
        <w:ind w:left="1418" w:hanging="851"/>
        <w:contextualSpacing/>
        <w:jc w:val="both"/>
        <w:rPr>
          <w:rFonts w:eastAsia="Calibri" w:cs="Arial"/>
        </w:rPr>
      </w:pPr>
      <w:r>
        <w:rPr>
          <w:rFonts w:eastAsia="Calibri" w:cs="Arial"/>
        </w:rPr>
        <w:t xml:space="preserve">includes your proposals for </w:t>
      </w:r>
      <w:r w:rsidRPr="00161293">
        <w:rPr>
          <w:rFonts w:eastAsia="Calibri" w:cs="Arial"/>
          <w:b/>
        </w:rPr>
        <w:t>training</w:t>
      </w:r>
      <w:r>
        <w:rPr>
          <w:rFonts w:eastAsia="Calibri" w:cs="Arial"/>
        </w:rPr>
        <w:t xml:space="preserve"> provision; and</w:t>
      </w:r>
    </w:p>
    <w:p w14:paraId="0069FF4D" w14:textId="77777777" w:rsidR="00AA3F7A" w:rsidRDefault="00AA3F7A" w:rsidP="00AA3F7A">
      <w:pPr>
        <w:ind w:left="1418" w:hanging="851"/>
        <w:contextualSpacing/>
        <w:jc w:val="both"/>
        <w:rPr>
          <w:rFonts w:eastAsia="Calibri" w:cs="Arial"/>
        </w:rPr>
      </w:pPr>
    </w:p>
    <w:p w14:paraId="7D73CF36" w14:textId="5DE11763" w:rsidR="00AA3F7A" w:rsidRDefault="00AA3F7A" w:rsidP="00AA3F7A">
      <w:pPr>
        <w:numPr>
          <w:ilvl w:val="2"/>
          <w:numId w:val="1"/>
        </w:numPr>
        <w:ind w:left="1418" w:hanging="851"/>
        <w:contextualSpacing/>
        <w:jc w:val="both"/>
        <w:rPr>
          <w:rFonts w:eastAsia="Calibri" w:cs="Arial"/>
        </w:rPr>
      </w:pPr>
      <w:bookmarkStart w:id="1" w:name="_Hlk147496891"/>
      <w:r>
        <w:rPr>
          <w:rFonts w:eastAsia="Calibri" w:cs="Arial"/>
        </w:rPr>
        <w:t xml:space="preserve">includes your </w:t>
      </w:r>
      <w:r>
        <w:rPr>
          <w:rFonts w:eastAsia="Calibri" w:cs="Arial"/>
          <w:b/>
        </w:rPr>
        <w:t>Service L</w:t>
      </w:r>
      <w:r w:rsidRPr="00161293">
        <w:rPr>
          <w:rFonts w:eastAsia="Calibri" w:cs="Arial"/>
          <w:b/>
        </w:rPr>
        <w:t>evel Agreement</w:t>
      </w:r>
      <w:r>
        <w:rPr>
          <w:rFonts w:eastAsia="Calibri" w:cs="Arial"/>
        </w:rPr>
        <w:t xml:space="preserve"> (SLA) for your </w:t>
      </w:r>
      <w:r w:rsidR="006E2672">
        <w:rPr>
          <w:rFonts w:eastAsia="Calibri" w:cs="Arial"/>
        </w:rPr>
        <w:t>warranty</w:t>
      </w:r>
      <w:r>
        <w:rPr>
          <w:rFonts w:eastAsia="Calibri" w:cs="Arial"/>
        </w:rPr>
        <w:t xml:space="preserve"> (see Section </w:t>
      </w:r>
      <w:r w:rsidR="006E2672">
        <w:rPr>
          <w:rFonts w:eastAsia="Calibri" w:cs="Arial"/>
        </w:rPr>
        <w:t>3.1.3</w:t>
      </w:r>
      <w:proofErr w:type="gramStart"/>
      <w:r>
        <w:rPr>
          <w:rFonts w:eastAsia="Calibri" w:cs="Arial"/>
        </w:rPr>
        <w:t>);</w:t>
      </w:r>
      <w:proofErr w:type="gramEnd"/>
    </w:p>
    <w:bookmarkEnd w:id="1"/>
    <w:p w14:paraId="5EE14B32" w14:textId="77777777" w:rsidR="00AA3F7A" w:rsidRPr="006C7A95" w:rsidRDefault="00AA3F7A" w:rsidP="00AA3F7A">
      <w:pPr>
        <w:rPr>
          <w:rFonts w:eastAsia="Calibri" w:cs="Arial"/>
        </w:rPr>
      </w:pPr>
    </w:p>
    <w:p w14:paraId="040E99B4" w14:textId="1C34AE8E" w:rsidR="00AA3F7A" w:rsidRDefault="00AA3F7A" w:rsidP="00AA3F7A">
      <w:pPr>
        <w:numPr>
          <w:ilvl w:val="2"/>
          <w:numId w:val="1"/>
        </w:numPr>
        <w:ind w:left="1418" w:hanging="851"/>
        <w:contextualSpacing/>
        <w:jc w:val="both"/>
        <w:rPr>
          <w:rFonts w:eastAsia="Calibri" w:cs="Arial"/>
        </w:rPr>
      </w:pPr>
      <w:r>
        <w:rPr>
          <w:rFonts w:eastAsia="Calibri" w:cs="Arial"/>
        </w:rPr>
        <w:t xml:space="preserve">includes your </w:t>
      </w:r>
      <w:r>
        <w:rPr>
          <w:rFonts w:eastAsia="Calibri" w:cs="Arial"/>
          <w:b/>
        </w:rPr>
        <w:t>unit</w:t>
      </w:r>
      <w:r w:rsidRPr="00161293">
        <w:rPr>
          <w:rFonts w:eastAsia="Calibri" w:cs="Arial"/>
          <w:b/>
        </w:rPr>
        <w:t xml:space="preserve"> price</w:t>
      </w:r>
      <w:r>
        <w:rPr>
          <w:rFonts w:eastAsia="Calibri" w:cs="Arial"/>
          <w:b/>
        </w:rPr>
        <w:t xml:space="preserve"> and applicable volume discounts</w:t>
      </w:r>
      <w:r>
        <w:rPr>
          <w:rFonts w:eastAsia="Calibri" w:cs="Arial"/>
        </w:rPr>
        <w:t>.</w:t>
      </w:r>
    </w:p>
    <w:p w14:paraId="2C193961" w14:textId="747F884B" w:rsidR="00484489" w:rsidRPr="00484489" w:rsidRDefault="00484489" w:rsidP="00484489">
      <w:pPr>
        <w:pStyle w:val="Heading1"/>
        <w:spacing w:before="0"/>
        <w:ind w:left="851"/>
        <w:rPr>
          <w:color w:val="auto"/>
          <w:sz w:val="22"/>
          <w:szCs w:val="22"/>
        </w:rPr>
      </w:pPr>
      <w:r w:rsidRPr="00484489">
        <w:rPr>
          <w:b/>
          <w:bCs/>
          <w:color w:val="auto"/>
          <w:sz w:val="22"/>
          <w:szCs w:val="22"/>
        </w:rPr>
        <w:t>Please note</w:t>
      </w:r>
      <w:r w:rsidRPr="00484489">
        <w:rPr>
          <w:color w:val="auto"/>
          <w:sz w:val="22"/>
          <w:szCs w:val="22"/>
        </w:rPr>
        <w:t xml:space="preserve"> your submitted pricing must include </w:t>
      </w:r>
      <w:proofErr w:type="gramStart"/>
      <w:r w:rsidRPr="00484489">
        <w:rPr>
          <w:color w:val="auto"/>
          <w:sz w:val="22"/>
          <w:szCs w:val="22"/>
        </w:rPr>
        <w:t>any and all</w:t>
      </w:r>
      <w:proofErr w:type="gramEnd"/>
      <w:r w:rsidRPr="00484489">
        <w:rPr>
          <w:color w:val="auto"/>
          <w:sz w:val="22"/>
          <w:szCs w:val="22"/>
        </w:rPr>
        <w:t xml:space="preserve"> duties and levies (except UK VAT, which should be excluded) which may be payable on your proposed solution as submitted. If some or </w:t>
      </w:r>
      <w:proofErr w:type="gramStart"/>
      <w:r w:rsidRPr="00484489">
        <w:rPr>
          <w:color w:val="auto"/>
          <w:sz w:val="22"/>
          <w:szCs w:val="22"/>
        </w:rPr>
        <w:t>all of</w:t>
      </w:r>
      <w:proofErr w:type="gramEnd"/>
      <w:r w:rsidRPr="00484489">
        <w:rPr>
          <w:color w:val="auto"/>
          <w:sz w:val="22"/>
          <w:szCs w:val="22"/>
        </w:rPr>
        <w:t xml:space="preserve"> your proposed solution includes goods or services which are sourced from outside the UK, you must tell us (a) which goods/services are sourced from outside the UK, (b) the associated duties and levies payable and (c) confirmation that your contract price includes all such duties and levies (except UK VAT). For the avoidance of doubt, your pricing should reflect the equivalent of Incoterm DDP (Delivery Duty Paid) and therefore the full cost to the customer/TNA.</w:t>
      </w:r>
    </w:p>
    <w:p w14:paraId="3F2B4E61" w14:textId="77777777" w:rsidR="00AA3F7A" w:rsidRDefault="00AA3F7A" w:rsidP="00AA3F7A">
      <w:pPr>
        <w:ind w:left="851"/>
        <w:contextualSpacing/>
        <w:jc w:val="both"/>
        <w:rPr>
          <w:rFonts w:eastAsia="Calibri" w:cs="Arial"/>
        </w:rPr>
      </w:pPr>
    </w:p>
    <w:p w14:paraId="7B6ABDB8" w14:textId="31A60B29" w:rsidR="00AA3F7A" w:rsidRPr="009E569C" w:rsidRDefault="00AA3F7A" w:rsidP="00AA3F7A">
      <w:pPr>
        <w:numPr>
          <w:ilvl w:val="1"/>
          <w:numId w:val="1"/>
        </w:numPr>
        <w:ind w:left="851" w:hanging="851"/>
        <w:contextualSpacing/>
        <w:jc w:val="both"/>
        <w:rPr>
          <w:rFonts w:eastAsia="Calibri" w:cs="Arial"/>
        </w:rPr>
      </w:pPr>
      <w:r w:rsidRPr="009E569C">
        <w:rPr>
          <w:rFonts w:eastAsia="Calibri" w:cs="Arial"/>
        </w:rPr>
        <w:t xml:space="preserve">If you have any clarification questions related to your Tender Response, please submit these to </w:t>
      </w:r>
      <w:hyperlink r:id="rId7" w:history="1">
        <w:r w:rsidRPr="009E569C">
          <w:rPr>
            <w:rStyle w:val="Hyperlink"/>
            <w:rFonts w:eastAsia="Calibri" w:cs="Arial"/>
          </w:rPr>
          <w:t>procurement@nationalarchives.gov.uk</w:t>
        </w:r>
      </w:hyperlink>
      <w:r w:rsidRPr="009E569C">
        <w:rPr>
          <w:rFonts w:eastAsia="Calibri" w:cs="Arial"/>
        </w:rPr>
        <w:t xml:space="preserve"> by</w:t>
      </w:r>
      <w:r w:rsidR="00D82AD8">
        <w:rPr>
          <w:rFonts w:eastAsia="Calibri" w:cs="Arial"/>
        </w:rPr>
        <w:t xml:space="preserve"> </w:t>
      </w:r>
      <w:r w:rsidR="00D82AD8">
        <w:rPr>
          <w:rFonts w:eastAsia="Calibri" w:cs="Arial"/>
          <w:b/>
          <w:bCs/>
        </w:rPr>
        <w:t xml:space="preserve">5pm (UK time), </w:t>
      </w:r>
      <w:r w:rsidR="00021F9D">
        <w:rPr>
          <w:rFonts w:eastAsia="Calibri" w:cs="Arial"/>
          <w:b/>
          <w:bCs/>
        </w:rPr>
        <w:t>19</w:t>
      </w:r>
      <w:r w:rsidR="00937A5A">
        <w:rPr>
          <w:rFonts w:eastAsia="Calibri" w:cs="Arial"/>
          <w:b/>
          <w:bCs/>
        </w:rPr>
        <w:t xml:space="preserve"> July 2024</w:t>
      </w:r>
      <w:r w:rsidR="00D82AD8">
        <w:rPr>
          <w:rFonts w:eastAsia="Calibri" w:cs="Arial"/>
        </w:rPr>
        <w:t>.</w:t>
      </w:r>
    </w:p>
    <w:p w14:paraId="48FD3DEB" w14:textId="77777777" w:rsidR="00AA3F7A" w:rsidRDefault="00AA3F7A" w:rsidP="00AA3F7A">
      <w:pPr>
        <w:pStyle w:val="ListParagraph"/>
        <w:rPr>
          <w:rFonts w:eastAsia="Calibri" w:cs="Arial"/>
        </w:rPr>
      </w:pPr>
    </w:p>
    <w:p w14:paraId="363D46CD" w14:textId="47F759FE" w:rsidR="00AA3F7A" w:rsidRPr="00A04371" w:rsidRDefault="00AA3F7A" w:rsidP="00A04371">
      <w:pPr>
        <w:numPr>
          <w:ilvl w:val="1"/>
          <w:numId w:val="1"/>
        </w:numPr>
        <w:ind w:left="851" w:hanging="851"/>
        <w:contextualSpacing/>
        <w:jc w:val="both"/>
        <w:rPr>
          <w:rFonts w:eastAsia="Calibri" w:cs="Arial"/>
        </w:rPr>
      </w:pPr>
      <w:r w:rsidRPr="009E569C">
        <w:rPr>
          <w:rFonts w:eastAsia="Calibri" w:cs="Arial"/>
        </w:rPr>
        <w:t xml:space="preserve">Please submit your Tender Response to </w:t>
      </w:r>
      <w:hyperlink r:id="rId8" w:history="1">
        <w:r w:rsidRPr="009E569C">
          <w:rPr>
            <w:rStyle w:val="Hyperlink"/>
            <w:rFonts w:eastAsia="Calibri" w:cs="Arial"/>
          </w:rPr>
          <w:t>procurement@nationalarchives.gov.uk</w:t>
        </w:r>
      </w:hyperlink>
      <w:r w:rsidRPr="009E569C">
        <w:rPr>
          <w:rFonts w:eastAsia="Calibri" w:cs="Arial"/>
        </w:rPr>
        <w:t xml:space="preserve"> by </w:t>
      </w:r>
      <w:r w:rsidR="00D82AD8">
        <w:rPr>
          <w:rFonts w:eastAsia="Calibri" w:cs="Arial"/>
          <w:b/>
          <w:bCs/>
        </w:rPr>
        <w:t xml:space="preserve">5pm (UK time), </w:t>
      </w:r>
      <w:r w:rsidR="00021F9D">
        <w:rPr>
          <w:rFonts w:eastAsia="Calibri" w:cs="Arial"/>
          <w:b/>
          <w:bCs/>
        </w:rPr>
        <w:t>9</w:t>
      </w:r>
      <w:r w:rsidR="00937A5A">
        <w:rPr>
          <w:rFonts w:eastAsia="Calibri" w:cs="Arial"/>
          <w:b/>
          <w:bCs/>
        </w:rPr>
        <w:t xml:space="preserve"> </w:t>
      </w:r>
      <w:r w:rsidR="00021F9D">
        <w:rPr>
          <w:rFonts w:eastAsia="Calibri" w:cs="Arial"/>
          <w:b/>
          <w:bCs/>
        </w:rPr>
        <w:t>August</w:t>
      </w:r>
      <w:r w:rsidR="00937A5A">
        <w:rPr>
          <w:rFonts w:eastAsia="Calibri" w:cs="Arial"/>
          <w:b/>
          <w:bCs/>
        </w:rPr>
        <w:t xml:space="preserve"> </w:t>
      </w:r>
      <w:proofErr w:type="gramStart"/>
      <w:r w:rsidR="00937A5A">
        <w:rPr>
          <w:rFonts w:eastAsia="Calibri" w:cs="Arial"/>
          <w:b/>
          <w:bCs/>
        </w:rPr>
        <w:t>2024</w:t>
      </w:r>
      <w:r w:rsidR="00937A5A">
        <w:rPr>
          <w:rFonts w:eastAsia="Calibri" w:cs="Arial"/>
        </w:rPr>
        <w:t>.</w:t>
      </w:r>
      <w:r w:rsidR="00D82AD8">
        <w:rPr>
          <w:rFonts w:eastAsia="Calibri" w:cs="Arial"/>
        </w:rPr>
        <w:t>.</w:t>
      </w:r>
      <w:proofErr w:type="gramEnd"/>
    </w:p>
    <w:p w14:paraId="67D1E58F" w14:textId="77777777" w:rsidR="00AA3F7A" w:rsidRDefault="00AA3F7A" w:rsidP="00AA3F7A">
      <w:pPr>
        <w:rPr>
          <w:rFonts w:eastAsia="Calibri" w:cs="Arial"/>
          <w:b/>
        </w:rPr>
      </w:pPr>
    </w:p>
    <w:p w14:paraId="09467B86" w14:textId="77777777" w:rsidR="007C100A" w:rsidRDefault="007C100A">
      <w:pPr>
        <w:spacing w:after="160" w:line="259" w:lineRule="auto"/>
        <w:rPr>
          <w:rFonts w:eastAsia="Calibri" w:cs="Arial"/>
          <w:b/>
        </w:rPr>
      </w:pPr>
      <w:r>
        <w:rPr>
          <w:rFonts w:eastAsia="Calibri" w:cs="Arial"/>
          <w:b/>
        </w:rPr>
        <w:br w:type="page"/>
      </w:r>
    </w:p>
    <w:p w14:paraId="7A609CE7" w14:textId="35012DCA" w:rsidR="00AA3F7A" w:rsidRDefault="00AA3F7A" w:rsidP="00AA3F7A">
      <w:pPr>
        <w:numPr>
          <w:ilvl w:val="0"/>
          <w:numId w:val="1"/>
        </w:numPr>
        <w:spacing w:after="200" w:line="240" w:lineRule="auto"/>
        <w:ind w:left="851" w:hanging="851"/>
        <w:contextualSpacing/>
        <w:jc w:val="both"/>
        <w:rPr>
          <w:rFonts w:eastAsia="Calibri" w:cs="Arial"/>
          <w:b/>
        </w:rPr>
      </w:pPr>
      <w:r w:rsidRPr="00161293">
        <w:rPr>
          <w:rFonts w:eastAsia="Calibri" w:cs="Arial"/>
          <w:b/>
        </w:rPr>
        <w:lastRenderedPageBreak/>
        <w:t>EVALUATION CRITERIA</w:t>
      </w:r>
    </w:p>
    <w:p w14:paraId="677030B8" w14:textId="77777777" w:rsidR="00AA3F7A" w:rsidRDefault="00AA3F7A" w:rsidP="00A04371">
      <w:pPr>
        <w:contextualSpacing/>
        <w:jc w:val="both"/>
        <w:rPr>
          <w:rFonts w:eastAsia="Calibri" w:cs="Arial"/>
        </w:rPr>
      </w:pPr>
    </w:p>
    <w:p w14:paraId="5609E4C6" w14:textId="77777777" w:rsidR="00AA3F7A" w:rsidRPr="00161293" w:rsidRDefault="00AA3F7A" w:rsidP="00AA3F7A">
      <w:pPr>
        <w:numPr>
          <w:ilvl w:val="1"/>
          <w:numId w:val="1"/>
        </w:numPr>
        <w:ind w:left="851" w:hanging="851"/>
        <w:contextualSpacing/>
        <w:jc w:val="both"/>
        <w:rPr>
          <w:rFonts w:eastAsia="Calibri" w:cs="Arial"/>
        </w:rPr>
      </w:pPr>
      <w:r w:rsidRPr="00161293">
        <w:rPr>
          <w:rFonts w:eastAsia="Calibri" w:cs="Arial"/>
        </w:rPr>
        <w:t>Tender Response</w:t>
      </w:r>
      <w:r>
        <w:rPr>
          <w:rFonts w:eastAsia="Calibri" w:cs="Arial"/>
        </w:rPr>
        <w:t>s</w:t>
      </w:r>
      <w:r w:rsidRPr="00161293">
        <w:rPr>
          <w:rFonts w:eastAsia="Calibri" w:cs="Arial"/>
        </w:rPr>
        <w:t xml:space="preserve"> will be evaluated using the following criteria:</w:t>
      </w:r>
    </w:p>
    <w:p w14:paraId="549A6947" w14:textId="77777777" w:rsidR="00AA3F7A" w:rsidRDefault="00AA3F7A" w:rsidP="00AA3F7A">
      <w:pPr>
        <w:spacing w:after="200" w:line="240" w:lineRule="auto"/>
        <w:contextualSpacing/>
        <w:jc w:val="both"/>
        <w:rPr>
          <w:rFonts w:eastAsia="Calibri" w:cs="Arial"/>
          <w:b/>
        </w:rPr>
      </w:pPr>
    </w:p>
    <w:tbl>
      <w:tblPr>
        <w:tblStyle w:val="TableGrid1"/>
        <w:tblW w:w="8567" w:type="dxa"/>
        <w:tblInd w:w="675" w:type="dxa"/>
        <w:tblCellMar>
          <w:top w:w="57" w:type="dxa"/>
          <w:left w:w="57" w:type="dxa"/>
          <w:bottom w:w="57" w:type="dxa"/>
          <w:right w:w="57" w:type="dxa"/>
        </w:tblCellMar>
        <w:tblLook w:val="04A0" w:firstRow="1" w:lastRow="0" w:firstColumn="1" w:lastColumn="0" w:noHBand="0" w:noVBand="1"/>
      </w:tblPr>
      <w:tblGrid>
        <w:gridCol w:w="3148"/>
        <w:gridCol w:w="1672"/>
        <w:gridCol w:w="1843"/>
        <w:gridCol w:w="1904"/>
      </w:tblGrid>
      <w:tr w:rsidR="00AA3F7A" w:rsidRPr="00C61EFB" w14:paraId="1DC3D62B" w14:textId="77777777" w:rsidTr="00880352">
        <w:tc>
          <w:tcPr>
            <w:tcW w:w="3148" w:type="dxa"/>
            <w:shd w:val="clear" w:color="auto" w:fill="EAF1DD"/>
            <w:vAlign w:val="center"/>
          </w:tcPr>
          <w:p w14:paraId="42C5B178" w14:textId="77777777" w:rsidR="00AA3F7A" w:rsidRPr="00C61EFB" w:rsidRDefault="00AA3F7A" w:rsidP="00880352">
            <w:pPr>
              <w:autoSpaceDE w:val="0"/>
              <w:autoSpaceDN w:val="0"/>
              <w:adjustRightInd w:val="0"/>
              <w:jc w:val="center"/>
              <w:rPr>
                <w:rFonts w:eastAsia="Calibri" w:cs="Arial"/>
                <w:b/>
              </w:rPr>
            </w:pPr>
            <w:r w:rsidRPr="00C61EFB">
              <w:rPr>
                <w:rFonts w:eastAsia="Calibri" w:cs="Arial"/>
                <w:b/>
              </w:rPr>
              <w:t>Category</w:t>
            </w:r>
          </w:p>
        </w:tc>
        <w:tc>
          <w:tcPr>
            <w:tcW w:w="1672" w:type="dxa"/>
            <w:shd w:val="clear" w:color="auto" w:fill="EAF1DD"/>
            <w:vAlign w:val="center"/>
          </w:tcPr>
          <w:p w14:paraId="353618EB" w14:textId="77777777" w:rsidR="00AA3F7A" w:rsidRPr="00C61EFB" w:rsidRDefault="00AA3F7A" w:rsidP="00880352">
            <w:pPr>
              <w:autoSpaceDE w:val="0"/>
              <w:autoSpaceDN w:val="0"/>
              <w:adjustRightInd w:val="0"/>
              <w:jc w:val="center"/>
              <w:rPr>
                <w:rFonts w:eastAsia="Calibri" w:cs="Arial"/>
                <w:b/>
              </w:rPr>
            </w:pPr>
            <w:r w:rsidRPr="00C61EFB">
              <w:rPr>
                <w:rFonts w:eastAsia="Calibri" w:cs="Arial"/>
                <w:b/>
              </w:rPr>
              <w:t>Maximum pre-weighted score</w:t>
            </w:r>
          </w:p>
        </w:tc>
        <w:tc>
          <w:tcPr>
            <w:tcW w:w="1843" w:type="dxa"/>
            <w:shd w:val="clear" w:color="auto" w:fill="EAF1DD"/>
            <w:vAlign w:val="center"/>
          </w:tcPr>
          <w:p w14:paraId="7766BE6B" w14:textId="77777777" w:rsidR="00AA3F7A" w:rsidRPr="00C61EFB" w:rsidRDefault="00AA3F7A" w:rsidP="00880352">
            <w:pPr>
              <w:autoSpaceDE w:val="0"/>
              <w:autoSpaceDN w:val="0"/>
              <w:adjustRightInd w:val="0"/>
              <w:jc w:val="center"/>
              <w:rPr>
                <w:rFonts w:eastAsia="Calibri" w:cs="Arial"/>
                <w:b/>
              </w:rPr>
            </w:pPr>
            <w:r w:rsidRPr="00C61EFB">
              <w:rPr>
                <w:rFonts w:eastAsia="Calibri" w:cs="Arial"/>
                <w:b/>
              </w:rPr>
              <w:t>Weighting</w:t>
            </w:r>
          </w:p>
        </w:tc>
        <w:tc>
          <w:tcPr>
            <w:tcW w:w="1904" w:type="dxa"/>
            <w:shd w:val="clear" w:color="auto" w:fill="EAF1DD"/>
            <w:vAlign w:val="center"/>
          </w:tcPr>
          <w:p w14:paraId="3BA400EA" w14:textId="77777777" w:rsidR="00AA3F7A" w:rsidRPr="00C61EFB" w:rsidRDefault="00AA3F7A" w:rsidP="00880352">
            <w:pPr>
              <w:autoSpaceDE w:val="0"/>
              <w:autoSpaceDN w:val="0"/>
              <w:adjustRightInd w:val="0"/>
              <w:jc w:val="center"/>
              <w:rPr>
                <w:rFonts w:eastAsia="Calibri" w:cs="Arial"/>
                <w:b/>
              </w:rPr>
            </w:pPr>
            <w:r w:rsidRPr="00C61EFB">
              <w:rPr>
                <w:rFonts w:eastAsia="Calibri" w:cs="Arial"/>
                <w:b/>
              </w:rPr>
              <w:t>Maximum weighted score</w:t>
            </w:r>
          </w:p>
        </w:tc>
      </w:tr>
      <w:tr w:rsidR="00AA3F7A" w:rsidRPr="00C61EFB" w14:paraId="64B8039C" w14:textId="77777777" w:rsidTr="00880352">
        <w:trPr>
          <w:trHeight w:val="567"/>
        </w:trPr>
        <w:tc>
          <w:tcPr>
            <w:tcW w:w="3148" w:type="dxa"/>
            <w:vAlign w:val="center"/>
          </w:tcPr>
          <w:p w14:paraId="7CFBFC32" w14:textId="77777777" w:rsidR="00AA3F7A" w:rsidRPr="00C61EFB" w:rsidRDefault="00AA3F7A" w:rsidP="00880352">
            <w:pPr>
              <w:autoSpaceDE w:val="0"/>
              <w:autoSpaceDN w:val="0"/>
              <w:adjustRightInd w:val="0"/>
              <w:rPr>
                <w:rFonts w:eastAsia="Calibri" w:cs="Arial"/>
                <w:b/>
              </w:rPr>
            </w:pPr>
            <w:r>
              <w:rPr>
                <w:rFonts w:eastAsia="Calibri" w:cs="Arial"/>
                <w:b/>
              </w:rPr>
              <w:t>Ability to meet delivery deadline</w:t>
            </w:r>
          </w:p>
        </w:tc>
        <w:tc>
          <w:tcPr>
            <w:tcW w:w="1672" w:type="dxa"/>
            <w:vAlign w:val="center"/>
          </w:tcPr>
          <w:p w14:paraId="6A06FC6D" w14:textId="77777777" w:rsidR="00AA3F7A" w:rsidRDefault="00AA3F7A" w:rsidP="00880352">
            <w:pPr>
              <w:autoSpaceDE w:val="0"/>
              <w:autoSpaceDN w:val="0"/>
              <w:adjustRightInd w:val="0"/>
              <w:jc w:val="center"/>
              <w:rPr>
                <w:rFonts w:eastAsia="Calibri" w:cs="Arial"/>
              </w:rPr>
            </w:pPr>
            <w:r>
              <w:rPr>
                <w:rFonts w:eastAsia="Calibri" w:cs="Arial"/>
              </w:rPr>
              <w:t>PASS/FAIL</w:t>
            </w:r>
          </w:p>
        </w:tc>
        <w:tc>
          <w:tcPr>
            <w:tcW w:w="1843" w:type="dxa"/>
            <w:vAlign w:val="center"/>
          </w:tcPr>
          <w:p w14:paraId="290EE1F4" w14:textId="77777777" w:rsidR="00AA3F7A" w:rsidRDefault="00AA3F7A" w:rsidP="00880352">
            <w:pPr>
              <w:autoSpaceDE w:val="0"/>
              <w:autoSpaceDN w:val="0"/>
              <w:adjustRightInd w:val="0"/>
              <w:jc w:val="center"/>
              <w:rPr>
                <w:rFonts w:eastAsia="Calibri" w:cs="Arial"/>
              </w:rPr>
            </w:pPr>
            <w:r>
              <w:rPr>
                <w:rFonts w:eastAsia="Calibri" w:cs="Arial"/>
              </w:rPr>
              <w:t>-</w:t>
            </w:r>
          </w:p>
        </w:tc>
        <w:tc>
          <w:tcPr>
            <w:tcW w:w="1904" w:type="dxa"/>
            <w:vAlign w:val="center"/>
          </w:tcPr>
          <w:p w14:paraId="3AFF06E3" w14:textId="77777777" w:rsidR="00AA3F7A" w:rsidRDefault="00AA3F7A" w:rsidP="00880352">
            <w:pPr>
              <w:autoSpaceDE w:val="0"/>
              <w:autoSpaceDN w:val="0"/>
              <w:adjustRightInd w:val="0"/>
              <w:jc w:val="center"/>
              <w:rPr>
                <w:rFonts w:eastAsia="Calibri" w:cs="Arial"/>
              </w:rPr>
            </w:pPr>
            <w:r>
              <w:rPr>
                <w:rFonts w:eastAsia="Calibri" w:cs="Arial"/>
              </w:rPr>
              <w:t>PASS/FAIL</w:t>
            </w:r>
          </w:p>
        </w:tc>
      </w:tr>
      <w:tr w:rsidR="00AA3F7A" w:rsidRPr="00C61EFB" w14:paraId="24E86C5B" w14:textId="77777777" w:rsidTr="00880352">
        <w:trPr>
          <w:trHeight w:val="567"/>
        </w:trPr>
        <w:tc>
          <w:tcPr>
            <w:tcW w:w="3148" w:type="dxa"/>
            <w:vAlign w:val="center"/>
          </w:tcPr>
          <w:p w14:paraId="026F6D03" w14:textId="77777777" w:rsidR="00AA3F7A" w:rsidRPr="00C61EFB" w:rsidRDefault="00AA3F7A" w:rsidP="00A04371">
            <w:pPr>
              <w:autoSpaceDE w:val="0"/>
              <w:autoSpaceDN w:val="0"/>
              <w:adjustRightInd w:val="0"/>
              <w:rPr>
                <w:rFonts w:eastAsia="Calibri" w:cs="Arial"/>
                <w:b/>
              </w:rPr>
            </w:pPr>
            <w:r>
              <w:rPr>
                <w:rFonts w:eastAsia="Calibri" w:cs="Arial"/>
                <w:b/>
              </w:rPr>
              <w:t xml:space="preserve">Meets all relevant </w:t>
            </w:r>
            <w:r w:rsidRPr="00C61EFB">
              <w:rPr>
                <w:rFonts w:eastAsia="Calibri" w:cs="Arial"/>
                <w:b/>
              </w:rPr>
              <w:t xml:space="preserve">requirements </w:t>
            </w:r>
          </w:p>
        </w:tc>
        <w:tc>
          <w:tcPr>
            <w:tcW w:w="1672" w:type="dxa"/>
            <w:vAlign w:val="center"/>
          </w:tcPr>
          <w:p w14:paraId="07B5D0CE" w14:textId="77777777" w:rsidR="00AA3F7A" w:rsidRPr="00C61EFB" w:rsidRDefault="00AA3F7A" w:rsidP="00880352">
            <w:pPr>
              <w:autoSpaceDE w:val="0"/>
              <w:autoSpaceDN w:val="0"/>
              <w:adjustRightInd w:val="0"/>
              <w:jc w:val="center"/>
              <w:rPr>
                <w:rFonts w:eastAsia="Calibri" w:cs="Arial"/>
              </w:rPr>
            </w:pPr>
            <w:r>
              <w:rPr>
                <w:rFonts w:eastAsia="Calibri" w:cs="Arial"/>
              </w:rPr>
              <w:t>PASS/FAIL</w:t>
            </w:r>
          </w:p>
        </w:tc>
        <w:tc>
          <w:tcPr>
            <w:tcW w:w="1843" w:type="dxa"/>
            <w:vAlign w:val="center"/>
          </w:tcPr>
          <w:p w14:paraId="6518119A" w14:textId="77777777" w:rsidR="00AA3F7A" w:rsidRPr="00C61EFB" w:rsidRDefault="00AA3F7A" w:rsidP="00880352">
            <w:pPr>
              <w:autoSpaceDE w:val="0"/>
              <w:autoSpaceDN w:val="0"/>
              <w:adjustRightInd w:val="0"/>
              <w:jc w:val="center"/>
              <w:rPr>
                <w:rFonts w:eastAsia="Calibri" w:cs="Arial"/>
              </w:rPr>
            </w:pPr>
            <w:r>
              <w:rPr>
                <w:rFonts w:eastAsia="Calibri" w:cs="Arial"/>
              </w:rPr>
              <w:t>-</w:t>
            </w:r>
          </w:p>
        </w:tc>
        <w:tc>
          <w:tcPr>
            <w:tcW w:w="1904" w:type="dxa"/>
            <w:vAlign w:val="center"/>
          </w:tcPr>
          <w:p w14:paraId="67683C91" w14:textId="77777777" w:rsidR="00AA3F7A" w:rsidRPr="00C61EFB" w:rsidRDefault="00AA3F7A" w:rsidP="00880352">
            <w:pPr>
              <w:autoSpaceDE w:val="0"/>
              <w:autoSpaceDN w:val="0"/>
              <w:adjustRightInd w:val="0"/>
              <w:jc w:val="center"/>
              <w:rPr>
                <w:rFonts w:eastAsia="Calibri" w:cs="Arial"/>
              </w:rPr>
            </w:pPr>
            <w:r>
              <w:rPr>
                <w:rFonts w:eastAsia="Calibri" w:cs="Arial"/>
              </w:rPr>
              <w:t>PASS/FAIL</w:t>
            </w:r>
          </w:p>
        </w:tc>
      </w:tr>
      <w:tr w:rsidR="00AA3F7A" w:rsidRPr="00C61EFB" w14:paraId="7C338A6C" w14:textId="77777777" w:rsidTr="00880352">
        <w:trPr>
          <w:trHeight w:val="567"/>
        </w:trPr>
        <w:tc>
          <w:tcPr>
            <w:tcW w:w="3148" w:type="dxa"/>
            <w:vAlign w:val="center"/>
          </w:tcPr>
          <w:p w14:paraId="0391A532" w14:textId="77777777" w:rsidR="00AA3F7A" w:rsidRPr="00C61EFB" w:rsidRDefault="00AA3F7A" w:rsidP="00880352">
            <w:pPr>
              <w:autoSpaceDE w:val="0"/>
              <w:autoSpaceDN w:val="0"/>
              <w:adjustRightInd w:val="0"/>
              <w:rPr>
                <w:rFonts w:eastAsia="Calibri" w:cs="Arial"/>
                <w:b/>
              </w:rPr>
            </w:pPr>
            <w:r>
              <w:rPr>
                <w:rFonts w:eastAsia="Calibri" w:cs="Arial"/>
                <w:b/>
              </w:rPr>
              <w:t xml:space="preserve">Quality - Additional features/ functionality which exceed </w:t>
            </w:r>
            <w:r w:rsidRPr="00C61EFB">
              <w:rPr>
                <w:rFonts w:eastAsia="Calibri" w:cs="Arial"/>
                <w:b/>
              </w:rPr>
              <w:t xml:space="preserve">requirements </w:t>
            </w:r>
            <w:r>
              <w:rPr>
                <w:rFonts w:eastAsia="Calibri" w:cs="Arial"/>
                <w:b/>
              </w:rPr>
              <w:t>within the Lot</w:t>
            </w:r>
          </w:p>
        </w:tc>
        <w:tc>
          <w:tcPr>
            <w:tcW w:w="1672" w:type="dxa"/>
            <w:vAlign w:val="center"/>
          </w:tcPr>
          <w:p w14:paraId="057B233E" w14:textId="77777777" w:rsidR="00AA3F7A" w:rsidRPr="00C61EFB" w:rsidRDefault="00AA3F7A" w:rsidP="00880352">
            <w:pPr>
              <w:autoSpaceDE w:val="0"/>
              <w:autoSpaceDN w:val="0"/>
              <w:adjustRightInd w:val="0"/>
              <w:jc w:val="center"/>
              <w:rPr>
                <w:rFonts w:eastAsia="Calibri" w:cs="Arial"/>
              </w:rPr>
            </w:pPr>
            <w:r>
              <w:rPr>
                <w:rFonts w:eastAsia="Calibri" w:cs="Arial"/>
              </w:rPr>
              <w:t>10</w:t>
            </w:r>
          </w:p>
        </w:tc>
        <w:tc>
          <w:tcPr>
            <w:tcW w:w="1843" w:type="dxa"/>
            <w:vAlign w:val="center"/>
          </w:tcPr>
          <w:p w14:paraId="6003BE37" w14:textId="77777777" w:rsidR="00AA3F7A" w:rsidRPr="00C61EFB" w:rsidRDefault="00AA3F7A" w:rsidP="00880352">
            <w:pPr>
              <w:autoSpaceDE w:val="0"/>
              <w:autoSpaceDN w:val="0"/>
              <w:adjustRightInd w:val="0"/>
              <w:jc w:val="center"/>
              <w:rPr>
                <w:rFonts w:eastAsia="Calibri" w:cs="Arial"/>
              </w:rPr>
            </w:pPr>
            <w:r>
              <w:rPr>
                <w:rFonts w:eastAsia="Calibri" w:cs="Arial"/>
              </w:rPr>
              <w:t>1</w:t>
            </w:r>
          </w:p>
        </w:tc>
        <w:tc>
          <w:tcPr>
            <w:tcW w:w="1904" w:type="dxa"/>
            <w:vAlign w:val="center"/>
          </w:tcPr>
          <w:p w14:paraId="0AA522C5" w14:textId="77777777" w:rsidR="00AA3F7A" w:rsidRPr="00C61EFB" w:rsidRDefault="00AA3F7A" w:rsidP="00880352">
            <w:pPr>
              <w:autoSpaceDE w:val="0"/>
              <w:autoSpaceDN w:val="0"/>
              <w:adjustRightInd w:val="0"/>
              <w:jc w:val="center"/>
              <w:rPr>
                <w:rFonts w:eastAsia="Calibri" w:cs="Arial"/>
              </w:rPr>
            </w:pPr>
            <w:r>
              <w:rPr>
                <w:rFonts w:eastAsia="Calibri" w:cs="Arial"/>
              </w:rPr>
              <w:t>10</w:t>
            </w:r>
          </w:p>
        </w:tc>
      </w:tr>
      <w:tr w:rsidR="00AA3F7A" w:rsidRPr="00C61EFB" w14:paraId="72ED6C26" w14:textId="77777777" w:rsidTr="00880352">
        <w:trPr>
          <w:trHeight w:val="567"/>
        </w:trPr>
        <w:tc>
          <w:tcPr>
            <w:tcW w:w="3148" w:type="dxa"/>
            <w:vAlign w:val="center"/>
          </w:tcPr>
          <w:p w14:paraId="60524D8A" w14:textId="77777777" w:rsidR="00AA3F7A" w:rsidRPr="00C61EFB" w:rsidRDefault="00AA3F7A" w:rsidP="00880352">
            <w:pPr>
              <w:autoSpaceDE w:val="0"/>
              <w:autoSpaceDN w:val="0"/>
              <w:adjustRightInd w:val="0"/>
              <w:rPr>
                <w:rFonts w:eastAsia="Calibri" w:cs="Arial"/>
                <w:b/>
              </w:rPr>
            </w:pPr>
            <w:r>
              <w:rPr>
                <w:rFonts w:eastAsia="Calibri" w:cs="Arial"/>
                <w:b/>
              </w:rPr>
              <w:t xml:space="preserve">Quality - </w:t>
            </w:r>
            <w:r w:rsidRPr="00C61EFB">
              <w:rPr>
                <w:rFonts w:eastAsia="Calibri" w:cs="Arial"/>
                <w:b/>
              </w:rPr>
              <w:t>Training provision</w:t>
            </w:r>
          </w:p>
        </w:tc>
        <w:tc>
          <w:tcPr>
            <w:tcW w:w="1672" w:type="dxa"/>
            <w:vAlign w:val="center"/>
          </w:tcPr>
          <w:p w14:paraId="50758E29" w14:textId="77777777" w:rsidR="00AA3F7A" w:rsidRPr="00C61EFB" w:rsidRDefault="00AA3F7A" w:rsidP="00880352">
            <w:pPr>
              <w:autoSpaceDE w:val="0"/>
              <w:autoSpaceDN w:val="0"/>
              <w:adjustRightInd w:val="0"/>
              <w:jc w:val="center"/>
              <w:rPr>
                <w:rFonts w:eastAsia="Calibri" w:cs="Arial"/>
              </w:rPr>
            </w:pPr>
            <w:r w:rsidRPr="00C61EFB">
              <w:rPr>
                <w:rFonts w:eastAsia="Calibri" w:cs="Arial"/>
              </w:rPr>
              <w:t>10</w:t>
            </w:r>
          </w:p>
        </w:tc>
        <w:tc>
          <w:tcPr>
            <w:tcW w:w="1843" w:type="dxa"/>
            <w:vAlign w:val="center"/>
          </w:tcPr>
          <w:p w14:paraId="48DB8B5E" w14:textId="77324ED4" w:rsidR="00AA3F7A" w:rsidRPr="00C61EFB" w:rsidRDefault="006E2672" w:rsidP="00880352">
            <w:pPr>
              <w:autoSpaceDE w:val="0"/>
              <w:autoSpaceDN w:val="0"/>
              <w:adjustRightInd w:val="0"/>
              <w:jc w:val="center"/>
              <w:rPr>
                <w:rFonts w:eastAsia="Calibri" w:cs="Arial"/>
              </w:rPr>
            </w:pPr>
            <w:r>
              <w:rPr>
                <w:rFonts w:eastAsia="Calibri" w:cs="Arial"/>
              </w:rPr>
              <w:t>1</w:t>
            </w:r>
          </w:p>
        </w:tc>
        <w:tc>
          <w:tcPr>
            <w:tcW w:w="1904" w:type="dxa"/>
            <w:vAlign w:val="center"/>
          </w:tcPr>
          <w:p w14:paraId="297E7223" w14:textId="1840AD00" w:rsidR="00AA3F7A" w:rsidRPr="00C61EFB" w:rsidRDefault="006E2672" w:rsidP="00880352">
            <w:pPr>
              <w:autoSpaceDE w:val="0"/>
              <w:autoSpaceDN w:val="0"/>
              <w:adjustRightInd w:val="0"/>
              <w:jc w:val="center"/>
              <w:rPr>
                <w:rFonts w:eastAsia="Calibri" w:cs="Arial"/>
              </w:rPr>
            </w:pPr>
            <w:r>
              <w:rPr>
                <w:rFonts w:eastAsia="Calibri" w:cs="Arial"/>
              </w:rPr>
              <w:t>10</w:t>
            </w:r>
          </w:p>
        </w:tc>
      </w:tr>
      <w:tr w:rsidR="006E2672" w:rsidRPr="00C61EFB" w14:paraId="6DDDED34" w14:textId="77777777" w:rsidTr="00880352">
        <w:trPr>
          <w:trHeight w:val="567"/>
        </w:trPr>
        <w:tc>
          <w:tcPr>
            <w:tcW w:w="3148" w:type="dxa"/>
            <w:vAlign w:val="center"/>
          </w:tcPr>
          <w:p w14:paraId="084018FA" w14:textId="067D9C3B" w:rsidR="006E2672" w:rsidRDefault="006E2672" w:rsidP="006E2672">
            <w:pPr>
              <w:autoSpaceDE w:val="0"/>
              <w:autoSpaceDN w:val="0"/>
              <w:adjustRightInd w:val="0"/>
              <w:rPr>
                <w:rFonts w:eastAsia="Calibri" w:cs="Arial"/>
                <w:b/>
              </w:rPr>
            </w:pPr>
            <w:r>
              <w:rPr>
                <w:rFonts w:eastAsia="Calibri" w:cs="Arial"/>
                <w:b/>
              </w:rPr>
              <w:t>Quality – Warranty service levels</w:t>
            </w:r>
          </w:p>
        </w:tc>
        <w:tc>
          <w:tcPr>
            <w:tcW w:w="1672" w:type="dxa"/>
            <w:vAlign w:val="center"/>
          </w:tcPr>
          <w:p w14:paraId="1E0AF063" w14:textId="77A6DCBC" w:rsidR="006E2672" w:rsidRPr="00C61EFB" w:rsidRDefault="006E2672" w:rsidP="006E2672">
            <w:pPr>
              <w:autoSpaceDE w:val="0"/>
              <w:autoSpaceDN w:val="0"/>
              <w:adjustRightInd w:val="0"/>
              <w:jc w:val="center"/>
              <w:rPr>
                <w:rFonts w:eastAsia="Calibri" w:cs="Arial"/>
              </w:rPr>
            </w:pPr>
            <w:r w:rsidRPr="00C61EFB">
              <w:rPr>
                <w:rFonts w:eastAsia="Calibri" w:cs="Arial"/>
              </w:rPr>
              <w:t>10</w:t>
            </w:r>
          </w:p>
        </w:tc>
        <w:tc>
          <w:tcPr>
            <w:tcW w:w="1843" w:type="dxa"/>
            <w:vAlign w:val="center"/>
          </w:tcPr>
          <w:p w14:paraId="24B4B6F8" w14:textId="5BFFC930" w:rsidR="006E2672" w:rsidRDefault="006E2672" w:rsidP="006E2672">
            <w:pPr>
              <w:autoSpaceDE w:val="0"/>
              <w:autoSpaceDN w:val="0"/>
              <w:adjustRightInd w:val="0"/>
              <w:jc w:val="center"/>
              <w:rPr>
                <w:rFonts w:eastAsia="Calibri" w:cs="Arial"/>
              </w:rPr>
            </w:pPr>
            <w:r>
              <w:rPr>
                <w:rFonts w:eastAsia="Calibri" w:cs="Arial"/>
              </w:rPr>
              <w:t>1</w:t>
            </w:r>
          </w:p>
        </w:tc>
        <w:tc>
          <w:tcPr>
            <w:tcW w:w="1904" w:type="dxa"/>
            <w:vAlign w:val="center"/>
          </w:tcPr>
          <w:p w14:paraId="43DC19FE" w14:textId="71C3BC0C" w:rsidR="006E2672" w:rsidRDefault="006E2672" w:rsidP="006E2672">
            <w:pPr>
              <w:autoSpaceDE w:val="0"/>
              <w:autoSpaceDN w:val="0"/>
              <w:adjustRightInd w:val="0"/>
              <w:jc w:val="center"/>
              <w:rPr>
                <w:rFonts w:eastAsia="Calibri" w:cs="Arial"/>
              </w:rPr>
            </w:pPr>
            <w:r>
              <w:rPr>
                <w:rFonts w:eastAsia="Calibri" w:cs="Arial"/>
              </w:rPr>
              <w:t>10</w:t>
            </w:r>
          </w:p>
        </w:tc>
      </w:tr>
      <w:tr w:rsidR="006E2672" w:rsidRPr="00161293" w14:paraId="6D7E45A4" w14:textId="77777777" w:rsidTr="00780644">
        <w:trPr>
          <w:trHeight w:val="567"/>
        </w:trPr>
        <w:tc>
          <w:tcPr>
            <w:tcW w:w="3148" w:type="dxa"/>
            <w:vAlign w:val="center"/>
          </w:tcPr>
          <w:p w14:paraId="195AD9EE" w14:textId="77777777" w:rsidR="006E2672" w:rsidRPr="00C61EFB" w:rsidRDefault="006E2672" w:rsidP="006E2672">
            <w:pPr>
              <w:autoSpaceDE w:val="0"/>
              <w:autoSpaceDN w:val="0"/>
              <w:adjustRightInd w:val="0"/>
              <w:rPr>
                <w:rFonts w:eastAsia="Calibri" w:cs="Arial"/>
                <w:b/>
              </w:rPr>
            </w:pPr>
            <w:r w:rsidRPr="00C61EFB">
              <w:rPr>
                <w:rFonts w:eastAsia="Calibri" w:cs="Arial"/>
                <w:b/>
              </w:rPr>
              <w:t>Price</w:t>
            </w:r>
          </w:p>
        </w:tc>
        <w:tc>
          <w:tcPr>
            <w:tcW w:w="1672" w:type="dxa"/>
            <w:vAlign w:val="center"/>
          </w:tcPr>
          <w:p w14:paraId="4D673722" w14:textId="77777777" w:rsidR="006E2672" w:rsidRPr="00C61EFB" w:rsidRDefault="006E2672" w:rsidP="006E2672">
            <w:pPr>
              <w:autoSpaceDE w:val="0"/>
              <w:autoSpaceDN w:val="0"/>
              <w:adjustRightInd w:val="0"/>
              <w:jc w:val="center"/>
              <w:rPr>
                <w:rFonts w:eastAsia="Calibri" w:cs="Arial"/>
              </w:rPr>
            </w:pPr>
            <w:r w:rsidRPr="00C61EFB">
              <w:rPr>
                <w:rFonts w:eastAsia="Calibri" w:cs="Arial"/>
              </w:rPr>
              <w:t>10</w:t>
            </w:r>
          </w:p>
        </w:tc>
        <w:tc>
          <w:tcPr>
            <w:tcW w:w="1843" w:type="dxa"/>
            <w:vAlign w:val="center"/>
          </w:tcPr>
          <w:p w14:paraId="0BBAEB9F" w14:textId="77777777" w:rsidR="006E2672" w:rsidRPr="00C61EFB" w:rsidRDefault="006E2672" w:rsidP="006E2672">
            <w:pPr>
              <w:autoSpaceDE w:val="0"/>
              <w:autoSpaceDN w:val="0"/>
              <w:adjustRightInd w:val="0"/>
              <w:jc w:val="center"/>
              <w:rPr>
                <w:rFonts w:eastAsia="Calibri" w:cs="Arial"/>
              </w:rPr>
            </w:pPr>
            <w:r>
              <w:rPr>
                <w:rFonts w:eastAsia="Calibri" w:cs="Arial"/>
              </w:rPr>
              <w:t>7</w:t>
            </w:r>
          </w:p>
        </w:tc>
        <w:tc>
          <w:tcPr>
            <w:tcW w:w="1904" w:type="dxa"/>
            <w:vAlign w:val="center"/>
          </w:tcPr>
          <w:p w14:paraId="1CEDE531" w14:textId="77777777" w:rsidR="006E2672" w:rsidRPr="00161293" w:rsidRDefault="006E2672" w:rsidP="006E2672">
            <w:pPr>
              <w:autoSpaceDE w:val="0"/>
              <w:autoSpaceDN w:val="0"/>
              <w:adjustRightInd w:val="0"/>
              <w:jc w:val="center"/>
              <w:rPr>
                <w:rFonts w:eastAsia="Calibri" w:cs="Arial"/>
              </w:rPr>
            </w:pPr>
            <w:r>
              <w:rPr>
                <w:rFonts w:eastAsia="Calibri" w:cs="Arial"/>
              </w:rPr>
              <w:t>70</w:t>
            </w:r>
          </w:p>
        </w:tc>
      </w:tr>
    </w:tbl>
    <w:p w14:paraId="2042914D" w14:textId="77777777" w:rsidR="00AA3F7A" w:rsidRDefault="00AA3F7A" w:rsidP="00AA3F7A">
      <w:pPr>
        <w:spacing w:after="200" w:line="240" w:lineRule="auto"/>
        <w:contextualSpacing/>
        <w:jc w:val="both"/>
        <w:rPr>
          <w:rFonts w:eastAsia="Calibri" w:cs="Arial"/>
          <w:b/>
        </w:rPr>
      </w:pPr>
    </w:p>
    <w:p w14:paraId="34CD0007" w14:textId="77777777" w:rsidR="00780644" w:rsidRDefault="00780644" w:rsidP="00AA3F7A">
      <w:pPr>
        <w:spacing w:after="200" w:line="240" w:lineRule="auto"/>
        <w:contextualSpacing/>
        <w:jc w:val="both"/>
        <w:rPr>
          <w:rFonts w:eastAsia="Calibri" w:cs="Arial"/>
          <w:b/>
        </w:rPr>
      </w:pPr>
    </w:p>
    <w:p w14:paraId="61909E27" w14:textId="77777777" w:rsidR="00484489" w:rsidRPr="00484489" w:rsidRDefault="00484489" w:rsidP="00484489">
      <w:pPr>
        <w:numPr>
          <w:ilvl w:val="1"/>
          <w:numId w:val="1"/>
        </w:numPr>
        <w:ind w:left="851" w:hanging="851"/>
        <w:contextualSpacing/>
        <w:rPr>
          <w:rFonts w:cs="Arial"/>
        </w:rPr>
      </w:pPr>
      <w:r w:rsidRPr="00484489">
        <w:rPr>
          <w:rFonts w:cs="Arial"/>
        </w:rPr>
        <w:t>Price scores will be calculated as follows:</w:t>
      </w:r>
    </w:p>
    <w:p w14:paraId="04101C0F" w14:textId="77777777" w:rsidR="00484489" w:rsidRPr="00484489" w:rsidRDefault="00484489" w:rsidP="00484489">
      <w:pPr>
        <w:ind w:left="567"/>
        <w:rPr>
          <w:rFonts w:eastAsia="Times New Roman" w:cs="Arial"/>
          <w:sz w:val="20"/>
          <w:szCs w:val="20"/>
        </w:rPr>
      </w:pPr>
      <w:r w:rsidRPr="00484489">
        <w:rPr>
          <w:rFonts w:eastAsia="Times New Roman" w:cs="Arial"/>
        </w:rPr>
        <w:t>The bidder submitting the lowest compliant price will be awarded the maximum of 10 (unweighted) points.  All other bidders will be awarded a (unweighted) points score by applying the following formula:</w:t>
      </w:r>
    </w:p>
    <w:p w14:paraId="79110F69" w14:textId="26DF694F" w:rsidR="00484489" w:rsidRDefault="00484489" w:rsidP="00484489">
      <w:pPr>
        <w:ind w:left="567" w:firstLine="720"/>
        <w:rPr>
          <w:rFonts w:eastAsia="Times New Roman" w:cs="Arial"/>
        </w:rPr>
      </w:pPr>
      <w:r w:rsidRPr="00484489">
        <w:rPr>
          <w:rFonts w:eastAsia="Times New Roman" w:cs="Arial"/>
        </w:rPr>
        <w:t xml:space="preserve">((lowest submitted price/bidder’s submitted </w:t>
      </w:r>
      <w:proofErr w:type="gramStart"/>
      <w:r w:rsidRPr="00484489">
        <w:rPr>
          <w:rFonts w:eastAsia="Times New Roman" w:cs="Arial"/>
        </w:rPr>
        <w:t>price)*</w:t>
      </w:r>
      <w:proofErr w:type="gramEnd"/>
      <w:r w:rsidRPr="00484489">
        <w:rPr>
          <w:rFonts w:eastAsia="Times New Roman" w:cs="Arial"/>
        </w:rPr>
        <w:t>10)</w:t>
      </w:r>
    </w:p>
    <w:p w14:paraId="63D7C2BB" w14:textId="77777777" w:rsidR="00484489" w:rsidRPr="00484489" w:rsidRDefault="00484489" w:rsidP="00484489">
      <w:pPr>
        <w:ind w:left="567" w:firstLine="720"/>
        <w:rPr>
          <w:rFonts w:eastAsia="Times New Roman" w:cs="Arial"/>
          <w:sz w:val="20"/>
          <w:szCs w:val="20"/>
        </w:rPr>
      </w:pPr>
    </w:p>
    <w:p w14:paraId="1E89368B" w14:textId="77777777" w:rsidR="00484489" w:rsidRPr="00484489" w:rsidRDefault="00484489" w:rsidP="00484489">
      <w:pPr>
        <w:ind w:left="567"/>
        <w:rPr>
          <w:rFonts w:eastAsia="Times New Roman" w:cs="Arial"/>
          <w:sz w:val="20"/>
          <w:szCs w:val="20"/>
        </w:rPr>
      </w:pPr>
      <w:r w:rsidRPr="00484489">
        <w:rPr>
          <w:rFonts w:eastAsia="Times New Roman" w:cs="Arial"/>
        </w:rPr>
        <w:t>To illustrate this via a worked example:</w:t>
      </w:r>
    </w:p>
    <w:p w14:paraId="10FE2EAB" w14:textId="77777777" w:rsidR="00484489" w:rsidRPr="00484489" w:rsidRDefault="00484489" w:rsidP="00484489">
      <w:pPr>
        <w:ind w:left="567"/>
        <w:rPr>
          <w:rFonts w:eastAsia="Times New Roman" w:cs="Arial"/>
          <w:sz w:val="20"/>
          <w:szCs w:val="20"/>
        </w:rPr>
      </w:pPr>
      <w:r w:rsidRPr="00484489">
        <w:rPr>
          <w:rFonts w:eastAsia="Times New Roman" w:cs="Arial"/>
        </w:rPr>
        <w:t xml:space="preserve">Bidder 1 submits a price of </w:t>
      </w:r>
      <w:proofErr w:type="gramStart"/>
      <w:r w:rsidRPr="00484489">
        <w:rPr>
          <w:rFonts w:eastAsia="Times New Roman" w:cs="Arial"/>
        </w:rPr>
        <w:t>£10,000</w:t>
      </w:r>
      <w:proofErr w:type="gramEnd"/>
    </w:p>
    <w:p w14:paraId="02510422" w14:textId="77777777" w:rsidR="00484489" w:rsidRPr="00484489" w:rsidRDefault="00484489" w:rsidP="00484489">
      <w:pPr>
        <w:ind w:left="567"/>
        <w:rPr>
          <w:rFonts w:eastAsia="Times New Roman" w:cs="Arial"/>
          <w:sz w:val="20"/>
          <w:szCs w:val="20"/>
        </w:rPr>
      </w:pPr>
      <w:r w:rsidRPr="00484489">
        <w:rPr>
          <w:rFonts w:eastAsia="Times New Roman" w:cs="Arial"/>
        </w:rPr>
        <w:t xml:space="preserve">Bidder 2 submits a price of </w:t>
      </w:r>
      <w:proofErr w:type="gramStart"/>
      <w:r w:rsidRPr="00484489">
        <w:rPr>
          <w:rFonts w:eastAsia="Times New Roman" w:cs="Arial"/>
        </w:rPr>
        <w:t>£17,000</w:t>
      </w:r>
      <w:proofErr w:type="gramEnd"/>
    </w:p>
    <w:p w14:paraId="79182DB1" w14:textId="77777777" w:rsidR="00484489" w:rsidRPr="00484489" w:rsidRDefault="00484489" w:rsidP="00484489">
      <w:pPr>
        <w:pStyle w:val="ListParagraph"/>
        <w:ind w:left="567"/>
        <w:rPr>
          <w:rFonts w:eastAsia="Times New Roman" w:cs="Arial"/>
          <w:sz w:val="20"/>
          <w:szCs w:val="20"/>
        </w:rPr>
      </w:pPr>
      <w:r w:rsidRPr="00484489">
        <w:rPr>
          <w:rFonts w:eastAsia="Times New Roman" w:cs="Arial"/>
        </w:rPr>
        <w:t xml:space="preserve">Bidder 3 submits a price of </w:t>
      </w:r>
      <w:proofErr w:type="gramStart"/>
      <w:r w:rsidRPr="00484489">
        <w:rPr>
          <w:rFonts w:eastAsia="Times New Roman" w:cs="Arial"/>
        </w:rPr>
        <w:t>£31,000</w:t>
      </w:r>
      <w:proofErr w:type="gramEnd"/>
    </w:p>
    <w:p w14:paraId="2F9DD8FD" w14:textId="77777777" w:rsidR="00484489" w:rsidRPr="00484489" w:rsidRDefault="00484489" w:rsidP="00484489">
      <w:pPr>
        <w:ind w:left="567" w:firstLine="720"/>
        <w:rPr>
          <w:rFonts w:eastAsia="Times New Roman" w:cs="Arial"/>
          <w:sz w:val="20"/>
          <w:szCs w:val="20"/>
        </w:rPr>
      </w:pPr>
    </w:p>
    <w:p w14:paraId="559A2BDD" w14:textId="77777777" w:rsidR="00484489" w:rsidRPr="00484489" w:rsidRDefault="00484489" w:rsidP="00484489">
      <w:pPr>
        <w:ind w:left="567"/>
        <w:rPr>
          <w:rFonts w:eastAsia="Times New Roman" w:cs="Arial"/>
          <w:sz w:val="20"/>
          <w:szCs w:val="20"/>
        </w:rPr>
      </w:pPr>
      <w:r w:rsidRPr="00484489">
        <w:rPr>
          <w:rFonts w:eastAsia="Times New Roman" w:cs="Arial"/>
        </w:rPr>
        <w:t>Bidder 1 is awarded 10 (unweighted) points – ((10,000/</w:t>
      </w:r>
      <w:proofErr w:type="gramStart"/>
      <w:r w:rsidRPr="00484489">
        <w:rPr>
          <w:rFonts w:eastAsia="Times New Roman" w:cs="Arial"/>
        </w:rPr>
        <w:t>10,000)*</w:t>
      </w:r>
      <w:proofErr w:type="gramEnd"/>
      <w:r w:rsidRPr="00484489">
        <w:rPr>
          <w:rFonts w:eastAsia="Times New Roman" w:cs="Arial"/>
        </w:rPr>
        <w:t>10) = 10</w:t>
      </w:r>
    </w:p>
    <w:p w14:paraId="1691A1D7" w14:textId="77777777" w:rsidR="00484489" w:rsidRPr="00484489" w:rsidRDefault="00484489" w:rsidP="00484489">
      <w:pPr>
        <w:ind w:left="567"/>
        <w:rPr>
          <w:rFonts w:eastAsia="Times New Roman" w:cs="Arial"/>
          <w:sz w:val="20"/>
          <w:szCs w:val="20"/>
        </w:rPr>
      </w:pPr>
      <w:r w:rsidRPr="00484489">
        <w:rPr>
          <w:rFonts w:eastAsia="Times New Roman" w:cs="Arial"/>
        </w:rPr>
        <w:t>Bidder 2 is awarded 5.88 (unweighted) points – ((10,000/</w:t>
      </w:r>
      <w:proofErr w:type="gramStart"/>
      <w:r w:rsidRPr="00484489">
        <w:rPr>
          <w:rFonts w:eastAsia="Times New Roman" w:cs="Arial"/>
        </w:rPr>
        <w:t>17,000)*</w:t>
      </w:r>
      <w:proofErr w:type="gramEnd"/>
      <w:r w:rsidRPr="00484489">
        <w:rPr>
          <w:rFonts w:eastAsia="Times New Roman" w:cs="Arial"/>
        </w:rPr>
        <w:t>10) = 5.88</w:t>
      </w:r>
    </w:p>
    <w:p w14:paraId="6BFA85CD" w14:textId="77777777" w:rsidR="00484489" w:rsidRPr="00484489" w:rsidRDefault="00484489" w:rsidP="00484489">
      <w:pPr>
        <w:ind w:left="567"/>
        <w:rPr>
          <w:rFonts w:eastAsia="Times New Roman" w:cs="Arial"/>
          <w:sz w:val="20"/>
          <w:szCs w:val="20"/>
        </w:rPr>
      </w:pPr>
      <w:r w:rsidRPr="00484489">
        <w:rPr>
          <w:rFonts w:eastAsia="Times New Roman" w:cs="Arial"/>
        </w:rPr>
        <w:t>Bidder 3 is awarded 3.23 (unweighted) points – ((10,000/</w:t>
      </w:r>
      <w:proofErr w:type="gramStart"/>
      <w:r w:rsidRPr="00484489">
        <w:rPr>
          <w:rFonts w:eastAsia="Times New Roman" w:cs="Arial"/>
        </w:rPr>
        <w:t>31,000)*</w:t>
      </w:r>
      <w:proofErr w:type="gramEnd"/>
      <w:r w:rsidRPr="00484489">
        <w:rPr>
          <w:rFonts w:eastAsia="Times New Roman" w:cs="Arial"/>
        </w:rPr>
        <w:t>10) = 3.23</w:t>
      </w:r>
    </w:p>
    <w:p w14:paraId="4DD3A8AD" w14:textId="77777777" w:rsidR="00AA3F7A" w:rsidRDefault="00AA3F7A" w:rsidP="00AA3F7A">
      <w:pPr>
        <w:ind w:left="851"/>
        <w:contextualSpacing/>
        <w:jc w:val="both"/>
        <w:rPr>
          <w:rFonts w:eastAsia="Calibri" w:cs="Arial"/>
        </w:rPr>
      </w:pPr>
    </w:p>
    <w:p w14:paraId="4BFAE23E" w14:textId="77777777" w:rsidR="00AA3F7A" w:rsidRDefault="00AA3F7A" w:rsidP="00AA3F7A">
      <w:pPr>
        <w:numPr>
          <w:ilvl w:val="1"/>
          <w:numId w:val="1"/>
        </w:numPr>
        <w:ind w:left="851" w:hanging="851"/>
        <w:contextualSpacing/>
        <w:jc w:val="both"/>
        <w:rPr>
          <w:rFonts w:eastAsia="Calibri" w:cs="Arial"/>
        </w:rPr>
      </w:pPr>
      <w:r>
        <w:rPr>
          <w:rFonts w:eastAsia="Calibri" w:cs="Arial"/>
        </w:rPr>
        <w:t>Quality categories will be evaluated according to the table below:</w:t>
      </w:r>
    </w:p>
    <w:p w14:paraId="72C645DA" w14:textId="77777777" w:rsidR="00AA3F7A" w:rsidRDefault="00AA3F7A" w:rsidP="00AA3F7A">
      <w:pPr>
        <w:contextualSpacing/>
        <w:jc w:val="both"/>
        <w:rPr>
          <w:rFonts w:eastAsia="Calibri" w:cs="Arial"/>
        </w:rPr>
      </w:pPr>
    </w:p>
    <w:tbl>
      <w:tblPr>
        <w:tblStyle w:val="TableGrid2"/>
        <w:tblW w:w="8789" w:type="dxa"/>
        <w:tblInd w:w="675" w:type="dxa"/>
        <w:tblCellMar>
          <w:top w:w="57" w:type="dxa"/>
          <w:left w:w="57" w:type="dxa"/>
          <w:bottom w:w="57" w:type="dxa"/>
          <w:right w:w="57" w:type="dxa"/>
        </w:tblCellMar>
        <w:tblLook w:val="04A0" w:firstRow="1" w:lastRow="0" w:firstColumn="1" w:lastColumn="0" w:noHBand="0" w:noVBand="1"/>
      </w:tblPr>
      <w:tblGrid>
        <w:gridCol w:w="889"/>
        <w:gridCol w:w="7900"/>
      </w:tblGrid>
      <w:tr w:rsidR="00AA3F7A" w:rsidRPr="006171AA" w14:paraId="35340247" w14:textId="77777777" w:rsidTr="00880352">
        <w:tc>
          <w:tcPr>
            <w:tcW w:w="889" w:type="dxa"/>
            <w:shd w:val="clear" w:color="auto" w:fill="EAF1DD"/>
            <w:vAlign w:val="center"/>
          </w:tcPr>
          <w:p w14:paraId="3B72BA86" w14:textId="77777777" w:rsidR="00AA3F7A" w:rsidRPr="006171AA" w:rsidRDefault="00AA3F7A" w:rsidP="00484489">
            <w:pPr>
              <w:autoSpaceDE w:val="0"/>
              <w:autoSpaceDN w:val="0"/>
              <w:adjustRightInd w:val="0"/>
              <w:jc w:val="center"/>
              <w:rPr>
                <w:rFonts w:eastAsia="Calibri" w:cs="Arial"/>
                <w:b/>
              </w:rPr>
            </w:pPr>
            <w:r w:rsidRPr="006171AA">
              <w:rPr>
                <w:rFonts w:eastAsia="Calibri" w:cs="Arial"/>
                <w:b/>
              </w:rPr>
              <w:t>10 Points</w:t>
            </w:r>
          </w:p>
        </w:tc>
        <w:tc>
          <w:tcPr>
            <w:tcW w:w="7900" w:type="dxa"/>
          </w:tcPr>
          <w:p w14:paraId="3B6A8A1C" w14:textId="77777777" w:rsidR="00AA3F7A" w:rsidRPr="006171AA" w:rsidRDefault="00AA3F7A" w:rsidP="00484489">
            <w:pPr>
              <w:autoSpaceDE w:val="0"/>
              <w:autoSpaceDN w:val="0"/>
              <w:adjustRightInd w:val="0"/>
              <w:jc w:val="both"/>
              <w:rPr>
                <w:rFonts w:eastAsia="Calibri" w:cs="Arial"/>
                <w:b/>
                <w:bCs/>
              </w:rPr>
            </w:pPr>
            <w:r w:rsidRPr="006171AA">
              <w:rPr>
                <w:rFonts w:eastAsia="Calibri" w:cs="Arial"/>
                <w:b/>
                <w:bCs/>
              </w:rPr>
              <w:t>Outstanding:</w:t>
            </w:r>
          </w:p>
          <w:p w14:paraId="01412F70" w14:textId="77777777" w:rsidR="00AA3F7A" w:rsidRPr="006171AA" w:rsidRDefault="00AA3F7A" w:rsidP="00484489">
            <w:pPr>
              <w:numPr>
                <w:ilvl w:val="0"/>
                <w:numId w:val="2"/>
              </w:numPr>
              <w:autoSpaceDE w:val="0"/>
              <w:autoSpaceDN w:val="0"/>
              <w:adjustRightInd w:val="0"/>
              <w:ind w:left="357" w:hanging="357"/>
              <w:contextualSpacing/>
              <w:jc w:val="both"/>
              <w:rPr>
                <w:rFonts w:eastAsia="Calibri" w:cs="Arial"/>
              </w:rPr>
            </w:pPr>
            <w:r w:rsidRPr="006171AA">
              <w:rPr>
                <w:rFonts w:eastAsia="Calibri" w:cs="Arial"/>
              </w:rPr>
              <w:t xml:space="preserve">Potential Supplier has provided a response that addresses all parts of the </w:t>
            </w:r>
            <w:proofErr w:type="gramStart"/>
            <w:r w:rsidRPr="006171AA">
              <w:rPr>
                <w:rFonts w:eastAsia="Calibri" w:cs="Arial"/>
              </w:rPr>
              <w:t>requirement</w:t>
            </w:r>
            <w:proofErr w:type="gramEnd"/>
          </w:p>
          <w:p w14:paraId="3CC5984E" w14:textId="77777777" w:rsidR="00AA3F7A" w:rsidRPr="006171AA" w:rsidRDefault="00AA3F7A" w:rsidP="00484489">
            <w:pPr>
              <w:numPr>
                <w:ilvl w:val="0"/>
                <w:numId w:val="2"/>
              </w:numPr>
              <w:autoSpaceDE w:val="0"/>
              <w:autoSpaceDN w:val="0"/>
              <w:adjustRightInd w:val="0"/>
              <w:ind w:left="357" w:hanging="357"/>
              <w:contextualSpacing/>
              <w:jc w:val="both"/>
              <w:rPr>
                <w:rFonts w:eastAsia="Calibri" w:cs="Arial"/>
              </w:rPr>
            </w:pPr>
            <w:r w:rsidRPr="006171AA">
              <w:rPr>
                <w:rFonts w:eastAsia="Calibri" w:cs="Arial"/>
              </w:rPr>
              <w:t xml:space="preserve">Potential Supplier has provided evidence to support all elements of their </w:t>
            </w:r>
            <w:proofErr w:type="gramStart"/>
            <w:r w:rsidRPr="006171AA">
              <w:rPr>
                <w:rFonts w:eastAsia="Calibri" w:cs="Arial"/>
              </w:rPr>
              <w:t>response</w:t>
            </w:r>
            <w:proofErr w:type="gramEnd"/>
            <w:r w:rsidRPr="006171AA">
              <w:rPr>
                <w:rFonts w:eastAsia="Calibri" w:cs="Arial"/>
              </w:rPr>
              <w:t xml:space="preserve"> </w:t>
            </w:r>
          </w:p>
          <w:p w14:paraId="0370C028" w14:textId="77777777" w:rsidR="00AA3F7A" w:rsidRPr="006171AA" w:rsidRDefault="00AA3F7A" w:rsidP="00484489">
            <w:pPr>
              <w:numPr>
                <w:ilvl w:val="0"/>
                <w:numId w:val="2"/>
              </w:numPr>
              <w:autoSpaceDE w:val="0"/>
              <w:autoSpaceDN w:val="0"/>
              <w:adjustRightInd w:val="0"/>
              <w:ind w:left="357" w:hanging="357"/>
              <w:contextualSpacing/>
              <w:jc w:val="both"/>
              <w:rPr>
                <w:rFonts w:eastAsia="Calibri" w:cs="Arial"/>
              </w:rPr>
            </w:pPr>
            <w:r w:rsidRPr="006171AA">
              <w:rPr>
                <w:rFonts w:eastAsia="Calibri" w:cs="Arial"/>
              </w:rPr>
              <w:t xml:space="preserve">The evidence supplied is convincing and highly relevant to the </w:t>
            </w:r>
            <w:proofErr w:type="gramStart"/>
            <w:r w:rsidRPr="006171AA">
              <w:rPr>
                <w:rFonts w:eastAsia="Calibri" w:cs="Arial"/>
              </w:rPr>
              <w:t>requirement</w:t>
            </w:r>
            <w:proofErr w:type="gramEnd"/>
          </w:p>
          <w:p w14:paraId="178878FA" w14:textId="77777777" w:rsidR="00AA3F7A" w:rsidRPr="006171AA" w:rsidRDefault="00AA3F7A" w:rsidP="00484489">
            <w:pPr>
              <w:numPr>
                <w:ilvl w:val="0"/>
                <w:numId w:val="2"/>
              </w:numPr>
              <w:autoSpaceDE w:val="0"/>
              <w:autoSpaceDN w:val="0"/>
              <w:adjustRightInd w:val="0"/>
              <w:ind w:left="357" w:hanging="357"/>
              <w:contextualSpacing/>
              <w:jc w:val="both"/>
              <w:rPr>
                <w:rFonts w:eastAsia="Calibri" w:cs="Arial"/>
              </w:rPr>
            </w:pPr>
            <w:r w:rsidRPr="006171AA">
              <w:rPr>
                <w:rFonts w:eastAsia="Calibri" w:cs="Arial"/>
              </w:rPr>
              <w:lastRenderedPageBreak/>
              <w:t xml:space="preserve">Potential Supplier’s response is clear and easy to </w:t>
            </w:r>
            <w:proofErr w:type="gramStart"/>
            <w:r w:rsidRPr="006171AA">
              <w:rPr>
                <w:rFonts w:eastAsia="Calibri" w:cs="Arial"/>
              </w:rPr>
              <w:t>understand</w:t>
            </w:r>
            <w:proofErr w:type="gramEnd"/>
          </w:p>
          <w:p w14:paraId="6995DC5E" w14:textId="77777777" w:rsidR="00AA3F7A" w:rsidRPr="006171AA" w:rsidRDefault="00AA3F7A" w:rsidP="00484489">
            <w:pPr>
              <w:numPr>
                <w:ilvl w:val="0"/>
                <w:numId w:val="2"/>
              </w:numPr>
              <w:autoSpaceDE w:val="0"/>
              <w:autoSpaceDN w:val="0"/>
              <w:adjustRightInd w:val="0"/>
              <w:ind w:left="357" w:hanging="357"/>
              <w:contextualSpacing/>
              <w:jc w:val="both"/>
              <w:rPr>
                <w:rFonts w:eastAsia="Calibri" w:cs="Arial"/>
              </w:rPr>
            </w:pPr>
            <w:r w:rsidRPr="006171AA">
              <w:rPr>
                <w:rFonts w:eastAsia="Calibri" w:cs="Arial"/>
              </w:rPr>
              <w:t>Where relevant, Potential Supplier has demonstrated a high level of capability to deliver new and innovative service approaches</w:t>
            </w:r>
          </w:p>
        </w:tc>
      </w:tr>
      <w:tr w:rsidR="00AA3F7A" w:rsidRPr="006171AA" w14:paraId="64A9493A" w14:textId="77777777" w:rsidTr="00880352">
        <w:tc>
          <w:tcPr>
            <w:tcW w:w="889" w:type="dxa"/>
            <w:shd w:val="clear" w:color="auto" w:fill="EAF1DD"/>
            <w:vAlign w:val="center"/>
          </w:tcPr>
          <w:p w14:paraId="27482880" w14:textId="77777777" w:rsidR="00AA3F7A" w:rsidRPr="006171AA" w:rsidRDefault="00AA3F7A" w:rsidP="00484489">
            <w:pPr>
              <w:autoSpaceDE w:val="0"/>
              <w:autoSpaceDN w:val="0"/>
              <w:adjustRightInd w:val="0"/>
              <w:jc w:val="center"/>
              <w:rPr>
                <w:rFonts w:eastAsia="Calibri" w:cs="Arial"/>
                <w:b/>
              </w:rPr>
            </w:pPr>
            <w:r w:rsidRPr="006171AA">
              <w:rPr>
                <w:rFonts w:eastAsia="Calibri" w:cs="Arial"/>
                <w:b/>
              </w:rPr>
              <w:lastRenderedPageBreak/>
              <w:t>7 Points</w:t>
            </w:r>
          </w:p>
        </w:tc>
        <w:tc>
          <w:tcPr>
            <w:tcW w:w="7900" w:type="dxa"/>
          </w:tcPr>
          <w:p w14:paraId="16466DA6" w14:textId="77777777" w:rsidR="00AA3F7A" w:rsidRPr="006171AA" w:rsidRDefault="00AA3F7A" w:rsidP="00484489">
            <w:pPr>
              <w:autoSpaceDE w:val="0"/>
              <w:autoSpaceDN w:val="0"/>
              <w:adjustRightInd w:val="0"/>
              <w:jc w:val="both"/>
              <w:rPr>
                <w:rFonts w:eastAsia="Calibri" w:cs="Arial"/>
                <w:b/>
                <w:bCs/>
              </w:rPr>
            </w:pPr>
            <w:r w:rsidRPr="006171AA">
              <w:rPr>
                <w:rFonts w:eastAsia="Calibri" w:cs="Arial"/>
                <w:b/>
                <w:bCs/>
              </w:rPr>
              <w:t>Good:</w:t>
            </w:r>
          </w:p>
          <w:p w14:paraId="26E94728" w14:textId="77777777" w:rsidR="00AA3F7A" w:rsidRPr="006171AA" w:rsidRDefault="00AA3F7A" w:rsidP="00484489">
            <w:pPr>
              <w:numPr>
                <w:ilvl w:val="0"/>
                <w:numId w:val="2"/>
              </w:numPr>
              <w:autoSpaceDE w:val="0"/>
              <w:autoSpaceDN w:val="0"/>
              <w:adjustRightInd w:val="0"/>
              <w:contextualSpacing/>
              <w:jc w:val="both"/>
              <w:rPr>
                <w:rFonts w:eastAsia="Calibri" w:cs="Arial"/>
              </w:rPr>
            </w:pPr>
            <w:r w:rsidRPr="006171AA">
              <w:rPr>
                <w:rFonts w:eastAsia="Calibri" w:cs="Arial"/>
              </w:rPr>
              <w:t xml:space="preserve">Potential Supplier has provided a response that addresses all parts of the </w:t>
            </w:r>
            <w:proofErr w:type="gramStart"/>
            <w:r w:rsidRPr="006171AA">
              <w:rPr>
                <w:rFonts w:eastAsia="Calibri" w:cs="Arial"/>
              </w:rPr>
              <w:t>requirement</w:t>
            </w:r>
            <w:proofErr w:type="gramEnd"/>
          </w:p>
          <w:p w14:paraId="5E5B98CE" w14:textId="77777777" w:rsidR="00AA3F7A" w:rsidRPr="006171AA" w:rsidRDefault="00AA3F7A" w:rsidP="00484489">
            <w:pPr>
              <w:numPr>
                <w:ilvl w:val="0"/>
                <w:numId w:val="2"/>
              </w:numPr>
              <w:autoSpaceDE w:val="0"/>
              <w:autoSpaceDN w:val="0"/>
              <w:adjustRightInd w:val="0"/>
              <w:contextualSpacing/>
              <w:jc w:val="both"/>
              <w:rPr>
                <w:rFonts w:eastAsia="Calibri" w:cs="Arial"/>
              </w:rPr>
            </w:pPr>
            <w:r w:rsidRPr="006171AA">
              <w:rPr>
                <w:rFonts w:eastAsia="Calibri" w:cs="Arial"/>
              </w:rPr>
              <w:t xml:space="preserve">Potential Supplier has provided evidence to support most elements of their </w:t>
            </w:r>
            <w:proofErr w:type="gramStart"/>
            <w:r w:rsidRPr="006171AA">
              <w:rPr>
                <w:rFonts w:eastAsia="Calibri" w:cs="Arial"/>
              </w:rPr>
              <w:t>response</w:t>
            </w:r>
            <w:proofErr w:type="gramEnd"/>
            <w:r w:rsidRPr="006171AA">
              <w:rPr>
                <w:rFonts w:eastAsia="Calibri" w:cs="Arial"/>
              </w:rPr>
              <w:t xml:space="preserve"> </w:t>
            </w:r>
          </w:p>
          <w:p w14:paraId="7B01F76A" w14:textId="77777777" w:rsidR="00AA3F7A" w:rsidRPr="006171AA" w:rsidRDefault="00AA3F7A" w:rsidP="00484489">
            <w:pPr>
              <w:numPr>
                <w:ilvl w:val="0"/>
                <w:numId w:val="2"/>
              </w:numPr>
              <w:autoSpaceDE w:val="0"/>
              <w:autoSpaceDN w:val="0"/>
              <w:adjustRightInd w:val="0"/>
              <w:contextualSpacing/>
              <w:jc w:val="both"/>
              <w:rPr>
                <w:rFonts w:eastAsia="Calibri" w:cs="Arial"/>
              </w:rPr>
            </w:pPr>
            <w:r w:rsidRPr="006171AA">
              <w:rPr>
                <w:rFonts w:eastAsia="Calibri" w:cs="Arial"/>
              </w:rPr>
              <w:t xml:space="preserve">The evidence supplied is good and relevant to the </w:t>
            </w:r>
            <w:proofErr w:type="gramStart"/>
            <w:r w:rsidRPr="006171AA">
              <w:rPr>
                <w:rFonts w:eastAsia="Calibri" w:cs="Arial"/>
              </w:rPr>
              <w:t>requirement</w:t>
            </w:r>
            <w:proofErr w:type="gramEnd"/>
          </w:p>
          <w:p w14:paraId="157DA2E2" w14:textId="77777777" w:rsidR="00AA3F7A" w:rsidRPr="006171AA" w:rsidRDefault="00AA3F7A" w:rsidP="00484489">
            <w:pPr>
              <w:numPr>
                <w:ilvl w:val="0"/>
                <w:numId w:val="2"/>
              </w:numPr>
              <w:autoSpaceDE w:val="0"/>
              <w:autoSpaceDN w:val="0"/>
              <w:adjustRightInd w:val="0"/>
              <w:contextualSpacing/>
              <w:jc w:val="both"/>
              <w:rPr>
                <w:rFonts w:eastAsia="Calibri" w:cs="Arial"/>
              </w:rPr>
            </w:pPr>
            <w:r w:rsidRPr="006171AA">
              <w:rPr>
                <w:rFonts w:eastAsia="Calibri" w:cs="Arial"/>
              </w:rPr>
              <w:t xml:space="preserve">Potential Supplier’s response is clear and easy to </w:t>
            </w:r>
            <w:proofErr w:type="gramStart"/>
            <w:r w:rsidRPr="006171AA">
              <w:rPr>
                <w:rFonts w:eastAsia="Calibri" w:cs="Arial"/>
              </w:rPr>
              <w:t>understand</w:t>
            </w:r>
            <w:proofErr w:type="gramEnd"/>
          </w:p>
          <w:p w14:paraId="0FDE77DE" w14:textId="77777777" w:rsidR="00AA3F7A" w:rsidRPr="006171AA" w:rsidRDefault="00AA3F7A" w:rsidP="00484489">
            <w:pPr>
              <w:numPr>
                <w:ilvl w:val="0"/>
                <w:numId w:val="2"/>
              </w:numPr>
              <w:autoSpaceDE w:val="0"/>
              <w:autoSpaceDN w:val="0"/>
              <w:adjustRightInd w:val="0"/>
              <w:contextualSpacing/>
              <w:jc w:val="both"/>
              <w:rPr>
                <w:rFonts w:eastAsia="Calibri" w:cs="Arial"/>
              </w:rPr>
            </w:pPr>
            <w:r w:rsidRPr="006171AA">
              <w:rPr>
                <w:rFonts w:eastAsia="Calibri" w:cs="Arial"/>
              </w:rPr>
              <w:t>Where relevant, Potential Supplier has demonstrated some level of capability to deliver new and innovative service approaches</w:t>
            </w:r>
          </w:p>
        </w:tc>
      </w:tr>
      <w:tr w:rsidR="00AA3F7A" w:rsidRPr="006171AA" w14:paraId="2DA2C435" w14:textId="77777777" w:rsidTr="00880352">
        <w:tc>
          <w:tcPr>
            <w:tcW w:w="889" w:type="dxa"/>
            <w:shd w:val="clear" w:color="auto" w:fill="EAF1DD"/>
            <w:vAlign w:val="center"/>
          </w:tcPr>
          <w:p w14:paraId="4D6B1E25" w14:textId="77777777" w:rsidR="00AA3F7A" w:rsidRPr="006171AA" w:rsidRDefault="00AA3F7A" w:rsidP="00484489">
            <w:pPr>
              <w:autoSpaceDE w:val="0"/>
              <w:autoSpaceDN w:val="0"/>
              <w:adjustRightInd w:val="0"/>
              <w:jc w:val="center"/>
              <w:rPr>
                <w:rFonts w:eastAsia="Calibri" w:cs="Arial"/>
                <w:b/>
              </w:rPr>
            </w:pPr>
            <w:r>
              <w:rPr>
                <w:rFonts w:eastAsia="Calibri" w:cs="Arial"/>
                <w:b/>
              </w:rPr>
              <w:t>4</w:t>
            </w:r>
            <w:r w:rsidRPr="006171AA">
              <w:rPr>
                <w:rFonts w:eastAsia="Calibri" w:cs="Arial"/>
                <w:b/>
              </w:rPr>
              <w:t xml:space="preserve"> Points</w:t>
            </w:r>
          </w:p>
        </w:tc>
        <w:tc>
          <w:tcPr>
            <w:tcW w:w="7900" w:type="dxa"/>
          </w:tcPr>
          <w:p w14:paraId="217056BF" w14:textId="77777777" w:rsidR="00AA3F7A" w:rsidRPr="006171AA" w:rsidRDefault="00AA3F7A" w:rsidP="00484489">
            <w:pPr>
              <w:autoSpaceDE w:val="0"/>
              <w:autoSpaceDN w:val="0"/>
              <w:adjustRightInd w:val="0"/>
              <w:jc w:val="both"/>
              <w:rPr>
                <w:rFonts w:eastAsia="Calibri" w:cs="Arial"/>
                <w:b/>
                <w:bCs/>
              </w:rPr>
            </w:pPr>
            <w:r w:rsidRPr="006171AA">
              <w:rPr>
                <w:rFonts w:eastAsia="Calibri" w:cs="Arial"/>
                <w:b/>
                <w:bCs/>
              </w:rPr>
              <w:t>Average:</w:t>
            </w:r>
          </w:p>
          <w:p w14:paraId="6DBCA70A" w14:textId="77777777" w:rsidR="00AA3F7A" w:rsidRPr="006171AA" w:rsidRDefault="00AA3F7A" w:rsidP="00484489">
            <w:pPr>
              <w:numPr>
                <w:ilvl w:val="0"/>
                <w:numId w:val="2"/>
              </w:numPr>
              <w:autoSpaceDE w:val="0"/>
              <w:autoSpaceDN w:val="0"/>
              <w:adjustRightInd w:val="0"/>
              <w:contextualSpacing/>
              <w:jc w:val="both"/>
              <w:rPr>
                <w:rFonts w:eastAsia="Calibri" w:cs="Arial"/>
              </w:rPr>
            </w:pPr>
            <w:r w:rsidRPr="006171AA">
              <w:rPr>
                <w:rFonts w:eastAsia="Calibri" w:cs="Arial"/>
              </w:rPr>
              <w:t xml:space="preserve">Potential Supplier has provided a response that addresses </w:t>
            </w:r>
            <w:r>
              <w:rPr>
                <w:rFonts w:eastAsia="Calibri" w:cs="Arial"/>
              </w:rPr>
              <w:t>some</w:t>
            </w:r>
            <w:r w:rsidRPr="006171AA">
              <w:rPr>
                <w:rFonts w:eastAsia="Calibri" w:cs="Arial"/>
              </w:rPr>
              <w:t xml:space="preserve"> parts of the </w:t>
            </w:r>
            <w:proofErr w:type="gramStart"/>
            <w:r w:rsidRPr="006171AA">
              <w:rPr>
                <w:rFonts w:eastAsia="Calibri" w:cs="Arial"/>
              </w:rPr>
              <w:t>requirement</w:t>
            </w:r>
            <w:proofErr w:type="gramEnd"/>
          </w:p>
          <w:p w14:paraId="796119AC" w14:textId="77777777" w:rsidR="00AA3F7A" w:rsidRPr="006171AA" w:rsidRDefault="00AA3F7A" w:rsidP="00484489">
            <w:pPr>
              <w:numPr>
                <w:ilvl w:val="0"/>
                <w:numId w:val="2"/>
              </w:numPr>
              <w:autoSpaceDE w:val="0"/>
              <w:autoSpaceDN w:val="0"/>
              <w:adjustRightInd w:val="0"/>
              <w:contextualSpacing/>
              <w:jc w:val="both"/>
              <w:rPr>
                <w:rFonts w:eastAsia="Calibri" w:cs="Arial"/>
              </w:rPr>
            </w:pPr>
            <w:r w:rsidRPr="006171AA">
              <w:rPr>
                <w:rFonts w:eastAsia="Calibri" w:cs="Arial"/>
              </w:rPr>
              <w:t xml:space="preserve">Potential Supplier has provided evidence to support </w:t>
            </w:r>
            <w:r>
              <w:rPr>
                <w:rFonts w:eastAsia="Calibri" w:cs="Arial"/>
              </w:rPr>
              <w:t xml:space="preserve">some elements of their response, but not </w:t>
            </w:r>
            <w:proofErr w:type="gramStart"/>
            <w:r>
              <w:rPr>
                <w:rFonts w:eastAsia="Calibri" w:cs="Arial"/>
              </w:rPr>
              <w:t>all</w:t>
            </w:r>
            <w:proofErr w:type="gramEnd"/>
          </w:p>
          <w:p w14:paraId="1D22E32F" w14:textId="77777777" w:rsidR="00AA3F7A" w:rsidRPr="006171AA" w:rsidRDefault="00AA3F7A" w:rsidP="00484489">
            <w:pPr>
              <w:numPr>
                <w:ilvl w:val="0"/>
                <w:numId w:val="2"/>
              </w:numPr>
              <w:autoSpaceDE w:val="0"/>
              <w:autoSpaceDN w:val="0"/>
              <w:adjustRightInd w:val="0"/>
              <w:contextualSpacing/>
              <w:jc w:val="both"/>
              <w:rPr>
                <w:rFonts w:eastAsia="Calibri" w:cs="Arial"/>
              </w:rPr>
            </w:pPr>
            <w:r w:rsidRPr="006171AA">
              <w:rPr>
                <w:rFonts w:eastAsia="Calibri" w:cs="Arial"/>
              </w:rPr>
              <w:t xml:space="preserve">The evidence supplied has some </w:t>
            </w:r>
            <w:r>
              <w:rPr>
                <w:rFonts w:eastAsia="Calibri" w:cs="Arial"/>
              </w:rPr>
              <w:t xml:space="preserve">limited </w:t>
            </w:r>
            <w:r w:rsidRPr="006171AA">
              <w:rPr>
                <w:rFonts w:eastAsia="Calibri" w:cs="Arial"/>
              </w:rPr>
              <w:t xml:space="preserve">relevance to the </w:t>
            </w:r>
            <w:proofErr w:type="gramStart"/>
            <w:r w:rsidRPr="006171AA">
              <w:rPr>
                <w:rFonts w:eastAsia="Calibri" w:cs="Arial"/>
              </w:rPr>
              <w:t>requirement</w:t>
            </w:r>
            <w:proofErr w:type="gramEnd"/>
          </w:p>
          <w:p w14:paraId="5E7233C0" w14:textId="77777777" w:rsidR="00AA3F7A" w:rsidRPr="006171AA" w:rsidRDefault="00AA3F7A" w:rsidP="00484489">
            <w:pPr>
              <w:numPr>
                <w:ilvl w:val="0"/>
                <w:numId w:val="2"/>
              </w:numPr>
              <w:autoSpaceDE w:val="0"/>
              <w:autoSpaceDN w:val="0"/>
              <w:adjustRightInd w:val="0"/>
              <w:contextualSpacing/>
              <w:jc w:val="both"/>
              <w:rPr>
                <w:rFonts w:eastAsia="Calibri" w:cs="Arial"/>
              </w:rPr>
            </w:pPr>
            <w:r w:rsidRPr="006171AA">
              <w:rPr>
                <w:rFonts w:eastAsia="Calibri" w:cs="Arial"/>
              </w:rPr>
              <w:t xml:space="preserve">Potential Supplier’s response is </w:t>
            </w:r>
            <w:r>
              <w:rPr>
                <w:rFonts w:eastAsia="Calibri" w:cs="Arial"/>
              </w:rPr>
              <w:t xml:space="preserve">not always </w:t>
            </w:r>
            <w:r w:rsidRPr="006171AA">
              <w:rPr>
                <w:rFonts w:eastAsia="Calibri" w:cs="Arial"/>
              </w:rPr>
              <w:t xml:space="preserve">clear and easy to </w:t>
            </w:r>
            <w:proofErr w:type="gramStart"/>
            <w:r w:rsidRPr="006171AA">
              <w:rPr>
                <w:rFonts w:eastAsia="Calibri" w:cs="Arial"/>
              </w:rPr>
              <w:t>understand</w:t>
            </w:r>
            <w:proofErr w:type="gramEnd"/>
          </w:p>
          <w:p w14:paraId="5E3836FF" w14:textId="77777777" w:rsidR="00AA3F7A" w:rsidRPr="006171AA" w:rsidRDefault="00AA3F7A" w:rsidP="00484489">
            <w:pPr>
              <w:numPr>
                <w:ilvl w:val="0"/>
                <w:numId w:val="2"/>
              </w:numPr>
              <w:autoSpaceDE w:val="0"/>
              <w:autoSpaceDN w:val="0"/>
              <w:adjustRightInd w:val="0"/>
              <w:contextualSpacing/>
              <w:jc w:val="both"/>
              <w:rPr>
                <w:rFonts w:eastAsia="Calibri" w:cs="Arial"/>
              </w:rPr>
            </w:pPr>
            <w:r w:rsidRPr="006171AA">
              <w:rPr>
                <w:rFonts w:eastAsia="Calibri" w:cs="Arial"/>
              </w:rPr>
              <w:t>Where relevant, Potential Supplier has demonstrated limited capability to deliver new and innovative service approaches</w:t>
            </w:r>
          </w:p>
        </w:tc>
      </w:tr>
      <w:tr w:rsidR="00AA3F7A" w:rsidRPr="006171AA" w14:paraId="6C37C085" w14:textId="77777777" w:rsidTr="00880352">
        <w:tc>
          <w:tcPr>
            <w:tcW w:w="889" w:type="dxa"/>
            <w:shd w:val="clear" w:color="auto" w:fill="EAF1DD"/>
            <w:vAlign w:val="center"/>
          </w:tcPr>
          <w:p w14:paraId="584DEA7D" w14:textId="77777777" w:rsidR="00AA3F7A" w:rsidRPr="006171AA" w:rsidRDefault="00AA3F7A" w:rsidP="00484489">
            <w:pPr>
              <w:autoSpaceDE w:val="0"/>
              <w:autoSpaceDN w:val="0"/>
              <w:adjustRightInd w:val="0"/>
              <w:jc w:val="center"/>
              <w:rPr>
                <w:rFonts w:eastAsia="Calibri" w:cs="Arial"/>
                <w:b/>
              </w:rPr>
            </w:pPr>
            <w:r w:rsidRPr="006171AA">
              <w:rPr>
                <w:rFonts w:eastAsia="Calibri" w:cs="Arial"/>
                <w:b/>
              </w:rPr>
              <w:t>1 Point</w:t>
            </w:r>
          </w:p>
        </w:tc>
        <w:tc>
          <w:tcPr>
            <w:tcW w:w="7900" w:type="dxa"/>
          </w:tcPr>
          <w:p w14:paraId="402990F5" w14:textId="77777777" w:rsidR="00AA3F7A" w:rsidRPr="006171AA" w:rsidRDefault="00AA3F7A" w:rsidP="00484489">
            <w:pPr>
              <w:autoSpaceDE w:val="0"/>
              <w:autoSpaceDN w:val="0"/>
              <w:adjustRightInd w:val="0"/>
              <w:jc w:val="both"/>
              <w:rPr>
                <w:rFonts w:eastAsia="Calibri" w:cs="Arial"/>
                <w:b/>
              </w:rPr>
            </w:pPr>
            <w:r w:rsidRPr="006171AA">
              <w:rPr>
                <w:rFonts w:eastAsia="Calibri" w:cs="Arial"/>
                <w:b/>
              </w:rPr>
              <w:t>Poor:</w:t>
            </w:r>
          </w:p>
          <w:p w14:paraId="15AACECA" w14:textId="77777777" w:rsidR="00AA3F7A" w:rsidRPr="006171AA" w:rsidRDefault="00AA3F7A" w:rsidP="00484489">
            <w:pPr>
              <w:numPr>
                <w:ilvl w:val="0"/>
                <w:numId w:val="2"/>
              </w:numPr>
              <w:autoSpaceDE w:val="0"/>
              <w:autoSpaceDN w:val="0"/>
              <w:adjustRightInd w:val="0"/>
              <w:contextualSpacing/>
              <w:jc w:val="both"/>
              <w:rPr>
                <w:rFonts w:eastAsia="Calibri" w:cs="Arial"/>
              </w:rPr>
            </w:pPr>
            <w:r w:rsidRPr="006171AA">
              <w:rPr>
                <w:rFonts w:eastAsia="Calibri" w:cs="Arial"/>
              </w:rPr>
              <w:t xml:space="preserve">Potential Supplier has provided a response that fails to address most parts of the </w:t>
            </w:r>
            <w:proofErr w:type="gramStart"/>
            <w:r w:rsidRPr="006171AA">
              <w:rPr>
                <w:rFonts w:eastAsia="Calibri" w:cs="Arial"/>
              </w:rPr>
              <w:t>requirement</w:t>
            </w:r>
            <w:proofErr w:type="gramEnd"/>
          </w:p>
          <w:p w14:paraId="54CBCF4F" w14:textId="77777777" w:rsidR="00AA3F7A" w:rsidRPr="006171AA" w:rsidRDefault="00AA3F7A" w:rsidP="00484489">
            <w:pPr>
              <w:numPr>
                <w:ilvl w:val="0"/>
                <w:numId w:val="2"/>
              </w:numPr>
              <w:autoSpaceDE w:val="0"/>
              <w:autoSpaceDN w:val="0"/>
              <w:adjustRightInd w:val="0"/>
              <w:contextualSpacing/>
              <w:jc w:val="both"/>
              <w:rPr>
                <w:rFonts w:eastAsia="Calibri" w:cs="Arial"/>
              </w:rPr>
            </w:pPr>
            <w:r w:rsidRPr="006171AA">
              <w:rPr>
                <w:rFonts w:eastAsia="Calibri" w:cs="Arial"/>
              </w:rPr>
              <w:t xml:space="preserve">Potential Supplier has provided little or no evidence to support most elements of their </w:t>
            </w:r>
            <w:proofErr w:type="gramStart"/>
            <w:r w:rsidRPr="006171AA">
              <w:rPr>
                <w:rFonts w:eastAsia="Calibri" w:cs="Arial"/>
              </w:rPr>
              <w:t>response</w:t>
            </w:r>
            <w:proofErr w:type="gramEnd"/>
            <w:r w:rsidRPr="006171AA">
              <w:rPr>
                <w:rFonts w:eastAsia="Calibri" w:cs="Arial"/>
              </w:rPr>
              <w:t xml:space="preserve"> </w:t>
            </w:r>
          </w:p>
          <w:p w14:paraId="29DCDED2" w14:textId="77777777" w:rsidR="00AA3F7A" w:rsidRPr="006171AA" w:rsidRDefault="00AA3F7A" w:rsidP="00484489">
            <w:pPr>
              <w:numPr>
                <w:ilvl w:val="0"/>
                <w:numId w:val="2"/>
              </w:numPr>
              <w:autoSpaceDE w:val="0"/>
              <w:autoSpaceDN w:val="0"/>
              <w:adjustRightInd w:val="0"/>
              <w:contextualSpacing/>
              <w:jc w:val="both"/>
              <w:rPr>
                <w:rFonts w:eastAsia="Calibri" w:cs="Arial"/>
              </w:rPr>
            </w:pPr>
            <w:r w:rsidRPr="006171AA">
              <w:rPr>
                <w:rFonts w:eastAsia="Calibri" w:cs="Arial"/>
              </w:rPr>
              <w:t xml:space="preserve">The evidence supplied is very weak and has very limited relevance to the </w:t>
            </w:r>
            <w:proofErr w:type="gramStart"/>
            <w:r w:rsidRPr="006171AA">
              <w:rPr>
                <w:rFonts w:eastAsia="Calibri" w:cs="Arial"/>
              </w:rPr>
              <w:t>requirement</w:t>
            </w:r>
            <w:proofErr w:type="gramEnd"/>
          </w:p>
          <w:p w14:paraId="195CDEF4" w14:textId="77777777" w:rsidR="00AA3F7A" w:rsidRPr="006171AA" w:rsidRDefault="00AA3F7A" w:rsidP="00484489">
            <w:pPr>
              <w:numPr>
                <w:ilvl w:val="0"/>
                <w:numId w:val="2"/>
              </w:numPr>
              <w:autoSpaceDE w:val="0"/>
              <w:autoSpaceDN w:val="0"/>
              <w:adjustRightInd w:val="0"/>
              <w:contextualSpacing/>
              <w:jc w:val="both"/>
              <w:rPr>
                <w:rFonts w:eastAsia="Calibri" w:cs="Arial"/>
              </w:rPr>
            </w:pPr>
            <w:r w:rsidRPr="006171AA">
              <w:rPr>
                <w:rFonts w:eastAsia="Calibri" w:cs="Arial"/>
              </w:rPr>
              <w:t xml:space="preserve">Potential Supplier’s response is not always clear and easy to </w:t>
            </w:r>
            <w:proofErr w:type="gramStart"/>
            <w:r w:rsidRPr="006171AA">
              <w:rPr>
                <w:rFonts w:eastAsia="Calibri" w:cs="Arial"/>
              </w:rPr>
              <w:t>understand</w:t>
            </w:r>
            <w:proofErr w:type="gramEnd"/>
          </w:p>
          <w:p w14:paraId="1AE2071E" w14:textId="77777777" w:rsidR="00AA3F7A" w:rsidRPr="006171AA" w:rsidRDefault="00AA3F7A" w:rsidP="00484489">
            <w:pPr>
              <w:numPr>
                <w:ilvl w:val="0"/>
                <w:numId w:val="2"/>
              </w:numPr>
              <w:autoSpaceDE w:val="0"/>
              <w:autoSpaceDN w:val="0"/>
              <w:adjustRightInd w:val="0"/>
              <w:contextualSpacing/>
              <w:jc w:val="both"/>
              <w:rPr>
                <w:rFonts w:eastAsia="Calibri" w:cs="Arial"/>
              </w:rPr>
            </w:pPr>
            <w:r w:rsidRPr="006171AA">
              <w:rPr>
                <w:rFonts w:eastAsia="Calibri" w:cs="Arial"/>
              </w:rPr>
              <w:t>Where relevant, Potential Supplier has demonstrated little or no capability to deliver new and innovative service approaches</w:t>
            </w:r>
          </w:p>
        </w:tc>
      </w:tr>
    </w:tbl>
    <w:p w14:paraId="31E1981E" w14:textId="77777777" w:rsidR="00AA3F7A" w:rsidRDefault="00AA3F7A" w:rsidP="00AA3F7A">
      <w:pPr>
        <w:contextualSpacing/>
        <w:jc w:val="both"/>
        <w:rPr>
          <w:rFonts w:eastAsia="Calibri" w:cs="Arial"/>
        </w:rPr>
      </w:pPr>
    </w:p>
    <w:p w14:paraId="36957CA8" w14:textId="77777777" w:rsidR="00AA3F7A" w:rsidRDefault="00AA3F7A" w:rsidP="00AA3F7A">
      <w:pPr>
        <w:contextualSpacing/>
        <w:jc w:val="both"/>
        <w:rPr>
          <w:rFonts w:eastAsia="Calibri" w:cs="Arial"/>
        </w:rPr>
      </w:pPr>
    </w:p>
    <w:p w14:paraId="1FDC16FE" w14:textId="77777777" w:rsidR="00AA3F7A" w:rsidRDefault="00AA3F7A" w:rsidP="00AA3F7A">
      <w:pPr>
        <w:contextualSpacing/>
        <w:jc w:val="both"/>
        <w:rPr>
          <w:rFonts w:eastAsia="Calibri" w:cs="Arial"/>
        </w:rPr>
      </w:pPr>
    </w:p>
    <w:p w14:paraId="596ADF92" w14:textId="77777777" w:rsidR="00780644" w:rsidRDefault="00780644" w:rsidP="00AA3F7A">
      <w:pPr>
        <w:contextualSpacing/>
        <w:jc w:val="both"/>
        <w:rPr>
          <w:rFonts w:eastAsia="Calibri" w:cs="Arial"/>
        </w:rPr>
      </w:pPr>
    </w:p>
    <w:p w14:paraId="740FC0F3" w14:textId="77777777" w:rsidR="00780644" w:rsidRDefault="00780644" w:rsidP="00AA3F7A">
      <w:pPr>
        <w:contextualSpacing/>
        <w:jc w:val="both"/>
        <w:rPr>
          <w:rFonts w:eastAsia="Calibri" w:cs="Arial"/>
        </w:rPr>
      </w:pPr>
    </w:p>
    <w:p w14:paraId="1B6A0D1C" w14:textId="77777777" w:rsidR="00780644" w:rsidRDefault="00780644" w:rsidP="00AA3F7A">
      <w:pPr>
        <w:contextualSpacing/>
        <w:jc w:val="both"/>
        <w:rPr>
          <w:rFonts w:eastAsia="Calibri" w:cs="Arial"/>
        </w:rPr>
      </w:pPr>
    </w:p>
    <w:p w14:paraId="4E85B520" w14:textId="77777777" w:rsidR="00AA3F7A" w:rsidRDefault="00AA3F7A" w:rsidP="00AA3F7A">
      <w:pPr>
        <w:rPr>
          <w:rFonts w:eastAsia="Calibri" w:cs="Arial"/>
          <w:b/>
        </w:rPr>
      </w:pPr>
    </w:p>
    <w:p w14:paraId="688C39D1" w14:textId="77777777" w:rsidR="007C100A" w:rsidRDefault="007C100A">
      <w:pPr>
        <w:spacing w:after="160" w:line="259" w:lineRule="auto"/>
        <w:rPr>
          <w:rFonts w:eastAsia="Calibri" w:cs="Arial"/>
          <w:b/>
        </w:rPr>
      </w:pPr>
      <w:r>
        <w:rPr>
          <w:rFonts w:eastAsia="Calibri" w:cs="Arial"/>
          <w:b/>
        </w:rPr>
        <w:br w:type="page"/>
      </w:r>
    </w:p>
    <w:p w14:paraId="7A82712D" w14:textId="6FFD6EB0" w:rsidR="00AA3F7A" w:rsidRDefault="00AA3F7A" w:rsidP="00AA3F7A">
      <w:pPr>
        <w:numPr>
          <w:ilvl w:val="0"/>
          <w:numId w:val="1"/>
        </w:numPr>
        <w:spacing w:after="200" w:line="240" w:lineRule="auto"/>
        <w:ind w:left="851" w:hanging="851"/>
        <w:contextualSpacing/>
        <w:jc w:val="both"/>
        <w:rPr>
          <w:rFonts w:eastAsia="Calibri" w:cs="Arial"/>
          <w:b/>
        </w:rPr>
      </w:pPr>
      <w:r w:rsidRPr="006171AA">
        <w:rPr>
          <w:rFonts w:eastAsia="Calibri" w:cs="Arial"/>
          <w:b/>
        </w:rPr>
        <w:lastRenderedPageBreak/>
        <w:t>PROCUREMENT TIMETABLE</w:t>
      </w:r>
    </w:p>
    <w:p w14:paraId="793CC268" w14:textId="77777777" w:rsidR="00AA3F7A" w:rsidRDefault="00AA3F7A" w:rsidP="00AA3F7A">
      <w:pPr>
        <w:spacing w:after="200" w:line="240" w:lineRule="auto"/>
        <w:contextualSpacing/>
        <w:jc w:val="both"/>
        <w:rPr>
          <w:rFonts w:eastAsia="Calibri" w:cs="Arial"/>
          <w:b/>
        </w:rPr>
      </w:pPr>
    </w:p>
    <w:p w14:paraId="2AFB01C0" w14:textId="77777777" w:rsidR="00AA3F7A" w:rsidRPr="006B0C7F" w:rsidRDefault="00AA3F7A" w:rsidP="00AA3F7A">
      <w:pPr>
        <w:numPr>
          <w:ilvl w:val="1"/>
          <w:numId w:val="1"/>
        </w:numPr>
        <w:ind w:left="851" w:hanging="851"/>
        <w:contextualSpacing/>
        <w:jc w:val="both"/>
        <w:rPr>
          <w:rFonts w:eastAsia="Calibri" w:cs="Arial"/>
        </w:rPr>
      </w:pPr>
      <w:r w:rsidRPr="006B0C7F">
        <w:rPr>
          <w:rFonts w:eastAsia="Calibri" w:cs="Arial"/>
        </w:rPr>
        <w:t>The procurement timetable is as follows:</w:t>
      </w:r>
    </w:p>
    <w:p w14:paraId="7A7EE0DD" w14:textId="77777777" w:rsidR="00AA3F7A" w:rsidRDefault="00AA3F7A" w:rsidP="00AA3F7A">
      <w:pPr>
        <w:spacing w:after="200" w:line="240" w:lineRule="auto"/>
        <w:contextualSpacing/>
        <w:jc w:val="both"/>
        <w:rPr>
          <w:rFonts w:eastAsia="Calibri" w:cs="Arial"/>
          <w:b/>
        </w:rPr>
      </w:pPr>
    </w:p>
    <w:tbl>
      <w:tblPr>
        <w:tblStyle w:val="TableGrid11"/>
        <w:tblW w:w="8521" w:type="dxa"/>
        <w:tblInd w:w="279" w:type="dxa"/>
        <w:shd w:val="clear" w:color="auto" w:fill="D6E3BC"/>
        <w:tblLayout w:type="fixed"/>
        <w:tblCellMar>
          <w:top w:w="57" w:type="dxa"/>
          <w:left w:w="57" w:type="dxa"/>
          <w:bottom w:w="57" w:type="dxa"/>
          <w:right w:w="57" w:type="dxa"/>
        </w:tblCellMar>
        <w:tblLook w:val="04A0" w:firstRow="1" w:lastRow="0" w:firstColumn="1" w:lastColumn="0" w:noHBand="0" w:noVBand="1"/>
      </w:tblPr>
      <w:tblGrid>
        <w:gridCol w:w="850"/>
        <w:gridCol w:w="5387"/>
        <w:gridCol w:w="2284"/>
      </w:tblGrid>
      <w:tr w:rsidR="00AA3F7A" w:rsidRPr="006B0C7F" w14:paraId="2B8CE052" w14:textId="77777777" w:rsidTr="00880352">
        <w:tc>
          <w:tcPr>
            <w:tcW w:w="850" w:type="dxa"/>
            <w:tcBorders>
              <w:bottom w:val="single" w:sz="4" w:space="0" w:color="auto"/>
            </w:tcBorders>
            <w:shd w:val="clear" w:color="auto" w:fill="D6E3BC"/>
            <w:vAlign w:val="center"/>
          </w:tcPr>
          <w:p w14:paraId="70856E60" w14:textId="77777777" w:rsidR="00AA3F7A" w:rsidRPr="006B0C7F" w:rsidRDefault="00AA3F7A" w:rsidP="00880352">
            <w:pPr>
              <w:jc w:val="center"/>
              <w:rPr>
                <w:rFonts w:eastAsia="Calibri" w:cs="Arial"/>
                <w:b/>
              </w:rPr>
            </w:pPr>
            <w:r w:rsidRPr="006B0C7F">
              <w:rPr>
                <w:rFonts w:eastAsia="Calibri" w:cs="Arial"/>
                <w:b/>
              </w:rPr>
              <w:t>Ref.</w:t>
            </w:r>
          </w:p>
        </w:tc>
        <w:tc>
          <w:tcPr>
            <w:tcW w:w="5387" w:type="dxa"/>
            <w:tcBorders>
              <w:bottom w:val="single" w:sz="4" w:space="0" w:color="auto"/>
            </w:tcBorders>
            <w:shd w:val="clear" w:color="auto" w:fill="D6E3BC"/>
            <w:vAlign w:val="center"/>
          </w:tcPr>
          <w:p w14:paraId="49E84EE3" w14:textId="77777777" w:rsidR="00AA3F7A" w:rsidRPr="006B0C7F" w:rsidRDefault="00AA3F7A" w:rsidP="00880352">
            <w:pPr>
              <w:jc w:val="center"/>
              <w:rPr>
                <w:rFonts w:eastAsia="Calibri" w:cs="Arial"/>
                <w:b/>
              </w:rPr>
            </w:pPr>
            <w:r w:rsidRPr="006B0C7F">
              <w:rPr>
                <w:rFonts w:eastAsia="Calibri" w:cs="Arial"/>
                <w:b/>
              </w:rPr>
              <w:t>Description</w:t>
            </w:r>
          </w:p>
        </w:tc>
        <w:tc>
          <w:tcPr>
            <w:tcW w:w="2284" w:type="dxa"/>
            <w:tcBorders>
              <w:bottom w:val="single" w:sz="4" w:space="0" w:color="auto"/>
            </w:tcBorders>
            <w:shd w:val="clear" w:color="auto" w:fill="D6E3BC"/>
          </w:tcPr>
          <w:p w14:paraId="70273799" w14:textId="77777777" w:rsidR="00AA3F7A" w:rsidRPr="006B0C7F" w:rsidRDefault="00AA3F7A" w:rsidP="00880352">
            <w:pPr>
              <w:jc w:val="center"/>
              <w:rPr>
                <w:rFonts w:eastAsia="Calibri" w:cs="Arial"/>
                <w:b/>
              </w:rPr>
            </w:pPr>
            <w:r w:rsidRPr="006B0C7F">
              <w:rPr>
                <w:rFonts w:eastAsia="Calibri" w:cs="Arial"/>
                <w:b/>
              </w:rPr>
              <w:t xml:space="preserve">Date </w:t>
            </w:r>
          </w:p>
        </w:tc>
      </w:tr>
      <w:tr w:rsidR="00AA3F7A" w:rsidRPr="006B0C7F" w14:paraId="4F40C994" w14:textId="77777777" w:rsidTr="00880352">
        <w:tc>
          <w:tcPr>
            <w:tcW w:w="850" w:type="dxa"/>
            <w:shd w:val="clear" w:color="auto" w:fill="D6E3BC"/>
            <w:vAlign w:val="center"/>
          </w:tcPr>
          <w:p w14:paraId="56866774" w14:textId="77777777" w:rsidR="00AA3F7A" w:rsidRPr="006B0C7F" w:rsidRDefault="00AA3F7A" w:rsidP="00880352">
            <w:pPr>
              <w:jc w:val="center"/>
              <w:rPr>
                <w:rFonts w:eastAsia="Calibri" w:cs="Arial"/>
              </w:rPr>
            </w:pPr>
            <w:r w:rsidRPr="006B0C7F">
              <w:rPr>
                <w:rFonts w:eastAsia="Calibri" w:cs="Arial"/>
              </w:rPr>
              <w:t>1</w:t>
            </w:r>
          </w:p>
        </w:tc>
        <w:tc>
          <w:tcPr>
            <w:tcW w:w="5387" w:type="dxa"/>
            <w:shd w:val="clear" w:color="auto" w:fill="FFFFFF"/>
            <w:vAlign w:val="center"/>
          </w:tcPr>
          <w:p w14:paraId="7D3BB9C9" w14:textId="77777777" w:rsidR="00AA3F7A" w:rsidRPr="004D4B3A" w:rsidRDefault="00AA3F7A" w:rsidP="00880352">
            <w:pPr>
              <w:rPr>
                <w:rFonts w:eastAsia="Calibri" w:cs="Arial"/>
              </w:rPr>
            </w:pPr>
            <w:r w:rsidRPr="004D4B3A">
              <w:rPr>
                <w:rFonts w:eastAsia="Calibri" w:cs="Arial"/>
              </w:rPr>
              <w:t>Invitation to Tender published</w:t>
            </w:r>
          </w:p>
        </w:tc>
        <w:tc>
          <w:tcPr>
            <w:tcW w:w="2284" w:type="dxa"/>
            <w:shd w:val="clear" w:color="auto" w:fill="FFFFFF"/>
            <w:vAlign w:val="center"/>
          </w:tcPr>
          <w:p w14:paraId="77533C64" w14:textId="2A2D2C72" w:rsidR="00AA3F7A" w:rsidRPr="00A04371" w:rsidRDefault="00937A5A" w:rsidP="00880352">
            <w:pPr>
              <w:jc w:val="center"/>
              <w:rPr>
                <w:rFonts w:eastAsia="Calibri" w:cs="Arial"/>
                <w:color w:val="FF0000"/>
              </w:rPr>
            </w:pPr>
            <w:r>
              <w:rPr>
                <w:rFonts w:eastAsia="Calibri" w:cs="Arial"/>
                <w:b/>
                <w:bCs/>
              </w:rPr>
              <w:t>TO ADD</w:t>
            </w:r>
            <w:r w:rsidR="00D82AD8" w:rsidRPr="00D82AD8">
              <w:rPr>
                <w:rFonts w:eastAsia="Calibri" w:cs="Arial"/>
              </w:rPr>
              <w:t>.</w:t>
            </w:r>
          </w:p>
        </w:tc>
      </w:tr>
      <w:tr w:rsidR="00AA3F7A" w:rsidRPr="006B0C7F" w14:paraId="59FED519" w14:textId="77777777" w:rsidTr="00880352">
        <w:tc>
          <w:tcPr>
            <w:tcW w:w="850" w:type="dxa"/>
            <w:shd w:val="clear" w:color="auto" w:fill="D6E3BC"/>
            <w:vAlign w:val="center"/>
          </w:tcPr>
          <w:p w14:paraId="03821959" w14:textId="77777777" w:rsidR="00AA3F7A" w:rsidRPr="006B0C7F" w:rsidRDefault="00AA3F7A" w:rsidP="00880352">
            <w:pPr>
              <w:jc w:val="center"/>
              <w:rPr>
                <w:rFonts w:eastAsia="Calibri" w:cs="Arial"/>
              </w:rPr>
            </w:pPr>
            <w:r w:rsidRPr="006B0C7F">
              <w:rPr>
                <w:rFonts w:eastAsia="Calibri" w:cs="Arial"/>
              </w:rPr>
              <w:t>2</w:t>
            </w:r>
          </w:p>
        </w:tc>
        <w:tc>
          <w:tcPr>
            <w:tcW w:w="5387" w:type="dxa"/>
            <w:shd w:val="clear" w:color="auto" w:fill="FFFFFF"/>
            <w:vAlign w:val="center"/>
          </w:tcPr>
          <w:p w14:paraId="311311FF" w14:textId="77777777" w:rsidR="00AA3F7A" w:rsidRPr="004D4B3A" w:rsidRDefault="00AA3F7A" w:rsidP="00880352">
            <w:pPr>
              <w:rPr>
                <w:rFonts w:eastAsia="Calibri" w:cs="Arial"/>
              </w:rPr>
            </w:pPr>
            <w:r w:rsidRPr="004D4B3A">
              <w:rPr>
                <w:rFonts w:eastAsia="Calibri" w:cs="Arial"/>
              </w:rPr>
              <w:t xml:space="preserve">Deadline for Potential Suppliers to submit clarification questions </w:t>
            </w:r>
            <w:r w:rsidRPr="004D4B3A">
              <w:rPr>
                <w:rFonts w:eastAsia="Calibri" w:cs="Arial"/>
                <w:color w:val="000000"/>
              </w:rPr>
              <w:t xml:space="preserve">to </w:t>
            </w:r>
            <w:hyperlink r:id="rId9" w:history="1">
              <w:r w:rsidRPr="004D4B3A">
                <w:rPr>
                  <w:rFonts w:eastAsia="Calibri" w:cs="Arial"/>
                  <w:color w:val="0000FF"/>
                  <w:u w:val="single"/>
                </w:rPr>
                <w:t>procurement@nationalarchives.gov.uk</w:t>
              </w:r>
            </w:hyperlink>
          </w:p>
        </w:tc>
        <w:tc>
          <w:tcPr>
            <w:tcW w:w="2284" w:type="dxa"/>
            <w:shd w:val="clear" w:color="auto" w:fill="FFFFFF"/>
            <w:vAlign w:val="center"/>
          </w:tcPr>
          <w:p w14:paraId="7DDA4DE9" w14:textId="77777777" w:rsidR="00D82AD8" w:rsidRDefault="00D82AD8" w:rsidP="00D82AD8">
            <w:pPr>
              <w:jc w:val="center"/>
              <w:rPr>
                <w:rFonts w:eastAsia="Calibri" w:cs="Arial"/>
                <w:b/>
                <w:bCs/>
              </w:rPr>
            </w:pPr>
            <w:r>
              <w:rPr>
                <w:rFonts w:eastAsia="Calibri" w:cs="Arial"/>
                <w:b/>
                <w:bCs/>
              </w:rPr>
              <w:t>5pm (UK time)</w:t>
            </w:r>
          </w:p>
          <w:p w14:paraId="43A632FC" w14:textId="32C52879" w:rsidR="00AA3F7A" w:rsidRPr="00D82AD8" w:rsidRDefault="00126DE8" w:rsidP="00D82AD8">
            <w:pPr>
              <w:jc w:val="center"/>
              <w:rPr>
                <w:rFonts w:eastAsia="Calibri" w:cs="Arial"/>
                <w:color w:val="FF0000"/>
              </w:rPr>
            </w:pPr>
            <w:r>
              <w:rPr>
                <w:rFonts w:eastAsia="Calibri" w:cs="Arial"/>
                <w:b/>
                <w:bCs/>
              </w:rPr>
              <w:t>19</w:t>
            </w:r>
            <w:r w:rsidR="00D82AD8" w:rsidRPr="00D82AD8">
              <w:rPr>
                <w:rFonts w:eastAsia="Calibri" w:cs="Arial"/>
                <w:b/>
                <w:bCs/>
              </w:rPr>
              <w:t xml:space="preserve"> </w:t>
            </w:r>
            <w:r w:rsidR="00937A5A">
              <w:rPr>
                <w:rFonts w:eastAsia="Calibri" w:cs="Arial"/>
                <w:b/>
                <w:bCs/>
              </w:rPr>
              <w:t>July</w:t>
            </w:r>
            <w:r w:rsidR="00D82AD8" w:rsidRPr="00D82AD8">
              <w:rPr>
                <w:rFonts w:eastAsia="Calibri" w:cs="Arial"/>
                <w:b/>
                <w:bCs/>
              </w:rPr>
              <w:t xml:space="preserve"> 202</w:t>
            </w:r>
            <w:r w:rsidR="00937A5A">
              <w:rPr>
                <w:rFonts w:eastAsia="Calibri" w:cs="Arial"/>
                <w:b/>
                <w:bCs/>
              </w:rPr>
              <w:t>4</w:t>
            </w:r>
            <w:r w:rsidR="00D82AD8" w:rsidRPr="00D82AD8">
              <w:rPr>
                <w:rFonts w:eastAsia="Calibri" w:cs="Arial"/>
              </w:rPr>
              <w:t>.</w:t>
            </w:r>
          </w:p>
        </w:tc>
      </w:tr>
      <w:tr w:rsidR="00937A5A" w:rsidRPr="006B0C7F" w14:paraId="3EED972B" w14:textId="77777777" w:rsidTr="00880352">
        <w:tc>
          <w:tcPr>
            <w:tcW w:w="850" w:type="dxa"/>
            <w:shd w:val="clear" w:color="auto" w:fill="D6E3BC"/>
            <w:vAlign w:val="center"/>
          </w:tcPr>
          <w:p w14:paraId="320B13B0" w14:textId="7EDAEA48" w:rsidR="00937A5A" w:rsidRPr="006B0C7F" w:rsidRDefault="00937A5A" w:rsidP="00937A5A">
            <w:pPr>
              <w:jc w:val="center"/>
              <w:rPr>
                <w:rFonts w:eastAsia="Calibri" w:cs="Arial"/>
              </w:rPr>
            </w:pPr>
            <w:r>
              <w:rPr>
                <w:rFonts w:eastAsia="Calibri" w:cs="Arial"/>
              </w:rPr>
              <w:t>3</w:t>
            </w:r>
          </w:p>
        </w:tc>
        <w:tc>
          <w:tcPr>
            <w:tcW w:w="5387" w:type="dxa"/>
            <w:shd w:val="clear" w:color="auto" w:fill="FFFFFF"/>
            <w:vAlign w:val="center"/>
          </w:tcPr>
          <w:p w14:paraId="6DFF0CEB" w14:textId="77777777" w:rsidR="00937A5A" w:rsidRPr="004D4B3A" w:rsidRDefault="00937A5A" w:rsidP="00937A5A">
            <w:pPr>
              <w:autoSpaceDE w:val="0"/>
              <w:autoSpaceDN w:val="0"/>
              <w:adjustRightInd w:val="0"/>
              <w:rPr>
                <w:rFonts w:eastAsia="Calibri" w:cs="Arial"/>
              </w:rPr>
            </w:pPr>
            <w:r w:rsidRPr="004D4B3A">
              <w:rPr>
                <w:rFonts w:eastAsia="Calibri" w:cs="Arial"/>
                <w:color w:val="000000"/>
              </w:rPr>
              <w:t xml:space="preserve">Deadline for Potential Suppliers to submit Tender Responses to </w:t>
            </w:r>
            <w:hyperlink r:id="rId10" w:history="1">
              <w:r w:rsidRPr="004D4B3A">
                <w:rPr>
                  <w:rFonts w:eastAsia="Calibri" w:cs="Arial"/>
                  <w:color w:val="0000FF"/>
                  <w:u w:val="single"/>
                </w:rPr>
                <w:t>procurement@nationalarchives.gov.uk</w:t>
              </w:r>
            </w:hyperlink>
            <w:r w:rsidRPr="004D4B3A">
              <w:rPr>
                <w:rFonts w:eastAsia="Calibri" w:cs="Arial"/>
                <w:color w:val="000000"/>
              </w:rPr>
              <w:t xml:space="preserve"> </w:t>
            </w:r>
          </w:p>
        </w:tc>
        <w:tc>
          <w:tcPr>
            <w:tcW w:w="2284" w:type="dxa"/>
            <w:shd w:val="clear" w:color="auto" w:fill="FFFFFF"/>
            <w:vAlign w:val="center"/>
          </w:tcPr>
          <w:p w14:paraId="3C151C3F" w14:textId="77777777" w:rsidR="00937A5A" w:rsidRDefault="00937A5A" w:rsidP="00937A5A">
            <w:pPr>
              <w:jc w:val="center"/>
              <w:rPr>
                <w:rFonts w:eastAsia="Calibri" w:cs="Arial"/>
                <w:b/>
                <w:bCs/>
              </w:rPr>
            </w:pPr>
            <w:r>
              <w:rPr>
                <w:rFonts w:eastAsia="Calibri" w:cs="Arial"/>
                <w:b/>
                <w:bCs/>
              </w:rPr>
              <w:t>5pm (UK time)</w:t>
            </w:r>
          </w:p>
          <w:p w14:paraId="6C9F863C" w14:textId="10E962B9" w:rsidR="00937A5A" w:rsidRPr="00A04371" w:rsidRDefault="00937A5A" w:rsidP="00937A5A">
            <w:pPr>
              <w:jc w:val="center"/>
              <w:rPr>
                <w:rFonts w:eastAsia="Calibri" w:cs="Arial"/>
                <w:color w:val="FF0000"/>
              </w:rPr>
            </w:pPr>
            <w:r>
              <w:rPr>
                <w:rFonts w:eastAsia="Calibri" w:cs="Arial"/>
                <w:b/>
                <w:bCs/>
              </w:rPr>
              <w:t>27</w:t>
            </w:r>
            <w:r w:rsidRPr="00D82AD8">
              <w:rPr>
                <w:rFonts w:eastAsia="Calibri" w:cs="Arial"/>
                <w:b/>
                <w:bCs/>
              </w:rPr>
              <w:t xml:space="preserve"> </w:t>
            </w:r>
            <w:r>
              <w:rPr>
                <w:rFonts w:eastAsia="Calibri" w:cs="Arial"/>
                <w:b/>
                <w:bCs/>
              </w:rPr>
              <w:t>July</w:t>
            </w:r>
            <w:r w:rsidRPr="00D82AD8">
              <w:rPr>
                <w:rFonts w:eastAsia="Calibri" w:cs="Arial"/>
                <w:b/>
                <w:bCs/>
              </w:rPr>
              <w:t xml:space="preserve"> 202</w:t>
            </w:r>
            <w:r>
              <w:rPr>
                <w:rFonts w:eastAsia="Calibri" w:cs="Arial"/>
                <w:b/>
                <w:bCs/>
              </w:rPr>
              <w:t>4</w:t>
            </w:r>
            <w:r w:rsidRPr="00D82AD8">
              <w:rPr>
                <w:rFonts w:eastAsia="Calibri" w:cs="Arial"/>
              </w:rPr>
              <w:t>.</w:t>
            </w:r>
          </w:p>
        </w:tc>
      </w:tr>
    </w:tbl>
    <w:p w14:paraId="3B0934E9" w14:textId="77777777" w:rsidR="00AA3F7A" w:rsidRDefault="00AA3F7A" w:rsidP="00AA3F7A">
      <w:pPr>
        <w:spacing w:after="200" w:line="240" w:lineRule="auto"/>
        <w:contextualSpacing/>
        <w:jc w:val="both"/>
        <w:rPr>
          <w:rFonts w:eastAsia="Calibri" w:cs="Arial"/>
          <w:b/>
        </w:rPr>
      </w:pPr>
    </w:p>
    <w:p w14:paraId="6B3FAE2D" w14:textId="77777777" w:rsidR="00AA3F7A" w:rsidRDefault="00AA3F7A" w:rsidP="00AA3F7A">
      <w:pPr>
        <w:spacing w:after="200" w:line="240" w:lineRule="auto"/>
        <w:ind w:left="720" w:hanging="294"/>
        <w:contextualSpacing/>
        <w:jc w:val="both"/>
        <w:rPr>
          <w:rFonts w:eastAsia="Calibri" w:cs="Arial"/>
          <w:i/>
        </w:rPr>
      </w:pPr>
      <w:r w:rsidRPr="00C61EFB">
        <w:rPr>
          <w:rFonts w:eastAsia="Calibri" w:cs="Arial"/>
          <w:i/>
        </w:rPr>
        <w:t xml:space="preserve">* </w:t>
      </w:r>
      <w:r w:rsidRPr="00C61EFB">
        <w:rPr>
          <w:rFonts w:eastAsia="Calibri" w:cs="Arial"/>
          <w:i/>
        </w:rPr>
        <w:tab/>
        <w:t>Any clarification question received that T</w:t>
      </w:r>
      <w:r>
        <w:rPr>
          <w:rFonts w:eastAsia="Calibri" w:cs="Arial"/>
          <w:i/>
        </w:rPr>
        <w:t>NA deems to be relevant to more</w:t>
      </w:r>
    </w:p>
    <w:p w14:paraId="0509E4E5" w14:textId="77777777" w:rsidR="00AA3F7A" w:rsidRPr="00C61EFB" w:rsidRDefault="00AA3F7A" w:rsidP="00AA3F7A">
      <w:pPr>
        <w:spacing w:after="200" w:line="240" w:lineRule="auto"/>
        <w:ind w:left="720"/>
        <w:contextualSpacing/>
        <w:jc w:val="both"/>
        <w:rPr>
          <w:rFonts w:eastAsia="Calibri" w:cs="Arial"/>
          <w:i/>
        </w:rPr>
      </w:pPr>
      <w:r w:rsidRPr="00C61EFB">
        <w:rPr>
          <w:rFonts w:eastAsia="Calibri" w:cs="Arial"/>
          <w:i/>
        </w:rPr>
        <w:t>than one Potential Supplier may be shared with all Potential Suppliers.</w:t>
      </w:r>
    </w:p>
    <w:p w14:paraId="679ED212" w14:textId="77777777" w:rsidR="00780644" w:rsidRDefault="00780644" w:rsidP="00780644">
      <w:pPr>
        <w:rPr>
          <w:rFonts w:eastAsia="Calibri" w:cs="Arial"/>
          <w:b/>
        </w:rPr>
      </w:pPr>
    </w:p>
    <w:p w14:paraId="52EDF52C" w14:textId="77777777" w:rsidR="00780644" w:rsidRDefault="00780644" w:rsidP="00780644">
      <w:pPr>
        <w:rPr>
          <w:rFonts w:eastAsia="Calibri" w:cs="Arial"/>
          <w:b/>
        </w:rPr>
      </w:pPr>
    </w:p>
    <w:p w14:paraId="0DE383C3" w14:textId="77777777" w:rsidR="00780644" w:rsidRDefault="00780644" w:rsidP="00780644">
      <w:pPr>
        <w:rPr>
          <w:rFonts w:eastAsia="Calibri" w:cs="Arial"/>
          <w:b/>
        </w:rPr>
      </w:pPr>
    </w:p>
    <w:p w14:paraId="6978F22E" w14:textId="77777777" w:rsidR="007C100A" w:rsidRDefault="007C100A">
      <w:pPr>
        <w:spacing w:after="160" w:line="259" w:lineRule="auto"/>
        <w:rPr>
          <w:rFonts w:eastAsia="Calibri" w:cs="Arial"/>
          <w:b/>
        </w:rPr>
      </w:pPr>
      <w:r>
        <w:rPr>
          <w:rFonts w:eastAsia="Calibri" w:cs="Arial"/>
          <w:b/>
        </w:rPr>
        <w:br w:type="page"/>
      </w:r>
    </w:p>
    <w:p w14:paraId="6C427D18" w14:textId="4A74449C" w:rsidR="00AA3F7A" w:rsidRDefault="00AA3F7A" w:rsidP="007C100A">
      <w:pPr>
        <w:numPr>
          <w:ilvl w:val="0"/>
          <w:numId w:val="1"/>
        </w:numPr>
        <w:spacing w:after="200" w:line="240" w:lineRule="auto"/>
        <w:ind w:left="851" w:hanging="851"/>
        <w:contextualSpacing/>
        <w:jc w:val="both"/>
        <w:rPr>
          <w:rFonts w:eastAsia="Calibri" w:cs="Arial"/>
          <w:b/>
        </w:rPr>
      </w:pPr>
      <w:r>
        <w:rPr>
          <w:rFonts w:eastAsia="Calibri" w:cs="Arial"/>
          <w:b/>
        </w:rPr>
        <w:lastRenderedPageBreak/>
        <w:t>CONTRACT TERMS</w:t>
      </w:r>
    </w:p>
    <w:p w14:paraId="4DC5F6D5" w14:textId="77777777" w:rsidR="00AA3F7A" w:rsidRDefault="00AA3F7A" w:rsidP="00AA3F7A">
      <w:pPr>
        <w:spacing w:after="200" w:line="240" w:lineRule="auto"/>
        <w:contextualSpacing/>
        <w:jc w:val="both"/>
        <w:rPr>
          <w:rFonts w:eastAsia="Calibri" w:cs="Arial"/>
          <w:b/>
        </w:rPr>
      </w:pPr>
    </w:p>
    <w:p w14:paraId="3E9B1F9F" w14:textId="77777777" w:rsidR="00AA3F7A" w:rsidRPr="006B0C7F" w:rsidRDefault="00AA3F7A" w:rsidP="00AA3F7A">
      <w:pPr>
        <w:numPr>
          <w:ilvl w:val="1"/>
          <w:numId w:val="4"/>
        </w:numPr>
        <w:ind w:left="851" w:hanging="851"/>
        <w:contextualSpacing/>
        <w:jc w:val="both"/>
        <w:rPr>
          <w:rFonts w:eastAsia="Calibri" w:cs="Arial"/>
        </w:rPr>
      </w:pPr>
      <w:r w:rsidRPr="006B0C7F">
        <w:rPr>
          <w:rFonts w:eastAsia="Calibri" w:cs="Arial"/>
        </w:rPr>
        <w:t>The contract will be awarded subject to our standard terms an</w:t>
      </w:r>
      <w:r>
        <w:rPr>
          <w:rFonts w:eastAsia="Calibri" w:cs="Arial"/>
        </w:rPr>
        <w:t>d</w:t>
      </w:r>
      <w:r w:rsidRPr="006B0C7F">
        <w:rPr>
          <w:rFonts w:eastAsia="Calibri" w:cs="Arial"/>
        </w:rPr>
        <w:t xml:space="preserve"> conditions, which can be found </w:t>
      </w:r>
      <w:hyperlink r:id="rId11" w:history="1">
        <w:r w:rsidRPr="006B0C7F">
          <w:rPr>
            <w:rStyle w:val="Hyperlink"/>
            <w:rFonts w:eastAsia="Calibri" w:cs="Arial"/>
          </w:rPr>
          <w:t>here</w:t>
        </w:r>
      </w:hyperlink>
      <w:r w:rsidRPr="006B0C7F">
        <w:rPr>
          <w:rFonts w:eastAsia="Calibri" w:cs="Arial"/>
        </w:rPr>
        <w:t>.</w:t>
      </w:r>
    </w:p>
    <w:p w14:paraId="6018F339" w14:textId="77777777" w:rsidR="00AA3F7A" w:rsidRDefault="00AA3F7A" w:rsidP="00AA3F7A">
      <w:pPr>
        <w:spacing w:after="200" w:line="240" w:lineRule="auto"/>
        <w:contextualSpacing/>
        <w:jc w:val="both"/>
        <w:rPr>
          <w:rFonts w:eastAsia="Calibri" w:cs="Arial"/>
          <w:b/>
        </w:rPr>
      </w:pPr>
    </w:p>
    <w:p w14:paraId="3837B117" w14:textId="77777777" w:rsidR="00AA3F7A" w:rsidRPr="006B0C7F" w:rsidRDefault="00AA3F7A" w:rsidP="00AA3F7A">
      <w:pPr>
        <w:numPr>
          <w:ilvl w:val="1"/>
          <w:numId w:val="4"/>
        </w:numPr>
        <w:ind w:left="851" w:hanging="851"/>
        <w:contextualSpacing/>
        <w:jc w:val="both"/>
        <w:rPr>
          <w:rFonts w:eastAsia="Calibri" w:cs="Arial"/>
        </w:rPr>
      </w:pPr>
      <w:r w:rsidRPr="006B0C7F">
        <w:rPr>
          <w:rFonts w:eastAsia="Calibri" w:cs="Arial"/>
        </w:rPr>
        <w:t>TNA reserves the right not to award and to complete its objectives through other means.</w:t>
      </w:r>
    </w:p>
    <w:p w14:paraId="4B91A1F6" w14:textId="77777777" w:rsidR="00AA3F7A" w:rsidRPr="006171AA" w:rsidRDefault="00AA3F7A" w:rsidP="00AA3F7A">
      <w:pPr>
        <w:spacing w:after="200" w:line="240" w:lineRule="auto"/>
        <w:contextualSpacing/>
        <w:jc w:val="both"/>
        <w:rPr>
          <w:rFonts w:eastAsia="Calibri" w:cs="Arial"/>
          <w:b/>
        </w:rPr>
      </w:pPr>
    </w:p>
    <w:p w14:paraId="2CFF35B5" w14:textId="77777777" w:rsidR="00AA3F7A" w:rsidRDefault="00AA3F7A" w:rsidP="00AA3F7A">
      <w:pPr>
        <w:contextualSpacing/>
        <w:jc w:val="both"/>
        <w:rPr>
          <w:rFonts w:eastAsia="Calibri" w:cs="Arial"/>
        </w:rPr>
      </w:pPr>
    </w:p>
    <w:p w14:paraId="55BC2457" w14:textId="77777777" w:rsidR="00205C65" w:rsidRPr="00780644" w:rsidRDefault="00205C65" w:rsidP="00205C65">
      <w:pPr>
        <w:rPr>
          <w:rFonts w:eastAsia="Calibri" w:cs="Arial"/>
        </w:rPr>
      </w:pPr>
    </w:p>
    <w:sectPr w:rsidR="00205C65" w:rsidRPr="0078064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456CF5"/>
    <w:multiLevelType w:val="hybridMultilevel"/>
    <w:tmpl w:val="3E84B1B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11B90764"/>
    <w:multiLevelType w:val="multilevel"/>
    <w:tmpl w:val="384E569E"/>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b w:val="0"/>
        <w:color w:val="000000" w:themeColor="text1"/>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 w15:restartNumberingAfterBreak="0">
    <w:nsid w:val="2BDE0E43"/>
    <w:multiLevelType w:val="hybridMultilevel"/>
    <w:tmpl w:val="AF969790"/>
    <w:lvl w:ilvl="0" w:tplc="08090001">
      <w:start w:val="1"/>
      <w:numFmt w:val="bullet"/>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3" w15:restartNumberingAfterBreak="0">
    <w:nsid w:val="5DE72309"/>
    <w:multiLevelType w:val="hybridMultilevel"/>
    <w:tmpl w:val="B16614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F4B0098"/>
    <w:multiLevelType w:val="hybridMultilevel"/>
    <w:tmpl w:val="8E4695FC"/>
    <w:lvl w:ilvl="0" w:tplc="AE185058">
      <w:start w:val="12"/>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996760431">
    <w:abstractNumId w:val="1"/>
  </w:num>
  <w:num w:numId="2" w16cid:durableId="1094279917">
    <w:abstractNumId w:val="0"/>
  </w:num>
  <w:num w:numId="3" w16cid:durableId="586885221">
    <w:abstractNumId w:val="3"/>
  </w:num>
  <w:num w:numId="4" w16cid:durableId="999574537">
    <w:abstractNumId w:val="4"/>
  </w:num>
  <w:num w:numId="5" w16cid:durableId="53276401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3F7A"/>
    <w:rsid w:val="00021F9D"/>
    <w:rsid w:val="00126DE8"/>
    <w:rsid w:val="00205C65"/>
    <w:rsid w:val="002D5416"/>
    <w:rsid w:val="00332C72"/>
    <w:rsid w:val="00415665"/>
    <w:rsid w:val="00484489"/>
    <w:rsid w:val="004A1BA3"/>
    <w:rsid w:val="005625E1"/>
    <w:rsid w:val="005D2316"/>
    <w:rsid w:val="00682117"/>
    <w:rsid w:val="006E2672"/>
    <w:rsid w:val="00746061"/>
    <w:rsid w:val="0077268A"/>
    <w:rsid w:val="00780644"/>
    <w:rsid w:val="007C100A"/>
    <w:rsid w:val="0084263C"/>
    <w:rsid w:val="00863C40"/>
    <w:rsid w:val="00876F25"/>
    <w:rsid w:val="00937A5A"/>
    <w:rsid w:val="00A04371"/>
    <w:rsid w:val="00AA3F7A"/>
    <w:rsid w:val="00AE67D4"/>
    <w:rsid w:val="00BA4B85"/>
    <w:rsid w:val="00D82AD8"/>
    <w:rsid w:val="00DA551E"/>
    <w:rsid w:val="00E605FF"/>
    <w:rsid w:val="00E87619"/>
    <w:rsid w:val="00ED7EF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97ECB0"/>
  <w15:chartTrackingRefBased/>
  <w15:docId w15:val="{B9E1C9C7-327B-44E7-A257-4CBEAEC67D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A3F7A"/>
    <w:pPr>
      <w:spacing w:after="0" w:line="276" w:lineRule="auto"/>
    </w:pPr>
    <w:rPr>
      <w:rFonts w:ascii="Arial" w:hAnsi="Arial"/>
    </w:rPr>
  </w:style>
  <w:style w:type="paragraph" w:styleId="Heading1">
    <w:name w:val="heading 1"/>
    <w:basedOn w:val="Normal"/>
    <w:next w:val="Normal"/>
    <w:link w:val="Heading1Char"/>
    <w:uiPriority w:val="9"/>
    <w:qFormat/>
    <w:rsid w:val="00205C65"/>
    <w:pPr>
      <w:keepNext/>
      <w:keepLines/>
      <w:spacing w:before="240"/>
      <w:outlineLvl w:val="0"/>
    </w:pPr>
    <w:rPr>
      <w:rFonts w:eastAsiaTheme="majorEastAsia"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205C65"/>
    <w:pPr>
      <w:keepNext/>
      <w:keepLines/>
      <w:spacing w:before="40"/>
      <w:outlineLvl w:val="1"/>
    </w:pPr>
    <w:rPr>
      <w:rFonts w:eastAsiaTheme="majorEastAsia"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205C65"/>
    <w:pPr>
      <w:keepNext/>
      <w:keepLines/>
      <w:spacing w:before="40"/>
      <w:outlineLvl w:val="2"/>
    </w:pPr>
    <w:rPr>
      <w:rFonts w:eastAsiaTheme="majorEastAsia" w:cstheme="majorBidi"/>
      <w:color w:val="1F4D78" w:themeColor="accent1" w:themeShade="7F"/>
      <w:szCs w:val="24"/>
    </w:rPr>
  </w:style>
  <w:style w:type="paragraph" w:styleId="Heading4">
    <w:name w:val="heading 4"/>
    <w:basedOn w:val="Normal"/>
    <w:next w:val="Normal"/>
    <w:link w:val="Heading4Char"/>
    <w:uiPriority w:val="9"/>
    <w:unhideWhenUsed/>
    <w:qFormat/>
    <w:rsid w:val="00205C65"/>
    <w:pPr>
      <w:keepNext/>
      <w:keepLines/>
      <w:spacing w:before="40"/>
      <w:outlineLvl w:val="3"/>
    </w:pPr>
    <w:rPr>
      <w:rFonts w:eastAsiaTheme="majorEastAsia" w:cstheme="majorBidi"/>
      <w:i/>
      <w:iCs/>
      <w:color w:val="2E74B5" w:themeColor="accent1" w:themeShade="BF"/>
    </w:rPr>
  </w:style>
  <w:style w:type="paragraph" w:styleId="Heading5">
    <w:name w:val="heading 5"/>
    <w:basedOn w:val="Normal"/>
    <w:next w:val="Normal"/>
    <w:link w:val="Heading5Char"/>
    <w:uiPriority w:val="9"/>
    <w:unhideWhenUsed/>
    <w:qFormat/>
    <w:rsid w:val="00205C65"/>
    <w:pPr>
      <w:keepNext/>
      <w:keepLines/>
      <w:spacing w:before="40"/>
      <w:outlineLvl w:val="4"/>
    </w:pPr>
    <w:rPr>
      <w:rFonts w:eastAsiaTheme="majorEastAsia" w:cstheme="majorBidi"/>
      <w:color w:val="2E74B5" w:themeColor="accent1" w:themeShade="BF"/>
    </w:rPr>
  </w:style>
  <w:style w:type="paragraph" w:styleId="Heading6">
    <w:name w:val="heading 6"/>
    <w:basedOn w:val="Normal"/>
    <w:next w:val="Normal"/>
    <w:link w:val="Heading6Char"/>
    <w:uiPriority w:val="9"/>
    <w:unhideWhenUsed/>
    <w:qFormat/>
    <w:rsid w:val="00205C65"/>
    <w:pPr>
      <w:keepNext/>
      <w:keepLines/>
      <w:spacing w:before="40"/>
      <w:outlineLvl w:val="5"/>
    </w:pPr>
    <w:rPr>
      <w:rFonts w:eastAsiaTheme="majorEastAsia" w:cstheme="majorBidi"/>
      <w:color w:val="1F4D78" w:themeColor="accent1" w:themeShade="7F"/>
    </w:rPr>
  </w:style>
  <w:style w:type="paragraph" w:styleId="Heading7">
    <w:name w:val="heading 7"/>
    <w:basedOn w:val="Normal"/>
    <w:next w:val="Normal"/>
    <w:link w:val="Heading7Char"/>
    <w:uiPriority w:val="9"/>
    <w:unhideWhenUsed/>
    <w:qFormat/>
    <w:rsid w:val="00205C65"/>
    <w:pPr>
      <w:keepNext/>
      <w:keepLines/>
      <w:spacing w:before="40"/>
      <w:outlineLvl w:val="6"/>
    </w:pPr>
    <w:rPr>
      <w:rFonts w:eastAsiaTheme="majorEastAsia" w:cstheme="majorBidi"/>
      <w:i/>
      <w:iCs/>
      <w:color w:val="1F4D78" w:themeColor="accent1" w:themeShade="7F"/>
    </w:rPr>
  </w:style>
  <w:style w:type="paragraph" w:styleId="Heading8">
    <w:name w:val="heading 8"/>
    <w:basedOn w:val="Normal"/>
    <w:next w:val="Normal"/>
    <w:link w:val="Heading8Char"/>
    <w:uiPriority w:val="9"/>
    <w:unhideWhenUsed/>
    <w:qFormat/>
    <w:rsid w:val="00205C65"/>
    <w:pPr>
      <w:keepNext/>
      <w:keepLines/>
      <w:spacing w:before="40"/>
      <w:outlineLvl w:val="7"/>
    </w:pPr>
    <w:rPr>
      <w:rFonts w:eastAsiaTheme="majorEastAsia" w:cstheme="majorBidi"/>
      <w:color w:val="272727" w:themeColor="text1" w:themeTint="D8"/>
      <w:sz w:val="21"/>
      <w:szCs w:val="21"/>
    </w:rPr>
  </w:style>
  <w:style w:type="paragraph" w:styleId="Heading9">
    <w:name w:val="heading 9"/>
    <w:basedOn w:val="Normal"/>
    <w:next w:val="Normal"/>
    <w:link w:val="Heading9Char"/>
    <w:uiPriority w:val="9"/>
    <w:unhideWhenUsed/>
    <w:qFormat/>
    <w:rsid w:val="00205C65"/>
    <w:pPr>
      <w:keepNext/>
      <w:keepLines/>
      <w:spacing w:before="40"/>
      <w:outlineLvl w:val="8"/>
    </w:pPr>
    <w:rPr>
      <w:rFonts w:eastAsiaTheme="majorEastAsia"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AE67D4"/>
    <w:pPr>
      <w:spacing w:after="0" w:line="240" w:lineRule="auto"/>
    </w:pPr>
    <w:rPr>
      <w:rFonts w:ascii="Arial" w:hAnsi="Arial"/>
      <w:sz w:val="24"/>
    </w:rPr>
  </w:style>
  <w:style w:type="character" w:customStyle="1" w:styleId="Heading1Char">
    <w:name w:val="Heading 1 Char"/>
    <w:basedOn w:val="DefaultParagraphFont"/>
    <w:link w:val="Heading1"/>
    <w:uiPriority w:val="9"/>
    <w:rsid w:val="00205C65"/>
    <w:rPr>
      <w:rFonts w:ascii="Arial" w:eastAsiaTheme="majorEastAsia" w:hAnsi="Arial" w:cstheme="majorBidi"/>
      <w:color w:val="2E74B5" w:themeColor="accent1" w:themeShade="BF"/>
      <w:sz w:val="32"/>
      <w:szCs w:val="32"/>
    </w:rPr>
  </w:style>
  <w:style w:type="character" w:customStyle="1" w:styleId="Heading2Char">
    <w:name w:val="Heading 2 Char"/>
    <w:basedOn w:val="DefaultParagraphFont"/>
    <w:link w:val="Heading2"/>
    <w:uiPriority w:val="9"/>
    <w:rsid w:val="00205C65"/>
    <w:rPr>
      <w:rFonts w:ascii="Arial" w:eastAsiaTheme="majorEastAsia" w:hAnsi="Arial" w:cstheme="majorBidi"/>
      <w:color w:val="2E74B5" w:themeColor="accent1" w:themeShade="BF"/>
      <w:sz w:val="26"/>
      <w:szCs w:val="26"/>
    </w:rPr>
  </w:style>
  <w:style w:type="character" w:customStyle="1" w:styleId="Heading3Char">
    <w:name w:val="Heading 3 Char"/>
    <w:basedOn w:val="DefaultParagraphFont"/>
    <w:link w:val="Heading3"/>
    <w:uiPriority w:val="9"/>
    <w:rsid w:val="00205C65"/>
    <w:rPr>
      <w:rFonts w:ascii="Arial" w:eastAsiaTheme="majorEastAsia" w:hAnsi="Arial" w:cstheme="majorBidi"/>
      <w:color w:val="1F4D78" w:themeColor="accent1" w:themeShade="7F"/>
      <w:sz w:val="24"/>
      <w:szCs w:val="24"/>
    </w:rPr>
  </w:style>
  <w:style w:type="character" w:customStyle="1" w:styleId="Heading4Char">
    <w:name w:val="Heading 4 Char"/>
    <w:basedOn w:val="DefaultParagraphFont"/>
    <w:link w:val="Heading4"/>
    <w:uiPriority w:val="9"/>
    <w:rsid w:val="00205C65"/>
    <w:rPr>
      <w:rFonts w:ascii="Arial" w:eastAsiaTheme="majorEastAsia" w:hAnsi="Arial" w:cstheme="majorBidi"/>
      <w:i/>
      <w:iCs/>
      <w:color w:val="2E74B5" w:themeColor="accent1" w:themeShade="BF"/>
      <w:sz w:val="24"/>
    </w:rPr>
  </w:style>
  <w:style w:type="character" w:customStyle="1" w:styleId="Heading5Char">
    <w:name w:val="Heading 5 Char"/>
    <w:basedOn w:val="DefaultParagraphFont"/>
    <w:link w:val="Heading5"/>
    <w:uiPriority w:val="9"/>
    <w:rsid w:val="00205C65"/>
    <w:rPr>
      <w:rFonts w:ascii="Arial" w:eastAsiaTheme="majorEastAsia" w:hAnsi="Arial" w:cstheme="majorBidi"/>
      <w:color w:val="2E74B5" w:themeColor="accent1" w:themeShade="BF"/>
      <w:sz w:val="24"/>
    </w:rPr>
  </w:style>
  <w:style w:type="character" w:customStyle="1" w:styleId="Heading6Char">
    <w:name w:val="Heading 6 Char"/>
    <w:basedOn w:val="DefaultParagraphFont"/>
    <w:link w:val="Heading6"/>
    <w:uiPriority w:val="9"/>
    <w:rsid w:val="00205C65"/>
    <w:rPr>
      <w:rFonts w:ascii="Arial" w:eastAsiaTheme="majorEastAsia" w:hAnsi="Arial" w:cstheme="majorBidi"/>
      <w:color w:val="1F4D78" w:themeColor="accent1" w:themeShade="7F"/>
      <w:sz w:val="24"/>
    </w:rPr>
  </w:style>
  <w:style w:type="character" w:customStyle="1" w:styleId="Heading7Char">
    <w:name w:val="Heading 7 Char"/>
    <w:basedOn w:val="DefaultParagraphFont"/>
    <w:link w:val="Heading7"/>
    <w:uiPriority w:val="9"/>
    <w:rsid w:val="00205C65"/>
    <w:rPr>
      <w:rFonts w:ascii="Arial" w:eastAsiaTheme="majorEastAsia" w:hAnsi="Arial" w:cstheme="majorBidi"/>
      <w:i/>
      <w:iCs/>
      <w:color w:val="1F4D78" w:themeColor="accent1" w:themeShade="7F"/>
      <w:sz w:val="24"/>
    </w:rPr>
  </w:style>
  <w:style w:type="character" w:customStyle="1" w:styleId="Heading8Char">
    <w:name w:val="Heading 8 Char"/>
    <w:basedOn w:val="DefaultParagraphFont"/>
    <w:link w:val="Heading8"/>
    <w:uiPriority w:val="9"/>
    <w:rsid w:val="00205C65"/>
    <w:rPr>
      <w:rFonts w:ascii="Arial" w:eastAsiaTheme="majorEastAsia" w:hAnsi="Arial" w:cstheme="majorBidi"/>
      <w:color w:val="272727" w:themeColor="text1" w:themeTint="D8"/>
      <w:sz w:val="21"/>
      <w:szCs w:val="21"/>
    </w:rPr>
  </w:style>
  <w:style w:type="character" w:customStyle="1" w:styleId="Heading9Char">
    <w:name w:val="Heading 9 Char"/>
    <w:basedOn w:val="DefaultParagraphFont"/>
    <w:link w:val="Heading9"/>
    <w:uiPriority w:val="9"/>
    <w:rsid w:val="00205C65"/>
    <w:rPr>
      <w:rFonts w:ascii="Arial" w:eastAsiaTheme="majorEastAsia" w:hAnsi="Arial" w:cstheme="majorBidi"/>
      <w:i/>
      <w:iCs/>
      <w:color w:val="272727" w:themeColor="text1" w:themeTint="D8"/>
      <w:sz w:val="21"/>
      <w:szCs w:val="21"/>
    </w:rPr>
  </w:style>
  <w:style w:type="paragraph" w:styleId="Title">
    <w:name w:val="Title"/>
    <w:basedOn w:val="Normal"/>
    <w:next w:val="Normal"/>
    <w:link w:val="TitleChar"/>
    <w:uiPriority w:val="10"/>
    <w:qFormat/>
    <w:rsid w:val="00205C65"/>
    <w:pPr>
      <w:spacing w:line="240" w:lineRule="auto"/>
      <w:contextualSpacing/>
    </w:pPr>
    <w:rPr>
      <w:rFonts w:eastAsiaTheme="majorEastAsia" w:cstheme="majorBidi"/>
      <w:spacing w:val="-10"/>
      <w:kern w:val="28"/>
      <w:sz w:val="56"/>
      <w:szCs w:val="56"/>
    </w:rPr>
  </w:style>
  <w:style w:type="character" w:customStyle="1" w:styleId="TitleChar">
    <w:name w:val="Title Char"/>
    <w:basedOn w:val="DefaultParagraphFont"/>
    <w:link w:val="Title"/>
    <w:uiPriority w:val="10"/>
    <w:rsid w:val="00205C65"/>
    <w:rPr>
      <w:rFonts w:ascii="Arial" w:eastAsiaTheme="majorEastAsia" w:hAnsi="Arial" w:cstheme="majorBidi"/>
      <w:spacing w:val="-10"/>
      <w:kern w:val="28"/>
      <w:sz w:val="56"/>
      <w:szCs w:val="56"/>
    </w:rPr>
  </w:style>
  <w:style w:type="paragraph" w:styleId="Subtitle">
    <w:name w:val="Subtitle"/>
    <w:basedOn w:val="Normal"/>
    <w:next w:val="Normal"/>
    <w:link w:val="SubtitleChar"/>
    <w:uiPriority w:val="11"/>
    <w:qFormat/>
    <w:rsid w:val="00AE67D4"/>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AE67D4"/>
    <w:rPr>
      <w:rFonts w:ascii="Arial" w:eastAsiaTheme="minorEastAsia" w:hAnsi="Arial"/>
      <w:color w:val="5A5A5A" w:themeColor="text1" w:themeTint="A5"/>
      <w:spacing w:val="15"/>
      <w:sz w:val="24"/>
    </w:rPr>
  </w:style>
  <w:style w:type="character" w:styleId="SubtleEmphasis">
    <w:name w:val="Subtle Emphasis"/>
    <w:basedOn w:val="DefaultParagraphFont"/>
    <w:uiPriority w:val="19"/>
    <w:qFormat/>
    <w:rsid w:val="00AE67D4"/>
    <w:rPr>
      <w:i/>
      <w:iCs/>
      <w:color w:val="404040" w:themeColor="text1" w:themeTint="BF"/>
    </w:rPr>
  </w:style>
  <w:style w:type="character" w:styleId="Emphasis">
    <w:name w:val="Emphasis"/>
    <w:basedOn w:val="DefaultParagraphFont"/>
    <w:uiPriority w:val="20"/>
    <w:qFormat/>
    <w:rsid w:val="00AE67D4"/>
    <w:rPr>
      <w:i/>
      <w:iCs/>
    </w:rPr>
  </w:style>
  <w:style w:type="character" w:styleId="IntenseEmphasis">
    <w:name w:val="Intense Emphasis"/>
    <w:basedOn w:val="DefaultParagraphFont"/>
    <w:uiPriority w:val="21"/>
    <w:qFormat/>
    <w:rsid w:val="00AE67D4"/>
    <w:rPr>
      <w:i/>
      <w:iCs/>
      <w:color w:val="5B9BD5" w:themeColor="accent1"/>
    </w:rPr>
  </w:style>
  <w:style w:type="character" w:styleId="Strong">
    <w:name w:val="Strong"/>
    <w:basedOn w:val="DefaultParagraphFont"/>
    <w:uiPriority w:val="22"/>
    <w:qFormat/>
    <w:rsid w:val="00AE67D4"/>
    <w:rPr>
      <w:b/>
      <w:bCs/>
    </w:rPr>
  </w:style>
  <w:style w:type="paragraph" w:styleId="Quote">
    <w:name w:val="Quote"/>
    <w:basedOn w:val="Normal"/>
    <w:next w:val="Normal"/>
    <w:link w:val="QuoteChar"/>
    <w:uiPriority w:val="29"/>
    <w:qFormat/>
    <w:rsid w:val="00AE67D4"/>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sid w:val="00AE67D4"/>
    <w:rPr>
      <w:rFonts w:ascii="Arial" w:hAnsi="Arial"/>
      <w:i/>
      <w:iCs/>
      <w:color w:val="404040" w:themeColor="text1" w:themeTint="BF"/>
      <w:sz w:val="24"/>
    </w:rPr>
  </w:style>
  <w:style w:type="paragraph" w:styleId="IntenseQuote">
    <w:name w:val="Intense Quote"/>
    <w:basedOn w:val="Normal"/>
    <w:next w:val="Normal"/>
    <w:link w:val="IntenseQuoteChar"/>
    <w:uiPriority w:val="30"/>
    <w:qFormat/>
    <w:rsid w:val="00AE67D4"/>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IntenseQuoteChar">
    <w:name w:val="Intense Quote Char"/>
    <w:basedOn w:val="DefaultParagraphFont"/>
    <w:link w:val="IntenseQuote"/>
    <w:uiPriority w:val="30"/>
    <w:rsid w:val="00AE67D4"/>
    <w:rPr>
      <w:rFonts w:ascii="Arial" w:hAnsi="Arial"/>
      <w:i/>
      <w:iCs/>
      <w:color w:val="5B9BD5" w:themeColor="accent1"/>
      <w:sz w:val="24"/>
    </w:rPr>
  </w:style>
  <w:style w:type="character" w:styleId="SubtleReference">
    <w:name w:val="Subtle Reference"/>
    <w:basedOn w:val="DefaultParagraphFont"/>
    <w:uiPriority w:val="31"/>
    <w:qFormat/>
    <w:rsid w:val="00AE67D4"/>
    <w:rPr>
      <w:smallCaps/>
      <w:color w:val="5A5A5A" w:themeColor="text1" w:themeTint="A5"/>
    </w:rPr>
  </w:style>
  <w:style w:type="character" w:styleId="IntenseReference">
    <w:name w:val="Intense Reference"/>
    <w:basedOn w:val="DefaultParagraphFont"/>
    <w:uiPriority w:val="32"/>
    <w:qFormat/>
    <w:rsid w:val="00AE67D4"/>
    <w:rPr>
      <w:b/>
      <w:bCs/>
      <w:smallCaps/>
      <w:color w:val="5B9BD5" w:themeColor="accent1"/>
      <w:spacing w:val="5"/>
    </w:rPr>
  </w:style>
  <w:style w:type="character" w:styleId="BookTitle">
    <w:name w:val="Book Title"/>
    <w:basedOn w:val="DefaultParagraphFont"/>
    <w:uiPriority w:val="33"/>
    <w:qFormat/>
    <w:rsid w:val="00AE67D4"/>
    <w:rPr>
      <w:b/>
      <w:bCs/>
      <w:i/>
      <w:iCs/>
      <w:spacing w:val="5"/>
    </w:rPr>
  </w:style>
  <w:style w:type="paragraph" w:styleId="ListParagraph">
    <w:name w:val="List Paragraph"/>
    <w:basedOn w:val="Normal"/>
    <w:uiPriority w:val="34"/>
    <w:qFormat/>
    <w:rsid w:val="00AE67D4"/>
    <w:pPr>
      <w:ind w:left="720"/>
      <w:contextualSpacing/>
    </w:pPr>
  </w:style>
  <w:style w:type="character" w:styleId="Hyperlink">
    <w:name w:val="Hyperlink"/>
    <w:basedOn w:val="DefaultParagraphFont"/>
    <w:uiPriority w:val="99"/>
    <w:unhideWhenUsed/>
    <w:rsid w:val="00AA3F7A"/>
    <w:rPr>
      <w:color w:val="0563C1" w:themeColor="hyperlink"/>
      <w:u w:val="single"/>
    </w:rPr>
  </w:style>
  <w:style w:type="table" w:customStyle="1" w:styleId="TableGrid1">
    <w:name w:val="Table Grid1"/>
    <w:basedOn w:val="TableNormal"/>
    <w:next w:val="TableGrid"/>
    <w:uiPriority w:val="59"/>
    <w:rsid w:val="00AA3F7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AA3F7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59"/>
    <w:rsid w:val="00AA3F7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AA3F7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36441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rocurement@nationalarchives.gov.uk"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procurement@nationalarchives.gov.uk"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nationalarchives.gov.uk/about/our-role/plans-policies-performance-and-projects/our-plans/archives-inspire/" TargetMode="External"/><Relationship Id="rId11" Type="http://schemas.openxmlformats.org/officeDocument/2006/relationships/hyperlink" Target="http://www.nationalarchives.gov.uk/about/commercial-opportunities/information-for-our-suppliers/" TargetMode="External"/><Relationship Id="rId5" Type="http://schemas.openxmlformats.org/officeDocument/2006/relationships/hyperlink" Target="http://www.nationalarchives.gov.uk" TargetMode="External"/><Relationship Id="rId10" Type="http://schemas.openxmlformats.org/officeDocument/2006/relationships/hyperlink" Target="mailto:procurement@nationalarchives.gov.uk" TargetMode="External"/><Relationship Id="rId4" Type="http://schemas.openxmlformats.org/officeDocument/2006/relationships/webSettings" Target="webSettings.xml"/><Relationship Id="rId9" Type="http://schemas.openxmlformats.org/officeDocument/2006/relationships/hyperlink" Target="mailto:procurement@nationalarchives.gov.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1482</Words>
  <Characters>8453</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The National Archives</Company>
  <LinksUpToDate>false</LinksUpToDate>
  <CharactersWithSpaces>9916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Mahoney, Billy</dc:creator>
  <cp:keywords/>
  <dc:description/>
  <cp:lastModifiedBy>Knoxville, Indigo</cp:lastModifiedBy>
  <cp:revision>2</cp:revision>
  <cp:lastPrinted>2023-09-19T12:40:00Z</cp:lastPrinted>
  <dcterms:created xsi:type="dcterms:W3CDTF">2024-07-10T09:43:00Z</dcterms:created>
  <dcterms:modified xsi:type="dcterms:W3CDTF">2024-07-10T09:43:00Z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1c22e59-6e76-40e7-9277-37c464fc6354_Enabled">
    <vt:lpwstr>true</vt:lpwstr>
  </property>
  <property fmtid="{D5CDD505-2E9C-101B-9397-08002B2CF9AE}" pid="3" name="MSIP_Label_61c22e59-6e76-40e7-9277-37c464fc6354_SetDate">
    <vt:lpwstr>2023-09-19T12:40:09Z</vt:lpwstr>
  </property>
  <property fmtid="{D5CDD505-2E9C-101B-9397-08002B2CF9AE}" pid="4" name="MSIP_Label_61c22e59-6e76-40e7-9277-37c464fc6354_Method">
    <vt:lpwstr>Privileged</vt:lpwstr>
  </property>
  <property fmtid="{D5CDD505-2E9C-101B-9397-08002B2CF9AE}" pid="5" name="MSIP_Label_61c22e59-6e76-40e7-9277-37c464fc6354_Name">
    <vt:lpwstr>OFFICIAL</vt:lpwstr>
  </property>
  <property fmtid="{D5CDD505-2E9C-101B-9397-08002B2CF9AE}" pid="6" name="MSIP_Label_61c22e59-6e76-40e7-9277-37c464fc6354_SiteId">
    <vt:lpwstr>f99512c1-fd9f-4475-9896-9a0b3cdc50ec</vt:lpwstr>
  </property>
  <property fmtid="{D5CDD505-2E9C-101B-9397-08002B2CF9AE}" pid="7" name="MSIP_Label_61c22e59-6e76-40e7-9277-37c464fc6354_ActionId">
    <vt:lpwstr>aab2370f-4f80-4246-a0d8-39c19896bee1</vt:lpwstr>
  </property>
  <property fmtid="{D5CDD505-2E9C-101B-9397-08002B2CF9AE}" pid="8" name="MSIP_Label_61c22e59-6e76-40e7-9277-37c464fc6354_ContentBits">
    <vt:lpwstr>0</vt:lpwstr>
  </property>
</Properties>
</file>