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of this Joint Schedule 11 </w:t>
      </w:r>
      <w:r w:rsidDel="00000000" w:rsidR="00000000" w:rsidRPr="00000000">
        <w:rPr>
          <w:rFonts w:ascii="Arial" w:cs="Arial" w:eastAsia="Arial" w:hAnsi="Arial"/>
          <w:i w:val="1"/>
          <w:sz w:val="24"/>
          <w:szCs w:val="24"/>
          <w:rtl w:val="0"/>
        </w:rPr>
        <w:t xml:space="preserve">(Processing Personal Data) </w:t>
      </w:r>
      <w:r w:rsidDel="00000000" w:rsidR="00000000" w:rsidRPr="00000000">
        <w:rPr>
          <w:rFonts w:ascii="Arial" w:cs="Arial" w:eastAsia="Arial" w:hAnsi="Arial"/>
          <w:sz w:val="24"/>
          <w:szCs w:val="24"/>
          <w:rtl w:val="0"/>
        </w:rPr>
        <w:t xml:space="preserve">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7">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1A">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4"/>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4">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p w:rsidR="00000000" w:rsidDel="00000000" w:rsidP="00000000" w:rsidRDefault="00000000" w:rsidRPr="00000000" w14:paraId="00000025">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8">
      <w:pPr>
        <w:numPr>
          <w:ilvl w:val="3"/>
          <w:numId w:val="4"/>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p w:rsidR="00000000" w:rsidDel="00000000" w:rsidP="00000000" w:rsidRDefault="00000000" w:rsidRPr="00000000" w14:paraId="00000029">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02A">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0"/>
      <w:bookmarkEnd w:id="0"/>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p w:rsidR="00000000" w:rsidDel="00000000" w:rsidP="00000000" w:rsidRDefault="00000000" w:rsidRPr="00000000" w14:paraId="0000003C">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4"/>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sz w:val="24"/>
          <w:szCs w:val="24"/>
          <w:rtl w:val="0"/>
        </w:rPr>
        <w:t xml:space="preserve">BFC Data Protection Officer, </w:t>
      </w:r>
    </w:p>
    <w:p w:rsidR="00000000" w:rsidDel="00000000" w:rsidP="00000000" w:rsidRDefault="00000000" w:rsidRPr="00000000" w14:paraId="00000064">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BT Group Data Protection Officer</w:t>
      </w:r>
    </w:p>
    <w:p w:rsidR="00000000" w:rsidDel="00000000" w:rsidP="00000000" w:rsidRDefault="00000000" w:rsidRPr="00000000" w14:paraId="00000065">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of this Joint Schedule 11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71">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For the duration of the contract</w:t>
            </w:r>
          </w:p>
        </w:tc>
      </w:tr>
      <w:tr>
        <w:trPr>
          <w:cantSplit w:val="0"/>
          <w:trHeight w:val="1520" w:hRule="atLeast"/>
          <w:tblHeader w:val="0"/>
        </w:trPr>
        <w:tc>
          <w:tcPr>
            <w:shd w:fill="auto" w:val="clear"/>
          </w:tcPr>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3">
            <w:pPr>
              <w:spacing w:after="200" w:line="276" w:lineRule="auto"/>
              <w:rPr>
                <w:rFonts w:ascii="Arial" w:cs="Arial" w:eastAsia="Arial" w:hAnsi="Arial"/>
                <w:i w:val="1"/>
                <w:sz w:val="24"/>
                <w:szCs w:val="24"/>
              </w:rPr>
            </w:pPr>
            <w:bookmarkStart w:colFirst="0" w:colLast="0" w:name="_heading=h.30j0zll" w:id="1"/>
            <w:bookmarkEnd w:id="1"/>
            <w:r w:rsidDel="00000000" w:rsidR="00000000" w:rsidRPr="00000000">
              <w:rPr>
                <w:rFonts w:ascii="Arial" w:cs="Arial" w:eastAsia="Arial" w:hAnsi="Arial"/>
                <w:i w:val="1"/>
                <w:sz w:val="24"/>
                <w:szCs w:val="24"/>
                <w:rtl w:val="0"/>
              </w:rPr>
              <w:t xml:space="preserve">In respect of the Supplier Personal Data, MoD (and any other Relevant Authority) may: collect, collate, share, evaluate, use, store, replicate, and otherwise Process the Personal Data (subject to the terms of the Contract) to enable it to administer the Contract and fulfil tasks in the public interest and as required by law. </w:t>
            </w:r>
          </w:p>
          <w:p w:rsidR="00000000" w:rsidDel="00000000" w:rsidP="00000000" w:rsidRDefault="00000000" w:rsidRPr="00000000" w14:paraId="00000074">
            <w:pPr>
              <w:spacing w:after="200" w:line="276"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5">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This may include: </w:t>
            </w:r>
          </w:p>
          <w:p w:rsidR="00000000" w:rsidDel="00000000" w:rsidP="00000000" w:rsidRDefault="00000000" w:rsidRPr="00000000" w14:paraId="00000076">
            <w:pPr>
              <w:numPr>
                <w:ilvl w:val="0"/>
                <w:numId w:val="11"/>
              </w:numPr>
              <w:ind w:left="720" w:hanging="3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inviting the Supplier Staff to contract management workshops and events; </w:t>
            </w:r>
          </w:p>
          <w:p w:rsidR="00000000" w:rsidDel="00000000" w:rsidP="00000000" w:rsidRDefault="00000000" w:rsidRPr="00000000" w14:paraId="00000077">
            <w:pPr>
              <w:numPr>
                <w:ilvl w:val="0"/>
                <w:numId w:val="11"/>
              </w:numPr>
              <w:ind w:left="720" w:hanging="3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complying with requirements under the Contract to contact named individuals; </w:t>
            </w:r>
          </w:p>
          <w:p w:rsidR="00000000" w:rsidDel="00000000" w:rsidP="00000000" w:rsidRDefault="00000000" w:rsidRPr="00000000" w14:paraId="00000078">
            <w:pPr>
              <w:numPr>
                <w:ilvl w:val="0"/>
                <w:numId w:val="11"/>
              </w:numPr>
              <w:ind w:left="720" w:hanging="3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establishing the Supplier’s compliance with the procurement process and the Contract; and</w:t>
            </w:r>
          </w:p>
          <w:p w:rsidR="00000000" w:rsidDel="00000000" w:rsidP="00000000" w:rsidRDefault="00000000" w:rsidRPr="00000000" w14:paraId="00000079">
            <w:pPr>
              <w:numPr>
                <w:ilvl w:val="0"/>
                <w:numId w:val="11"/>
              </w:numPr>
              <w:ind w:left="720" w:hanging="3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including Personal Data within reports.</w:t>
            </w:r>
          </w:p>
          <w:p w:rsidR="00000000" w:rsidDel="00000000" w:rsidP="00000000" w:rsidRDefault="00000000" w:rsidRPr="00000000" w14:paraId="0000007A">
            <w:pPr>
              <w:spacing w:after="200" w:line="276"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B">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 respect of the Relevant Authority’s Personal Data over which the Supplier shall act as a Controller, the Supplier may: collect, collate, share, evaluate, use, store, replicate, and otherwise Process the Personal Data (subject to the terms of the Contract) to enable it to administer and fulfil its obligations under the Contract. </w:t>
            </w:r>
          </w:p>
          <w:p w:rsidR="00000000" w:rsidDel="00000000" w:rsidP="00000000" w:rsidRDefault="00000000" w:rsidRPr="00000000" w14:paraId="0000007C">
            <w:pPr>
              <w:spacing w:after="200" w:line="276"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D">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This may include: </w:t>
            </w:r>
          </w:p>
          <w:p w:rsidR="00000000" w:rsidDel="00000000" w:rsidP="00000000" w:rsidRDefault="00000000" w:rsidRPr="00000000" w14:paraId="0000007E">
            <w:pPr>
              <w:numPr>
                <w:ilvl w:val="0"/>
                <w:numId w:val="11"/>
              </w:numPr>
              <w:spacing w:after="200" w:line="276" w:lineRule="auto"/>
              <w:ind w:left="720" w:hanging="3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complying with requirements under the Contract to contact named individuals; and</w:t>
            </w:r>
          </w:p>
          <w:p w:rsidR="00000000" w:rsidDel="00000000" w:rsidP="00000000" w:rsidRDefault="00000000" w:rsidRPr="00000000" w14:paraId="0000007F">
            <w:pPr>
              <w:numPr>
                <w:ilvl w:val="0"/>
                <w:numId w:val="11"/>
              </w:numPr>
              <w:spacing w:after="200" w:line="276" w:lineRule="auto"/>
              <w:ind w:left="720" w:hanging="3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including Personal Data within reports.</w:t>
            </w:r>
          </w:p>
        </w:tc>
      </w:tr>
      <w:tr>
        <w:trPr>
          <w:cantSplit w:val="0"/>
          <w:trHeight w:val="1400" w:hRule="atLeast"/>
          <w:tblHeader w:val="0"/>
        </w:trPr>
        <w:tc>
          <w:tcPr>
            <w:shd w:fill="auto" w:val="clear"/>
          </w:tcPr>
          <w:p w:rsidR="00000000" w:rsidDel="00000000" w:rsidP="00000000" w:rsidRDefault="00000000" w:rsidRPr="00000000" w14:paraId="00000080">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1">
            <w:pPr>
              <w:spacing w:after="200" w:line="276"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Individuals’ names, job titles, email addresses, organisational name, work phone numbers. To the extent relevant and supplied during the procurement process, details of any relevant convictions. </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3">
            <w:pPr>
              <w:spacing w:after="200" w:line="276"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Relevant Authority Staff and Supplier Staff. </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86">
            <w:pPr>
              <w:spacing w:after="200" w:line="276"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For the duration of the Contract and 7 years after.</w:t>
            </w:r>
            <w:r w:rsidDel="00000000" w:rsidR="00000000" w:rsidRPr="00000000">
              <w:rPr>
                <w:rtl w:val="0"/>
              </w:rPr>
            </w:r>
          </w:p>
        </w:tc>
      </w:tr>
    </w:tbl>
    <w:p w:rsidR="00000000" w:rsidDel="00000000" w:rsidP="00000000" w:rsidRDefault="00000000" w:rsidRPr="00000000" w14:paraId="0000008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8">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8A">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8B">
      <w:pPr>
        <w:keepNext w:val="1"/>
        <w:rPr>
          <w:rFonts w:ascii="Arial" w:cs="Arial" w:eastAsia="Arial" w:hAnsi="Arial"/>
          <w:sz w:val="24"/>
          <w:szCs w:val="24"/>
        </w:rPr>
      </w:pPr>
      <w:bookmarkStart w:colFirst="0" w:colLast="0" w:name="_heading=h.gjdgxs" w:id="2"/>
      <w:bookmarkEnd w:id="2"/>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8C">
      <w:pPr>
        <w:keepNext w:val="1"/>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 The Parties agree that the [Supplier/Relevant Authority]: </w:t>
      </w:r>
    </w:p>
    <w:p w:rsidR="00000000" w:rsidDel="00000000" w:rsidP="00000000" w:rsidRDefault="00000000" w:rsidRPr="00000000" w14:paraId="0000008D">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8E">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8F">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0">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1">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3">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94">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95">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w:t>
      </w:r>
      <w:r w:rsidDel="00000000" w:rsidR="00000000" w:rsidRPr="00000000">
        <w:rPr>
          <w:rFonts w:ascii="Arial" w:cs="Arial" w:eastAsia="Arial" w:hAnsi="Arial"/>
          <w:sz w:val="24"/>
          <w:szCs w:val="24"/>
          <w:highlight w:val="white"/>
          <w:rtl w:val="0"/>
        </w:rPr>
        <w:t xml:space="preserve"> [as required] on:</w:t>
      </w:r>
    </w:p>
    <w:p w:rsidR="00000000" w:rsidDel="00000000" w:rsidP="00000000" w:rsidRDefault="00000000" w:rsidRPr="00000000" w14:paraId="00000096">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97">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98">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99">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9A">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9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9C">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9D">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9E">
      <w:pPr>
        <w:numPr>
          <w:ilvl w:val="2"/>
          <w:numId w:val="8"/>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9F">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0">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1">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2">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3">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that Party would not be permitted to do so; and</w:t>
      </w:r>
    </w:p>
    <w:p w:rsidR="00000000" w:rsidDel="00000000" w:rsidP="00000000" w:rsidRDefault="00000000" w:rsidRPr="00000000" w14:paraId="000000A4">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5">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A6">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A7">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A8">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A9">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A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A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AC">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AD">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AE">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A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1">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2">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3">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B4">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B5">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B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B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B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B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BC">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BD">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2">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3">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C4">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6">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C7">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C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CA">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CB">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CC">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CD">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CE">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CF">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0">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1">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2">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3">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D4">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D7">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D8">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D9">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DA">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D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D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3"/>
    <w:bookmarkEnd w:id="3"/>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4"/>
      <w:bookmarkEnd w:id="4"/>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045997202" name=""/>
              <a:graphic>
                <a:graphicData uri="http://schemas.microsoft.com/office/word/2010/wordprocessingShape">
                  <wps:wsp>
                    <wps:cNvSpPr/>
                    <wps:cNvPr id="6" name="Shape 6"/>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045997202" name="image6.png"/>
              <a:graphic>
                <a:graphicData uri="http://schemas.openxmlformats.org/drawingml/2006/picture">
                  <pic:pic>
                    <pic:nvPicPr>
                      <pic:cNvPr descr="OFFICIAL-SENSITIVE - COMMERCIAL" id="0" name="image6.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045997199" name=""/>
              <a:graphic>
                <a:graphicData uri="http://schemas.microsoft.com/office/word/2010/wordprocessingShape">
                  <wps:wsp>
                    <wps:cNvSpPr/>
                    <wps:cNvPr id="3" name="Shape 3"/>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045997199" name="image3.png"/>
              <a:graphic>
                <a:graphicData uri="http://schemas.openxmlformats.org/drawingml/2006/picture">
                  <pic:pic>
                    <pic:nvPicPr>
                      <pic:cNvPr descr="OFFICIAL-SENSITIVE - COMMERCIAL" id="0" name="image3.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9">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045997200" name=""/>
              <a:graphic>
                <a:graphicData uri="http://schemas.microsoft.com/office/word/2010/wordprocessingShape">
                  <wps:wsp>
                    <wps:cNvSpPr/>
                    <wps:cNvPr id="4" name="Shape 4"/>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1714500</wp:posOffset>
              </wp:positionH>
              <wp:positionV relativeFrom="paragraph">
                <wp:posOffset>0</wp:posOffset>
              </wp:positionV>
              <wp:extent cx="453390" cy="453390"/>
              <wp:effectExtent b="0" l="0" r="0" t="0"/>
              <wp:wrapNone/>
              <wp:docPr descr="OFFICIAL-SENSITIVE - COMMERCIAL" id="2045997200" name="image4.png"/>
              <a:graphic>
                <a:graphicData uri="http://schemas.openxmlformats.org/drawingml/2006/picture">
                  <pic:pic>
                    <pic:nvPicPr>
                      <pic:cNvPr descr="OFFICIAL-SENSITIVE - COMMERCIAL" id="0" name="image4.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C">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045997201" name=""/>
              <a:graphic>
                <a:graphicData uri="http://schemas.microsoft.com/office/word/2010/wordprocessingShape">
                  <wps:wsp>
                    <wps:cNvSpPr/>
                    <wps:cNvPr id="5" name="Shape 5"/>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045997201" name="image5.png"/>
              <a:graphic>
                <a:graphicData uri="http://schemas.openxmlformats.org/drawingml/2006/picture">
                  <pic:pic>
                    <pic:nvPicPr>
                      <pic:cNvPr descr="OFFICIAL-SENSITIVE - COMMERCIAL" id="0" name="image5.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045997203" name=""/>
              <a:graphic>
                <a:graphicData uri="http://schemas.microsoft.com/office/word/2010/wordprocessingShape">
                  <wps:wsp>
                    <wps:cNvSpPr/>
                    <wps:cNvPr id="7" name="Shape 7"/>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045997203" name="image7.png"/>
              <a:graphic>
                <a:graphicData uri="http://schemas.openxmlformats.org/drawingml/2006/picture">
                  <pic:pic>
                    <pic:nvPicPr>
                      <pic:cNvPr descr="OFFICIAL-SENSITIVE - COMMERCIAL" id="0" name="image7.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045997198" name=""/>
              <a:graphic>
                <a:graphicData uri="http://schemas.microsoft.com/office/word/2010/wordprocessingShape">
                  <wps:wsp>
                    <wps:cNvSpPr/>
                    <wps:cNvPr id="2" name="Shape 2"/>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53390" cy="453390"/>
              <wp:effectExtent b="0" l="0" r="0" t="0"/>
              <wp:wrapNone/>
              <wp:docPr descr="OFFICIAL-SENSITIVE - COMMERCIAL" id="2045997198" name="image2.png"/>
              <a:graphic>
                <a:graphicData uri="http://schemas.openxmlformats.org/drawingml/2006/picture">
                  <pic:pic>
                    <pic:nvPicPr>
                      <pic:cNvPr descr="OFFICIAL-SENSITIVE - COMMERCIAL" id="0" name="image2.png"/>
                      <pic:cNvPicPr preferRelativeResize="0"/>
                    </pic:nvPicPr>
                    <pic:blipFill>
                      <a:blip r:embed="rId1"/>
                      <a:srcRect/>
                      <a:stretch>
                        <a:fillRect/>
                      </a:stretch>
                    </pic:blipFill>
                    <pic:spPr>
                      <a:xfrm>
                        <a:off x="0" y="0"/>
                        <a:ext cx="453390" cy="453390"/>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2045997204" name="image1.png"/>
          <a:graphic>
            <a:graphicData uri="http://schemas.openxmlformats.org/drawingml/2006/picture">
              <pic:pic>
                <pic:nvPicPr>
                  <pic:cNvPr descr="Crown Commercial Service" id="0" name="image1.png"/>
                  <pic:cNvPicPr preferRelativeResize="0"/>
                </pic:nvPicPr>
                <pic:blipFill>
                  <a:blip r:embed="rId2"/>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3"/>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3"/>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4"/>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4"/>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4"/>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uZdZ+A+xPuaz05UFq3+UaZPZ+A==">CgMxLjAyCWguMjZpbjFyZzIJaC4zMGowemxsMghoLmdqZGd4czIKaWQuMWtzdjR1djIJaC40NHNpbmlvOAByITEwMHA3ZkI0b2I4LXFad3ZPY0VaNjJ2MzNZTjdSbHZsWQ==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2024-12-16T13:11:00Z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54ed41e5,79f3708d,2b28bc2a</vt:lpwstr>
  </property>
  <property fmtid="{D5CDD505-2E9C-101B-9397-08002B2CF9AE}" pid="4" name="ClassificationContentMarkingHeaderFontProps">
    <vt:lpwstr>#000000,11,Arial</vt:lpwstr>
  </property>
  <property fmtid="{D5CDD505-2E9C-101B-9397-08002B2CF9AE}" pid="5" name="ClassificationContentMarkingHeaderText">
    <vt:lpwstr>OFFICIAL-SENSITIVE - COMMERCIAL</vt:lpwstr>
  </property>
  <property fmtid="{D5CDD505-2E9C-101B-9397-08002B2CF9AE}" pid="6" name="ClassificationContentMarkingFooterShapeIds">
    <vt:lpwstr>559869a9,597d3d92,28961fa7</vt:lpwstr>
  </property>
  <property fmtid="{D5CDD505-2E9C-101B-9397-08002B2CF9AE}" pid="7" name="ClassificationContentMarkingFooterFontProps">
    <vt:lpwstr>#000000,11,Arial</vt:lpwstr>
  </property>
  <property fmtid="{D5CDD505-2E9C-101B-9397-08002B2CF9AE}" pid="8" name="ClassificationContentMarkingFooterText">
    <vt:lpwstr>OFFICIAL-SENSITIVE -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2024-12-16T12:59:59Z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99c5a38a-cee1-49fc-b2a2-8f2b719f1caa</vt:lpwstr>
  </property>
  <property fmtid="{D5CDD505-2E9C-101B-9397-08002B2CF9AE}" pid="15" name="MSIP_Label_5e992740-1f89-4ed6-b51b-95a6d0136ac8_ContentBits">
    <vt:lpwstr>3</vt:lpwstr>
  </property>
</Properties>
</file>