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707EF" w14:textId="09C90168" w:rsidR="00AB4073" w:rsidRDefault="0019359A" w:rsidP="00AB4073">
      <w:pPr>
        <w:jc w:val="right"/>
        <w:rPr>
          <w:rFonts w:ascii="Arial" w:hAnsi="Arial" w:cs="Arial"/>
        </w:rPr>
      </w:pPr>
      <w:r>
        <w:rPr>
          <w:rFonts w:ascii="Arial" w:hAnsi="Arial" w:cs="Arial"/>
        </w:rPr>
        <w:t>2</w:t>
      </w:r>
      <w:r w:rsidRPr="0019359A">
        <w:rPr>
          <w:rFonts w:ascii="Arial" w:hAnsi="Arial" w:cs="Arial"/>
          <w:vertAlign w:val="superscript"/>
        </w:rPr>
        <w:t>nd</w:t>
      </w:r>
      <w:r>
        <w:rPr>
          <w:rFonts w:ascii="Arial" w:hAnsi="Arial" w:cs="Arial"/>
        </w:rPr>
        <w:t xml:space="preserve"> August</w:t>
      </w:r>
      <w:bookmarkStart w:id="0" w:name="_GoBack"/>
      <w:bookmarkEnd w:id="0"/>
      <w:r w:rsidR="00AB4073">
        <w:rPr>
          <w:rFonts w:ascii="Arial" w:hAnsi="Arial" w:cs="Arial"/>
        </w:rPr>
        <w:t xml:space="preserve"> 2019</w:t>
      </w:r>
    </w:p>
    <w:p w14:paraId="721F2267" w14:textId="72B2C4DB" w:rsidR="00BE3AA8" w:rsidRPr="00BE3AA8" w:rsidRDefault="00BE3AA8">
      <w:pPr>
        <w:rPr>
          <w:rFonts w:ascii="Arial" w:hAnsi="Arial" w:cs="Arial"/>
        </w:rPr>
      </w:pPr>
      <w:r w:rsidRPr="00BE3AA8">
        <w:rPr>
          <w:rFonts w:ascii="Arial" w:hAnsi="Arial" w:cs="Arial"/>
        </w:rPr>
        <w:t>Contract for</w:t>
      </w:r>
      <w:r w:rsidR="00AB4073">
        <w:rPr>
          <w:rFonts w:ascii="Arial" w:hAnsi="Arial" w:cs="Arial"/>
        </w:rPr>
        <w:t xml:space="preserve"> </w:t>
      </w:r>
      <w:r w:rsidR="00AB4073" w:rsidRPr="00AB4073">
        <w:rPr>
          <w:rFonts w:ascii="Arial" w:hAnsi="Arial" w:cs="Arial"/>
        </w:rPr>
        <w:t xml:space="preserve">Drone Demonstration and Development Project </w:t>
      </w:r>
      <w:r w:rsidRPr="00BE3AA8">
        <w:rPr>
          <w:rFonts w:ascii="Arial" w:hAnsi="Arial" w:cs="Arial"/>
        </w:rPr>
        <w:t>– Clarification Q &amp; A</w:t>
      </w:r>
    </w:p>
    <w:tbl>
      <w:tblPr>
        <w:tblStyle w:val="TableGrid"/>
        <w:tblW w:w="0" w:type="auto"/>
        <w:tblLook w:val="04A0" w:firstRow="1" w:lastRow="0" w:firstColumn="1" w:lastColumn="0" w:noHBand="0" w:noVBand="1"/>
      </w:tblPr>
      <w:tblGrid>
        <w:gridCol w:w="7296"/>
        <w:gridCol w:w="6652"/>
      </w:tblGrid>
      <w:tr w:rsidR="00BE3AA8" w:rsidRPr="00BE3AA8" w14:paraId="5048B4D6" w14:textId="77777777" w:rsidTr="00152A0E">
        <w:tc>
          <w:tcPr>
            <w:tcW w:w="7296" w:type="dxa"/>
          </w:tcPr>
          <w:p w14:paraId="46DB5F2E" w14:textId="5EFCC887" w:rsidR="00BE3AA8" w:rsidRDefault="00BE3AA8" w:rsidP="00583648">
            <w:pPr>
              <w:jc w:val="both"/>
              <w:rPr>
                <w:rFonts w:ascii="Arial" w:hAnsi="Arial" w:cs="Arial"/>
                <w:b/>
              </w:rPr>
            </w:pPr>
            <w:r w:rsidRPr="00BE3AA8">
              <w:rPr>
                <w:rFonts w:ascii="Arial" w:hAnsi="Arial" w:cs="Arial"/>
                <w:b/>
              </w:rPr>
              <w:t xml:space="preserve">Clarification Question </w:t>
            </w:r>
            <w:r w:rsidR="000916AC">
              <w:rPr>
                <w:rFonts w:ascii="Arial" w:hAnsi="Arial" w:cs="Arial"/>
                <w:b/>
              </w:rPr>
              <w:t>31</w:t>
            </w:r>
            <w:r>
              <w:rPr>
                <w:rFonts w:ascii="Arial" w:hAnsi="Arial" w:cs="Arial"/>
                <w:b/>
              </w:rPr>
              <w:t>:</w:t>
            </w:r>
          </w:p>
          <w:p w14:paraId="282AC381" w14:textId="35DE6E53" w:rsidR="00BE3AA8" w:rsidRPr="002D1D5F" w:rsidRDefault="00B46773" w:rsidP="00583648">
            <w:pPr>
              <w:jc w:val="both"/>
              <w:rPr>
                <w:rFonts w:ascii="Arial" w:hAnsi="Arial" w:cs="Arial"/>
                <w:bCs/>
              </w:rPr>
            </w:pPr>
            <w:r w:rsidRPr="00B46773">
              <w:rPr>
                <w:rFonts w:ascii="Arial" w:hAnsi="Arial" w:cs="Arial"/>
                <w:bCs/>
              </w:rPr>
              <w:t>Para 17 of the ITT addresses email attachments for submissions. Please can you confirm the individual file size and total file size limitations for emails received by the Authority's email servers?</w:t>
            </w:r>
          </w:p>
        </w:tc>
        <w:tc>
          <w:tcPr>
            <w:tcW w:w="6652" w:type="dxa"/>
          </w:tcPr>
          <w:p w14:paraId="49A7104B" w14:textId="607EB341" w:rsidR="00BE3AA8" w:rsidRDefault="00BE3AA8" w:rsidP="00583648">
            <w:pPr>
              <w:jc w:val="both"/>
              <w:rPr>
                <w:rFonts w:ascii="Arial" w:hAnsi="Arial" w:cs="Arial"/>
                <w:b/>
              </w:rPr>
            </w:pPr>
            <w:r w:rsidRPr="00BE3AA8">
              <w:rPr>
                <w:rFonts w:ascii="Arial" w:hAnsi="Arial" w:cs="Arial"/>
                <w:b/>
              </w:rPr>
              <w:t>MCA Response:</w:t>
            </w:r>
          </w:p>
          <w:p w14:paraId="0B9AE4D0" w14:textId="11F5C307" w:rsidR="00BE3AA8" w:rsidRPr="00470094" w:rsidRDefault="00871974" w:rsidP="00583648">
            <w:pPr>
              <w:jc w:val="both"/>
              <w:rPr>
                <w:rFonts w:ascii="Arial" w:hAnsi="Arial" w:cs="Arial"/>
                <w:bCs/>
              </w:rPr>
            </w:pPr>
            <w:r w:rsidRPr="00242645">
              <w:rPr>
                <w:rFonts w:ascii="Arial" w:eastAsia="Calibri" w:hAnsi="Arial" w:cs="Arial"/>
                <w:color w:val="000000"/>
                <w:lang w:eastAsia="en-GB"/>
              </w:rPr>
              <w:t xml:space="preserve">Our email attachment size limit is 35MB and all files bar system files (such as .MSI, .EXE, .BAT) are accepted.  If you wish to send in documentation that exceeds the maximum size </w:t>
            </w:r>
            <w:proofErr w:type="gramStart"/>
            <w:r w:rsidRPr="00242645">
              <w:rPr>
                <w:rFonts w:ascii="Arial" w:eastAsia="Calibri" w:hAnsi="Arial" w:cs="Arial"/>
                <w:color w:val="000000"/>
                <w:lang w:eastAsia="en-GB"/>
              </w:rPr>
              <w:t>limit</w:t>
            </w:r>
            <w:proofErr w:type="gramEnd"/>
            <w:r w:rsidRPr="00242645">
              <w:rPr>
                <w:rFonts w:ascii="Arial" w:eastAsia="Calibri" w:hAnsi="Arial" w:cs="Arial"/>
                <w:color w:val="000000"/>
                <w:lang w:eastAsia="en-GB"/>
              </w:rPr>
              <w:t xml:space="preserve"> then please notify us so we can provide you with an alternative means of submission.</w:t>
            </w:r>
          </w:p>
        </w:tc>
      </w:tr>
      <w:tr w:rsidR="00D44A1F" w:rsidRPr="00BE3AA8" w14:paraId="4B4930A3" w14:textId="77777777" w:rsidTr="00152A0E">
        <w:tc>
          <w:tcPr>
            <w:tcW w:w="7296" w:type="dxa"/>
          </w:tcPr>
          <w:p w14:paraId="46BCDFD8" w14:textId="77777777" w:rsidR="00D44A1F" w:rsidRDefault="00EC64DC" w:rsidP="00EF3D2B">
            <w:pPr>
              <w:jc w:val="both"/>
              <w:rPr>
                <w:rFonts w:ascii="Arial" w:hAnsi="Arial" w:cs="Arial"/>
                <w:b/>
              </w:rPr>
            </w:pPr>
            <w:r w:rsidRPr="00EC64DC">
              <w:rPr>
                <w:rFonts w:ascii="Arial" w:hAnsi="Arial" w:cs="Arial"/>
                <w:b/>
              </w:rPr>
              <w:t>Clarification Question 3</w:t>
            </w:r>
            <w:r w:rsidR="003B602F">
              <w:rPr>
                <w:rFonts w:ascii="Arial" w:hAnsi="Arial" w:cs="Arial"/>
                <w:b/>
              </w:rPr>
              <w:t>2</w:t>
            </w:r>
            <w:r w:rsidRPr="00EC64DC">
              <w:rPr>
                <w:rFonts w:ascii="Arial" w:hAnsi="Arial" w:cs="Arial"/>
                <w:b/>
              </w:rPr>
              <w:t>:</w:t>
            </w:r>
          </w:p>
          <w:p w14:paraId="6FA02A4C" w14:textId="726F5B23" w:rsidR="00B46773" w:rsidRPr="00B35CCE" w:rsidRDefault="00B35CCE" w:rsidP="00EF3D2B">
            <w:pPr>
              <w:jc w:val="both"/>
              <w:rPr>
                <w:rFonts w:ascii="Arial" w:hAnsi="Arial" w:cs="Arial"/>
                <w:bCs/>
              </w:rPr>
            </w:pPr>
            <w:r w:rsidRPr="00B35CCE">
              <w:rPr>
                <w:rFonts w:ascii="Arial" w:hAnsi="Arial" w:cs="Arial"/>
                <w:bCs/>
              </w:rPr>
              <w:t>For the purpose of planning our submission, please can you confirm the data limit / maximum file size that you are able to receive on a single email?</w:t>
            </w:r>
          </w:p>
        </w:tc>
        <w:tc>
          <w:tcPr>
            <w:tcW w:w="6652" w:type="dxa"/>
          </w:tcPr>
          <w:p w14:paraId="509A8910" w14:textId="44820BF9" w:rsidR="00295157" w:rsidRDefault="00003297" w:rsidP="00583648">
            <w:pPr>
              <w:jc w:val="both"/>
              <w:rPr>
                <w:rFonts w:ascii="Arial" w:hAnsi="Arial" w:cs="Arial"/>
                <w:b/>
              </w:rPr>
            </w:pPr>
            <w:r w:rsidRPr="00003297">
              <w:rPr>
                <w:rFonts w:ascii="Arial" w:hAnsi="Arial" w:cs="Arial"/>
                <w:b/>
              </w:rPr>
              <w:t>MCA Response:</w:t>
            </w:r>
          </w:p>
          <w:p w14:paraId="6E83A476" w14:textId="741B4F0F" w:rsidR="00D44A1F" w:rsidRPr="00295157" w:rsidRDefault="00871974" w:rsidP="00583648">
            <w:pPr>
              <w:jc w:val="both"/>
              <w:rPr>
                <w:rFonts w:ascii="Arial" w:hAnsi="Arial" w:cs="Arial"/>
                <w:bCs/>
              </w:rPr>
            </w:pPr>
            <w:r>
              <w:rPr>
                <w:rFonts w:ascii="Arial" w:hAnsi="Arial" w:cs="Arial"/>
                <w:bCs/>
              </w:rPr>
              <w:t>Same as response to Clarification Question 31</w:t>
            </w:r>
            <w:r w:rsidR="009C06AE">
              <w:rPr>
                <w:rFonts w:ascii="Arial" w:hAnsi="Arial" w:cs="Arial"/>
                <w:bCs/>
              </w:rPr>
              <w:t>.</w:t>
            </w:r>
          </w:p>
        </w:tc>
      </w:tr>
      <w:tr w:rsidR="00295157" w:rsidRPr="00BE3AA8" w14:paraId="1F6474EB" w14:textId="77777777" w:rsidTr="00152A0E">
        <w:tc>
          <w:tcPr>
            <w:tcW w:w="7296" w:type="dxa"/>
          </w:tcPr>
          <w:p w14:paraId="19E72A9A" w14:textId="77777777" w:rsidR="003A2854" w:rsidRDefault="00EC64DC" w:rsidP="00583648">
            <w:pPr>
              <w:jc w:val="both"/>
              <w:rPr>
                <w:rFonts w:ascii="Arial" w:hAnsi="Arial" w:cs="Arial"/>
                <w:b/>
              </w:rPr>
            </w:pPr>
            <w:r w:rsidRPr="00EC64DC">
              <w:rPr>
                <w:rFonts w:ascii="Arial" w:hAnsi="Arial" w:cs="Arial"/>
                <w:b/>
              </w:rPr>
              <w:t>Clarification Question 3</w:t>
            </w:r>
            <w:r w:rsidR="003B602F">
              <w:rPr>
                <w:rFonts w:ascii="Arial" w:hAnsi="Arial" w:cs="Arial"/>
                <w:b/>
              </w:rPr>
              <w:t>3</w:t>
            </w:r>
            <w:r w:rsidRPr="00EC64DC">
              <w:rPr>
                <w:rFonts w:ascii="Arial" w:hAnsi="Arial" w:cs="Arial"/>
                <w:b/>
              </w:rPr>
              <w:t>:</w:t>
            </w:r>
          </w:p>
          <w:p w14:paraId="057F2438" w14:textId="0CD38EE7" w:rsidR="00B35CCE" w:rsidRPr="00EC64DC" w:rsidRDefault="00165B48" w:rsidP="00583648">
            <w:pPr>
              <w:jc w:val="both"/>
              <w:rPr>
                <w:rFonts w:ascii="Arial" w:hAnsi="Arial" w:cs="Arial"/>
                <w:b/>
              </w:rPr>
            </w:pPr>
            <w:r w:rsidRPr="00242645">
              <w:rPr>
                <w:rFonts w:ascii="Arial" w:eastAsia="Calibri" w:hAnsi="Arial" w:cs="Arial"/>
                <w:color w:val="000000"/>
                <w:lang w:eastAsia="en-GB"/>
              </w:rPr>
              <w:t xml:space="preserve">Is there a ‘drop box’ available that could be used to bulk upload proposal documents rather than emailing to </w:t>
            </w:r>
            <w:hyperlink r:id="rId8" w:history="1">
              <w:r w:rsidRPr="00242645">
                <w:rPr>
                  <w:rFonts w:ascii="Arial" w:eastAsia="Calibri" w:hAnsi="Arial" w:cs="Arial"/>
                  <w:color w:val="0563C1"/>
                  <w:u w:val="single"/>
                  <w:lang w:eastAsia="en-GB"/>
                </w:rPr>
                <w:t>aviationPMO@mcga.gov.uk</w:t>
              </w:r>
            </w:hyperlink>
            <w:r>
              <w:rPr>
                <w:rFonts w:ascii="Arial" w:eastAsia="Calibri" w:hAnsi="Arial" w:cs="Arial"/>
                <w:color w:val="000000"/>
                <w:lang w:eastAsia="en-GB"/>
              </w:rPr>
              <w:t>?</w:t>
            </w:r>
          </w:p>
        </w:tc>
        <w:tc>
          <w:tcPr>
            <w:tcW w:w="6652" w:type="dxa"/>
          </w:tcPr>
          <w:p w14:paraId="227BDBF6" w14:textId="77777777" w:rsidR="00295157" w:rsidRDefault="003E6517" w:rsidP="00583648">
            <w:pPr>
              <w:jc w:val="both"/>
              <w:rPr>
                <w:rFonts w:ascii="Arial" w:hAnsi="Arial" w:cs="Arial"/>
                <w:b/>
              </w:rPr>
            </w:pPr>
            <w:r w:rsidRPr="003E6517">
              <w:rPr>
                <w:rFonts w:ascii="Arial" w:hAnsi="Arial" w:cs="Arial"/>
                <w:b/>
              </w:rPr>
              <w:t>MCA Response:</w:t>
            </w:r>
          </w:p>
          <w:p w14:paraId="799D376E" w14:textId="545CE90E" w:rsidR="00BE4B56" w:rsidRPr="00C10649" w:rsidRDefault="009C06AE" w:rsidP="00583648">
            <w:pPr>
              <w:jc w:val="both"/>
              <w:rPr>
                <w:rFonts w:ascii="Arial" w:hAnsi="Arial" w:cs="Arial"/>
                <w:bCs/>
              </w:rPr>
            </w:pPr>
            <w:r>
              <w:rPr>
                <w:rFonts w:ascii="Arial" w:hAnsi="Arial" w:cs="Arial"/>
                <w:bCs/>
              </w:rPr>
              <w:t>Same as response to Clarification Question 31.</w:t>
            </w:r>
          </w:p>
        </w:tc>
      </w:tr>
      <w:tr w:rsidR="00BE4B56" w:rsidRPr="00BE3AA8" w14:paraId="4EB98577" w14:textId="77777777" w:rsidTr="00152A0E">
        <w:tc>
          <w:tcPr>
            <w:tcW w:w="7296" w:type="dxa"/>
          </w:tcPr>
          <w:p w14:paraId="35935BBE" w14:textId="77777777" w:rsidR="00BE4B56" w:rsidRDefault="00EC64DC" w:rsidP="00583648">
            <w:pPr>
              <w:jc w:val="both"/>
              <w:rPr>
                <w:rFonts w:ascii="Arial" w:hAnsi="Arial" w:cs="Arial"/>
                <w:b/>
              </w:rPr>
            </w:pPr>
            <w:r w:rsidRPr="00EC64DC">
              <w:rPr>
                <w:rFonts w:ascii="Arial" w:hAnsi="Arial" w:cs="Arial"/>
                <w:b/>
              </w:rPr>
              <w:t>Clarification Question 3</w:t>
            </w:r>
            <w:r w:rsidR="003B602F">
              <w:rPr>
                <w:rFonts w:ascii="Arial" w:hAnsi="Arial" w:cs="Arial"/>
                <w:b/>
              </w:rPr>
              <w:t>4</w:t>
            </w:r>
            <w:r w:rsidRPr="00EC64DC">
              <w:rPr>
                <w:rFonts w:ascii="Arial" w:hAnsi="Arial" w:cs="Arial"/>
                <w:b/>
              </w:rPr>
              <w:t>:</w:t>
            </w:r>
          </w:p>
          <w:p w14:paraId="3E726480" w14:textId="050BCD7A" w:rsidR="00165B48" w:rsidRPr="00EC64DC" w:rsidRDefault="008F14CE" w:rsidP="00583648">
            <w:pPr>
              <w:jc w:val="both"/>
              <w:rPr>
                <w:rFonts w:ascii="Arial" w:hAnsi="Arial" w:cs="Arial"/>
                <w:b/>
              </w:rPr>
            </w:pPr>
            <w:r w:rsidRPr="00242645">
              <w:rPr>
                <w:rFonts w:ascii="Arial" w:eastAsia="Calibri" w:hAnsi="Arial" w:cs="Arial"/>
                <w:color w:val="000000"/>
                <w:lang w:eastAsia="en-GB"/>
              </w:rPr>
              <w:t>Could you please confirm the maximum size you are able to receive by email?</w:t>
            </w:r>
          </w:p>
        </w:tc>
        <w:tc>
          <w:tcPr>
            <w:tcW w:w="6652" w:type="dxa"/>
          </w:tcPr>
          <w:p w14:paraId="0113EF86" w14:textId="1E1B76DF" w:rsidR="00583648" w:rsidRDefault="00583648" w:rsidP="00583648">
            <w:pPr>
              <w:jc w:val="both"/>
              <w:rPr>
                <w:rFonts w:ascii="Arial" w:hAnsi="Arial" w:cs="Arial"/>
                <w:b/>
              </w:rPr>
            </w:pPr>
            <w:r w:rsidRPr="00583648">
              <w:rPr>
                <w:rFonts w:ascii="Arial" w:hAnsi="Arial" w:cs="Arial"/>
                <w:b/>
              </w:rPr>
              <w:t>MCA Response:</w:t>
            </w:r>
          </w:p>
          <w:p w14:paraId="45865D63" w14:textId="47E722A8" w:rsidR="00BE4B56" w:rsidRPr="00583648" w:rsidRDefault="009C06AE" w:rsidP="00583648">
            <w:pPr>
              <w:jc w:val="both"/>
              <w:rPr>
                <w:rFonts w:ascii="Arial" w:hAnsi="Arial" w:cs="Arial"/>
                <w:bCs/>
              </w:rPr>
            </w:pPr>
            <w:r>
              <w:rPr>
                <w:rFonts w:ascii="Arial" w:hAnsi="Arial" w:cs="Arial"/>
                <w:bCs/>
              </w:rPr>
              <w:t>Same as response to Clarification Question 31.</w:t>
            </w:r>
          </w:p>
        </w:tc>
      </w:tr>
      <w:tr w:rsidR="007C094D" w:rsidRPr="00BE3AA8" w14:paraId="5A557971" w14:textId="77777777" w:rsidTr="00152A0E">
        <w:tc>
          <w:tcPr>
            <w:tcW w:w="7296" w:type="dxa"/>
          </w:tcPr>
          <w:p w14:paraId="580FD996" w14:textId="77777777" w:rsidR="007C094D" w:rsidRDefault="00EC64DC" w:rsidP="00583648">
            <w:pPr>
              <w:jc w:val="both"/>
              <w:rPr>
                <w:rFonts w:ascii="Arial" w:hAnsi="Arial" w:cs="Arial"/>
                <w:b/>
              </w:rPr>
            </w:pPr>
            <w:r w:rsidRPr="00EC64DC">
              <w:rPr>
                <w:rFonts w:ascii="Arial" w:hAnsi="Arial" w:cs="Arial"/>
                <w:b/>
              </w:rPr>
              <w:t>Clarification Question 3</w:t>
            </w:r>
            <w:r w:rsidR="00283053">
              <w:rPr>
                <w:rFonts w:ascii="Arial" w:hAnsi="Arial" w:cs="Arial"/>
                <w:b/>
              </w:rPr>
              <w:t>5</w:t>
            </w:r>
            <w:r w:rsidRPr="00EC64DC">
              <w:rPr>
                <w:rFonts w:ascii="Arial" w:hAnsi="Arial" w:cs="Arial"/>
                <w:b/>
              </w:rPr>
              <w:t>:</w:t>
            </w:r>
          </w:p>
          <w:p w14:paraId="699EB41B" w14:textId="6DFE4D5A" w:rsidR="008F14CE" w:rsidRPr="00EC64DC" w:rsidRDefault="00327BE3" w:rsidP="00583648">
            <w:pPr>
              <w:jc w:val="both"/>
              <w:rPr>
                <w:rFonts w:ascii="Arial" w:hAnsi="Arial" w:cs="Arial"/>
                <w:b/>
              </w:rPr>
            </w:pPr>
            <w:r w:rsidRPr="00242645">
              <w:rPr>
                <w:rFonts w:ascii="Arial" w:eastAsia="Calibri" w:hAnsi="Arial" w:cs="Arial"/>
                <w:color w:val="000000"/>
                <w:lang w:eastAsia="en-GB"/>
              </w:rPr>
              <w:t xml:space="preserve">Would we be permitted to send a link to a file </w:t>
            </w:r>
            <w:proofErr w:type="gramStart"/>
            <w:r w:rsidR="009C06AE" w:rsidRPr="00242645">
              <w:rPr>
                <w:rFonts w:ascii="Arial" w:eastAsia="Calibri" w:hAnsi="Arial" w:cs="Arial"/>
                <w:color w:val="000000"/>
                <w:lang w:eastAsia="en-GB"/>
              </w:rPr>
              <w:t>server(</w:t>
            </w:r>
            <w:proofErr w:type="gramEnd"/>
            <w:r w:rsidR="009C06AE" w:rsidRPr="00242645">
              <w:rPr>
                <w:rFonts w:ascii="Arial" w:eastAsia="Calibri" w:hAnsi="Arial" w:cs="Arial"/>
                <w:color w:val="000000"/>
                <w:lang w:eastAsia="en-GB"/>
              </w:rPr>
              <w:t>larger</w:t>
            </w:r>
            <w:r w:rsidRPr="00242645">
              <w:rPr>
                <w:rFonts w:ascii="Arial" w:eastAsia="Calibri" w:hAnsi="Arial" w:cs="Arial"/>
                <w:color w:val="000000"/>
                <w:lang w:eastAsia="en-GB"/>
              </w:rPr>
              <w:t xml:space="preserve"> files – exceeding your email receipt limit) if necessary that you would be able to download and check off against a master list?</w:t>
            </w:r>
          </w:p>
        </w:tc>
        <w:tc>
          <w:tcPr>
            <w:tcW w:w="6652" w:type="dxa"/>
          </w:tcPr>
          <w:p w14:paraId="576B68B1" w14:textId="77777777" w:rsidR="007C094D" w:rsidRDefault="007C094D" w:rsidP="00583648">
            <w:pPr>
              <w:jc w:val="both"/>
              <w:rPr>
                <w:rFonts w:ascii="Arial" w:hAnsi="Arial" w:cs="Arial"/>
                <w:b/>
              </w:rPr>
            </w:pPr>
            <w:r w:rsidRPr="007C094D">
              <w:rPr>
                <w:rFonts w:ascii="Arial" w:hAnsi="Arial" w:cs="Arial"/>
                <w:b/>
              </w:rPr>
              <w:t>MCA Response:</w:t>
            </w:r>
          </w:p>
          <w:p w14:paraId="08706168" w14:textId="09295E8D" w:rsidR="00BB74B7" w:rsidRPr="00D46CA1" w:rsidRDefault="009C06AE" w:rsidP="00583648">
            <w:pPr>
              <w:jc w:val="both"/>
              <w:rPr>
                <w:rFonts w:ascii="Arial" w:hAnsi="Arial" w:cs="Arial"/>
                <w:bCs/>
              </w:rPr>
            </w:pPr>
            <w:r>
              <w:rPr>
                <w:rFonts w:ascii="Arial" w:hAnsi="Arial" w:cs="Arial"/>
                <w:bCs/>
              </w:rPr>
              <w:t>Same as response to Clarification Question 31.</w:t>
            </w:r>
          </w:p>
        </w:tc>
      </w:tr>
      <w:tr w:rsidR="00BB74B7" w:rsidRPr="00BE3AA8" w14:paraId="73632375" w14:textId="77777777" w:rsidTr="00152A0E">
        <w:tc>
          <w:tcPr>
            <w:tcW w:w="7296" w:type="dxa"/>
          </w:tcPr>
          <w:p w14:paraId="04026727" w14:textId="77777777" w:rsidR="00BB74B7" w:rsidRDefault="006159DA" w:rsidP="00583648">
            <w:pPr>
              <w:jc w:val="both"/>
              <w:rPr>
                <w:rFonts w:ascii="Arial" w:hAnsi="Arial" w:cs="Arial"/>
                <w:b/>
              </w:rPr>
            </w:pPr>
            <w:r w:rsidRPr="006159DA">
              <w:rPr>
                <w:rFonts w:ascii="Arial" w:hAnsi="Arial" w:cs="Arial"/>
                <w:b/>
              </w:rPr>
              <w:t>Clarification Question 3</w:t>
            </w:r>
            <w:r w:rsidR="00283053">
              <w:rPr>
                <w:rFonts w:ascii="Arial" w:hAnsi="Arial" w:cs="Arial"/>
                <w:b/>
              </w:rPr>
              <w:t>6</w:t>
            </w:r>
            <w:r w:rsidRPr="006159DA">
              <w:rPr>
                <w:rFonts w:ascii="Arial" w:hAnsi="Arial" w:cs="Arial"/>
                <w:b/>
              </w:rPr>
              <w:t>:</w:t>
            </w:r>
          </w:p>
          <w:p w14:paraId="43D72B6B" w14:textId="3D39A1AC" w:rsidR="00327BE3" w:rsidRPr="006159DA" w:rsidRDefault="00303CD1" w:rsidP="00583648">
            <w:pPr>
              <w:jc w:val="both"/>
              <w:rPr>
                <w:rFonts w:ascii="Arial" w:hAnsi="Arial" w:cs="Arial"/>
                <w:b/>
              </w:rPr>
            </w:pPr>
            <w:r w:rsidRPr="00242645">
              <w:rPr>
                <w:rFonts w:ascii="Arial" w:eastAsia="Calibri" w:hAnsi="Arial" w:cs="Arial"/>
                <w:color w:val="000000"/>
                <w:lang w:eastAsia="en-GB"/>
              </w:rPr>
              <w:t xml:space="preserve">Would we be permitted to send a link to a file server </w:t>
            </w:r>
            <w:r w:rsidR="009C06AE" w:rsidRPr="00242645">
              <w:rPr>
                <w:rFonts w:ascii="Arial" w:eastAsia="Calibri" w:hAnsi="Arial" w:cs="Arial"/>
                <w:color w:val="000000"/>
                <w:lang w:eastAsia="en-GB"/>
              </w:rPr>
              <w:t>(larger</w:t>
            </w:r>
            <w:r w:rsidRPr="00242645">
              <w:rPr>
                <w:rFonts w:ascii="Arial" w:eastAsia="Calibri" w:hAnsi="Arial" w:cs="Arial"/>
                <w:color w:val="000000"/>
                <w:lang w:eastAsia="en-GB"/>
              </w:rPr>
              <w:t xml:space="preserve"> files – exceeding email transmit and receive limit) if necessary that you would be able to download and check off against a master list? Our Transmit Limit is 50Mb which exceeds some of our supporting evidence.</w:t>
            </w:r>
          </w:p>
        </w:tc>
        <w:tc>
          <w:tcPr>
            <w:tcW w:w="6652" w:type="dxa"/>
          </w:tcPr>
          <w:p w14:paraId="49BA0EEE" w14:textId="6147933C" w:rsidR="00BB74B7" w:rsidRDefault="00D46CA1" w:rsidP="00583648">
            <w:pPr>
              <w:jc w:val="both"/>
              <w:rPr>
                <w:rFonts w:ascii="Arial" w:hAnsi="Arial" w:cs="Arial"/>
                <w:b/>
              </w:rPr>
            </w:pPr>
            <w:r w:rsidRPr="00D46CA1">
              <w:rPr>
                <w:rFonts w:ascii="Arial" w:hAnsi="Arial" w:cs="Arial"/>
                <w:b/>
              </w:rPr>
              <w:t>MCA Response:</w:t>
            </w:r>
          </w:p>
          <w:p w14:paraId="30A98BC0" w14:textId="131D00B2" w:rsidR="00BD792D" w:rsidRPr="007C094D" w:rsidRDefault="009C06AE" w:rsidP="00583648">
            <w:pPr>
              <w:jc w:val="both"/>
              <w:rPr>
                <w:rFonts w:ascii="Arial" w:hAnsi="Arial" w:cs="Arial"/>
                <w:b/>
              </w:rPr>
            </w:pPr>
            <w:r>
              <w:rPr>
                <w:rFonts w:ascii="Arial" w:hAnsi="Arial" w:cs="Arial"/>
                <w:bCs/>
              </w:rPr>
              <w:t>Same as response to Clarification Question 31.</w:t>
            </w:r>
          </w:p>
        </w:tc>
      </w:tr>
    </w:tbl>
    <w:p w14:paraId="0604B18E" w14:textId="520A0A56" w:rsidR="00BE3AA8" w:rsidRDefault="00BE3AA8"/>
    <w:p w14:paraId="663B55DD" w14:textId="77777777" w:rsidR="008D6E86" w:rsidRDefault="008D6E86"/>
    <w:sectPr w:rsidR="008D6E86" w:rsidSect="00BE3AA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72F35"/>
    <w:multiLevelType w:val="multilevel"/>
    <w:tmpl w:val="63A66F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746D26"/>
    <w:multiLevelType w:val="hybridMultilevel"/>
    <w:tmpl w:val="AA0E719A"/>
    <w:lvl w:ilvl="0" w:tplc="5C546254">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4275B4"/>
    <w:multiLevelType w:val="multilevel"/>
    <w:tmpl w:val="AF805D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C29125D"/>
    <w:multiLevelType w:val="hybridMultilevel"/>
    <w:tmpl w:val="D0C6C8BE"/>
    <w:lvl w:ilvl="0" w:tplc="C67AA9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AA8"/>
    <w:rsid w:val="00003297"/>
    <w:rsid w:val="00086DB5"/>
    <w:rsid w:val="00086FF5"/>
    <w:rsid w:val="000916AC"/>
    <w:rsid w:val="000923D0"/>
    <w:rsid w:val="000A754A"/>
    <w:rsid w:val="000C0ACA"/>
    <w:rsid w:val="000C2EB2"/>
    <w:rsid w:val="00113E0E"/>
    <w:rsid w:val="00152A0E"/>
    <w:rsid w:val="001539E6"/>
    <w:rsid w:val="00165B48"/>
    <w:rsid w:val="00174E9C"/>
    <w:rsid w:val="0018133A"/>
    <w:rsid w:val="0019359A"/>
    <w:rsid w:val="001979C0"/>
    <w:rsid w:val="001B7CAA"/>
    <w:rsid w:val="001C6C16"/>
    <w:rsid w:val="001E3E61"/>
    <w:rsid w:val="00213258"/>
    <w:rsid w:val="00283053"/>
    <w:rsid w:val="00295157"/>
    <w:rsid w:val="002D1D5F"/>
    <w:rsid w:val="00303CD1"/>
    <w:rsid w:val="00327BE3"/>
    <w:rsid w:val="00332590"/>
    <w:rsid w:val="00333542"/>
    <w:rsid w:val="00342EE1"/>
    <w:rsid w:val="003A2854"/>
    <w:rsid w:val="003A6913"/>
    <w:rsid w:val="003B602F"/>
    <w:rsid w:val="003E6517"/>
    <w:rsid w:val="003F6313"/>
    <w:rsid w:val="00456DE8"/>
    <w:rsid w:val="00470094"/>
    <w:rsid w:val="0049742C"/>
    <w:rsid w:val="00497FE4"/>
    <w:rsid w:val="004B0FB3"/>
    <w:rsid w:val="004B614D"/>
    <w:rsid w:val="00536910"/>
    <w:rsid w:val="00550C65"/>
    <w:rsid w:val="005632B7"/>
    <w:rsid w:val="00583648"/>
    <w:rsid w:val="00593D19"/>
    <w:rsid w:val="005E3F04"/>
    <w:rsid w:val="00602BE2"/>
    <w:rsid w:val="006159DA"/>
    <w:rsid w:val="0065783B"/>
    <w:rsid w:val="00687D11"/>
    <w:rsid w:val="0073181F"/>
    <w:rsid w:val="007C094D"/>
    <w:rsid w:val="008031EF"/>
    <w:rsid w:val="00842F14"/>
    <w:rsid w:val="00871974"/>
    <w:rsid w:val="008A159F"/>
    <w:rsid w:val="008A45EB"/>
    <w:rsid w:val="008D6E86"/>
    <w:rsid w:val="008F1413"/>
    <w:rsid w:val="008F14CE"/>
    <w:rsid w:val="00956C2C"/>
    <w:rsid w:val="0097451A"/>
    <w:rsid w:val="009C06AE"/>
    <w:rsid w:val="00AA34FD"/>
    <w:rsid w:val="00AB4073"/>
    <w:rsid w:val="00B35CCE"/>
    <w:rsid w:val="00B46773"/>
    <w:rsid w:val="00B8249E"/>
    <w:rsid w:val="00BB74B7"/>
    <w:rsid w:val="00BC1AA6"/>
    <w:rsid w:val="00BD792D"/>
    <w:rsid w:val="00BE3AA8"/>
    <w:rsid w:val="00BE4B56"/>
    <w:rsid w:val="00C10649"/>
    <w:rsid w:val="00C1162C"/>
    <w:rsid w:val="00C57D1A"/>
    <w:rsid w:val="00C925DF"/>
    <w:rsid w:val="00CA68E6"/>
    <w:rsid w:val="00CC24C9"/>
    <w:rsid w:val="00CD187A"/>
    <w:rsid w:val="00CF477E"/>
    <w:rsid w:val="00D34C2E"/>
    <w:rsid w:val="00D44A1F"/>
    <w:rsid w:val="00D46CA1"/>
    <w:rsid w:val="00DA6401"/>
    <w:rsid w:val="00DE2B28"/>
    <w:rsid w:val="00E20BF8"/>
    <w:rsid w:val="00EB58C7"/>
    <w:rsid w:val="00EC64DC"/>
    <w:rsid w:val="00EF3D2B"/>
    <w:rsid w:val="00F2461D"/>
    <w:rsid w:val="00F32B9B"/>
    <w:rsid w:val="00F340E0"/>
    <w:rsid w:val="00F57697"/>
    <w:rsid w:val="00F96B58"/>
    <w:rsid w:val="00FB2817"/>
    <w:rsid w:val="00FE3F06"/>
    <w:rsid w:val="00FE4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1039A"/>
  <w15:chartTrackingRefBased/>
  <w15:docId w15:val="{CFD5CBA6-CED4-4616-A1E9-F06E0D47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D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3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3AA8"/>
    <w:pPr>
      <w:ind w:left="720"/>
      <w:contextualSpacing/>
    </w:pPr>
  </w:style>
  <w:style w:type="character" w:styleId="Hyperlink">
    <w:name w:val="Hyperlink"/>
    <w:basedOn w:val="DefaultParagraphFont"/>
    <w:uiPriority w:val="99"/>
    <w:unhideWhenUsed/>
    <w:rsid w:val="00842F14"/>
    <w:rPr>
      <w:color w:val="0563C1" w:themeColor="hyperlink"/>
      <w:u w:val="single"/>
    </w:rPr>
  </w:style>
  <w:style w:type="character" w:styleId="UnresolvedMention">
    <w:name w:val="Unresolved Mention"/>
    <w:basedOn w:val="DefaultParagraphFont"/>
    <w:uiPriority w:val="99"/>
    <w:semiHidden/>
    <w:unhideWhenUsed/>
    <w:rsid w:val="00842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70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ationPMO@mcga.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48846720D6D346ABBABD0396C000F3" ma:contentTypeVersion="11" ma:contentTypeDescription="Create a new document." ma:contentTypeScope="" ma:versionID="b4c159d1c53957032f10e19bed6b2526">
  <xsd:schema xmlns:xsd="http://www.w3.org/2001/XMLSchema" xmlns:xs="http://www.w3.org/2001/XMLSchema" xmlns:p="http://schemas.microsoft.com/office/2006/metadata/properties" xmlns:ns3="46672524-5e5b-4ad3-ac80-d01074158e1a" xmlns:ns4="5f41c1a0-5610-44ca-9431-2c192a457742" targetNamespace="http://schemas.microsoft.com/office/2006/metadata/properties" ma:root="true" ma:fieldsID="ca75e8a8fcd04d9712d60e155afd58e1" ns3:_="" ns4:_="">
    <xsd:import namespace="46672524-5e5b-4ad3-ac80-d01074158e1a"/>
    <xsd:import namespace="5f41c1a0-5610-44ca-9431-2c192a4577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72524-5e5b-4ad3-ac80-d01074158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41c1a0-5610-44ca-9431-2c192a45774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E2C8AE-9D51-4266-80CC-E7CA7A246F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83AB00-E377-45C8-A341-630A7BDBD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72524-5e5b-4ad3-ac80-d01074158e1a"/>
    <ds:schemaRef ds:uri="5f41c1a0-5610-44ca-9431-2c192a457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2A3CCE-869D-48B1-BAE3-AAF1228927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Monk</dc:creator>
  <cp:keywords/>
  <dc:description/>
  <cp:lastModifiedBy>Kathleen Monk</cp:lastModifiedBy>
  <cp:revision>16</cp:revision>
  <dcterms:created xsi:type="dcterms:W3CDTF">2019-08-02T13:10:00Z</dcterms:created>
  <dcterms:modified xsi:type="dcterms:W3CDTF">2019-08-02T13:38:00Z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0x0101008448846720D6D346ABBABD0396C000F3</vt:lpwstr>
  </property>
</Properties>
</file>