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0F069" w14:textId="77777777" w:rsidR="00A44067" w:rsidRPr="000A65F4" w:rsidRDefault="005F6A4B" w:rsidP="00206CCD">
      <w:pPr>
        <w:spacing w:after="0" w:line="259" w:lineRule="auto"/>
        <w:ind w:left="0" w:firstLine="0"/>
        <w:rPr>
          <w:color w:val="auto"/>
        </w:rPr>
      </w:pPr>
      <w:r w:rsidRPr="000A65F4">
        <w:rPr>
          <w:b/>
          <w:color w:val="auto"/>
          <w:sz w:val="40"/>
        </w:rPr>
        <w:t xml:space="preserve">Request for Information </w:t>
      </w:r>
    </w:p>
    <w:p w14:paraId="1343AED5" w14:textId="13E2ABD7" w:rsidR="00A44067" w:rsidRPr="000A65F4" w:rsidRDefault="00DC5520" w:rsidP="00206CCD">
      <w:pPr>
        <w:spacing w:after="0" w:line="259" w:lineRule="auto"/>
        <w:ind w:left="0" w:firstLine="0"/>
        <w:rPr>
          <w:color w:val="auto"/>
        </w:rPr>
      </w:pPr>
      <w:r w:rsidRPr="000A65F4">
        <w:rPr>
          <w:color w:val="auto"/>
          <w:sz w:val="40"/>
        </w:rPr>
        <w:t>Mental Health Access Mechanism</w:t>
      </w:r>
    </w:p>
    <w:p w14:paraId="2696EE2F" w14:textId="77777777" w:rsidR="00A44067" w:rsidRDefault="005F6A4B" w:rsidP="00206CCD">
      <w:pPr>
        <w:spacing w:after="132" w:line="259" w:lineRule="auto"/>
        <w:ind w:left="0" w:firstLine="0"/>
      </w:pPr>
      <w:r>
        <w:rPr>
          <w:b/>
          <w:sz w:val="28"/>
        </w:rPr>
        <w:t xml:space="preserve"> </w:t>
      </w:r>
    </w:p>
    <w:p w14:paraId="0DB199C0" w14:textId="08BB0205" w:rsidR="00781747" w:rsidRPr="002119BD" w:rsidRDefault="00781747" w:rsidP="00206CCD">
      <w:pPr>
        <w:pStyle w:val="Heading1"/>
        <w:ind w:left="0" w:firstLine="0"/>
        <w:rPr>
          <w:u w:val="single"/>
        </w:rPr>
      </w:pPr>
      <w:r w:rsidRPr="002119BD">
        <w:rPr>
          <w:u w:val="single"/>
        </w:rPr>
        <w:t>Background</w:t>
      </w:r>
    </w:p>
    <w:p w14:paraId="25B681ED" w14:textId="77777777" w:rsidR="00781747" w:rsidRDefault="00781747" w:rsidP="00206CCD">
      <w:pPr>
        <w:spacing w:after="0" w:line="240" w:lineRule="auto"/>
        <w:ind w:left="0" w:firstLine="0"/>
        <w:rPr>
          <w:rFonts w:eastAsia="Times New Roman"/>
        </w:rPr>
      </w:pPr>
    </w:p>
    <w:p w14:paraId="46A8BB9F" w14:textId="77777777" w:rsidR="001B19D2" w:rsidRDefault="001B19D2" w:rsidP="00206CCD">
      <w:pPr>
        <w:spacing w:after="0" w:line="240" w:lineRule="auto"/>
        <w:ind w:left="0" w:firstLine="0"/>
        <w:rPr>
          <w:rFonts w:eastAsia="Times New Roman"/>
        </w:rPr>
      </w:pPr>
      <w:r w:rsidRPr="00926AC6">
        <w:rPr>
          <w:rFonts w:eastAsia="Times New Roman"/>
        </w:rPr>
        <w:t xml:space="preserve">Breathing Space is a HMT policy which </w:t>
      </w:r>
      <w:r>
        <w:rPr>
          <w:rFonts w:eastAsia="Times New Roman"/>
        </w:rPr>
        <w:t>begins</w:t>
      </w:r>
      <w:r w:rsidRPr="00926AC6">
        <w:rPr>
          <w:rFonts w:eastAsia="Times New Roman"/>
        </w:rPr>
        <w:t xml:space="preserve"> on 4</w:t>
      </w:r>
      <w:r w:rsidRPr="00D01AF1">
        <w:rPr>
          <w:rFonts w:eastAsia="Times New Roman"/>
        </w:rPr>
        <w:t>th</w:t>
      </w:r>
      <w:r w:rsidRPr="00926AC6">
        <w:rPr>
          <w:rFonts w:eastAsia="Times New Roman"/>
        </w:rPr>
        <w:t xml:space="preserve"> May 2021</w:t>
      </w:r>
      <w:r>
        <w:rPr>
          <w:rFonts w:eastAsia="Times New Roman"/>
        </w:rPr>
        <w:t xml:space="preserve">. </w:t>
      </w:r>
      <w:r w:rsidRPr="00926AC6">
        <w:rPr>
          <w:rFonts w:eastAsia="Times New Roman"/>
        </w:rPr>
        <w:t xml:space="preserve">It </w:t>
      </w:r>
      <w:r>
        <w:rPr>
          <w:rFonts w:eastAsia="Times New Roman"/>
        </w:rPr>
        <w:t>gives</w:t>
      </w:r>
      <w:r w:rsidRPr="00926AC6">
        <w:rPr>
          <w:rFonts w:eastAsia="Times New Roman"/>
        </w:rPr>
        <w:t xml:space="preserve"> customers protection from </w:t>
      </w:r>
      <w:r>
        <w:rPr>
          <w:rFonts w:eastAsia="Times New Roman"/>
        </w:rPr>
        <w:t xml:space="preserve">creditor interest, charges, enforcement activity and collection communication, enabling them </w:t>
      </w:r>
      <w:r w:rsidRPr="00926AC6">
        <w:rPr>
          <w:rFonts w:eastAsia="Times New Roman"/>
        </w:rPr>
        <w:t xml:space="preserve">to </w:t>
      </w:r>
      <w:r>
        <w:rPr>
          <w:rFonts w:eastAsia="Times New Roman"/>
        </w:rPr>
        <w:t xml:space="preserve">stabilise their financial situation, </w:t>
      </w:r>
      <w:r w:rsidRPr="00926AC6">
        <w:rPr>
          <w:rFonts w:eastAsia="Times New Roman"/>
        </w:rPr>
        <w:t xml:space="preserve">engage with advice </w:t>
      </w:r>
      <w:r>
        <w:rPr>
          <w:rFonts w:eastAsia="Times New Roman"/>
        </w:rPr>
        <w:t>and</w:t>
      </w:r>
      <w:r w:rsidRPr="00926AC6">
        <w:rPr>
          <w:rFonts w:eastAsia="Times New Roman"/>
        </w:rPr>
        <w:t xml:space="preserve"> find a solution</w:t>
      </w:r>
      <w:r>
        <w:rPr>
          <w:rFonts w:eastAsia="Times New Roman"/>
        </w:rPr>
        <w:t>.</w:t>
      </w:r>
    </w:p>
    <w:p w14:paraId="523291F6" w14:textId="77777777" w:rsidR="001B19D2" w:rsidRDefault="001B19D2" w:rsidP="00206CCD">
      <w:pPr>
        <w:spacing w:after="0" w:line="240" w:lineRule="auto"/>
        <w:ind w:left="0" w:firstLine="0"/>
        <w:rPr>
          <w:rFonts w:eastAsia="Times New Roman"/>
        </w:rPr>
      </w:pPr>
    </w:p>
    <w:p w14:paraId="791663FA" w14:textId="0ED4996C" w:rsidR="001B19D2" w:rsidRPr="00D01AF1" w:rsidRDefault="001B19D2" w:rsidP="00B71FD1">
      <w:pPr>
        <w:pStyle w:val="NoSpacing"/>
        <w:rPr>
          <w:rFonts w:ascii="Arial" w:eastAsia="Times New Roman" w:hAnsi="Arial"/>
          <w:lang w:val="en-GB"/>
        </w:rPr>
      </w:pPr>
      <w:r w:rsidRPr="00D01AF1">
        <w:rPr>
          <w:rFonts w:ascii="Arial" w:eastAsia="Times New Roman" w:hAnsi="Arial"/>
          <w:lang w:val="en-GB"/>
        </w:rPr>
        <w:t>Most customers will enter by seeking debt advice. However, individuals in mental health crisis care will enter via the Mental Health Access Mechanism</w:t>
      </w:r>
      <w:r>
        <w:rPr>
          <w:rFonts w:ascii="Arial" w:eastAsia="Times New Roman" w:hAnsi="Arial"/>
          <w:lang w:val="en-GB"/>
        </w:rPr>
        <w:t xml:space="preserve"> (MHAM)</w:t>
      </w:r>
      <w:r w:rsidRPr="00D01AF1">
        <w:rPr>
          <w:rFonts w:ascii="Arial" w:eastAsia="Times New Roman" w:hAnsi="Arial"/>
          <w:lang w:val="en-GB"/>
        </w:rPr>
        <w:t xml:space="preserve">. Within this, advisers will enter individuals </w:t>
      </w:r>
      <w:r>
        <w:rPr>
          <w:rFonts w:ascii="Arial" w:eastAsia="Times New Roman" w:hAnsi="Arial"/>
          <w:lang w:val="en-GB"/>
        </w:rPr>
        <w:t>into Breathing Space</w:t>
      </w:r>
      <w:r w:rsidRPr="00D01AF1">
        <w:rPr>
          <w:rFonts w:ascii="Arial" w:eastAsia="Times New Roman" w:hAnsi="Arial"/>
          <w:lang w:val="en-GB"/>
        </w:rPr>
        <w:t xml:space="preserve"> after receiving evidence </w:t>
      </w:r>
      <w:r>
        <w:rPr>
          <w:rFonts w:ascii="Arial" w:eastAsia="Times New Roman" w:hAnsi="Arial"/>
          <w:lang w:val="en-GB"/>
        </w:rPr>
        <w:t>they are</w:t>
      </w:r>
      <w:r w:rsidRPr="00D01AF1">
        <w:rPr>
          <w:rFonts w:ascii="Arial" w:eastAsia="Times New Roman" w:hAnsi="Arial"/>
          <w:lang w:val="en-GB"/>
        </w:rPr>
        <w:t xml:space="preserve"> receiving crisis care from an Approved Mental Health Practitioner (AM</w:t>
      </w:r>
      <w:r>
        <w:rPr>
          <w:rFonts w:ascii="Arial" w:eastAsia="Times New Roman" w:hAnsi="Arial"/>
          <w:lang w:val="en-GB"/>
        </w:rPr>
        <w:t>H</w:t>
      </w:r>
      <w:r w:rsidRPr="00D01AF1">
        <w:rPr>
          <w:rFonts w:ascii="Arial" w:eastAsia="Times New Roman" w:hAnsi="Arial"/>
          <w:lang w:val="en-GB"/>
        </w:rPr>
        <w:t>P)</w:t>
      </w:r>
      <w:r>
        <w:rPr>
          <w:rFonts w:ascii="Arial" w:eastAsia="Times New Roman" w:hAnsi="Arial"/>
          <w:lang w:val="en-GB"/>
        </w:rPr>
        <w:t xml:space="preserve">. </w:t>
      </w:r>
    </w:p>
    <w:p w14:paraId="675032D5" w14:textId="77777777" w:rsidR="00781747" w:rsidRDefault="00781747" w:rsidP="00206CCD">
      <w:pPr>
        <w:pStyle w:val="NoSpacing"/>
        <w:rPr>
          <w:rFonts w:ascii="Arial" w:eastAsia="Times New Roman" w:hAnsi="Arial"/>
          <w:lang w:val="en-GB"/>
        </w:rPr>
      </w:pPr>
    </w:p>
    <w:p w14:paraId="6014AC23" w14:textId="11D4B774" w:rsidR="000333C8" w:rsidRDefault="002D5E09" w:rsidP="00206CCD">
      <w:pPr>
        <w:pStyle w:val="NoSpacing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 xml:space="preserve">Within the policy, a debtor is considered to be receiving mental health </w:t>
      </w:r>
      <w:r w:rsidR="00AF168B">
        <w:rPr>
          <w:rFonts w:ascii="Arial" w:eastAsia="Times New Roman" w:hAnsi="Arial"/>
          <w:lang w:val="en-GB"/>
        </w:rPr>
        <w:t>crisis treatment if they:</w:t>
      </w:r>
    </w:p>
    <w:p w14:paraId="63FA475E" w14:textId="1390DC55" w:rsidR="00B2468A" w:rsidRDefault="00B2468A" w:rsidP="00206CCD">
      <w:pPr>
        <w:pStyle w:val="NoSpacing"/>
        <w:rPr>
          <w:rFonts w:ascii="Arial" w:eastAsia="Times New Roman" w:hAnsi="Arial"/>
          <w:lang w:val="en-GB"/>
        </w:rPr>
      </w:pPr>
    </w:p>
    <w:p w14:paraId="1A4E779E" w14:textId="090C8A7E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(a)</w:t>
      </w:r>
      <w:r w:rsidR="00AF168B" w:rsidRPr="001D07EA">
        <w:rPr>
          <w:rFonts w:eastAsia="Times New Roman"/>
        </w:rPr>
        <w:t xml:space="preserve"> have</w:t>
      </w:r>
      <w:r w:rsidRPr="001D07EA">
        <w:rPr>
          <w:rFonts w:eastAsia="Times New Roman"/>
        </w:rPr>
        <w:t xml:space="preserve"> been detained in hospital for assessment under sections 2 or 4 of the Mental Health Act 1983,</w:t>
      </w:r>
    </w:p>
    <w:p w14:paraId="4F4F973A" w14:textId="4761DA60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(b)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have</w:t>
      </w:r>
      <w:r w:rsidRPr="001D07EA">
        <w:rPr>
          <w:rFonts w:eastAsia="Times New Roman"/>
        </w:rPr>
        <w:t xml:space="preserve"> been detained in hospital for treatment under section 3 of that Act,</w:t>
      </w:r>
    </w:p>
    <w:p w14:paraId="3B697A11" w14:textId="10036EA4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(c)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have</w:t>
      </w:r>
      <w:r w:rsidRPr="001D07EA">
        <w:rPr>
          <w:rFonts w:eastAsia="Times New Roman"/>
        </w:rPr>
        <w:t xml:space="preserve"> been removed to a place of safety by a police constable under sections 135 or 136 of that Act,</w:t>
      </w:r>
    </w:p>
    <w:p w14:paraId="587CAA87" w14:textId="26460CF9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(d)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have</w:t>
      </w:r>
      <w:r w:rsidRPr="001D07EA">
        <w:rPr>
          <w:rFonts w:eastAsia="Times New Roman"/>
        </w:rPr>
        <w:t xml:space="preserve"> been detained in hospital for assessment or treatment under sections 35, 36, 37, 38, 45A, 47 or 48 of that Act, </w:t>
      </w:r>
    </w:p>
    <w:p w14:paraId="41A6DA67" w14:textId="686C7BBB" w:rsidR="00B2468A" w:rsidRPr="001D07EA" w:rsidRDefault="00B2468A" w:rsidP="001D07EA">
      <w:pPr>
        <w:spacing w:after="0" w:line="240" w:lineRule="auto"/>
        <w:ind w:left="0" w:firstLine="0"/>
        <w:rPr>
          <w:rFonts w:eastAsia="Times New Roman"/>
        </w:rPr>
      </w:pPr>
      <w:r w:rsidRPr="001D07EA">
        <w:rPr>
          <w:rFonts w:eastAsia="Times New Roman"/>
        </w:rPr>
        <w:t>(e)</w:t>
      </w:r>
      <w:r w:rsidR="001D07EA" w:rsidRPr="001D07EA">
        <w:rPr>
          <w:rFonts w:eastAsia="Times New Roman"/>
        </w:rPr>
        <w:t xml:space="preserve"> </w:t>
      </w:r>
      <w:r w:rsidR="00AF168B" w:rsidRPr="001D07EA">
        <w:rPr>
          <w:rFonts w:eastAsia="Times New Roman"/>
        </w:rPr>
        <w:t>are</w:t>
      </w:r>
      <w:r w:rsidRPr="001D07EA">
        <w:rPr>
          <w:rFonts w:eastAsia="Times New Roman"/>
        </w:rPr>
        <w:t xml:space="preserve"> receiving any other crisis, emergency or acute care or treatment in hospital or in the community from a specialist mental health service in relation to a mental disorder of a serious nature</w:t>
      </w:r>
    </w:p>
    <w:p w14:paraId="37617408" w14:textId="77777777" w:rsidR="00B2468A" w:rsidRDefault="00B2468A" w:rsidP="00206CCD">
      <w:pPr>
        <w:pStyle w:val="NoSpacing"/>
        <w:rPr>
          <w:rFonts w:ascii="Arial" w:eastAsia="Times New Roman" w:hAnsi="Arial"/>
          <w:lang w:val="en-GB"/>
        </w:rPr>
      </w:pPr>
    </w:p>
    <w:p w14:paraId="28FFEBCD" w14:textId="7E91E962" w:rsidR="000333C8" w:rsidRDefault="000333C8" w:rsidP="00206CCD">
      <w:pPr>
        <w:pStyle w:val="NoSpacing"/>
        <w:rPr>
          <w:rFonts w:ascii="Arial" w:eastAsia="Times New Roman" w:hAnsi="Arial"/>
          <w:lang w:val="en-GB"/>
        </w:rPr>
      </w:pPr>
      <w:r>
        <w:rPr>
          <w:rFonts w:ascii="Arial" w:eastAsia="Times New Roman" w:hAnsi="Arial"/>
          <w:lang w:val="en-GB"/>
        </w:rPr>
        <w:t>Further details on the policy can be found at:</w:t>
      </w:r>
    </w:p>
    <w:p w14:paraId="3EB3424C" w14:textId="247DBB2E" w:rsidR="000333C8" w:rsidRDefault="00FC6077" w:rsidP="00206CCD">
      <w:pPr>
        <w:pStyle w:val="NoSpacing"/>
        <w:rPr>
          <w:rFonts w:ascii="Arial" w:eastAsia="Times New Roman" w:hAnsi="Arial"/>
          <w:lang w:val="en-GB"/>
        </w:rPr>
      </w:pPr>
      <w:hyperlink r:id="rId11" w:history="1">
        <w:r w:rsidR="000333C8" w:rsidRPr="008E7CD5">
          <w:rPr>
            <w:rStyle w:val="Hyperlink"/>
            <w:rFonts w:ascii="Arial" w:eastAsia="Times New Roman" w:hAnsi="Arial"/>
            <w:lang w:val="en-GB"/>
          </w:rPr>
          <w:t>https://www.legislation.gov.uk/uksi/2020/1311/contents/made</w:t>
        </w:r>
      </w:hyperlink>
    </w:p>
    <w:p w14:paraId="6371607A" w14:textId="0B41BA85" w:rsidR="000333C8" w:rsidRDefault="000333C8" w:rsidP="00206CCD">
      <w:pPr>
        <w:pStyle w:val="NoSpacing"/>
        <w:rPr>
          <w:rFonts w:ascii="Arial" w:eastAsia="Times New Roman" w:hAnsi="Arial"/>
          <w:lang w:val="en-GB"/>
        </w:rPr>
      </w:pPr>
    </w:p>
    <w:p w14:paraId="739D2853" w14:textId="2E23FE07" w:rsidR="000333C8" w:rsidRDefault="00FC6077" w:rsidP="00206CCD">
      <w:pPr>
        <w:pStyle w:val="NoSpacing"/>
        <w:rPr>
          <w:rFonts w:ascii="Arial" w:eastAsia="Times New Roman" w:hAnsi="Arial"/>
          <w:lang w:val="en-GB"/>
        </w:rPr>
      </w:pPr>
      <w:hyperlink r:id="rId12" w:history="1">
        <w:r w:rsidR="000333C8" w:rsidRPr="008E7CD5">
          <w:rPr>
            <w:rStyle w:val="Hyperlink"/>
            <w:rFonts w:ascii="Arial" w:eastAsia="Times New Roman" w:hAnsi="Arial"/>
            <w:lang w:val="en-GB"/>
          </w:rPr>
          <w:t>https://www.gov.uk/government/publications/debt-respite-scheme-breathing-space-guidance</w:t>
        </w:r>
      </w:hyperlink>
    </w:p>
    <w:p w14:paraId="435CB959" w14:textId="77777777" w:rsidR="000333C8" w:rsidRPr="00D01AF1" w:rsidRDefault="000333C8" w:rsidP="00206CCD">
      <w:pPr>
        <w:pStyle w:val="NoSpacing"/>
        <w:rPr>
          <w:rFonts w:ascii="Arial" w:eastAsia="Times New Roman" w:hAnsi="Arial"/>
          <w:lang w:val="en-GB"/>
        </w:rPr>
      </w:pPr>
    </w:p>
    <w:p w14:paraId="57A91432" w14:textId="3BD9A0A2" w:rsidR="00781747" w:rsidRDefault="00781747" w:rsidP="00206CCD">
      <w:pPr>
        <w:spacing w:after="120"/>
        <w:ind w:left="0" w:right="8" w:firstLine="0"/>
        <w:rPr>
          <w:b/>
        </w:rPr>
      </w:pPr>
    </w:p>
    <w:p w14:paraId="051A6431" w14:textId="063AE838" w:rsidR="000333C8" w:rsidRPr="002119BD" w:rsidRDefault="000333C8" w:rsidP="00206CCD">
      <w:pPr>
        <w:pStyle w:val="Heading1"/>
        <w:ind w:left="0" w:firstLine="0"/>
        <w:rPr>
          <w:color w:val="auto"/>
          <w:u w:val="single"/>
        </w:rPr>
      </w:pPr>
      <w:r w:rsidRPr="002119BD">
        <w:rPr>
          <w:color w:val="auto"/>
          <w:u w:val="single"/>
        </w:rPr>
        <w:t xml:space="preserve">The </w:t>
      </w:r>
      <w:r w:rsidR="000D36A3" w:rsidRPr="002119BD">
        <w:rPr>
          <w:color w:val="auto"/>
          <w:u w:val="single"/>
        </w:rPr>
        <w:t>service</w:t>
      </w:r>
    </w:p>
    <w:p w14:paraId="26F44C28" w14:textId="77777777" w:rsidR="000333C8" w:rsidRDefault="000333C8" w:rsidP="00206CCD">
      <w:pPr>
        <w:spacing w:after="120"/>
        <w:ind w:left="0" w:right="8" w:firstLine="0"/>
        <w:rPr>
          <w:b/>
        </w:rPr>
      </w:pPr>
    </w:p>
    <w:p w14:paraId="7BAD6D1E" w14:textId="39279892" w:rsidR="00865226" w:rsidRDefault="005F6A4B" w:rsidP="00206CCD">
      <w:pPr>
        <w:spacing w:after="120"/>
        <w:ind w:left="0" w:right="8" w:firstLine="0"/>
        <w:rPr>
          <w:rFonts w:eastAsia="Times New Roman"/>
          <w:u w:val="single"/>
        </w:rPr>
      </w:pPr>
      <w:r w:rsidRPr="00022DCA">
        <w:rPr>
          <w:b/>
          <w:bCs/>
        </w:rPr>
        <w:t xml:space="preserve">The </w:t>
      </w:r>
      <w:r w:rsidR="000333C8" w:rsidRPr="00022DCA">
        <w:rPr>
          <w:b/>
          <w:bCs/>
        </w:rPr>
        <w:t>Money and Pensions Service</w:t>
      </w:r>
      <w:r w:rsidR="00D147CC">
        <w:rPr>
          <w:b/>
          <w:bCs/>
        </w:rPr>
        <w:t xml:space="preserve"> (The Service)</w:t>
      </w:r>
      <w:r w:rsidRPr="00022DCA">
        <w:rPr>
          <w:b/>
          <w:bCs/>
        </w:rPr>
        <w:t xml:space="preserve"> </w:t>
      </w:r>
      <w:r w:rsidRPr="00022DCA">
        <w:t xml:space="preserve">is </w:t>
      </w:r>
      <w:r w:rsidR="00A401AA">
        <w:t>considering</w:t>
      </w:r>
      <w:r w:rsidRPr="00022DCA">
        <w:t xml:space="preserve"> go</w:t>
      </w:r>
      <w:r w:rsidR="00A401AA">
        <w:t>ing</w:t>
      </w:r>
      <w:r w:rsidRPr="00022DCA">
        <w:t xml:space="preserve"> out to market</w:t>
      </w:r>
      <w:r w:rsidR="000333C8" w:rsidRPr="00022DCA">
        <w:t xml:space="preserve"> </w:t>
      </w:r>
      <w:r w:rsidR="00264855" w:rsidRPr="00022DCA">
        <w:t>to</w:t>
      </w:r>
      <w:r w:rsidR="000C3955">
        <w:t xml:space="preserve"> commission a debt advice provider(s) to deliver the Mental Health Access </w:t>
      </w:r>
      <w:r w:rsidR="000C3955" w:rsidRPr="00162508">
        <w:t xml:space="preserve">Mechanism via </w:t>
      </w:r>
      <w:r w:rsidR="000C3955" w:rsidRPr="00162508">
        <w:rPr>
          <w:rFonts w:eastAsia="Times New Roman"/>
        </w:rPr>
        <w:t>a pathfinder project</w:t>
      </w:r>
      <w:r w:rsidR="00865226" w:rsidRPr="00162508">
        <w:rPr>
          <w:rFonts w:eastAsia="Times New Roman"/>
        </w:rPr>
        <w:t>:</w:t>
      </w:r>
    </w:p>
    <w:p w14:paraId="0B108C19" w14:textId="015E1D67" w:rsidR="00865226" w:rsidRPr="00865226" w:rsidRDefault="00865226" w:rsidP="00206CCD">
      <w:pPr>
        <w:pStyle w:val="ListParagraph"/>
        <w:numPr>
          <w:ilvl w:val="0"/>
          <w:numId w:val="14"/>
        </w:numPr>
        <w:spacing w:after="120"/>
        <w:ind w:left="284" w:right="8" w:hanging="284"/>
      </w:pPr>
      <w:r>
        <w:rPr>
          <w:rFonts w:eastAsia="Times New Roman"/>
        </w:rPr>
        <w:t>S</w:t>
      </w:r>
      <w:r w:rsidR="000C3955" w:rsidRPr="00865226">
        <w:rPr>
          <w:rFonts w:eastAsia="Times New Roman"/>
        </w:rPr>
        <w:t xml:space="preserve">erving customers referred into the MHAM </w:t>
      </w:r>
      <w:r w:rsidR="00091EBD">
        <w:rPr>
          <w:rFonts w:eastAsia="Times New Roman"/>
        </w:rPr>
        <w:t xml:space="preserve">from </w:t>
      </w:r>
      <w:r w:rsidR="00E20D7A">
        <w:rPr>
          <w:rFonts w:eastAsia="Times New Roman"/>
        </w:rPr>
        <w:t>4</w:t>
      </w:r>
      <w:r w:rsidR="00E20D7A" w:rsidRPr="00E20D7A">
        <w:rPr>
          <w:rFonts w:eastAsia="Times New Roman"/>
          <w:vertAlign w:val="superscript"/>
        </w:rPr>
        <w:t>th</w:t>
      </w:r>
      <w:r w:rsidR="00E20D7A">
        <w:rPr>
          <w:rFonts w:eastAsia="Times New Roman"/>
        </w:rPr>
        <w:t xml:space="preserve"> </w:t>
      </w:r>
      <w:r w:rsidR="00030B81">
        <w:rPr>
          <w:rFonts w:eastAsia="Times New Roman"/>
        </w:rPr>
        <w:t xml:space="preserve">May 2021 </w:t>
      </w:r>
    </w:p>
    <w:p w14:paraId="7D8926A1" w14:textId="3BC65C9B" w:rsidR="000C3955" w:rsidRDefault="00865226" w:rsidP="00206CCD">
      <w:pPr>
        <w:pStyle w:val="ListParagraph"/>
        <w:numPr>
          <w:ilvl w:val="0"/>
          <w:numId w:val="14"/>
        </w:numPr>
        <w:spacing w:after="120"/>
        <w:ind w:left="284" w:right="8" w:hanging="284"/>
      </w:pPr>
      <w:r>
        <w:rPr>
          <w:rFonts w:eastAsia="Times New Roman"/>
        </w:rPr>
        <w:t>H</w:t>
      </w:r>
      <w:r w:rsidR="006044C9" w:rsidRPr="00865226">
        <w:rPr>
          <w:rFonts w:eastAsia="Times New Roman"/>
        </w:rPr>
        <w:t>elping</w:t>
      </w:r>
      <w:r w:rsidR="000C3955" w:rsidRPr="00865226">
        <w:rPr>
          <w:rFonts w:eastAsia="Times New Roman"/>
        </w:rPr>
        <w:t xml:space="preserve"> us to develop an efficient, effective service</w:t>
      </w:r>
      <w:r w:rsidR="000C3955">
        <w:t>.</w:t>
      </w:r>
    </w:p>
    <w:p w14:paraId="6A1F8A7D" w14:textId="424D9533" w:rsidR="00865226" w:rsidRDefault="00865226" w:rsidP="00206CCD">
      <w:pPr>
        <w:spacing w:after="113"/>
        <w:ind w:left="0" w:right="242" w:firstLine="0"/>
      </w:pPr>
      <w:r>
        <w:t xml:space="preserve">As part of a market engagement exercise, we are sending out this request for information to identify suppliers that would be </w:t>
      </w:r>
      <w:r w:rsidRPr="00EF1A25">
        <w:rPr>
          <w:b/>
          <w:bCs/>
        </w:rPr>
        <w:t>able</w:t>
      </w:r>
      <w:r>
        <w:t xml:space="preserve"> and </w:t>
      </w:r>
      <w:r w:rsidRPr="00EF1A25">
        <w:rPr>
          <w:b/>
          <w:bCs/>
        </w:rPr>
        <w:t>willing</w:t>
      </w:r>
      <w:r>
        <w:t xml:space="preserve"> to meet our requirements in delivering this service.</w:t>
      </w:r>
    </w:p>
    <w:p w14:paraId="5881812B" w14:textId="77777777" w:rsidR="00030B81" w:rsidRDefault="00030B81" w:rsidP="00206CCD">
      <w:pPr>
        <w:spacing w:after="120"/>
        <w:ind w:left="0" w:right="8" w:firstLine="0"/>
      </w:pPr>
    </w:p>
    <w:p w14:paraId="6DFF464E" w14:textId="3A8F2949" w:rsidR="000C3955" w:rsidRDefault="006044C9" w:rsidP="00206CCD">
      <w:pPr>
        <w:spacing w:after="120"/>
        <w:ind w:left="0" w:right="8" w:firstLine="0"/>
      </w:pPr>
      <w:r w:rsidRPr="006044C9">
        <w:t xml:space="preserve">Serving customers would </w:t>
      </w:r>
      <w:r w:rsidR="00D735DF">
        <w:t>include, but not be limited to</w:t>
      </w:r>
      <w:r w:rsidRPr="006044C9">
        <w:t>:</w:t>
      </w:r>
    </w:p>
    <w:p w14:paraId="7CEE4099" w14:textId="09EA4A32" w:rsidR="00571061" w:rsidRPr="000F7D60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 xml:space="preserve">Obtaining details of </w:t>
      </w:r>
      <w:r w:rsidR="00D735DF">
        <w:rPr>
          <w:rFonts w:ascii="Arial" w:eastAsiaTheme="minorHAnsi" w:hAnsi="Arial"/>
          <w:lang w:val="en-GB"/>
        </w:rPr>
        <w:t>customer</w:t>
      </w:r>
      <w:r w:rsidR="007416E9">
        <w:rPr>
          <w:rFonts w:ascii="Arial" w:eastAsiaTheme="minorHAnsi" w:hAnsi="Arial"/>
          <w:lang w:val="en-GB"/>
        </w:rPr>
        <w:t>s’</w:t>
      </w:r>
      <w:r w:rsidR="00D735DF">
        <w:rPr>
          <w:rFonts w:ascii="Arial" w:eastAsiaTheme="minorHAnsi" w:hAnsi="Arial"/>
          <w:lang w:val="en-GB"/>
        </w:rPr>
        <w:t xml:space="preserve"> </w:t>
      </w:r>
      <w:r w:rsidRPr="006C2EC4">
        <w:rPr>
          <w:rFonts w:ascii="Arial" w:eastAsiaTheme="minorHAnsi" w:hAnsi="Arial"/>
          <w:lang w:val="en-GB"/>
        </w:rPr>
        <w:t xml:space="preserve">debts by </w:t>
      </w:r>
      <w:r w:rsidRPr="000F7D60">
        <w:rPr>
          <w:rFonts w:ascii="Arial" w:eastAsiaTheme="minorHAnsi" w:hAnsi="Arial"/>
          <w:lang w:val="en-GB"/>
        </w:rPr>
        <w:t xml:space="preserve">accessing credit files </w:t>
      </w:r>
      <w:r w:rsidRPr="00807598">
        <w:rPr>
          <w:rFonts w:ascii="Arial" w:eastAsiaTheme="minorHAnsi" w:hAnsi="Arial"/>
          <w:u w:val="single"/>
          <w:lang w:val="en-GB"/>
        </w:rPr>
        <w:t>and</w:t>
      </w:r>
      <w:r w:rsidRPr="000F7D60">
        <w:rPr>
          <w:rFonts w:ascii="Arial" w:eastAsiaTheme="minorHAnsi" w:hAnsi="Arial"/>
          <w:lang w:val="en-GB"/>
        </w:rPr>
        <w:t xml:space="preserve"> contacting creditors </w:t>
      </w:r>
      <w:r w:rsidR="00FB445D">
        <w:rPr>
          <w:rFonts w:ascii="Arial" w:eastAsiaTheme="minorHAnsi" w:hAnsi="Arial"/>
          <w:lang w:val="en-GB"/>
        </w:rPr>
        <w:t>to obtain information on debts not shown on credit files (e.g. council tax, utilities)</w:t>
      </w:r>
    </w:p>
    <w:p w14:paraId="5B312E3C" w14:textId="53C3AFAA" w:rsidR="00571061" w:rsidRDefault="00571061" w:rsidP="5AE74EBD">
      <w:pPr>
        <w:pStyle w:val="NoSpacing"/>
        <w:numPr>
          <w:ilvl w:val="0"/>
          <w:numId w:val="11"/>
        </w:numPr>
        <w:ind w:left="284" w:hanging="284"/>
        <w:rPr>
          <w:rFonts w:ascii="Arial" w:hAnsi="Arial"/>
          <w:lang w:val="en-GB"/>
        </w:rPr>
      </w:pPr>
      <w:r w:rsidRPr="5AE74EBD">
        <w:rPr>
          <w:rFonts w:ascii="Arial" w:hAnsi="Arial"/>
          <w:lang w:val="en-GB"/>
        </w:rPr>
        <w:t xml:space="preserve">Deciding whether </w:t>
      </w:r>
      <w:r w:rsidR="6FAFCEC2" w:rsidRPr="5AE74EBD">
        <w:rPr>
          <w:rFonts w:ascii="Arial" w:hAnsi="Arial"/>
          <w:lang w:val="en-GB"/>
        </w:rPr>
        <w:t xml:space="preserve">a </w:t>
      </w:r>
      <w:r w:rsidRPr="5AE74EBD">
        <w:rPr>
          <w:rFonts w:ascii="Arial" w:hAnsi="Arial"/>
          <w:lang w:val="en-GB"/>
        </w:rPr>
        <w:t xml:space="preserve">client is eligible for Breathing Space and entering details onto </w:t>
      </w:r>
      <w:r w:rsidR="00D735DF" w:rsidRPr="5AE74EBD">
        <w:rPr>
          <w:rFonts w:ascii="Arial" w:hAnsi="Arial"/>
          <w:lang w:val="en-GB"/>
        </w:rPr>
        <w:t xml:space="preserve">the </w:t>
      </w:r>
      <w:r w:rsidRPr="5AE74EBD">
        <w:rPr>
          <w:rFonts w:ascii="Arial" w:hAnsi="Arial"/>
          <w:lang w:val="en-GB"/>
        </w:rPr>
        <w:t>Insolvency Service</w:t>
      </w:r>
      <w:r w:rsidR="007C7D5E" w:rsidRPr="5AE74EBD">
        <w:rPr>
          <w:rFonts w:ascii="Arial" w:hAnsi="Arial"/>
          <w:lang w:val="en-GB"/>
        </w:rPr>
        <w:t xml:space="preserve"> </w:t>
      </w:r>
      <w:r w:rsidR="00D735DF" w:rsidRPr="5AE74EBD">
        <w:rPr>
          <w:rFonts w:ascii="Arial" w:hAnsi="Arial"/>
          <w:lang w:val="en-GB"/>
        </w:rPr>
        <w:t xml:space="preserve">Breathing Space </w:t>
      </w:r>
      <w:r w:rsidRPr="5AE74EBD">
        <w:rPr>
          <w:rFonts w:ascii="Arial" w:hAnsi="Arial"/>
          <w:lang w:val="en-GB"/>
        </w:rPr>
        <w:t>porta</w:t>
      </w:r>
      <w:r w:rsidR="00D735DF" w:rsidRPr="5AE74EBD">
        <w:rPr>
          <w:rFonts w:ascii="Arial" w:hAnsi="Arial"/>
          <w:lang w:val="en-GB"/>
        </w:rPr>
        <w:t>l</w:t>
      </w:r>
    </w:p>
    <w:p w14:paraId="08C788FE" w14:textId="63FC6E87" w:rsidR="00571061" w:rsidRPr="006C2EC4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 xml:space="preserve">Giving debt advice/ money guidance to </w:t>
      </w:r>
      <w:r w:rsidR="00D735DF">
        <w:rPr>
          <w:rFonts w:ascii="Arial" w:eastAsiaTheme="minorHAnsi" w:hAnsi="Arial"/>
          <w:lang w:val="en-GB"/>
        </w:rPr>
        <w:t>customers not eligible for Breathing Space</w:t>
      </w:r>
      <w:r w:rsidRPr="006C2EC4">
        <w:rPr>
          <w:rFonts w:ascii="Arial" w:eastAsiaTheme="minorHAnsi" w:hAnsi="Arial"/>
          <w:lang w:val="en-GB"/>
        </w:rPr>
        <w:t xml:space="preserve"> </w:t>
      </w:r>
    </w:p>
    <w:p w14:paraId="69DF3FE7" w14:textId="512FF171" w:rsidR="00571061" w:rsidRPr="006C2EC4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 xml:space="preserve">Dealing with queries/ </w:t>
      </w:r>
      <w:r w:rsidR="00D735DF">
        <w:rPr>
          <w:rFonts w:ascii="Arial" w:eastAsiaTheme="minorHAnsi" w:hAnsi="Arial"/>
          <w:lang w:val="en-GB"/>
        </w:rPr>
        <w:t>requests for review/ objections</w:t>
      </w:r>
      <w:r w:rsidRPr="006C2EC4">
        <w:rPr>
          <w:rFonts w:ascii="Arial" w:eastAsiaTheme="minorHAnsi" w:hAnsi="Arial"/>
          <w:lang w:val="en-GB"/>
        </w:rPr>
        <w:t xml:space="preserve"> from creditors</w:t>
      </w:r>
      <w:r w:rsidR="00EF5433">
        <w:rPr>
          <w:rFonts w:ascii="Arial" w:eastAsiaTheme="minorHAnsi" w:hAnsi="Arial"/>
          <w:lang w:val="en-GB"/>
        </w:rPr>
        <w:t xml:space="preserve"> (where applicable)</w:t>
      </w:r>
    </w:p>
    <w:p w14:paraId="0585CE69" w14:textId="77777777" w:rsidR="00EF5433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t>Checking</w:t>
      </w:r>
      <w:r w:rsidR="00EF5433">
        <w:rPr>
          <w:rFonts w:ascii="Arial" w:eastAsiaTheme="minorHAnsi" w:hAnsi="Arial"/>
          <w:lang w:val="en-GB"/>
        </w:rPr>
        <w:t xml:space="preserve"> with the AMPH that</w:t>
      </w:r>
      <w:r w:rsidRPr="006C2EC4">
        <w:rPr>
          <w:rFonts w:ascii="Arial" w:eastAsiaTheme="minorHAnsi" w:hAnsi="Arial"/>
          <w:lang w:val="en-GB"/>
        </w:rPr>
        <w:t xml:space="preserve"> the client is still in care (monthly)</w:t>
      </w:r>
      <w:r>
        <w:rPr>
          <w:rFonts w:ascii="Arial" w:eastAsiaTheme="minorHAnsi" w:hAnsi="Arial"/>
          <w:lang w:val="en-GB"/>
        </w:rPr>
        <w:t xml:space="preserve"> </w:t>
      </w:r>
    </w:p>
    <w:p w14:paraId="34A373A2" w14:textId="7C2D1DAD" w:rsidR="00571061" w:rsidRPr="006C2EC4" w:rsidRDefault="00EF5433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>
        <w:rPr>
          <w:rFonts w:ascii="Arial" w:eastAsiaTheme="minorHAnsi" w:hAnsi="Arial"/>
          <w:lang w:val="en-GB"/>
        </w:rPr>
        <w:t>U</w:t>
      </w:r>
      <w:r w:rsidR="00571061">
        <w:rPr>
          <w:rFonts w:ascii="Arial" w:eastAsiaTheme="minorHAnsi" w:hAnsi="Arial"/>
          <w:lang w:val="en-GB"/>
        </w:rPr>
        <w:t xml:space="preserve">pdating the portal </w:t>
      </w:r>
      <w:r w:rsidR="00571061" w:rsidRPr="006C2EC4">
        <w:rPr>
          <w:rFonts w:ascii="Arial" w:eastAsiaTheme="minorHAnsi" w:hAnsi="Arial"/>
          <w:lang w:val="en-GB"/>
        </w:rPr>
        <w:t xml:space="preserve">when the client leaves </w:t>
      </w:r>
      <w:r w:rsidR="00D735DF">
        <w:rPr>
          <w:rFonts w:ascii="Arial" w:eastAsiaTheme="minorHAnsi" w:hAnsi="Arial"/>
          <w:lang w:val="en-GB"/>
        </w:rPr>
        <w:t>care</w:t>
      </w:r>
    </w:p>
    <w:p w14:paraId="7D97EB35" w14:textId="3561A211" w:rsidR="00571061" w:rsidRDefault="0057106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6C2EC4">
        <w:rPr>
          <w:rFonts w:ascii="Arial" w:eastAsiaTheme="minorHAnsi" w:hAnsi="Arial"/>
          <w:lang w:val="en-GB"/>
        </w:rPr>
        <w:lastRenderedPageBreak/>
        <w:t xml:space="preserve">Engaging with the client </w:t>
      </w:r>
      <w:r>
        <w:rPr>
          <w:rFonts w:ascii="Arial" w:eastAsiaTheme="minorHAnsi" w:hAnsi="Arial"/>
          <w:lang w:val="en-GB"/>
        </w:rPr>
        <w:t>following</w:t>
      </w:r>
      <w:r w:rsidRPr="006C2EC4">
        <w:rPr>
          <w:rFonts w:ascii="Arial" w:eastAsiaTheme="minorHAnsi" w:hAnsi="Arial"/>
          <w:lang w:val="en-GB"/>
        </w:rPr>
        <w:t xml:space="preserve"> care – </w:t>
      </w:r>
      <w:r>
        <w:rPr>
          <w:rFonts w:ascii="Arial" w:eastAsiaTheme="minorHAnsi" w:hAnsi="Arial"/>
          <w:lang w:val="en-GB"/>
        </w:rPr>
        <w:t>understanding</w:t>
      </w:r>
      <w:r w:rsidRPr="006C2EC4">
        <w:rPr>
          <w:rFonts w:ascii="Arial" w:eastAsiaTheme="minorHAnsi" w:hAnsi="Arial"/>
          <w:lang w:val="en-GB"/>
        </w:rPr>
        <w:t xml:space="preserve"> their needs, informing them on their options and </w:t>
      </w:r>
      <w:r>
        <w:rPr>
          <w:rFonts w:ascii="Arial" w:eastAsiaTheme="minorHAnsi" w:hAnsi="Arial"/>
          <w:lang w:val="en-GB"/>
        </w:rPr>
        <w:t>connecting them to appropriate help</w:t>
      </w:r>
    </w:p>
    <w:p w14:paraId="7D932629" w14:textId="6A61867E" w:rsidR="00F214D1" w:rsidRPr="00807598" w:rsidRDefault="00F214D1" w:rsidP="00206CCD">
      <w:pPr>
        <w:pStyle w:val="NoSpacing"/>
        <w:numPr>
          <w:ilvl w:val="0"/>
          <w:numId w:val="11"/>
        </w:numPr>
        <w:ind w:left="284" w:hanging="284"/>
        <w:rPr>
          <w:rFonts w:ascii="Arial" w:eastAsiaTheme="minorHAnsi" w:hAnsi="Arial"/>
          <w:lang w:val="en-GB"/>
        </w:rPr>
      </w:pPr>
      <w:r w:rsidRPr="00807598">
        <w:rPr>
          <w:rFonts w:ascii="Arial" w:eastAsiaTheme="minorHAnsi" w:hAnsi="Arial"/>
          <w:lang w:val="en-GB"/>
        </w:rPr>
        <w:t>Giving debt advice/ money guidance to customers when they leave crisis care (if appropriate)</w:t>
      </w:r>
    </w:p>
    <w:p w14:paraId="18A7EAFA" w14:textId="416ACE9D" w:rsidR="00571061" w:rsidRDefault="00571061" w:rsidP="00206CCD">
      <w:pPr>
        <w:spacing w:after="120"/>
        <w:ind w:left="0" w:right="8" w:firstLine="0"/>
      </w:pPr>
    </w:p>
    <w:p w14:paraId="39853A79" w14:textId="7F1F2D20" w:rsidR="00FB72A4" w:rsidRDefault="00FB72A4" w:rsidP="00206CCD">
      <w:pPr>
        <w:spacing w:after="120"/>
        <w:ind w:left="0" w:right="8" w:firstLine="0"/>
      </w:pPr>
      <w:r>
        <w:t>Helping us to develop an efficient, effective service would include</w:t>
      </w:r>
      <w:r w:rsidR="00D735DF">
        <w:t>, but not be limited to</w:t>
      </w:r>
      <w:r>
        <w:t>:</w:t>
      </w:r>
    </w:p>
    <w:p w14:paraId="0AA1883A" w14:textId="4C56AC39" w:rsidR="00C94A3E" w:rsidRPr="009F0FBB" w:rsidRDefault="00C94A3E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Piloting and test</w:t>
      </w:r>
      <w:r w:rsidR="006E5EC1" w:rsidRPr="009F0FBB">
        <w:t>ing</w:t>
      </w:r>
      <w:r w:rsidRPr="009F0FBB">
        <w:t xml:space="preserve"> ways to deliver the service effectively </w:t>
      </w:r>
    </w:p>
    <w:p w14:paraId="3419D8FB" w14:textId="423CDC5B" w:rsidR="000D36A3" w:rsidRPr="009F0FBB" w:rsidRDefault="000D36A3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Provide monthly reports on delivery against an agreed KPI</w:t>
      </w:r>
    </w:p>
    <w:p w14:paraId="71F3D7DC" w14:textId="7AEF67B8" w:rsidR="00C94A3E" w:rsidRPr="009F0FBB" w:rsidRDefault="00066C78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Providing regular</w:t>
      </w:r>
      <w:r w:rsidR="000D36A3" w:rsidRPr="009F0FBB">
        <w:t>* intelligence</w:t>
      </w:r>
      <w:r w:rsidRPr="009F0FBB">
        <w:t xml:space="preserve"> and data to our </w:t>
      </w:r>
      <w:r w:rsidR="00C94A3E" w:rsidRPr="009F0FBB">
        <w:t xml:space="preserve">evaluation partner to measure impact and </w:t>
      </w:r>
      <w:r w:rsidRPr="009F0FBB">
        <w:t xml:space="preserve">identification </w:t>
      </w:r>
      <w:r w:rsidR="0078136E" w:rsidRPr="009F0FBB">
        <w:t>of</w:t>
      </w:r>
      <w:r w:rsidR="007C7D5E" w:rsidRPr="009F0FBB">
        <w:t xml:space="preserve"> </w:t>
      </w:r>
      <w:r w:rsidR="0078136E" w:rsidRPr="009F0FBB">
        <w:t>improvements</w:t>
      </w:r>
    </w:p>
    <w:p w14:paraId="303FF85D" w14:textId="434E10AD" w:rsidR="00C94A3E" w:rsidRPr="009F0FBB" w:rsidRDefault="00C94A3E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Providing regular</w:t>
      </w:r>
      <w:r w:rsidR="000628E1" w:rsidRPr="009F0FBB">
        <w:t>*</w:t>
      </w:r>
      <w:r w:rsidR="000D36A3" w:rsidRPr="009F0FBB">
        <w:t xml:space="preserve"> </w:t>
      </w:r>
      <w:r w:rsidR="009F0FBB">
        <w:t>intelligence</w:t>
      </w:r>
      <w:r w:rsidRPr="009F0FBB">
        <w:t xml:space="preserve"> and data to our Process Improvement</w:t>
      </w:r>
      <w:r w:rsidR="0078136E" w:rsidRPr="009F0FBB">
        <w:t xml:space="preserve"> colleagues t</w:t>
      </w:r>
      <w:r w:rsidRPr="009F0FBB">
        <w:t>o support the identification of efficiencies</w:t>
      </w:r>
      <w:r w:rsidR="0078136E" w:rsidRPr="009F0FBB">
        <w:t xml:space="preserve"> and improvement of the customer journey</w:t>
      </w:r>
    </w:p>
    <w:p w14:paraId="09FD3D80" w14:textId="1484B8FA" w:rsidR="007C7D5E" w:rsidRPr="009F0FBB" w:rsidRDefault="006E5EC1" w:rsidP="00206CCD">
      <w:pPr>
        <w:pStyle w:val="ListParagraph"/>
        <w:numPr>
          <w:ilvl w:val="0"/>
          <w:numId w:val="12"/>
        </w:numPr>
        <w:spacing w:after="0" w:line="240" w:lineRule="auto"/>
        <w:ind w:left="284" w:hanging="284"/>
      </w:pPr>
      <w:r w:rsidRPr="009F0FBB">
        <w:t>Undertaking</w:t>
      </w:r>
      <w:r w:rsidR="007C7D5E" w:rsidRPr="009F0FBB">
        <w:t xml:space="preserve"> proactive engagement activity to make relationships with AMHPs and drive referrals into the service</w:t>
      </w:r>
      <w:r w:rsidR="00E866A4">
        <w:t>, with s</w:t>
      </w:r>
      <w:r w:rsidRPr="009F0FBB">
        <w:t xml:space="preserve">uccess in this area </w:t>
      </w:r>
      <w:r w:rsidR="00E866A4">
        <w:t>to</w:t>
      </w:r>
      <w:r w:rsidR="00E866A4" w:rsidRPr="009F0FBB">
        <w:t xml:space="preserve"> </w:t>
      </w:r>
      <w:r w:rsidRPr="009F0FBB">
        <w:t>be reported on regularly</w:t>
      </w:r>
      <w:r w:rsidR="00E866A4">
        <w:t>*</w:t>
      </w:r>
    </w:p>
    <w:p w14:paraId="3F5AC416" w14:textId="4D6AF9ED" w:rsidR="00FB72A4" w:rsidRDefault="00FB72A4" w:rsidP="00206CCD">
      <w:pPr>
        <w:spacing w:after="120"/>
        <w:ind w:left="0" w:right="8" w:firstLine="0"/>
      </w:pPr>
    </w:p>
    <w:p w14:paraId="1C02CB26" w14:textId="16781ECA" w:rsidR="000D36A3" w:rsidRPr="000628E1" w:rsidRDefault="000D36A3" w:rsidP="00206CCD">
      <w:pPr>
        <w:spacing w:after="120"/>
        <w:ind w:left="0" w:right="8" w:firstLine="0"/>
        <w:rPr>
          <w:i/>
          <w:iCs/>
        </w:rPr>
      </w:pPr>
      <w:r w:rsidRPr="000628E1">
        <w:rPr>
          <w:i/>
          <w:iCs/>
        </w:rPr>
        <w:t xml:space="preserve">* Anticipated to be weekly in the first </w:t>
      </w:r>
      <w:r w:rsidR="009F0FBB">
        <w:rPr>
          <w:i/>
          <w:iCs/>
        </w:rPr>
        <w:t>few</w:t>
      </w:r>
      <w:r w:rsidR="000628E1" w:rsidRPr="000628E1">
        <w:rPr>
          <w:i/>
          <w:iCs/>
        </w:rPr>
        <w:t xml:space="preserve"> months and then fortnightly/ monthly subsequently</w:t>
      </w:r>
    </w:p>
    <w:p w14:paraId="51605CCD" w14:textId="77777777" w:rsidR="000628E1" w:rsidRDefault="000628E1" w:rsidP="00206CCD">
      <w:pPr>
        <w:spacing w:after="120"/>
        <w:ind w:left="0" w:right="8" w:firstLine="0"/>
      </w:pPr>
    </w:p>
    <w:p w14:paraId="79D5D665" w14:textId="24E2A706" w:rsidR="000D36A3" w:rsidRDefault="000D36A3" w:rsidP="00134963">
      <w:pPr>
        <w:spacing w:after="120"/>
        <w:ind w:left="0" w:right="8"/>
      </w:pPr>
      <w:r w:rsidRPr="00807598">
        <w:t xml:space="preserve">At this stage it is unclear how many customers will need to be served. Our current assumption is that there </w:t>
      </w:r>
      <w:r w:rsidR="00807598" w:rsidRPr="00807598">
        <w:t>will be at least 6</w:t>
      </w:r>
      <w:r w:rsidRPr="00807598">
        <w:t xml:space="preserve">,000 customers in year 1, but there could be more/ fewer. </w:t>
      </w:r>
      <w:r w:rsidR="00134963" w:rsidRPr="00807598">
        <w:t>G</w:t>
      </w:r>
      <w:r w:rsidRPr="00807598">
        <w:t>iven this is a new service, there are also unknowns around the length of time required to serve each customer.</w:t>
      </w:r>
      <w:r w:rsidRPr="00490F39">
        <w:t xml:space="preserve"> </w:t>
      </w:r>
      <w:r>
        <w:t xml:space="preserve"> </w:t>
      </w:r>
    </w:p>
    <w:p w14:paraId="6DC0170F" w14:textId="77777777" w:rsidR="00134963" w:rsidRDefault="00134963" w:rsidP="00134963">
      <w:pPr>
        <w:spacing w:after="0" w:line="240" w:lineRule="auto"/>
        <w:ind w:left="0" w:firstLine="0"/>
      </w:pPr>
      <w:r>
        <w:t xml:space="preserve">This means the supplier will need to be flexible with recruitment, monitoring demand and standing up resource when needed. </w:t>
      </w:r>
    </w:p>
    <w:p w14:paraId="7D41952E" w14:textId="77777777" w:rsidR="00134963" w:rsidRDefault="00134963" w:rsidP="00134963">
      <w:pPr>
        <w:spacing w:after="0" w:line="240" w:lineRule="auto"/>
        <w:ind w:left="0" w:firstLine="0"/>
      </w:pPr>
    </w:p>
    <w:p w14:paraId="5804F3EE" w14:textId="19266ADC" w:rsidR="00134963" w:rsidRPr="00864E77" w:rsidRDefault="00864E77" w:rsidP="00134963">
      <w:pPr>
        <w:spacing w:after="120"/>
        <w:ind w:left="0" w:right="8" w:firstLine="0"/>
      </w:pPr>
      <w:r w:rsidRPr="00864E77">
        <w:t>A successful supplier</w:t>
      </w:r>
      <w:r w:rsidR="00134963" w:rsidRPr="00864E77">
        <w:t xml:space="preserve"> will need to:</w:t>
      </w:r>
    </w:p>
    <w:p w14:paraId="510ED2CB" w14:textId="0B085FA7" w:rsidR="00134963" w:rsidRPr="00864E77" w:rsidRDefault="00134963" w:rsidP="00134963">
      <w:pPr>
        <w:pStyle w:val="ListParagraph"/>
        <w:numPr>
          <w:ilvl w:val="0"/>
          <w:numId w:val="13"/>
        </w:numPr>
        <w:spacing w:after="120"/>
        <w:ind w:left="284" w:right="8" w:hanging="284"/>
      </w:pPr>
      <w:r w:rsidRPr="00864E77">
        <w:t xml:space="preserve">Be able to reasonably stand up a </w:t>
      </w:r>
      <w:r w:rsidR="00B06B99">
        <w:t xml:space="preserve">‘minimum viable product’ </w:t>
      </w:r>
      <w:r w:rsidRPr="00864E77">
        <w:t>service from day 1 of the policy (May 4</w:t>
      </w:r>
      <w:r w:rsidRPr="00864E77">
        <w:rPr>
          <w:vertAlign w:val="superscript"/>
        </w:rPr>
        <w:t>th</w:t>
      </w:r>
      <w:r w:rsidRPr="00864E77">
        <w:t xml:space="preserve"> 2021)</w:t>
      </w:r>
    </w:p>
    <w:p w14:paraId="40B98DB6" w14:textId="0644DA87" w:rsidR="00134963" w:rsidRPr="00864E77" w:rsidRDefault="00134963" w:rsidP="00134963">
      <w:pPr>
        <w:pStyle w:val="ListParagraph"/>
        <w:numPr>
          <w:ilvl w:val="0"/>
          <w:numId w:val="13"/>
        </w:numPr>
        <w:spacing w:after="120"/>
        <w:ind w:left="284" w:right="8" w:hanging="284"/>
      </w:pPr>
      <w:r w:rsidRPr="00864E77">
        <w:t>Provide a</w:t>
      </w:r>
      <w:r w:rsidR="002B7202">
        <w:t xml:space="preserve"> feasible</w:t>
      </w:r>
      <w:r w:rsidRPr="00864E77">
        <w:t xml:space="preserve"> phased stand-up plan, with resource building over time as demand </w:t>
      </w:r>
      <w:r w:rsidR="002B7202">
        <w:t>increases</w:t>
      </w:r>
    </w:p>
    <w:p w14:paraId="297E6266" w14:textId="4A5AA323" w:rsidR="00134963" w:rsidRDefault="00134963" w:rsidP="00134963">
      <w:pPr>
        <w:spacing w:after="120"/>
        <w:ind w:left="0" w:right="8" w:firstLine="0"/>
        <w:rPr>
          <w:b/>
          <w:bCs/>
        </w:rPr>
      </w:pPr>
      <w:r>
        <w:t xml:space="preserve">The agreement would be a grant and payment would be monthly in arrears. The grant would originally be </w:t>
      </w:r>
      <w:r w:rsidR="00C2427E">
        <w:t>until March 2022</w:t>
      </w:r>
      <w:r>
        <w:t xml:space="preserve"> with provision to extend for all or part of one extra year.</w:t>
      </w:r>
    </w:p>
    <w:p w14:paraId="0D867226" w14:textId="18DFCD35" w:rsidR="000D36A3" w:rsidRDefault="000D36A3" w:rsidP="00206CCD">
      <w:pPr>
        <w:spacing w:after="120"/>
        <w:ind w:left="0" w:right="8" w:firstLine="0"/>
      </w:pPr>
    </w:p>
    <w:p w14:paraId="376A7C99" w14:textId="77777777" w:rsidR="000628E1" w:rsidRPr="002119BD" w:rsidRDefault="000628E1" w:rsidP="000628E1">
      <w:pPr>
        <w:spacing w:after="219" w:line="259" w:lineRule="auto"/>
        <w:ind w:left="0" w:firstLine="0"/>
        <w:rPr>
          <w:b/>
          <w:u w:val="single"/>
        </w:rPr>
      </w:pPr>
      <w:r w:rsidRPr="002119BD">
        <w:rPr>
          <w:b/>
          <w:u w:val="single"/>
        </w:rPr>
        <w:t>What would our requirements be?</w:t>
      </w:r>
    </w:p>
    <w:p w14:paraId="263A4263" w14:textId="6BB1369A" w:rsidR="008B2A6E" w:rsidRDefault="001D07EA" w:rsidP="00206CCD">
      <w:pPr>
        <w:spacing w:after="120"/>
        <w:ind w:left="0" w:right="8" w:firstLine="0"/>
      </w:pPr>
      <w:r>
        <w:t xml:space="preserve">It should be noted that, given the definition </w:t>
      </w:r>
      <w:r w:rsidR="003E3710">
        <w:t xml:space="preserve">of ‘mental health crisis treatment’ defined by the Act, customers will be highly vulnerable. </w:t>
      </w:r>
      <w:r w:rsidR="002119BD">
        <w:t xml:space="preserve">A successful organisation will need to have demonstrable experience of </w:t>
      </w:r>
      <w:r w:rsidR="008230B7">
        <w:t xml:space="preserve">supporting customers with </w:t>
      </w:r>
      <w:r w:rsidR="008230B7" w:rsidRPr="00F37351">
        <w:rPr>
          <w:b/>
          <w:bCs/>
        </w:rPr>
        <w:t>severe mental health problems</w:t>
      </w:r>
      <w:r w:rsidR="008230B7">
        <w:t xml:space="preserve"> and to be able to ensure that all staff have appropriate training and </w:t>
      </w:r>
      <w:r w:rsidR="008B2A6E">
        <w:t xml:space="preserve">supervision to </w:t>
      </w:r>
      <w:r w:rsidR="008230B7">
        <w:t xml:space="preserve">enable them to </w:t>
      </w:r>
      <w:r w:rsidR="008B2A6E">
        <w:t>support such customers.</w:t>
      </w:r>
    </w:p>
    <w:p w14:paraId="390120EC" w14:textId="38543F49" w:rsidR="00DF1E79" w:rsidRDefault="00DF1E79" w:rsidP="00DF1E79">
      <w:pPr>
        <w:spacing w:after="219" w:line="259" w:lineRule="auto"/>
        <w:ind w:left="0" w:firstLine="0"/>
        <w:rPr>
          <w:bCs/>
        </w:rPr>
      </w:pPr>
      <w:r w:rsidRPr="004C6CDE">
        <w:rPr>
          <w:bCs/>
        </w:rPr>
        <w:t>A provider</w:t>
      </w:r>
      <w:r>
        <w:rPr>
          <w:bCs/>
        </w:rPr>
        <w:t xml:space="preserve"> </w:t>
      </w:r>
      <w:r w:rsidR="00A46F69">
        <w:rPr>
          <w:bCs/>
        </w:rPr>
        <w:t xml:space="preserve">delivering </w:t>
      </w:r>
      <w:r>
        <w:rPr>
          <w:bCs/>
        </w:rPr>
        <w:t>this service</w:t>
      </w:r>
      <w:r w:rsidRPr="004C6CDE">
        <w:rPr>
          <w:bCs/>
        </w:rPr>
        <w:t xml:space="preserve"> will need to:</w:t>
      </w:r>
    </w:p>
    <w:p w14:paraId="67D69A6E" w14:textId="77777777" w:rsidR="00A46F69" w:rsidRDefault="00A46F69" w:rsidP="00DF1E79">
      <w:pPr>
        <w:spacing w:after="219" w:line="259" w:lineRule="auto"/>
        <w:ind w:left="0" w:firstLine="0"/>
        <w:rPr>
          <w:b/>
        </w:rPr>
      </w:pPr>
    </w:p>
    <w:p w14:paraId="6C8C2D22" w14:textId="241B04CC" w:rsidR="005D03D3" w:rsidRDefault="00B57050" w:rsidP="00AA5E99">
      <w:pPr>
        <w:spacing w:after="219" w:line="259" w:lineRule="auto"/>
        <w:ind w:left="284" w:hanging="284"/>
        <w:rPr>
          <w:b/>
        </w:rPr>
      </w:pPr>
      <w:r>
        <w:rPr>
          <w:b/>
        </w:rPr>
        <w:t>1</w:t>
      </w:r>
      <w:r>
        <w:rPr>
          <w:b/>
        </w:rPr>
        <w:tab/>
      </w:r>
      <w:r w:rsidR="00D924F2">
        <w:rPr>
          <w:b/>
        </w:rPr>
        <w:t>D</w:t>
      </w:r>
      <w:r w:rsidR="005D03D3" w:rsidRPr="005D03D3">
        <w:rPr>
          <w:b/>
        </w:rPr>
        <w:t>eliver high-quality debt advice</w:t>
      </w:r>
    </w:p>
    <w:p w14:paraId="05A2E90F" w14:textId="77777777" w:rsidR="00CF5051" w:rsidRPr="00216428" w:rsidRDefault="00CF5051" w:rsidP="00426FDE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216428">
        <w:rPr>
          <w:u w:val="single"/>
        </w:rPr>
        <w:t>Hold the relevant FCA authorisations to provide debt advice</w:t>
      </w:r>
    </w:p>
    <w:p w14:paraId="55D3A530" w14:textId="77777777" w:rsidR="00CF5051" w:rsidRPr="00CF5051" w:rsidRDefault="00CF5051" w:rsidP="00426FDE">
      <w:pPr>
        <w:pStyle w:val="ListParagraph"/>
        <w:numPr>
          <w:ilvl w:val="0"/>
          <w:numId w:val="20"/>
        </w:numPr>
        <w:spacing w:after="0" w:line="240" w:lineRule="auto"/>
      </w:pPr>
      <w:r w:rsidRPr="00CF5051">
        <w:t>Provide free to customer debt advice (and customers supported by MaPS funding should not be entered into fee-charging solutions where a free to customer equivalent is available)</w:t>
      </w:r>
    </w:p>
    <w:p w14:paraId="314E3940" w14:textId="77777777" w:rsidR="0088448E" w:rsidRDefault="00CF5051" w:rsidP="00426FDE">
      <w:pPr>
        <w:pStyle w:val="ListParagraph"/>
        <w:numPr>
          <w:ilvl w:val="0"/>
          <w:numId w:val="20"/>
        </w:numPr>
        <w:spacing w:after="0" w:line="240" w:lineRule="auto"/>
      </w:pPr>
      <w:r w:rsidRPr="00CF5051">
        <w:t xml:space="preserve">Hold a MaPS accredited quality standard (details of which can be found at: </w:t>
      </w:r>
      <w:hyperlink r:id="rId13" w:history="1">
        <w:r w:rsidRPr="00CF5051">
          <w:t>https://debtquality.org.uk/accreditation-of-standards-and-membership-codes/</w:t>
        </w:r>
      </w:hyperlink>
      <w:r w:rsidRPr="00CF5051">
        <w:t>) or hold the relevant FCA authorisations for holding client money</w:t>
      </w:r>
    </w:p>
    <w:p w14:paraId="3BD246EB" w14:textId="77777777" w:rsidR="0088448E" w:rsidRPr="001A7FE9" w:rsidRDefault="0088448E" w:rsidP="00426FDE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</w:rPr>
      </w:pPr>
      <w:r w:rsidRPr="001A7FE9">
        <w:rPr>
          <w:rFonts w:eastAsia="Times New Roman"/>
          <w:lang w:val="en-US"/>
        </w:rPr>
        <w:lastRenderedPageBreak/>
        <w:t xml:space="preserve">Adhere to the interim Single Financial Guidance Body Standard found at: </w:t>
      </w:r>
      <w:hyperlink r:id="rId14" w:history="1">
        <w:r w:rsidRPr="001A7FE9">
          <w:rPr>
            <w:rStyle w:val="Hyperlink"/>
            <w:rFonts w:eastAsia="Times New Roman"/>
            <w:lang w:val="en-US"/>
          </w:rPr>
          <w:t>https://moneyandpensionsservice.org.uk/money-and-pensions-service-standards/</w:t>
        </w:r>
      </w:hyperlink>
      <w:r w:rsidRPr="001A7FE9">
        <w:rPr>
          <w:rFonts w:eastAsia="Times New Roman"/>
          <w:lang w:val="en-US"/>
        </w:rPr>
        <w:t>. When the Money and Pensions Service’s Standards are published the Recipient is expected to adopt them in full.  </w:t>
      </w:r>
    </w:p>
    <w:p w14:paraId="0CF76DFB" w14:textId="77777777" w:rsidR="0088448E" w:rsidRDefault="0088448E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Ensure all delivery staff have completed MaPS accredited training up to the activity level they will be delivering </w:t>
      </w:r>
      <w:r>
        <w:rPr>
          <w:rFonts w:eastAsia="Times New Roman"/>
          <w:lang w:val="en-US"/>
        </w:rPr>
        <w:t xml:space="preserve">as per MaPS Debt Advice Quality Framework (Individual Framework). Details can be found at: </w:t>
      </w:r>
      <w:hyperlink r:id="rId15" w:history="1">
        <w:r>
          <w:rPr>
            <w:rStyle w:val="Hyperlink"/>
            <w:rFonts w:eastAsia="Times New Roman"/>
            <w:lang w:val="en-US"/>
          </w:rPr>
          <w:t>www.debtquality.org.uk/learning-pathway</w:t>
        </w:r>
      </w:hyperlink>
      <w:r>
        <w:rPr>
          <w:rFonts w:eastAsia="Times New Roman"/>
          <w:lang w:val="en-US"/>
        </w:rPr>
        <w:t xml:space="preserve"> </w:t>
      </w:r>
    </w:p>
    <w:p w14:paraId="6C7703BC" w14:textId="77777777" w:rsidR="00EC7841" w:rsidRPr="00D045CE" w:rsidRDefault="0088448E" w:rsidP="00426FDE">
      <w:pPr>
        <w:pStyle w:val="ListParagraph"/>
        <w:numPr>
          <w:ilvl w:val="0"/>
          <w:numId w:val="20"/>
        </w:numPr>
        <w:spacing w:after="0" w:line="240" w:lineRule="auto"/>
      </w:pPr>
      <w:r>
        <w:rPr>
          <w:rFonts w:eastAsia="Times New Roman"/>
          <w:lang w:val="en-US"/>
        </w:rPr>
        <w:t xml:space="preserve">Meet the MaPS debt technical supervision requirements. A copy of the 20/21 requirements can be found </w:t>
      </w:r>
      <w:hyperlink r:id="rId16" w:history="1">
        <w:r>
          <w:rPr>
            <w:rStyle w:val="Hyperlink"/>
            <w:rFonts w:eastAsia="Times New Roman"/>
            <w:lang w:val="en-US"/>
          </w:rPr>
          <w:t>here</w:t>
        </w:r>
      </w:hyperlink>
      <w:r>
        <w:rPr>
          <w:rFonts w:eastAsia="Times New Roman"/>
          <w:lang w:val="en-US"/>
        </w:rPr>
        <w:t xml:space="preserve"> for reference, though please note these are reviewed annually so may be subject </w:t>
      </w:r>
      <w:r w:rsidRPr="00D045CE">
        <w:rPr>
          <w:rFonts w:eastAsia="Times New Roman"/>
          <w:lang w:val="en-US"/>
        </w:rPr>
        <w:t>to change</w:t>
      </w:r>
    </w:p>
    <w:p w14:paraId="04DE1072" w14:textId="77777777" w:rsidR="00EC7841" w:rsidRPr="00D045CE" w:rsidRDefault="00EC7841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D045CE">
        <w:rPr>
          <w:rFonts w:eastAsia="Times New Roman"/>
        </w:rPr>
        <w:t>To work with MaPS collaboratively to support and inform future development of quality assurance measures. Any funding beyond 1 year will require grant recipients to adopt the full quality assurance programme.</w:t>
      </w:r>
    </w:p>
    <w:p w14:paraId="56298D5A" w14:textId="77777777" w:rsidR="00EC7841" w:rsidRPr="00D045CE" w:rsidRDefault="00EC7841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 w:rsidRPr="00D045CE">
        <w:rPr>
          <w:rFonts w:eastAsia="Times New Roman"/>
        </w:rPr>
        <w:t>Establish clear referral pathways for the full range of debt solutions which best meets the Clients need.</w:t>
      </w:r>
    </w:p>
    <w:p w14:paraId="1320886B" w14:textId="77777777" w:rsidR="00EC7841" w:rsidRPr="00D045CE" w:rsidRDefault="00EC7841" w:rsidP="00426FD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</w:rPr>
      </w:pPr>
      <w:r w:rsidRPr="00D045CE">
        <w:rPr>
          <w:rFonts w:eastAsia="Times New Roman"/>
        </w:rPr>
        <w:t xml:space="preserve">Provide a confirmations statement to the Money and Pensions Service that they have adopted and are using the Standard Financial Statement to make Debt Advice available found at: </w:t>
      </w:r>
      <w:hyperlink r:id="rId17" w:history="1">
        <w:r w:rsidRPr="00D045CE">
          <w:rPr>
            <w:rStyle w:val="Hyperlink"/>
            <w:rFonts w:eastAsia="Times New Roman"/>
          </w:rPr>
          <w:t>https://sfs.moneyadviceservice.org.uk/en/</w:t>
        </w:r>
      </w:hyperlink>
      <w:r w:rsidRPr="00D045CE">
        <w:rPr>
          <w:rFonts w:eastAsia="Times New Roman"/>
        </w:rPr>
        <w:t xml:space="preserve">  </w:t>
      </w:r>
    </w:p>
    <w:p w14:paraId="3374F9E1" w14:textId="324DC478" w:rsidR="00CF5051" w:rsidRPr="00CF5051" w:rsidRDefault="00CF5051" w:rsidP="001A7FE9">
      <w:pPr>
        <w:spacing w:after="0" w:line="240" w:lineRule="auto"/>
        <w:ind w:left="284" w:hanging="284"/>
      </w:pPr>
      <w:r w:rsidRPr="00CF5051">
        <w:t> </w:t>
      </w:r>
    </w:p>
    <w:p w14:paraId="60073BEB" w14:textId="77777777" w:rsidR="00CF5051" w:rsidRPr="005D03D3" w:rsidRDefault="00CF5051" w:rsidP="001A7FE9">
      <w:pPr>
        <w:spacing w:after="219" w:line="259" w:lineRule="auto"/>
        <w:ind w:left="284" w:hanging="284"/>
        <w:rPr>
          <w:b/>
        </w:rPr>
      </w:pPr>
    </w:p>
    <w:p w14:paraId="4DC52195" w14:textId="373064B2" w:rsidR="005D03D3" w:rsidRPr="005D03D3" w:rsidRDefault="00B57050" w:rsidP="001A7FE9">
      <w:p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</w:r>
      <w:r w:rsidR="005D03D3" w:rsidRPr="005D03D3">
        <w:rPr>
          <w:b/>
          <w:bCs/>
        </w:rPr>
        <w:t xml:space="preserve">Have knowledge and experience of </w:t>
      </w:r>
      <w:r w:rsidR="008C5276">
        <w:rPr>
          <w:b/>
          <w:bCs/>
        </w:rPr>
        <w:t xml:space="preserve">supporting customers with </w:t>
      </w:r>
      <w:r w:rsidR="005D03D3" w:rsidRPr="005D03D3">
        <w:rPr>
          <w:b/>
          <w:bCs/>
        </w:rPr>
        <w:t>mental health</w:t>
      </w:r>
      <w:r w:rsidR="008C5276">
        <w:rPr>
          <w:b/>
          <w:bCs/>
        </w:rPr>
        <w:t xml:space="preserve"> problems</w:t>
      </w:r>
    </w:p>
    <w:p w14:paraId="3AB4F44E" w14:textId="77777777" w:rsidR="005D03D3" w:rsidRDefault="005D03D3" w:rsidP="001A7FE9">
      <w:pPr>
        <w:spacing w:after="0" w:line="240" w:lineRule="auto"/>
        <w:ind w:left="284" w:hanging="284"/>
      </w:pPr>
    </w:p>
    <w:p w14:paraId="444186AA" w14:textId="00B732E9" w:rsidR="00DF1E79" w:rsidRDefault="00DF1E79" w:rsidP="00E45F5A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Have demonstrable </w:t>
      </w:r>
      <w:r w:rsidR="00A93400">
        <w:t xml:space="preserve">experience </w:t>
      </w:r>
      <w:r>
        <w:t xml:space="preserve">of supporting customers with </w:t>
      </w:r>
      <w:r w:rsidRPr="008C5276">
        <w:rPr>
          <w:b/>
          <w:bCs/>
        </w:rPr>
        <w:t>severe</w:t>
      </w:r>
      <w:r>
        <w:t xml:space="preserve"> mental </w:t>
      </w:r>
      <w:r w:rsidR="00E272CD">
        <w:t>illness</w:t>
      </w:r>
      <w:r w:rsidR="00E272CD">
        <w:rPr>
          <w:rStyle w:val="FootnoteReference"/>
        </w:rPr>
        <w:footnoteReference w:id="2"/>
      </w:r>
      <w:r w:rsidR="00E272CD">
        <w:t xml:space="preserve">  </w:t>
      </w:r>
    </w:p>
    <w:p w14:paraId="7002C023" w14:textId="4CD7A192" w:rsidR="00E272CD" w:rsidRDefault="00E272CD" w:rsidP="00E45F5A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Have </w:t>
      </w:r>
      <w:r w:rsidR="006A0507">
        <w:t xml:space="preserve">demonstrable experience of supporting customers </w:t>
      </w:r>
      <w:r w:rsidR="001837F2" w:rsidRPr="00A30603">
        <w:t xml:space="preserve">experiencing/ who have experienced </w:t>
      </w:r>
      <w:r w:rsidR="006A0507" w:rsidRPr="00247883">
        <w:rPr>
          <w:b/>
          <w:bCs/>
        </w:rPr>
        <w:t>mental health crisis treatment</w:t>
      </w:r>
      <w:r w:rsidR="00CB32EF">
        <w:t xml:space="preserve"> (as defined above)</w:t>
      </w:r>
    </w:p>
    <w:p w14:paraId="49229B9D" w14:textId="4AE43CC3" w:rsidR="00307289" w:rsidRPr="00A835E5" w:rsidRDefault="00DF1E79" w:rsidP="00B26DCF">
      <w:pPr>
        <w:pStyle w:val="ListParagraph"/>
        <w:numPr>
          <w:ilvl w:val="0"/>
          <w:numId w:val="21"/>
        </w:numPr>
        <w:spacing w:after="0" w:line="240" w:lineRule="auto"/>
      </w:pPr>
      <w:r>
        <w:t>Have</w:t>
      </w:r>
      <w:r w:rsidR="00307289">
        <w:t xml:space="preserve"> demonstrable</w:t>
      </w:r>
      <w:r>
        <w:t xml:space="preserve"> </w:t>
      </w:r>
      <w:r w:rsidR="00307289">
        <w:t>experience of working with</w:t>
      </w:r>
      <w:r w:rsidR="00F35B2E" w:rsidRPr="007D1169">
        <w:t>/navigating</w:t>
      </w:r>
      <w:r w:rsidR="00307289">
        <w:t xml:space="preserve"> the mental health crisis care sector</w:t>
      </w:r>
      <w:r w:rsidR="00307289" w:rsidRPr="00A835E5">
        <w:t xml:space="preserve"> (particularly AMHPs) across England, to drive referrals into the service</w:t>
      </w:r>
      <w:r w:rsidR="00A93400">
        <w:t xml:space="preserve"> if needed</w:t>
      </w:r>
    </w:p>
    <w:p w14:paraId="6C825FBC" w14:textId="0649F8F8" w:rsidR="00307289" w:rsidRDefault="00A835E5" w:rsidP="00B26DCF">
      <w:pPr>
        <w:pStyle w:val="ListParagraph"/>
        <w:numPr>
          <w:ilvl w:val="0"/>
          <w:numId w:val="21"/>
        </w:numPr>
        <w:spacing w:after="0" w:line="240" w:lineRule="auto"/>
      </w:pPr>
      <w:r w:rsidRPr="00A835E5">
        <w:t>Have policies and procedures in place regarding serving vulnerable customers</w:t>
      </w:r>
    </w:p>
    <w:p w14:paraId="614116C6" w14:textId="46CD057F" w:rsidR="004D0DC8" w:rsidRPr="00F12433" w:rsidRDefault="00E23876" w:rsidP="00B26DCF">
      <w:pPr>
        <w:pStyle w:val="ListParagraph"/>
        <w:numPr>
          <w:ilvl w:val="0"/>
          <w:numId w:val="21"/>
        </w:numPr>
        <w:spacing w:after="0" w:line="240" w:lineRule="auto"/>
      </w:pPr>
      <w:r w:rsidRPr="00F12433">
        <w:t xml:space="preserve">Can evidence that services are delivered in a way that are </w:t>
      </w:r>
      <w:r w:rsidR="003829B6" w:rsidRPr="00F12433">
        <w:t xml:space="preserve">as </w:t>
      </w:r>
      <w:r w:rsidRPr="00F12433">
        <w:t xml:space="preserve">accessible </w:t>
      </w:r>
      <w:r w:rsidR="003829B6" w:rsidRPr="00F12433">
        <w:t xml:space="preserve">as possible </w:t>
      </w:r>
      <w:r w:rsidRPr="00F12433">
        <w:t xml:space="preserve">to </w:t>
      </w:r>
      <w:r w:rsidR="00080A2D" w:rsidRPr="00F12433">
        <w:t>all customers, including those</w:t>
      </w:r>
      <w:r w:rsidR="000B7FC2" w:rsidRPr="00F12433">
        <w:t xml:space="preserve"> who struggle to process information</w:t>
      </w:r>
      <w:r w:rsidR="00080A2D" w:rsidRPr="00F12433">
        <w:t xml:space="preserve"> e.g. </w:t>
      </w:r>
      <w:r w:rsidR="000B7FC2" w:rsidRPr="00F12433">
        <w:t>by being c</w:t>
      </w:r>
      <w:r w:rsidR="002835DC" w:rsidRPr="00F12433">
        <w:t xml:space="preserve">ompliant with </w:t>
      </w:r>
      <w:r w:rsidR="0039584D" w:rsidRPr="00F12433">
        <w:t>appropriate Accessibility Standards</w:t>
      </w:r>
    </w:p>
    <w:p w14:paraId="1A66AF34" w14:textId="705C0B12" w:rsidR="005D03D3" w:rsidRDefault="005D03D3" w:rsidP="001A7FE9">
      <w:pPr>
        <w:spacing w:after="0" w:line="240" w:lineRule="auto"/>
        <w:ind w:left="284" w:hanging="284"/>
      </w:pPr>
    </w:p>
    <w:p w14:paraId="27A3815B" w14:textId="175748D1" w:rsidR="002761A8" w:rsidRPr="00A00015" w:rsidRDefault="00B57050" w:rsidP="001A7FE9">
      <w:p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A46F69">
        <w:rPr>
          <w:b/>
          <w:bCs/>
        </w:rPr>
        <w:t>D</w:t>
      </w:r>
      <w:r w:rsidR="00742CF9" w:rsidRPr="00A00015">
        <w:rPr>
          <w:b/>
          <w:bCs/>
        </w:rPr>
        <w:t>eliver</w:t>
      </w:r>
      <w:r w:rsidR="002761A8" w:rsidRPr="00A00015">
        <w:rPr>
          <w:b/>
          <w:bCs/>
        </w:rPr>
        <w:t xml:space="preserve"> a consistent and high-quality service</w:t>
      </w:r>
    </w:p>
    <w:p w14:paraId="0ABA62B7" w14:textId="7553C14B" w:rsidR="002761A8" w:rsidRPr="00A00015" w:rsidRDefault="002761A8" w:rsidP="001A7FE9">
      <w:pPr>
        <w:spacing w:after="0" w:line="240" w:lineRule="auto"/>
        <w:ind w:left="284" w:hanging="284"/>
      </w:pPr>
    </w:p>
    <w:p w14:paraId="61C6AD50" w14:textId="6AC088A6" w:rsidR="00806DF9" w:rsidRPr="00A00015" w:rsidRDefault="00806DF9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00015">
        <w:t xml:space="preserve">Demonstrable </w:t>
      </w:r>
      <w:r w:rsidR="001F0CEA" w:rsidRPr="00A00015">
        <w:t>track record</w:t>
      </w:r>
      <w:r w:rsidRPr="00A00015">
        <w:t xml:space="preserve"> of delivering advice </w:t>
      </w:r>
      <w:r w:rsidR="003D6082">
        <w:t>remotely (</w:t>
      </w:r>
      <w:r w:rsidR="00371EE5" w:rsidRPr="00A00015">
        <w:t>over the phone/ online</w:t>
      </w:r>
      <w:r w:rsidR="003D6082">
        <w:t>)</w:t>
      </w:r>
    </w:p>
    <w:p w14:paraId="7F2E95ED" w14:textId="05C07493" w:rsidR="003C6E65" w:rsidRPr="00AA5E99" w:rsidRDefault="00986E2A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00015">
        <w:t>Able</w:t>
      </w:r>
      <w:r w:rsidR="000C39DA" w:rsidRPr="00A00015">
        <w:t xml:space="preserve"> to</w:t>
      </w:r>
      <w:r w:rsidR="003C6E65" w:rsidRPr="00A00015">
        <w:t xml:space="preserve"> ensure the service is delivered in a consistent way for all customers, regardless </w:t>
      </w:r>
      <w:r w:rsidR="00371EE5" w:rsidRPr="00A00015">
        <w:t xml:space="preserve">of </w:t>
      </w:r>
      <w:r w:rsidR="00371EE5" w:rsidRPr="00AA5E99">
        <w:t xml:space="preserve">location </w:t>
      </w:r>
      <w:r w:rsidR="001F0CEA" w:rsidRPr="00AA5E99">
        <w:t>(of customers or</w:t>
      </w:r>
      <w:r w:rsidR="00371EE5" w:rsidRPr="00AA5E99">
        <w:t xml:space="preserve"> staff</w:t>
      </w:r>
      <w:r w:rsidR="001F0CEA" w:rsidRPr="00AA5E99">
        <w:t>)</w:t>
      </w:r>
    </w:p>
    <w:p w14:paraId="6B14E2FB" w14:textId="25A57253" w:rsidR="001F0CEA" w:rsidRPr="00AA5E99" w:rsidRDefault="001F0CEA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A5E99">
        <w:t xml:space="preserve">Able to implement changes to the service </w:t>
      </w:r>
      <w:r w:rsidR="00913CEA">
        <w:t>and related processes/procedures</w:t>
      </w:r>
      <w:r w:rsidRPr="00AA5E99">
        <w:t xml:space="preserve"> quickly and consistently</w:t>
      </w:r>
      <w:r w:rsidR="00A00015" w:rsidRPr="00AA5E99">
        <w:t xml:space="preserve"> </w:t>
      </w:r>
      <w:r w:rsidRPr="00AA5E99">
        <w:t>across all staff, regardless of location</w:t>
      </w:r>
    </w:p>
    <w:p w14:paraId="7097B5AD" w14:textId="242E45D8" w:rsidR="009D2769" w:rsidRDefault="009D2769" w:rsidP="00B26DCF">
      <w:pPr>
        <w:pStyle w:val="ListParagraph"/>
        <w:numPr>
          <w:ilvl w:val="0"/>
          <w:numId w:val="22"/>
        </w:numPr>
        <w:spacing w:after="0" w:line="240" w:lineRule="auto"/>
      </w:pPr>
      <w:r w:rsidRPr="00AA5E99">
        <w:t xml:space="preserve">Able to </w:t>
      </w:r>
      <w:r w:rsidR="00A00015" w:rsidRPr="00AA5E99">
        <w:t>conduct</w:t>
      </w:r>
      <w:r w:rsidRPr="00AA5E99">
        <w:t xml:space="preserve"> high-quality </w:t>
      </w:r>
      <w:r w:rsidR="00A00015" w:rsidRPr="00AA5E99">
        <w:t xml:space="preserve">and consistent </w:t>
      </w:r>
      <w:r w:rsidRPr="00AA5E99">
        <w:t>supervision</w:t>
      </w:r>
      <w:r w:rsidR="00A00015" w:rsidRPr="00AA5E99">
        <w:t xml:space="preserve"> and quality control processes</w:t>
      </w:r>
      <w:r w:rsidRPr="00AA5E99">
        <w:t xml:space="preserve"> for all staff, regardless of locatio</w:t>
      </w:r>
      <w:r w:rsidR="00A00015" w:rsidRPr="00AA5E99">
        <w:t>n</w:t>
      </w:r>
    </w:p>
    <w:p w14:paraId="6427BAD4" w14:textId="63374D07" w:rsidR="005D5347" w:rsidRPr="00AA5E99" w:rsidRDefault="005D5347" w:rsidP="00B26DCF">
      <w:pPr>
        <w:pStyle w:val="ListParagraph"/>
        <w:numPr>
          <w:ilvl w:val="0"/>
          <w:numId w:val="22"/>
        </w:numPr>
        <w:spacing w:after="0" w:line="240" w:lineRule="auto"/>
      </w:pPr>
      <w:r>
        <w:t>Compliant with GDPR in all areas and follow industry security best practices e.g. Cyber Essentials</w:t>
      </w:r>
    </w:p>
    <w:p w14:paraId="149C7905" w14:textId="77777777" w:rsidR="00660311" w:rsidRPr="00AA5E99" w:rsidRDefault="00660311" w:rsidP="001A7FE9">
      <w:pPr>
        <w:spacing w:after="0" w:line="240" w:lineRule="auto"/>
        <w:ind w:left="284" w:hanging="284"/>
      </w:pPr>
    </w:p>
    <w:p w14:paraId="3F108362" w14:textId="77BF1730" w:rsidR="00A46F69" w:rsidRPr="00AA5E99" w:rsidRDefault="00B57050" w:rsidP="001A7FE9">
      <w:p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A46F69" w:rsidRPr="00AA5E99">
        <w:rPr>
          <w:b/>
          <w:bCs/>
        </w:rPr>
        <w:t>Be able to recruit and train staff across England</w:t>
      </w:r>
    </w:p>
    <w:p w14:paraId="778D1593" w14:textId="77777777" w:rsidR="00A46F69" w:rsidRPr="00AA5E99" w:rsidRDefault="00A46F69" w:rsidP="001A7FE9">
      <w:pPr>
        <w:spacing w:after="0" w:line="240" w:lineRule="auto"/>
        <w:ind w:left="284" w:hanging="284"/>
      </w:pPr>
    </w:p>
    <w:p w14:paraId="6B68A135" w14:textId="03135752" w:rsidR="00946282" w:rsidRPr="00AA5E99" w:rsidRDefault="00A46F69" w:rsidP="00B26DCF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Be able to </w:t>
      </w:r>
      <w:r w:rsidR="00EC4E4C">
        <w:t xml:space="preserve">ensure a number of suitable staff are in place and sufficiently trained </w:t>
      </w:r>
      <w:r w:rsidR="00946282">
        <w:t xml:space="preserve">(see </w:t>
      </w:r>
      <w:r w:rsidR="009E6F11">
        <w:t xml:space="preserve">4c </w:t>
      </w:r>
      <w:r w:rsidR="00946282">
        <w:t>below) to take referrals from day 1 of the policy (</w:t>
      </w:r>
      <w:r w:rsidR="00795EE2">
        <w:t>4</w:t>
      </w:r>
      <w:r w:rsidR="00795EE2" w:rsidRPr="208F7E0B">
        <w:rPr>
          <w:vertAlign w:val="superscript"/>
        </w:rPr>
        <w:t>th</w:t>
      </w:r>
      <w:r w:rsidR="00795EE2">
        <w:t xml:space="preserve"> May 2021)</w:t>
      </w:r>
    </w:p>
    <w:p w14:paraId="134C66E2" w14:textId="5082994C" w:rsidR="00795EE2" w:rsidRPr="00807598" w:rsidRDefault="00795EE2" w:rsidP="00B26DCF">
      <w:pPr>
        <w:pStyle w:val="ListParagraph"/>
        <w:numPr>
          <w:ilvl w:val="0"/>
          <w:numId w:val="23"/>
        </w:numPr>
        <w:spacing w:after="0" w:line="240" w:lineRule="auto"/>
      </w:pPr>
      <w:r w:rsidRPr="00807598">
        <w:t xml:space="preserve">Be able to recruit and train </w:t>
      </w:r>
      <w:r w:rsidR="00DD6823" w:rsidRPr="00807598">
        <w:t xml:space="preserve">sufficient staff to deal with </w:t>
      </w:r>
      <w:r w:rsidR="00807598" w:rsidRPr="00807598">
        <w:t>at least 6</w:t>
      </w:r>
      <w:r w:rsidR="00DD6823" w:rsidRPr="00807598">
        <w:t>,000 referrals across May 2021 – March 2022</w:t>
      </w:r>
    </w:p>
    <w:p w14:paraId="1E9D557A" w14:textId="77777777" w:rsidR="004F1F7C" w:rsidRDefault="00A46F69" w:rsidP="00B26DCF">
      <w:pPr>
        <w:pStyle w:val="ListParagraph"/>
        <w:numPr>
          <w:ilvl w:val="0"/>
          <w:numId w:val="23"/>
        </w:numPr>
        <w:spacing w:after="0" w:line="240" w:lineRule="auto"/>
      </w:pPr>
      <w:r w:rsidRPr="00AA5E99">
        <w:t xml:space="preserve">Be able to ensure that </w:t>
      </w:r>
    </w:p>
    <w:p w14:paraId="7960A4F4" w14:textId="716BB624" w:rsidR="00EE4A60" w:rsidRDefault="00EE4A60" w:rsidP="00807598">
      <w:pPr>
        <w:pStyle w:val="ListParagraph"/>
        <w:numPr>
          <w:ilvl w:val="1"/>
          <w:numId w:val="26"/>
        </w:numPr>
        <w:spacing w:after="0" w:line="240" w:lineRule="auto"/>
      </w:pPr>
      <w:r w:rsidRPr="00AA5E99">
        <w:lastRenderedPageBreak/>
        <w:t>All staff have appropriate training on mental health*</w:t>
      </w:r>
    </w:p>
    <w:p w14:paraId="4C377053" w14:textId="23CCAD71" w:rsidR="004F1F7C" w:rsidRDefault="004F1F7C" w:rsidP="00807598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All debt advisers have appropriate MaPS-accredited training - </w:t>
      </w:r>
      <w:r w:rsidRPr="00AA5E99">
        <w:t>https://debtquality.org.uk/learning-pathway</w:t>
      </w:r>
    </w:p>
    <w:p w14:paraId="585D1524" w14:textId="77777777" w:rsidR="00DF1E79" w:rsidRPr="00AA5E99" w:rsidRDefault="00DF1E79" w:rsidP="001A7FE9">
      <w:pPr>
        <w:spacing w:after="120"/>
        <w:ind w:left="284" w:right="8" w:hanging="284"/>
      </w:pPr>
    </w:p>
    <w:p w14:paraId="17386EC4" w14:textId="3CE3D57C" w:rsidR="001D07EA" w:rsidRPr="00AA5E99" w:rsidRDefault="00AA5E99" w:rsidP="001A7FE9">
      <w:pPr>
        <w:spacing w:after="120"/>
        <w:ind w:left="284" w:right="8" w:hanging="284"/>
      </w:pPr>
      <w:r w:rsidRPr="00AA5E99">
        <w:t xml:space="preserve">* </w:t>
      </w:r>
      <w:r w:rsidR="00A46F69" w:rsidRPr="00AA5E99">
        <w:t xml:space="preserve">With regards mental health training specifically, we consider that </w:t>
      </w:r>
      <w:r w:rsidR="0035557C" w:rsidRPr="00AA5E99">
        <w:t>s</w:t>
      </w:r>
      <w:r w:rsidR="003E3710" w:rsidRPr="00AA5E99">
        <w:t>taff serving these customers</w:t>
      </w:r>
      <w:r w:rsidR="00AA6503" w:rsidRPr="00AA5E99">
        <w:t xml:space="preserve"> </w:t>
      </w:r>
      <w:r w:rsidR="0035557C" w:rsidRPr="00AA5E99">
        <w:t xml:space="preserve">– directly or indirectly - </w:t>
      </w:r>
      <w:r w:rsidR="00AA6503" w:rsidRPr="00AA5E99">
        <w:t xml:space="preserve">will need to </w:t>
      </w:r>
      <w:r w:rsidR="0035557C" w:rsidRPr="00AA5E99">
        <w:t>have been trained on the followin</w:t>
      </w:r>
      <w:r w:rsidR="00A46F69" w:rsidRPr="00AA5E99">
        <w:t xml:space="preserve">g </w:t>
      </w:r>
      <w:r w:rsidR="00A46F69" w:rsidRPr="001B2586">
        <w:rPr>
          <w:b/>
          <w:bCs/>
        </w:rPr>
        <w:t>as a minimum</w:t>
      </w:r>
      <w:r w:rsidR="00A46F69" w:rsidRPr="00AA5E99">
        <w:t>:</w:t>
      </w:r>
    </w:p>
    <w:p w14:paraId="1F3B1085" w14:textId="23A98B08" w:rsidR="000C4C40" w:rsidRPr="00AA5E99" w:rsidRDefault="0035557C" w:rsidP="000C4C40">
      <w:pPr>
        <w:pStyle w:val="ListParagraph"/>
        <w:numPr>
          <w:ilvl w:val="0"/>
          <w:numId w:val="5"/>
        </w:numPr>
        <w:spacing w:after="0" w:line="240" w:lineRule="auto"/>
        <w:ind w:left="284" w:hanging="284"/>
      </w:pPr>
      <w:r w:rsidRPr="00AA5E99">
        <w:t xml:space="preserve">Specifics of </w:t>
      </w:r>
      <w:r w:rsidR="00285D32" w:rsidRPr="00AA5E99">
        <w:t xml:space="preserve">Breathing Space and </w:t>
      </w:r>
      <w:r w:rsidR="00DC48AB" w:rsidRPr="00AA5E99">
        <w:t>M</w:t>
      </w:r>
      <w:r w:rsidRPr="00AA5E99">
        <w:t xml:space="preserve">ental </w:t>
      </w:r>
      <w:r w:rsidR="00DC48AB" w:rsidRPr="00AA5E99">
        <w:t>H</w:t>
      </w:r>
      <w:r w:rsidRPr="00AA5E99">
        <w:t xml:space="preserve">ealth </w:t>
      </w:r>
      <w:r w:rsidR="00DC48AB" w:rsidRPr="00AA5E99">
        <w:t>A</w:t>
      </w:r>
      <w:r w:rsidRPr="00AA5E99">
        <w:t xml:space="preserve">ccess </w:t>
      </w:r>
      <w:r w:rsidR="00DC48AB" w:rsidRPr="00AA5E99">
        <w:t>Mec</w:t>
      </w:r>
      <w:r w:rsidRPr="00AA5E99">
        <w:t>hanism</w:t>
      </w:r>
      <w:r w:rsidR="000C4C40">
        <w:t>, including the</w:t>
      </w:r>
      <w:r w:rsidR="000C4C40" w:rsidRPr="00AA5E99">
        <w:t xml:space="preserve"> </w:t>
      </w:r>
      <w:r w:rsidR="003F7021">
        <w:t xml:space="preserve">roles of </w:t>
      </w:r>
      <w:r w:rsidR="00056C52">
        <w:t>menta</w:t>
      </w:r>
      <w:r w:rsidR="001F7F45">
        <w:t>l</w:t>
      </w:r>
      <w:r w:rsidR="00056C52">
        <w:t xml:space="preserve"> health staff</w:t>
      </w:r>
      <w:r w:rsidR="000C4C40" w:rsidRPr="00AA5E99">
        <w:t xml:space="preserve"> they </w:t>
      </w:r>
      <w:r w:rsidR="00056C52">
        <w:t>would work with</w:t>
      </w:r>
      <w:r w:rsidR="000C4C40" w:rsidRPr="00AA5E99">
        <w:t xml:space="preserve"> such as Care Coordinator, Approved Mental Health Professional, etc.)</w:t>
      </w:r>
    </w:p>
    <w:p w14:paraId="71F50028" w14:textId="52E6E98E" w:rsidR="0035557C" w:rsidRPr="00AA5E99" w:rsidRDefault="0035557C" w:rsidP="001A7FE9">
      <w:pPr>
        <w:pStyle w:val="ListParagraph"/>
        <w:numPr>
          <w:ilvl w:val="0"/>
          <w:numId w:val="5"/>
        </w:numPr>
        <w:spacing w:after="0" w:line="240" w:lineRule="auto"/>
        <w:ind w:left="284" w:hanging="284"/>
      </w:pPr>
      <w:r w:rsidRPr="00AA5E99">
        <w:t>Mental health conditions (including severe mental health conditions), including symptoms</w:t>
      </w:r>
      <w:r w:rsidR="000C63A9">
        <w:t xml:space="preserve">, treatments, and how </w:t>
      </w:r>
      <w:r w:rsidR="00807598">
        <w:t>these impact on individuals’ capacity and ability to manage finances</w:t>
      </w:r>
    </w:p>
    <w:p w14:paraId="15BE0F2B" w14:textId="3B00605E" w:rsidR="0035557C" w:rsidRPr="00AA5E99" w:rsidRDefault="0035557C" w:rsidP="001A7FE9">
      <w:pPr>
        <w:pStyle w:val="ListParagraph"/>
        <w:numPr>
          <w:ilvl w:val="0"/>
          <w:numId w:val="5"/>
        </w:numPr>
        <w:spacing w:after="0" w:line="240" w:lineRule="auto"/>
        <w:ind w:left="284" w:hanging="284"/>
      </w:pPr>
      <w:r w:rsidRPr="00AA5E99">
        <w:t>Safeguarding vulnerable adults</w:t>
      </w:r>
    </w:p>
    <w:p w14:paraId="43C9ACF4" w14:textId="77777777" w:rsidR="00A44067" w:rsidRDefault="00A44067" w:rsidP="00206CCD">
      <w:pPr>
        <w:spacing w:after="0" w:line="259" w:lineRule="auto"/>
        <w:ind w:left="0" w:firstLine="0"/>
      </w:pPr>
    </w:p>
    <w:p w14:paraId="2DF595F6" w14:textId="77777777" w:rsidR="00AA5E99" w:rsidRDefault="00AA5E99">
      <w:pPr>
        <w:spacing w:after="160" w:line="259" w:lineRule="auto"/>
        <w:ind w:left="0" w:firstLine="0"/>
        <w:rPr>
          <w:b/>
        </w:rPr>
      </w:pPr>
      <w:r>
        <w:br w:type="page"/>
      </w:r>
    </w:p>
    <w:p w14:paraId="3A7AA2BE" w14:textId="067ABEC7" w:rsidR="00A44067" w:rsidRDefault="005F6A4B" w:rsidP="00206CCD">
      <w:pPr>
        <w:pStyle w:val="Heading1"/>
        <w:ind w:left="0" w:firstLine="0"/>
      </w:pPr>
      <w:r>
        <w:lastRenderedPageBreak/>
        <w:t xml:space="preserve">RFI Process </w:t>
      </w:r>
    </w:p>
    <w:p w14:paraId="0DC231D0" w14:textId="77777777" w:rsidR="00A44067" w:rsidRDefault="005F6A4B" w:rsidP="00206C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FDA36B" w14:textId="77777777" w:rsidR="00A44067" w:rsidRDefault="005F6A4B" w:rsidP="00206C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733C2E" w14:textId="52971047" w:rsidR="00A44067" w:rsidRDefault="005F6A4B" w:rsidP="00206CCD">
      <w:pPr>
        <w:numPr>
          <w:ilvl w:val="0"/>
          <w:numId w:val="2"/>
        </w:numPr>
        <w:spacing w:after="28"/>
        <w:ind w:left="0" w:right="8" w:firstLine="0"/>
      </w:pPr>
      <w:r>
        <w:t xml:space="preserve">This Request for Information (RFI) will take place from the date of the published Notice until </w:t>
      </w:r>
      <w:r w:rsidR="008A776E">
        <w:t>9am on 9</w:t>
      </w:r>
      <w:r w:rsidR="00AB6EE6" w:rsidRPr="004C58A8">
        <w:rPr>
          <w:vertAlign w:val="superscript"/>
        </w:rPr>
        <w:t>th</w:t>
      </w:r>
      <w:r w:rsidR="00AB6EE6">
        <w:t xml:space="preserve"> February 2021</w:t>
      </w:r>
      <w:r w:rsidR="00F87D15">
        <w:t>.</w:t>
      </w:r>
      <w:r>
        <w:t xml:space="preserve"> </w:t>
      </w:r>
    </w:p>
    <w:p w14:paraId="7DD8715F" w14:textId="77777777" w:rsidR="00A44067" w:rsidRDefault="005F6A4B" w:rsidP="00206CCD">
      <w:pPr>
        <w:spacing w:after="12" w:line="259" w:lineRule="auto"/>
        <w:ind w:left="0" w:firstLine="0"/>
      </w:pPr>
      <w:r>
        <w:t xml:space="preserve"> </w:t>
      </w:r>
    </w:p>
    <w:p w14:paraId="76D5425D" w14:textId="432D413D" w:rsidR="006E0286" w:rsidRDefault="005F6A4B" w:rsidP="00206CCD">
      <w:pPr>
        <w:numPr>
          <w:ilvl w:val="0"/>
          <w:numId w:val="2"/>
        </w:numPr>
        <w:ind w:left="0" w:right="8" w:firstLine="0"/>
      </w:pPr>
      <w:r>
        <w:t xml:space="preserve">Any </w:t>
      </w:r>
      <w:r w:rsidRPr="3E3232B1">
        <w:rPr>
          <w:b/>
          <w:bCs/>
        </w:rPr>
        <w:t>questions</w:t>
      </w:r>
      <w:r>
        <w:t xml:space="preserve"> regarding this RFI should be submitted by </w:t>
      </w:r>
      <w:r w:rsidR="004C58A8">
        <w:rPr>
          <w:b/>
          <w:bCs/>
        </w:rPr>
        <w:t>12pm</w:t>
      </w:r>
      <w:r w:rsidR="004F6C9B" w:rsidRPr="006727F3">
        <w:rPr>
          <w:b/>
          <w:bCs/>
        </w:rPr>
        <w:t xml:space="preserve"> on </w:t>
      </w:r>
      <w:r w:rsidR="004C58A8">
        <w:rPr>
          <w:b/>
          <w:bCs/>
        </w:rPr>
        <w:t>5</w:t>
      </w:r>
      <w:r w:rsidR="004C58A8" w:rsidRPr="004C58A8">
        <w:rPr>
          <w:b/>
          <w:bCs/>
          <w:vertAlign w:val="superscript"/>
        </w:rPr>
        <w:t>th</w:t>
      </w:r>
      <w:r w:rsidR="004C58A8">
        <w:rPr>
          <w:b/>
          <w:bCs/>
        </w:rPr>
        <w:t xml:space="preserve"> </w:t>
      </w:r>
      <w:r w:rsidR="004F6C9B" w:rsidRPr="006727F3">
        <w:rPr>
          <w:b/>
          <w:bCs/>
        </w:rPr>
        <w:t>February 2021</w:t>
      </w:r>
      <w:r w:rsidR="004C58A8">
        <w:rPr>
          <w:b/>
          <w:bCs/>
        </w:rPr>
        <w:t xml:space="preserve"> t</w:t>
      </w:r>
      <w:r w:rsidR="004C58A8" w:rsidRPr="004C58A8">
        <w:t xml:space="preserve">o </w:t>
      </w:r>
      <w:r w:rsidR="00C95D33" w:rsidRPr="004C58A8">
        <w:rPr>
          <w:b/>
          <w:bCs/>
        </w:rPr>
        <w:t>commercial@maps.org.uk</w:t>
      </w:r>
      <w:r w:rsidR="00974FDE">
        <w:t xml:space="preserve"> using the following reference</w:t>
      </w:r>
      <w:r w:rsidR="006E0286">
        <w:t>:</w:t>
      </w:r>
    </w:p>
    <w:p w14:paraId="6E5FD947" w14:textId="77777777" w:rsidR="006E0286" w:rsidRDefault="006E0286" w:rsidP="004C58A8">
      <w:pPr>
        <w:pStyle w:val="ListParagraph"/>
      </w:pPr>
    </w:p>
    <w:p w14:paraId="73824058" w14:textId="19553730" w:rsidR="00A44067" w:rsidRPr="001129DA" w:rsidRDefault="006E0286" w:rsidP="004C58A8">
      <w:pPr>
        <w:ind w:left="0" w:right="8" w:firstLine="0"/>
        <w:rPr>
          <w:b/>
          <w:bCs/>
        </w:rPr>
      </w:pPr>
      <w:r w:rsidRPr="001129DA">
        <w:rPr>
          <w:b/>
          <w:bCs/>
        </w:rPr>
        <w:t>Ref 21-21G</w:t>
      </w:r>
      <w:r w:rsidR="00835C6D">
        <w:rPr>
          <w:b/>
          <w:bCs/>
        </w:rPr>
        <w:t xml:space="preserve"> RFI - </w:t>
      </w:r>
      <w:r w:rsidR="00C95D33" w:rsidRPr="001129DA">
        <w:rPr>
          <w:b/>
          <w:bCs/>
        </w:rPr>
        <w:t>M</w:t>
      </w:r>
      <w:r w:rsidR="00A574E9">
        <w:rPr>
          <w:b/>
          <w:bCs/>
        </w:rPr>
        <w:t>ent</w:t>
      </w:r>
      <w:r w:rsidR="00835C6D">
        <w:rPr>
          <w:b/>
          <w:bCs/>
        </w:rPr>
        <w:t>al Health Access Mechanism</w:t>
      </w:r>
      <w:r w:rsidR="005F6A4B" w:rsidRPr="001129DA">
        <w:rPr>
          <w:b/>
          <w:bCs/>
        </w:rPr>
        <w:t xml:space="preserve"> </w:t>
      </w:r>
      <w:r w:rsidR="00835C6D">
        <w:rPr>
          <w:b/>
          <w:bCs/>
        </w:rPr>
        <w:t>[</w:t>
      </w:r>
      <w:r w:rsidR="00E4480B">
        <w:rPr>
          <w:b/>
          <w:bCs/>
        </w:rPr>
        <w:t xml:space="preserve">insert </w:t>
      </w:r>
      <w:r w:rsidR="00835C6D">
        <w:rPr>
          <w:b/>
          <w:bCs/>
        </w:rPr>
        <w:t>Supplier Name]</w:t>
      </w:r>
    </w:p>
    <w:p w14:paraId="66EB7377" w14:textId="77777777" w:rsidR="00A44067" w:rsidRDefault="005F6A4B" w:rsidP="00206CCD">
      <w:pPr>
        <w:spacing w:after="13" w:line="259" w:lineRule="auto"/>
        <w:ind w:left="0" w:firstLine="0"/>
      </w:pPr>
      <w:r>
        <w:rPr>
          <w:color w:val="0000FF"/>
        </w:rPr>
        <w:t xml:space="preserve"> </w:t>
      </w:r>
    </w:p>
    <w:p w14:paraId="71B9940A" w14:textId="58F73360" w:rsidR="00A44067" w:rsidRDefault="005F6A4B" w:rsidP="00206CCD">
      <w:pPr>
        <w:numPr>
          <w:ilvl w:val="0"/>
          <w:numId w:val="2"/>
        </w:numPr>
        <w:spacing w:after="0" w:line="248" w:lineRule="auto"/>
        <w:ind w:left="0" w:right="8" w:firstLine="0"/>
      </w:pPr>
      <w:r w:rsidRPr="00DC5520">
        <w:t xml:space="preserve">Suppliers who wish to respond should please </w:t>
      </w:r>
      <w:r w:rsidR="00B8087B">
        <w:t xml:space="preserve">submit their response to </w:t>
      </w:r>
      <w:hyperlink r:id="rId18" w:history="1">
        <w:r w:rsidR="004C58A8" w:rsidRPr="004C58A8">
          <w:rPr>
            <w:rStyle w:val="Hyperlink"/>
          </w:rPr>
          <w:t>commercial@maps.org.uk</w:t>
        </w:r>
      </w:hyperlink>
      <w:r w:rsidR="009B0C0E">
        <w:t xml:space="preserve"> </w:t>
      </w:r>
      <w:r w:rsidR="00736ECF">
        <w:t xml:space="preserve">using the </w:t>
      </w:r>
      <w:r w:rsidR="001E08AD">
        <w:t>supplied RFI Response template</w:t>
      </w:r>
      <w:r w:rsidRPr="00DC5520">
        <w:t xml:space="preserve"> </w:t>
      </w:r>
      <w:hyperlink r:id="rId19" w:history="1">
        <w:r w:rsidR="00F36DA7" w:rsidRPr="004C58A8">
          <w:t>by</w:t>
        </w:r>
      </w:hyperlink>
      <w:r w:rsidR="00F36DA7">
        <w:t xml:space="preserve"> the RFI submission deadline</w:t>
      </w:r>
      <w:r w:rsidR="009B0C0E">
        <w:t xml:space="preserve">: </w:t>
      </w:r>
      <w:r w:rsidR="001E4C22">
        <w:rPr>
          <w:b/>
          <w:bCs/>
        </w:rPr>
        <w:t>9am</w:t>
      </w:r>
      <w:r w:rsidR="004F6C9B" w:rsidRPr="004C58A8">
        <w:rPr>
          <w:b/>
          <w:bCs/>
        </w:rPr>
        <w:t xml:space="preserve"> on </w:t>
      </w:r>
      <w:r w:rsidR="001E4C22">
        <w:rPr>
          <w:b/>
          <w:bCs/>
        </w:rPr>
        <w:t>9</w:t>
      </w:r>
      <w:r w:rsidR="001E4C22" w:rsidRPr="001E4C22">
        <w:rPr>
          <w:b/>
          <w:bCs/>
          <w:vertAlign w:val="superscript"/>
        </w:rPr>
        <w:t>th</w:t>
      </w:r>
      <w:r w:rsidR="001E4C22">
        <w:rPr>
          <w:b/>
          <w:bCs/>
        </w:rPr>
        <w:t xml:space="preserve"> </w:t>
      </w:r>
      <w:r w:rsidR="004F6C9B" w:rsidRPr="004C58A8">
        <w:rPr>
          <w:b/>
          <w:bCs/>
        </w:rPr>
        <w:t>February 2021</w:t>
      </w:r>
    </w:p>
    <w:p w14:paraId="77712E7A" w14:textId="77777777" w:rsidR="00A44067" w:rsidRDefault="005F6A4B" w:rsidP="00206CCD">
      <w:pPr>
        <w:spacing w:after="0" w:line="259" w:lineRule="auto"/>
        <w:ind w:left="0" w:firstLine="0"/>
      </w:pPr>
      <w:r>
        <w:rPr>
          <w:color w:val="0000FF"/>
        </w:rPr>
        <w:t xml:space="preserve"> </w:t>
      </w:r>
    </w:p>
    <w:p w14:paraId="4C10FF6C" w14:textId="77777777" w:rsidR="00A44067" w:rsidRDefault="005F6A4B" w:rsidP="00206CCD">
      <w:pPr>
        <w:numPr>
          <w:ilvl w:val="0"/>
          <w:numId w:val="2"/>
        </w:numPr>
        <w:ind w:left="0" w:right="8" w:firstLine="0"/>
      </w:pPr>
      <w:r>
        <w:t xml:space="preserve">Neither the intention nor the purpose of this exercise is to confer any advantage upon its participants in any future procurement process. </w:t>
      </w:r>
    </w:p>
    <w:p w14:paraId="4323AAE0" w14:textId="77777777" w:rsidR="00A44067" w:rsidRDefault="005F6A4B" w:rsidP="00206CCD">
      <w:pPr>
        <w:spacing w:after="0" w:line="259" w:lineRule="auto"/>
        <w:ind w:left="0" w:firstLine="0"/>
      </w:pPr>
      <w:r>
        <w:t xml:space="preserve"> </w:t>
      </w:r>
    </w:p>
    <w:p w14:paraId="4A5F28A5" w14:textId="77777777" w:rsidR="00A44067" w:rsidRDefault="005F6A4B" w:rsidP="00206CCD">
      <w:pPr>
        <w:numPr>
          <w:ilvl w:val="0"/>
          <w:numId w:val="2"/>
        </w:numPr>
        <w:ind w:left="0" w:right="8" w:firstLine="0"/>
      </w:pPr>
      <w:r>
        <w:t xml:space="preserve">This notice is </w:t>
      </w:r>
      <w:r>
        <w:rPr>
          <w:b/>
        </w:rPr>
        <w:t>NOT</w:t>
      </w:r>
      <w:r>
        <w:t xml:space="preserve"> a call for competition. </w:t>
      </w:r>
    </w:p>
    <w:p w14:paraId="3FA7108B" w14:textId="77777777" w:rsidR="00A44067" w:rsidRDefault="005F6A4B" w:rsidP="00206CCD">
      <w:pPr>
        <w:spacing w:after="0" w:line="259" w:lineRule="auto"/>
        <w:ind w:left="0" w:firstLine="0"/>
      </w:pPr>
      <w:r>
        <w:t xml:space="preserve"> </w:t>
      </w:r>
    </w:p>
    <w:p w14:paraId="07326CBB" w14:textId="04534FC3" w:rsidR="00A44067" w:rsidRDefault="005F6A4B" w:rsidP="00206CCD">
      <w:pPr>
        <w:numPr>
          <w:ilvl w:val="0"/>
          <w:numId w:val="2"/>
        </w:numPr>
        <w:ind w:left="0" w:right="8" w:firstLine="0"/>
      </w:pPr>
      <w:r>
        <w:t xml:space="preserve">All information gathered will be </w:t>
      </w:r>
      <w:r w:rsidRPr="004C58A8">
        <w:t>carefully considered and analysed by The Service’s team commissioning this process. All responses will be anon</w:t>
      </w:r>
      <w:r w:rsidR="00DC5520" w:rsidRPr="004C58A8">
        <w:t>y</w:t>
      </w:r>
      <w:r w:rsidRPr="004C58A8">
        <w:t>mised and not shared with competitors for these services.</w:t>
      </w:r>
      <w:r>
        <w:t xml:space="preserve"> </w:t>
      </w:r>
    </w:p>
    <w:p w14:paraId="3481F94E" w14:textId="77777777" w:rsidR="00A44067" w:rsidRDefault="005F6A4B" w:rsidP="00206CCD">
      <w:pPr>
        <w:spacing w:after="20" w:line="259" w:lineRule="auto"/>
        <w:ind w:left="0" w:firstLine="0"/>
      </w:pPr>
      <w:r>
        <w:t xml:space="preserve"> </w:t>
      </w:r>
    </w:p>
    <w:p w14:paraId="79460817" w14:textId="42BCD5FB" w:rsidR="00DC5520" w:rsidRDefault="005F6A4B" w:rsidP="00206CCD">
      <w:pPr>
        <w:numPr>
          <w:ilvl w:val="0"/>
          <w:numId w:val="2"/>
        </w:numPr>
        <w:ind w:left="0" w:right="8" w:firstLine="0"/>
        <w:rPr>
          <w:b/>
          <w:sz w:val="24"/>
        </w:rPr>
      </w:pPr>
      <w:r>
        <w:t xml:space="preserve">Any information gathered through this RFI will be used for the purpose of consideration of options </w:t>
      </w:r>
      <w:r w:rsidR="00955A26">
        <w:t xml:space="preserve">in relation to </w:t>
      </w:r>
      <w:r>
        <w:t xml:space="preserve">procurement.  </w:t>
      </w:r>
      <w:r>
        <w:rPr>
          <w:b/>
          <w:sz w:val="24"/>
        </w:rPr>
        <w:t xml:space="preserve"> </w:t>
      </w:r>
    </w:p>
    <w:p w14:paraId="3306280D" w14:textId="77777777" w:rsidR="008A776E" w:rsidRDefault="008A776E" w:rsidP="008A776E">
      <w:pPr>
        <w:pStyle w:val="ListParagraph"/>
        <w:rPr>
          <w:b/>
          <w:sz w:val="24"/>
        </w:rPr>
      </w:pPr>
    </w:p>
    <w:p w14:paraId="7392C94F" w14:textId="6A5696E2" w:rsidR="008A776E" w:rsidRPr="008A776E" w:rsidRDefault="008A776E" w:rsidP="00206CCD">
      <w:pPr>
        <w:numPr>
          <w:ilvl w:val="0"/>
          <w:numId w:val="2"/>
        </w:numPr>
        <w:ind w:left="0" w:right="8" w:firstLine="0"/>
      </w:pPr>
      <w:r w:rsidRPr="008A776E">
        <w:t>Suppliers will receive feedback on their responses and information on next steps</w:t>
      </w:r>
      <w:r w:rsidR="002A0794">
        <w:t>.</w:t>
      </w:r>
    </w:p>
    <w:p w14:paraId="141D76EA" w14:textId="77777777" w:rsidR="00DC5520" w:rsidRDefault="00DC5520" w:rsidP="00206CCD">
      <w:pPr>
        <w:spacing w:after="160" w:line="259" w:lineRule="auto"/>
        <w:ind w:left="0" w:firstLine="0"/>
        <w:rPr>
          <w:b/>
          <w:sz w:val="24"/>
        </w:rPr>
      </w:pPr>
      <w:r>
        <w:rPr>
          <w:b/>
          <w:sz w:val="24"/>
        </w:rPr>
        <w:br w:type="page"/>
      </w:r>
    </w:p>
    <w:p w14:paraId="417C5945" w14:textId="2863DA20" w:rsidR="00A44067" w:rsidRDefault="005F6A4B" w:rsidP="000A65F4">
      <w:pPr>
        <w:numPr>
          <w:ilvl w:val="0"/>
          <w:numId w:val="2"/>
        </w:numPr>
        <w:spacing w:after="354"/>
        <w:ind w:left="0" w:right="8" w:firstLine="0"/>
      </w:pPr>
      <w:r>
        <w:rPr>
          <w:b/>
        </w:rPr>
        <w:lastRenderedPageBreak/>
        <w:t xml:space="preserve">RFI Questions:  </w:t>
      </w:r>
    </w:p>
    <w:tbl>
      <w:tblPr>
        <w:tblStyle w:val="TableGrid1"/>
        <w:tblW w:w="9388" w:type="dxa"/>
        <w:tblInd w:w="279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37"/>
      </w:tblGrid>
      <w:tr w:rsidR="00A44067" w14:paraId="3DB9421E" w14:textId="77777777" w:rsidTr="00DC5520">
        <w:trPr>
          <w:trHeight w:val="127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6" w:space="0" w:color="000000"/>
            </w:tcBorders>
          </w:tcPr>
          <w:p w14:paraId="5A79877A" w14:textId="77777777" w:rsidR="00A44067" w:rsidRPr="00C414DF" w:rsidRDefault="005F6A4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034F443E" w14:textId="29551A29" w:rsidR="00A44067" w:rsidRPr="00C414DF" w:rsidRDefault="005F6A4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1.1 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double" w:sz="3" w:space="0" w:color="000000"/>
              <w:right w:val="single" w:sz="3" w:space="0" w:color="000000"/>
            </w:tcBorders>
          </w:tcPr>
          <w:p w14:paraId="12F9A7BD" w14:textId="77777777" w:rsidR="00A44067" w:rsidRPr="00C414DF" w:rsidRDefault="005F6A4B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0EA4AD65" w14:textId="52CBEFB5" w:rsidR="00A44067" w:rsidRPr="00C414DF" w:rsidRDefault="00A5218B" w:rsidP="000A65F4">
            <w:pPr>
              <w:spacing w:after="0" w:line="244" w:lineRule="auto"/>
              <w:ind w:left="0" w:firstLine="0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Does your organisation </w:t>
            </w:r>
            <w:r w:rsidR="00A81888" w:rsidRPr="00C414DF">
              <w:rPr>
                <w:b/>
                <w:bCs/>
              </w:rPr>
              <w:t xml:space="preserve">already </w:t>
            </w:r>
            <w:r w:rsidRPr="00C414DF">
              <w:rPr>
                <w:b/>
                <w:bCs/>
              </w:rPr>
              <w:t>hold the relevant FCA authorisations to provide debt advice</w:t>
            </w:r>
            <w:r w:rsidR="00A81888" w:rsidRPr="00C414DF">
              <w:rPr>
                <w:b/>
                <w:bCs/>
              </w:rPr>
              <w:t xml:space="preserve">, or </w:t>
            </w:r>
            <w:r w:rsidR="00C414DF">
              <w:rPr>
                <w:b/>
                <w:bCs/>
              </w:rPr>
              <w:t xml:space="preserve">will it </w:t>
            </w:r>
            <w:r w:rsidR="00A81888" w:rsidRPr="00C414DF">
              <w:rPr>
                <w:b/>
                <w:bCs/>
              </w:rPr>
              <w:t>hold these by 4th May 2021</w:t>
            </w:r>
            <w:r w:rsidRPr="00C414DF">
              <w:rPr>
                <w:b/>
                <w:bCs/>
              </w:rPr>
              <w:t>?</w:t>
            </w:r>
          </w:p>
          <w:p w14:paraId="5E9CBADB" w14:textId="310D4C42" w:rsidR="00A44067" w:rsidRPr="00C414DF" w:rsidRDefault="00A44067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  <w:tr w:rsidR="00A44067" w14:paraId="1B2F7AB4" w14:textId="77777777" w:rsidTr="00DC5520">
        <w:trPr>
          <w:trHeight w:val="1271"/>
        </w:trPr>
        <w:tc>
          <w:tcPr>
            <w:tcW w:w="851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72A5B95" w14:textId="77777777" w:rsidR="00A44067" w:rsidRPr="00C414DF" w:rsidRDefault="005F6A4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7F081F11" w14:textId="6F485F2B" w:rsidR="00A44067" w:rsidRPr="00C414DF" w:rsidRDefault="005F6A4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1.2 </w:t>
            </w:r>
          </w:p>
        </w:tc>
        <w:tc>
          <w:tcPr>
            <w:tcW w:w="8537" w:type="dxa"/>
            <w:tcBorders>
              <w:top w:val="doub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759CDB5D" w14:textId="77777777" w:rsidR="00A44067" w:rsidRPr="00C414DF" w:rsidRDefault="005F6A4B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7D720B7B" w14:textId="38FB341F" w:rsidR="00A44067" w:rsidRPr="00D55E13" w:rsidRDefault="00A15A96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Does your organisation already adhere to </w:t>
            </w:r>
            <w:r w:rsidR="00C414DF">
              <w:rPr>
                <w:b/>
                <w:bCs/>
              </w:rPr>
              <w:t xml:space="preserve">the </w:t>
            </w:r>
            <w:r w:rsidRPr="00C414DF">
              <w:rPr>
                <w:b/>
                <w:bCs/>
              </w:rPr>
              <w:t>MaPS quality requirements outlined across 1b-1i</w:t>
            </w:r>
            <w:r w:rsidR="00E97984">
              <w:rPr>
                <w:b/>
                <w:bCs/>
              </w:rPr>
              <w:t xml:space="preserve"> above</w:t>
            </w:r>
            <w:r w:rsidRPr="00C414DF">
              <w:rPr>
                <w:b/>
                <w:bCs/>
              </w:rPr>
              <w:t>, or be in a position to adhere to them by 4th May 2021?</w:t>
            </w:r>
          </w:p>
        </w:tc>
      </w:tr>
      <w:tr w:rsidR="00A44067" w14:paraId="1F5513A4" w14:textId="77777777" w:rsidTr="00DC5520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782F92D" w14:textId="77777777" w:rsidR="00A44067" w:rsidRPr="00C414DF" w:rsidRDefault="005F6A4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469DE626" w14:textId="7ECDA44D" w:rsidR="00A44067" w:rsidRPr="00C414DF" w:rsidRDefault="005F6A4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1.3 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32931F7D" w14:textId="77777777" w:rsidR="00A44067" w:rsidRPr="00C414DF" w:rsidRDefault="005F6A4B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C414DF">
              <w:rPr>
                <w:b/>
                <w:bCs/>
              </w:rPr>
              <w:t xml:space="preserve"> </w:t>
            </w:r>
          </w:p>
          <w:p w14:paraId="639C7044" w14:textId="5FB84D88" w:rsidR="00E26D35" w:rsidRDefault="00E26D35" w:rsidP="000A65F4">
            <w:pPr>
              <w:spacing w:after="0" w:line="245" w:lineRule="auto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Does your organisation have </w:t>
            </w:r>
            <w:r w:rsidRPr="005D03D3">
              <w:rPr>
                <w:b/>
                <w:bCs/>
              </w:rPr>
              <w:t xml:space="preserve">knowledge and </w:t>
            </w:r>
            <w:r w:rsidR="00E169CD" w:rsidRPr="00E97984">
              <w:rPr>
                <w:b/>
                <w:bCs/>
                <w:u w:val="single"/>
              </w:rPr>
              <w:t>demonstrable</w:t>
            </w:r>
            <w:r w:rsidR="00E169CD">
              <w:rPr>
                <w:b/>
                <w:bCs/>
              </w:rPr>
              <w:t xml:space="preserve"> </w:t>
            </w:r>
            <w:r w:rsidRPr="005D03D3">
              <w:rPr>
                <w:b/>
                <w:bCs/>
              </w:rPr>
              <w:t xml:space="preserve">experience of </w:t>
            </w:r>
            <w:r>
              <w:rPr>
                <w:b/>
                <w:bCs/>
              </w:rPr>
              <w:t xml:space="preserve">supporting customers with </w:t>
            </w:r>
            <w:r w:rsidR="00D55E13">
              <w:rPr>
                <w:b/>
                <w:bCs/>
              </w:rPr>
              <w:t xml:space="preserve">severe </w:t>
            </w:r>
            <w:r w:rsidRPr="005D03D3">
              <w:rPr>
                <w:b/>
                <w:bCs/>
              </w:rPr>
              <w:t>mental health</w:t>
            </w:r>
            <w:r>
              <w:rPr>
                <w:b/>
                <w:bCs/>
              </w:rPr>
              <w:t xml:space="preserve"> problems, </w:t>
            </w:r>
            <w:r w:rsidR="00E97984">
              <w:rPr>
                <w:b/>
                <w:bCs/>
              </w:rPr>
              <w:t xml:space="preserve">including customers experiencing/ who have experienced mental health crisis, </w:t>
            </w:r>
            <w:r>
              <w:rPr>
                <w:b/>
                <w:bCs/>
              </w:rPr>
              <w:t xml:space="preserve">as outlined in </w:t>
            </w:r>
            <w:r w:rsidR="00C414DF">
              <w:rPr>
                <w:b/>
                <w:bCs/>
              </w:rPr>
              <w:t>2a-e</w:t>
            </w:r>
            <w:r w:rsidR="00E97984">
              <w:rPr>
                <w:b/>
                <w:bCs/>
              </w:rPr>
              <w:t xml:space="preserve"> above</w:t>
            </w:r>
            <w:r w:rsidR="00C414DF">
              <w:rPr>
                <w:b/>
                <w:bCs/>
              </w:rPr>
              <w:t>?</w:t>
            </w:r>
          </w:p>
          <w:p w14:paraId="105E47BA" w14:textId="77777777" w:rsidR="00E97984" w:rsidRDefault="00E97984" w:rsidP="000A65F4">
            <w:pPr>
              <w:spacing w:after="0" w:line="245" w:lineRule="auto"/>
              <w:ind w:left="0" w:firstLine="0"/>
              <w:jc w:val="both"/>
              <w:rPr>
                <w:b/>
                <w:bCs/>
              </w:rPr>
            </w:pPr>
          </w:p>
          <w:p w14:paraId="34E585DC" w14:textId="3C833392" w:rsidR="00C414DF" w:rsidRPr="00C414DF" w:rsidRDefault="00C414DF" w:rsidP="000A65F4">
            <w:pPr>
              <w:spacing w:after="0" w:line="245" w:lineRule="auto"/>
              <w:ind w:left="0" w:firstLine="0"/>
              <w:jc w:val="both"/>
              <w:rPr>
                <w:b/>
                <w:bCs/>
              </w:rPr>
            </w:pPr>
            <w:r w:rsidRPr="00C414DF">
              <w:rPr>
                <w:b/>
                <w:bCs/>
              </w:rPr>
              <w:t>Please provide evidence to support your answer (max 300 words).</w:t>
            </w:r>
          </w:p>
          <w:p w14:paraId="19D1C3E6" w14:textId="68DA0FAC" w:rsidR="00A44067" w:rsidRPr="00C414DF" w:rsidRDefault="00A44067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  <w:tr w:rsidR="00D55E13" w14:paraId="661E71AB" w14:textId="77777777" w:rsidTr="00DC5520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0B02AC75" w14:textId="01DE6E55" w:rsidR="00D55E13" w:rsidRPr="00C414DF" w:rsidRDefault="005E4F0B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59E9B02" w14:textId="3410CC82" w:rsidR="00D55E13" w:rsidRDefault="005E4F0B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Would your organisation be able to d</w:t>
            </w:r>
            <w:r w:rsidRPr="00A00015">
              <w:rPr>
                <w:b/>
                <w:bCs/>
              </w:rPr>
              <w:t>eliver a consistent and high-quality</w:t>
            </w:r>
            <w:r>
              <w:rPr>
                <w:b/>
                <w:bCs/>
              </w:rPr>
              <w:t xml:space="preserve"> remote</w:t>
            </w:r>
            <w:r w:rsidRPr="00A00015">
              <w:rPr>
                <w:b/>
                <w:bCs/>
              </w:rPr>
              <w:t xml:space="preserve"> service</w:t>
            </w:r>
            <w:r>
              <w:rPr>
                <w:b/>
                <w:bCs/>
              </w:rPr>
              <w:t xml:space="preserve"> across all areas of England</w:t>
            </w:r>
            <w:r w:rsidR="003C3E62">
              <w:rPr>
                <w:b/>
                <w:bCs/>
              </w:rPr>
              <w:t xml:space="preserve"> from May 4</w:t>
            </w:r>
            <w:r w:rsidR="003C3E62" w:rsidRPr="003C3E62">
              <w:rPr>
                <w:b/>
                <w:bCs/>
                <w:vertAlign w:val="superscript"/>
              </w:rPr>
              <w:t>th</w:t>
            </w:r>
            <w:r w:rsidR="003C3E62">
              <w:rPr>
                <w:b/>
                <w:bCs/>
              </w:rPr>
              <w:t xml:space="preserve"> 2021</w:t>
            </w:r>
            <w:r>
              <w:rPr>
                <w:b/>
                <w:bCs/>
              </w:rPr>
              <w:t xml:space="preserve">, as </w:t>
            </w:r>
            <w:r w:rsidR="003C3E62">
              <w:rPr>
                <w:b/>
                <w:bCs/>
              </w:rPr>
              <w:t xml:space="preserve">per </w:t>
            </w:r>
            <w:r>
              <w:rPr>
                <w:b/>
                <w:bCs/>
              </w:rPr>
              <w:t>3a-e?</w:t>
            </w:r>
          </w:p>
          <w:p w14:paraId="6BCCA701" w14:textId="77777777" w:rsidR="00E97984" w:rsidRDefault="00E97984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30EC0263" w14:textId="77777777" w:rsidR="005E4F0B" w:rsidRDefault="005E4F0B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E97984">
              <w:rPr>
                <w:b/>
                <w:bCs/>
              </w:rPr>
              <w:t>outline how you would meet this requirement</w:t>
            </w:r>
            <w:r>
              <w:rPr>
                <w:b/>
                <w:bCs/>
              </w:rPr>
              <w:t xml:space="preserve"> (max. 300 words)</w:t>
            </w:r>
            <w:r w:rsidR="00E97984">
              <w:rPr>
                <w:b/>
                <w:bCs/>
              </w:rPr>
              <w:t>.</w:t>
            </w:r>
          </w:p>
          <w:p w14:paraId="009EC5FF" w14:textId="55336D11" w:rsidR="00E97984" w:rsidRPr="00C414DF" w:rsidRDefault="00E97984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  <w:tr w:rsidR="00D55E13" w14:paraId="2AFA3BAA" w14:textId="77777777" w:rsidTr="00DC5520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5C039DD4" w14:textId="5E1FA274" w:rsidR="00D55E13" w:rsidRPr="00C414DF" w:rsidRDefault="003D0487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57E0EAAC" w14:textId="79899918" w:rsidR="0020700E" w:rsidRPr="003D0487" w:rsidRDefault="0020700E" w:rsidP="0020700E">
            <w:pPr>
              <w:spacing w:after="0" w:line="240" w:lineRule="auto"/>
              <w:rPr>
                <w:b/>
                <w:bCs/>
              </w:rPr>
            </w:pPr>
            <w:r w:rsidRPr="003D0487">
              <w:rPr>
                <w:b/>
                <w:bCs/>
              </w:rPr>
              <w:t>Would your organisation be able to ensure a number of suitable staff are in place and appropriately trained (</w:t>
            </w:r>
            <w:r w:rsidR="003D0487" w:rsidRPr="003D0487">
              <w:rPr>
                <w:b/>
                <w:bCs/>
              </w:rPr>
              <w:t>as per 4c above</w:t>
            </w:r>
            <w:r w:rsidRPr="003D0487">
              <w:rPr>
                <w:b/>
                <w:bCs/>
              </w:rPr>
              <w:t>) to take referrals from day 1 of the policy (4th May 2021)</w:t>
            </w:r>
            <w:r w:rsidR="003D0487" w:rsidRPr="003D0487">
              <w:rPr>
                <w:b/>
                <w:bCs/>
              </w:rPr>
              <w:t>?</w:t>
            </w:r>
          </w:p>
          <w:p w14:paraId="2EC32B86" w14:textId="77777777" w:rsidR="003D0487" w:rsidRPr="003D0487" w:rsidRDefault="003D0487" w:rsidP="0020700E">
            <w:pPr>
              <w:spacing w:after="0" w:line="240" w:lineRule="auto"/>
              <w:rPr>
                <w:b/>
                <w:bCs/>
              </w:rPr>
            </w:pPr>
          </w:p>
          <w:p w14:paraId="3EBAFE4A" w14:textId="77777777" w:rsidR="00D55E13" w:rsidRDefault="003D0487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3D0487">
              <w:rPr>
                <w:b/>
                <w:bCs/>
              </w:rPr>
              <w:t xml:space="preserve">If yes, please </w:t>
            </w:r>
            <w:r>
              <w:rPr>
                <w:b/>
                <w:bCs/>
              </w:rPr>
              <w:t xml:space="preserve">provide a </w:t>
            </w:r>
            <w:r w:rsidRPr="003D0487">
              <w:rPr>
                <w:b/>
                <w:bCs/>
                <w:u w:val="single"/>
              </w:rPr>
              <w:t>short summary</w:t>
            </w:r>
            <w:r>
              <w:rPr>
                <w:b/>
                <w:bCs/>
              </w:rPr>
              <w:t xml:space="preserve"> of </w:t>
            </w:r>
            <w:r w:rsidRPr="003D0487">
              <w:rPr>
                <w:b/>
                <w:bCs/>
              </w:rPr>
              <w:t xml:space="preserve">staff </w:t>
            </w:r>
            <w:r w:rsidR="00B3629F">
              <w:rPr>
                <w:b/>
                <w:bCs/>
              </w:rPr>
              <w:t xml:space="preserve">that </w:t>
            </w:r>
            <w:r w:rsidR="00446578">
              <w:rPr>
                <w:b/>
                <w:bCs/>
              </w:rPr>
              <w:t>could</w:t>
            </w:r>
            <w:r w:rsidR="00B3629F">
              <w:rPr>
                <w:b/>
                <w:bCs/>
              </w:rPr>
              <w:t xml:space="preserve"> take referrals </w:t>
            </w:r>
            <w:r w:rsidR="00446578">
              <w:rPr>
                <w:b/>
                <w:bCs/>
              </w:rPr>
              <w:t>from</w:t>
            </w:r>
            <w:r w:rsidR="00B3629F">
              <w:rPr>
                <w:b/>
                <w:bCs/>
              </w:rPr>
              <w:t xml:space="preserve"> 4</w:t>
            </w:r>
            <w:r w:rsidR="00B3629F" w:rsidRPr="00B3629F">
              <w:rPr>
                <w:b/>
                <w:bCs/>
                <w:vertAlign w:val="superscript"/>
              </w:rPr>
              <w:t>th</w:t>
            </w:r>
            <w:r w:rsidR="00B3629F">
              <w:rPr>
                <w:b/>
                <w:bCs/>
              </w:rPr>
              <w:t xml:space="preserve"> May, and </w:t>
            </w:r>
            <w:r w:rsidRPr="003D0487">
              <w:rPr>
                <w:b/>
                <w:bCs/>
              </w:rPr>
              <w:t>the training they would have received (max. 300 words).</w:t>
            </w:r>
          </w:p>
          <w:p w14:paraId="11CAC528" w14:textId="14F96597" w:rsidR="00446578" w:rsidRPr="003D0487" w:rsidRDefault="00446578" w:rsidP="000A65F4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  <w:tr w:rsidR="00B3629F" w14:paraId="5D1E0C31" w14:textId="77777777" w:rsidTr="00DC5520">
        <w:trPr>
          <w:trHeight w:val="102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FAA2603" w14:textId="4E70A09C" w:rsidR="00B3629F" w:rsidRDefault="0072206C" w:rsidP="000A65F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853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6C9F7C0" w14:textId="7C42FF08" w:rsidR="0072206C" w:rsidRPr="00A2523E" w:rsidRDefault="0072206C" w:rsidP="0072206C">
            <w:pPr>
              <w:spacing w:after="0" w:line="240" w:lineRule="auto"/>
              <w:rPr>
                <w:b/>
                <w:bCs/>
              </w:rPr>
            </w:pPr>
            <w:r w:rsidRPr="00A2523E">
              <w:rPr>
                <w:b/>
                <w:bCs/>
              </w:rPr>
              <w:t xml:space="preserve">Would your organisation be able to recruit and train sufficient staff to </w:t>
            </w:r>
            <w:r w:rsidR="00843A05" w:rsidRPr="00A2523E">
              <w:rPr>
                <w:b/>
                <w:bCs/>
              </w:rPr>
              <w:t xml:space="preserve">deal with at least 6,000 MHAM referrals between </w:t>
            </w:r>
            <w:r w:rsidRPr="00A2523E">
              <w:rPr>
                <w:b/>
                <w:bCs/>
              </w:rPr>
              <w:t>May 2021 – March 2022?</w:t>
            </w:r>
          </w:p>
          <w:p w14:paraId="7A7A81B2" w14:textId="313EE253" w:rsidR="0072206C" w:rsidRDefault="0072206C" w:rsidP="0072206C">
            <w:pPr>
              <w:spacing w:after="0" w:line="240" w:lineRule="auto"/>
              <w:rPr>
                <w:b/>
                <w:bCs/>
              </w:rPr>
            </w:pPr>
          </w:p>
          <w:p w14:paraId="547D4CEA" w14:textId="261A04ED" w:rsidR="00843A05" w:rsidRDefault="00843A05" w:rsidP="0072206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N.B. Our working assumption is that it will take </w:t>
            </w:r>
            <w:r w:rsidR="00A2523E">
              <w:rPr>
                <w:b/>
                <w:bCs/>
              </w:rPr>
              <w:t>c. 7 hours to process a referral across different staff members and that referrals will build up gradually across this time period.</w:t>
            </w:r>
          </w:p>
          <w:p w14:paraId="56340E6B" w14:textId="77777777" w:rsidR="00A2523E" w:rsidRDefault="00A2523E" w:rsidP="00A2523E">
            <w:pPr>
              <w:spacing w:after="0" w:line="240" w:lineRule="auto"/>
              <w:ind w:left="0" w:firstLine="0"/>
              <w:rPr>
                <w:b/>
                <w:bCs/>
              </w:rPr>
            </w:pPr>
          </w:p>
          <w:p w14:paraId="287F6EE3" w14:textId="33EE87B5" w:rsidR="00673F8F" w:rsidRDefault="00102ED3" w:rsidP="0072206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If yes, </w:t>
            </w:r>
            <w:r w:rsidR="00673F8F">
              <w:rPr>
                <w:b/>
                <w:bCs/>
              </w:rPr>
              <w:t xml:space="preserve">provide a </w:t>
            </w:r>
            <w:r w:rsidR="00673F8F" w:rsidRPr="003D0487">
              <w:rPr>
                <w:b/>
                <w:bCs/>
                <w:u w:val="single"/>
              </w:rPr>
              <w:t>short summary</w:t>
            </w:r>
            <w:r w:rsidR="00673F8F">
              <w:rPr>
                <w:b/>
                <w:bCs/>
              </w:rPr>
              <w:t xml:space="preserve"> of the </w:t>
            </w:r>
            <w:r w:rsidR="00BB5AE5" w:rsidRPr="00BB5AE5">
              <w:rPr>
                <w:b/>
                <w:bCs/>
                <w:i/>
                <w:iCs/>
              </w:rPr>
              <w:t>approximate</w:t>
            </w:r>
            <w:r w:rsidR="00BB5AE5">
              <w:rPr>
                <w:b/>
                <w:bCs/>
              </w:rPr>
              <w:t xml:space="preserve"> </w:t>
            </w:r>
            <w:r w:rsidR="00673F8F">
              <w:rPr>
                <w:b/>
                <w:bCs/>
              </w:rPr>
              <w:t xml:space="preserve">number of staff you would look to recruit and train across this period, and when </w:t>
            </w:r>
            <w:r w:rsidR="00BB5AE5">
              <w:rPr>
                <w:b/>
                <w:bCs/>
              </w:rPr>
              <w:t>they</w:t>
            </w:r>
            <w:r w:rsidR="00673F8F">
              <w:rPr>
                <w:b/>
                <w:bCs/>
              </w:rPr>
              <w:t xml:space="preserve"> would be in place.</w:t>
            </w:r>
          </w:p>
          <w:p w14:paraId="5E00F7ED" w14:textId="77777777" w:rsidR="00673F8F" w:rsidRDefault="00673F8F" w:rsidP="0072206C">
            <w:pPr>
              <w:spacing w:after="0" w:line="240" w:lineRule="auto"/>
              <w:rPr>
                <w:b/>
                <w:bCs/>
              </w:rPr>
            </w:pPr>
          </w:p>
          <w:p w14:paraId="45825A08" w14:textId="282D1586" w:rsidR="00B3629F" w:rsidRDefault="000D2649" w:rsidP="000D264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Note: Given this is an expression of interest only, we do not expect a fully </w:t>
            </w:r>
            <w:r w:rsidR="00BB5AE5">
              <w:rPr>
                <w:b/>
                <w:bCs/>
              </w:rPr>
              <w:t>planned</w:t>
            </w:r>
            <w:r>
              <w:rPr>
                <w:b/>
                <w:bCs/>
              </w:rPr>
              <w:t xml:space="preserve"> resource plan as an answer; we are looking for a high-level response with key assumptions only.</w:t>
            </w:r>
          </w:p>
          <w:p w14:paraId="7D811C0D" w14:textId="7E48AF84" w:rsidR="000D2649" w:rsidRPr="003D0487" w:rsidRDefault="000D2649" w:rsidP="000D264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8E20038" w14:textId="77777777" w:rsidR="00A44067" w:rsidRDefault="005F6A4B" w:rsidP="000A65F4">
      <w:pPr>
        <w:spacing w:after="0" w:line="240" w:lineRule="auto"/>
        <w:ind w:left="0" w:right="9575" w:firstLine="0"/>
        <w:jc w:val="both"/>
      </w:pPr>
      <w:r>
        <w:t xml:space="preserve"> </w:t>
      </w:r>
      <w:r>
        <w:rPr>
          <w:b/>
          <w:sz w:val="24"/>
        </w:rPr>
        <w:t xml:space="preserve"> </w:t>
      </w:r>
    </w:p>
    <w:sectPr w:rsidR="00A440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8" w:h="16839"/>
      <w:pgMar w:top="1763" w:right="1138" w:bottom="854" w:left="713" w:header="207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4293D" w14:textId="77777777" w:rsidR="00FC6077" w:rsidRDefault="00FC6077">
      <w:pPr>
        <w:spacing w:after="0" w:line="240" w:lineRule="auto"/>
      </w:pPr>
      <w:r>
        <w:separator/>
      </w:r>
    </w:p>
  </w:endnote>
  <w:endnote w:type="continuationSeparator" w:id="0">
    <w:p w14:paraId="065929A3" w14:textId="77777777" w:rsidR="00FC6077" w:rsidRDefault="00FC6077">
      <w:pPr>
        <w:spacing w:after="0" w:line="240" w:lineRule="auto"/>
      </w:pPr>
      <w:r>
        <w:continuationSeparator/>
      </w:r>
    </w:p>
  </w:endnote>
  <w:endnote w:type="continuationNotice" w:id="1">
    <w:p w14:paraId="61DADB43" w14:textId="77777777" w:rsidR="00FC6077" w:rsidRDefault="00FC6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7F4B5" w14:textId="77777777" w:rsidR="00A44067" w:rsidRDefault="005F6A4B">
    <w:pPr>
      <w:spacing w:after="51" w:line="259" w:lineRule="auto"/>
      <w:ind w:left="0" w:right="-50" w:firstLine="0"/>
      <w:jc w:val="right"/>
    </w:pPr>
    <w:r>
      <w:rPr>
        <w:sz w:val="18"/>
      </w:rPr>
      <w:t xml:space="preserve"> </w:t>
    </w:r>
  </w:p>
  <w:p w14:paraId="1DE388EA" w14:textId="77777777" w:rsidR="00A44067" w:rsidRDefault="005F6A4B">
    <w:pPr>
      <w:tabs>
        <w:tab w:val="center" w:pos="1644"/>
        <w:tab w:val="center" w:pos="3261"/>
        <w:tab w:val="center" w:pos="3826"/>
        <w:tab w:val="center" w:pos="4391"/>
        <w:tab w:val="center" w:pos="4962"/>
        <w:tab w:val="center" w:pos="5527"/>
        <w:tab w:val="center" w:pos="6092"/>
        <w:tab w:val="center" w:pos="6664"/>
        <w:tab w:val="center" w:pos="7228"/>
        <w:tab w:val="center" w:pos="862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18"/>
      </w:rPr>
      <w:t xml:space="preserve">Financial Ombudsman Service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             </w:t>
    </w:r>
    <w:r>
      <w:rPr>
        <w:sz w:val="18"/>
      </w:rPr>
      <w:tab/>
      <w:t xml:space="preserve">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F979B" w14:textId="76F12E0C" w:rsidR="00A44067" w:rsidRDefault="00A44067">
    <w:pPr>
      <w:tabs>
        <w:tab w:val="center" w:pos="1644"/>
        <w:tab w:val="center" w:pos="3261"/>
        <w:tab w:val="center" w:pos="3826"/>
        <w:tab w:val="center" w:pos="4391"/>
        <w:tab w:val="center" w:pos="4962"/>
        <w:tab w:val="center" w:pos="5527"/>
        <w:tab w:val="center" w:pos="6092"/>
        <w:tab w:val="center" w:pos="6664"/>
        <w:tab w:val="center" w:pos="7228"/>
        <w:tab w:val="center" w:pos="8621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186B9" w14:textId="77777777" w:rsidR="00A44067" w:rsidRDefault="005F6A4B">
    <w:pPr>
      <w:spacing w:after="51" w:line="259" w:lineRule="auto"/>
      <w:ind w:left="0" w:right="-50" w:firstLine="0"/>
      <w:jc w:val="right"/>
    </w:pPr>
    <w:r>
      <w:rPr>
        <w:sz w:val="18"/>
      </w:rPr>
      <w:t xml:space="preserve"> </w:t>
    </w:r>
  </w:p>
  <w:p w14:paraId="514A5A25" w14:textId="77777777" w:rsidR="00A44067" w:rsidRDefault="005F6A4B">
    <w:pPr>
      <w:tabs>
        <w:tab w:val="center" w:pos="1644"/>
        <w:tab w:val="center" w:pos="3261"/>
        <w:tab w:val="center" w:pos="3826"/>
        <w:tab w:val="center" w:pos="4391"/>
        <w:tab w:val="center" w:pos="4962"/>
        <w:tab w:val="center" w:pos="5527"/>
        <w:tab w:val="center" w:pos="6092"/>
        <w:tab w:val="center" w:pos="6664"/>
        <w:tab w:val="center" w:pos="7228"/>
        <w:tab w:val="center" w:pos="8621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18"/>
      </w:rPr>
      <w:t xml:space="preserve">Financial Ombudsman Service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             </w:t>
    </w:r>
    <w:r>
      <w:rPr>
        <w:sz w:val="18"/>
      </w:rPr>
      <w:tab/>
      <w:t xml:space="preserve">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2C3D2" w14:textId="77777777" w:rsidR="00FC6077" w:rsidRDefault="00FC6077">
      <w:pPr>
        <w:spacing w:after="0" w:line="240" w:lineRule="auto"/>
      </w:pPr>
      <w:r>
        <w:separator/>
      </w:r>
    </w:p>
  </w:footnote>
  <w:footnote w:type="continuationSeparator" w:id="0">
    <w:p w14:paraId="0823BF50" w14:textId="77777777" w:rsidR="00FC6077" w:rsidRDefault="00FC6077">
      <w:pPr>
        <w:spacing w:after="0" w:line="240" w:lineRule="auto"/>
      </w:pPr>
      <w:r>
        <w:continuationSeparator/>
      </w:r>
    </w:p>
  </w:footnote>
  <w:footnote w:type="continuationNotice" w:id="1">
    <w:p w14:paraId="6613E964" w14:textId="77777777" w:rsidR="00FC6077" w:rsidRDefault="00FC6077">
      <w:pPr>
        <w:spacing w:after="0" w:line="240" w:lineRule="auto"/>
      </w:pPr>
    </w:p>
  </w:footnote>
  <w:footnote w:id="2">
    <w:p w14:paraId="033CFF45" w14:textId="23C7A39B" w:rsidR="00E272CD" w:rsidRDefault="00E272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72CD">
        <w:t>https://www.gov.uk/government/publications/severe-mental-illness-smi-physical-health-inequalities/severe-mental-illness-and-physical-health-inequalities-briefing#:~:text=health%2Dinequalities%2Dbriefing-,Purpose,occupational%20activities%20is%20severely%20impaired.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0C0C7" w14:textId="77777777" w:rsidR="00A44067" w:rsidRDefault="005F6A4B">
    <w:pPr>
      <w:spacing w:after="784" w:line="259" w:lineRule="auto"/>
      <w:ind w:left="42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D32D4C2" wp14:editId="5219121C">
          <wp:simplePos x="0" y="0"/>
          <wp:positionH relativeFrom="page">
            <wp:posOffset>6034404</wp:posOffset>
          </wp:positionH>
          <wp:positionV relativeFrom="page">
            <wp:posOffset>264794</wp:posOffset>
          </wp:positionV>
          <wp:extent cx="1123631" cy="534670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631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08F7E0B" w:rsidRPr="5AE74EBD">
      <w:rPr>
        <w:sz w:val="16"/>
        <w:szCs w:val="16"/>
      </w:rPr>
      <w:t xml:space="preserve"> </w:t>
    </w:r>
  </w:p>
  <w:p w14:paraId="6E706B88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69DA270E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71193E97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92CA" w14:textId="4344A3C7" w:rsidR="00A44067" w:rsidRDefault="00A44067">
    <w:pPr>
      <w:spacing w:after="0" w:line="259" w:lineRule="auto"/>
      <w:ind w:left="0" w:right="-5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0640C" w14:textId="77777777" w:rsidR="00A44067" w:rsidRDefault="005F6A4B">
    <w:pPr>
      <w:spacing w:after="784" w:line="259" w:lineRule="auto"/>
      <w:ind w:left="424" w:firstLine="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772A5468" wp14:editId="2DF523A7">
          <wp:simplePos x="0" y="0"/>
          <wp:positionH relativeFrom="page">
            <wp:posOffset>6034404</wp:posOffset>
          </wp:positionH>
          <wp:positionV relativeFrom="page">
            <wp:posOffset>264794</wp:posOffset>
          </wp:positionV>
          <wp:extent cx="1123631" cy="53467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631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08F7E0B" w:rsidRPr="5AE74EBD">
      <w:rPr>
        <w:sz w:val="16"/>
        <w:szCs w:val="16"/>
      </w:rPr>
      <w:t xml:space="preserve"> </w:t>
    </w:r>
  </w:p>
  <w:p w14:paraId="566AFD9B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6190125A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  <w:p w14:paraId="6F1CE7E0" w14:textId="77777777" w:rsidR="00A44067" w:rsidRDefault="005F6A4B">
    <w:pPr>
      <w:spacing w:after="0" w:line="259" w:lineRule="auto"/>
      <w:ind w:left="0" w:right="-50" w:firstLine="0"/>
      <w:jc w:val="right"/>
    </w:pPr>
    <w:r>
      <w:rPr>
        <w:b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6F6"/>
    <w:multiLevelType w:val="hybridMultilevel"/>
    <w:tmpl w:val="C07AA066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9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02215643"/>
    <w:multiLevelType w:val="hybridMultilevel"/>
    <w:tmpl w:val="1E8A085E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B">
      <w:start w:val="1"/>
      <w:numFmt w:val="lowerRoman"/>
      <w:lvlText w:val="%2."/>
      <w:lvlJc w:val="righ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049A359E"/>
    <w:multiLevelType w:val="hybridMultilevel"/>
    <w:tmpl w:val="6DA27600"/>
    <w:lvl w:ilvl="0" w:tplc="0809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059B4660"/>
    <w:multiLevelType w:val="hybridMultilevel"/>
    <w:tmpl w:val="3BA0EAD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0B142BAE"/>
    <w:multiLevelType w:val="hybridMultilevel"/>
    <w:tmpl w:val="DFBCD0F0"/>
    <w:lvl w:ilvl="0" w:tplc="2E8886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8C71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4E7F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79A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CF04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374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4E6F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0D2F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0552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6A303A"/>
    <w:multiLevelType w:val="hybridMultilevel"/>
    <w:tmpl w:val="D184434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5004DD0"/>
    <w:multiLevelType w:val="hybridMultilevel"/>
    <w:tmpl w:val="EA1CC8D6"/>
    <w:lvl w:ilvl="0" w:tplc="5AC2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5A5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290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3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20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0E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E5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CB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69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F7C3B"/>
    <w:multiLevelType w:val="hybridMultilevel"/>
    <w:tmpl w:val="49D24B64"/>
    <w:lvl w:ilvl="0" w:tplc="BADC42B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A95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2A0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CC1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AFA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0D6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C4DE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2A6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046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C42966"/>
    <w:multiLevelType w:val="hybridMultilevel"/>
    <w:tmpl w:val="D73E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271C"/>
    <w:multiLevelType w:val="hybridMultilevel"/>
    <w:tmpl w:val="2D24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FD6D"/>
    <w:multiLevelType w:val="hybridMultilevel"/>
    <w:tmpl w:val="59C564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B21075"/>
    <w:multiLevelType w:val="hybridMultilevel"/>
    <w:tmpl w:val="07E2E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F01E3"/>
    <w:multiLevelType w:val="hybridMultilevel"/>
    <w:tmpl w:val="2098BC5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89C454E"/>
    <w:multiLevelType w:val="hybridMultilevel"/>
    <w:tmpl w:val="EB4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5737B"/>
    <w:multiLevelType w:val="hybridMultilevel"/>
    <w:tmpl w:val="1DF81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2969"/>
    <w:multiLevelType w:val="hybridMultilevel"/>
    <w:tmpl w:val="CFAC762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59F71CC"/>
    <w:multiLevelType w:val="hybridMultilevel"/>
    <w:tmpl w:val="C07AA066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9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 w15:restartNumberingAfterBreak="0">
    <w:nsid w:val="5BF812C6"/>
    <w:multiLevelType w:val="hybridMultilevel"/>
    <w:tmpl w:val="F8C67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2745"/>
    <w:multiLevelType w:val="hybridMultilevel"/>
    <w:tmpl w:val="63F2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14BD3"/>
    <w:multiLevelType w:val="hybridMultilevel"/>
    <w:tmpl w:val="4098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4E26"/>
    <w:multiLevelType w:val="hybridMultilevel"/>
    <w:tmpl w:val="98FEF4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2402E"/>
    <w:multiLevelType w:val="hybridMultilevel"/>
    <w:tmpl w:val="C07AA066"/>
    <w:lvl w:ilvl="0" w:tplc="08090017">
      <w:start w:val="1"/>
      <w:numFmt w:val="lowerLetter"/>
      <w:lvlText w:val="%1)"/>
      <w:lvlJc w:val="left"/>
      <w:pPr>
        <w:ind w:left="791" w:hanging="360"/>
      </w:pPr>
    </w:lvl>
    <w:lvl w:ilvl="1" w:tplc="08090019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7CA65272"/>
    <w:multiLevelType w:val="hybridMultilevel"/>
    <w:tmpl w:val="A59A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52191"/>
    <w:multiLevelType w:val="hybridMultilevel"/>
    <w:tmpl w:val="D0FA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912C4"/>
    <w:multiLevelType w:val="hybridMultilevel"/>
    <w:tmpl w:val="A1BE7B28"/>
    <w:lvl w:ilvl="0" w:tplc="4C1EA69E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529B3"/>
    <w:multiLevelType w:val="hybridMultilevel"/>
    <w:tmpl w:val="5A2833D0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22"/>
  </w:num>
  <w:num w:numId="6">
    <w:abstractNumId w:val="13"/>
  </w:num>
  <w:num w:numId="7">
    <w:abstractNumId w:val="15"/>
  </w:num>
  <w:num w:numId="8">
    <w:abstractNumId w:val="11"/>
  </w:num>
  <w:num w:numId="9">
    <w:abstractNumId w:val="19"/>
  </w:num>
  <w:num w:numId="10">
    <w:abstractNumId w:val="5"/>
  </w:num>
  <w:num w:numId="11">
    <w:abstractNumId w:val="23"/>
  </w:num>
  <w:num w:numId="12">
    <w:abstractNumId w:val="18"/>
  </w:num>
  <w:num w:numId="13">
    <w:abstractNumId w:val="3"/>
  </w:num>
  <w:num w:numId="14">
    <w:abstractNumId w:val="12"/>
  </w:num>
  <w:num w:numId="15">
    <w:abstractNumId w:val="10"/>
  </w:num>
  <w:num w:numId="16">
    <w:abstractNumId w:val="25"/>
  </w:num>
  <w:num w:numId="17">
    <w:abstractNumId w:val="1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2"/>
  </w:num>
  <w:num w:numId="23">
    <w:abstractNumId w:val="21"/>
  </w:num>
  <w:num w:numId="24">
    <w:abstractNumId w:val="16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67"/>
    <w:rsid w:val="000178D9"/>
    <w:rsid w:val="00022DCA"/>
    <w:rsid w:val="000248E3"/>
    <w:rsid w:val="00030B81"/>
    <w:rsid w:val="000333C8"/>
    <w:rsid w:val="0003464A"/>
    <w:rsid w:val="00045D93"/>
    <w:rsid w:val="00051953"/>
    <w:rsid w:val="00056C52"/>
    <w:rsid w:val="00060E99"/>
    <w:rsid w:val="000628E1"/>
    <w:rsid w:val="00066C78"/>
    <w:rsid w:val="00076338"/>
    <w:rsid w:val="00080A2D"/>
    <w:rsid w:val="00091EBD"/>
    <w:rsid w:val="000A05C5"/>
    <w:rsid w:val="000A65F4"/>
    <w:rsid w:val="000B7FC2"/>
    <w:rsid w:val="000C3955"/>
    <w:rsid w:val="000C39DA"/>
    <w:rsid w:val="000C4C40"/>
    <w:rsid w:val="000C63A9"/>
    <w:rsid w:val="000D10FF"/>
    <w:rsid w:val="000D2649"/>
    <w:rsid w:val="000D36A3"/>
    <w:rsid w:val="000D6347"/>
    <w:rsid w:val="000E14F3"/>
    <w:rsid w:val="000F7D60"/>
    <w:rsid w:val="00102ED3"/>
    <w:rsid w:val="00103C4E"/>
    <w:rsid w:val="00110D92"/>
    <w:rsid w:val="001129DA"/>
    <w:rsid w:val="00130A27"/>
    <w:rsid w:val="00134963"/>
    <w:rsid w:val="00152D75"/>
    <w:rsid w:val="001556C2"/>
    <w:rsid w:val="00162508"/>
    <w:rsid w:val="00162CDE"/>
    <w:rsid w:val="00170C37"/>
    <w:rsid w:val="00183612"/>
    <w:rsid w:val="001837F2"/>
    <w:rsid w:val="00194BC5"/>
    <w:rsid w:val="001A24AD"/>
    <w:rsid w:val="001A37DE"/>
    <w:rsid w:val="001A7325"/>
    <w:rsid w:val="001A7FE9"/>
    <w:rsid w:val="001B19D2"/>
    <w:rsid w:val="001B2586"/>
    <w:rsid w:val="001C4663"/>
    <w:rsid w:val="001D07EA"/>
    <w:rsid w:val="001D4BDD"/>
    <w:rsid w:val="001E08AD"/>
    <w:rsid w:val="001E4C22"/>
    <w:rsid w:val="001F0CEA"/>
    <w:rsid w:val="001F7F45"/>
    <w:rsid w:val="00206CCD"/>
    <w:rsid w:val="0020700E"/>
    <w:rsid w:val="002101AB"/>
    <w:rsid w:val="00211273"/>
    <w:rsid w:val="002119BD"/>
    <w:rsid w:val="00216428"/>
    <w:rsid w:val="00225BD1"/>
    <w:rsid w:val="00230BDC"/>
    <w:rsid w:val="00235542"/>
    <w:rsid w:val="0023650A"/>
    <w:rsid w:val="00247883"/>
    <w:rsid w:val="0025590F"/>
    <w:rsid w:val="00256760"/>
    <w:rsid w:val="0026393D"/>
    <w:rsid w:val="00264855"/>
    <w:rsid w:val="00274690"/>
    <w:rsid w:val="00275D93"/>
    <w:rsid w:val="002761A8"/>
    <w:rsid w:val="002835DC"/>
    <w:rsid w:val="00283880"/>
    <w:rsid w:val="00284B1E"/>
    <w:rsid w:val="00284BB8"/>
    <w:rsid w:val="00285D32"/>
    <w:rsid w:val="002A0794"/>
    <w:rsid w:val="002B0B98"/>
    <w:rsid w:val="002B7202"/>
    <w:rsid w:val="002D3DCE"/>
    <w:rsid w:val="002D5999"/>
    <w:rsid w:val="002D5E09"/>
    <w:rsid w:val="002F15D0"/>
    <w:rsid w:val="002F2022"/>
    <w:rsid w:val="00301495"/>
    <w:rsid w:val="0030258F"/>
    <w:rsid w:val="00306990"/>
    <w:rsid w:val="00307289"/>
    <w:rsid w:val="00311617"/>
    <w:rsid w:val="0031357D"/>
    <w:rsid w:val="00315ABF"/>
    <w:rsid w:val="003203C1"/>
    <w:rsid w:val="00325AA5"/>
    <w:rsid w:val="00326B0C"/>
    <w:rsid w:val="00346BCF"/>
    <w:rsid w:val="00352157"/>
    <w:rsid w:val="003529B2"/>
    <w:rsid w:val="0035557C"/>
    <w:rsid w:val="003613A4"/>
    <w:rsid w:val="00371461"/>
    <w:rsid w:val="00371E7A"/>
    <w:rsid w:val="00371EE5"/>
    <w:rsid w:val="0037651D"/>
    <w:rsid w:val="003829B6"/>
    <w:rsid w:val="00391D34"/>
    <w:rsid w:val="003929E5"/>
    <w:rsid w:val="0039584D"/>
    <w:rsid w:val="003976FC"/>
    <w:rsid w:val="003B1A13"/>
    <w:rsid w:val="003B2063"/>
    <w:rsid w:val="003C3E62"/>
    <w:rsid w:val="003C6E65"/>
    <w:rsid w:val="003D0487"/>
    <w:rsid w:val="003D6082"/>
    <w:rsid w:val="003E2751"/>
    <w:rsid w:val="003E3710"/>
    <w:rsid w:val="003F3603"/>
    <w:rsid w:val="003F7021"/>
    <w:rsid w:val="00402F61"/>
    <w:rsid w:val="00403DE1"/>
    <w:rsid w:val="00417F74"/>
    <w:rsid w:val="00425320"/>
    <w:rsid w:val="00426FDE"/>
    <w:rsid w:val="00446578"/>
    <w:rsid w:val="00447B5A"/>
    <w:rsid w:val="004653AA"/>
    <w:rsid w:val="00474B54"/>
    <w:rsid w:val="00484404"/>
    <w:rsid w:val="004A6A6F"/>
    <w:rsid w:val="004A7077"/>
    <w:rsid w:val="004B3B86"/>
    <w:rsid w:val="004C2023"/>
    <w:rsid w:val="004C58A8"/>
    <w:rsid w:val="004C6CDE"/>
    <w:rsid w:val="004D0DC8"/>
    <w:rsid w:val="004D31AE"/>
    <w:rsid w:val="004F1F7C"/>
    <w:rsid w:val="004F248F"/>
    <w:rsid w:val="004F6C9B"/>
    <w:rsid w:val="005032F2"/>
    <w:rsid w:val="00503A83"/>
    <w:rsid w:val="005312D5"/>
    <w:rsid w:val="00533FD0"/>
    <w:rsid w:val="005546CE"/>
    <w:rsid w:val="0056189B"/>
    <w:rsid w:val="005670E9"/>
    <w:rsid w:val="00571061"/>
    <w:rsid w:val="005922D4"/>
    <w:rsid w:val="005D03D3"/>
    <w:rsid w:val="005D5347"/>
    <w:rsid w:val="005E4609"/>
    <w:rsid w:val="005E4E0D"/>
    <w:rsid w:val="005E4F0B"/>
    <w:rsid w:val="005E6BAD"/>
    <w:rsid w:val="005F13A4"/>
    <w:rsid w:val="005F6A4B"/>
    <w:rsid w:val="005F6D8F"/>
    <w:rsid w:val="00602E08"/>
    <w:rsid w:val="00603369"/>
    <w:rsid w:val="006044C9"/>
    <w:rsid w:val="00606436"/>
    <w:rsid w:val="006443AE"/>
    <w:rsid w:val="0065000A"/>
    <w:rsid w:val="006504CC"/>
    <w:rsid w:val="00660311"/>
    <w:rsid w:val="00673F8F"/>
    <w:rsid w:val="006800E7"/>
    <w:rsid w:val="006852C1"/>
    <w:rsid w:val="006931F5"/>
    <w:rsid w:val="006945A2"/>
    <w:rsid w:val="006A0507"/>
    <w:rsid w:val="006A34C3"/>
    <w:rsid w:val="006B6446"/>
    <w:rsid w:val="006B75F9"/>
    <w:rsid w:val="006C3D09"/>
    <w:rsid w:val="006D4989"/>
    <w:rsid w:val="006D7DD5"/>
    <w:rsid w:val="006E0286"/>
    <w:rsid w:val="006E5EC1"/>
    <w:rsid w:val="006F6115"/>
    <w:rsid w:val="00705236"/>
    <w:rsid w:val="0071580C"/>
    <w:rsid w:val="0072206C"/>
    <w:rsid w:val="00736ECF"/>
    <w:rsid w:val="007416E9"/>
    <w:rsid w:val="00742CF9"/>
    <w:rsid w:val="00751BC0"/>
    <w:rsid w:val="00764ABD"/>
    <w:rsid w:val="00770ECA"/>
    <w:rsid w:val="0078136E"/>
    <w:rsid w:val="00781747"/>
    <w:rsid w:val="00784740"/>
    <w:rsid w:val="007929BB"/>
    <w:rsid w:val="00795EE2"/>
    <w:rsid w:val="007B0A37"/>
    <w:rsid w:val="007B41FF"/>
    <w:rsid w:val="007C7D5E"/>
    <w:rsid w:val="007D1169"/>
    <w:rsid w:val="007D44B7"/>
    <w:rsid w:val="007D4D28"/>
    <w:rsid w:val="007D7CCE"/>
    <w:rsid w:val="007E01B8"/>
    <w:rsid w:val="007E2610"/>
    <w:rsid w:val="007E51A9"/>
    <w:rsid w:val="007E5D80"/>
    <w:rsid w:val="008068BA"/>
    <w:rsid w:val="00806DF9"/>
    <w:rsid w:val="00807598"/>
    <w:rsid w:val="00821B2C"/>
    <w:rsid w:val="008230B7"/>
    <w:rsid w:val="00826153"/>
    <w:rsid w:val="00832B01"/>
    <w:rsid w:val="00835C6D"/>
    <w:rsid w:val="00843A05"/>
    <w:rsid w:val="008529CA"/>
    <w:rsid w:val="008647CE"/>
    <w:rsid w:val="00864E77"/>
    <w:rsid w:val="00865226"/>
    <w:rsid w:val="00872C3D"/>
    <w:rsid w:val="008750F4"/>
    <w:rsid w:val="0088448E"/>
    <w:rsid w:val="008923F6"/>
    <w:rsid w:val="00897D9F"/>
    <w:rsid w:val="008A776E"/>
    <w:rsid w:val="008B2A6E"/>
    <w:rsid w:val="008B7581"/>
    <w:rsid w:val="008C5276"/>
    <w:rsid w:val="008C6C4D"/>
    <w:rsid w:val="008F2D92"/>
    <w:rsid w:val="00913CEA"/>
    <w:rsid w:val="00916CC9"/>
    <w:rsid w:val="00923EF6"/>
    <w:rsid w:val="0092609A"/>
    <w:rsid w:val="00946282"/>
    <w:rsid w:val="00955A26"/>
    <w:rsid w:val="0096320D"/>
    <w:rsid w:val="009746F3"/>
    <w:rsid w:val="00974FDE"/>
    <w:rsid w:val="00976DBA"/>
    <w:rsid w:val="00986E2A"/>
    <w:rsid w:val="0099204D"/>
    <w:rsid w:val="0099570A"/>
    <w:rsid w:val="009978F3"/>
    <w:rsid w:val="009A3049"/>
    <w:rsid w:val="009B0C0E"/>
    <w:rsid w:val="009B50E3"/>
    <w:rsid w:val="009D2769"/>
    <w:rsid w:val="009E0531"/>
    <w:rsid w:val="009E6F11"/>
    <w:rsid w:val="009F0FBB"/>
    <w:rsid w:val="009F2570"/>
    <w:rsid w:val="00A00015"/>
    <w:rsid w:val="00A037A3"/>
    <w:rsid w:val="00A103EC"/>
    <w:rsid w:val="00A12E99"/>
    <w:rsid w:val="00A15A96"/>
    <w:rsid w:val="00A23D3E"/>
    <w:rsid w:val="00A2523E"/>
    <w:rsid w:val="00A30603"/>
    <w:rsid w:val="00A401AA"/>
    <w:rsid w:val="00A41C21"/>
    <w:rsid w:val="00A44067"/>
    <w:rsid w:val="00A46F69"/>
    <w:rsid w:val="00A5218B"/>
    <w:rsid w:val="00A52DFF"/>
    <w:rsid w:val="00A574E9"/>
    <w:rsid w:val="00A716C7"/>
    <w:rsid w:val="00A743F2"/>
    <w:rsid w:val="00A74B67"/>
    <w:rsid w:val="00A81888"/>
    <w:rsid w:val="00A835E5"/>
    <w:rsid w:val="00A93400"/>
    <w:rsid w:val="00AA5E99"/>
    <w:rsid w:val="00AA6503"/>
    <w:rsid w:val="00AB3F1D"/>
    <w:rsid w:val="00AB6D17"/>
    <w:rsid w:val="00AB6EE6"/>
    <w:rsid w:val="00AC0BE3"/>
    <w:rsid w:val="00AC48AF"/>
    <w:rsid w:val="00AC7B9A"/>
    <w:rsid w:val="00AD41AA"/>
    <w:rsid w:val="00AF168B"/>
    <w:rsid w:val="00AF2B10"/>
    <w:rsid w:val="00AF2DC2"/>
    <w:rsid w:val="00B06B99"/>
    <w:rsid w:val="00B11259"/>
    <w:rsid w:val="00B1785F"/>
    <w:rsid w:val="00B23682"/>
    <w:rsid w:val="00B2468A"/>
    <w:rsid w:val="00B26DCF"/>
    <w:rsid w:val="00B3629F"/>
    <w:rsid w:val="00B527B0"/>
    <w:rsid w:val="00B565FF"/>
    <w:rsid w:val="00B57050"/>
    <w:rsid w:val="00B64C82"/>
    <w:rsid w:val="00B71FD1"/>
    <w:rsid w:val="00B75C1E"/>
    <w:rsid w:val="00B8087B"/>
    <w:rsid w:val="00B93AD7"/>
    <w:rsid w:val="00BB5AE5"/>
    <w:rsid w:val="00BC5780"/>
    <w:rsid w:val="00BF1729"/>
    <w:rsid w:val="00C16176"/>
    <w:rsid w:val="00C16DAD"/>
    <w:rsid w:val="00C2427E"/>
    <w:rsid w:val="00C36C6D"/>
    <w:rsid w:val="00C414DF"/>
    <w:rsid w:val="00C4481C"/>
    <w:rsid w:val="00C467E0"/>
    <w:rsid w:val="00C4694A"/>
    <w:rsid w:val="00C504E6"/>
    <w:rsid w:val="00C83422"/>
    <w:rsid w:val="00C94A3E"/>
    <w:rsid w:val="00C95D33"/>
    <w:rsid w:val="00CB32EF"/>
    <w:rsid w:val="00CB72ED"/>
    <w:rsid w:val="00CC7756"/>
    <w:rsid w:val="00CD04A1"/>
    <w:rsid w:val="00CE5E1D"/>
    <w:rsid w:val="00CF082A"/>
    <w:rsid w:val="00CF5051"/>
    <w:rsid w:val="00D01A58"/>
    <w:rsid w:val="00D01B0F"/>
    <w:rsid w:val="00D045CE"/>
    <w:rsid w:val="00D0544F"/>
    <w:rsid w:val="00D0704E"/>
    <w:rsid w:val="00D147CC"/>
    <w:rsid w:val="00D163F6"/>
    <w:rsid w:val="00D24E8B"/>
    <w:rsid w:val="00D30FFD"/>
    <w:rsid w:val="00D33687"/>
    <w:rsid w:val="00D36DD5"/>
    <w:rsid w:val="00D443F8"/>
    <w:rsid w:val="00D55E13"/>
    <w:rsid w:val="00D6489F"/>
    <w:rsid w:val="00D669B4"/>
    <w:rsid w:val="00D7036A"/>
    <w:rsid w:val="00D72FF2"/>
    <w:rsid w:val="00D735DF"/>
    <w:rsid w:val="00D80474"/>
    <w:rsid w:val="00D924F2"/>
    <w:rsid w:val="00DA28E0"/>
    <w:rsid w:val="00DC48AB"/>
    <w:rsid w:val="00DC5520"/>
    <w:rsid w:val="00DD6823"/>
    <w:rsid w:val="00DF00FF"/>
    <w:rsid w:val="00DF1E79"/>
    <w:rsid w:val="00DF1EAC"/>
    <w:rsid w:val="00E06A5D"/>
    <w:rsid w:val="00E16740"/>
    <w:rsid w:val="00E169CD"/>
    <w:rsid w:val="00E20D7A"/>
    <w:rsid w:val="00E23876"/>
    <w:rsid w:val="00E26D35"/>
    <w:rsid w:val="00E272CD"/>
    <w:rsid w:val="00E362B5"/>
    <w:rsid w:val="00E436D0"/>
    <w:rsid w:val="00E4480B"/>
    <w:rsid w:val="00E45F5A"/>
    <w:rsid w:val="00E6442C"/>
    <w:rsid w:val="00E65B07"/>
    <w:rsid w:val="00E866A4"/>
    <w:rsid w:val="00E97984"/>
    <w:rsid w:val="00EA4A64"/>
    <w:rsid w:val="00EA77DA"/>
    <w:rsid w:val="00EB5E22"/>
    <w:rsid w:val="00EC4E4C"/>
    <w:rsid w:val="00EC7841"/>
    <w:rsid w:val="00EE4A60"/>
    <w:rsid w:val="00EF177F"/>
    <w:rsid w:val="00EF1A25"/>
    <w:rsid w:val="00EF5433"/>
    <w:rsid w:val="00F010A2"/>
    <w:rsid w:val="00F032FB"/>
    <w:rsid w:val="00F12433"/>
    <w:rsid w:val="00F165BB"/>
    <w:rsid w:val="00F214D1"/>
    <w:rsid w:val="00F236B9"/>
    <w:rsid w:val="00F327DF"/>
    <w:rsid w:val="00F33319"/>
    <w:rsid w:val="00F35B2E"/>
    <w:rsid w:val="00F36DA7"/>
    <w:rsid w:val="00F37351"/>
    <w:rsid w:val="00F3739E"/>
    <w:rsid w:val="00F53D25"/>
    <w:rsid w:val="00F65CCC"/>
    <w:rsid w:val="00F81BEE"/>
    <w:rsid w:val="00F82F04"/>
    <w:rsid w:val="00F85523"/>
    <w:rsid w:val="00F866D6"/>
    <w:rsid w:val="00F87D15"/>
    <w:rsid w:val="00FB445D"/>
    <w:rsid w:val="00FB6418"/>
    <w:rsid w:val="00FB72A4"/>
    <w:rsid w:val="00FC42E6"/>
    <w:rsid w:val="00FC5CB4"/>
    <w:rsid w:val="00FC6077"/>
    <w:rsid w:val="00FC6E42"/>
    <w:rsid w:val="00FD0DF3"/>
    <w:rsid w:val="00FF6613"/>
    <w:rsid w:val="07F43FAD"/>
    <w:rsid w:val="0DE19DA9"/>
    <w:rsid w:val="208F7E0B"/>
    <w:rsid w:val="31459BC5"/>
    <w:rsid w:val="3E3232B1"/>
    <w:rsid w:val="511BB1CE"/>
    <w:rsid w:val="5580C4ED"/>
    <w:rsid w:val="5AE74EBD"/>
    <w:rsid w:val="6F4AC380"/>
    <w:rsid w:val="6FAFCEC2"/>
    <w:rsid w:val="7F4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5BA1"/>
  <w15:docId w15:val="{81459176-4079-4E99-B129-71E8C9DA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8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747"/>
    <w:rPr>
      <w:rFonts w:ascii="Segoe UI" w:eastAsia="Arial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78174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1747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3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3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50E3"/>
    <w:pPr>
      <w:spacing w:after="160" w:line="259" w:lineRule="auto"/>
      <w:ind w:left="720" w:firstLine="0"/>
      <w:contextualSpacing/>
    </w:pPr>
    <w:rPr>
      <w:rFonts w:eastAsiaTheme="minorHAnsi" w:cstheme="minorBid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4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6F3"/>
    <w:pPr>
      <w:spacing w:after="160" w:line="240" w:lineRule="auto"/>
      <w:ind w:left="0" w:firstLine="0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6F3"/>
    <w:rPr>
      <w:rFonts w:ascii="Arial" w:eastAsiaTheme="minorHAnsi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EAC"/>
    <w:pPr>
      <w:spacing w:after="3"/>
      <w:ind w:left="81" w:hanging="10"/>
    </w:pPr>
    <w:rPr>
      <w:rFonts w:eastAsia="Arial" w:cs="Arial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EAC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paragraph" w:customStyle="1" w:styleId="Default">
    <w:name w:val="Default"/>
    <w:rsid w:val="00371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gp2paratext">
    <w:name w:val="legp2paratext"/>
    <w:basedOn w:val="Normal"/>
    <w:rsid w:val="00B246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egclearfix">
    <w:name w:val="legclearfix"/>
    <w:basedOn w:val="Normal"/>
    <w:rsid w:val="00B246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egds">
    <w:name w:val="legds"/>
    <w:basedOn w:val="DefaultParagraphFont"/>
    <w:rsid w:val="00B2468A"/>
  </w:style>
  <w:style w:type="paragraph" w:styleId="FootnoteText">
    <w:name w:val="footnote text"/>
    <w:basedOn w:val="Normal"/>
    <w:link w:val="FootnoteTextChar"/>
    <w:uiPriority w:val="99"/>
    <w:semiHidden/>
    <w:unhideWhenUsed/>
    <w:rsid w:val="00E272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2CD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72C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44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81C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44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81C"/>
    <w:rPr>
      <w:rFonts w:ascii="Arial" w:eastAsia="Arial" w:hAnsi="Arial" w:cs="Arial"/>
      <w:color w:val="000000"/>
    </w:rPr>
  </w:style>
  <w:style w:type="paragraph" w:styleId="Revision">
    <w:name w:val="Revision"/>
    <w:hidden/>
    <w:uiPriority w:val="99"/>
    <w:semiHidden/>
    <w:rsid w:val="00C4481C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btquality.org.uk/accreditation-of-standards-and-membership-codes/" TargetMode="External"/><Relationship Id="rId18" Type="http://schemas.openxmlformats.org/officeDocument/2006/relationships/hyperlink" Target="mailto:commercial@maps.org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ebt-respite-scheme-breathing-space-guidance" TargetMode="External"/><Relationship Id="rId17" Type="http://schemas.openxmlformats.org/officeDocument/2006/relationships/hyperlink" Target="https://sfs.moneyadviceservice.org.uk/en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ps.org.uk/wp-content/uploads/2020/07/20.21-GA-Technical-Supervisor-requirement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0/1311/contents/made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debtquality.org.uk/learning-pathway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apsorg.sharepoint.com/sites/BreathingSpaceMentalHealthAccessMechanism/Shared%20Documents/General/b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neyandpensionsservice.org.uk/money-and-pensions-service-standard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C775CACD74A40B47D698E50266155" ma:contentTypeVersion="4" ma:contentTypeDescription="Create a new document." ma:contentTypeScope="" ma:versionID="1c9e3f3becaaa09458b121ed4007c6d9">
  <xsd:schema xmlns:xsd="http://www.w3.org/2001/XMLSchema" xmlns:xs="http://www.w3.org/2001/XMLSchema" xmlns:p="http://schemas.microsoft.com/office/2006/metadata/properties" xmlns:ns2="38befd34-5d62-4b90-9b5a-62ee9c5f53fc" targetNamespace="http://schemas.microsoft.com/office/2006/metadata/properties" ma:root="true" ma:fieldsID="90a0cbda79fa7ad1a79c53aa9dedf0a3" ns2:_="">
    <xsd:import namespace="38befd34-5d62-4b90-9b5a-62ee9c5f5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efd34-5d62-4b90-9b5a-62ee9c5f5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B376-E3BC-47C1-8876-58B7F8413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E6504F-6079-42A7-BFE3-437FBD88E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efd34-5d62-4b90-9b5a-62ee9c5f5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E3797-132A-4A36-B392-7686B549A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C2FA4-A9DB-4293-B860-3B418BCF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1952</Words>
  <Characters>11128</Characters>
  <Application>Microsoft Office Word</Application>
  <DocSecurity>0</DocSecurity>
  <Lines>92</Lines>
  <Paragraphs>26</Paragraphs>
  <ScaleCrop>false</ScaleCrop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Sheree</dc:creator>
  <cp:keywords/>
  <cp:lastModifiedBy>Sylvia Dada</cp:lastModifiedBy>
  <cp:revision>9</cp:revision>
  <dcterms:created xsi:type="dcterms:W3CDTF">2021-02-03T09:10:00Z</dcterms:created>
  <dcterms:modified xsi:type="dcterms:W3CDTF">2021-02-03T09:27:00Z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0x01010059CC775CACD74A40B47D698E50266155</vt:lpwstr>
  </property>
</Properties>
</file>