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25" w:rsidRDefault="003E0D4A" w:rsidP="00B822EB">
      <w:pPr>
        <w:pStyle w:val="BodyText"/>
        <w:spacing w:before="0"/>
        <w:ind w:left="0"/>
        <w:rPr>
          <w:rFonts w:ascii="Times New Roman"/>
          <w:sz w:val="20"/>
        </w:rPr>
      </w:pPr>
      <w:bookmarkStart w:id="0" w:name="_GoBack"/>
      <w:bookmarkEnd w:id="0"/>
      <w:r>
        <w:rPr>
          <w:noProof/>
          <w:lang w:val="en-GB" w:eastAsia="en-GB"/>
        </w:rPr>
        <w:drawing>
          <wp:anchor distT="0" distB="0" distL="114300" distR="114300" simplePos="0" relativeHeight="251658240" behindDoc="0" locked="0" layoutInCell="1" allowOverlap="1">
            <wp:simplePos x="0" y="0"/>
            <wp:positionH relativeFrom="margin">
              <wp:posOffset>342900</wp:posOffset>
            </wp:positionH>
            <wp:positionV relativeFrom="paragraph">
              <wp:posOffset>-438785</wp:posOffset>
            </wp:positionV>
            <wp:extent cx="864870" cy="9245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S with wor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4870" cy="92456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simplePos x="0" y="0"/>
            <wp:positionH relativeFrom="column">
              <wp:posOffset>4467225</wp:posOffset>
            </wp:positionH>
            <wp:positionV relativeFrom="paragraph">
              <wp:posOffset>-203835</wp:posOffset>
            </wp:positionV>
            <wp:extent cx="1032510" cy="6591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Train Logo - SPENCER 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510" cy="659130"/>
                    </a:xfrm>
                    <a:prstGeom prst="rect">
                      <a:avLst/>
                    </a:prstGeom>
                  </pic:spPr>
                </pic:pic>
              </a:graphicData>
            </a:graphic>
            <wp14:sizeRelH relativeFrom="page">
              <wp14:pctWidth>0</wp14:pctWidth>
            </wp14:sizeRelH>
            <wp14:sizeRelV relativeFrom="page">
              <wp14:pctHeight>0</wp14:pctHeight>
            </wp14:sizeRelV>
          </wp:anchor>
        </w:drawing>
      </w:r>
    </w:p>
    <w:p w:rsidR="00B822EB" w:rsidRDefault="00B822EB" w:rsidP="00B822EB">
      <w:pPr>
        <w:pStyle w:val="BodyText"/>
        <w:spacing w:before="0"/>
        <w:ind w:left="5685"/>
        <w:rPr>
          <w:rFonts w:ascii="Times New Roman"/>
          <w:sz w:val="20"/>
        </w:rPr>
      </w:pPr>
    </w:p>
    <w:p w:rsidR="00B822EB" w:rsidRDefault="00B822EB">
      <w:pPr>
        <w:pStyle w:val="BodyText"/>
        <w:spacing w:before="0"/>
        <w:ind w:left="5685"/>
        <w:rPr>
          <w:rFonts w:ascii="Times New Roman"/>
          <w:sz w:val="20"/>
        </w:rPr>
      </w:pPr>
    </w:p>
    <w:p w:rsidR="00B822EB" w:rsidRDefault="00B822EB">
      <w:pPr>
        <w:pStyle w:val="BodyText"/>
        <w:spacing w:before="0"/>
        <w:ind w:left="5685"/>
        <w:rPr>
          <w:rFonts w:ascii="Times New Roman"/>
          <w:sz w:val="20"/>
        </w:rPr>
      </w:pPr>
    </w:p>
    <w:p w:rsidR="00B822EB" w:rsidRDefault="003E0D4A">
      <w:pPr>
        <w:pStyle w:val="BodyText"/>
        <w:spacing w:before="0"/>
        <w:ind w:left="5685"/>
        <w:rPr>
          <w:rFonts w:ascii="Times New Roman"/>
          <w:sz w:val="20"/>
        </w:rPr>
      </w:pPr>
      <w:r>
        <w:rPr>
          <w:rFonts w:ascii="Times New Roman"/>
          <w:sz w:val="20"/>
        </w:rPr>
        <w:tab/>
      </w:r>
      <w:r>
        <w:rPr>
          <w:rFonts w:ascii="Times New Roman"/>
          <w:sz w:val="20"/>
        </w:rPr>
        <w:tab/>
      </w:r>
      <w:r>
        <w:rPr>
          <w:rFonts w:ascii="Times New Roman"/>
          <w:sz w:val="20"/>
        </w:rPr>
        <w:tab/>
      </w:r>
    </w:p>
    <w:p w:rsidR="00A07625" w:rsidRDefault="003E0D4A" w:rsidP="00B822EB">
      <w:pPr>
        <w:spacing w:before="46"/>
        <w:ind w:left="101"/>
        <w:jc w:val="center"/>
        <w:rPr>
          <w:b/>
          <w:sz w:val="24"/>
        </w:rPr>
      </w:pPr>
      <w:r>
        <w:rPr>
          <w:b/>
          <w:sz w:val="24"/>
        </w:rPr>
        <w:t>APP</w:t>
      </w:r>
      <w:r w:rsidR="00B822EB">
        <w:rPr>
          <w:b/>
          <w:sz w:val="24"/>
        </w:rPr>
        <w:t>ENDI</w:t>
      </w:r>
      <w:r>
        <w:rPr>
          <w:b/>
          <w:sz w:val="24"/>
        </w:rPr>
        <w:t>X E</w:t>
      </w:r>
    </w:p>
    <w:p w:rsidR="00A07625" w:rsidRDefault="00A07625">
      <w:pPr>
        <w:pStyle w:val="BodyText"/>
        <w:spacing w:before="18"/>
        <w:ind w:left="0"/>
        <w:rPr>
          <w:b/>
        </w:rPr>
      </w:pPr>
    </w:p>
    <w:p w:rsidR="00897615" w:rsidRDefault="003E0D4A">
      <w:pPr>
        <w:spacing w:before="1" w:line="247" w:lineRule="auto"/>
        <w:ind w:left="76" w:right="97"/>
        <w:jc w:val="center"/>
        <w:rPr>
          <w:b/>
          <w:spacing w:val="-4"/>
          <w:sz w:val="24"/>
        </w:rPr>
      </w:pPr>
      <w:r>
        <w:rPr>
          <w:b/>
          <w:sz w:val="24"/>
        </w:rPr>
        <w:t>Federation of Hackbridge Primary School and Spencer</w:t>
      </w:r>
      <w:r w:rsidR="00BC43CF">
        <w:rPr>
          <w:b/>
          <w:spacing w:val="-4"/>
          <w:sz w:val="24"/>
        </w:rPr>
        <w:t xml:space="preserve"> </w:t>
      </w:r>
      <w:r w:rsidR="00BC43CF">
        <w:rPr>
          <w:b/>
          <w:sz w:val="24"/>
        </w:rPr>
        <w:t>Nursery</w:t>
      </w:r>
      <w:r w:rsidR="00BC43CF">
        <w:rPr>
          <w:b/>
          <w:spacing w:val="-4"/>
          <w:sz w:val="24"/>
        </w:rPr>
        <w:t xml:space="preserve"> </w:t>
      </w:r>
      <w:r w:rsidR="00BC43CF">
        <w:rPr>
          <w:b/>
          <w:sz w:val="24"/>
        </w:rPr>
        <w:t>School</w:t>
      </w:r>
      <w:r w:rsidR="00BC43CF">
        <w:rPr>
          <w:b/>
          <w:spacing w:val="-4"/>
          <w:sz w:val="24"/>
        </w:rPr>
        <w:t xml:space="preserve"> </w:t>
      </w:r>
    </w:p>
    <w:p w:rsidR="00A07625" w:rsidRDefault="003E0D4A">
      <w:pPr>
        <w:spacing w:before="1" w:line="247" w:lineRule="auto"/>
        <w:ind w:left="76" w:right="97"/>
        <w:jc w:val="center"/>
        <w:rPr>
          <w:b/>
          <w:sz w:val="24"/>
        </w:rPr>
      </w:pPr>
      <w:r>
        <w:rPr>
          <w:b/>
          <w:sz w:val="24"/>
        </w:rPr>
        <w:t>Ambitions and Expectations of Catering contract</w:t>
      </w:r>
    </w:p>
    <w:p w:rsidR="003F2D5E" w:rsidRDefault="003F2D5E" w:rsidP="002174ED">
      <w:pPr>
        <w:pStyle w:val="BodyText"/>
        <w:spacing w:before="240" w:after="120" w:line="300" w:lineRule="atLeast"/>
        <w:ind w:right="230"/>
        <w:jc w:val="both"/>
      </w:pPr>
    </w:p>
    <w:p w:rsidR="003F2D5E" w:rsidRDefault="003E0D4A" w:rsidP="002174ED">
      <w:pPr>
        <w:pStyle w:val="BodyText"/>
        <w:spacing w:before="240" w:after="120" w:line="300" w:lineRule="atLeast"/>
        <w:ind w:right="230"/>
        <w:jc w:val="both"/>
      </w:pPr>
      <w:r>
        <w:t xml:space="preserve">The Federation of Hackbridge Primary School and Spencer Nursery School consists of a Primary School (ages Nursery to Year 6) situated over two (2) sites, each with a separate modern kitchen. Together with a Nursery which on </w:t>
      </w:r>
      <w:proofErr w:type="spellStart"/>
      <w:r>
        <w:t>on</w:t>
      </w:r>
      <w:proofErr w:type="spellEnd"/>
      <w:r>
        <w:t xml:space="preserve"> a further separate site again with its own kitchen facility.</w:t>
      </w:r>
    </w:p>
    <w:p w:rsidR="003F2D5E" w:rsidRDefault="003E0D4A" w:rsidP="002174ED">
      <w:pPr>
        <w:pStyle w:val="BodyText"/>
        <w:spacing w:before="240" w:after="120" w:line="300" w:lineRule="atLeast"/>
        <w:ind w:right="230"/>
        <w:jc w:val="both"/>
      </w:pPr>
      <w:r>
        <w:t>The Catering at both Hackbridge Primary School sites is a canteen service with Catering staff serving pupils from a serving hatch or from hot trollies. Spencer Nursery has a family service. Staff sit with the children to eat and they serve the food whilst the children are sitting at the table. Packed lunches are not allowed at Spencer Nursery. All children eat the meal served.</w:t>
      </w:r>
    </w:p>
    <w:p w:rsidR="003F2D5E" w:rsidRDefault="003E0D4A" w:rsidP="002174ED">
      <w:pPr>
        <w:pStyle w:val="BodyText"/>
        <w:spacing w:before="240" w:after="120" w:line="300" w:lineRule="atLeast"/>
        <w:ind w:right="230"/>
        <w:jc w:val="both"/>
      </w:pPr>
      <w:r>
        <w:t>Our ambition is to have every child across the federation wanting to and having a meal provided by the school. We would at the very least hope that all children receiving Pupil Premium have this hot meal.</w:t>
      </w:r>
    </w:p>
    <w:p w:rsidR="003F2D5E" w:rsidRDefault="003E0D4A" w:rsidP="002174ED">
      <w:pPr>
        <w:pStyle w:val="BodyText"/>
        <w:spacing w:before="240" w:after="120" w:line="300" w:lineRule="atLeast"/>
        <w:ind w:right="230"/>
        <w:jc w:val="both"/>
      </w:pPr>
      <w:r>
        <w:t xml:space="preserve">We would like the food to be appealing and tasty, reflecting the palette of our wide diversity of pupils.  </w:t>
      </w:r>
    </w:p>
    <w:p w:rsidR="002166B5" w:rsidRPr="002166B5" w:rsidRDefault="003E0D4A" w:rsidP="002174ED">
      <w:pPr>
        <w:spacing w:before="240" w:after="120" w:line="300" w:lineRule="atLeast"/>
        <w:ind w:left="101"/>
        <w:jc w:val="both"/>
        <w:rPr>
          <w:sz w:val="24"/>
          <w:szCs w:val="24"/>
        </w:rPr>
      </w:pPr>
      <w:r w:rsidRPr="002166B5">
        <w:rPr>
          <w:sz w:val="24"/>
          <w:szCs w:val="24"/>
        </w:rPr>
        <w:t>The</w:t>
      </w:r>
      <w:r w:rsidRPr="002166B5">
        <w:rPr>
          <w:spacing w:val="-3"/>
          <w:sz w:val="24"/>
          <w:szCs w:val="24"/>
        </w:rPr>
        <w:t xml:space="preserve"> </w:t>
      </w:r>
      <w:r>
        <w:rPr>
          <w:spacing w:val="-3"/>
          <w:sz w:val="24"/>
          <w:szCs w:val="24"/>
        </w:rPr>
        <w:t xml:space="preserve">Federation </w:t>
      </w:r>
      <w:r w:rsidRPr="002166B5">
        <w:rPr>
          <w:sz w:val="24"/>
          <w:szCs w:val="24"/>
        </w:rPr>
        <w:t>would</w:t>
      </w:r>
      <w:r w:rsidRPr="002166B5">
        <w:rPr>
          <w:spacing w:val="-3"/>
          <w:sz w:val="24"/>
          <w:szCs w:val="24"/>
        </w:rPr>
        <w:t xml:space="preserve"> </w:t>
      </w:r>
      <w:r w:rsidRPr="002166B5">
        <w:rPr>
          <w:sz w:val="24"/>
          <w:szCs w:val="24"/>
        </w:rPr>
        <w:t>expect</w:t>
      </w:r>
      <w:r w:rsidRPr="002166B5">
        <w:rPr>
          <w:spacing w:val="-3"/>
          <w:sz w:val="24"/>
          <w:szCs w:val="24"/>
        </w:rPr>
        <w:t xml:space="preserve"> </w:t>
      </w:r>
      <w:r w:rsidRPr="002166B5">
        <w:rPr>
          <w:sz w:val="24"/>
          <w:szCs w:val="24"/>
        </w:rPr>
        <w:t>the</w:t>
      </w:r>
      <w:r w:rsidRPr="002166B5">
        <w:rPr>
          <w:spacing w:val="-3"/>
          <w:sz w:val="24"/>
          <w:szCs w:val="24"/>
        </w:rPr>
        <w:t xml:space="preserve"> </w:t>
      </w:r>
      <w:r w:rsidRPr="002166B5">
        <w:rPr>
          <w:sz w:val="24"/>
          <w:szCs w:val="24"/>
        </w:rPr>
        <w:t>Service</w:t>
      </w:r>
      <w:r w:rsidRPr="002166B5">
        <w:rPr>
          <w:spacing w:val="-3"/>
          <w:sz w:val="24"/>
          <w:szCs w:val="24"/>
        </w:rPr>
        <w:t xml:space="preserve"> </w:t>
      </w:r>
      <w:r w:rsidRPr="002166B5">
        <w:rPr>
          <w:sz w:val="24"/>
          <w:szCs w:val="24"/>
        </w:rPr>
        <w:t>Provider</w:t>
      </w:r>
      <w:r w:rsidRPr="002166B5">
        <w:rPr>
          <w:spacing w:val="-3"/>
          <w:sz w:val="24"/>
          <w:szCs w:val="24"/>
        </w:rPr>
        <w:t xml:space="preserve"> </w:t>
      </w:r>
      <w:r w:rsidRPr="002166B5">
        <w:rPr>
          <w:sz w:val="24"/>
          <w:szCs w:val="24"/>
        </w:rPr>
        <w:t>to</w:t>
      </w:r>
      <w:r w:rsidRPr="002166B5">
        <w:rPr>
          <w:spacing w:val="-3"/>
          <w:sz w:val="24"/>
          <w:szCs w:val="24"/>
        </w:rPr>
        <w:t xml:space="preserve"> </w:t>
      </w:r>
      <w:r w:rsidRPr="002166B5">
        <w:rPr>
          <w:sz w:val="24"/>
          <w:szCs w:val="24"/>
        </w:rPr>
        <w:t>proactively</w:t>
      </w:r>
      <w:r w:rsidRPr="002166B5">
        <w:rPr>
          <w:spacing w:val="-3"/>
          <w:sz w:val="24"/>
          <w:szCs w:val="24"/>
        </w:rPr>
        <w:t xml:space="preserve"> </w:t>
      </w:r>
      <w:r w:rsidRPr="002166B5">
        <w:rPr>
          <w:sz w:val="24"/>
          <w:szCs w:val="24"/>
        </w:rPr>
        <w:t>reduce</w:t>
      </w:r>
      <w:r w:rsidRPr="002166B5">
        <w:rPr>
          <w:spacing w:val="-3"/>
          <w:sz w:val="24"/>
          <w:szCs w:val="24"/>
        </w:rPr>
        <w:t xml:space="preserve"> </w:t>
      </w:r>
      <w:r w:rsidRPr="002166B5">
        <w:rPr>
          <w:sz w:val="24"/>
          <w:szCs w:val="24"/>
        </w:rPr>
        <w:t>the impact on the en</w:t>
      </w:r>
      <w:r>
        <w:rPr>
          <w:sz w:val="24"/>
          <w:szCs w:val="24"/>
        </w:rPr>
        <w:t xml:space="preserve">vironment and support the federation in improving our environmental impact </w:t>
      </w:r>
      <w:r w:rsidRPr="002166B5">
        <w:rPr>
          <w:sz w:val="24"/>
          <w:szCs w:val="24"/>
        </w:rPr>
        <w:t>to):</w:t>
      </w:r>
    </w:p>
    <w:p w:rsidR="002166B5" w:rsidRPr="002166B5" w:rsidRDefault="003E0D4A" w:rsidP="002174ED">
      <w:pPr>
        <w:numPr>
          <w:ilvl w:val="1"/>
          <w:numId w:val="2"/>
        </w:numPr>
        <w:tabs>
          <w:tab w:val="left" w:pos="821"/>
        </w:tabs>
        <w:spacing w:before="240" w:after="120" w:line="300" w:lineRule="atLeast"/>
        <w:ind w:hanging="360"/>
        <w:jc w:val="both"/>
        <w:rPr>
          <w:sz w:val="24"/>
        </w:rPr>
      </w:pPr>
      <w:r w:rsidRPr="002166B5">
        <w:rPr>
          <w:sz w:val="24"/>
        </w:rPr>
        <w:t xml:space="preserve">Helping reduce the amount of avoidable food waste thrown away by </w:t>
      </w:r>
      <w:r w:rsidRPr="002166B5">
        <w:rPr>
          <w:spacing w:val="-5"/>
          <w:sz w:val="24"/>
        </w:rPr>
        <w:t>20%</w:t>
      </w:r>
      <w:r>
        <w:rPr>
          <w:spacing w:val="-5"/>
          <w:sz w:val="24"/>
        </w:rPr>
        <w:t>.</w:t>
      </w:r>
    </w:p>
    <w:p w:rsidR="002166B5" w:rsidRPr="002166B5" w:rsidRDefault="003E0D4A" w:rsidP="002174ED">
      <w:pPr>
        <w:numPr>
          <w:ilvl w:val="1"/>
          <w:numId w:val="2"/>
        </w:numPr>
        <w:tabs>
          <w:tab w:val="left" w:pos="821"/>
        </w:tabs>
        <w:spacing w:before="240" w:after="120" w:line="300" w:lineRule="atLeast"/>
        <w:ind w:right="585"/>
        <w:jc w:val="both"/>
        <w:rPr>
          <w:sz w:val="24"/>
        </w:rPr>
      </w:pPr>
      <w:r w:rsidRPr="002166B5">
        <w:rPr>
          <w:sz w:val="24"/>
        </w:rPr>
        <w:t>Supporting</w:t>
      </w:r>
      <w:r w:rsidRPr="002166B5">
        <w:rPr>
          <w:spacing w:val="-4"/>
          <w:sz w:val="24"/>
        </w:rPr>
        <w:t xml:space="preserve"> </w:t>
      </w:r>
      <w:r w:rsidR="002C19B3">
        <w:rPr>
          <w:spacing w:val="-4"/>
          <w:sz w:val="24"/>
        </w:rPr>
        <w:t>the Federation in</w:t>
      </w:r>
      <w:r w:rsidRPr="002166B5">
        <w:rPr>
          <w:sz w:val="24"/>
        </w:rPr>
        <w:t xml:space="preserve"> eradicating single use plastics from school meals</w:t>
      </w:r>
      <w:r>
        <w:rPr>
          <w:sz w:val="24"/>
        </w:rPr>
        <w:t>.</w:t>
      </w:r>
    </w:p>
    <w:p w:rsidR="002166B5" w:rsidRPr="002166B5" w:rsidRDefault="003E0D4A" w:rsidP="002174ED">
      <w:pPr>
        <w:numPr>
          <w:ilvl w:val="1"/>
          <w:numId w:val="2"/>
        </w:numPr>
        <w:tabs>
          <w:tab w:val="left" w:pos="821"/>
        </w:tabs>
        <w:spacing w:before="240" w:after="120" w:line="300" w:lineRule="atLeast"/>
        <w:ind w:hanging="360"/>
        <w:jc w:val="both"/>
        <w:rPr>
          <w:sz w:val="24"/>
        </w:rPr>
      </w:pPr>
      <w:r w:rsidRPr="002166B5">
        <w:rPr>
          <w:sz w:val="24"/>
        </w:rPr>
        <w:t xml:space="preserve">Working with schools to introduce cost effective food waste </w:t>
      </w:r>
      <w:r w:rsidRPr="002166B5">
        <w:rPr>
          <w:spacing w:val="-2"/>
          <w:sz w:val="24"/>
        </w:rPr>
        <w:t>recycling</w:t>
      </w:r>
      <w:r>
        <w:rPr>
          <w:spacing w:val="-2"/>
          <w:sz w:val="24"/>
        </w:rPr>
        <w:t>.</w:t>
      </w:r>
    </w:p>
    <w:p w:rsidR="002166B5" w:rsidRPr="002166B5" w:rsidRDefault="003E0D4A" w:rsidP="002174ED">
      <w:pPr>
        <w:numPr>
          <w:ilvl w:val="1"/>
          <w:numId w:val="2"/>
        </w:numPr>
        <w:tabs>
          <w:tab w:val="left" w:pos="821"/>
        </w:tabs>
        <w:spacing w:before="240" w:after="120" w:line="300" w:lineRule="atLeast"/>
        <w:ind w:hanging="360"/>
        <w:jc w:val="both"/>
        <w:rPr>
          <w:sz w:val="24"/>
        </w:rPr>
      </w:pPr>
      <w:r w:rsidRPr="002166B5">
        <w:rPr>
          <w:sz w:val="24"/>
        </w:rPr>
        <w:t xml:space="preserve">Promoting a balanced and sustainable </w:t>
      </w:r>
      <w:r w:rsidRPr="002166B5">
        <w:rPr>
          <w:spacing w:val="-4"/>
          <w:sz w:val="24"/>
        </w:rPr>
        <w:t>diet</w:t>
      </w:r>
      <w:r>
        <w:rPr>
          <w:spacing w:val="-4"/>
          <w:sz w:val="24"/>
        </w:rPr>
        <w:t>.</w:t>
      </w:r>
    </w:p>
    <w:p w:rsidR="002166B5" w:rsidRPr="002166B5" w:rsidRDefault="003E0D4A" w:rsidP="002174ED">
      <w:pPr>
        <w:spacing w:before="240" w:after="120" w:line="300" w:lineRule="atLeast"/>
        <w:ind w:left="101" w:right="106"/>
        <w:jc w:val="both"/>
        <w:rPr>
          <w:sz w:val="24"/>
          <w:szCs w:val="24"/>
        </w:rPr>
      </w:pPr>
      <w:r>
        <w:rPr>
          <w:sz w:val="24"/>
          <w:szCs w:val="24"/>
        </w:rPr>
        <w:t>Service providers</w:t>
      </w:r>
      <w:r w:rsidRPr="002166B5">
        <w:rPr>
          <w:sz w:val="24"/>
          <w:szCs w:val="24"/>
        </w:rPr>
        <w:t xml:space="preserve"> are required to have an up to da</w:t>
      </w:r>
      <w:r>
        <w:rPr>
          <w:sz w:val="24"/>
          <w:szCs w:val="24"/>
        </w:rPr>
        <w:t>te, UK Government approved (or Eu</w:t>
      </w:r>
      <w:r w:rsidRPr="002166B5">
        <w:rPr>
          <w:sz w:val="24"/>
          <w:szCs w:val="24"/>
        </w:rPr>
        <w:t>ropean</w:t>
      </w:r>
      <w:r w:rsidRPr="002166B5">
        <w:rPr>
          <w:spacing w:val="-5"/>
          <w:sz w:val="24"/>
          <w:szCs w:val="24"/>
        </w:rPr>
        <w:t xml:space="preserve"> </w:t>
      </w:r>
      <w:r w:rsidRPr="002166B5">
        <w:rPr>
          <w:sz w:val="24"/>
          <w:szCs w:val="24"/>
        </w:rPr>
        <w:t>equivalent)</w:t>
      </w:r>
      <w:r w:rsidRPr="002166B5">
        <w:rPr>
          <w:spacing w:val="-5"/>
          <w:sz w:val="24"/>
          <w:szCs w:val="24"/>
        </w:rPr>
        <w:t xml:space="preserve"> </w:t>
      </w:r>
      <w:r w:rsidRPr="002166B5">
        <w:rPr>
          <w:sz w:val="24"/>
          <w:szCs w:val="24"/>
        </w:rPr>
        <w:t>accredited</w:t>
      </w:r>
      <w:r w:rsidRPr="002166B5">
        <w:rPr>
          <w:spacing w:val="-5"/>
          <w:sz w:val="24"/>
          <w:szCs w:val="24"/>
        </w:rPr>
        <w:t xml:space="preserve"> </w:t>
      </w:r>
      <w:r w:rsidRPr="002166B5">
        <w:rPr>
          <w:sz w:val="24"/>
          <w:szCs w:val="24"/>
        </w:rPr>
        <w:t>environmental</w:t>
      </w:r>
      <w:r w:rsidRPr="002166B5">
        <w:rPr>
          <w:spacing w:val="-5"/>
          <w:sz w:val="24"/>
          <w:szCs w:val="24"/>
        </w:rPr>
        <w:t xml:space="preserve"> </w:t>
      </w:r>
      <w:r w:rsidRPr="002166B5">
        <w:rPr>
          <w:sz w:val="24"/>
          <w:szCs w:val="24"/>
        </w:rPr>
        <w:t>management</w:t>
      </w:r>
      <w:r w:rsidRPr="002166B5">
        <w:rPr>
          <w:spacing w:val="-5"/>
          <w:sz w:val="24"/>
          <w:szCs w:val="24"/>
        </w:rPr>
        <w:t xml:space="preserve"> </w:t>
      </w:r>
      <w:r w:rsidRPr="002166B5">
        <w:rPr>
          <w:sz w:val="24"/>
          <w:szCs w:val="24"/>
        </w:rPr>
        <w:t>system</w:t>
      </w:r>
      <w:r w:rsidRPr="002166B5">
        <w:rPr>
          <w:spacing w:val="-5"/>
          <w:sz w:val="24"/>
          <w:szCs w:val="24"/>
        </w:rPr>
        <w:t xml:space="preserve"> </w:t>
      </w:r>
      <w:r w:rsidRPr="002166B5">
        <w:rPr>
          <w:sz w:val="24"/>
          <w:szCs w:val="24"/>
        </w:rPr>
        <w:t>registered</w:t>
      </w:r>
      <w:r w:rsidRPr="002166B5">
        <w:rPr>
          <w:spacing w:val="-5"/>
          <w:sz w:val="24"/>
          <w:szCs w:val="24"/>
        </w:rPr>
        <w:t xml:space="preserve"> </w:t>
      </w:r>
      <w:r w:rsidRPr="002166B5">
        <w:rPr>
          <w:sz w:val="24"/>
          <w:szCs w:val="24"/>
        </w:rPr>
        <w:t xml:space="preserve">to ISO 14001 or EMAS. Alternatively the Contractor is required to develop and implement an environmental improvement </w:t>
      </w:r>
      <w:proofErr w:type="spellStart"/>
      <w:r w:rsidRPr="002166B5">
        <w:rPr>
          <w:sz w:val="24"/>
          <w:szCs w:val="24"/>
        </w:rPr>
        <w:t>programme</w:t>
      </w:r>
      <w:proofErr w:type="spellEnd"/>
      <w:r w:rsidRPr="002166B5">
        <w:rPr>
          <w:sz w:val="24"/>
          <w:szCs w:val="24"/>
        </w:rPr>
        <w:t xml:space="preserve"> which is approved by the </w:t>
      </w:r>
      <w:r w:rsidR="002C19B3">
        <w:rPr>
          <w:sz w:val="24"/>
          <w:szCs w:val="24"/>
        </w:rPr>
        <w:t>Federation</w:t>
      </w:r>
      <w:r w:rsidRPr="002166B5">
        <w:rPr>
          <w:sz w:val="24"/>
          <w:szCs w:val="24"/>
        </w:rPr>
        <w:t xml:space="preserve"> and monitored annually.</w:t>
      </w:r>
    </w:p>
    <w:p w:rsidR="002166B5" w:rsidRPr="002166B5" w:rsidRDefault="003E0D4A" w:rsidP="002174ED">
      <w:pPr>
        <w:spacing w:before="240" w:after="120" w:line="300" w:lineRule="atLeast"/>
        <w:ind w:left="101" w:right="106"/>
        <w:jc w:val="both"/>
        <w:rPr>
          <w:sz w:val="24"/>
          <w:szCs w:val="24"/>
        </w:rPr>
      </w:pPr>
      <w:r w:rsidRPr="002166B5">
        <w:rPr>
          <w:sz w:val="24"/>
          <w:szCs w:val="24"/>
        </w:rPr>
        <w:t>It</w:t>
      </w:r>
      <w:r w:rsidRPr="002166B5">
        <w:rPr>
          <w:spacing w:val="-3"/>
          <w:sz w:val="24"/>
          <w:szCs w:val="24"/>
        </w:rPr>
        <w:t xml:space="preserve"> </w:t>
      </w:r>
      <w:r w:rsidRPr="002166B5">
        <w:rPr>
          <w:sz w:val="24"/>
          <w:szCs w:val="24"/>
        </w:rPr>
        <w:t>is</w:t>
      </w:r>
      <w:r w:rsidRPr="002166B5">
        <w:rPr>
          <w:spacing w:val="-3"/>
          <w:sz w:val="24"/>
          <w:szCs w:val="24"/>
        </w:rPr>
        <w:t xml:space="preserve"> </w:t>
      </w:r>
      <w:r w:rsidRPr="002166B5">
        <w:rPr>
          <w:sz w:val="24"/>
          <w:szCs w:val="24"/>
        </w:rPr>
        <w:t>expected</w:t>
      </w:r>
      <w:r w:rsidRPr="002166B5">
        <w:rPr>
          <w:spacing w:val="-3"/>
          <w:sz w:val="24"/>
          <w:szCs w:val="24"/>
        </w:rPr>
        <w:t xml:space="preserve"> </w:t>
      </w:r>
      <w:r w:rsidRPr="002166B5">
        <w:rPr>
          <w:sz w:val="24"/>
          <w:szCs w:val="24"/>
        </w:rPr>
        <w:t>that</w:t>
      </w:r>
      <w:r w:rsidRPr="002166B5">
        <w:rPr>
          <w:spacing w:val="-3"/>
          <w:sz w:val="24"/>
          <w:szCs w:val="24"/>
        </w:rPr>
        <w:t xml:space="preserve"> </w:t>
      </w:r>
      <w:r w:rsidRPr="002166B5">
        <w:rPr>
          <w:sz w:val="24"/>
          <w:szCs w:val="24"/>
        </w:rPr>
        <w:t>the</w:t>
      </w:r>
      <w:r w:rsidRPr="002166B5">
        <w:rPr>
          <w:spacing w:val="-3"/>
          <w:sz w:val="24"/>
          <w:szCs w:val="24"/>
        </w:rPr>
        <w:t xml:space="preserve"> </w:t>
      </w:r>
      <w:r>
        <w:rPr>
          <w:sz w:val="24"/>
          <w:szCs w:val="24"/>
        </w:rPr>
        <w:t>Service Provider</w:t>
      </w:r>
      <w:r w:rsidRPr="002166B5">
        <w:rPr>
          <w:spacing w:val="-3"/>
          <w:sz w:val="24"/>
          <w:szCs w:val="24"/>
        </w:rPr>
        <w:t xml:space="preserve"> </w:t>
      </w:r>
      <w:r w:rsidRPr="002166B5">
        <w:rPr>
          <w:sz w:val="24"/>
          <w:szCs w:val="24"/>
        </w:rPr>
        <w:t>is</w:t>
      </w:r>
      <w:r w:rsidRPr="002166B5">
        <w:rPr>
          <w:spacing w:val="-3"/>
          <w:sz w:val="24"/>
          <w:szCs w:val="24"/>
        </w:rPr>
        <w:t xml:space="preserve"> </w:t>
      </w:r>
      <w:r w:rsidRPr="002166B5">
        <w:rPr>
          <w:sz w:val="24"/>
          <w:szCs w:val="24"/>
        </w:rPr>
        <w:t>compliant</w:t>
      </w:r>
      <w:r w:rsidRPr="002166B5">
        <w:rPr>
          <w:spacing w:val="-3"/>
          <w:sz w:val="24"/>
          <w:szCs w:val="24"/>
        </w:rPr>
        <w:t xml:space="preserve"> </w:t>
      </w:r>
      <w:r w:rsidRPr="002166B5">
        <w:rPr>
          <w:sz w:val="24"/>
          <w:szCs w:val="24"/>
        </w:rPr>
        <w:t>with</w:t>
      </w:r>
      <w:r w:rsidRPr="002166B5">
        <w:rPr>
          <w:spacing w:val="-3"/>
          <w:sz w:val="24"/>
          <w:szCs w:val="24"/>
        </w:rPr>
        <w:t xml:space="preserve"> </w:t>
      </w:r>
      <w:r w:rsidRPr="002166B5">
        <w:rPr>
          <w:sz w:val="24"/>
          <w:szCs w:val="24"/>
        </w:rPr>
        <w:t>all</w:t>
      </w:r>
      <w:r w:rsidRPr="002166B5">
        <w:rPr>
          <w:spacing w:val="-3"/>
          <w:sz w:val="24"/>
          <w:szCs w:val="24"/>
        </w:rPr>
        <w:t xml:space="preserve"> </w:t>
      </w:r>
      <w:r w:rsidRPr="002166B5">
        <w:rPr>
          <w:sz w:val="24"/>
          <w:szCs w:val="24"/>
        </w:rPr>
        <w:t>relevant</w:t>
      </w:r>
      <w:r w:rsidRPr="002166B5">
        <w:rPr>
          <w:spacing w:val="-3"/>
          <w:sz w:val="24"/>
          <w:szCs w:val="24"/>
        </w:rPr>
        <w:t xml:space="preserve"> </w:t>
      </w:r>
      <w:r w:rsidRPr="002166B5">
        <w:rPr>
          <w:sz w:val="24"/>
          <w:szCs w:val="24"/>
        </w:rPr>
        <w:t xml:space="preserve">environmental </w:t>
      </w:r>
      <w:r w:rsidRPr="002166B5">
        <w:rPr>
          <w:spacing w:val="-2"/>
          <w:sz w:val="24"/>
          <w:szCs w:val="24"/>
        </w:rPr>
        <w:t>legislation.</w:t>
      </w:r>
    </w:p>
    <w:p w:rsidR="002174ED" w:rsidRDefault="002174ED" w:rsidP="002174ED">
      <w:pPr>
        <w:spacing w:before="240" w:after="120" w:line="300" w:lineRule="atLeast"/>
        <w:ind w:left="101" w:right="104"/>
        <w:jc w:val="both"/>
        <w:rPr>
          <w:sz w:val="24"/>
          <w:szCs w:val="24"/>
        </w:rPr>
      </w:pPr>
    </w:p>
    <w:p w:rsidR="002174ED" w:rsidRDefault="002174ED" w:rsidP="002174ED">
      <w:pPr>
        <w:spacing w:before="240" w:after="120" w:line="300" w:lineRule="atLeast"/>
        <w:ind w:left="101" w:right="104"/>
        <w:jc w:val="both"/>
        <w:rPr>
          <w:sz w:val="24"/>
          <w:szCs w:val="24"/>
        </w:rPr>
      </w:pPr>
    </w:p>
    <w:p w:rsidR="002166B5" w:rsidRPr="002166B5" w:rsidRDefault="003E0D4A" w:rsidP="002174ED">
      <w:pPr>
        <w:spacing w:before="240" w:after="120" w:line="300" w:lineRule="atLeast"/>
        <w:ind w:left="101" w:right="104"/>
        <w:jc w:val="both"/>
        <w:rPr>
          <w:sz w:val="24"/>
          <w:szCs w:val="24"/>
        </w:rPr>
      </w:pPr>
      <w:r w:rsidRPr="002166B5">
        <w:rPr>
          <w:sz w:val="24"/>
          <w:szCs w:val="24"/>
        </w:rPr>
        <w:lastRenderedPageBreak/>
        <w:t xml:space="preserve">Compliance with the </w:t>
      </w:r>
      <w:r>
        <w:rPr>
          <w:sz w:val="24"/>
          <w:szCs w:val="24"/>
        </w:rPr>
        <w:t xml:space="preserve">London </w:t>
      </w:r>
      <w:proofErr w:type="spellStart"/>
      <w:r>
        <w:rPr>
          <w:sz w:val="24"/>
          <w:szCs w:val="24"/>
        </w:rPr>
        <w:t>Brough</w:t>
      </w:r>
      <w:proofErr w:type="spellEnd"/>
      <w:r>
        <w:rPr>
          <w:sz w:val="24"/>
          <w:szCs w:val="24"/>
        </w:rPr>
        <w:t xml:space="preserve"> of Sutton’</w:t>
      </w:r>
      <w:r w:rsidRPr="002166B5">
        <w:rPr>
          <w:sz w:val="24"/>
          <w:szCs w:val="24"/>
        </w:rPr>
        <w:t>s Environmental policies will be a contractual requirement</w:t>
      </w:r>
      <w:r w:rsidRPr="002166B5">
        <w:rPr>
          <w:spacing w:val="-3"/>
          <w:sz w:val="24"/>
          <w:szCs w:val="24"/>
        </w:rPr>
        <w:t xml:space="preserve"> </w:t>
      </w:r>
      <w:r w:rsidRPr="002166B5">
        <w:rPr>
          <w:sz w:val="24"/>
          <w:szCs w:val="24"/>
        </w:rPr>
        <w:t>with</w:t>
      </w:r>
      <w:r w:rsidRPr="002166B5">
        <w:rPr>
          <w:spacing w:val="-3"/>
          <w:sz w:val="24"/>
          <w:szCs w:val="24"/>
        </w:rPr>
        <w:t xml:space="preserve"> </w:t>
      </w:r>
      <w:r w:rsidRPr="002166B5">
        <w:rPr>
          <w:sz w:val="24"/>
          <w:szCs w:val="24"/>
        </w:rPr>
        <w:t>reports</w:t>
      </w:r>
      <w:r w:rsidRPr="002166B5">
        <w:rPr>
          <w:spacing w:val="-3"/>
          <w:sz w:val="24"/>
          <w:szCs w:val="24"/>
        </w:rPr>
        <w:t xml:space="preserve"> </w:t>
      </w:r>
      <w:r w:rsidRPr="002166B5">
        <w:rPr>
          <w:sz w:val="24"/>
          <w:szCs w:val="24"/>
        </w:rPr>
        <w:t>on</w:t>
      </w:r>
      <w:r w:rsidRPr="002166B5">
        <w:rPr>
          <w:spacing w:val="-3"/>
          <w:sz w:val="24"/>
          <w:szCs w:val="24"/>
        </w:rPr>
        <w:t xml:space="preserve"> </w:t>
      </w:r>
      <w:r w:rsidRPr="002166B5">
        <w:rPr>
          <w:sz w:val="24"/>
          <w:szCs w:val="24"/>
        </w:rPr>
        <w:t>how</w:t>
      </w:r>
      <w:r w:rsidRPr="002166B5">
        <w:rPr>
          <w:spacing w:val="-3"/>
          <w:sz w:val="24"/>
          <w:szCs w:val="24"/>
        </w:rPr>
        <w:t xml:space="preserve"> </w:t>
      </w:r>
      <w:r w:rsidRPr="002166B5">
        <w:rPr>
          <w:sz w:val="24"/>
          <w:szCs w:val="24"/>
        </w:rPr>
        <w:t>this</w:t>
      </w:r>
      <w:r w:rsidRPr="002166B5">
        <w:rPr>
          <w:spacing w:val="-3"/>
          <w:sz w:val="24"/>
          <w:szCs w:val="24"/>
        </w:rPr>
        <w:t xml:space="preserve"> </w:t>
      </w:r>
      <w:r w:rsidRPr="002166B5">
        <w:rPr>
          <w:sz w:val="24"/>
          <w:szCs w:val="24"/>
        </w:rPr>
        <w:t>has</w:t>
      </w:r>
      <w:r w:rsidRPr="002166B5">
        <w:rPr>
          <w:spacing w:val="-3"/>
          <w:sz w:val="24"/>
          <w:szCs w:val="24"/>
        </w:rPr>
        <w:t xml:space="preserve"> </w:t>
      </w:r>
      <w:r w:rsidRPr="002166B5">
        <w:rPr>
          <w:sz w:val="24"/>
          <w:szCs w:val="24"/>
        </w:rPr>
        <w:t>been</w:t>
      </w:r>
      <w:r w:rsidRPr="002166B5">
        <w:rPr>
          <w:spacing w:val="-3"/>
          <w:sz w:val="24"/>
          <w:szCs w:val="24"/>
        </w:rPr>
        <w:t xml:space="preserve"> </w:t>
      </w:r>
      <w:r w:rsidRPr="002166B5">
        <w:rPr>
          <w:sz w:val="24"/>
          <w:szCs w:val="24"/>
        </w:rPr>
        <w:t>met</w:t>
      </w:r>
      <w:r w:rsidRPr="002166B5">
        <w:rPr>
          <w:spacing w:val="-3"/>
          <w:sz w:val="24"/>
          <w:szCs w:val="24"/>
        </w:rPr>
        <w:t xml:space="preserve"> </w:t>
      </w:r>
      <w:r w:rsidRPr="002166B5">
        <w:rPr>
          <w:sz w:val="24"/>
          <w:szCs w:val="24"/>
        </w:rPr>
        <w:t>expected</w:t>
      </w:r>
      <w:r w:rsidRPr="002166B5">
        <w:rPr>
          <w:spacing w:val="-3"/>
          <w:sz w:val="24"/>
          <w:szCs w:val="24"/>
        </w:rPr>
        <w:t xml:space="preserve"> </w:t>
      </w:r>
      <w:r w:rsidRPr="002166B5">
        <w:rPr>
          <w:sz w:val="24"/>
          <w:szCs w:val="24"/>
        </w:rPr>
        <w:t>annually.</w:t>
      </w:r>
      <w:r w:rsidRPr="002166B5">
        <w:rPr>
          <w:spacing w:val="-3"/>
          <w:sz w:val="24"/>
          <w:szCs w:val="24"/>
        </w:rPr>
        <w:t xml:space="preserve"> </w:t>
      </w:r>
      <w:r w:rsidRPr="002166B5">
        <w:rPr>
          <w:sz w:val="24"/>
          <w:szCs w:val="24"/>
        </w:rPr>
        <w:t>These</w:t>
      </w:r>
      <w:r w:rsidRPr="002166B5">
        <w:rPr>
          <w:spacing w:val="-3"/>
          <w:sz w:val="24"/>
          <w:szCs w:val="24"/>
        </w:rPr>
        <w:t xml:space="preserve"> </w:t>
      </w:r>
      <w:r w:rsidRPr="002166B5">
        <w:rPr>
          <w:sz w:val="24"/>
          <w:szCs w:val="24"/>
        </w:rPr>
        <w:t>reports should</w:t>
      </w:r>
      <w:r w:rsidRPr="002166B5">
        <w:rPr>
          <w:spacing w:val="-1"/>
          <w:sz w:val="24"/>
          <w:szCs w:val="24"/>
        </w:rPr>
        <w:t xml:space="preserve"> </w:t>
      </w:r>
      <w:r w:rsidRPr="002166B5">
        <w:rPr>
          <w:sz w:val="24"/>
          <w:szCs w:val="24"/>
        </w:rPr>
        <w:t>demonstrate</w:t>
      </w:r>
      <w:r w:rsidRPr="002166B5">
        <w:rPr>
          <w:spacing w:val="-1"/>
          <w:sz w:val="24"/>
          <w:szCs w:val="24"/>
        </w:rPr>
        <w:t xml:space="preserve"> </w:t>
      </w:r>
      <w:r w:rsidRPr="002166B5">
        <w:rPr>
          <w:sz w:val="24"/>
          <w:szCs w:val="24"/>
        </w:rPr>
        <w:t>how</w:t>
      </w:r>
      <w:r w:rsidRPr="002166B5">
        <w:rPr>
          <w:spacing w:val="-1"/>
          <w:sz w:val="24"/>
          <w:szCs w:val="24"/>
        </w:rPr>
        <w:t xml:space="preserve"> </w:t>
      </w:r>
      <w:r w:rsidRPr="002166B5">
        <w:rPr>
          <w:sz w:val="24"/>
          <w:szCs w:val="24"/>
        </w:rPr>
        <w:t>the</w:t>
      </w:r>
      <w:r w:rsidRPr="002166B5">
        <w:rPr>
          <w:spacing w:val="-1"/>
          <w:sz w:val="24"/>
          <w:szCs w:val="24"/>
        </w:rPr>
        <w:t xml:space="preserve"> </w:t>
      </w:r>
      <w:r>
        <w:rPr>
          <w:sz w:val="24"/>
          <w:szCs w:val="24"/>
        </w:rPr>
        <w:t>Service Provider</w:t>
      </w:r>
      <w:r w:rsidRPr="002166B5">
        <w:rPr>
          <w:spacing w:val="-1"/>
          <w:sz w:val="24"/>
          <w:szCs w:val="24"/>
        </w:rPr>
        <w:t xml:space="preserve"> </w:t>
      </w:r>
      <w:r w:rsidRPr="002166B5">
        <w:rPr>
          <w:sz w:val="24"/>
          <w:szCs w:val="24"/>
        </w:rPr>
        <w:t>has</w:t>
      </w:r>
      <w:r w:rsidRPr="002166B5">
        <w:rPr>
          <w:spacing w:val="-1"/>
          <w:sz w:val="24"/>
          <w:szCs w:val="24"/>
        </w:rPr>
        <w:t xml:space="preserve"> </w:t>
      </w:r>
      <w:r w:rsidRPr="002166B5">
        <w:rPr>
          <w:sz w:val="24"/>
          <w:szCs w:val="24"/>
        </w:rPr>
        <w:t>delivered</w:t>
      </w:r>
      <w:r w:rsidRPr="002166B5">
        <w:rPr>
          <w:spacing w:val="-1"/>
          <w:sz w:val="24"/>
          <w:szCs w:val="24"/>
        </w:rPr>
        <w:t xml:space="preserve"> </w:t>
      </w:r>
      <w:r w:rsidR="002C19B3">
        <w:rPr>
          <w:spacing w:val="-1"/>
          <w:sz w:val="24"/>
          <w:szCs w:val="24"/>
        </w:rPr>
        <w:t>to al</w:t>
      </w:r>
      <w:r w:rsidRPr="002166B5">
        <w:rPr>
          <w:sz w:val="24"/>
          <w:szCs w:val="24"/>
        </w:rPr>
        <w:t>low these achievements to be promoted and celebrated.</w:t>
      </w:r>
    </w:p>
    <w:p w:rsidR="002166B5" w:rsidRDefault="002166B5" w:rsidP="002174ED">
      <w:pPr>
        <w:pStyle w:val="BodyText"/>
        <w:spacing w:before="240" w:after="120" w:line="300" w:lineRule="atLeast"/>
        <w:ind w:right="230"/>
        <w:jc w:val="both"/>
      </w:pPr>
    </w:p>
    <w:sectPr w:rsidR="002166B5">
      <w:footerReference w:type="default" r:id="rId9"/>
      <w:pgSz w:w="11920" w:h="16860"/>
      <w:pgMar w:top="1340" w:right="1340" w:bottom="220" w:left="1340" w:header="0" w:footer="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E0" w:rsidRDefault="003E0D4A">
      <w:r>
        <w:separator/>
      </w:r>
    </w:p>
  </w:endnote>
  <w:endnote w:type="continuationSeparator" w:id="0">
    <w:p w:rsidR="00F352E0" w:rsidRDefault="003E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25" w:rsidRDefault="003E0D4A">
    <w:pPr>
      <w:pStyle w:val="BodyText"/>
      <w:spacing w:before="0" w:line="14" w:lineRule="auto"/>
      <w:ind w:left="0"/>
      <w:rPr>
        <w:sz w:val="20"/>
      </w:rPr>
    </w:pPr>
    <w:r>
      <w:rPr>
        <w:noProof/>
        <w:lang w:val="en-GB" w:eastAsia="en-GB"/>
      </w:rPr>
      <mc:AlternateContent>
        <mc:Choice Requires="wps">
          <w:drawing>
            <wp:anchor distT="0" distB="0" distL="0" distR="0" simplePos="0" relativeHeight="251658240" behindDoc="1" locked="0" layoutInCell="1" allowOverlap="1">
              <wp:simplePos x="0" y="0"/>
              <wp:positionH relativeFrom="page">
                <wp:posOffset>6539668</wp:posOffset>
              </wp:positionH>
              <wp:positionV relativeFrom="page">
                <wp:posOffset>10549908</wp:posOffset>
              </wp:positionV>
              <wp:extent cx="16002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rsidR="00A07625" w:rsidRDefault="00A07625" w:rsidP="002C19B3">
                          <w:pPr>
                            <w:spacing w:line="244" w:lineRule="exact"/>
                            <w:rPr>
                              <w:rFonts w:ascii="Calibri"/>
                            </w:rPr>
                          </w:pPr>
                        </w:p>
                      </w:txbxContent>
                    </wps:txbx>
                    <wps:bodyPr wrap="square" lIns="0" tIns="0" rIns="0" bIns="0" rtlCol="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w:pict>
            <v:shapetype id="_x0000_t202" coordsize="21600,21600" o:spt="202" path="m,l,21600r21600,l21600,xe">
              <v:stroke joinstyle="miter"/>
              <v:path gradientshapeok="t" o:connecttype="rect"/>
            </v:shapetype>
            <v:shape id="Textbox 1" o:spid="_x0000_s2049" type="#_x0000_t202" style="width:12.6pt;height:13.05pt;margin-top:830.7pt;margin-left:514.9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A07625" w:rsidP="002C19B3">
                    <w:pPr>
                      <w:spacing w:line="244" w:lineRule="exact"/>
                      <w:rPr>
                        <w:rFonts w:ascii="Calibr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E0" w:rsidRDefault="003E0D4A">
      <w:r>
        <w:separator/>
      </w:r>
    </w:p>
  </w:footnote>
  <w:footnote w:type="continuationSeparator" w:id="0">
    <w:p w:rsidR="00F352E0" w:rsidRDefault="003E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84786"/>
    <w:multiLevelType w:val="hybridMultilevel"/>
    <w:tmpl w:val="3342C33A"/>
    <w:lvl w:ilvl="0" w:tplc="8C1202BA">
      <w:numFmt w:val="bullet"/>
      <w:lvlText w:val="●"/>
      <w:lvlJc w:val="left"/>
      <w:pPr>
        <w:ind w:left="835" w:hanging="361"/>
      </w:pPr>
      <w:rPr>
        <w:rFonts w:ascii="Arial" w:eastAsia="Arial" w:hAnsi="Arial" w:cs="Arial" w:hint="default"/>
        <w:b w:val="0"/>
        <w:bCs w:val="0"/>
        <w:i w:val="0"/>
        <w:iCs w:val="0"/>
        <w:spacing w:val="0"/>
        <w:w w:val="100"/>
        <w:sz w:val="24"/>
        <w:szCs w:val="24"/>
        <w:lang w:val="en-US" w:eastAsia="en-US" w:bidi="ar-SA"/>
      </w:rPr>
    </w:lvl>
    <w:lvl w:ilvl="1" w:tplc="DD7C9F8E">
      <w:numFmt w:val="bullet"/>
      <w:lvlText w:val="•"/>
      <w:lvlJc w:val="left"/>
      <w:pPr>
        <w:ind w:left="1680" w:hanging="361"/>
      </w:pPr>
      <w:rPr>
        <w:rFonts w:hint="default"/>
        <w:lang w:val="en-US" w:eastAsia="en-US" w:bidi="ar-SA"/>
      </w:rPr>
    </w:lvl>
    <w:lvl w:ilvl="2" w:tplc="B6FC6B02">
      <w:numFmt w:val="bullet"/>
      <w:lvlText w:val="•"/>
      <w:lvlJc w:val="left"/>
      <w:pPr>
        <w:ind w:left="2520" w:hanging="361"/>
      </w:pPr>
      <w:rPr>
        <w:rFonts w:hint="default"/>
        <w:lang w:val="en-US" w:eastAsia="en-US" w:bidi="ar-SA"/>
      </w:rPr>
    </w:lvl>
    <w:lvl w:ilvl="3" w:tplc="98CC30A2">
      <w:numFmt w:val="bullet"/>
      <w:lvlText w:val="•"/>
      <w:lvlJc w:val="left"/>
      <w:pPr>
        <w:ind w:left="3360" w:hanging="361"/>
      </w:pPr>
      <w:rPr>
        <w:rFonts w:hint="default"/>
        <w:lang w:val="en-US" w:eastAsia="en-US" w:bidi="ar-SA"/>
      </w:rPr>
    </w:lvl>
    <w:lvl w:ilvl="4" w:tplc="46BE7CF0">
      <w:numFmt w:val="bullet"/>
      <w:lvlText w:val="•"/>
      <w:lvlJc w:val="left"/>
      <w:pPr>
        <w:ind w:left="4200" w:hanging="361"/>
      </w:pPr>
      <w:rPr>
        <w:rFonts w:hint="default"/>
        <w:lang w:val="en-US" w:eastAsia="en-US" w:bidi="ar-SA"/>
      </w:rPr>
    </w:lvl>
    <w:lvl w:ilvl="5" w:tplc="8D28CD1C">
      <w:numFmt w:val="bullet"/>
      <w:lvlText w:val="•"/>
      <w:lvlJc w:val="left"/>
      <w:pPr>
        <w:ind w:left="5040" w:hanging="361"/>
      </w:pPr>
      <w:rPr>
        <w:rFonts w:hint="default"/>
        <w:lang w:val="en-US" w:eastAsia="en-US" w:bidi="ar-SA"/>
      </w:rPr>
    </w:lvl>
    <w:lvl w:ilvl="6" w:tplc="39E6B774">
      <w:numFmt w:val="bullet"/>
      <w:lvlText w:val="•"/>
      <w:lvlJc w:val="left"/>
      <w:pPr>
        <w:ind w:left="5880" w:hanging="361"/>
      </w:pPr>
      <w:rPr>
        <w:rFonts w:hint="default"/>
        <w:lang w:val="en-US" w:eastAsia="en-US" w:bidi="ar-SA"/>
      </w:rPr>
    </w:lvl>
    <w:lvl w:ilvl="7" w:tplc="611001E2">
      <w:numFmt w:val="bullet"/>
      <w:lvlText w:val="•"/>
      <w:lvlJc w:val="left"/>
      <w:pPr>
        <w:ind w:left="6720" w:hanging="361"/>
      </w:pPr>
      <w:rPr>
        <w:rFonts w:hint="default"/>
        <w:lang w:val="en-US" w:eastAsia="en-US" w:bidi="ar-SA"/>
      </w:rPr>
    </w:lvl>
    <w:lvl w:ilvl="8" w:tplc="AEB6241E">
      <w:numFmt w:val="bullet"/>
      <w:lvlText w:val="•"/>
      <w:lvlJc w:val="left"/>
      <w:pPr>
        <w:ind w:left="7560" w:hanging="361"/>
      </w:pPr>
      <w:rPr>
        <w:rFonts w:hint="default"/>
        <w:lang w:val="en-US" w:eastAsia="en-US" w:bidi="ar-SA"/>
      </w:rPr>
    </w:lvl>
  </w:abstractNum>
  <w:abstractNum w:abstractNumId="1" w15:restartNumberingAfterBreak="0">
    <w:nsid w:val="6D036DCF"/>
    <w:multiLevelType w:val="hybridMultilevel"/>
    <w:tmpl w:val="D2DE483C"/>
    <w:lvl w:ilvl="0" w:tplc="77D2257E">
      <w:start w:val="1"/>
      <w:numFmt w:val="decimal"/>
      <w:lvlText w:val="%1."/>
      <w:lvlJc w:val="left"/>
      <w:pPr>
        <w:ind w:left="821" w:hanging="361"/>
        <w:jc w:val="left"/>
      </w:pPr>
      <w:rPr>
        <w:rFonts w:ascii="Arial" w:eastAsia="Arial" w:hAnsi="Arial" w:cs="Arial" w:hint="default"/>
        <w:b w:val="0"/>
        <w:bCs w:val="0"/>
        <w:i w:val="0"/>
        <w:iCs w:val="0"/>
        <w:spacing w:val="0"/>
        <w:w w:val="100"/>
        <w:sz w:val="24"/>
        <w:szCs w:val="24"/>
        <w:lang w:val="en-US" w:eastAsia="en-US" w:bidi="ar-SA"/>
      </w:rPr>
    </w:lvl>
    <w:lvl w:ilvl="1" w:tplc="BEDC72A8">
      <w:numFmt w:val="bullet"/>
      <w:lvlText w:val="●"/>
      <w:lvlJc w:val="left"/>
      <w:pPr>
        <w:ind w:left="821" w:hanging="361"/>
      </w:pPr>
      <w:rPr>
        <w:rFonts w:ascii="Arial" w:eastAsia="Arial" w:hAnsi="Arial" w:cs="Arial" w:hint="default"/>
        <w:b w:val="0"/>
        <w:bCs w:val="0"/>
        <w:i w:val="0"/>
        <w:iCs w:val="0"/>
        <w:spacing w:val="0"/>
        <w:w w:val="100"/>
        <w:sz w:val="24"/>
        <w:szCs w:val="24"/>
        <w:lang w:val="en-US" w:eastAsia="en-US" w:bidi="ar-SA"/>
      </w:rPr>
    </w:lvl>
    <w:lvl w:ilvl="2" w:tplc="02EEB544">
      <w:numFmt w:val="bullet"/>
      <w:lvlText w:val="•"/>
      <w:lvlJc w:val="left"/>
      <w:pPr>
        <w:ind w:left="2500" w:hanging="361"/>
      </w:pPr>
      <w:rPr>
        <w:rFonts w:hint="default"/>
        <w:lang w:val="en-US" w:eastAsia="en-US" w:bidi="ar-SA"/>
      </w:rPr>
    </w:lvl>
    <w:lvl w:ilvl="3" w:tplc="A8F095A2">
      <w:numFmt w:val="bullet"/>
      <w:lvlText w:val="•"/>
      <w:lvlJc w:val="left"/>
      <w:pPr>
        <w:ind w:left="3340" w:hanging="361"/>
      </w:pPr>
      <w:rPr>
        <w:rFonts w:hint="default"/>
        <w:lang w:val="en-US" w:eastAsia="en-US" w:bidi="ar-SA"/>
      </w:rPr>
    </w:lvl>
    <w:lvl w:ilvl="4" w:tplc="F54E4B0E">
      <w:numFmt w:val="bullet"/>
      <w:lvlText w:val="•"/>
      <w:lvlJc w:val="left"/>
      <w:pPr>
        <w:ind w:left="4180" w:hanging="361"/>
      </w:pPr>
      <w:rPr>
        <w:rFonts w:hint="default"/>
        <w:lang w:val="en-US" w:eastAsia="en-US" w:bidi="ar-SA"/>
      </w:rPr>
    </w:lvl>
    <w:lvl w:ilvl="5" w:tplc="C91E2CC2">
      <w:numFmt w:val="bullet"/>
      <w:lvlText w:val="•"/>
      <w:lvlJc w:val="left"/>
      <w:pPr>
        <w:ind w:left="5020" w:hanging="361"/>
      </w:pPr>
      <w:rPr>
        <w:rFonts w:hint="default"/>
        <w:lang w:val="en-US" w:eastAsia="en-US" w:bidi="ar-SA"/>
      </w:rPr>
    </w:lvl>
    <w:lvl w:ilvl="6" w:tplc="5F524EEA">
      <w:numFmt w:val="bullet"/>
      <w:lvlText w:val="•"/>
      <w:lvlJc w:val="left"/>
      <w:pPr>
        <w:ind w:left="5860" w:hanging="361"/>
      </w:pPr>
      <w:rPr>
        <w:rFonts w:hint="default"/>
        <w:lang w:val="en-US" w:eastAsia="en-US" w:bidi="ar-SA"/>
      </w:rPr>
    </w:lvl>
    <w:lvl w:ilvl="7" w:tplc="EF3E9EC8">
      <w:numFmt w:val="bullet"/>
      <w:lvlText w:val="•"/>
      <w:lvlJc w:val="left"/>
      <w:pPr>
        <w:ind w:left="6700" w:hanging="361"/>
      </w:pPr>
      <w:rPr>
        <w:rFonts w:hint="default"/>
        <w:lang w:val="en-US" w:eastAsia="en-US" w:bidi="ar-SA"/>
      </w:rPr>
    </w:lvl>
    <w:lvl w:ilvl="8" w:tplc="0A64FC1A">
      <w:numFmt w:val="bullet"/>
      <w:lvlText w:val="•"/>
      <w:lvlJc w:val="left"/>
      <w:pPr>
        <w:ind w:left="75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25"/>
    <w:rsid w:val="00037EC6"/>
    <w:rsid w:val="000D3F80"/>
    <w:rsid w:val="002166B5"/>
    <w:rsid w:val="002174ED"/>
    <w:rsid w:val="0026287A"/>
    <w:rsid w:val="002C19B3"/>
    <w:rsid w:val="002E384A"/>
    <w:rsid w:val="003A44E0"/>
    <w:rsid w:val="003E0D4A"/>
    <w:rsid w:val="003F2D5E"/>
    <w:rsid w:val="005E07F4"/>
    <w:rsid w:val="00897615"/>
    <w:rsid w:val="008A235C"/>
    <w:rsid w:val="00A07625"/>
    <w:rsid w:val="00B822EB"/>
    <w:rsid w:val="00BC43CF"/>
    <w:rsid w:val="00D115CE"/>
    <w:rsid w:val="00D61015"/>
    <w:rsid w:val="00F35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59DE4-34E0-4B04-B3E2-814EA212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101"/>
    </w:pPr>
    <w:rPr>
      <w:sz w:val="24"/>
      <w:szCs w:val="24"/>
    </w:rPr>
  </w:style>
  <w:style w:type="paragraph" w:styleId="ListParagraph">
    <w:name w:val="List Paragraph"/>
    <w:basedOn w:val="Normal"/>
    <w:uiPriority w:val="1"/>
    <w:qFormat/>
    <w:pPr>
      <w:spacing w:before="9"/>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2EB"/>
    <w:pPr>
      <w:tabs>
        <w:tab w:val="center" w:pos="4513"/>
        <w:tab w:val="right" w:pos="9026"/>
      </w:tabs>
    </w:pPr>
  </w:style>
  <w:style w:type="character" w:customStyle="1" w:styleId="HeaderChar">
    <w:name w:val="Header Char"/>
    <w:basedOn w:val="DefaultParagraphFont"/>
    <w:link w:val="Header"/>
    <w:uiPriority w:val="99"/>
    <w:rsid w:val="00B822EB"/>
    <w:rPr>
      <w:rFonts w:ascii="Arial" w:eastAsia="Arial" w:hAnsi="Arial" w:cs="Arial"/>
    </w:rPr>
  </w:style>
  <w:style w:type="paragraph" w:styleId="Footer">
    <w:name w:val="footer"/>
    <w:basedOn w:val="Normal"/>
    <w:link w:val="FooterChar"/>
    <w:uiPriority w:val="99"/>
    <w:unhideWhenUsed/>
    <w:rsid w:val="00B822EB"/>
    <w:pPr>
      <w:tabs>
        <w:tab w:val="center" w:pos="4513"/>
        <w:tab w:val="right" w:pos="9026"/>
      </w:tabs>
    </w:pPr>
  </w:style>
  <w:style w:type="character" w:customStyle="1" w:styleId="FooterChar">
    <w:name w:val="Footer Char"/>
    <w:basedOn w:val="DefaultParagraphFont"/>
    <w:link w:val="Footer"/>
    <w:uiPriority w:val="99"/>
    <w:rsid w:val="00B822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Saunders</dc:creator>
  <cp:lastModifiedBy>Sarah Saunders</cp:lastModifiedBy>
  <cp:revision>2</cp:revision>
  <dcterms:created xsi:type="dcterms:W3CDTF">2025-05-30T07:36:00Z</dcterms:created>
  <dcterms:modified xsi:type="dcterms:W3CDTF">2025-05-30T07:36:00Z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LastSaved">
    <vt:filetime>2025-01-28T00:00:00Z</vt:filetime>
  </property>
  <property fmtid="{D5CDD505-2E9C-101B-9397-08002B2CF9AE}" pid="4" name="MSIP_Label_a4ce78b5-e67d-4988-b984-f3ad3a177f33_ActionId">
    <vt:lpwstr>2a6672fb-f923-422c-82da-74987f91a62e</vt:lpwstr>
  </property>
  <property fmtid="{D5CDD505-2E9C-101B-9397-08002B2CF9AE}" pid="5" name="MSIP_Label_a4ce78b5-e67d-4988-b984-f3ad3a177f33_ContentBits">
    <vt:lpwstr>0</vt:lpwstr>
  </property>
  <property fmtid="{D5CDD505-2E9C-101B-9397-08002B2CF9AE}" pid="6" name="MSIP_Label_a4ce78b5-e67d-4988-b984-f3ad3a177f33_Enabled">
    <vt:lpwstr>true</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etDate">
    <vt:lpwstr>2025-05-08T16:05:52Z</vt:lpwstr>
  </property>
  <property fmtid="{D5CDD505-2E9C-101B-9397-08002B2CF9AE}" pid="10" name="MSIP_Label_a4ce78b5-e67d-4988-b984-f3ad3a177f33_SiteId">
    <vt:lpwstr>b0ee2432-273c-49ed-8722-1c7f3f9f7bb6</vt:lpwstr>
  </property>
  <property fmtid="{D5CDD505-2E9C-101B-9397-08002B2CF9AE}" pid="11" name="MSIP_Label_a4ce78b5-e67d-4988-b984-f3ad3a177f33_Tag">
    <vt:lpwstr>10, 3, 0, 1</vt:lpwstr>
  </property>
  <property fmtid="{D5CDD505-2E9C-101B-9397-08002B2CF9AE}" pid="12" name="Producer">
    <vt:lpwstr>Skia/PDF m81</vt:lpwstr>
  </property>
</Properties>
</file>