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Joint Schedule 2 (Variation Form)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form is to be used in order to change a contract in accordance with Clause 24 (Changing the Contract)</w:t>
      </w:r>
    </w:p>
    <w:tbl>
      <w:tblPr>
        <w:tblStyle w:val="Table1"/>
        <w:tblW w:w="89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022"/>
        <w:gridCol w:w="3022"/>
        <w:tblGridChange w:id="0">
          <w:tblGrid>
            <w:gridCol w:w="2938"/>
            <w:gridCol w:w="3022"/>
            <w:gridCol w:w="3022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Details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4" w:hRule="atLeast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variation is between: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 applicable: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 / Buyer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("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CCS”  “the Buyer"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Supplier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"the Supplier"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of contract to be changed]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(“the Contract”)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reference number]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Details of Proposed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initiated by: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[delete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 applicable: CCS/Buyer/Supplier]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variation number]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variation is raised: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date]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Proposed variation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the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reason]</w:t>
            </w:r>
          </w:p>
        </w:tc>
      </w:tr>
      <w:tr>
        <w:trPr>
          <w:trHeight w:val="718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 Impact Assessment shall be provided within: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number] days</w:t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Impact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Likely impact of the proposed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[Supplier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of impact]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9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Outcome of Variation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Contract variation: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This Contract detailed above is varied as follows: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[CCS/Buyer to 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Clauses or Paragraphs to be varied and the changed clause]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variation: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Original Contract Value: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cost due to variation: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Contract value: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£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[insert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amount]</w:t>
            </w:r>
          </w:p>
        </w:tc>
      </w:tr>
    </w:tbl>
    <w:p w:rsidR="00000000" w:rsidDel="00000000" w:rsidP="00000000" w:rsidRDefault="00000000" w:rsidRPr="00000000" w14:paraId="0000003C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This Variation must be agreed and signed by both Parties to the Contract and shall only be effective from the date it is signed by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Words and expressions in this Variation shall have the meanings given to them in the Contract. </w:t>
      </w:r>
    </w:p>
    <w:p w:rsidR="00000000" w:rsidDel="00000000" w:rsidP="00000000" w:rsidRDefault="00000000" w:rsidRPr="00000000" w14:paraId="0000003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567" w:right="0" w:hanging="4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Contract, including any previous Variations, shall remain effective and unaltered except as amended by this Variation.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for and on behalf of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[delete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applicable: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CCS / Buyer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tbl>
      <w:tblPr>
        <w:tblStyle w:val="Table2"/>
        <w:tblW w:w="8150.0" w:type="dxa"/>
        <w:jc w:val="left"/>
        <w:tblInd w:w="0.0" w:type="dxa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10"/>
        <w:gridCol w:w="5940"/>
        <w:tblGridChange w:id="0">
          <w:tblGrid>
            <w:gridCol w:w="2210"/>
            <w:gridCol w:w="5940"/>
          </w:tblGrid>
        </w:tblGridChange>
      </w:tblGrid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Signed by an authorised signatory to sign for and on behalf of the Supplier</w:t>
      </w:r>
    </w:p>
    <w:tbl>
      <w:tblPr>
        <w:tblStyle w:val="Table3"/>
        <w:tblW w:w="8188.0" w:type="dxa"/>
        <w:jc w:val="left"/>
        <w:tblInd w:w="0.0" w:type="dxa"/>
        <w:tblBorders>
          <w:bottom w:color="000000" w:space="0" w:sz="4" w:val="dotted"/>
          <w:insideH w:color="000000" w:space="0" w:sz="4" w:val="dotted"/>
        </w:tblBorders>
        <w:tblLayout w:type="fixed"/>
        <w:tblLook w:val="0000"/>
      </w:tblPr>
      <w:tblGrid>
        <w:gridCol w:w="2208"/>
        <w:gridCol w:w="5980"/>
        <w:tblGridChange w:id="0">
          <w:tblGrid>
            <w:gridCol w:w="2208"/>
            <w:gridCol w:w="5980"/>
          </w:tblGrid>
        </w:tblGridChange>
      </w:tblGrid>
      <w:t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(in Capitals)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142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0"/>
          <w:szCs w:val="20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440" w:top="1440" w:left="1440" w:right="144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tabs>
        <w:tab w:val="center" w:pos="4513"/>
        <w:tab w:val="right" w:pos="9026"/>
      </w:tabs>
      <w:spacing w:after="0" w:lineRule="auto"/>
      <w:jc w:val="left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Framework Ref: RM6179                                           </w: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after="0" w:lineRule="auto"/>
      <w:jc w:val="left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Model Version: v3.1</w:t>
    </w: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ab/>
      <w:tab/>
      <w:tab/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tabs>
        <w:tab w:val="center" w:pos="4513"/>
        <w:tab w:val="right" w:pos="9026"/>
      </w:tabs>
      <w:spacing w:after="0" w:lineRule="auto"/>
      <w:rPr>
        <w:color w:val="bfbfbf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513"/>
        <w:tab w:val="right" w:pos="9026"/>
      </w:tabs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Framework Ref: RM</w:t>
      <w:tab/>
      <w:t xml:space="preserve">                                           </w:t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Project Version: v1.0</w:t>
      <w:tab/>
      <w:tab/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spacing w:after="0" w:lineRule="auto"/>
      <w:rPr>
        <w:rFonts w:ascii="Arial" w:cs="Arial" w:eastAsia="Arial" w:hAnsi="Arial"/>
        <w:color w:val="bfbfbf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bfbfbf"/>
        <w:sz w:val="20"/>
        <w:szCs w:val="20"/>
        <w:rtl w:val="0"/>
      </w:rPr>
      <w:t xml:space="preserve">Model Version: v3.0</w:t>
      <w:tab/>
      <w:tab/>
      <w:tab/>
      <w:tab/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Joint Schedule 2 (Variation Form)</w:t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bfbfbf"/>
        <w:sz w:val="20"/>
        <w:szCs w:val="20"/>
        <w:u w:val="none"/>
        <w:shd w:fill="auto" w:val="clear"/>
        <w:vertAlign w:val="baseline"/>
        <w:rtl w:val="0"/>
      </w:rPr>
      <w:t xml:space="preserve">Crown Copyright 2018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2"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Calibri" w:cs="Arial" w:eastAsia="Times New Roman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 w:val="1"/>
      <w:iCs w:val="1"/>
    </w:rPr>
  </w:style>
  <w:style w:type="paragraph" w:styleId="MarginText" w:customStyle="1">
    <w:name w:val="Margin Text"/>
    <w:basedOn w:val="Normal"/>
    <w:link w:val="MarginTextChar"/>
    <w:pPr>
      <w:keepNext w:val="1"/>
      <w:overflowPunct w:val="1"/>
      <w:autoSpaceDE w:val="1"/>
      <w:autoSpaceDN w:val="1"/>
      <w:spacing w:after="120" w:before="240"/>
      <w:ind w:left="142"/>
      <w:textAlignment w:val="auto"/>
    </w:pPr>
    <w:rPr>
      <w:rFonts w:cs="Times New Roman" w:eastAsia="STZhongsong"/>
      <w:szCs w:val="18"/>
      <w:lang w:eastAsia="zh-CN"/>
    </w:rPr>
  </w:style>
  <w:style w:type="character" w:styleId="MarginTextChar" w:customStyle="1">
    <w:name w:val="Margin Text Char"/>
    <w:link w:val="MarginText"/>
    <w:locked w:val="1"/>
    <w:rPr>
      <w:rFonts w:ascii="Calibri" w:cs="Times New Roman" w:eastAsia="STZhongsong" w:hAnsi="Calibri"/>
      <w:szCs w:val="18"/>
      <w:lang w:eastAsia="zh-CN"/>
    </w:rPr>
  </w:style>
  <w:style w:type="paragraph" w:styleId="GPSL1Guidance" w:customStyle="1">
    <w:name w:val="GPS L1 Guidance"/>
    <w:basedOn w:val="Normal"/>
    <w:link w:val="GPSL1GuidanceChar"/>
    <w:qFormat w:val="1"/>
    <w:pPr>
      <w:spacing w:after="120" w:before="240"/>
      <w:ind w:left="426"/>
    </w:pPr>
    <w:rPr>
      <w:b w:val="1"/>
      <w:i w:val="1"/>
    </w:rPr>
  </w:style>
  <w:style w:type="paragraph" w:styleId="GPSmacrorestart" w:customStyle="1">
    <w:name w:val="GPS macro restart"/>
    <w:basedOn w:val="Normal"/>
    <w:qFormat w:val="1"/>
    <w:pPr>
      <w:spacing w:after="0"/>
    </w:pPr>
    <w:rPr>
      <w:color w:val="ffffff"/>
      <w:sz w:val="16"/>
      <w:szCs w:val="16"/>
    </w:rPr>
  </w:style>
  <w:style w:type="paragraph" w:styleId="TableNormal1" w:customStyle="1">
    <w:name w:val="Table Normal1"/>
    <w:basedOn w:val="Normal"/>
    <w:qFormat w:val="1"/>
    <w:pPr>
      <w:spacing w:after="120"/>
      <w:ind w:left="34"/>
    </w:pPr>
  </w:style>
  <w:style w:type="paragraph" w:styleId="TSOLScheduleNormalLeft" w:customStyle="1">
    <w:name w:val="TSOL Schedule Normal Left"/>
    <w:basedOn w:val="Normal"/>
    <w:qFormat w:val="1"/>
    <w:pPr>
      <w:ind w:left="142"/>
    </w:pPr>
  </w:style>
  <w:style w:type="character" w:styleId="GPSL1GuidanceChar" w:customStyle="1">
    <w:name w:val="GPS L1 Guidance Char"/>
    <w:link w:val="GPSL1Guidance"/>
    <w:locked w:val="1"/>
    <w:rPr>
      <w:rFonts w:ascii="Calibri" w:cs="Arial" w:eastAsia="Times New Roman" w:hAnsi="Calibri"/>
      <w:b w:val="1"/>
      <w:i w:val="1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rFonts w:ascii="Calibri" w:cs="Arial" w:eastAsia="Times New Roman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Pr>
      <w:rFonts w:ascii="Calibri" w:cs="Arial" w:eastAsia="Times New Roman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Tahoma" w:cs="Tahoma" w:eastAsia="Times New Roman" w:hAnsi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pPr>
      <w:widowControl w:val="0"/>
      <w:spacing w:after="80" w:line="240" w:lineRule="auto"/>
    </w:pPr>
    <w:rPr>
      <w:rFonts w:ascii="Calibri" w:cs="Calibri" w:eastAsia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25baTnWWN1XJ0YTv2Ogi97Qt6Q==">AMUW2mW7irIWAhiKaAix8/9rCdTkIwwcoTmMhGzMCjatJARbpYu2ET5NTdFx6U8cCRNAZrjzwd66JcBcLcZoNYxaeVa7t86SOBrEBLcQdVdNb8DPmQQ+a0OjPgqvIS6JZ9rt8L5jH43E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2018-07-25T13:45:00Z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</Properties>
</file>