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:rsidTr="005678B8">
        <w:trPr>
          <w:trHeight w:val="308"/>
        </w:trPr>
        <w:tc>
          <w:tcPr>
            <w:tcW w:w="11058" w:type="dxa"/>
            <w:gridSpan w:val="4"/>
            <w:hideMark/>
          </w:tcPr>
          <w:p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:rsidTr="00372928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tcBorders>
              <w:bottom w:val="nil"/>
            </w:tcBorders>
            <w:shd w:val="clear" w:color="auto" w:fill="auto"/>
            <w:noWrap/>
            <w:hideMark/>
          </w:tcPr>
          <w:p w:rsidR="00C115D9" w:rsidRPr="00372928" w:rsidRDefault="00C115D9" w:rsidP="00372928">
            <w:pPr>
              <w:pStyle w:val="Header"/>
              <w:pBdr>
                <w:bottom w:val="single" w:sz="4" w:space="0" w:color="auto"/>
              </w:pBdr>
              <w:jc w:val="center"/>
              <w:rPr>
                <w:rFonts w:cs="Arial"/>
                <w:szCs w:val="20"/>
              </w:rPr>
            </w:pPr>
            <w:r>
              <w:t xml:space="preserve">Contract for the Provision of </w:t>
            </w:r>
            <w:r w:rsidR="00372928">
              <w:rPr>
                <w:rFonts w:cs="Arial"/>
                <w:szCs w:val="20"/>
              </w:rPr>
              <w:t>a</w:t>
            </w:r>
            <w:r w:rsidR="00372928" w:rsidRPr="00372928">
              <w:rPr>
                <w:rFonts w:cs="Arial"/>
                <w:szCs w:val="20"/>
              </w:rPr>
              <w:t xml:space="preserve">n </w:t>
            </w:r>
            <w:r w:rsidR="00372928">
              <w:rPr>
                <w:rFonts w:cs="Arial"/>
                <w:szCs w:val="20"/>
              </w:rPr>
              <w:t>In</w:t>
            </w:r>
            <w:r w:rsidR="00372928" w:rsidRPr="00372928">
              <w:rPr>
                <w:rFonts w:cs="Arial"/>
                <w:szCs w:val="20"/>
              </w:rPr>
              <w:t>dependent research programme on the causes of ethnic/racial disparities in the police use of taser</w:t>
            </w:r>
            <w:r w:rsidR="00372928">
              <w:rPr>
                <w:rFonts w:cs="Arial"/>
                <w:szCs w:val="20"/>
              </w:rPr>
              <w:t xml:space="preserve"> </w:t>
            </w:r>
            <w:r w:rsidRPr="009F0F97">
              <w:t>(The Contract)</w:t>
            </w:r>
          </w:p>
        </w:tc>
      </w:tr>
      <w:tr w:rsidR="00C115D9" w:rsidRPr="00864179" w:rsidTr="00372928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auto"/>
          </w:tcPr>
          <w:p w:rsidR="00C115D9" w:rsidRPr="00864179" w:rsidRDefault="00372928" w:rsidP="005678B8">
            <w:r>
              <w:rPr>
                <w:rFonts w:eastAsia="Arial" w:cs="Arial"/>
              </w:rPr>
              <w:t>CCZZ21A19-1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:rsidR="00C115D9" w:rsidRPr="00956788" w:rsidRDefault="00372928" w:rsidP="0037292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115D9" w:rsidRPr="00372928" w:rsidTr="00372928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:rsidR="00C115D9" w:rsidRPr="00372E84" w:rsidRDefault="0052059D" w:rsidP="005678B8">
            <w:pPr>
              <w:rPr>
                <w:iCs/>
              </w:rPr>
            </w:pPr>
            <w:r>
              <w:rPr>
                <w:iCs/>
              </w:rPr>
              <w:t>12/04/2023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auto"/>
          </w:tcPr>
          <w:p w:rsidR="00C115D9" w:rsidRPr="00372928" w:rsidRDefault="0052059D" w:rsidP="00372928">
            <w:r>
              <w:t>01/04/2023</w:t>
            </w:r>
          </w:p>
        </w:tc>
      </w:tr>
      <w:tr w:rsidR="00C115D9" w:rsidRPr="00864179" w:rsidTr="00B544EA">
        <w:trPr>
          <w:trHeight w:val="4468"/>
        </w:trPr>
        <w:tc>
          <w:tcPr>
            <w:tcW w:w="11058" w:type="dxa"/>
            <w:gridSpan w:val="4"/>
            <w:hideMark/>
          </w:tcPr>
          <w:p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:rsidR="00C115D9" w:rsidRPr="00624FE0" w:rsidRDefault="00C115D9" w:rsidP="005678B8">
            <w:pPr>
              <w:rPr>
                <w:rFonts w:cs="Arial"/>
                <w:iCs/>
              </w:rPr>
            </w:pPr>
            <w:r w:rsidRPr="00624FE0">
              <w:rPr>
                <w:rFonts w:cs="Arial"/>
                <w:b/>
                <w:iCs/>
              </w:rPr>
              <w:t>Between</w:t>
            </w:r>
            <w:r w:rsidRPr="00624FE0">
              <w:rPr>
                <w:rFonts w:cs="Arial"/>
                <w:iCs/>
              </w:rPr>
              <w:t>:</w:t>
            </w:r>
            <w:r w:rsidRPr="00624FE0">
              <w:rPr>
                <w:rFonts w:cs="Arial"/>
                <w:iCs/>
                <w:color w:val="FF0000"/>
              </w:rPr>
              <w:t xml:space="preserve"> </w:t>
            </w:r>
            <w:r w:rsidRPr="00624FE0">
              <w:rPr>
                <w:rFonts w:cs="Arial"/>
                <w:iCs/>
              </w:rPr>
              <w:t>The</w:t>
            </w:r>
            <w:r w:rsidR="0052059D" w:rsidRPr="00624FE0">
              <w:rPr>
                <w:rFonts w:cs="Arial"/>
                <w:iCs/>
              </w:rPr>
              <w:t xml:space="preserve"> </w:t>
            </w:r>
            <w:r w:rsidR="0052059D" w:rsidRPr="00624FE0">
              <w:rPr>
                <w:rFonts w:cs="Arial"/>
                <w:b/>
                <w:iCs/>
              </w:rPr>
              <w:t>College of Policing Ltd</w:t>
            </w:r>
            <w:r w:rsidRPr="00624FE0">
              <w:rPr>
                <w:rFonts w:cs="Arial"/>
                <w:iCs/>
                <w:color w:val="FF0000"/>
              </w:rPr>
              <w:t xml:space="preserve"> </w:t>
            </w:r>
            <w:r w:rsidRPr="00624FE0">
              <w:rPr>
                <w:rFonts w:cs="Arial"/>
                <w:iCs/>
              </w:rPr>
              <w:t xml:space="preserve">(The </w:t>
            </w:r>
            <w:r w:rsidR="008A36BB" w:rsidRPr="00624FE0">
              <w:rPr>
                <w:rFonts w:cs="Arial"/>
                <w:iCs/>
              </w:rPr>
              <w:t>Buyer</w:t>
            </w:r>
            <w:r w:rsidRPr="00624FE0">
              <w:rPr>
                <w:rFonts w:cs="Arial"/>
                <w:iCs/>
              </w:rPr>
              <w:t>) and</w:t>
            </w:r>
            <w:r w:rsidR="0052059D" w:rsidRPr="00624FE0">
              <w:rPr>
                <w:rFonts w:cs="Arial"/>
                <w:iCs/>
              </w:rPr>
              <w:t xml:space="preserve"> </w:t>
            </w:r>
            <w:r w:rsidR="0052059D" w:rsidRPr="00624FE0">
              <w:rPr>
                <w:rFonts w:cs="Arial"/>
                <w:b/>
                <w:iCs/>
              </w:rPr>
              <w:t>UCL Consultants Ltd</w:t>
            </w:r>
            <w:r w:rsidRPr="00624FE0">
              <w:rPr>
                <w:rFonts w:cs="Arial"/>
                <w:iCs/>
              </w:rPr>
              <w:t xml:space="preserve"> (The Supplier)</w:t>
            </w:r>
          </w:p>
          <w:p w:rsidR="00C115D9" w:rsidRPr="00624FE0" w:rsidRDefault="00C115D9" w:rsidP="005678B8">
            <w:pPr>
              <w:rPr>
                <w:rFonts w:cs="Arial"/>
                <w:iCs/>
              </w:rPr>
            </w:pPr>
          </w:p>
          <w:p w:rsidR="00C115D9" w:rsidRPr="00624FE0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cs="Arial"/>
                <w:iCs/>
              </w:rPr>
            </w:pPr>
            <w:r w:rsidRPr="00624FE0">
              <w:rPr>
                <w:rFonts w:cs="Arial"/>
                <w:iCs/>
              </w:rPr>
              <w:t>The Contract is varied as follows:</w:t>
            </w:r>
          </w:p>
          <w:tbl>
            <w:tblPr>
              <w:tblStyle w:val="TableGrid0"/>
              <w:tblW w:w="11060" w:type="dxa"/>
              <w:tblInd w:w="0" w:type="dxa"/>
              <w:tblLayout w:type="fixed"/>
              <w:tblCellMar>
                <w:top w:w="9" w:type="dxa"/>
                <w:left w:w="107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181"/>
              <w:gridCol w:w="1606"/>
              <w:gridCol w:w="5533"/>
              <w:gridCol w:w="3570"/>
              <w:gridCol w:w="170"/>
            </w:tblGrid>
            <w:tr w:rsidR="0052059D" w:rsidTr="00624FE0">
              <w:trPr>
                <w:trHeight w:val="2966"/>
              </w:trPr>
              <w:tc>
                <w:tcPr>
                  <w:tcW w:w="11060" w:type="dxa"/>
                  <w:gridSpan w:val="5"/>
                  <w:tcBorders>
                    <w:bottom w:val="single" w:sz="4" w:space="0" w:color="000000"/>
                  </w:tcBorders>
                </w:tcPr>
                <w:p w:rsidR="0052059D" w:rsidRDefault="0052059D" w:rsidP="00624FE0">
                  <w:pPr>
                    <w:spacing w:after="13"/>
                  </w:pPr>
                </w:p>
                <w:p w:rsidR="0052059D" w:rsidRDefault="0052059D" w:rsidP="0052059D">
                  <w:pPr>
                    <w:numPr>
                      <w:ilvl w:val="1"/>
                      <w:numId w:val="3"/>
                    </w:numPr>
                    <w:spacing w:line="242" w:lineRule="auto"/>
                    <w:ind w:left="854" w:right="33" w:hanging="360"/>
                  </w:pPr>
                  <w:r>
                    <w:rPr>
                      <w:sz w:val="20"/>
                    </w:rPr>
                    <w:t xml:space="preserve">The original contract has an option to extend by </w:t>
                  </w:r>
                  <w:r w:rsidR="00374237">
                    <w:rPr>
                      <w:sz w:val="20"/>
                    </w:rPr>
                    <w:t>Three</w:t>
                  </w:r>
                  <w:r>
                    <w:rPr>
                      <w:sz w:val="20"/>
                    </w:rPr>
                    <w:t xml:space="preserve"> (</w:t>
                  </w:r>
                  <w:r w:rsidR="00374237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 xml:space="preserve">) months. The Contract Authority has requested that the full </w:t>
                  </w:r>
                  <w:r w:rsidR="00374237">
                    <w:rPr>
                      <w:sz w:val="20"/>
                    </w:rPr>
                    <w:t>Three</w:t>
                  </w:r>
                  <w:r>
                    <w:rPr>
                      <w:sz w:val="20"/>
                    </w:rPr>
                    <w:t xml:space="preserve"> (</w:t>
                  </w:r>
                  <w:r w:rsidR="00374237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 xml:space="preserve">) months are used to extend the original contract. The purpose of this document is to describe the </w:t>
                  </w:r>
                  <w:r w:rsidR="00374237">
                    <w:rPr>
                      <w:sz w:val="20"/>
                    </w:rPr>
                    <w:t>Three</w:t>
                  </w:r>
                  <w:r>
                    <w:rPr>
                      <w:sz w:val="20"/>
                    </w:rPr>
                    <w:t xml:space="preserve"> (</w:t>
                  </w:r>
                  <w:r w:rsidR="00374237">
                    <w:rPr>
                      <w:sz w:val="20"/>
                    </w:rPr>
                    <w:t>3</w:t>
                  </w:r>
                  <w:bookmarkStart w:id="0" w:name="_GoBack"/>
                  <w:bookmarkEnd w:id="0"/>
                  <w:r>
                    <w:rPr>
                      <w:sz w:val="20"/>
                    </w:rPr>
                    <w:t xml:space="preserve">) month time only extension on the contract. Therefore, the original contract end date of 31st March 2023 is being extended to 30th </w:t>
                  </w:r>
                  <w:r w:rsidR="00374237">
                    <w:rPr>
                      <w:sz w:val="20"/>
                    </w:rPr>
                    <w:t>June</w:t>
                  </w:r>
                  <w:r>
                    <w:rPr>
                      <w:sz w:val="20"/>
                    </w:rPr>
                    <w:t xml:space="preserve"> 2023, whilst the original contract value of £219.688.00 remains the same. </w:t>
                  </w:r>
                </w:p>
                <w:p w:rsidR="0052059D" w:rsidRDefault="0052059D" w:rsidP="0052059D">
                  <w:pPr>
                    <w:spacing w:after="13"/>
                    <w:ind w:left="855"/>
                  </w:pPr>
                  <w:r>
                    <w:rPr>
                      <w:sz w:val="20"/>
                    </w:rPr>
                    <w:t xml:space="preserve"> </w:t>
                  </w:r>
                </w:p>
                <w:p w:rsidR="0052059D" w:rsidRDefault="0052059D" w:rsidP="00624FE0">
                  <w:pPr>
                    <w:numPr>
                      <w:ilvl w:val="1"/>
                      <w:numId w:val="3"/>
                    </w:numPr>
                    <w:ind w:left="854" w:right="33" w:hanging="360"/>
                  </w:pPr>
                  <w:r>
                    <w:rPr>
                      <w:sz w:val="20"/>
                    </w:rPr>
                    <w:t>There was an amendment to the milestones originally contracted. Please see below:</w:t>
                  </w:r>
                </w:p>
              </w:tc>
            </w:tr>
            <w:tr w:rsidR="0052059D" w:rsidTr="0096720A">
              <w:trPr>
                <w:gridAfter w:val="1"/>
                <w:wAfter w:w="171" w:type="dxa"/>
                <w:trHeight w:val="506"/>
              </w:trPr>
              <w:tc>
                <w:tcPr>
                  <w:tcW w:w="112" w:type="dxa"/>
                  <w:vMerge w:val="restart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52059D" w:rsidRDefault="0052059D" w:rsidP="0052059D"/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059D" w:rsidRDefault="0052059D" w:rsidP="0052059D">
                  <w:pPr>
                    <w:ind w:left="1"/>
                  </w:pPr>
                  <w:r>
                    <w:rPr>
                      <w:rFonts w:eastAsia="Arial" w:cs="Arial"/>
                      <w:b/>
                      <w:sz w:val="20"/>
                    </w:rPr>
                    <w:t xml:space="preserve">Milestone  </w:t>
                  </w:r>
                </w:p>
              </w:tc>
              <w:tc>
                <w:tcPr>
                  <w:tcW w:w="5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059D" w:rsidRDefault="0052059D" w:rsidP="0052059D">
                  <w:pPr>
                    <w:ind w:left="4"/>
                  </w:pPr>
                  <w:r>
                    <w:rPr>
                      <w:rFonts w:eastAsia="Arial" w:cs="Arial"/>
                      <w:b/>
                      <w:sz w:val="20"/>
                    </w:rPr>
                    <w:t xml:space="preserve">Deliverable </w:t>
                  </w:r>
                </w:p>
              </w:tc>
              <w:tc>
                <w:tcPr>
                  <w:tcW w:w="3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059D" w:rsidRDefault="0052059D" w:rsidP="0052059D">
                  <w:pPr>
                    <w:ind w:left="4"/>
                  </w:pPr>
                  <w:r>
                    <w:rPr>
                      <w:rFonts w:eastAsia="Arial" w:cs="Arial"/>
                      <w:b/>
                      <w:sz w:val="20"/>
                    </w:rPr>
                    <w:t xml:space="preserve">Timescale  </w:t>
                  </w:r>
                </w:p>
              </w:tc>
            </w:tr>
            <w:tr w:rsidR="0052059D" w:rsidTr="0096720A">
              <w:trPr>
                <w:gridAfter w:val="1"/>
                <w:wAfter w:w="171" w:type="dxa"/>
                <w:trHeight w:val="3212"/>
              </w:trPr>
              <w:tc>
                <w:tcPr>
                  <w:tcW w:w="167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52059D" w:rsidRDefault="0052059D" w:rsidP="0052059D"/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059D" w:rsidRDefault="0052059D" w:rsidP="0052059D">
                  <w:pPr>
                    <w:ind w:left="1"/>
                  </w:pPr>
                  <w:r>
                    <w:rPr>
                      <w:rFonts w:eastAsia="Arial" w:cs="Arial"/>
                      <w:b/>
                      <w:sz w:val="20"/>
                    </w:rPr>
                    <w:t xml:space="preserve">1 </w:t>
                  </w:r>
                </w:p>
              </w:tc>
              <w:tc>
                <w:tcPr>
                  <w:tcW w:w="5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059D" w:rsidRDefault="0052059D" w:rsidP="0052059D">
                  <w:pPr>
                    <w:tabs>
                      <w:tab w:val="center" w:pos="2772"/>
                    </w:tabs>
                    <w:spacing w:after="217"/>
                  </w:pPr>
                  <w:r>
                    <w:rPr>
                      <w:rFonts w:ascii="Segoe UI Symbol" w:eastAsia="Segoe UI Symbol" w:hAnsi="Segoe UI Symbol" w:cs="Segoe UI Symbol"/>
                      <w:sz w:val="20"/>
                    </w:rPr>
                    <w:t>•</w:t>
                  </w:r>
                  <w:r>
                    <w:rPr>
                      <w:rFonts w:eastAsia="Arial" w:cs="Arial"/>
                      <w:sz w:val="20"/>
                    </w:rPr>
                    <w:t xml:space="preserve"> </w:t>
                  </w:r>
                  <w:r>
                    <w:rPr>
                      <w:rFonts w:eastAsia="Arial" w:cs="Arial"/>
                      <w:sz w:val="20"/>
                    </w:rPr>
                    <w:tab/>
                    <w:t xml:space="preserve">Submit progress report providing a detailed update on: </w:t>
                  </w:r>
                </w:p>
                <w:p w:rsidR="0052059D" w:rsidRDefault="0052059D" w:rsidP="0052059D">
                  <w:pPr>
                    <w:numPr>
                      <w:ilvl w:val="0"/>
                      <w:numId w:val="4"/>
                    </w:numPr>
                    <w:spacing w:after="260" w:line="248" w:lineRule="auto"/>
                    <w:ind w:hanging="360"/>
                  </w:pPr>
                  <w:r>
                    <w:rPr>
                      <w:rFonts w:eastAsia="Arial" w:cs="Arial"/>
                      <w:sz w:val="20"/>
                    </w:rPr>
                    <w:t xml:space="preserve">WP1: force sampling strategy, data sharing agreements, ethics approval </w:t>
                  </w:r>
                </w:p>
                <w:p w:rsidR="0052059D" w:rsidRDefault="0052059D" w:rsidP="0052059D">
                  <w:pPr>
                    <w:numPr>
                      <w:ilvl w:val="0"/>
                      <w:numId w:val="4"/>
                    </w:numPr>
                    <w:spacing w:after="254"/>
                    <w:ind w:hanging="360"/>
                  </w:pPr>
                  <w:r>
                    <w:rPr>
                      <w:rFonts w:eastAsia="Arial" w:cs="Arial"/>
                      <w:sz w:val="20"/>
                    </w:rPr>
                    <w:t xml:space="preserve">WP2: summary of available data, analytical plan </w:t>
                  </w:r>
                </w:p>
                <w:p w:rsidR="0052059D" w:rsidRDefault="0052059D" w:rsidP="0052059D">
                  <w:pPr>
                    <w:numPr>
                      <w:ilvl w:val="0"/>
                      <w:numId w:val="4"/>
                    </w:numPr>
                    <w:spacing w:after="282" w:line="241" w:lineRule="auto"/>
                    <w:ind w:hanging="360"/>
                  </w:pPr>
                  <w:r>
                    <w:rPr>
                      <w:rFonts w:eastAsia="Arial" w:cs="Arial"/>
                      <w:sz w:val="20"/>
                    </w:rPr>
                    <w:t xml:space="preserve">WP3: draft data collection instruments, encounter/officer sampling strategy </w:t>
                  </w:r>
                </w:p>
                <w:p w:rsidR="0052059D" w:rsidRDefault="0052059D" w:rsidP="0052059D">
                  <w:pPr>
                    <w:ind w:left="364" w:hanging="360"/>
                    <w:jc w:val="both"/>
                  </w:pPr>
                  <w:r>
                    <w:rPr>
                      <w:rFonts w:ascii="Segoe UI Symbol" w:eastAsia="Segoe UI Symbol" w:hAnsi="Segoe UI Symbol" w:cs="Segoe UI Symbol"/>
                      <w:sz w:val="20"/>
                    </w:rPr>
                    <w:t>•</w:t>
                  </w:r>
                  <w:r>
                    <w:rPr>
                      <w:rFonts w:eastAsia="Arial" w:cs="Arial"/>
                      <w:sz w:val="20"/>
                    </w:rPr>
                    <w:t xml:space="preserve"> Deliver presentations to the IAAP on 15 March 2022, and other stakeholder groups, on research plans </w:t>
                  </w:r>
                </w:p>
              </w:tc>
              <w:tc>
                <w:tcPr>
                  <w:tcW w:w="3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059D" w:rsidRDefault="0052059D" w:rsidP="0052059D">
                  <w:pPr>
                    <w:ind w:left="4"/>
                  </w:pPr>
                  <w:r>
                    <w:rPr>
                      <w:rFonts w:eastAsia="Arial" w:cs="Arial"/>
                      <w:sz w:val="20"/>
                    </w:rPr>
                    <w:t>17</w:t>
                  </w:r>
                  <w:r>
                    <w:rPr>
                      <w:rFonts w:eastAsia="Arial" w:cs="Arial"/>
                      <w:sz w:val="20"/>
                      <w:vertAlign w:val="superscript"/>
                    </w:rPr>
                    <w:t>th</w:t>
                  </w:r>
                  <w:r>
                    <w:rPr>
                      <w:rFonts w:eastAsia="Arial" w:cs="Arial"/>
                      <w:sz w:val="20"/>
                    </w:rPr>
                    <w:t xml:space="preserve"> March 2022 </w:t>
                  </w:r>
                </w:p>
              </w:tc>
            </w:tr>
            <w:tr w:rsidR="0052059D" w:rsidTr="0096720A">
              <w:trPr>
                <w:gridAfter w:val="1"/>
                <w:wAfter w:w="171" w:type="dxa"/>
                <w:trHeight w:val="1258"/>
              </w:trPr>
              <w:tc>
                <w:tcPr>
                  <w:tcW w:w="167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52059D" w:rsidRDefault="0052059D" w:rsidP="0052059D"/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059D" w:rsidRDefault="0052059D" w:rsidP="0052059D">
                  <w:pPr>
                    <w:ind w:left="1"/>
                  </w:pPr>
                  <w:r>
                    <w:rPr>
                      <w:rFonts w:eastAsia="Arial" w:cs="Arial"/>
                      <w:b/>
                      <w:sz w:val="20"/>
                    </w:rPr>
                    <w:t xml:space="preserve">2 </w:t>
                  </w:r>
                </w:p>
              </w:tc>
              <w:tc>
                <w:tcPr>
                  <w:tcW w:w="5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059D" w:rsidRDefault="0052059D" w:rsidP="0052059D">
                  <w:pPr>
                    <w:tabs>
                      <w:tab w:val="center" w:pos="2445"/>
                    </w:tabs>
                    <w:spacing w:after="229"/>
                  </w:pPr>
                  <w:r>
                    <w:rPr>
                      <w:rFonts w:ascii="Segoe UI Symbol" w:eastAsia="Segoe UI Symbol" w:hAnsi="Segoe UI Symbol" w:cs="Segoe UI Symbol"/>
                      <w:sz w:val="20"/>
                    </w:rPr>
                    <w:t>•</w:t>
                  </w:r>
                  <w:r>
                    <w:rPr>
                      <w:rFonts w:eastAsia="Arial" w:cs="Arial"/>
                      <w:sz w:val="20"/>
                    </w:rPr>
                    <w:t xml:space="preserve"> </w:t>
                  </w:r>
                  <w:r>
                    <w:rPr>
                      <w:rFonts w:eastAsia="Arial" w:cs="Arial"/>
                      <w:sz w:val="20"/>
                    </w:rPr>
                    <w:tab/>
                    <w:t xml:space="preserve">Progress report providing a detailed update on: </w:t>
                  </w:r>
                </w:p>
                <w:p w:rsidR="0052059D" w:rsidRDefault="0052059D" w:rsidP="0052059D">
                  <w:pPr>
                    <w:numPr>
                      <w:ilvl w:val="0"/>
                      <w:numId w:val="5"/>
                    </w:numPr>
                    <w:ind w:hanging="360"/>
                  </w:pPr>
                  <w:r>
                    <w:rPr>
                      <w:rFonts w:eastAsia="Arial" w:cs="Arial"/>
                      <w:sz w:val="20"/>
                    </w:rPr>
                    <w:t xml:space="preserve">WP2: summary of data cleaning and analysis </w:t>
                  </w:r>
                </w:p>
                <w:p w:rsidR="0052059D" w:rsidRDefault="0052059D" w:rsidP="0052059D">
                  <w:pPr>
                    <w:numPr>
                      <w:ilvl w:val="0"/>
                      <w:numId w:val="5"/>
                    </w:numPr>
                    <w:ind w:hanging="360"/>
                  </w:pPr>
                  <w:r>
                    <w:rPr>
                      <w:rFonts w:eastAsia="Arial" w:cs="Arial"/>
                      <w:sz w:val="20"/>
                    </w:rPr>
                    <w:t xml:space="preserve">WP3: summary of data collection </w:t>
                  </w:r>
                </w:p>
              </w:tc>
              <w:tc>
                <w:tcPr>
                  <w:tcW w:w="3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059D" w:rsidRDefault="0052059D" w:rsidP="0052059D">
                  <w:pPr>
                    <w:ind w:left="4"/>
                  </w:pPr>
                  <w:r>
                    <w:rPr>
                      <w:rFonts w:eastAsia="Arial" w:cs="Arial"/>
                      <w:sz w:val="20"/>
                    </w:rPr>
                    <w:t>16</w:t>
                  </w:r>
                  <w:r>
                    <w:rPr>
                      <w:rFonts w:eastAsia="Arial" w:cs="Arial"/>
                      <w:sz w:val="20"/>
                      <w:vertAlign w:val="superscript"/>
                    </w:rPr>
                    <w:t>th</w:t>
                  </w:r>
                  <w:r>
                    <w:rPr>
                      <w:rFonts w:eastAsia="Arial" w:cs="Arial"/>
                      <w:sz w:val="20"/>
                    </w:rPr>
                    <w:t xml:space="preserve"> June 2022 </w:t>
                  </w:r>
                </w:p>
              </w:tc>
            </w:tr>
            <w:tr w:rsidR="0052059D" w:rsidTr="0052059D">
              <w:trPr>
                <w:gridAfter w:val="1"/>
                <w:wAfter w:w="171" w:type="dxa"/>
                <w:trHeight w:val="1981"/>
              </w:trPr>
              <w:tc>
                <w:tcPr>
                  <w:tcW w:w="167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52059D" w:rsidRDefault="0052059D" w:rsidP="0052059D"/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059D" w:rsidRDefault="0052059D" w:rsidP="0052059D">
                  <w:pPr>
                    <w:ind w:left="1"/>
                  </w:pPr>
                  <w:r>
                    <w:rPr>
                      <w:rFonts w:eastAsia="Arial" w:cs="Arial"/>
                      <w:b/>
                      <w:sz w:val="20"/>
                    </w:rPr>
                    <w:t xml:space="preserve">3 </w:t>
                  </w:r>
                </w:p>
              </w:tc>
              <w:tc>
                <w:tcPr>
                  <w:tcW w:w="5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059D" w:rsidRDefault="0052059D" w:rsidP="0052059D">
                  <w:pPr>
                    <w:tabs>
                      <w:tab w:val="center" w:pos="2362"/>
                    </w:tabs>
                    <w:spacing w:after="218"/>
                  </w:pPr>
                  <w:r>
                    <w:rPr>
                      <w:rFonts w:ascii="Segoe UI Symbol" w:eastAsia="Segoe UI Symbol" w:hAnsi="Segoe UI Symbol" w:cs="Segoe UI Symbol"/>
                      <w:sz w:val="20"/>
                    </w:rPr>
                    <w:t>•</w:t>
                  </w:r>
                  <w:r>
                    <w:rPr>
                      <w:rFonts w:eastAsia="Arial" w:cs="Arial"/>
                      <w:sz w:val="20"/>
                    </w:rPr>
                    <w:t xml:space="preserve"> </w:t>
                  </w:r>
                  <w:r>
                    <w:rPr>
                      <w:rFonts w:eastAsia="Arial" w:cs="Arial"/>
                      <w:sz w:val="20"/>
                    </w:rPr>
                    <w:tab/>
                    <w:t xml:space="preserve">Progress report providing detailed update on: </w:t>
                  </w:r>
                </w:p>
                <w:p w:rsidR="0052059D" w:rsidRDefault="0052059D" w:rsidP="0052059D">
                  <w:pPr>
                    <w:numPr>
                      <w:ilvl w:val="0"/>
                      <w:numId w:val="6"/>
                    </w:numPr>
                    <w:spacing w:after="260" w:line="248" w:lineRule="auto"/>
                    <w:ind w:hanging="360"/>
                  </w:pPr>
                  <w:r>
                    <w:rPr>
                      <w:rFonts w:eastAsia="Arial" w:cs="Arial"/>
                      <w:sz w:val="20"/>
                    </w:rPr>
                    <w:t xml:space="preserve">WP2: summary of data analysis strategy and progress updates </w:t>
                  </w:r>
                </w:p>
                <w:p w:rsidR="0052059D" w:rsidRDefault="0052059D" w:rsidP="0052059D">
                  <w:pPr>
                    <w:numPr>
                      <w:ilvl w:val="0"/>
                      <w:numId w:val="6"/>
                    </w:numPr>
                    <w:ind w:hanging="360"/>
                  </w:pPr>
                  <w:r>
                    <w:rPr>
                      <w:rFonts w:eastAsia="Arial" w:cs="Arial"/>
                      <w:sz w:val="20"/>
                    </w:rPr>
                    <w:t xml:space="preserve">WP3: summary of data collection and analysis, and </w:t>
                  </w:r>
                </w:p>
                <w:p w:rsidR="0052059D" w:rsidRDefault="0052059D" w:rsidP="0052059D">
                  <w:pPr>
                    <w:ind w:left="364"/>
                  </w:pPr>
                  <w:r>
                    <w:rPr>
                      <w:rFonts w:eastAsia="Arial" w:cs="Arial"/>
                      <w:sz w:val="20"/>
                    </w:rPr>
                    <w:t xml:space="preserve">preliminary findings </w:t>
                  </w:r>
                </w:p>
              </w:tc>
              <w:tc>
                <w:tcPr>
                  <w:tcW w:w="3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059D" w:rsidRDefault="0052059D" w:rsidP="0052059D">
                  <w:pPr>
                    <w:ind w:left="4"/>
                  </w:pPr>
                  <w:r>
                    <w:rPr>
                      <w:rFonts w:eastAsia="Arial" w:cs="Arial"/>
                      <w:sz w:val="20"/>
                    </w:rPr>
                    <w:t>16</w:t>
                  </w:r>
                  <w:r>
                    <w:rPr>
                      <w:rFonts w:eastAsia="Arial" w:cs="Arial"/>
                      <w:sz w:val="20"/>
                      <w:vertAlign w:val="superscript"/>
                    </w:rPr>
                    <w:t>th</w:t>
                  </w:r>
                  <w:r>
                    <w:rPr>
                      <w:rFonts w:eastAsia="Arial" w:cs="Arial"/>
                      <w:sz w:val="20"/>
                    </w:rPr>
                    <w:t xml:space="preserve"> September 2022 </w:t>
                  </w:r>
                </w:p>
              </w:tc>
            </w:tr>
            <w:tr w:rsidR="0052059D" w:rsidTr="00624FE0">
              <w:trPr>
                <w:gridAfter w:val="1"/>
                <w:wAfter w:w="171" w:type="dxa"/>
                <w:trHeight w:val="1050"/>
              </w:trPr>
              <w:tc>
                <w:tcPr>
                  <w:tcW w:w="16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52059D" w:rsidRDefault="0052059D" w:rsidP="0052059D"/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059D" w:rsidRDefault="0052059D" w:rsidP="0052059D">
                  <w:pPr>
                    <w:ind w:left="1"/>
                    <w:rPr>
                      <w:rFonts w:eastAsia="Arial" w:cs="Arial"/>
                      <w:b/>
                      <w:sz w:val="20"/>
                    </w:rPr>
                  </w:pPr>
                  <w:r>
                    <w:rPr>
                      <w:rFonts w:eastAsia="Arial" w:cs="Arial"/>
                      <w:b/>
                      <w:sz w:val="20"/>
                    </w:rPr>
                    <w:t>4</w:t>
                  </w:r>
                </w:p>
              </w:tc>
              <w:tc>
                <w:tcPr>
                  <w:tcW w:w="5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059D" w:rsidRDefault="0052059D" w:rsidP="0052059D">
                  <w:pPr>
                    <w:tabs>
                      <w:tab w:val="center" w:pos="2362"/>
                    </w:tabs>
                    <w:spacing w:after="218"/>
                    <w:rPr>
                      <w:sz w:val="20"/>
                      <w:szCs w:val="20"/>
                    </w:rPr>
                  </w:pPr>
                  <w:r w:rsidRPr="0052059D">
                    <w:rPr>
                      <w:sz w:val="20"/>
                      <w:szCs w:val="20"/>
                    </w:rPr>
                    <w:t xml:space="preserve">- Combined draft report for College clearance </w:t>
                  </w:r>
                </w:p>
                <w:p w:rsidR="0052059D" w:rsidRPr="0052059D" w:rsidRDefault="0052059D" w:rsidP="0052059D">
                  <w:pPr>
                    <w:tabs>
                      <w:tab w:val="center" w:pos="2362"/>
                    </w:tabs>
                    <w:spacing w:after="218"/>
                    <w:rPr>
                      <w:rFonts w:ascii="Segoe UI Symbol" w:eastAsia="Segoe UI Symbol" w:hAnsi="Segoe UI Symbol" w:cs="Segoe UI Symbol"/>
                      <w:sz w:val="20"/>
                      <w:szCs w:val="20"/>
                    </w:rPr>
                  </w:pPr>
                  <w:r w:rsidRPr="0052059D">
                    <w:rPr>
                      <w:sz w:val="20"/>
                      <w:szCs w:val="20"/>
                    </w:rPr>
                    <w:t>- Material cleared for stakeholder workshop presentations</w:t>
                  </w:r>
                </w:p>
              </w:tc>
              <w:tc>
                <w:tcPr>
                  <w:tcW w:w="3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059D" w:rsidRDefault="00624FE0" w:rsidP="0052059D">
                  <w:pPr>
                    <w:ind w:left="4"/>
                    <w:rPr>
                      <w:rFonts w:eastAsia="Arial" w:cs="Arial"/>
                      <w:sz w:val="20"/>
                    </w:rPr>
                  </w:pPr>
                  <w:r>
                    <w:rPr>
                      <w:rFonts w:eastAsia="Arial" w:cs="Arial"/>
                      <w:sz w:val="20"/>
                    </w:rPr>
                    <w:t>17</w:t>
                  </w:r>
                  <w:r w:rsidRPr="00624FE0">
                    <w:rPr>
                      <w:rFonts w:eastAsia="Arial" w:cs="Arial"/>
                      <w:sz w:val="20"/>
                      <w:vertAlign w:val="superscript"/>
                    </w:rPr>
                    <w:t>th</w:t>
                  </w:r>
                  <w:r>
                    <w:rPr>
                      <w:rFonts w:eastAsia="Arial" w:cs="Arial"/>
                      <w:sz w:val="20"/>
                    </w:rPr>
                    <w:t xml:space="preserve"> March 2023 </w:t>
                  </w:r>
                </w:p>
              </w:tc>
            </w:tr>
            <w:tr w:rsidR="0052059D" w:rsidTr="00624FE0">
              <w:trPr>
                <w:gridAfter w:val="1"/>
                <w:wAfter w:w="171" w:type="dxa"/>
                <w:trHeight w:val="966"/>
              </w:trPr>
              <w:tc>
                <w:tcPr>
                  <w:tcW w:w="167" w:type="dxa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52059D" w:rsidRDefault="0052059D" w:rsidP="0052059D"/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52059D" w:rsidRDefault="0052059D" w:rsidP="0052059D">
                  <w:pPr>
                    <w:ind w:left="1"/>
                    <w:rPr>
                      <w:rFonts w:eastAsia="Arial" w:cs="Arial"/>
                      <w:b/>
                      <w:sz w:val="20"/>
                    </w:rPr>
                  </w:pPr>
                  <w:r>
                    <w:rPr>
                      <w:rFonts w:eastAsia="Arial" w:cs="Arial"/>
                      <w:b/>
                      <w:sz w:val="20"/>
                    </w:rPr>
                    <w:t>5</w:t>
                  </w:r>
                </w:p>
              </w:tc>
              <w:tc>
                <w:tcPr>
                  <w:tcW w:w="556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52059D" w:rsidRPr="0052059D" w:rsidRDefault="0052059D" w:rsidP="0052059D">
                  <w:pPr>
                    <w:tabs>
                      <w:tab w:val="center" w:pos="2362"/>
                    </w:tabs>
                    <w:spacing w:after="218"/>
                    <w:rPr>
                      <w:rFonts w:ascii="Segoe UI Symbol" w:eastAsia="Segoe UI Symbol" w:hAnsi="Segoe UI Symbol" w:cs="Segoe UI Symbol"/>
                      <w:sz w:val="20"/>
                      <w:szCs w:val="20"/>
                    </w:rPr>
                  </w:pPr>
                  <w:r w:rsidRPr="0052059D">
                    <w:rPr>
                      <w:sz w:val="20"/>
                      <w:szCs w:val="20"/>
                    </w:rPr>
                    <w:t>- Revised final report submitted to College for clearance and peer review</w:t>
                  </w:r>
                </w:p>
              </w:tc>
              <w:tc>
                <w:tcPr>
                  <w:tcW w:w="3593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52059D" w:rsidRDefault="00624FE0" w:rsidP="0052059D">
                  <w:pPr>
                    <w:ind w:left="4"/>
                    <w:rPr>
                      <w:rFonts w:eastAsia="Arial" w:cs="Arial"/>
                      <w:sz w:val="20"/>
                    </w:rPr>
                  </w:pPr>
                  <w:r>
                    <w:rPr>
                      <w:rFonts w:eastAsia="Arial" w:cs="Arial"/>
                      <w:sz w:val="20"/>
                    </w:rPr>
                    <w:t>30</w:t>
                  </w:r>
                  <w:r w:rsidRPr="00624FE0">
                    <w:rPr>
                      <w:rFonts w:eastAsia="Arial" w:cs="Arial"/>
                      <w:sz w:val="20"/>
                      <w:vertAlign w:val="superscript"/>
                    </w:rPr>
                    <w:t>th</w:t>
                  </w:r>
                  <w:r>
                    <w:rPr>
                      <w:rFonts w:eastAsia="Arial" w:cs="Arial"/>
                      <w:sz w:val="20"/>
                    </w:rPr>
                    <w:t xml:space="preserve"> June 2023</w:t>
                  </w:r>
                </w:p>
              </w:tc>
            </w:tr>
          </w:tbl>
          <w:p w:rsidR="0052059D" w:rsidRPr="00C86C03" w:rsidRDefault="0052059D" w:rsidP="0052059D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:rsidR="00C115D9" w:rsidRPr="00624FE0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cs="Arial"/>
                <w:szCs w:val="22"/>
              </w:rPr>
            </w:pPr>
            <w:r w:rsidRPr="00624FE0">
              <w:rPr>
                <w:rFonts w:cs="Arial"/>
                <w:szCs w:val="22"/>
              </w:rPr>
              <w:t>Words and expressions in this Change Control Notice shall have the meanings given to them in the Contract.</w:t>
            </w:r>
          </w:p>
          <w:p w:rsidR="00C115D9" w:rsidRPr="00624FE0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cs="Arial"/>
                <w:szCs w:val="22"/>
              </w:rPr>
            </w:pPr>
            <w:r w:rsidRPr="00624FE0">
              <w:rPr>
                <w:rFonts w:cs="Arial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:rsidR="00C115D9" w:rsidRDefault="00C115D9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:rsidTr="00B544EA">
        <w:trPr>
          <w:trHeight w:val="1696"/>
        </w:trPr>
        <w:tc>
          <w:tcPr>
            <w:tcW w:w="11058" w:type="dxa"/>
            <w:gridSpan w:val="4"/>
            <w:hideMark/>
          </w:tcPr>
          <w:p w:rsidR="00C115D9" w:rsidRPr="00864179" w:rsidRDefault="00C115D9" w:rsidP="005678B8">
            <w:r w:rsidRPr="00864179">
              <w:lastRenderedPageBreak/>
              <w:t> </w:t>
            </w:r>
          </w:p>
          <w:p w:rsidR="00C115D9" w:rsidRPr="00AD540B" w:rsidRDefault="00624FE0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781F9CD" wp14:editId="4059006B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192405</wp:posOffset>
                      </wp:positionV>
                      <wp:extent cx="1422400" cy="501650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21327"/>
                          <wp:lineTo x="21696" y="21327"/>
                          <wp:lineTo x="21696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501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624FE0" w:rsidRDefault="00624FE0" w:rsidP="00C115D9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bookmarkStart w:id="1" w:name="_Hlk140155725"/>
                                  <w:bookmarkStart w:id="2" w:name="_Hlk140155726"/>
                                  <w:bookmarkStart w:id="3" w:name="_Hlk140155729"/>
                                  <w:bookmarkStart w:id="4" w:name="_Hlk140155730"/>
                                  <w:bookmarkStart w:id="5" w:name="_Hlk140155735"/>
                                  <w:bookmarkStart w:id="6" w:name="_Hlk140155736"/>
                                  <w:bookmarkStart w:id="7" w:name="_Hlk140155741"/>
                                  <w:bookmarkStart w:id="8" w:name="_Hlk140155742"/>
                                  <w:bookmarkStart w:id="9" w:name="_Hlk140155744"/>
                                  <w:bookmarkStart w:id="10" w:name="_Hlk140155745"/>
                                  <w:r w:rsidRPr="00624FE0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  <w:bookmarkEnd w:id="1"/>
                                  <w:bookmarkEnd w:id="2"/>
                                  <w:bookmarkEnd w:id="3"/>
                                  <w:bookmarkEnd w:id="4"/>
                                  <w:bookmarkEnd w:id="5"/>
                                  <w:bookmarkEnd w:id="6"/>
                                  <w:bookmarkEnd w:id="7"/>
                                  <w:bookmarkEnd w:id="8"/>
                                  <w:bookmarkEnd w:id="9"/>
                                  <w:bookmarkEnd w:id="1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81F9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.1pt;margin-top:15.15pt;width:112pt;height:39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">
                      <v:textbox>
                        <w:txbxContent>
                          <w:p w:rsidR="00C115D9" w:rsidRPr="00624FE0" w:rsidRDefault="00624FE0" w:rsidP="00C115D9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bookmarkStart w:id="10" w:name="_Hlk140155725"/>
                            <w:bookmarkStart w:id="11" w:name="_Hlk140155726"/>
                            <w:bookmarkStart w:id="12" w:name="_Hlk140155729"/>
                            <w:bookmarkStart w:id="13" w:name="_Hlk140155730"/>
                            <w:bookmarkStart w:id="14" w:name="_Hlk140155735"/>
                            <w:bookmarkStart w:id="15" w:name="_Hlk140155736"/>
                            <w:bookmarkStart w:id="16" w:name="_Hlk140155741"/>
                            <w:bookmarkStart w:id="17" w:name="_Hlk140155742"/>
                            <w:bookmarkStart w:id="18" w:name="_Hlk140155744"/>
                            <w:bookmarkStart w:id="19" w:name="_Hlk140155745"/>
                            <w:r w:rsidRPr="00624FE0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6F4C81E" wp14:editId="37ADF44D">
                      <wp:simplePos x="0" y="0"/>
                      <wp:positionH relativeFrom="column">
                        <wp:posOffset>1747520</wp:posOffset>
                      </wp:positionH>
                      <wp:positionV relativeFrom="page">
                        <wp:posOffset>192405</wp:posOffset>
                      </wp:positionV>
                      <wp:extent cx="14814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65" y="21892"/>
                          <wp:lineTo x="21665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14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624FE0" w:rsidP="00C115D9">
                                  <w:r>
                                    <w:t>24/04/2023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4C81E" id="_x0000_s1027" type="#_x0000_t202" style="position:absolute;left:0;text-align:left;margin-left:137.6pt;margin-top:15.15pt;width:116.6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">
                      <v:textbox>
                        <w:txbxContent>
                          <w:p w:rsidR="00C115D9" w:rsidRDefault="00624FE0" w:rsidP="00C115D9">
                            <w:r>
                              <w:t>24/04/2023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8DE1439" wp14:editId="5ABAAFBD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4FE0" w:rsidRPr="00624FE0" w:rsidRDefault="00624FE0" w:rsidP="00624FE0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24FE0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E1439" id="_x0000_s1028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">
                      <v:textbox>
                        <w:txbxContent>
                          <w:p w:rsidR="00624FE0" w:rsidRPr="00624FE0" w:rsidRDefault="00624FE0" w:rsidP="00624FE0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24FE0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8A36BB">
              <w:rPr>
                <w:rFonts w:ascii="Calibri" w:hAnsi="Calibri" w:cs="Arial"/>
                <w:bCs/>
              </w:rPr>
              <w:t>Buyer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:rsidR="00C115D9" w:rsidRPr="00155064" w:rsidRDefault="00624FE0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D240D82" wp14:editId="2B27111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106045</wp:posOffset>
                      </wp:positionV>
                      <wp:extent cx="1714500" cy="5143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4FE0" w:rsidRPr="00624FE0" w:rsidRDefault="00624FE0" w:rsidP="00624FE0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24FE0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40D82" id="_x0000_s1029" type="#_x0000_t202" style="position:absolute;left:0;text-align:left;margin-left:275.1pt;margin-top:8.35pt;width:135pt;height:40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">
                      <v:textbox>
                        <w:txbxContent>
                          <w:p w:rsidR="00624FE0" w:rsidRPr="00624FE0" w:rsidRDefault="00624FE0" w:rsidP="00624FE0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24FE0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14C66EAD" wp14:editId="1B90B0DA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106045</wp:posOffset>
                      </wp:positionV>
                      <wp:extent cx="1828800" cy="4953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4FE0" w:rsidRPr="00624FE0" w:rsidRDefault="00624FE0" w:rsidP="00624FE0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24FE0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66EAD" id="_x0000_s1030" type="#_x0000_t202" style="position:absolute;left:0;text-align:left;margin-left:113.1pt;margin-top:8.35pt;width:2in;height:3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">
                      <v:textbox>
                        <w:txbxContent>
                          <w:p w:rsidR="00624FE0" w:rsidRPr="00624FE0" w:rsidRDefault="00624FE0" w:rsidP="00624FE0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24FE0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171E5A2" wp14:editId="79834CBE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624FE0" w:rsidRDefault="00624FE0" w:rsidP="00C115D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24FE0">
                                    <w:rPr>
                                      <w:sz w:val="20"/>
                                      <w:szCs w:val="20"/>
                                    </w:rPr>
                                    <w:t>16-Jun-2023 | 11:49 BS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1E5A2" id="_x0000_s1031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jwJAIAAEw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KJmyPA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:rsidR="00C115D9" w:rsidRPr="00624FE0" w:rsidRDefault="00624FE0" w:rsidP="00C115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4FE0">
                              <w:rPr>
                                <w:sz w:val="20"/>
                                <w:szCs w:val="20"/>
                              </w:rPr>
                              <w:t>16-Jun-2023 | 11:49 BS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:rsidR="00C115D9" w:rsidRPr="00155064" w:rsidRDefault="00C115D9" w:rsidP="005678B8"/>
          <w:p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:rsidTr="00B544EA">
        <w:trPr>
          <w:trHeight w:val="1589"/>
        </w:trPr>
        <w:tc>
          <w:tcPr>
            <w:tcW w:w="11058" w:type="dxa"/>
            <w:gridSpan w:val="4"/>
            <w:noWrap/>
          </w:tcPr>
          <w:p w:rsidR="00C115D9" w:rsidRDefault="00B544EA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2F60EB00" wp14:editId="34243E3C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624FE0" w:rsidP="00C115D9">
                                  <w:r>
                                    <w:t>26/05/2023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0EB00"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:rsidR="00C115D9" w:rsidRDefault="00624FE0" w:rsidP="00C115D9">
                            <w:r>
                              <w:t>26/05/2023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D745877" wp14:editId="2372B0D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4FE0" w:rsidRPr="00624FE0" w:rsidRDefault="00624FE0" w:rsidP="00624FE0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24FE0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45877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:rsidR="00624FE0" w:rsidRPr="00624FE0" w:rsidRDefault="00624FE0" w:rsidP="00624FE0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24FE0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8DD520C" wp14:editId="7DA14855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4FE0" w:rsidRPr="00624FE0" w:rsidRDefault="00624FE0" w:rsidP="00624FE0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24FE0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D520C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:rsidR="00624FE0" w:rsidRPr="00624FE0" w:rsidRDefault="00624FE0" w:rsidP="00624FE0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24FE0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:rsidR="00C115D9" w:rsidRDefault="00C115D9" w:rsidP="005678B8"/>
          <w:p w:rsidR="00C115D9" w:rsidRDefault="00C115D9" w:rsidP="005678B8"/>
          <w:p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:rsidR="00C115D9" w:rsidRDefault="00C115D9" w:rsidP="005678B8"/>
          <w:p w:rsidR="00C115D9" w:rsidRPr="00864179" w:rsidRDefault="00C115D9" w:rsidP="005678B8"/>
        </w:tc>
      </w:tr>
    </w:tbl>
    <w:p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57D" w:rsidRDefault="0083757D" w:rsidP="00C115D9">
      <w:r>
        <w:separator/>
      </w:r>
    </w:p>
  </w:endnote>
  <w:endnote w:type="continuationSeparator" w:id="0">
    <w:p w:rsidR="0083757D" w:rsidRDefault="0083757D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:rsidR="00624FE0" w:rsidRDefault="00E13234" w:rsidP="00624FE0">
    <w:pPr>
      <w:pStyle w:val="Footer"/>
      <w:pBdr>
        <w:top w:val="single" w:sz="4" w:space="1" w:color="auto"/>
      </w:pBdr>
      <w:rPr>
        <w:sz w:val="20"/>
        <w:szCs w:val="20"/>
        <w:shd w:val="clear" w:color="auto" w:fill="FFFF99"/>
      </w:rPr>
    </w:pPr>
    <w:r>
      <w:rPr>
        <w:sz w:val="20"/>
        <w:szCs w:val="20"/>
      </w:rPr>
      <w:t>GWG T38 v</w:t>
    </w:r>
    <w:r w:rsidR="008A36BB">
      <w:rPr>
        <w:sz w:val="20"/>
        <w:szCs w:val="20"/>
      </w:rPr>
      <w:t>2</w:t>
    </w:r>
    <w:r>
      <w:rPr>
        <w:sz w:val="20"/>
        <w:szCs w:val="20"/>
      </w:rPr>
      <w:t xml:space="preserve">.0 </w:t>
    </w:r>
    <w:r w:rsidR="00624FE0" w:rsidRPr="00624FE0">
      <w:rPr>
        <w:sz w:val="20"/>
        <w:szCs w:val="20"/>
      </w:rPr>
      <w:t>23/03/2023</w:t>
    </w:r>
  </w:p>
  <w:p w:rsidR="00F82565" w:rsidRDefault="00C115D9" w:rsidP="00624FE0">
    <w:pPr>
      <w:pStyle w:val="Footer"/>
      <w:pBdr>
        <w:top w:val="single" w:sz="4" w:space="1" w:color="auto"/>
      </w:pBdr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57D" w:rsidRDefault="0083757D" w:rsidP="00C115D9">
      <w:r>
        <w:separator/>
      </w:r>
    </w:p>
  </w:footnote>
  <w:footnote w:type="continuationSeparator" w:id="0">
    <w:p w:rsidR="0083757D" w:rsidRDefault="0083757D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5BE05B" wp14:editId="2DBAC107">
          <wp:simplePos x="0" y="0"/>
          <wp:positionH relativeFrom="column">
            <wp:posOffset>-644525</wp:posOffset>
          </wp:positionH>
          <wp:positionV relativeFrom="page">
            <wp:posOffset>333375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:rsidR="00C115D9" w:rsidRPr="00372928" w:rsidRDefault="00372928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372928">
      <w:rPr>
        <w:rFonts w:cs="Arial"/>
        <w:sz w:val="20"/>
        <w:szCs w:val="20"/>
      </w:rPr>
      <w:t>An independent research programme on the causes of ethnic/racial disparities in the police use of taser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372928" w:rsidRPr="00C412A8">
      <w:rPr>
        <w:szCs w:val="22"/>
      </w:rPr>
      <w:t>CCZZ21A19-1</w:t>
    </w:r>
  </w:p>
  <w:p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34C52DAF"/>
    <w:multiLevelType w:val="hybridMultilevel"/>
    <w:tmpl w:val="7CD204B8"/>
    <w:lvl w:ilvl="0" w:tplc="6088BFD6">
      <w:start w:val="1"/>
      <w:numFmt w:val="bullet"/>
      <w:lvlText w:val="-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E09830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94E49C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3C822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A041C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E4A218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2A1C2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9A7A94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7EAE0C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A24C7B"/>
    <w:multiLevelType w:val="multilevel"/>
    <w:tmpl w:val="B818E39C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AB27FF"/>
    <w:multiLevelType w:val="hybridMultilevel"/>
    <w:tmpl w:val="403CBE80"/>
    <w:lvl w:ilvl="0" w:tplc="E022F688">
      <w:start w:val="1"/>
      <w:numFmt w:val="bullet"/>
      <w:lvlText w:val="-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DA99E2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26F9BC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50D16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D05EC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1AB0C8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34AD4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7C613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DEED48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EF7307"/>
    <w:multiLevelType w:val="hybridMultilevel"/>
    <w:tmpl w:val="2488E800"/>
    <w:lvl w:ilvl="0" w:tplc="0186A9AC">
      <w:start w:val="1"/>
      <w:numFmt w:val="bullet"/>
      <w:lvlText w:val="-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A2FAB6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C65BA6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7ADD1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AAF122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BE726A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36BFC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B2EF2E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60C3AC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18342C"/>
    <w:rsid w:val="001E423A"/>
    <w:rsid w:val="00372928"/>
    <w:rsid w:val="00374237"/>
    <w:rsid w:val="00454DB0"/>
    <w:rsid w:val="004A2151"/>
    <w:rsid w:val="0052059D"/>
    <w:rsid w:val="00624FE0"/>
    <w:rsid w:val="006C3374"/>
    <w:rsid w:val="00741738"/>
    <w:rsid w:val="007D0AEC"/>
    <w:rsid w:val="0083757D"/>
    <w:rsid w:val="008A36BB"/>
    <w:rsid w:val="00B544EA"/>
    <w:rsid w:val="00C115D9"/>
    <w:rsid w:val="00C55DFC"/>
    <w:rsid w:val="00E13234"/>
    <w:rsid w:val="00E829BA"/>
    <w:rsid w:val="00F25965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940B3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FE0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table" w:customStyle="1" w:styleId="TableGrid0">
    <w:name w:val="TableGrid"/>
    <w:rsid w:val="0052059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Brea Alexander</cp:lastModifiedBy>
  <cp:revision>3</cp:revision>
  <dcterms:created xsi:type="dcterms:W3CDTF">2023-07-13T14:53:00Z</dcterms:created>
  <dcterms:modified xsi:type="dcterms:W3CDTF">2023-07-18T13:07:00Z</dcterms:modified>
</cp:coreProperties>
</file>