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AF" w:rsidRDefault="00C662AF">
      <w:pPr>
        <w:rPr>
          <w:rFonts w:ascii="Arial" w:hAnsi="Arial" w:cs="Arial"/>
          <w:b/>
          <w:sz w:val="24"/>
          <w:szCs w:val="24"/>
        </w:rPr>
      </w:pPr>
      <w:r>
        <w:rPr>
          <w:rFonts w:ascii="Arial" w:hAnsi="Arial" w:cs="Arial"/>
          <w:b/>
          <w:noProof/>
          <w:sz w:val="28"/>
          <w:szCs w:val="28"/>
          <w:lang w:eastAsia="en-GB"/>
        </w:rPr>
        <w:drawing>
          <wp:anchor distT="0" distB="0" distL="114300" distR="114300" simplePos="0" relativeHeight="251659264" behindDoc="0" locked="0" layoutInCell="1" allowOverlap="1" wp14:anchorId="63C2E8DF" wp14:editId="476CB1DD">
            <wp:simplePos x="0" y="0"/>
            <wp:positionH relativeFrom="column">
              <wp:posOffset>-125730</wp:posOffset>
            </wp:positionH>
            <wp:positionV relativeFrom="paragraph">
              <wp:posOffset>-502285</wp:posOffset>
            </wp:positionV>
            <wp:extent cx="1286510" cy="800100"/>
            <wp:effectExtent l="0" t="0" r="8890" b="0"/>
            <wp:wrapThrough wrapText="bothSides">
              <wp:wrapPolygon edited="0">
                <wp:start x="0" y="0"/>
                <wp:lineTo x="0" y="20571"/>
                <wp:lineTo x="5117" y="21086"/>
                <wp:lineTo x="7676" y="21086"/>
                <wp:lineTo x="13114" y="21086"/>
                <wp:lineTo x="14713" y="20057"/>
                <wp:lineTo x="14393" y="16457"/>
                <wp:lineTo x="21429" y="14914"/>
                <wp:lineTo x="21429" y="9257"/>
                <wp:lineTo x="7996" y="6686"/>
                <wp:lineTo x="8316" y="4114"/>
                <wp:lineTo x="67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5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2AF" w:rsidRDefault="00C662AF">
      <w:pPr>
        <w:rPr>
          <w:rFonts w:ascii="Arial" w:hAnsi="Arial" w:cs="Arial"/>
          <w:b/>
          <w:sz w:val="24"/>
          <w:szCs w:val="24"/>
        </w:rPr>
      </w:pPr>
    </w:p>
    <w:p w:rsidR="009A02B9" w:rsidRPr="009A02B9" w:rsidRDefault="009A02B9">
      <w:pPr>
        <w:rPr>
          <w:rFonts w:ascii="Arial" w:hAnsi="Arial" w:cs="Arial"/>
          <w:b/>
          <w:sz w:val="28"/>
          <w:szCs w:val="28"/>
        </w:rPr>
      </w:pPr>
      <w:r w:rsidRPr="009A02B9">
        <w:rPr>
          <w:rFonts w:ascii="Arial" w:hAnsi="Arial" w:cs="Arial"/>
          <w:b/>
          <w:sz w:val="28"/>
          <w:szCs w:val="28"/>
        </w:rPr>
        <w:t>Invitation to Tender</w:t>
      </w:r>
    </w:p>
    <w:p w:rsidR="009A02B9" w:rsidRPr="009A02B9" w:rsidRDefault="009A02B9">
      <w:pPr>
        <w:rPr>
          <w:rFonts w:ascii="Arial" w:hAnsi="Arial" w:cs="Arial"/>
          <w:b/>
          <w:sz w:val="28"/>
          <w:szCs w:val="28"/>
        </w:rPr>
      </w:pPr>
      <w:r w:rsidRPr="009A02B9">
        <w:rPr>
          <w:rFonts w:ascii="Arial" w:hAnsi="Arial" w:cs="Arial"/>
          <w:b/>
          <w:sz w:val="28"/>
          <w:szCs w:val="28"/>
        </w:rPr>
        <w:t xml:space="preserve">Tracking survey of parents attitudes to childhood immunisation </w:t>
      </w:r>
    </w:p>
    <w:p w:rsidR="00373E93" w:rsidRPr="009B47C3" w:rsidRDefault="00FE4787">
      <w:pPr>
        <w:rPr>
          <w:rFonts w:ascii="Arial" w:hAnsi="Arial" w:cs="Arial"/>
          <w:b/>
          <w:sz w:val="24"/>
          <w:szCs w:val="24"/>
        </w:rPr>
      </w:pPr>
      <w:r w:rsidRPr="009B47C3">
        <w:rPr>
          <w:rFonts w:ascii="Arial" w:hAnsi="Arial" w:cs="Arial"/>
          <w:b/>
          <w:sz w:val="24"/>
          <w:szCs w:val="24"/>
        </w:rPr>
        <w:t xml:space="preserve">Introduction </w:t>
      </w:r>
    </w:p>
    <w:p w:rsidR="00373E93" w:rsidRPr="009B47C3" w:rsidRDefault="00C662AF" w:rsidP="004C1316">
      <w:pPr>
        <w:rPr>
          <w:rFonts w:ascii="Arial" w:hAnsi="Arial" w:cs="Arial"/>
          <w:sz w:val="24"/>
          <w:szCs w:val="24"/>
        </w:rPr>
      </w:pPr>
      <w:r>
        <w:rPr>
          <w:rFonts w:ascii="Arial" w:hAnsi="Arial" w:cs="Arial"/>
          <w:sz w:val="24"/>
          <w:szCs w:val="24"/>
        </w:rPr>
        <w:t xml:space="preserve">1.1 </w:t>
      </w:r>
      <w:r>
        <w:rPr>
          <w:rFonts w:ascii="Arial" w:hAnsi="Arial" w:cs="Arial"/>
          <w:sz w:val="24"/>
          <w:szCs w:val="24"/>
        </w:rPr>
        <w:tab/>
      </w:r>
      <w:r w:rsidR="00373E93" w:rsidRPr="009B47C3">
        <w:rPr>
          <w:rFonts w:ascii="Arial" w:hAnsi="Arial" w:cs="Arial"/>
          <w:sz w:val="24"/>
          <w:szCs w:val="24"/>
        </w:rPr>
        <w:t xml:space="preserve">Public Health England </w:t>
      </w:r>
      <w:r w:rsidR="00D7782B" w:rsidRPr="009B47C3">
        <w:rPr>
          <w:rFonts w:ascii="Arial" w:hAnsi="Arial" w:cs="Arial"/>
          <w:sz w:val="24"/>
          <w:szCs w:val="24"/>
        </w:rPr>
        <w:t>(</w:t>
      </w:r>
      <w:r w:rsidR="007E6A7B" w:rsidRPr="009B47C3">
        <w:rPr>
          <w:rFonts w:ascii="Arial" w:hAnsi="Arial" w:cs="Arial"/>
          <w:sz w:val="24"/>
          <w:szCs w:val="24"/>
        </w:rPr>
        <w:t>PHE</w:t>
      </w:r>
      <w:r w:rsidR="00D7782B" w:rsidRPr="009B47C3">
        <w:rPr>
          <w:rFonts w:ascii="Arial" w:hAnsi="Arial" w:cs="Arial"/>
          <w:sz w:val="24"/>
          <w:szCs w:val="24"/>
        </w:rPr>
        <w:t>)</w:t>
      </w:r>
      <w:r w:rsidR="007E6A7B" w:rsidRPr="009B47C3">
        <w:rPr>
          <w:rFonts w:ascii="Arial" w:hAnsi="Arial" w:cs="Arial"/>
          <w:sz w:val="24"/>
          <w:szCs w:val="24"/>
        </w:rPr>
        <w:t xml:space="preserve"> </w:t>
      </w:r>
      <w:r w:rsidR="00373E93" w:rsidRPr="009B47C3">
        <w:rPr>
          <w:rFonts w:ascii="Arial" w:hAnsi="Arial" w:cs="Arial"/>
          <w:sz w:val="24"/>
          <w:szCs w:val="24"/>
        </w:rPr>
        <w:t>was established on 1 April 2013 to bring together public health specialists from more than 70 organisations into a single public health service. Our mission is to protect and improve the nation’s health and to address inequalities</w:t>
      </w:r>
      <w:r w:rsidR="00D7782B" w:rsidRPr="009B47C3">
        <w:rPr>
          <w:rFonts w:ascii="Arial" w:hAnsi="Arial" w:cs="Arial"/>
          <w:sz w:val="24"/>
          <w:szCs w:val="24"/>
        </w:rPr>
        <w:t>.</w:t>
      </w:r>
    </w:p>
    <w:p w:rsidR="00E22E92" w:rsidRDefault="00C662AF" w:rsidP="004C1316">
      <w:pPr>
        <w:rPr>
          <w:rFonts w:ascii="Arial" w:hAnsi="Arial" w:cs="Arial"/>
          <w:sz w:val="24"/>
          <w:szCs w:val="24"/>
        </w:rPr>
      </w:pPr>
      <w:r>
        <w:rPr>
          <w:rFonts w:ascii="Arial" w:hAnsi="Arial" w:cs="Arial"/>
          <w:sz w:val="24"/>
          <w:szCs w:val="24"/>
        </w:rPr>
        <w:t>1.2</w:t>
      </w:r>
      <w:r>
        <w:rPr>
          <w:rFonts w:ascii="Arial" w:hAnsi="Arial" w:cs="Arial"/>
          <w:sz w:val="24"/>
          <w:szCs w:val="24"/>
        </w:rPr>
        <w:tab/>
      </w:r>
      <w:r w:rsidR="002E66E5" w:rsidRPr="0044752E">
        <w:rPr>
          <w:rFonts w:ascii="Arial" w:hAnsi="Arial" w:cs="Arial"/>
          <w:sz w:val="24"/>
          <w:szCs w:val="24"/>
        </w:rPr>
        <w:t>PHE is inviting tender applications to undertake a</w:t>
      </w:r>
      <w:r w:rsidR="003D285C">
        <w:rPr>
          <w:rFonts w:ascii="Arial" w:hAnsi="Arial" w:cs="Arial"/>
          <w:sz w:val="24"/>
          <w:szCs w:val="24"/>
        </w:rPr>
        <w:t>nnual</w:t>
      </w:r>
      <w:r w:rsidR="002E66E5" w:rsidRPr="0044752E">
        <w:rPr>
          <w:rFonts w:ascii="Arial" w:hAnsi="Arial" w:cs="Arial"/>
          <w:sz w:val="24"/>
          <w:szCs w:val="24"/>
        </w:rPr>
        <w:t xml:space="preserve"> survey</w:t>
      </w:r>
      <w:r w:rsidR="003D285C">
        <w:rPr>
          <w:rFonts w:ascii="Arial" w:hAnsi="Arial" w:cs="Arial"/>
          <w:sz w:val="24"/>
          <w:szCs w:val="24"/>
        </w:rPr>
        <w:t>s</w:t>
      </w:r>
      <w:r w:rsidR="002E66E5" w:rsidRPr="0044752E">
        <w:rPr>
          <w:rFonts w:ascii="Arial" w:hAnsi="Arial" w:cs="Arial"/>
          <w:sz w:val="24"/>
          <w:szCs w:val="24"/>
        </w:rPr>
        <w:t xml:space="preserve"> of the parents of children aged</w:t>
      </w:r>
      <w:r w:rsidR="002E66E5">
        <w:rPr>
          <w:rFonts w:ascii="Arial" w:hAnsi="Arial" w:cs="Arial"/>
          <w:sz w:val="24"/>
          <w:szCs w:val="24"/>
        </w:rPr>
        <w:t xml:space="preserve"> </w:t>
      </w:r>
      <w:r w:rsidR="009A2B8E">
        <w:rPr>
          <w:rFonts w:ascii="Arial" w:hAnsi="Arial" w:cs="Arial"/>
          <w:sz w:val="24"/>
          <w:szCs w:val="24"/>
        </w:rPr>
        <w:t>2 months to 4 years old (up to but excluding the age of 5)</w:t>
      </w:r>
      <w:r w:rsidR="002E66E5" w:rsidRPr="0044752E">
        <w:rPr>
          <w:rFonts w:ascii="Arial" w:hAnsi="Arial" w:cs="Arial"/>
          <w:sz w:val="24"/>
          <w:szCs w:val="24"/>
        </w:rPr>
        <w:t xml:space="preserve">. </w:t>
      </w:r>
      <w:r w:rsidR="002E66E5">
        <w:rPr>
          <w:rFonts w:ascii="Arial" w:hAnsi="Arial" w:cs="Arial"/>
          <w:sz w:val="24"/>
          <w:szCs w:val="24"/>
        </w:rPr>
        <w:t xml:space="preserve"> </w:t>
      </w:r>
      <w:r w:rsidR="00E22E92" w:rsidRPr="009B47C3">
        <w:rPr>
          <w:rFonts w:ascii="Arial" w:hAnsi="Arial" w:cs="Arial"/>
          <w:sz w:val="24"/>
          <w:szCs w:val="24"/>
        </w:rPr>
        <w:t>The</w:t>
      </w:r>
      <w:r w:rsidR="009F4E1B" w:rsidRPr="009B47C3">
        <w:rPr>
          <w:rFonts w:ascii="Arial" w:hAnsi="Arial" w:cs="Arial"/>
          <w:sz w:val="24"/>
          <w:szCs w:val="24"/>
        </w:rPr>
        <w:t xml:space="preserve"> main purpose of the survey is</w:t>
      </w:r>
      <w:r w:rsidR="00E22E92" w:rsidRPr="009B47C3">
        <w:rPr>
          <w:rFonts w:ascii="Arial" w:hAnsi="Arial" w:cs="Arial"/>
          <w:sz w:val="24"/>
          <w:szCs w:val="24"/>
        </w:rPr>
        <w:t xml:space="preserve"> to </w:t>
      </w:r>
      <w:r w:rsidR="002B4FBF" w:rsidRPr="009B47C3">
        <w:rPr>
          <w:rFonts w:ascii="Arial" w:hAnsi="Arial" w:cs="Arial"/>
          <w:sz w:val="24"/>
          <w:szCs w:val="24"/>
        </w:rPr>
        <w:t xml:space="preserve">explore parental attitudes to childhood immunisation to </w:t>
      </w:r>
      <w:r w:rsidR="00E22E92" w:rsidRPr="009B47C3">
        <w:rPr>
          <w:rFonts w:ascii="Arial" w:hAnsi="Arial" w:cs="Arial"/>
          <w:sz w:val="24"/>
          <w:szCs w:val="24"/>
        </w:rPr>
        <w:t>inform strategic plannin</w:t>
      </w:r>
      <w:r w:rsidR="002B4FBF" w:rsidRPr="009B47C3">
        <w:rPr>
          <w:rFonts w:ascii="Arial" w:hAnsi="Arial" w:cs="Arial"/>
          <w:sz w:val="24"/>
          <w:szCs w:val="24"/>
        </w:rPr>
        <w:t xml:space="preserve">g of the immunisation programme. </w:t>
      </w:r>
      <w:r w:rsidR="003D285C">
        <w:rPr>
          <w:rFonts w:ascii="Arial" w:hAnsi="Arial" w:cs="Arial"/>
          <w:sz w:val="24"/>
          <w:szCs w:val="24"/>
        </w:rPr>
        <w:t xml:space="preserve"> </w:t>
      </w:r>
    </w:p>
    <w:p w:rsidR="003D285C" w:rsidRDefault="003D285C" w:rsidP="004C1316">
      <w:pPr>
        <w:rPr>
          <w:rFonts w:ascii="Arial" w:hAnsi="Arial" w:cs="Arial"/>
          <w:sz w:val="24"/>
          <w:szCs w:val="24"/>
        </w:rPr>
      </w:pPr>
      <w:r>
        <w:rPr>
          <w:rFonts w:ascii="Arial" w:hAnsi="Arial" w:cs="Arial"/>
          <w:sz w:val="24"/>
          <w:szCs w:val="24"/>
        </w:rPr>
        <w:t>1.3</w:t>
      </w:r>
      <w:r>
        <w:rPr>
          <w:rFonts w:ascii="Arial" w:hAnsi="Arial" w:cs="Arial"/>
          <w:sz w:val="24"/>
          <w:szCs w:val="24"/>
        </w:rPr>
        <w:tab/>
        <w:t>In addition to the main survey, a sub</w:t>
      </w:r>
      <w:r w:rsidR="007B0595">
        <w:rPr>
          <w:rFonts w:ascii="Arial" w:hAnsi="Arial" w:cs="Arial"/>
          <w:sz w:val="24"/>
          <w:szCs w:val="24"/>
        </w:rPr>
        <w:t>-</w:t>
      </w:r>
      <w:r>
        <w:rPr>
          <w:rFonts w:ascii="Arial" w:hAnsi="Arial" w:cs="Arial"/>
          <w:sz w:val="24"/>
          <w:szCs w:val="24"/>
        </w:rPr>
        <w:t xml:space="preserve">group of </w:t>
      </w:r>
      <w:r w:rsidR="00816A3D">
        <w:rPr>
          <w:rFonts w:ascii="Arial" w:hAnsi="Arial" w:cs="Arial"/>
          <w:sz w:val="24"/>
          <w:szCs w:val="24"/>
        </w:rPr>
        <w:t>r</w:t>
      </w:r>
      <w:r>
        <w:rPr>
          <w:rFonts w:ascii="Arial" w:hAnsi="Arial" w:cs="Arial"/>
          <w:sz w:val="24"/>
          <w:szCs w:val="24"/>
        </w:rPr>
        <w:t xml:space="preserve">espondents </w:t>
      </w:r>
      <w:r w:rsidR="00816A3D">
        <w:rPr>
          <w:rFonts w:ascii="Arial" w:hAnsi="Arial" w:cs="Arial"/>
          <w:sz w:val="24"/>
          <w:szCs w:val="24"/>
        </w:rPr>
        <w:t>are</w:t>
      </w:r>
      <w:r>
        <w:rPr>
          <w:rFonts w:ascii="Arial" w:hAnsi="Arial" w:cs="Arial"/>
          <w:sz w:val="24"/>
          <w:szCs w:val="24"/>
        </w:rPr>
        <w:t xml:space="preserve"> to be identified so that </w:t>
      </w:r>
      <w:r w:rsidR="00725961">
        <w:rPr>
          <w:rFonts w:ascii="Arial" w:hAnsi="Arial" w:cs="Arial"/>
          <w:sz w:val="24"/>
          <w:szCs w:val="24"/>
        </w:rPr>
        <w:t xml:space="preserve">their </w:t>
      </w:r>
      <w:r>
        <w:rPr>
          <w:rFonts w:ascii="Arial" w:hAnsi="Arial" w:cs="Arial"/>
          <w:sz w:val="24"/>
          <w:szCs w:val="24"/>
        </w:rPr>
        <w:t>views of PHE produced information leaflets</w:t>
      </w:r>
      <w:r w:rsidR="00725961">
        <w:rPr>
          <w:rFonts w:ascii="Arial" w:hAnsi="Arial" w:cs="Arial"/>
          <w:sz w:val="24"/>
          <w:szCs w:val="24"/>
        </w:rPr>
        <w:t xml:space="preserve"> can be assessed</w:t>
      </w:r>
      <w:r>
        <w:rPr>
          <w:rFonts w:ascii="Arial" w:hAnsi="Arial" w:cs="Arial"/>
          <w:sz w:val="24"/>
          <w:szCs w:val="24"/>
        </w:rPr>
        <w:t>.</w:t>
      </w:r>
    </w:p>
    <w:p w:rsidR="008D2CE1" w:rsidRPr="009B47C3" w:rsidRDefault="00580936">
      <w:pPr>
        <w:rPr>
          <w:rFonts w:ascii="Arial" w:hAnsi="Arial" w:cs="Arial"/>
          <w:b/>
          <w:sz w:val="24"/>
          <w:szCs w:val="24"/>
        </w:rPr>
      </w:pPr>
      <w:r>
        <w:rPr>
          <w:rFonts w:ascii="Arial" w:hAnsi="Arial" w:cs="Arial"/>
          <w:b/>
          <w:sz w:val="24"/>
          <w:szCs w:val="24"/>
        </w:rPr>
        <w:br/>
      </w:r>
      <w:r w:rsidR="008D2CE1" w:rsidRPr="009B47C3">
        <w:rPr>
          <w:rFonts w:ascii="Arial" w:hAnsi="Arial" w:cs="Arial"/>
          <w:b/>
          <w:sz w:val="24"/>
          <w:szCs w:val="24"/>
        </w:rPr>
        <w:t>Background</w:t>
      </w:r>
    </w:p>
    <w:p w:rsidR="001A7C1F" w:rsidRDefault="006B73A4" w:rsidP="004C1316">
      <w:pPr>
        <w:spacing w:after="0"/>
      </w:pPr>
      <w:r>
        <w:rPr>
          <w:rFonts w:ascii="Arial" w:hAnsi="Arial" w:cs="Arial"/>
          <w:sz w:val="24"/>
          <w:szCs w:val="24"/>
        </w:rPr>
        <w:t>2.1</w:t>
      </w:r>
      <w:r>
        <w:rPr>
          <w:rFonts w:ascii="Arial" w:hAnsi="Arial" w:cs="Arial"/>
          <w:sz w:val="24"/>
          <w:szCs w:val="24"/>
        </w:rPr>
        <w:tab/>
      </w:r>
      <w:r w:rsidR="001A7C1F" w:rsidRPr="00580936">
        <w:rPr>
          <w:rFonts w:ascii="Arial" w:hAnsi="Arial" w:cs="Arial"/>
          <w:sz w:val="24"/>
          <w:szCs w:val="24"/>
        </w:rPr>
        <w:t xml:space="preserve">As part of the National Childhood Immunisation programme a series of vaccines are offered to children from the age of 2 months to 1 year of age, followed by pre-school boosters to children 3 years and 4 months of age.  Children are also offered flu vaccination on an annual basis in a programme that is currently offered to pre-school children from the age of 2 and is gradually being extended to all primary school children. In 2017/18 all reception class and schools years 1 – 4 </w:t>
      </w:r>
      <w:proofErr w:type="gramStart"/>
      <w:r w:rsidR="00725961">
        <w:rPr>
          <w:rFonts w:ascii="Arial" w:hAnsi="Arial" w:cs="Arial"/>
          <w:sz w:val="24"/>
          <w:szCs w:val="24"/>
        </w:rPr>
        <w:t xml:space="preserve">were </w:t>
      </w:r>
      <w:r w:rsidR="002A42B6">
        <w:rPr>
          <w:rFonts w:ascii="Arial" w:hAnsi="Arial" w:cs="Arial"/>
          <w:sz w:val="24"/>
          <w:szCs w:val="24"/>
        </w:rPr>
        <w:t xml:space="preserve"> </w:t>
      </w:r>
      <w:r w:rsidR="001A7C1F" w:rsidRPr="00580936">
        <w:rPr>
          <w:rFonts w:ascii="Arial" w:hAnsi="Arial" w:cs="Arial"/>
          <w:sz w:val="24"/>
          <w:szCs w:val="24"/>
        </w:rPr>
        <w:t>offered</w:t>
      </w:r>
      <w:proofErr w:type="gramEnd"/>
      <w:r w:rsidR="001A7C1F" w:rsidRPr="00580936">
        <w:rPr>
          <w:rFonts w:ascii="Arial" w:hAnsi="Arial" w:cs="Arial"/>
          <w:sz w:val="24"/>
          <w:szCs w:val="24"/>
        </w:rPr>
        <w:t xml:space="preserve"> </w:t>
      </w:r>
      <w:r w:rsidR="00824A8E">
        <w:rPr>
          <w:rFonts w:ascii="Arial" w:hAnsi="Arial" w:cs="Arial"/>
          <w:sz w:val="24"/>
          <w:szCs w:val="24"/>
        </w:rPr>
        <w:t xml:space="preserve"> </w:t>
      </w:r>
      <w:r w:rsidR="001A7C1F" w:rsidRPr="00580936">
        <w:rPr>
          <w:rFonts w:ascii="Arial" w:hAnsi="Arial" w:cs="Arial"/>
          <w:sz w:val="24"/>
          <w:szCs w:val="24"/>
        </w:rPr>
        <w:t>flu vaccination.</w:t>
      </w:r>
      <w:r w:rsidR="001A7C1F">
        <w:t xml:space="preserve"> </w:t>
      </w:r>
    </w:p>
    <w:p w:rsidR="009A4F6B" w:rsidRPr="009A4F6B" w:rsidRDefault="009A4F6B" w:rsidP="004C1316">
      <w:pPr>
        <w:rPr>
          <w:rFonts w:ascii="Arial" w:hAnsi="Arial" w:cs="Arial"/>
          <w:sz w:val="24"/>
          <w:szCs w:val="24"/>
        </w:rPr>
      </w:pPr>
      <w:r>
        <w:rPr>
          <w:rFonts w:ascii="Arial" w:hAnsi="Arial" w:cs="Arial"/>
          <w:sz w:val="24"/>
          <w:szCs w:val="24"/>
        </w:rPr>
        <w:br/>
      </w:r>
      <w:r w:rsidR="001A7C1F">
        <w:rPr>
          <w:rFonts w:ascii="Arial" w:hAnsi="Arial" w:cs="Arial"/>
          <w:sz w:val="24"/>
          <w:szCs w:val="24"/>
        </w:rPr>
        <w:t>2.</w:t>
      </w:r>
      <w:r>
        <w:rPr>
          <w:rFonts w:ascii="Arial" w:hAnsi="Arial" w:cs="Arial"/>
          <w:sz w:val="24"/>
          <w:szCs w:val="24"/>
        </w:rPr>
        <w:t>2</w:t>
      </w:r>
      <w:r w:rsidR="001A7C1F">
        <w:rPr>
          <w:rFonts w:ascii="Arial" w:hAnsi="Arial" w:cs="Arial"/>
          <w:sz w:val="24"/>
          <w:szCs w:val="24"/>
        </w:rPr>
        <w:tab/>
      </w:r>
      <w:r w:rsidR="001A3A94" w:rsidRPr="009B47C3">
        <w:rPr>
          <w:rFonts w:ascii="Arial" w:hAnsi="Arial" w:cs="Arial"/>
          <w:sz w:val="24"/>
          <w:szCs w:val="24"/>
        </w:rPr>
        <w:t>From 1991-2010</w:t>
      </w:r>
      <w:r w:rsidR="009A02B9">
        <w:rPr>
          <w:rFonts w:ascii="Arial" w:hAnsi="Arial" w:cs="Arial"/>
          <w:sz w:val="24"/>
          <w:szCs w:val="24"/>
        </w:rPr>
        <w:t>,</w:t>
      </w:r>
      <w:r w:rsidR="00715E3C" w:rsidRPr="009B47C3">
        <w:rPr>
          <w:rFonts w:ascii="Arial" w:hAnsi="Arial" w:cs="Arial"/>
          <w:sz w:val="24"/>
          <w:szCs w:val="24"/>
        </w:rPr>
        <w:t xml:space="preserve"> tracking surveys were commissioned by the Department of Healt</w:t>
      </w:r>
      <w:r w:rsidR="001A3A94" w:rsidRPr="009B47C3">
        <w:rPr>
          <w:rFonts w:ascii="Arial" w:hAnsi="Arial" w:cs="Arial"/>
          <w:sz w:val="24"/>
          <w:szCs w:val="24"/>
        </w:rPr>
        <w:t>h</w:t>
      </w:r>
      <w:r w:rsidR="00AB3F5F" w:rsidRPr="009B47C3">
        <w:rPr>
          <w:rFonts w:ascii="Arial" w:hAnsi="Arial" w:cs="Arial"/>
          <w:sz w:val="24"/>
          <w:szCs w:val="24"/>
        </w:rPr>
        <w:t xml:space="preserve">. </w:t>
      </w:r>
      <w:r w:rsidR="006B73A4" w:rsidRPr="006B73A4">
        <w:rPr>
          <w:rFonts w:ascii="Arial" w:hAnsi="Arial" w:cs="Arial"/>
          <w:sz w:val="24"/>
          <w:szCs w:val="24"/>
        </w:rPr>
        <w:t>PHE took over responsibility of the surveys from the Department of Health and has commissioned the annual tracking surveys since 2015.</w:t>
      </w:r>
      <w:r w:rsidR="006B73A4" w:rsidRPr="00CC1FD2">
        <w:rPr>
          <w:rFonts w:ascii="Arial" w:hAnsi="Arial" w:cs="Arial"/>
        </w:rPr>
        <w:t xml:space="preserve"> </w:t>
      </w:r>
      <w:r w:rsidR="00746238" w:rsidRPr="009A4F6B">
        <w:rPr>
          <w:rFonts w:ascii="Arial" w:hAnsi="Arial" w:cs="Arial"/>
          <w:sz w:val="24"/>
          <w:szCs w:val="24"/>
        </w:rPr>
        <w:t xml:space="preserve">These </w:t>
      </w:r>
      <w:r w:rsidR="002E66E5" w:rsidRPr="009A4F6B">
        <w:rPr>
          <w:rFonts w:ascii="Arial" w:hAnsi="Arial" w:cs="Arial"/>
          <w:sz w:val="24"/>
          <w:szCs w:val="24"/>
        </w:rPr>
        <w:t xml:space="preserve">surveys </w:t>
      </w:r>
      <w:r w:rsidR="00746238" w:rsidRPr="009A4F6B">
        <w:rPr>
          <w:rFonts w:ascii="Arial" w:hAnsi="Arial" w:cs="Arial"/>
          <w:sz w:val="24"/>
          <w:szCs w:val="24"/>
        </w:rPr>
        <w:t xml:space="preserve">provide valuable </w:t>
      </w:r>
      <w:r w:rsidR="00715E3C" w:rsidRPr="009A4F6B">
        <w:rPr>
          <w:rFonts w:ascii="Arial" w:hAnsi="Arial" w:cs="Arial"/>
          <w:sz w:val="24"/>
          <w:szCs w:val="24"/>
        </w:rPr>
        <w:t xml:space="preserve">information </w:t>
      </w:r>
      <w:r w:rsidR="00C554E8" w:rsidRPr="009A4F6B">
        <w:rPr>
          <w:rFonts w:ascii="Arial" w:hAnsi="Arial" w:cs="Arial"/>
          <w:sz w:val="24"/>
          <w:szCs w:val="24"/>
        </w:rPr>
        <w:t>including</w:t>
      </w:r>
      <w:r w:rsidR="002B4FBF" w:rsidRPr="009A4F6B">
        <w:rPr>
          <w:rFonts w:ascii="Arial" w:hAnsi="Arial" w:cs="Arial"/>
          <w:sz w:val="24"/>
          <w:szCs w:val="24"/>
        </w:rPr>
        <w:t xml:space="preserve"> </w:t>
      </w:r>
      <w:r w:rsidR="00C554E8" w:rsidRPr="009A4F6B">
        <w:rPr>
          <w:rFonts w:ascii="Arial" w:hAnsi="Arial" w:cs="Arial"/>
          <w:sz w:val="24"/>
          <w:szCs w:val="24"/>
        </w:rPr>
        <w:t xml:space="preserve">parental </w:t>
      </w:r>
      <w:r w:rsidR="00715E3C" w:rsidRPr="009A4F6B">
        <w:rPr>
          <w:rFonts w:ascii="Arial" w:hAnsi="Arial" w:cs="Arial"/>
          <w:sz w:val="24"/>
          <w:szCs w:val="24"/>
        </w:rPr>
        <w:t>knowledge</w:t>
      </w:r>
      <w:r w:rsidR="009F4E1B" w:rsidRPr="009A4F6B">
        <w:rPr>
          <w:rFonts w:ascii="Arial" w:hAnsi="Arial" w:cs="Arial"/>
          <w:sz w:val="24"/>
          <w:szCs w:val="24"/>
        </w:rPr>
        <w:t>, beliefs and attitudes towards</w:t>
      </w:r>
      <w:r w:rsidR="00715E3C" w:rsidRPr="009A4F6B">
        <w:rPr>
          <w:rFonts w:ascii="Arial" w:hAnsi="Arial" w:cs="Arial"/>
          <w:sz w:val="24"/>
          <w:szCs w:val="24"/>
        </w:rPr>
        <w:t xml:space="preserve"> </w:t>
      </w:r>
      <w:r w:rsidR="00A34E8C" w:rsidRPr="009A4F6B">
        <w:rPr>
          <w:rFonts w:ascii="Arial" w:hAnsi="Arial" w:cs="Arial"/>
          <w:sz w:val="24"/>
          <w:szCs w:val="24"/>
        </w:rPr>
        <w:t xml:space="preserve">the </w:t>
      </w:r>
      <w:r w:rsidR="00715E3C" w:rsidRPr="009A4F6B">
        <w:rPr>
          <w:rFonts w:ascii="Arial" w:hAnsi="Arial" w:cs="Arial"/>
          <w:sz w:val="24"/>
          <w:szCs w:val="24"/>
        </w:rPr>
        <w:t>immunisation</w:t>
      </w:r>
      <w:r w:rsidR="00A34E8C" w:rsidRPr="009A4F6B">
        <w:rPr>
          <w:rFonts w:ascii="Arial" w:hAnsi="Arial" w:cs="Arial"/>
          <w:sz w:val="24"/>
          <w:szCs w:val="24"/>
        </w:rPr>
        <w:t xml:space="preserve"> programme</w:t>
      </w:r>
      <w:r w:rsidR="002A42B6">
        <w:rPr>
          <w:rFonts w:ascii="Arial" w:hAnsi="Arial" w:cs="Arial"/>
          <w:sz w:val="24"/>
          <w:szCs w:val="24"/>
        </w:rPr>
        <w:t xml:space="preserve"> and parents’ </w:t>
      </w:r>
      <w:r w:rsidR="00580936" w:rsidRPr="009A4F6B">
        <w:rPr>
          <w:rFonts w:ascii="Arial" w:hAnsi="Arial" w:cs="Arial"/>
          <w:sz w:val="24"/>
          <w:szCs w:val="24"/>
        </w:rPr>
        <w:t>experience of the service offered</w:t>
      </w:r>
      <w:r w:rsidR="001A3A94" w:rsidRPr="009A4F6B">
        <w:rPr>
          <w:rFonts w:ascii="Arial" w:hAnsi="Arial" w:cs="Arial"/>
          <w:sz w:val="24"/>
          <w:szCs w:val="24"/>
        </w:rPr>
        <w:t xml:space="preserve">. </w:t>
      </w:r>
      <w:r w:rsidR="009A02B9" w:rsidRPr="009A4F6B">
        <w:rPr>
          <w:rFonts w:ascii="Arial" w:hAnsi="Arial" w:cs="Arial"/>
          <w:sz w:val="24"/>
          <w:szCs w:val="24"/>
        </w:rPr>
        <w:t xml:space="preserve"> </w:t>
      </w:r>
      <w:r w:rsidR="00746238" w:rsidRPr="009A4F6B">
        <w:rPr>
          <w:rFonts w:ascii="Arial" w:hAnsi="Arial" w:cs="Arial"/>
          <w:sz w:val="24"/>
          <w:szCs w:val="24"/>
        </w:rPr>
        <w:t xml:space="preserve">They also explore the </w:t>
      </w:r>
      <w:r w:rsidR="009A02B9" w:rsidRPr="009A4F6B">
        <w:rPr>
          <w:rFonts w:ascii="Arial" w:hAnsi="Arial" w:cs="Arial"/>
          <w:sz w:val="24"/>
          <w:szCs w:val="24"/>
        </w:rPr>
        <w:t>decision making process for non</w:t>
      </w:r>
      <w:r w:rsidR="00746238" w:rsidRPr="009A4F6B">
        <w:rPr>
          <w:rFonts w:ascii="Arial" w:hAnsi="Arial" w:cs="Arial"/>
          <w:sz w:val="24"/>
          <w:szCs w:val="24"/>
        </w:rPr>
        <w:t>-vaccination or vaccination delays.</w:t>
      </w:r>
      <w:r w:rsidR="001A3A94" w:rsidRPr="009A4F6B">
        <w:rPr>
          <w:rFonts w:ascii="Arial" w:hAnsi="Arial" w:cs="Arial"/>
          <w:sz w:val="24"/>
          <w:szCs w:val="24"/>
        </w:rPr>
        <w:t xml:space="preserve"> </w:t>
      </w:r>
    </w:p>
    <w:p w:rsidR="00580936" w:rsidRDefault="009A4F6B" w:rsidP="004C1316">
      <w:pPr>
        <w:rPr>
          <w:rFonts w:ascii="Arial" w:hAnsi="Arial" w:cs="Arial"/>
          <w:sz w:val="24"/>
          <w:szCs w:val="24"/>
        </w:rPr>
      </w:pPr>
      <w:r w:rsidRPr="009A4F6B">
        <w:rPr>
          <w:rFonts w:ascii="Arial" w:hAnsi="Arial" w:cs="Arial"/>
          <w:sz w:val="24"/>
          <w:szCs w:val="24"/>
        </w:rPr>
        <w:t>2.3</w:t>
      </w:r>
      <w:r w:rsidRPr="009A4F6B">
        <w:rPr>
          <w:rFonts w:ascii="Arial" w:hAnsi="Arial" w:cs="Arial"/>
          <w:sz w:val="24"/>
          <w:szCs w:val="24"/>
        </w:rPr>
        <w:tab/>
        <w:t xml:space="preserve">This informs the development of interventions to target specific needs or groups as appropriate. </w:t>
      </w:r>
      <w:r w:rsidR="00580936" w:rsidRPr="009A4F6B">
        <w:rPr>
          <w:rFonts w:ascii="Arial" w:hAnsi="Arial" w:cs="Arial"/>
          <w:sz w:val="24"/>
          <w:szCs w:val="24"/>
        </w:rPr>
        <w:t xml:space="preserve">The surveys provide </w:t>
      </w:r>
      <w:r w:rsidR="002A42B6">
        <w:rPr>
          <w:rFonts w:ascii="Arial" w:hAnsi="Arial" w:cs="Arial"/>
          <w:sz w:val="24"/>
          <w:szCs w:val="24"/>
        </w:rPr>
        <w:t xml:space="preserve">a </w:t>
      </w:r>
      <w:r w:rsidR="00580936" w:rsidRPr="009A4F6B">
        <w:rPr>
          <w:rFonts w:ascii="Arial" w:hAnsi="Arial" w:cs="Arial"/>
          <w:sz w:val="24"/>
          <w:szCs w:val="24"/>
        </w:rPr>
        <w:t>valuable early warning of parental concerns</w:t>
      </w:r>
      <w:r w:rsidR="002A42B6">
        <w:rPr>
          <w:rFonts w:ascii="Arial" w:hAnsi="Arial" w:cs="Arial"/>
          <w:sz w:val="24"/>
          <w:szCs w:val="24"/>
        </w:rPr>
        <w:t>,</w:t>
      </w:r>
      <w:r w:rsidR="00580936" w:rsidRPr="009A4F6B">
        <w:rPr>
          <w:rFonts w:ascii="Arial" w:hAnsi="Arial" w:cs="Arial"/>
          <w:sz w:val="24"/>
          <w:szCs w:val="24"/>
        </w:rPr>
        <w:t xml:space="preserve"> particularly following the introduction of new vaccines.  </w:t>
      </w:r>
      <w:r w:rsidR="0019156E" w:rsidRPr="009A4F6B">
        <w:rPr>
          <w:rFonts w:ascii="Arial" w:hAnsi="Arial" w:cs="Arial"/>
          <w:sz w:val="24"/>
          <w:szCs w:val="24"/>
        </w:rPr>
        <w:t>As the surveys have been conducted over a period of nearly 2</w:t>
      </w:r>
      <w:r w:rsidR="00725961">
        <w:rPr>
          <w:rFonts w:ascii="Arial" w:hAnsi="Arial" w:cs="Arial"/>
          <w:sz w:val="24"/>
          <w:szCs w:val="24"/>
        </w:rPr>
        <w:t>5</w:t>
      </w:r>
      <w:r w:rsidR="0019156E" w:rsidRPr="009A4F6B">
        <w:rPr>
          <w:rFonts w:ascii="Arial" w:hAnsi="Arial" w:cs="Arial"/>
          <w:sz w:val="24"/>
          <w:szCs w:val="24"/>
        </w:rPr>
        <w:t xml:space="preserve"> years</w:t>
      </w:r>
      <w:r w:rsidR="002A42B6">
        <w:rPr>
          <w:rFonts w:ascii="Arial" w:hAnsi="Arial" w:cs="Arial"/>
          <w:sz w:val="24"/>
          <w:szCs w:val="24"/>
        </w:rPr>
        <w:t>,</w:t>
      </w:r>
      <w:r w:rsidR="0019156E" w:rsidRPr="009A4F6B">
        <w:rPr>
          <w:rFonts w:ascii="Arial" w:hAnsi="Arial" w:cs="Arial"/>
          <w:sz w:val="24"/>
          <w:szCs w:val="24"/>
        </w:rPr>
        <w:t xml:space="preserve"> they also track the extent to which the attitudes remain stable or change over </w:t>
      </w:r>
      <w:r w:rsidR="0008441B">
        <w:rPr>
          <w:rFonts w:ascii="Arial" w:hAnsi="Arial" w:cs="Arial"/>
          <w:sz w:val="24"/>
          <w:szCs w:val="24"/>
        </w:rPr>
        <w:t>time</w:t>
      </w:r>
      <w:r w:rsidR="0019156E" w:rsidRPr="009A4F6B">
        <w:rPr>
          <w:rFonts w:ascii="Arial" w:hAnsi="Arial" w:cs="Arial"/>
          <w:sz w:val="24"/>
          <w:szCs w:val="24"/>
        </w:rPr>
        <w:t>.</w:t>
      </w:r>
      <w:r w:rsidR="00580936">
        <w:rPr>
          <w:rFonts w:ascii="Arial" w:hAnsi="Arial" w:cs="Arial"/>
          <w:sz w:val="24"/>
          <w:szCs w:val="24"/>
        </w:rPr>
        <w:t xml:space="preserve">  </w:t>
      </w:r>
    </w:p>
    <w:p w:rsidR="00617698" w:rsidRPr="009B47C3" w:rsidRDefault="00A446E8">
      <w:pPr>
        <w:rPr>
          <w:rFonts w:ascii="Arial" w:hAnsi="Arial" w:cs="Arial"/>
          <w:b/>
          <w:sz w:val="24"/>
          <w:szCs w:val="24"/>
        </w:rPr>
      </w:pPr>
      <w:r w:rsidRPr="009B47C3">
        <w:rPr>
          <w:rFonts w:ascii="Arial" w:hAnsi="Arial" w:cs="Arial"/>
          <w:b/>
          <w:sz w:val="24"/>
          <w:szCs w:val="24"/>
        </w:rPr>
        <w:lastRenderedPageBreak/>
        <w:t>Methodology for Previous Surveys</w:t>
      </w:r>
    </w:p>
    <w:p w:rsidR="00FF01D8" w:rsidRPr="009B47C3" w:rsidRDefault="005149EE" w:rsidP="004C1316">
      <w:pPr>
        <w:rPr>
          <w:rFonts w:ascii="Arial" w:hAnsi="Arial" w:cs="Arial"/>
          <w:sz w:val="24"/>
          <w:szCs w:val="24"/>
        </w:rPr>
      </w:pPr>
      <w:r>
        <w:rPr>
          <w:rFonts w:ascii="Arial" w:hAnsi="Arial" w:cs="Arial"/>
          <w:sz w:val="24"/>
          <w:szCs w:val="24"/>
        </w:rPr>
        <w:t>3.1</w:t>
      </w:r>
      <w:r>
        <w:rPr>
          <w:rFonts w:ascii="Arial" w:hAnsi="Arial" w:cs="Arial"/>
          <w:sz w:val="24"/>
          <w:szCs w:val="24"/>
        </w:rPr>
        <w:tab/>
      </w:r>
      <w:r w:rsidR="00BD74C5" w:rsidRPr="005149EE">
        <w:rPr>
          <w:rFonts w:ascii="Arial" w:hAnsi="Arial" w:cs="Arial"/>
          <w:sz w:val="24"/>
          <w:szCs w:val="24"/>
        </w:rPr>
        <w:t>In 20</w:t>
      </w:r>
      <w:r w:rsidRPr="005149EE">
        <w:rPr>
          <w:rFonts w:ascii="Arial" w:hAnsi="Arial" w:cs="Arial"/>
          <w:sz w:val="24"/>
          <w:szCs w:val="24"/>
        </w:rPr>
        <w:t>17</w:t>
      </w:r>
      <w:r w:rsidR="00BD74C5" w:rsidRPr="005149EE">
        <w:rPr>
          <w:rFonts w:ascii="Arial" w:hAnsi="Arial" w:cs="Arial"/>
          <w:sz w:val="24"/>
          <w:szCs w:val="24"/>
        </w:rPr>
        <w:t xml:space="preserve">, 275 locations in England were selected at random.  </w:t>
      </w:r>
      <w:r w:rsidRPr="005149EE">
        <w:rPr>
          <w:rFonts w:ascii="Arial" w:hAnsi="Arial" w:cs="Arial"/>
          <w:sz w:val="24"/>
          <w:szCs w:val="24"/>
        </w:rPr>
        <w:t>The sampling units were made up of a cluster of two 2011 Census Output Areas (each COA contains about 125 households). Sampling was stratified by region and IMD (Index of Multiple Deprivation) quintile, leading to a representative sample of locations.</w:t>
      </w:r>
      <w:r w:rsidR="00BD74C5" w:rsidRPr="005149EE">
        <w:rPr>
          <w:rFonts w:ascii="Arial" w:hAnsi="Arial" w:cs="Arial"/>
          <w:sz w:val="24"/>
          <w:szCs w:val="24"/>
        </w:rPr>
        <w:t xml:space="preserve">  </w:t>
      </w:r>
      <w:r w:rsidR="00C071F2" w:rsidRPr="009B47C3">
        <w:rPr>
          <w:rFonts w:ascii="Arial" w:hAnsi="Arial" w:cs="Arial"/>
          <w:sz w:val="24"/>
          <w:szCs w:val="24"/>
        </w:rPr>
        <w:t xml:space="preserve"> </w:t>
      </w:r>
      <w:r w:rsidR="00666B34" w:rsidRPr="009B47C3">
        <w:rPr>
          <w:rFonts w:ascii="Arial" w:hAnsi="Arial" w:cs="Arial"/>
          <w:sz w:val="24"/>
          <w:szCs w:val="24"/>
        </w:rPr>
        <w:t xml:space="preserve"> </w:t>
      </w:r>
      <w:r w:rsidR="00C071F2" w:rsidRPr="009B47C3">
        <w:rPr>
          <w:rFonts w:ascii="Arial" w:hAnsi="Arial" w:cs="Arial"/>
          <w:sz w:val="24"/>
          <w:szCs w:val="24"/>
        </w:rPr>
        <w:t>Interviewers approached people at their home address and identified eligible primary care givers</w:t>
      </w:r>
      <w:r>
        <w:rPr>
          <w:rFonts w:ascii="Arial" w:hAnsi="Arial" w:cs="Arial"/>
          <w:sz w:val="24"/>
          <w:szCs w:val="24"/>
        </w:rPr>
        <w:t xml:space="preserve">. </w:t>
      </w:r>
      <w:r w:rsidR="00617698" w:rsidRPr="009B47C3">
        <w:rPr>
          <w:rFonts w:ascii="Arial" w:hAnsi="Arial" w:cs="Arial"/>
          <w:sz w:val="24"/>
          <w:szCs w:val="24"/>
        </w:rPr>
        <w:t xml:space="preserve"> </w:t>
      </w:r>
    </w:p>
    <w:p w:rsidR="00FF01D8" w:rsidRPr="009B47C3" w:rsidRDefault="005149EE" w:rsidP="004C1316">
      <w:pPr>
        <w:rPr>
          <w:rFonts w:ascii="Arial" w:hAnsi="Arial" w:cs="Arial"/>
          <w:sz w:val="24"/>
          <w:szCs w:val="24"/>
        </w:rPr>
      </w:pPr>
      <w:r>
        <w:rPr>
          <w:rFonts w:ascii="Arial" w:hAnsi="Arial" w:cs="Arial"/>
          <w:sz w:val="24"/>
          <w:szCs w:val="24"/>
        </w:rPr>
        <w:t>3.2</w:t>
      </w:r>
      <w:r>
        <w:rPr>
          <w:rFonts w:ascii="Arial" w:hAnsi="Arial" w:cs="Arial"/>
          <w:sz w:val="24"/>
          <w:szCs w:val="24"/>
        </w:rPr>
        <w:tab/>
      </w:r>
      <w:r w:rsidRPr="005149EE">
        <w:rPr>
          <w:rFonts w:ascii="Arial" w:hAnsi="Arial" w:cs="Arial"/>
          <w:sz w:val="24"/>
          <w:szCs w:val="24"/>
        </w:rPr>
        <w:t xml:space="preserve">A high level of consistency with previous years has been maintained to allow time-series analysis; </w:t>
      </w:r>
      <w:r w:rsidR="00E44FD2">
        <w:rPr>
          <w:rFonts w:ascii="Arial" w:hAnsi="Arial" w:cs="Arial"/>
          <w:sz w:val="24"/>
          <w:szCs w:val="24"/>
        </w:rPr>
        <w:t>t</w:t>
      </w:r>
      <w:r w:rsidR="00217A51">
        <w:rPr>
          <w:rFonts w:ascii="Arial" w:hAnsi="Arial" w:cs="Arial"/>
          <w:sz w:val="24"/>
          <w:szCs w:val="24"/>
        </w:rPr>
        <w:t xml:space="preserve">he 2017 survey included a total of </w:t>
      </w:r>
      <w:r w:rsidR="00617698" w:rsidRPr="009B47C3">
        <w:rPr>
          <w:rFonts w:ascii="Arial" w:hAnsi="Arial" w:cs="Arial"/>
          <w:sz w:val="24"/>
          <w:szCs w:val="24"/>
        </w:rPr>
        <w:t>7</w:t>
      </w:r>
      <w:r w:rsidR="009A4F6B">
        <w:rPr>
          <w:rFonts w:ascii="Arial" w:hAnsi="Arial" w:cs="Arial"/>
          <w:sz w:val="24"/>
          <w:szCs w:val="24"/>
        </w:rPr>
        <w:t>3</w:t>
      </w:r>
      <w:r w:rsidR="00617698" w:rsidRPr="009B47C3">
        <w:rPr>
          <w:rFonts w:ascii="Arial" w:hAnsi="Arial" w:cs="Arial"/>
          <w:sz w:val="24"/>
          <w:szCs w:val="24"/>
        </w:rPr>
        <w:t xml:space="preserve"> items </w:t>
      </w:r>
      <w:r w:rsidR="001A3A94" w:rsidRPr="009B47C3">
        <w:rPr>
          <w:rFonts w:ascii="Arial" w:hAnsi="Arial" w:cs="Arial"/>
          <w:sz w:val="24"/>
          <w:szCs w:val="24"/>
        </w:rPr>
        <w:t>with</w:t>
      </w:r>
      <w:r w:rsidR="00617698" w:rsidRPr="009B47C3">
        <w:rPr>
          <w:rFonts w:ascii="Arial" w:hAnsi="Arial" w:cs="Arial"/>
          <w:sz w:val="24"/>
          <w:szCs w:val="24"/>
        </w:rPr>
        <w:t xml:space="preserve"> a mixture of open and closed questions covering</w:t>
      </w:r>
      <w:r w:rsidR="00BA3DAD" w:rsidRPr="009B47C3">
        <w:rPr>
          <w:rFonts w:ascii="Arial" w:hAnsi="Arial" w:cs="Arial"/>
          <w:sz w:val="24"/>
          <w:szCs w:val="24"/>
        </w:rPr>
        <w:t>:</w:t>
      </w:r>
      <w:r w:rsidR="00617698" w:rsidRPr="009B47C3">
        <w:rPr>
          <w:rFonts w:ascii="Arial" w:hAnsi="Arial" w:cs="Arial"/>
          <w:sz w:val="24"/>
          <w:szCs w:val="24"/>
        </w:rPr>
        <w:t xml:space="preserve"> </w:t>
      </w:r>
    </w:p>
    <w:p w:rsidR="00617698" w:rsidRPr="009B47C3" w:rsidRDefault="00617698">
      <w:pPr>
        <w:pStyle w:val="ListParagraph"/>
        <w:numPr>
          <w:ilvl w:val="0"/>
          <w:numId w:val="5"/>
        </w:numPr>
        <w:rPr>
          <w:rFonts w:ascii="Arial" w:hAnsi="Arial" w:cs="Arial"/>
          <w:sz w:val="24"/>
          <w:szCs w:val="24"/>
        </w:rPr>
      </w:pPr>
      <w:r w:rsidRPr="009B47C3">
        <w:rPr>
          <w:rFonts w:ascii="Arial" w:hAnsi="Arial" w:cs="Arial"/>
          <w:sz w:val="24"/>
          <w:szCs w:val="24"/>
        </w:rPr>
        <w:t>Eligibility</w:t>
      </w:r>
    </w:p>
    <w:p w:rsidR="00617698" w:rsidRPr="009B47C3" w:rsidRDefault="00617698">
      <w:pPr>
        <w:pStyle w:val="ListParagraph"/>
        <w:numPr>
          <w:ilvl w:val="0"/>
          <w:numId w:val="5"/>
        </w:numPr>
        <w:rPr>
          <w:rFonts w:ascii="Arial" w:hAnsi="Arial" w:cs="Arial"/>
          <w:sz w:val="24"/>
          <w:szCs w:val="24"/>
        </w:rPr>
      </w:pPr>
      <w:r w:rsidRPr="009B47C3">
        <w:rPr>
          <w:rFonts w:ascii="Arial" w:hAnsi="Arial" w:cs="Arial"/>
          <w:sz w:val="24"/>
          <w:szCs w:val="24"/>
        </w:rPr>
        <w:t xml:space="preserve">Awareness of </w:t>
      </w:r>
      <w:r w:rsidR="00DE63BB" w:rsidRPr="009B47C3">
        <w:rPr>
          <w:rFonts w:ascii="Arial" w:hAnsi="Arial" w:cs="Arial"/>
          <w:sz w:val="24"/>
          <w:szCs w:val="24"/>
        </w:rPr>
        <w:t>programme information</w:t>
      </w:r>
    </w:p>
    <w:p w:rsidR="00DE63BB" w:rsidRPr="009B47C3" w:rsidRDefault="00DE63BB">
      <w:pPr>
        <w:pStyle w:val="ListParagraph"/>
        <w:numPr>
          <w:ilvl w:val="0"/>
          <w:numId w:val="5"/>
        </w:numPr>
        <w:rPr>
          <w:rFonts w:ascii="Arial" w:hAnsi="Arial" w:cs="Arial"/>
          <w:sz w:val="24"/>
          <w:szCs w:val="24"/>
        </w:rPr>
      </w:pPr>
      <w:r w:rsidRPr="009B47C3">
        <w:rPr>
          <w:rFonts w:ascii="Arial" w:hAnsi="Arial" w:cs="Arial"/>
          <w:sz w:val="24"/>
          <w:szCs w:val="24"/>
        </w:rPr>
        <w:t>Knowledge of the immunisation schedule</w:t>
      </w:r>
    </w:p>
    <w:p w:rsidR="00DE63BB" w:rsidRPr="009B47C3" w:rsidRDefault="00DE63BB">
      <w:pPr>
        <w:pStyle w:val="ListParagraph"/>
        <w:numPr>
          <w:ilvl w:val="0"/>
          <w:numId w:val="5"/>
        </w:numPr>
        <w:rPr>
          <w:rFonts w:ascii="Arial" w:hAnsi="Arial" w:cs="Arial"/>
          <w:sz w:val="24"/>
          <w:szCs w:val="24"/>
        </w:rPr>
      </w:pPr>
      <w:r w:rsidRPr="009B47C3">
        <w:rPr>
          <w:rFonts w:ascii="Arial" w:hAnsi="Arial" w:cs="Arial"/>
          <w:sz w:val="24"/>
          <w:szCs w:val="24"/>
        </w:rPr>
        <w:t>Knowledge and attitudes towards vaccine safety and disease severity</w:t>
      </w:r>
    </w:p>
    <w:p w:rsidR="00DE63BB" w:rsidRPr="009B47C3" w:rsidRDefault="00791C6B">
      <w:pPr>
        <w:pStyle w:val="ListParagraph"/>
        <w:numPr>
          <w:ilvl w:val="0"/>
          <w:numId w:val="5"/>
        </w:numPr>
        <w:rPr>
          <w:rFonts w:ascii="Arial" w:hAnsi="Arial" w:cs="Arial"/>
          <w:sz w:val="24"/>
          <w:szCs w:val="24"/>
        </w:rPr>
      </w:pPr>
      <w:r w:rsidRPr="009B47C3">
        <w:rPr>
          <w:rFonts w:ascii="Arial" w:hAnsi="Arial" w:cs="Arial"/>
          <w:sz w:val="24"/>
          <w:szCs w:val="24"/>
        </w:rPr>
        <w:t>I</w:t>
      </w:r>
      <w:r w:rsidR="00DE63BB" w:rsidRPr="009B47C3">
        <w:rPr>
          <w:rFonts w:ascii="Arial" w:hAnsi="Arial" w:cs="Arial"/>
          <w:sz w:val="24"/>
          <w:szCs w:val="24"/>
        </w:rPr>
        <w:t xml:space="preserve">nfluences </w:t>
      </w:r>
      <w:r w:rsidRPr="009B47C3">
        <w:rPr>
          <w:rFonts w:ascii="Arial" w:hAnsi="Arial" w:cs="Arial"/>
          <w:sz w:val="24"/>
          <w:szCs w:val="24"/>
        </w:rPr>
        <w:t>in the decision making process</w:t>
      </w:r>
      <w:r w:rsidR="00DE63BB" w:rsidRPr="009B47C3">
        <w:rPr>
          <w:rFonts w:ascii="Arial" w:hAnsi="Arial" w:cs="Arial"/>
          <w:sz w:val="24"/>
          <w:szCs w:val="24"/>
        </w:rPr>
        <w:t xml:space="preserve"> </w:t>
      </w:r>
    </w:p>
    <w:p w:rsidR="00791C6B" w:rsidRPr="009B47C3" w:rsidRDefault="00791C6B">
      <w:pPr>
        <w:pStyle w:val="ListParagraph"/>
        <w:numPr>
          <w:ilvl w:val="0"/>
          <w:numId w:val="5"/>
        </w:numPr>
        <w:rPr>
          <w:rFonts w:ascii="Arial" w:hAnsi="Arial" w:cs="Arial"/>
          <w:sz w:val="24"/>
          <w:szCs w:val="24"/>
        </w:rPr>
      </w:pPr>
      <w:r w:rsidRPr="009B47C3">
        <w:rPr>
          <w:rFonts w:ascii="Arial" w:hAnsi="Arial" w:cs="Arial"/>
          <w:sz w:val="24"/>
          <w:szCs w:val="24"/>
        </w:rPr>
        <w:t>Reasons for non-vaccination or delays in vaccination</w:t>
      </w:r>
    </w:p>
    <w:p w:rsidR="00791C6B" w:rsidRPr="009B47C3" w:rsidRDefault="00791C6B">
      <w:pPr>
        <w:pStyle w:val="ListParagraph"/>
        <w:numPr>
          <w:ilvl w:val="0"/>
          <w:numId w:val="5"/>
        </w:numPr>
        <w:rPr>
          <w:rFonts w:ascii="Arial" w:hAnsi="Arial" w:cs="Arial"/>
          <w:sz w:val="24"/>
          <w:szCs w:val="24"/>
        </w:rPr>
      </w:pPr>
      <w:r w:rsidRPr="009B47C3">
        <w:rPr>
          <w:rFonts w:ascii="Arial" w:hAnsi="Arial" w:cs="Arial"/>
          <w:sz w:val="24"/>
          <w:szCs w:val="24"/>
        </w:rPr>
        <w:t>Demographics</w:t>
      </w:r>
    </w:p>
    <w:p w:rsidR="00715E3C" w:rsidRPr="009B47C3" w:rsidRDefault="005C7163">
      <w:pPr>
        <w:rPr>
          <w:rFonts w:ascii="Arial" w:hAnsi="Arial" w:cs="Arial"/>
          <w:b/>
          <w:sz w:val="24"/>
          <w:szCs w:val="24"/>
        </w:rPr>
      </w:pPr>
      <w:r w:rsidRPr="009B47C3">
        <w:rPr>
          <w:rFonts w:ascii="Arial" w:hAnsi="Arial" w:cs="Arial"/>
          <w:b/>
          <w:sz w:val="24"/>
          <w:szCs w:val="24"/>
        </w:rPr>
        <w:t>Summary of Survey Requirements</w:t>
      </w:r>
    </w:p>
    <w:p w:rsidR="00BA3DAD" w:rsidRPr="009B47C3" w:rsidRDefault="00A47F52" w:rsidP="004C1316">
      <w:pPr>
        <w:rPr>
          <w:rFonts w:ascii="Arial" w:hAnsi="Arial" w:cs="Arial"/>
          <w:sz w:val="24"/>
          <w:szCs w:val="24"/>
        </w:rPr>
      </w:pPr>
      <w:r>
        <w:rPr>
          <w:rFonts w:ascii="Arial" w:hAnsi="Arial" w:cs="Arial"/>
          <w:sz w:val="24"/>
          <w:szCs w:val="24"/>
        </w:rPr>
        <w:t>4.1</w:t>
      </w:r>
      <w:r>
        <w:rPr>
          <w:rFonts w:ascii="Arial" w:hAnsi="Arial" w:cs="Arial"/>
          <w:sz w:val="24"/>
          <w:szCs w:val="24"/>
        </w:rPr>
        <w:tab/>
      </w:r>
      <w:r w:rsidR="000819CB" w:rsidRPr="009B47C3">
        <w:rPr>
          <w:rFonts w:ascii="Arial" w:hAnsi="Arial" w:cs="Arial"/>
          <w:sz w:val="24"/>
          <w:szCs w:val="24"/>
        </w:rPr>
        <w:t xml:space="preserve">PHE would like to </w:t>
      </w:r>
      <w:r w:rsidR="00C04709" w:rsidRPr="009B47C3">
        <w:rPr>
          <w:rFonts w:ascii="Arial" w:hAnsi="Arial" w:cs="Arial"/>
          <w:sz w:val="24"/>
          <w:szCs w:val="24"/>
        </w:rPr>
        <w:t xml:space="preserve">commission three further waves of </w:t>
      </w:r>
      <w:r w:rsidR="000819CB" w:rsidRPr="009B47C3">
        <w:rPr>
          <w:rFonts w:ascii="Arial" w:hAnsi="Arial" w:cs="Arial"/>
          <w:sz w:val="24"/>
          <w:szCs w:val="24"/>
        </w:rPr>
        <w:t>the tracking survey</w:t>
      </w:r>
      <w:r w:rsidR="00D238EF">
        <w:rPr>
          <w:rFonts w:ascii="Arial" w:hAnsi="Arial" w:cs="Arial"/>
          <w:sz w:val="24"/>
          <w:szCs w:val="24"/>
        </w:rPr>
        <w:t xml:space="preserve"> to be undertaken </w:t>
      </w:r>
      <w:r w:rsidR="00725961">
        <w:rPr>
          <w:rFonts w:ascii="Arial" w:hAnsi="Arial" w:cs="Arial"/>
          <w:sz w:val="24"/>
          <w:szCs w:val="24"/>
        </w:rPr>
        <w:t>at the beginning of</w:t>
      </w:r>
      <w:r>
        <w:rPr>
          <w:rFonts w:ascii="Arial" w:hAnsi="Arial" w:cs="Arial"/>
          <w:sz w:val="24"/>
          <w:szCs w:val="24"/>
        </w:rPr>
        <w:t xml:space="preserve"> each year, starting in 201</w:t>
      </w:r>
      <w:r w:rsidR="00725961">
        <w:rPr>
          <w:rFonts w:ascii="Arial" w:hAnsi="Arial" w:cs="Arial"/>
          <w:sz w:val="24"/>
          <w:szCs w:val="24"/>
        </w:rPr>
        <w:t>9</w:t>
      </w:r>
      <w:r w:rsidR="00945338">
        <w:rPr>
          <w:rFonts w:ascii="Arial" w:hAnsi="Arial" w:cs="Arial"/>
          <w:sz w:val="24"/>
          <w:szCs w:val="24"/>
        </w:rPr>
        <w:t xml:space="preserve">.  There </w:t>
      </w:r>
      <w:r w:rsidR="0008441B">
        <w:rPr>
          <w:rFonts w:ascii="Arial" w:hAnsi="Arial" w:cs="Arial"/>
          <w:sz w:val="24"/>
          <w:szCs w:val="24"/>
        </w:rPr>
        <w:t xml:space="preserve">may </w:t>
      </w:r>
      <w:r w:rsidR="00945338">
        <w:rPr>
          <w:rFonts w:ascii="Arial" w:hAnsi="Arial" w:cs="Arial"/>
          <w:sz w:val="24"/>
          <w:szCs w:val="24"/>
        </w:rPr>
        <w:t xml:space="preserve">also be </w:t>
      </w:r>
      <w:r w:rsidR="00D8395A">
        <w:rPr>
          <w:rFonts w:ascii="Arial" w:hAnsi="Arial" w:cs="Arial"/>
          <w:sz w:val="24"/>
          <w:szCs w:val="24"/>
        </w:rPr>
        <w:t>an option to extend to a fourth year</w:t>
      </w:r>
      <w:r w:rsidR="00D238EF">
        <w:rPr>
          <w:rFonts w:ascii="Arial" w:hAnsi="Arial" w:cs="Arial"/>
          <w:sz w:val="24"/>
          <w:szCs w:val="24"/>
        </w:rPr>
        <w:t xml:space="preserve">.  </w:t>
      </w:r>
      <w:r w:rsidR="000819CB" w:rsidRPr="009B47C3">
        <w:rPr>
          <w:rFonts w:ascii="Arial" w:hAnsi="Arial" w:cs="Arial"/>
          <w:sz w:val="24"/>
          <w:szCs w:val="24"/>
        </w:rPr>
        <w:t xml:space="preserve">The </w:t>
      </w:r>
      <w:r w:rsidR="00BC3A74" w:rsidRPr="009B47C3">
        <w:rPr>
          <w:rFonts w:ascii="Arial" w:hAnsi="Arial" w:cs="Arial"/>
          <w:sz w:val="24"/>
          <w:szCs w:val="24"/>
        </w:rPr>
        <w:t>surveys will be face to face interviews carried out by trained interviewers using multi-media Computer Assisted Personal Interviewing (CAPI)</w:t>
      </w:r>
      <w:r w:rsidR="00132CDC" w:rsidRPr="009B47C3">
        <w:rPr>
          <w:rFonts w:ascii="Arial" w:hAnsi="Arial" w:cs="Arial"/>
          <w:sz w:val="24"/>
          <w:szCs w:val="24"/>
        </w:rPr>
        <w:t xml:space="preserve">. The sample </w:t>
      </w:r>
      <w:r w:rsidR="00E73569" w:rsidRPr="009B47C3">
        <w:rPr>
          <w:rFonts w:ascii="Arial" w:hAnsi="Arial" w:cs="Arial"/>
          <w:sz w:val="24"/>
          <w:szCs w:val="24"/>
        </w:rPr>
        <w:t>will be</w:t>
      </w:r>
      <w:r w:rsidR="00132CDC" w:rsidRPr="009B47C3">
        <w:rPr>
          <w:rFonts w:ascii="Arial" w:hAnsi="Arial" w:cs="Arial"/>
          <w:sz w:val="24"/>
          <w:szCs w:val="24"/>
        </w:rPr>
        <w:t xml:space="preserve"> selected to be nationally representative</w:t>
      </w:r>
      <w:r w:rsidR="00E73569" w:rsidRPr="009B47C3">
        <w:rPr>
          <w:rFonts w:ascii="Arial" w:hAnsi="Arial" w:cs="Arial"/>
          <w:sz w:val="24"/>
          <w:szCs w:val="24"/>
        </w:rPr>
        <w:t>.</w:t>
      </w:r>
      <w:r w:rsidR="00132CDC" w:rsidRPr="009B47C3">
        <w:rPr>
          <w:rFonts w:ascii="Arial" w:hAnsi="Arial" w:cs="Arial"/>
          <w:sz w:val="24"/>
          <w:szCs w:val="24"/>
        </w:rPr>
        <w:t xml:space="preserve"> </w:t>
      </w:r>
      <w:r w:rsidR="00725961">
        <w:rPr>
          <w:rFonts w:ascii="Arial" w:hAnsi="Arial" w:cs="Arial"/>
          <w:sz w:val="24"/>
          <w:szCs w:val="24"/>
        </w:rPr>
        <w:t>The interview takes around 30 minutes.</w:t>
      </w:r>
    </w:p>
    <w:p w:rsidR="00015422" w:rsidRDefault="00A47F52" w:rsidP="004C1316">
      <w:pPr>
        <w:rPr>
          <w:rFonts w:ascii="Arial" w:hAnsi="Arial" w:cs="Arial"/>
          <w:sz w:val="24"/>
          <w:szCs w:val="24"/>
        </w:rPr>
      </w:pPr>
      <w:r>
        <w:rPr>
          <w:rFonts w:ascii="Arial" w:hAnsi="Arial" w:cs="Arial"/>
          <w:sz w:val="24"/>
          <w:szCs w:val="24"/>
        </w:rPr>
        <w:t>4.2</w:t>
      </w:r>
      <w:r>
        <w:rPr>
          <w:rFonts w:ascii="Arial" w:hAnsi="Arial" w:cs="Arial"/>
          <w:sz w:val="24"/>
          <w:szCs w:val="24"/>
        </w:rPr>
        <w:tab/>
      </w:r>
      <w:r w:rsidR="0018226E" w:rsidRPr="009B47C3">
        <w:rPr>
          <w:rFonts w:ascii="Arial" w:hAnsi="Arial" w:cs="Arial"/>
          <w:sz w:val="24"/>
          <w:szCs w:val="24"/>
        </w:rPr>
        <w:t>To enable comparisons with previous years</w:t>
      </w:r>
      <w:r w:rsidR="00217A51">
        <w:rPr>
          <w:rFonts w:ascii="Arial" w:hAnsi="Arial" w:cs="Arial"/>
          <w:sz w:val="24"/>
          <w:szCs w:val="24"/>
        </w:rPr>
        <w:t>,</w:t>
      </w:r>
      <w:r w:rsidR="0018226E" w:rsidRPr="009B47C3">
        <w:rPr>
          <w:rFonts w:ascii="Arial" w:hAnsi="Arial" w:cs="Arial"/>
          <w:sz w:val="24"/>
          <w:szCs w:val="24"/>
        </w:rPr>
        <w:t xml:space="preserve"> a modified version of the existing </w:t>
      </w:r>
      <w:proofErr w:type="gramStart"/>
      <w:r w:rsidR="0018226E" w:rsidRPr="009B47C3">
        <w:rPr>
          <w:rFonts w:ascii="Arial" w:hAnsi="Arial" w:cs="Arial"/>
          <w:sz w:val="24"/>
          <w:szCs w:val="24"/>
        </w:rPr>
        <w:t>questionnaire  will</w:t>
      </w:r>
      <w:proofErr w:type="gramEnd"/>
      <w:r w:rsidR="0018226E" w:rsidRPr="009B47C3">
        <w:rPr>
          <w:rFonts w:ascii="Arial" w:hAnsi="Arial" w:cs="Arial"/>
          <w:sz w:val="24"/>
          <w:szCs w:val="24"/>
        </w:rPr>
        <w:t xml:space="preserve"> be used</w:t>
      </w:r>
      <w:r w:rsidR="007F76C1">
        <w:rPr>
          <w:rFonts w:ascii="Arial" w:hAnsi="Arial" w:cs="Arial"/>
          <w:sz w:val="24"/>
          <w:szCs w:val="24"/>
        </w:rPr>
        <w:t xml:space="preserve">.  A copy </w:t>
      </w:r>
      <w:r w:rsidR="006B0A61">
        <w:rPr>
          <w:rFonts w:ascii="Arial" w:hAnsi="Arial" w:cs="Arial"/>
          <w:sz w:val="24"/>
          <w:szCs w:val="24"/>
        </w:rPr>
        <w:t>of</w:t>
      </w:r>
      <w:r w:rsidR="007F76C1">
        <w:rPr>
          <w:rFonts w:ascii="Arial" w:hAnsi="Arial" w:cs="Arial"/>
          <w:sz w:val="24"/>
          <w:szCs w:val="24"/>
        </w:rPr>
        <w:t xml:space="preserve"> the existing questionnaire is </w:t>
      </w:r>
      <w:r w:rsidR="006B0A61">
        <w:rPr>
          <w:rFonts w:ascii="Arial" w:hAnsi="Arial" w:cs="Arial"/>
          <w:sz w:val="24"/>
          <w:szCs w:val="24"/>
        </w:rPr>
        <w:t>available on request</w:t>
      </w:r>
      <w:r w:rsidR="0018226E" w:rsidRPr="009B47C3">
        <w:rPr>
          <w:rFonts w:ascii="Arial" w:hAnsi="Arial" w:cs="Arial"/>
          <w:sz w:val="24"/>
          <w:szCs w:val="24"/>
        </w:rPr>
        <w:t>.</w:t>
      </w:r>
      <w:r w:rsidR="006B0A61">
        <w:rPr>
          <w:rFonts w:ascii="Arial" w:hAnsi="Arial" w:cs="Arial"/>
          <w:sz w:val="24"/>
          <w:szCs w:val="24"/>
        </w:rPr>
        <w:t xml:space="preserve"> </w:t>
      </w:r>
      <w:r w:rsidR="0018226E" w:rsidRPr="009B47C3">
        <w:rPr>
          <w:rFonts w:ascii="Arial" w:hAnsi="Arial" w:cs="Arial"/>
          <w:sz w:val="24"/>
          <w:szCs w:val="24"/>
        </w:rPr>
        <w:t xml:space="preserve">  The questionnaire will be updated </w:t>
      </w:r>
      <w:r w:rsidR="00BA3DAD" w:rsidRPr="009B47C3">
        <w:rPr>
          <w:rFonts w:ascii="Arial" w:hAnsi="Arial" w:cs="Arial"/>
          <w:sz w:val="24"/>
          <w:szCs w:val="24"/>
        </w:rPr>
        <w:t xml:space="preserve">by the supplier </w:t>
      </w:r>
      <w:r w:rsidR="0018226E" w:rsidRPr="009B47C3">
        <w:rPr>
          <w:rFonts w:ascii="Arial" w:hAnsi="Arial" w:cs="Arial"/>
          <w:sz w:val="24"/>
          <w:szCs w:val="24"/>
        </w:rPr>
        <w:t xml:space="preserve">in collaboration with the PHE team to reflect </w:t>
      </w:r>
      <w:r w:rsidR="00F1571C" w:rsidRPr="009B47C3">
        <w:rPr>
          <w:rFonts w:ascii="Arial" w:hAnsi="Arial" w:cs="Arial"/>
          <w:sz w:val="24"/>
          <w:szCs w:val="24"/>
        </w:rPr>
        <w:t>the latest childhood immunisation schedule</w:t>
      </w:r>
      <w:r w:rsidR="0008441B">
        <w:rPr>
          <w:rFonts w:ascii="Arial" w:hAnsi="Arial" w:cs="Arial"/>
          <w:sz w:val="24"/>
          <w:szCs w:val="24"/>
        </w:rPr>
        <w:t xml:space="preserve">. </w:t>
      </w:r>
      <w:r w:rsidR="0061289F">
        <w:rPr>
          <w:rFonts w:ascii="Arial" w:hAnsi="Arial" w:cs="Arial"/>
          <w:sz w:val="24"/>
          <w:szCs w:val="24"/>
        </w:rPr>
        <w:t xml:space="preserve">The </w:t>
      </w:r>
      <w:r w:rsidR="00F1571C" w:rsidRPr="009B47C3">
        <w:rPr>
          <w:rFonts w:ascii="Arial" w:hAnsi="Arial" w:cs="Arial"/>
          <w:sz w:val="24"/>
          <w:szCs w:val="24"/>
        </w:rPr>
        <w:t>supplier will have to get sig</w:t>
      </w:r>
      <w:r w:rsidR="00AD54EE" w:rsidRPr="009B47C3">
        <w:rPr>
          <w:rFonts w:ascii="Arial" w:hAnsi="Arial" w:cs="Arial"/>
          <w:sz w:val="24"/>
          <w:szCs w:val="24"/>
        </w:rPr>
        <w:t>n-off from PHE before its use. F</w:t>
      </w:r>
      <w:r w:rsidR="0018226E" w:rsidRPr="009B47C3">
        <w:rPr>
          <w:rFonts w:ascii="Arial" w:hAnsi="Arial" w:cs="Arial"/>
          <w:sz w:val="24"/>
          <w:szCs w:val="24"/>
        </w:rPr>
        <w:t xml:space="preserve">urther information about </w:t>
      </w:r>
      <w:r w:rsidR="00725961">
        <w:rPr>
          <w:rFonts w:ascii="Arial" w:hAnsi="Arial" w:cs="Arial"/>
          <w:sz w:val="24"/>
          <w:szCs w:val="24"/>
        </w:rPr>
        <w:t xml:space="preserve">the routine </w:t>
      </w:r>
      <w:r w:rsidR="00F1571C" w:rsidRPr="009B47C3">
        <w:rPr>
          <w:rFonts w:ascii="Arial" w:hAnsi="Arial" w:cs="Arial"/>
          <w:sz w:val="24"/>
          <w:szCs w:val="24"/>
        </w:rPr>
        <w:t xml:space="preserve">childhood </w:t>
      </w:r>
      <w:r w:rsidR="00725961">
        <w:rPr>
          <w:rFonts w:ascii="Arial" w:hAnsi="Arial" w:cs="Arial"/>
          <w:sz w:val="24"/>
          <w:szCs w:val="24"/>
        </w:rPr>
        <w:t xml:space="preserve">immunisation schedule can be found at: </w:t>
      </w:r>
      <w:r w:rsidR="007F76C1" w:rsidRPr="007F76C1">
        <w:rPr>
          <w:rFonts w:ascii="Arial" w:hAnsi="Arial" w:cs="Arial"/>
          <w:sz w:val="24"/>
          <w:szCs w:val="24"/>
        </w:rPr>
        <w:t>www.gov.uk/government/publications/routine</w:t>
      </w:r>
      <w:r w:rsidR="00015422">
        <w:rPr>
          <w:rFonts w:ascii="Arial" w:hAnsi="Arial" w:cs="Arial"/>
          <w:sz w:val="24"/>
          <w:szCs w:val="24"/>
        </w:rPr>
        <w:t>-childhood-immunisation-schedule</w:t>
      </w:r>
    </w:p>
    <w:p w:rsidR="00C554E8" w:rsidRPr="009B47C3" w:rsidRDefault="007F76C1" w:rsidP="004C1316">
      <w:pPr>
        <w:rPr>
          <w:rFonts w:ascii="Arial" w:hAnsi="Arial" w:cs="Arial"/>
          <w:sz w:val="24"/>
          <w:szCs w:val="24"/>
        </w:rPr>
      </w:pPr>
      <w:r>
        <w:rPr>
          <w:rFonts w:ascii="Arial" w:hAnsi="Arial" w:cs="Arial"/>
          <w:sz w:val="24"/>
          <w:szCs w:val="24"/>
        </w:rPr>
        <w:t>4.3</w:t>
      </w:r>
      <w:r>
        <w:rPr>
          <w:rFonts w:ascii="Arial" w:hAnsi="Arial" w:cs="Arial"/>
          <w:sz w:val="24"/>
          <w:szCs w:val="24"/>
        </w:rPr>
        <w:tab/>
      </w:r>
      <w:r w:rsidR="0018226E" w:rsidRPr="009B47C3">
        <w:rPr>
          <w:rFonts w:ascii="Arial" w:hAnsi="Arial" w:cs="Arial"/>
          <w:sz w:val="24"/>
          <w:szCs w:val="24"/>
        </w:rPr>
        <w:t>All interviews will be face to face and carried out in the respondent’s home.</w:t>
      </w:r>
      <w:r w:rsidR="00015422">
        <w:rPr>
          <w:rFonts w:ascii="Arial" w:hAnsi="Arial" w:cs="Arial"/>
          <w:sz w:val="24"/>
          <w:szCs w:val="24"/>
        </w:rPr>
        <w:t xml:space="preserve">  Interviews are with the ‘primary care giver’ who is defined as the person responsible for most decisions about the child’s health care.  </w:t>
      </w:r>
      <w:r w:rsidR="0018226E" w:rsidRPr="009B47C3">
        <w:rPr>
          <w:rFonts w:ascii="Arial" w:hAnsi="Arial" w:cs="Arial"/>
          <w:sz w:val="24"/>
          <w:szCs w:val="24"/>
        </w:rPr>
        <w:t xml:space="preserve"> </w:t>
      </w:r>
      <w:r w:rsidR="00C554E8" w:rsidRPr="009B47C3">
        <w:rPr>
          <w:rFonts w:ascii="Arial" w:hAnsi="Arial" w:cs="Arial"/>
          <w:sz w:val="24"/>
          <w:szCs w:val="24"/>
        </w:rPr>
        <w:t xml:space="preserve">Interviewees will not be offered financial incentives to </w:t>
      </w:r>
      <w:r w:rsidR="00810FC9">
        <w:rPr>
          <w:rFonts w:ascii="Arial" w:hAnsi="Arial" w:cs="Arial"/>
          <w:sz w:val="24"/>
          <w:szCs w:val="24"/>
        </w:rPr>
        <w:t>take part</w:t>
      </w:r>
      <w:r w:rsidR="00C554E8" w:rsidRPr="009B47C3">
        <w:rPr>
          <w:rFonts w:ascii="Arial" w:hAnsi="Arial" w:cs="Arial"/>
          <w:sz w:val="24"/>
          <w:szCs w:val="24"/>
        </w:rPr>
        <w:t xml:space="preserve">. </w:t>
      </w:r>
      <w:r w:rsidR="0081757A" w:rsidRPr="009B47C3">
        <w:rPr>
          <w:rFonts w:ascii="Arial" w:hAnsi="Arial" w:cs="Arial"/>
          <w:sz w:val="24"/>
          <w:szCs w:val="24"/>
        </w:rPr>
        <w:t xml:space="preserve">Suppliers will need to </w:t>
      </w:r>
      <w:r w:rsidR="00CE270D" w:rsidRPr="009B47C3">
        <w:rPr>
          <w:rFonts w:ascii="Arial" w:hAnsi="Arial" w:cs="Arial"/>
          <w:sz w:val="24"/>
          <w:szCs w:val="24"/>
        </w:rPr>
        <w:t>detail</w:t>
      </w:r>
      <w:r w:rsidR="0081757A" w:rsidRPr="009B47C3">
        <w:rPr>
          <w:rFonts w:ascii="Arial" w:hAnsi="Arial" w:cs="Arial"/>
          <w:sz w:val="24"/>
          <w:szCs w:val="24"/>
        </w:rPr>
        <w:t xml:space="preserve"> in their bid how they </w:t>
      </w:r>
      <w:r w:rsidR="00CE270D" w:rsidRPr="009B47C3">
        <w:rPr>
          <w:rFonts w:ascii="Arial" w:hAnsi="Arial" w:cs="Arial"/>
          <w:sz w:val="24"/>
          <w:szCs w:val="24"/>
        </w:rPr>
        <w:t>will</w:t>
      </w:r>
      <w:r w:rsidR="0081757A" w:rsidRPr="009B47C3">
        <w:rPr>
          <w:rFonts w:ascii="Arial" w:hAnsi="Arial" w:cs="Arial"/>
          <w:sz w:val="24"/>
          <w:szCs w:val="24"/>
        </w:rPr>
        <w:t xml:space="preserve"> identify respondents and conduc</w:t>
      </w:r>
      <w:r w:rsidR="00CE270D" w:rsidRPr="009B47C3">
        <w:rPr>
          <w:rFonts w:ascii="Arial" w:hAnsi="Arial" w:cs="Arial"/>
          <w:sz w:val="24"/>
          <w:szCs w:val="24"/>
        </w:rPr>
        <w:t>t</w:t>
      </w:r>
      <w:r w:rsidR="0081757A" w:rsidRPr="009B47C3">
        <w:rPr>
          <w:rFonts w:ascii="Arial" w:hAnsi="Arial" w:cs="Arial"/>
          <w:sz w:val="24"/>
          <w:szCs w:val="24"/>
        </w:rPr>
        <w:t xml:space="preserve"> the interviews</w:t>
      </w:r>
      <w:r w:rsidR="007E4F4E" w:rsidRPr="009B47C3">
        <w:rPr>
          <w:rFonts w:ascii="Arial" w:hAnsi="Arial" w:cs="Arial"/>
          <w:sz w:val="24"/>
          <w:szCs w:val="24"/>
        </w:rPr>
        <w:t xml:space="preserve">. </w:t>
      </w:r>
      <w:r w:rsidR="00C554E8" w:rsidRPr="009B47C3">
        <w:rPr>
          <w:rFonts w:ascii="Arial" w:hAnsi="Arial" w:cs="Arial"/>
          <w:sz w:val="24"/>
          <w:szCs w:val="24"/>
        </w:rPr>
        <w:t xml:space="preserve">Suppliers also need to set out how they will notify the local police </w:t>
      </w:r>
      <w:r w:rsidR="001B45DC">
        <w:rPr>
          <w:rFonts w:ascii="Arial" w:hAnsi="Arial" w:cs="Arial"/>
          <w:sz w:val="24"/>
          <w:szCs w:val="24"/>
        </w:rPr>
        <w:t xml:space="preserve">in the areas </w:t>
      </w:r>
      <w:r w:rsidR="00C554E8" w:rsidRPr="009B47C3">
        <w:rPr>
          <w:rFonts w:ascii="Arial" w:hAnsi="Arial" w:cs="Arial"/>
          <w:sz w:val="24"/>
          <w:szCs w:val="24"/>
        </w:rPr>
        <w:t xml:space="preserve">that they will be undertaking interviews. </w:t>
      </w:r>
    </w:p>
    <w:p w:rsidR="009A07AF" w:rsidRDefault="00A47F52" w:rsidP="004C1316">
      <w:pPr>
        <w:rPr>
          <w:rFonts w:ascii="Arial" w:hAnsi="Arial" w:cs="Arial"/>
          <w:sz w:val="24"/>
          <w:szCs w:val="24"/>
        </w:rPr>
      </w:pPr>
      <w:r>
        <w:rPr>
          <w:rFonts w:ascii="Arial" w:hAnsi="Arial" w:cs="Arial"/>
          <w:sz w:val="24"/>
          <w:szCs w:val="24"/>
        </w:rPr>
        <w:lastRenderedPageBreak/>
        <w:t>4.3</w:t>
      </w:r>
      <w:r>
        <w:rPr>
          <w:rFonts w:ascii="Arial" w:hAnsi="Arial" w:cs="Arial"/>
          <w:sz w:val="24"/>
          <w:szCs w:val="24"/>
        </w:rPr>
        <w:tab/>
      </w:r>
      <w:r w:rsidR="00725961">
        <w:rPr>
          <w:rFonts w:ascii="Arial" w:hAnsi="Arial" w:cs="Arial"/>
          <w:sz w:val="24"/>
          <w:szCs w:val="24"/>
        </w:rPr>
        <w:t>I</w:t>
      </w:r>
      <w:r w:rsidR="0081757A" w:rsidRPr="009B47C3">
        <w:rPr>
          <w:rFonts w:ascii="Arial" w:hAnsi="Arial" w:cs="Arial"/>
          <w:sz w:val="24"/>
          <w:szCs w:val="24"/>
        </w:rPr>
        <w:t xml:space="preserve">t is </w:t>
      </w:r>
      <w:r w:rsidR="00A3641C" w:rsidRPr="009B47C3">
        <w:rPr>
          <w:rFonts w:ascii="Arial" w:hAnsi="Arial" w:cs="Arial"/>
          <w:sz w:val="24"/>
          <w:szCs w:val="24"/>
        </w:rPr>
        <w:t xml:space="preserve">expected that </w:t>
      </w:r>
      <w:r w:rsidR="0081757A" w:rsidRPr="009B47C3">
        <w:rPr>
          <w:rFonts w:ascii="Arial" w:hAnsi="Arial" w:cs="Arial"/>
          <w:sz w:val="24"/>
          <w:szCs w:val="24"/>
        </w:rPr>
        <w:t xml:space="preserve">there will be a minimum </w:t>
      </w:r>
      <w:r w:rsidR="00A3641C" w:rsidRPr="009B47C3">
        <w:rPr>
          <w:rFonts w:ascii="Arial" w:hAnsi="Arial" w:cs="Arial"/>
          <w:sz w:val="24"/>
          <w:szCs w:val="24"/>
        </w:rPr>
        <w:t xml:space="preserve">sample of </w:t>
      </w:r>
      <w:r w:rsidR="0081757A" w:rsidRPr="009B47C3">
        <w:rPr>
          <w:rFonts w:ascii="Arial" w:hAnsi="Arial" w:cs="Arial"/>
          <w:sz w:val="24"/>
          <w:szCs w:val="24"/>
        </w:rPr>
        <w:t xml:space="preserve">1,000 </w:t>
      </w:r>
      <w:r w:rsidR="00A3641C" w:rsidRPr="009B47C3">
        <w:rPr>
          <w:rFonts w:ascii="Arial" w:hAnsi="Arial" w:cs="Arial"/>
          <w:sz w:val="24"/>
          <w:szCs w:val="24"/>
        </w:rPr>
        <w:t xml:space="preserve">parents </w:t>
      </w:r>
      <w:r w:rsidR="0081757A" w:rsidRPr="009B47C3">
        <w:rPr>
          <w:rFonts w:ascii="Arial" w:hAnsi="Arial" w:cs="Arial"/>
          <w:sz w:val="24"/>
          <w:szCs w:val="24"/>
        </w:rPr>
        <w:t xml:space="preserve">of children aged 0-2 and a minimum of 1,000 parents of children </w:t>
      </w:r>
      <w:r w:rsidR="00A3641C" w:rsidRPr="009B47C3">
        <w:rPr>
          <w:rFonts w:ascii="Arial" w:hAnsi="Arial" w:cs="Arial"/>
          <w:sz w:val="24"/>
          <w:szCs w:val="24"/>
        </w:rPr>
        <w:t xml:space="preserve">aged </w:t>
      </w:r>
      <w:r w:rsidR="0081757A" w:rsidRPr="009B47C3">
        <w:rPr>
          <w:rFonts w:ascii="Arial" w:hAnsi="Arial" w:cs="Arial"/>
          <w:sz w:val="24"/>
          <w:szCs w:val="24"/>
        </w:rPr>
        <w:t>3</w:t>
      </w:r>
      <w:r w:rsidR="00A3641C" w:rsidRPr="009B47C3">
        <w:rPr>
          <w:rFonts w:ascii="Arial" w:hAnsi="Arial" w:cs="Arial"/>
          <w:sz w:val="24"/>
          <w:szCs w:val="24"/>
        </w:rPr>
        <w:t xml:space="preserve">-4.  </w:t>
      </w:r>
      <w:r w:rsidR="001F1282" w:rsidRPr="00F721B9">
        <w:rPr>
          <w:rFonts w:asciiTheme="minorBidi" w:hAnsiTheme="minorBidi"/>
          <w:sz w:val="24"/>
          <w:szCs w:val="24"/>
        </w:rPr>
        <w:t xml:space="preserve">Several questions in the survey are asked about younger and older children separately. In previous years, these questions were divided by parents of children aged 0 to 2 years old and parents of children aged 3 to 4 years old. In 2015, the questionnaire was amended so that these questions were divided by parents of children aged 0 to 3 years 3 months old and parents of children aged 3 years 4 </w:t>
      </w:r>
      <w:r w:rsidR="001F1282">
        <w:rPr>
          <w:rFonts w:asciiTheme="minorBidi" w:hAnsiTheme="minorBidi"/>
          <w:sz w:val="24"/>
          <w:szCs w:val="24"/>
        </w:rPr>
        <w:t>months to 4 years 11 months old</w:t>
      </w:r>
      <w:r w:rsidR="001F1282" w:rsidRPr="00F721B9">
        <w:rPr>
          <w:rFonts w:asciiTheme="minorBidi" w:hAnsiTheme="minorBidi"/>
          <w:sz w:val="24"/>
          <w:szCs w:val="24"/>
        </w:rPr>
        <w:t xml:space="preserve">. This change was made to ensure that parents of 3 to 4 year olds have been called for the pre-school vaccines and therefore that the questions are targeted appropriately. </w:t>
      </w:r>
      <w:r w:rsidR="001F1282">
        <w:rPr>
          <w:rFonts w:asciiTheme="minorBidi" w:hAnsiTheme="minorBidi"/>
          <w:sz w:val="24"/>
          <w:szCs w:val="24"/>
        </w:rPr>
        <w:t xml:space="preserve"> </w:t>
      </w:r>
      <w:r w:rsidR="009A07AF" w:rsidRPr="009B47C3">
        <w:rPr>
          <w:rFonts w:ascii="Arial" w:hAnsi="Arial" w:cs="Arial"/>
          <w:sz w:val="24"/>
          <w:szCs w:val="24"/>
        </w:rPr>
        <w:t>T</w:t>
      </w:r>
      <w:r w:rsidR="00DF23CE" w:rsidRPr="009B47C3">
        <w:rPr>
          <w:rFonts w:ascii="Arial" w:hAnsi="Arial" w:cs="Arial"/>
          <w:sz w:val="24"/>
          <w:szCs w:val="24"/>
        </w:rPr>
        <w:t>he</w:t>
      </w:r>
      <w:r w:rsidR="009A07AF" w:rsidRPr="009B47C3">
        <w:rPr>
          <w:rFonts w:ascii="Arial" w:hAnsi="Arial" w:cs="Arial"/>
          <w:sz w:val="24"/>
          <w:szCs w:val="24"/>
        </w:rPr>
        <w:t xml:space="preserve"> </w:t>
      </w:r>
      <w:r w:rsidR="0081757A" w:rsidRPr="009B47C3">
        <w:rPr>
          <w:rFonts w:ascii="Arial" w:hAnsi="Arial" w:cs="Arial"/>
          <w:sz w:val="24"/>
          <w:szCs w:val="24"/>
        </w:rPr>
        <w:t xml:space="preserve">supplier will </w:t>
      </w:r>
      <w:r w:rsidR="009A07AF" w:rsidRPr="009B47C3">
        <w:rPr>
          <w:rFonts w:ascii="Arial" w:hAnsi="Arial" w:cs="Arial"/>
          <w:sz w:val="24"/>
          <w:szCs w:val="24"/>
        </w:rPr>
        <w:t xml:space="preserve">need to </w:t>
      </w:r>
      <w:r w:rsidR="00002B36" w:rsidRPr="009B47C3">
        <w:rPr>
          <w:rFonts w:ascii="Arial" w:hAnsi="Arial" w:cs="Arial"/>
          <w:sz w:val="24"/>
          <w:szCs w:val="24"/>
        </w:rPr>
        <w:t>give details of the proposed sampling including the number of primary sampling units</w:t>
      </w:r>
      <w:r w:rsidR="009A07AF" w:rsidRPr="009B47C3">
        <w:rPr>
          <w:rFonts w:ascii="Arial" w:hAnsi="Arial" w:cs="Arial"/>
          <w:sz w:val="24"/>
          <w:szCs w:val="24"/>
        </w:rPr>
        <w:t xml:space="preserve">.  </w:t>
      </w:r>
    </w:p>
    <w:p w:rsidR="009A07AF" w:rsidRPr="009B47C3" w:rsidRDefault="00D8395A">
      <w:pPr>
        <w:rPr>
          <w:rFonts w:ascii="Arial" w:hAnsi="Arial" w:cs="Arial"/>
          <w:b/>
          <w:sz w:val="24"/>
          <w:szCs w:val="24"/>
        </w:rPr>
      </w:pPr>
      <w:r>
        <w:rPr>
          <w:rFonts w:ascii="Arial" w:hAnsi="Arial" w:cs="Arial"/>
          <w:b/>
          <w:sz w:val="24"/>
          <w:szCs w:val="24"/>
        </w:rPr>
        <w:t xml:space="preserve">Survey </w:t>
      </w:r>
      <w:r w:rsidR="009A07AF" w:rsidRPr="009B47C3">
        <w:rPr>
          <w:rFonts w:ascii="Arial" w:hAnsi="Arial" w:cs="Arial"/>
          <w:b/>
          <w:sz w:val="24"/>
          <w:szCs w:val="24"/>
        </w:rPr>
        <w:t>Report</w:t>
      </w:r>
      <w:r>
        <w:rPr>
          <w:rFonts w:ascii="Arial" w:hAnsi="Arial" w:cs="Arial"/>
          <w:b/>
          <w:sz w:val="24"/>
          <w:szCs w:val="24"/>
        </w:rPr>
        <w:t xml:space="preserve"> Requirements </w:t>
      </w:r>
    </w:p>
    <w:p w:rsidR="00DC67B1" w:rsidRPr="009B47C3" w:rsidRDefault="00A47F52">
      <w:pPr>
        <w:rPr>
          <w:rFonts w:ascii="Arial" w:hAnsi="Arial" w:cs="Arial"/>
          <w:sz w:val="24"/>
          <w:szCs w:val="24"/>
        </w:rPr>
      </w:pPr>
      <w:r>
        <w:rPr>
          <w:rFonts w:ascii="Arial" w:hAnsi="Arial" w:cs="Arial"/>
          <w:sz w:val="24"/>
          <w:szCs w:val="24"/>
        </w:rPr>
        <w:t>5.1</w:t>
      </w:r>
      <w:r>
        <w:rPr>
          <w:rFonts w:ascii="Arial" w:hAnsi="Arial" w:cs="Arial"/>
          <w:sz w:val="24"/>
          <w:szCs w:val="24"/>
        </w:rPr>
        <w:tab/>
      </w:r>
      <w:r w:rsidR="00386EBB" w:rsidRPr="009B47C3">
        <w:rPr>
          <w:rFonts w:ascii="Arial" w:hAnsi="Arial" w:cs="Arial"/>
          <w:sz w:val="24"/>
          <w:szCs w:val="24"/>
        </w:rPr>
        <w:t>F</w:t>
      </w:r>
      <w:r w:rsidR="00DC67B1" w:rsidRPr="009B47C3">
        <w:rPr>
          <w:rFonts w:ascii="Arial" w:hAnsi="Arial" w:cs="Arial"/>
          <w:sz w:val="24"/>
          <w:szCs w:val="24"/>
        </w:rPr>
        <w:t>or each wave of the tracking survey</w:t>
      </w:r>
      <w:r w:rsidR="003C3E9C" w:rsidRPr="009B47C3">
        <w:rPr>
          <w:rFonts w:ascii="Arial" w:hAnsi="Arial" w:cs="Arial"/>
          <w:sz w:val="24"/>
          <w:szCs w:val="24"/>
        </w:rPr>
        <w:t xml:space="preserve"> </w:t>
      </w:r>
      <w:r w:rsidR="00386EBB" w:rsidRPr="009B47C3">
        <w:rPr>
          <w:rFonts w:ascii="Arial" w:hAnsi="Arial" w:cs="Arial"/>
          <w:sz w:val="24"/>
          <w:szCs w:val="24"/>
        </w:rPr>
        <w:t>the supplier will be expected to produce a report covering</w:t>
      </w:r>
      <w:r w:rsidR="00DC67B1" w:rsidRPr="009B47C3">
        <w:rPr>
          <w:rFonts w:ascii="Arial" w:hAnsi="Arial" w:cs="Arial"/>
          <w:sz w:val="24"/>
          <w:szCs w:val="24"/>
        </w:rPr>
        <w:t>:</w:t>
      </w:r>
    </w:p>
    <w:p w:rsidR="00DC67B1" w:rsidRPr="009B47C3" w:rsidRDefault="00DC67B1" w:rsidP="004C1316">
      <w:pPr>
        <w:pStyle w:val="ListParagraph"/>
        <w:numPr>
          <w:ilvl w:val="0"/>
          <w:numId w:val="6"/>
        </w:numPr>
        <w:rPr>
          <w:rFonts w:ascii="Arial" w:hAnsi="Arial" w:cs="Arial"/>
          <w:sz w:val="24"/>
          <w:szCs w:val="24"/>
        </w:rPr>
      </w:pPr>
      <w:r w:rsidRPr="004C1316">
        <w:rPr>
          <w:rFonts w:ascii="Arial" w:hAnsi="Arial" w:cs="Arial"/>
          <w:sz w:val="24"/>
          <w:szCs w:val="24"/>
          <w:u w:val="single"/>
        </w:rPr>
        <w:t>Background, objectives, methodology and analysis</w:t>
      </w:r>
      <w:r w:rsidRPr="009B47C3">
        <w:rPr>
          <w:rFonts w:ascii="Arial" w:hAnsi="Arial" w:cs="Arial"/>
          <w:sz w:val="24"/>
          <w:szCs w:val="24"/>
        </w:rPr>
        <w:t>:  The background and objectives of the survey, the methodology used including sampling and sample size.</w:t>
      </w:r>
      <w:r w:rsidR="00D80C2F" w:rsidRPr="009B47C3">
        <w:rPr>
          <w:rFonts w:ascii="Arial" w:hAnsi="Arial" w:cs="Arial"/>
          <w:sz w:val="24"/>
          <w:szCs w:val="24"/>
        </w:rPr>
        <w:t xml:space="preserve">  A summary of the key findings will also be expected.</w:t>
      </w:r>
    </w:p>
    <w:p w:rsidR="00DC67B1" w:rsidRPr="009B47C3" w:rsidRDefault="00DC67B1" w:rsidP="004C1316">
      <w:pPr>
        <w:pStyle w:val="ListParagraph"/>
        <w:numPr>
          <w:ilvl w:val="0"/>
          <w:numId w:val="6"/>
        </w:numPr>
        <w:rPr>
          <w:rFonts w:ascii="Arial" w:hAnsi="Arial" w:cs="Arial"/>
          <w:sz w:val="24"/>
          <w:szCs w:val="24"/>
        </w:rPr>
      </w:pPr>
      <w:r w:rsidRPr="004C1316">
        <w:rPr>
          <w:rFonts w:ascii="Arial" w:hAnsi="Arial" w:cs="Arial"/>
          <w:sz w:val="24"/>
          <w:szCs w:val="24"/>
          <w:u w:val="single"/>
        </w:rPr>
        <w:t>Information and publicity</w:t>
      </w:r>
      <w:r w:rsidRPr="009B47C3">
        <w:rPr>
          <w:rFonts w:ascii="Arial" w:hAnsi="Arial" w:cs="Arial"/>
          <w:sz w:val="24"/>
          <w:szCs w:val="24"/>
        </w:rPr>
        <w:t xml:space="preserve">:  This section should set out key themes that emerge from the questionnaire in relation to information and publicity such as the main concerns for parents in terms of </w:t>
      </w:r>
      <w:r w:rsidR="00D80C2F" w:rsidRPr="009B47C3">
        <w:rPr>
          <w:rFonts w:ascii="Arial" w:hAnsi="Arial" w:cs="Arial"/>
          <w:sz w:val="24"/>
          <w:szCs w:val="24"/>
        </w:rPr>
        <w:t xml:space="preserve">vaccine </w:t>
      </w:r>
      <w:r w:rsidRPr="009B47C3">
        <w:rPr>
          <w:rFonts w:ascii="Arial" w:hAnsi="Arial" w:cs="Arial"/>
          <w:sz w:val="24"/>
          <w:szCs w:val="24"/>
        </w:rPr>
        <w:t>safety, information needs, and the main sources of information</w:t>
      </w:r>
      <w:r w:rsidR="00D80C2F" w:rsidRPr="009B47C3">
        <w:rPr>
          <w:rFonts w:ascii="Arial" w:hAnsi="Arial" w:cs="Arial"/>
          <w:sz w:val="24"/>
          <w:szCs w:val="24"/>
        </w:rPr>
        <w:t xml:space="preserve"> </w:t>
      </w:r>
      <w:r w:rsidR="00945338">
        <w:rPr>
          <w:rFonts w:ascii="Arial" w:hAnsi="Arial" w:cs="Arial"/>
          <w:sz w:val="24"/>
          <w:szCs w:val="24"/>
        </w:rPr>
        <w:t xml:space="preserve">which </w:t>
      </w:r>
      <w:r w:rsidR="00D80C2F" w:rsidRPr="009B47C3">
        <w:rPr>
          <w:rFonts w:ascii="Arial" w:hAnsi="Arial" w:cs="Arial"/>
          <w:sz w:val="24"/>
          <w:szCs w:val="24"/>
        </w:rPr>
        <w:t>parents</w:t>
      </w:r>
      <w:r w:rsidR="00945338">
        <w:rPr>
          <w:rFonts w:ascii="Arial" w:hAnsi="Arial" w:cs="Arial"/>
          <w:sz w:val="24"/>
          <w:szCs w:val="24"/>
        </w:rPr>
        <w:t xml:space="preserve"> use</w:t>
      </w:r>
      <w:r w:rsidRPr="009B47C3">
        <w:rPr>
          <w:rFonts w:ascii="Arial" w:hAnsi="Arial" w:cs="Arial"/>
          <w:sz w:val="24"/>
          <w:szCs w:val="24"/>
        </w:rPr>
        <w:t>.</w:t>
      </w:r>
      <w:r w:rsidR="00FA225A" w:rsidRPr="009B47C3">
        <w:rPr>
          <w:rFonts w:ascii="Arial" w:hAnsi="Arial" w:cs="Arial"/>
          <w:sz w:val="24"/>
          <w:szCs w:val="24"/>
        </w:rPr>
        <w:t xml:space="preserve">  </w:t>
      </w:r>
    </w:p>
    <w:p w:rsidR="00DC67B1" w:rsidRPr="009B47C3" w:rsidRDefault="00DC67B1" w:rsidP="004C1316">
      <w:pPr>
        <w:pStyle w:val="ListParagraph"/>
        <w:numPr>
          <w:ilvl w:val="0"/>
          <w:numId w:val="6"/>
        </w:numPr>
        <w:rPr>
          <w:rFonts w:ascii="Arial" w:hAnsi="Arial" w:cs="Arial"/>
          <w:sz w:val="24"/>
          <w:szCs w:val="24"/>
        </w:rPr>
      </w:pPr>
      <w:r w:rsidRPr="004C1316">
        <w:rPr>
          <w:rFonts w:ascii="Arial" w:hAnsi="Arial" w:cs="Arial"/>
          <w:sz w:val="24"/>
          <w:szCs w:val="24"/>
          <w:u w:val="single"/>
        </w:rPr>
        <w:t>Immunisation programme</w:t>
      </w:r>
      <w:r w:rsidRPr="009B47C3">
        <w:rPr>
          <w:rFonts w:ascii="Arial" w:hAnsi="Arial" w:cs="Arial"/>
          <w:sz w:val="24"/>
          <w:szCs w:val="24"/>
        </w:rPr>
        <w:t>: This section should cover the key themes that emerge in relation to reasons for vaccine refusals or delays, safety concerns, and perception about disease and risk.</w:t>
      </w:r>
    </w:p>
    <w:p w:rsidR="00DC67B1" w:rsidRPr="009B47C3" w:rsidRDefault="00DC67B1" w:rsidP="004C1316">
      <w:pPr>
        <w:pStyle w:val="ListParagraph"/>
        <w:numPr>
          <w:ilvl w:val="0"/>
          <w:numId w:val="6"/>
        </w:numPr>
        <w:rPr>
          <w:rFonts w:ascii="Arial" w:hAnsi="Arial" w:cs="Arial"/>
          <w:sz w:val="24"/>
          <w:szCs w:val="24"/>
        </w:rPr>
      </w:pPr>
      <w:r w:rsidRPr="004C1316">
        <w:rPr>
          <w:rFonts w:ascii="Arial" w:hAnsi="Arial" w:cs="Arial"/>
          <w:sz w:val="24"/>
          <w:szCs w:val="24"/>
          <w:u w:val="single"/>
        </w:rPr>
        <w:t>Immunisation process</w:t>
      </w:r>
      <w:r w:rsidRPr="009B47C3">
        <w:rPr>
          <w:rFonts w:ascii="Arial" w:hAnsi="Arial" w:cs="Arial"/>
          <w:sz w:val="24"/>
          <w:szCs w:val="24"/>
        </w:rPr>
        <w:t xml:space="preserve">: This section should cover the key themes that emerge such as the role of health professionals and family and friends as sources of information on immunisation, attitudes to immunisation, and satisfaction with the process. </w:t>
      </w:r>
    </w:p>
    <w:p w:rsidR="00B836DD" w:rsidRPr="009B47C3" w:rsidRDefault="00E92234" w:rsidP="004C1316">
      <w:pPr>
        <w:rPr>
          <w:rFonts w:ascii="Arial" w:hAnsi="Arial" w:cs="Arial"/>
          <w:sz w:val="24"/>
          <w:szCs w:val="24"/>
        </w:rPr>
      </w:pPr>
      <w:r>
        <w:rPr>
          <w:rFonts w:ascii="Arial" w:hAnsi="Arial" w:cs="Arial"/>
          <w:sz w:val="24"/>
          <w:szCs w:val="24"/>
        </w:rPr>
        <w:t>5.2</w:t>
      </w:r>
      <w:r>
        <w:rPr>
          <w:rFonts w:ascii="Arial" w:hAnsi="Arial" w:cs="Arial"/>
          <w:sz w:val="24"/>
          <w:szCs w:val="24"/>
        </w:rPr>
        <w:tab/>
      </w:r>
      <w:r w:rsidR="00B836DD" w:rsidRPr="009B47C3">
        <w:rPr>
          <w:rFonts w:ascii="Arial" w:hAnsi="Arial" w:cs="Arial"/>
          <w:sz w:val="24"/>
          <w:szCs w:val="24"/>
        </w:rPr>
        <w:t xml:space="preserve">The PHE team will have a particular interest in how new vaccines have been perceived and </w:t>
      </w:r>
      <w:r w:rsidR="00195249">
        <w:rPr>
          <w:rFonts w:ascii="Arial" w:hAnsi="Arial" w:cs="Arial"/>
          <w:sz w:val="24"/>
          <w:szCs w:val="24"/>
        </w:rPr>
        <w:t xml:space="preserve">if there are </w:t>
      </w:r>
      <w:r w:rsidR="00B836DD" w:rsidRPr="009B47C3">
        <w:rPr>
          <w:rFonts w:ascii="Arial" w:hAnsi="Arial" w:cs="Arial"/>
          <w:sz w:val="24"/>
          <w:szCs w:val="24"/>
        </w:rPr>
        <w:t>any information needs and safety concerns</w:t>
      </w:r>
      <w:r w:rsidR="00195249">
        <w:rPr>
          <w:rFonts w:ascii="Arial" w:hAnsi="Arial" w:cs="Arial"/>
          <w:sz w:val="24"/>
          <w:szCs w:val="24"/>
        </w:rPr>
        <w:t xml:space="preserve"> about new vaccines</w:t>
      </w:r>
      <w:r w:rsidR="00B836DD" w:rsidRPr="009B47C3">
        <w:rPr>
          <w:rFonts w:ascii="Arial" w:hAnsi="Arial" w:cs="Arial"/>
          <w:sz w:val="24"/>
          <w:szCs w:val="24"/>
        </w:rPr>
        <w:t xml:space="preserve">. </w:t>
      </w:r>
      <w:r w:rsidR="00195249">
        <w:rPr>
          <w:rFonts w:ascii="Arial" w:hAnsi="Arial" w:cs="Arial"/>
          <w:sz w:val="24"/>
          <w:szCs w:val="24"/>
        </w:rPr>
        <w:t xml:space="preserve">The team is also interested in </w:t>
      </w:r>
      <w:r w:rsidR="00B836DD" w:rsidRPr="009B47C3">
        <w:rPr>
          <w:rFonts w:ascii="Arial" w:hAnsi="Arial" w:cs="Arial"/>
          <w:sz w:val="24"/>
          <w:szCs w:val="24"/>
        </w:rPr>
        <w:t>how new vaccines are seen relative to the existing childhood vaccination programme</w:t>
      </w:r>
      <w:r w:rsidR="00195249">
        <w:rPr>
          <w:rFonts w:ascii="Arial" w:hAnsi="Arial" w:cs="Arial"/>
          <w:sz w:val="24"/>
          <w:szCs w:val="24"/>
        </w:rPr>
        <w:t xml:space="preserve">, and this </w:t>
      </w:r>
      <w:r w:rsidR="00B836DD" w:rsidRPr="009B47C3">
        <w:rPr>
          <w:rFonts w:ascii="Arial" w:hAnsi="Arial" w:cs="Arial"/>
          <w:sz w:val="24"/>
          <w:szCs w:val="24"/>
        </w:rPr>
        <w:t>should be covered</w:t>
      </w:r>
      <w:r w:rsidR="00195249">
        <w:rPr>
          <w:rFonts w:ascii="Arial" w:hAnsi="Arial" w:cs="Arial"/>
          <w:sz w:val="24"/>
          <w:szCs w:val="24"/>
        </w:rPr>
        <w:t xml:space="preserve"> by the report</w:t>
      </w:r>
      <w:r w:rsidR="00B836DD" w:rsidRPr="009B47C3">
        <w:rPr>
          <w:rFonts w:ascii="Arial" w:hAnsi="Arial" w:cs="Arial"/>
          <w:sz w:val="24"/>
          <w:szCs w:val="24"/>
        </w:rPr>
        <w:t>.</w:t>
      </w:r>
    </w:p>
    <w:p w:rsidR="00741118" w:rsidRPr="009B47C3" w:rsidRDefault="00725961">
      <w:pPr>
        <w:rPr>
          <w:rFonts w:ascii="Arial" w:hAnsi="Arial" w:cs="Arial"/>
          <w:sz w:val="24"/>
          <w:szCs w:val="24"/>
        </w:rPr>
      </w:pPr>
      <w:r>
        <w:rPr>
          <w:rFonts w:ascii="Arial" w:hAnsi="Arial" w:cs="Arial"/>
          <w:sz w:val="24"/>
          <w:szCs w:val="24"/>
        </w:rPr>
        <w:t>5.3</w:t>
      </w:r>
      <w:r>
        <w:rPr>
          <w:rFonts w:ascii="Arial" w:hAnsi="Arial" w:cs="Arial"/>
          <w:sz w:val="24"/>
          <w:szCs w:val="24"/>
        </w:rPr>
        <w:tab/>
      </w:r>
      <w:r w:rsidR="00DC67B1" w:rsidRPr="009B47C3">
        <w:rPr>
          <w:rFonts w:ascii="Arial" w:hAnsi="Arial" w:cs="Arial"/>
          <w:sz w:val="24"/>
          <w:szCs w:val="24"/>
        </w:rPr>
        <w:t>The</w:t>
      </w:r>
      <w:r w:rsidR="00B836DD" w:rsidRPr="009B47C3">
        <w:rPr>
          <w:rFonts w:ascii="Arial" w:hAnsi="Arial" w:cs="Arial"/>
          <w:sz w:val="24"/>
          <w:szCs w:val="24"/>
        </w:rPr>
        <w:t xml:space="preserve"> supplier will need to provide an </w:t>
      </w:r>
      <w:r w:rsidR="00DC67B1" w:rsidRPr="009B47C3">
        <w:rPr>
          <w:rFonts w:ascii="Arial" w:hAnsi="Arial" w:cs="Arial"/>
          <w:sz w:val="24"/>
          <w:szCs w:val="24"/>
        </w:rPr>
        <w:t xml:space="preserve">analysis </w:t>
      </w:r>
      <w:r w:rsidR="00B836DD" w:rsidRPr="009B47C3">
        <w:rPr>
          <w:rFonts w:ascii="Arial" w:hAnsi="Arial" w:cs="Arial"/>
          <w:sz w:val="24"/>
          <w:szCs w:val="24"/>
        </w:rPr>
        <w:t xml:space="preserve">that </w:t>
      </w:r>
      <w:r w:rsidR="00741118" w:rsidRPr="009B47C3">
        <w:rPr>
          <w:rFonts w:ascii="Arial" w:hAnsi="Arial" w:cs="Arial"/>
          <w:sz w:val="24"/>
          <w:szCs w:val="24"/>
        </w:rPr>
        <w:t>examine</w:t>
      </w:r>
      <w:r w:rsidR="00B836DD" w:rsidRPr="009B47C3">
        <w:rPr>
          <w:rFonts w:ascii="Arial" w:hAnsi="Arial" w:cs="Arial"/>
          <w:sz w:val="24"/>
          <w:szCs w:val="24"/>
        </w:rPr>
        <w:t>s</w:t>
      </w:r>
      <w:r w:rsidR="00741118" w:rsidRPr="009B47C3">
        <w:rPr>
          <w:rFonts w:ascii="Arial" w:hAnsi="Arial" w:cs="Arial"/>
          <w:sz w:val="24"/>
          <w:szCs w:val="24"/>
        </w:rPr>
        <w:t xml:space="preserve"> how key findings might differ by the following factors:</w:t>
      </w:r>
    </w:p>
    <w:p w:rsidR="00DC67B1" w:rsidRPr="009B47C3" w:rsidRDefault="00D80C2F">
      <w:pPr>
        <w:pStyle w:val="ListParagraph"/>
        <w:numPr>
          <w:ilvl w:val="0"/>
          <w:numId w:val="7"/>
        </w:numPr>
        <w:rPr>
          <w:rFonts w:ascii="Arial" w:hAnsi="Arial" w:cs="Arial"/>
          <w:sz w:val="24"/>
          <w:szCs w:val="24"/>
        </w:rPr>
      </w:pPr>
      <w:r w:rsidRPr="009B47C3">
        <w:rPr>
          <w:rFonts w:ascii="Arial" w:hAnsi="Arial" w:cs="Arial"/>
          <w:sz w:val="24"/>
          <w:szCs w:val="24"/>
        </w:rPr>
        <w:t>the respondent’s age</w:t>
      </w:r>
      <w:r w:rsidR="00C85D43" w:rsidRPr="009B47C3">
        <w:rPr>
          <w:rFonts w:ascii="Arial" w:hAnsi="Arial" w:cs="Arial"/>
          <w:sz w:val="24"/>
          <w:szCs w:val="24"/>
        </w:rPr>
        <w:t xml:space="preserve">, </w:t>
      </w:r>
      <w:r w:rsidRPr="009B47C3">
        <w:rPr>
          <w:rFonts w:ascii="Arial" w:hAnsi="Arial" w:cs="Arial"/>
          <w:sz w:val="24"/>
          <w:szCs w:val="24"/>
        </w:rPr>
        <w:t>social class</w:t>
      </w:r>
      <w:r w:rsidR="00C85D43" w:rsidRPr="009B47C3">
        <w:rPr>
          <w:rFonts w:ascii="Arial" w:hAnsi="Arial" w:cs="Arial"/>
          <w:sz w:val="24"/>
          <w:szCs w:val="24"/>
        </w:rPr>
        <w:t>, geographical profile, ethnicity and sex</w:t>
      </w:r>
    </w:p>
    <w:p w:rsidR="00D80C2F" w:rsidRPr="009B47C3" w:rsidRDefault="00D80C2F">
      <w:pPr>
        <w:pStyle w:val="ListParagraph"/>
        <w:numPr>
          <w:ilvl w:val="0"/>
          <w:numId w:val="7"/>
        </w:numPr>
        <w:rPr>
          <w:rFonts w:ascii="Arial" w:hAnsi="Arial" w:cs="Arial"/>
          <w:sz w:val="24"/>
          <w:szCs w:val="24"/>
        </w:rPr>
      </w:pPr>
      <w:r w:rsidRPr="009B47C3">
        <w:rPr>
          <w:rFonts w:ascii="Arial" w:hAnsi="Arial" w:cs="Arial"/>
          <w:sz w:val="24"/>
          <w:szCs w:val="24"/>
        </w:rPr>
        <w:t>how the findings compare to previous years</w:t>
      </w:r>
    </w:p>
    <w:p w:rsidR="00D80C2F" w:rsidRDefault="00FA225A">
      <w:pPr>
        <w:pStyle w:val="ListParagraph"/>
        <w:numPr>
          <w:ilvl w:val="0"/>
          <w:numId w:val="7"/>
        </w:numPr>
        <w:rPr>
          <w:rFonts w:ascii="Arial" w:hAnsi="Arial" w:cs="Arial"/>
          <w:sz w:val="24"/>
          <w:szCs w:val="24"/>
        </w:rPr>
      </w:pPr>
      <w:r w:rsidRPr="009B47C3">
        <w:rPr>
          <w:rFonts w:ascii="Arial" w:hAnsi="Arial" w:cs="Arial"/>
          <w:sz w:val="24"/>
          <w:szCs w:val="24"/>
        </w:rPr>
        <w:lastRenderedPageBreak/>
        <w:t xml:space="preserve">how the attitudes of parents of </w:t>
      </w:r>
      <w:r w:rsidR="00D80C2F" w:rsidRPr="009B47C3">
        <w:rPr>
          <w:rFonts w:ascii="Arial" w:hAnsi="Arial" w:cs="Arial"/>
          <w:sz w:val="24"/>
          <w:szCs w:val="24"/>
        </w:rPr>
        <w:t>0-2 year olds</w:t>
      </w:r>
      <w:r w:rsidRPr="009B47C3">
        <w:rPr>
          <w:rFonts w:ascii="Arial" w:hAnsi="Arial" w:cs="Arial"/>
          <w:sz w:val="24"/>
          <w:szCs w:val="24"/>
        </w:rPr>
        <w:t xml:space="preserve"> compare to those of </w:t>
      </w:r>
      <w:r w:rsidR="00D80C2F" w:rsidRPr="009B47C3">
        <w:rPr>
          <w:rFonts w:ascii="Arial" w:hAnsi="Arial" w:cs="Arial"/>
          <w:sz w:val="24"/>
          <w:szCs w:val="24"/>
        </w:rPr>
        <w:t>3-4 year olds</w:t>
      </w:r>
      <w:r w:rsidR="00CB4747">
        <w:rPr>
          <w:rStyle w:val="FootnoteReference"/>
          <w:rFonts w:ascii="Arial" w:hAnsi="Arial" w:cs="Arial"/>
          <w:sz w:val="24"/>
          <w:szCs w:val="24"/>
        </w:rPr>
        <w:footnoteReference w:id="1"/>
      </w:r>
      <w:r w:rsidR="00D80C2F" w:rsidRPr="009B47C3">
        <w:rPr>
          <w:rFonts w:ascii="Arial" w:hAnsi="Arial" w:cs="Arial"/>
          <w:sz w:val="24"/>
          <w:szCs w:val="24"/>
        </w:rPr>
        <w:t xml:space="preserve"> </w:t>
      </w:r>
    </w:p>
    <w:p w:rsidR="00B836DD" w:rsidRDefault="00E92234" w:rsidP="004C1316">
      <w:pPr>
        <w:rPr>
          <w:rFonts w:ascii="Arial" w:hAnsi="Arial" w:cs="Arial"/>
          <w:sz w:val="24"/>
          <w:szCs w:val="24"/>
        </w:rPr>
      </w:pPr>
      <w:r>
        <w:rPr>
          <w:rFonts w:ascii="Arial" w:hAnsi="Arial" w:cs="Arial"/>
          <w:sz w:val="24"/>
          <w:szCs w:val="24"/>
        </w:rPr>
        <w:t>5.</w:t>
      </w:r>
      <w:r w:rsidR="00725961">
        <w:rPr>
          <w:rFonts w:ascii="Arial" w:hAnsi="Arial" w:cs="Arial"/>
          <w:sz w:val="24"/>
          <w:szCs w:val="24"/>
        </w:rPr>
        <w:t>4</w:t>
      </w:r>
      <w:r>
        <w:rPr>
          <w:rFonts w:ascii="Arial" w:hAnsi="Arial" w:cs="Arial"/>
          <w:sz w:val="24"/>
          <w:szCs w:val="24"/>
        </w:rPr>
        <w:tab/>
      </w:r>
      <w:r w:rsidR="007B6C23" w:rsidRPr="009B47C3">
        <w:rPr>
          <w:rFonts w:ascii="Arial" w:hAnsi="Arial" w:cs="Arial"/>
          <w:sz w:val="24"/>
          <w:szCs w:val="24"/>
        </w:rPr>
        <w:t>It is expected that the results will be summarised in a re</w:t>
      </w:r>
      <w:r w:rsidR="00D80C2F" w:rsidRPr="009B47C3">
        <w:rPr>
          <w:rFonts w:ascii="Arial" w:hAnsi="Arial" w:cs="Arial"/>
          <w:sz w:val="24"/>
          <w:szCs w:val="24"/>
        </w:rPr>
        <w:t>port</w:t>
      </w:r>
      <w:r w:rsidR="00CB4747">
        <w:rPr>
          <w:rFonts w:ascii="Arial" w:hAnsi="Arial" w:cs="Arial"/>
          <w:sz w:val="24"/>
          <w:szCs w:val="24"/>
        </w:rPr>
        <w:t>,</w:t>
      </w:r>
      <w:r w:rsidR="0019156E" w:rsidRPr="009B47C3">
        <w:rPr>
          <w:rFonts w:ascii="Arial" w:hAnsi="Arial" w:cs="Arial"/>
          <w:sz w:val="24"/>
          <w:szCs w:val="24"/>
        </w:rPr>
        <w:t xml:space="preserve"> the content of which should be agreed in advance with PHE.  </w:t>
      </w:r>
      <w:r w:rsidR="00195249" w:rsidRPr="0044752E">
        <w:rPr>
          <w:rFonts w:ascii="Arial" w:hAnsi="Arial" w:cs="Arial"/>
          <w:sz w:val="24"/>
          <w:szCs w:val="24"/>
        </w:rPr>
        <w:t xml:space="preserve">A cleaned data file will be made available to PHE so that PHE can undertake further analyses.  </w:t>
      </w:r>
      <w:r w:rsidR="0019156E" w:rsidRPr="009B47C3">
        <w:rPr>
          <w:rFonts w:ascii="Arial" w:hAnsi="Arial" w:cs="Arial"/>
          <w:sz w:val="24"/>
          <w:szCs w:val="24"/>
        </w:rPr>
        <w:t>This should include weights to be used in the analysis and identifiers for the primary sampling unit.</w:t>
      </w:r>
      <w:r w:rsidR="00FA225A" w:rsidRPr="009B47C3">
        <w:rPr>
          <w:rFonts w:ascii="Arial" w:hAnsi="Arial" w:cs="Arial"/>
          <w:sz w:val="24"/>
          <w:szCs w:val="24"/>
        </w:rPr>
        <w:t xml:space="preserve">  </w:t>
      </w:r>
      <w:r w:rsidR="003C3E9C" w:rsidRPr="009B47C3">
        <w:rPr>
          <w:rFonts w:ascii="Arial" w:hAnsi="Arial" w:cs="Arial"/>
          <w:sz w:val="24"/>
          <w:szCs w:val="24"/>
        </w:rPr>
        <w:t xml:space="preserve"> PHE will own the data that results from the work and </w:t>
      </w:r>
      <w:r w:rsidR="00B970A1" w:rsidRPr="009B47C3">
        <w:rPr>
          <w:rFonts w:ascii="Arial" w:hAnsi="Arial" w:cs="Arial"/>
          <w:sz w:val="24"/>
          <w:szCs w:val="24"/>
        </w:rPr>
        <w:t xml:space="preserve">will </w:t>
      </w:r>
      <w:r w:rsidR="003C3E9C" w:rsidRPr="009B47C3">
        <w:rPr>
          <w:rFonts w:ascii="Arial" w:hAnsi="Arial" w:cs="Arial"/>
          <w:sz w:val="24"/>
          <w:szCs w:val="24"/>
        </w:rPr>
        <w:t>use it to publish the results in peer reviewed journals or the internet as deemed appropriate by them.</w:t>
      </w:r>
      <w:r w:rsidR="00B836DD" w:rsidRPr="009B47C3">
        <w:rPr>
          <w:rFonts w:ascii="Arial" w:hAnsi="Arial" w:cs="Arial"/>
          <w:sz w:val="24"/>
          <w:szCs w:val="24"/>
        </w:rPr>
        <w:t xml:space="preserve"> The report must be agreed by PHE prior to finalisation, with a draft sent a minimum of two weeks before the final report is due. This will be subject to peer review.</w:t>
      </w:r>
      <w:r w:rsidR="0061289F">
        <w:rPr>
          <w:rFonts w:ascii="Arial" w:hAnsi="Arial" w:cs="Arial"/>
          <w:sz w:val="24"/>
          <w:szCs w:val="24"/>
        </w:rPr>
        <w:t xml:space="preserve">  </w:t>
      </w:r>
      <w:r w:rsidR="00E61E66">
        <w:rPr>
          <w:rFonts w:ascii="Arial" w:hAnsi="Arial" w:cs="Arial"/>
          <w:sz w:val="24"/>
          <w:szCs w:val="24"/>
        </w:rPr>
        <w:t xml:space="preserve">It will also be expected that </w:t>
      </w:r>
      <w:r w:rsidR="005278F1">
        <w:rPr>
          <w:rFonts w:ascii="Arial" w:hAnsi="Arial" w:cs="Arial"/>
          <w:sz w:val="24"/>
          <w:szCs w:val="24"/>
        </w:rPr>
        <w:t>the findings are presented to</w:t>
      </w:r>
      <w:r w:rsidR="00E61E66">
        <w:rPr>
          <w:rFonts w:ascii="Arial" w:hAnsi="Arial" w:cs="Arial"/>
          <w:sz w:val="24"/>
          <w:szCs w:val="24"/>
        </w:rPr>
        <w:t xml:space="preserve"> PHE.</w:t>
      </w:r>
    </w:p>
    <w:p w:rsidR="00A1219B" w:rsidRPr="009B47C3" w:rsidRDefault="00A1219B" w:rsidP="004C1316">
      <w:pPr>
        <w:rPr>
          <w:rFonts w:ascii="Arial" w:hAnsi="Arial" w:cs="Arial"/>
          <w:sz w:val="24"/>
          <w:szCs w:val="24"/>
        </w:rPr>
      </w:pPr>
      <w:r>
        <w:rPr>
          <w:rFonts w:ascii="Arial" w:hAnsi="Arial" w:cs="Arial"/>
          <w:sz w:val="24"/>
          <w:szCs w:val="24"/>
        </w:rPr>
        <w:t>5.5</w:t>
      </w:r>
      <w:r>
        <w:rPr>
          <w:rFonts w:ascii="Arial" w:hAnsi="Arial" w:cs="Arial"/>
          <w:sz w:val="24"/>
          <w:szCs w:val="24"/>
        </w:rPr>
        <w:tab/>
        <w:t>Copies of previous reports are available on request, on a confidential basis.</w:t>
      </w:r>
    </w:p>
    <w:p w:rsidR="002912F2" w:rsidRPr="0019281F" w:rsidRDefault="002912F2">
      <w:pPr>
        <w:rPr>
          <w:rFonts w:ascii="Arial" w:hAnsi="Arial" w:cs="Arial"/>
          <w:b/>
          <w:sz w:val="24"/>
          <w:szCs w:val="24"/>
        </w:rPr>
      </w:pPr>
      <w:r>
        <w:rPr>
          <w:rFonts w:ascii="Arial" w:hAnsi="Arial" w:cs="Arial"/>
          <w:b/>
          <w:sz w:val="24"/>
          <w:szCs w:val="24"/>
        </w:rPr>
        <w:t>Requirements for testing of leaflets</w:t>
      </w:r>
    </w:p>
    <w:p w:rsidR="00106B3D" w:rsidRDefault="002912F2">
      <w:pPr>
        <w:spacing w:after="0"/>
        <w:rPr>
          <w:rFonts w:ascii="Arial" w:hAnsi="Arial" w:cs="Arial"/>
          <w:sz w:val="24"/>
          <w:szCs w:val="24"/>
        </w:rPr>
      </w:pPr>
      <w:r>
        <w:rPr>
          <w:rFonts w:ascii="Arial" w:hAnsi="Arial" w:cs="Arial"/>
          <w:sz w:val="24"/>
          <w:szCs w:val="24"/>
        </w:rPr>
        <w:t>6.1</w:t>
      </w:r>
      <w:r>
        <w:rPr>
          <w:rFonts w:ascii="Arial" w:hAnsi="Arial" w:cs="Arial"/>
          <w:sz w:val="24"/>
          <w:szCs w:val="24"/>
        </w:rPr>
        <w:tab/>
      </w:r>
      <w:r w:rsidR="00106B3D">
        <w:rPr>
          <w:rFonts w:ascii="Arial" w:hAnsi="Arial" w:cs="Arial"/>
          <w:sz w:val="24"/>
          <w:szCs w:val="24"/>
        </w:rPr>
        <w:t>To support the immunisation programme PHE produces a number of leaflets for parents</w:t>
      </w:r>
      <w:r w:rsidR="00106B3D" w:rsidRPr="00353543">
        <w:rPr>
          <w:rFonts w:ascii="Arial" w:hAnsi="Arial" w:cs="Arial"/>
          <w:sz w:val="24"/>
          <w:szCs w:val="24"/>
        </w:rPr>
        <w:t xml:space="preserve"> </w:t>
      </w:r>
      <w:r w:rsidR="00106B3D">
        <w:rPr>
          <w:rFonts w:ascii="Arial" w:hAnsi="Arial" w:cs="Arial"/>
          <w:sz w:val="24"/>
          <w:szCs w:val="24"/>
        </w:rPr>
        <w:t xml:space="preserve">about childhood immunisations, which are co-branded with the NHS.  The aim of the leaflets is to explain what vaccines are offered, the diseases they protect against, and set out any side-effects or contraindications.  The language needs to be simple but must explain quite complex scientific and clinical information. We know from the tracking survey that there is a good level of recognition of the leaflets and that they are an important source of information.  </w:t>
      </w:r>
      <w:r w:rsidR="00A1219B">
        <w:rPr>
          <w:rFonts w:ascii="Arial" w:hAnsi="Arial" w:cs="Arial"/>
          <w:sz w:val="24"/>
          <w:szCs w:val="24"/>
        </w:rPr>
        <w:t xml:space="preserve">The supplier needs to set out how they will identify a sub-sample </w:t>
      </w:r>
      <w:r w:rsidR="00106B3D">
        <w:rPr>
          <w:rFonts w:ascii="Arial" w:hAnsi="Arial" w:cs="Arial"/>
          <w:sz w:val="24"/>
          <w:szCs w:val="24"/>
        </w:rPr>
        <w:t xml:space="preserve">of parents who would be willing to participate in a follow-up to the interview to answer additional questions on the leaflets, testing out different leaflets over the next few years.   </w:t>
      </w:r>
    </w:p>
    <w:p w:rsidR="00106B3D" w:rsidRDefault="00106B3D">
      <w:pPr>
        <w:spacing w:after="0"/>
        <w:rPr>
          <w:rFonts w:ascii="Arial" w:hAnsi="Arial" w:cs="Arial"/>
          <w:sz w:val="24"/>
          <w:szCs w:val="24"/>
        </w:rPr>
      </w:pPr>
    </w:p>
    <w:p w:rsidR="002912F2" w:rsidRDefault="00106B3D">
      <w:pPr>
        <w:spacing w:after="0"/>
        <w:rPr>
          <w:rFonts w:ascii="Arial" w:hAnsi="Arial" w:cs="Arial"/>
          <w:sz w:val="24"/>
          <w:szCs w:val="24"/>
        </w:rPr>
      </w:pPr>
      <w:r>
        <w:rPr>
          <w:rFonts w:ascii="Arial" w:hAnsi="Arial" w:cs="Arial"/>
          <w:sz w:val="24"/>
          <w:szCs w:val="24"/>
        </w:rPr>
        <w:t>6.2</w:t>
      </w:r>
      <w:r>
        <w:rPr>
          <w:rFonts w:ascii="Arial" w:hAnsi="Arial" w:cs="Arial"/>
          <w:sz w:val="24"/>
          <w:szCs w:val="24"/>
        </w:rPr>
        <w:tab/>
      </w:r>
      <w:r w:rsidR="002912F2">
        <w:rPr>
          <w:rFonts w:ascii="Arial" w:hAnsi="Arial" w:cs="Arial"/>
          <w:sz w:val="24"/>
          <w:szCs w:val="24"/>
        </w:rPr>
        <w:t>Each year, it is anticipated that the team conducting the survey will also identify a sample of parents on whom a further follow-up assessment is conducted about PHE leaflets.  It is anticipated that each year a different leaflet will be tested to assess the following:</w:t>
      </w:r>
    </w:p>
    <w:p w:rsidR="002912F2" w:rsidRDefault="002912F2">
      <w:pPr>
        <w:pStyle w:val="ListParagraph"/>
        <w:numPr>
          <w:ilvl w:val="0"/>
          <w:numId w:val="14"/>
        </w:numPr>
        <w:spacing w:after="0"/>
        <w:rPr>
          <w:rFonts w:ascii="Arial" w:hAnsi="Arial" w:cs="Arial"/>
          <w:sz w:val="24"/>
          <w:szCs w:val="24"/>
        </w:rPr>
      </w:pPr>
      <w:r>
        <w:rPr>
          <w:rFonts w:ascii="Arial" w:hAnsi="Arial" w:cs="Arial"/>
          <w:sz w:val="24"/>
          <w:szCs w:val="24"/>
        </w:rPr>
        <w:t>What they recall</w:t>
      </w:r>
    </w:p>
    <w:p w:rsidR="002912F2" w:rsidRDefault="002912F2">
      <w:pPr>
        <w:pStyle w:val="ListParagraph"/>
        <w:numPr>
          <w:ilvl w:val="0"/>
          <w:numId w:val="14"/>
        </w:numPr>
        <w:spacing w:after="0"/>
        <w:rPr>
          <w:rFonts w:ascii="Arial" w:hAnsi="Arial" w:cs="Arial"/>
          <w:sz w:val="24"/>
          <w:szCs w:val="24"/>
        </w:rPr>
      </w:pPr>
      <w:r>
        <w:rPr>
          <w:rFonts w:ascii="Arial" w:hAnsi="Arial" w:cs="Arial"/>
          <w:sz w:val="24"/>
          <w:szCs w:val="24"/>
        </w:rPr>
        <w:t>Whether they felt well-informed/ confident about immunising their child after reading the leaflet</w:t>
      </w:r>
    </w:p>
    <w:p w:rsidR="002912F2" w:rsidRDefault="002912F2">
      <w:pPr>
        <w:pStyle w:val="ListParagraph"/>
        <w:numPr>
          <w:ilvl w:val="0"/>
          <w:numId w:val="14"/>
        </w:numPr>
        <w:spacing w:after="0"/>
        <w:rPr>
          <w:rFonts w:ascii="Arial" w:hAnsi="Arial" w:cs="Arial"/>
          <w:sz w:val="24"/>
          <w:szCs w:val="24"/>
        </w:rPr>
      </w:pPr>
      <w:r>
        <w:rPr>
          <w:rFonts w:ascii="Arial" w:hAnsi="Arial" w:cs="Arial"/>
          <w:sz w:val="24"/>
          <w:szCs w:val="24"/>
        </w:rPr>
        <w:t xml:space="preserve">Ease of finding specific information </w:t>
      </w:r>
    </w:p>
    <w:p w:rsidR="002912F2" w:rsidRDefault="002912F2">
      <w:pPr>
        <w:pStyle w:val="ListParagraph"/>
        <w:numPr>
          <w:ilvl w:val="0"/>
          <w:numId w:val="14"/>
        </w:numPr>
        <w:spacing w:after="0"/>
        <w:rPr>
          <w:rFonts w:ascii="Arial" w:hAnsi="Arial" w:cs="Arial"/>
          <w:sz w:val="24"/>
          <w:szCs w:val="24"/>
        </w:rPr>
      </w:pPr>
      <w:r>
        <w:rPr>
          <w:rFonts w:ascii="Arial" w:hAnsi="Arial" w:cs="Arial"/>
          <w:sz w:val="24"/>
          <w:szCs w:val="24"/>
        </w:rPr>
        <w:t>The length of the document – is there enough information on the immunisations or would they prefer less?</w:t>
      </w:r>
    </w:p>
    <w:p w:rsidR="002912F2" w:rsidRDefault="002912F2">
      <w:pPr>
        <w:pStyle w:val="ListParagraph"/>
        <w:numPr>
          <w:ilvl w:val="0"/>
          <w:numId w:val="14"/>
        </w:numPr>
        <w:spacing w:after="0"/>
        <w:rPr>
          <w:rFonts w:ascii="Arial" w:hAnsi="Arial" w:cs="Arial"/>
          <w:sz w:val="24"/>
          <w:szCs w:val="24"/>
        </w:rPr>
      </w:pPr>
      <w:r>
        <w:rPr>
          <w:rFonts w:ascii="Arial" w:hAnsi="Arial" w:cs="Arial"/>
          <w:sz w:val="24"/>
          <w:szCs w:val="24"/>
        </w:rPr>
        <w:t>Use of terminology – is it easy to understand or too technical?</w:t>
      </w:r>
    </w:p>
    <w:p w:rsidR="002912F2" w:rsidRDefault="002912F2">
      <w:pPr>
        <w:pStyle w:val="ListParagraph"/>
        <w:numPr>
          <w:ilvl w:val="0"/>
          <w:numId w:val="14"/>
        </w:numPr>
        <w:spacing w:after="0"/>
        <w:rPr>
          <w:rFonts w:ascii="Arial" w:hAnsi="Arial" w:cs="Arial"/>
          <w:sz w:val="24"/>
          <w:szCs w:val="24"/>
        </w:rPr>
      </w:pPr>
      <w:r>
        <w:rPr>
          <w:rFonts w:ascii="Arial" w:hAnsi="Arial" w:cs="Arial"/>
          <w:sz w:val="24"/>
          <w:szCs w:val="24"/>
        </w:rPr>
        <w:lastRenderedPageBreak/>
        <w:t>Structure and flow</w:t>
      </w:r>
    </w:p>
    <w:p w:rsidR="002912F2" w:rsidRDefault="002912F2">
      <w:pPr>
        <w:pStyle w:val="ListParagraph"/>
        <w:numPr>
          <w:ilvl w:val="0"/>
          <w:numId w:val="14"/>
        </w:numPr>
        <w:spacing w:after="0"/>
        <w:rPr>
          <w:rFonts w:ascii="Arial" w:hAnsi="Arial" w:cs="Arial"/>
          <w:sz w:val="24"/>
          <w:szCs w:val="24"/>
        </w:rPr>
      </w:pPr>
      <w:r>
        <w:rPr>
          <w:rFonts w:ascii="Arial" w:hAnsi="Arial" w:cs="Arial"/>
          <w:sz w:val="24"/>
          <w:szCs w:val="24"/>
        </w:rPr>
        <w:t>Style</w:t>
      </w:r>
    </w:p>
    <w:p w:rsidR="002912F2" w:rsidRDefault="002912F2">
      <w:pPr>
        <w:pStyle w:val="ListParagraph"/>
        <w:numPr>
          <w:ilvl w:val="0"/>
          <w:numId w:val="14"/>
        </w:numPr>
        <w:spacing w:after="0"/>
        <w:rPr>
          <w:rFonts w:ascii="Arial" w:hAnsi="Arial" w:cs="Arial"/>
          <w:sz w:val="24"/>
          <w:szCs w:val="24"/>
        </w:rPr>
      </w:pPr>
      <w:r>
        <w:rPr>
          <w:rFonts w:ascii="Arial" w:hAnsi="Arial" w:cs="Arial"/>
          <w:sz w:val="24"/>
          <w:szCs w:val="24"/>
        </w:rPr>
        <w:t>Images</w:t>
      </w:r>
    </w:p>
    <w:p w:rsidR="002912F2" w:rsidRPr="00A54F13" w:rsidRDefault="002912F2">
      <w:pPr>
        <w:pStyle w:val="ListParagraph"/>
        <w:numPr>
          <w:ilvl w:val="0"/>
          <w:numId w:val="14"/>
        </w:numPr>
        <w:spacing w:after="0"/>
        <w:rPr>
          <w:rFonts w:ascii="Arial" w:hAnsi="Arial" w:cs="Arial"/>
          <w:sz w:val="24"/>
          <w:szCs w:val="24"/>
        </w:rPr>
      </w:pPr>
      <w:r>
        <w:rPr>
          <w:rFonts w:ascii="Arial" w:hAnsi="Arial" w:cs="Arial"/>
          <w:sz w:val="24"/>
          <w:szCs w:val="24"/>
        </w:rPr>
        <w:t>Suggested improvements</w:t>
      </w:r>
    </w:p>
    <w:p w:rsidR="002912F2" w:rsidRDefault="002912F2">
      <w:pPr>
        <w:rPr>
          <w:rFonts w:ascii="Arial" w:eastAsia="Times New Roman" w:hAnsi="Arial" w:cs="Arial"/>
          <w:sz w:val="24"/>
          <w:szCs w:val="24"/>
        </w:rPr>
      </w:pPr>
    </w:p>
    <w:p w:rsidR="002912F2" w:rsidRDefault="002912F2">
      <w:pPr>
        <w:rPr>
          <w:rFonts w:ascii="Arial" w:eastAsia="Times New Roman" w:hAnsi="Arial" w:cs="Arial"/>
          <w:sz w:val="24"/>
          <w:szCs w:val="24"/>
        </w:rPr>
      </w:pPr>
      <w:r>
        <w:rPr>
          <w:rFonts w:ascii="Arial" w:eastAsia="Times New Roman" w:hAnsi="Arial" w:cs="Arial"/>
          <w:sz w:val="24"/>
          <w:szCs w:val="24"/>
        </w:rPr>
        <w:t>6.</w:t>
      </w:r>
      <w:r w:rsidR="00106B3D">
        <w:rPr>
          <w:rFonts w:ascii="Arial" w:eastAsia="Times New Roman" w:hAnsi="Arial" w:cs="Arial"/>
          <w:sz w:val="24"/>
          <w:szCs w:val="24"/>
        </w:rPr>
        <w:t>3</w:t>
      </w:r>
      <w:r>
        <w:rPr>
          <w:rFonts w:ascii="Arial" w:eastAsia="Times New Roman" w:hAnsi="Arial" w:cs="Arial"/>
          <w:sz w:val="24"/>
          <w:szCs w:val="24"/>
        </w:rPr>
        <w:tab/>
      </w:r>
      <w:r w:rsidR="00A1219B">
        <w:rPr>
          <w:rFonts w:ascii="Arial" w:eastAsia="Times New Roman" w:hAnsi="Arial" w:cs="Arial"/>
          <w:sz w:val="24"/>
          <w:szCs w:val="24"/>
        </w:rPr>
        <w:t>Some of the par</w:t>
      </w:r>
      <w:r>
        <w:rPr>
          <w:rFonts w:ascii="Arial" w:eastAsia="Times New Roman" w:hAnsi="Arial" w:cs="Arial"/>
          <w:sz w:val="24"/>
          <w:szCs w:val="24"/>
        </w:rPr>
        <w:t xml:space="preserve">ents participating in the main survey </w:t>
      </w:r>
      <w:r w:rsidR="00A1219B">
        <w:rPr>
          <w:rFonts w:ascii="Arial" w:eastAsia="Times New Roman" w:hAnsi="Arial" w:cs="Arial"/>
          <w:sz w:val="24"/>
          <w:szCs w:val="24"/>
        </w:rPr>
        <w:t xml:space="preserve">to </w:t>
      </w:r>
      <w:r>
        <w:rPr>
          <w:rFonts w:ascii="Arial" w:eastAsia="Times New Roman" w:hAnsi="Arial" w:cs="Arial"/>
          <w:sz w:val="24"/>
          <w:szCs w:val="24"/>
        </w:rPr>
        <w:t>be approached to ask whether they are willing to participate in this further work.  The bid needs to consider the following:</w:t>
      </w:r>
    </w:p>
    <w:p w:rsidR="002912F2" w:rsidRDefault="00A1219B">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It is expected that</w:t>
      </w:r>
      <w:r w:rsidR="00961603">
        <w:rPr>
          <w:rFonts w:ascii="Arial" w:eastAsia="Times New Roman" w:hAnsi="Arial" w:cs="Arial"/>
          <w:sz w:val="24"/>
          <w:szCs w:val="24"/>
        </w:rPr>
        <w:t xml:space="preserve"> a sample of</w:t>
      </w:r>
      <w:r>
        <w:rPr>
          <w:rFonts w:ascii="Arial" w:eastAsia="Times New Roman" w:hAnsi="Arial" w:cs="Arial"/>
          <w:sz w:val="24"/>
          <w:szCs w:val="24"/>
        </w:rPr>
        <w:t xml:space="preserve"> 50 parents </w:t>
      </w:r>
      <w:r w:rsidR="00961603">
        <w:rPr>
          <w:rFonts w:ascii="Arial" w:eastAsia="Times New Roman" w:hAnsi="Arial" w:cs="Arial"/>
          <w:sz w:val="24"/>
          <w:szCs w:val="24"/>
        </w:rPr>
        <w:t>participate i</w:t>
      </w:r>
      <w:r>
        <w:rPr>
          <w:rFonts w:ascii="Arial" w:eastAsia="Times New Roman" w:hAnsi="Arial" w:cs="Arial"/>
          <w:sz w:val="24"/>
          <w:szCs w:val="24"/>
        </w:rPr>
        <w:t xml:space="preserve">n this additional work.  The sample </w:t>
      </w:r>
      <w:r w:rsidR="002912F2">
        <w:rPr>
          <w:rFonts w:ascii="Arial" w:eastAsia="Times New Roman" w:hAnsi="Arial" w:cs="Arial"/>
          <w:sz w:val="24"/>
          <w:szCs w:val="24"/>
        </w:rPr>
        <w:t xml:space="preserve">selected </w:t>
      </w:r>
      <w:r>
        <w:rPr>
          <w:rFonts w:ascii="Arial" w:eastAsia="Times New Roman" w:hAnsi="Arial" w:cs="Arial"/>
          <w:sz w:val="24"/>
          <w:szCs w:val="24"/>
        </w:rPr>
        <w:t xml:space="preserve">needs to reflect a range of demographic factors (such as age, class, and ethnicity) so that views across the </w:t>
      </w:r>
      <w:r w:rsidR="00961603">
        <w:rPr>
          <w:rFonts w:ascii="Arial" w:eastAsia="Times New Roman" w:hAnsi="Arial" w:cs="Arial"/>
          <w:sz w:val="24"/>
          <w:szCs w:val="24"/>
        </w:rPr>
        <w:t>parent</w:t>
      </w:r>
      <w:r>
        <w:rPr>
          <w:rFonts w:ascii="Arial" w:eastAsia="Times New Roman" w:hAnsi="Arial" w:cs="Arial"/>
          <w:sz w:val="24"/>
          <w:szCs w:val="24"/>
        </w:rPr>
        <w:t xml:space="preserve"> population are recorded</w:t>
      </w:r>
      <w:r w:rsidR="002912F2">
        <w:rPr>
          <w:rFonts w:ascii="Arial" w:eastAsia="Times New Roman" w:hAnsi="Arial" w:cs="Arial"/>
          <w:sz w:val="24"/>
          <w:szCs w:val="24"/>
        </w:rPr>
        <w:t>.</w:t>
      </w:r>
    </w:p>
    <w:p w:rsidR="00A1219B" w:rsidRDefault="00A1219B">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The leaflet to be tested will vary each year.  The sample of parents will need to reflect the target audience for the leaflet.  So</w:t>
      </w:r>
      <w:r w:rsidR="00961603">
        <w:rPr>
          <w:rFonts w:ascii="Arial" w:eastAsia="Times New Roman" w:hAnsi="Arial" w:cs="Arial"/>
          <w:sz w:val="24"/>
          <w:szCs w:val="24"/>
        </w:rPr>
        <w:t>, for instance, for leaflets about</w:t>
      </w:r>
      <w:r>
        <w:rPr>
          <w:rFonts w:ascii="Arial" w:eastAsia="Times New Roman" w:hAnsi="Arial" w:cs="Arial"/>
          <w:sz w:val="24"/>
          <w:szCs w:val="24"/>
        </w:rPr>
        <w:t xml:space="preserve"> pre-school boosters the parents need to be those of the older aged children in the survey. </w:t>
      </w:r>
    </w:p>
    <w:p w:rsidR="002912F2" w:rsidRDefault="00A1219B">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 xml:space="preserve">To allow parents time to read and digest the leaflet, it is suggested that they are </w:t>
      </w:r>
      <w:r w:rsidR="002912F2">
        <w:rPr>
          <w:rFonts w:ascii="Arial" w:eastAsia="Times New Roman" w:hAnsi="Arial" w:cs="Arial"/>
          <w:sz w:val="24"/>
          <w:szCs w:val="24"/>
        </w:rPr>
        <w:t>left with a copy of the relevant leaflet and asked to read it, ahead of a scheduled follow-up appointment which may be either interview (possibly by phone) or participation in focus group.</w:t>
      </w:r>
      <w:r w:rsidR="00883AA4">
        <w:rPr>
          <w:rFonts w:ascii="Arial" w:eastAsia="Times New Roman" w:hAnsi="Arial" w:cs="Arial"/>
          <w:sz w:val="24"/>
          <w:szCs w:val="24"/>
        </w:rPr>
        <w:t xml:space="preserve">  PHE will supply copies of the relevant leaflet. </w:t>
      </w:r>
    </w:p>
    <w:p w:rsidR="002912F2" w:rsidRDefault="002912F2">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Follow-up will include assessment against the criteria outlined in 6.</w:t>
      </w:r>
      <w:r w:rsidR="00106B3D">
        <w:rPr>
          <w:rFonts w:ascii="Arial" w:eastAsia="Times New Roman" w:hAnsi="Arial" w:cs="Arial"/>
          <w:sz w:val="24"/>
          <w:szCs w:val="24"/>
        </w:rPr>
        <w:t>2</w:t>
      </w:r>
    </w:p>
    <w:p w:rsidR="002912F2" w:rsidRDefault="002912F2">
      <w:pPr>
        <w:pStyle w:val="ListParagraph"/>
        <w:numPr>
          <w:ilvl w:val="0"/>
          <w:numId w:val="15"/>
        </w:numPr>
        <w:rPr>
          <w:rFonts w:ascii="Arial" w:eastAsia="Times New Roman" w:hAnsi="Arial" w:cs="Arial"/>
          <w:sz w:val="24"/>
          <w:szCs w:val="24"/>
        </w:rPr>
      </w:pPr>
      <w:r>
        <w:rPr>
          <w:rFonts w:ascii="Arial" w:eastAsia="Times New Roman" w:hAnsi="Arial" w:cs="Arial"/>
          <w:sz w:val="24"/>
          <w:szCs w:val="24"/>
        </w:rPr>
        <w:t>PHE will provide a mock-up of different front covers for the leaflet to find out which is the preferred one and why.</w:t>
      </w:r>
    </w:p>
    <w:p w:rsidR="00106B3D" w:rsidRDefault="00106B3D" w:rsidP="004C1316">
      <w:pPr>
        <w:rPr>
          <w:rFonts w:ascii="Arial" w:eastAsia="Times New Roman" w:hAnsi="Arial" w:cs="Arial"/>
          <w:b/>
          <w:bCs/>
          <w:sz w:val="24"/>
          <w:szCs w:val="24"/>
        </w:rPr>
      </w:pPr>
      <w:r w:rsidRPr="004C1316">
        <w:rPr>
          <w:rFonts w:ascii="Arial" w:eastAsia="Times New Roman" w:hAnsi="Arial" w:cs="Arial"/>
          <w:b/>
          <w:bCs/>
          <w:sz w:val="24"/>
          <w:szCs w:val="24"/>
        </w:rPr>
        <w:t>Report on testing of leaflets</w:t>
      </w:r>
    </w:p>
    <w:p w:rsidR="00106B3D" w:rsidRDefault="00106B3D" w:rsidP="004C1316">
      <w:pPr>
        <w:rPr>
          <w:rFonts w:ascii="Arial" w:eastAsia="Times New Roman" w:hAnsi="Arial" w:cs="Arial"/>
          <w:sz w:val="24"/>
          <w:szCs w:val="24"/>
        </w:rPr>
      </w:pPr>
      <w:r w:rsidRPr="004C1316">
        <w:rPr>
          <w:rFonts w:ascii="Arial" w:eastAsia="Times New Roman" w:hAnsi="Arial" w:cs="Arial"/>
          <w:sz w:val="24"/>
          <w:szCs w:val="24"/>
        </w:rPr>
        <w:t>7.1</w:t>
      </w:r>
      <w:r w:rsidR="00961603">
        <w:rPr>
          <w:rFonts w:ascii="Arial" w:eastAsia="Times New Roman" w:hAnsi="Arial" w:cs="Arial"/>
          <w:sz w:val="24"/>
          <w:szCs w:val="24"/>
        </w:rPr>
        <w:tab/>
        <w:t>A report summarising the findings will be expected to cover the following:</w:t>
      </w:r>
    </w:p>
    <w:p w:rsidR="00961603" w:rsidRDefault="00961603" w:rsidP="004C1316">
      <w:pPr>
        <w:pStyle w:val="ListParagraph"/>
        <w:numPr>
          <w:ilvl w:val="0"/>
          <w:numId w:val="16"/>
        </w:numPr>
        <w:rPr>
          <w:rFonts w:ascii="Arial" w:eastAsia="Times New Roman" w:hAnsi="Arial" w:cs="Arial"/>
          <w:sz w:val="24"/>
          <w:szCs w:val="24"/>
        </w:rPr>
      </w:pPr>
      <w:r w:rsidRPr="004C1316">
        <w:rPr>
          <w:rFonts w:ascii="Arial" w:eastAsia="Times New Roman" w:hAnsi="Arial" w:cs="Arial"/>
          <w:sz w:val="24"/>
          <w:szCs w:val="24"/>
          <w:u w:val="single"/>
        </w:rPr>
        <w:t>Background</w:t>
      </w:r>
      <w:r>
        <w:rPr>
          <w:rFonts w:ascii="Arial" w:eastAsia="Times New Roman" w:hAnsi="Arial" w:cs="Arial"/>
          <w:sz w:val="24"/>
          <w:szCs w:val="24"/>
        </w:rPr>
        <w:t>: Summary of methodology and the demographics of the sample.</w:t>
      </w:r>
    </w:p>
    <w:p w:rsidR="00961603" w:rsidRPr="004C1316" w:rsidRDefault="00961603" w:rsidP="004C1316">
      <w:pPr>
        <w:pStyle w:val="ListParagraph"/>
        <w:numPr>
          <w:ilvl w:val="0"/>
          <w:numId w:val="16"/>
        </w:numPr>
        <w:rPr>
          <w:rFonts w:ascii="Arial" w:eastAsia="Times New Roman" w:hAnsi="Arial" w:cs="Arial"/>
          <w:sz w:val="24"/>
          <w:szCs w:val="24"/>
          <w:u w:val="single"/>
        </w:rPr>
      </w:pPr>
      <w:r w:rsidRPr="004C1316">
        <w:rPr>
          <w:rFonts w:ascii="Arial" w:eastAsia="Times New Roman" w:hAnsi="Arial" w:cs="Arial"/>
          <w:sz w:val="24"/>
          <w:szCs w:val="24"/>
          <w:u w:val="single"/>
        </w:rPr>
        <w:t>Findings</w:t>
      </w:r>
      <w:r>
        <w:rPr>
          <w:rFonts w:ascii="Arial" w:eastAsia="Times New Roman" w:hAnsi="Arial" w:cs="Arial"/>
          <w:sz w:val="24"/>
          <w:szCs w:val="24"/>
        </w:rPr>
        <w:t>: This section to cover the main findings including what they recall, how useful the way the information presented is</w:t>
      </w:r>
      <w:r w:rsidR="00504775">
        <w:rPr>
          <w:rFonts w:ascii="Arial" w:eastAsia="Times New Roman" w:hAnsi="Arial" w:cs="Arial"/>
          <w:sz w:val="24"/>
          <w:szCs w:val="24"/>
        </w:rPr>
        <w:t>, the style of the leaflet and so forth.</w:t>
      </w:r>
      <w:r>
        <w:rPr>
          <w:rFonts w:ascii="Arial" w:eastAsia="Times New Roman" w:hAnsi="Arial" w:cs="Arial"/>
          <w:sz w:val="24"/>
          <w:szCs w:val="24"/>
        </w:rPr>
        <w:t xml:space="preserve"> </w:t>
      </w:r>
    </w:p>
    <w:p w:rsidR="00961603" w:rsidRPr="004C1316" w:rsidRDefault="00961603" w:rsidP="004C1316">
      <w:pPr>
        <w:pStyle w:val="ListParagraph"/>
        <w:numPr>
          <w:ilvl w:val="0"/>
          <w:numId w:val="16"/>
        </w:numPr>
        <w:rPr>
          <w:rFonts w:ascii="Arial" w:eastAsia="Times New Roman" w:hAnsi="Arial" w:cs="Arial"/>
          <w:sz w:val="24"/>
          <w:szCs w:val="24"/>
        </w:rPr>
      </w:pPr>
      <w:r w:rsidRPr="004C1316">
        <w:rPr>
          <w:rFonts w:ascii="Arial" w:eastAsia="Times New Roman" w:hAnsi="Arial" w:cs="Arial"/>
          <w:sz w:val="24"/>
          <w:szCs w:val="24"/>
          <w:u w:val="single"/>
        </w:rPr>
        <w:t>Recommendations</w:t>
      </w:r>
      <w:r>
        <w:rPr>
          <w:rFonts w:ascii="Arial" w:eastAsia="Times New Roman" w:hAnsi="Arial" w:cs="Arial"/>
          <w:sz w:val="24"/>
          <w:szCs w:val="24"/>
        </w:rPr>
        <w:t>:</w:t>
      </w:r>
      <w:r w:rsidR="00504775">
        <w:rPr>
          <w:rFonts w:ascii="Arial" w:eastAsia="Times New Roman" w:hAnsi="Arial" w:cs="Arial"/>
          <w:sz w:val="24"/>
          <w:szCs w:val="24"/>
        </w:rPr>
        <w:t xml:space="preserve">  This section needs to reflect what PHE needs to consider when reviewing and updating the leaflets both in terms of content and style.</w:t>
      </w:r>
    </w:p>
    <w:p w:rsidR="00E92234" w:rsidRPr="00F8779B" w:rsidRDefault="00E92234">
      <w:pPr>
        <w:spacing w:after="240"/>
        <w:rPr>
          <w:rFonts w:ascii="Arial" w:hAnsi="Arial" w:cs="Arial"/>
          <w:b/>
          <w:sz w:val="24"/>
          <w:szCs w:val="24"/>
        </w:rPr>
      </w:pPr>
      <w:r w:rsidRPr="00F8779B">
        <w:rPr>
          <w:rFonts w:ascii="Arial" w:hAnsi="Arial" w:cs="Arial"/>
          <w:b/>
          <w:sz w:val="24"/>
          <w:szCs w:val="24"/>
        </w:rPr>
        <w:t>Reporting arrangements</w:t>
      </w:r>
    </w:p>
    <w:p w:rsidR="00E92234" w:rsidRDefault="00106B3D" w:rsidP="004C1316">
      <w:pPr>
        <w:pStyle w:val="Default"/>
        <w:spacing w:line="276" w:lineRule="auto"/>
      </w:pPr>
      <w:r>
        <w:t>8</w:t>
      </w:r>
      <w:r w:rsidR="00E92234" w:rsidRPr="0044752E">
        <w:t xml:space="preserve">.1. </w:t>
      </w:r>
      <w:r w:rsidR="00E92234" w:rsidRPr="0044752E">
        <w:tab/>
        <w:t xml:space="preserve">The PHE lead for this project is </w:t>
      </w:r>
      <w:r w:rsidR="00E92234">
        <w:t>Angela Edwards</w:t>
      </w:r>
      <w:r w:rsidR="00195249">
        <w:t>,</w:t>
      </w:r>
      <w:r w:rsidR="00E92234" w:rsidRPr="0044752E">
        <w:t xml:space="preserve"> who supports Jo </w:t>
      </w:r>
      <w:proofErr w:type="spellStart"/>
      <w:r w:rsidR="00E92234" w:rsidRPr="0044752E">
        <w:t>Yarwood</w:t>
      </w:r>
      <w:proofErr w:type="spellEnd"/>
      <w:r w:rsidR="00E92234" w:rsidRPr="0044752E">
        <w:t xml:space="preserve">, National Immunisation Programme Manager and Head of Implementation and Planning. </w:t>
      </w:r>
      <w:r w:rsidR="00E92234">
        <w:t xml:space="preserve"> Angela</w:t>
      </w:r>
      <w:r w:rsidR="00E92234" w:rsidRPr="0044752E">
        <w:t xml:space="preserve"> will be the point of contact for the provider and will liaise with the provider lead and provide day to day support from PHE. </w:t>
      </w:r>
      <w:r w:rsidR="00E92234">
        <w:t xml:space="preserve"> </w:t>
      </w:r>
      <w:r w:rsidR="00E92234" w:rsidRPr="0044752E">
        <w:t xml:space="preserve">Meetings can be arranged </w:t>
      </w:r>
      <w:r w:rsidR="00E92234" w:rsidRPr="0044752E">
        <w:lastRenderedPageBreak/>
        <w:t>as appropriate.  The provider lead will be expected to highlight any risks or issues as soon as possible in writing to the PHE lead.</w:t>
      </w:r>
    </w:p>
    <w:p w:rsidR="00E92234" w:rsidRPr="0044752E" w:rsidRDefault="00E92234" w:rsidP="004C1316">
      <w:pPr>
        <w:pStyle w:val="Default"/>
        <w:spacing w:line="276" w:lineRule="auto"/>
      </w:pPr>
    </w:p>
    <w:p w:rsidR="00E92234" w:rsidRPr="00F8779B" w:rsidRDefault="00E92234">
      <w:pPr>
        <w:spacing w:after="240"/>
        <w:rPr>
          <w:rFonts w:ascii="Arial" w:hAnsi="Arial" w:cs="Arial"/>
          <w:b/>
          <w:sz w:val="24"/>
          <w:szCs w:val="24"/>
        </w:rPr>
      </w:pPr>
      <w:r w:rsidRPr="00F8779B">
        <w:rPr>
          <w:rFonts w:ascii="Arial" w:hAnsi="Arial" w:cs="Arial"/>
          <w:b/>
          <w:sz w:val="24"/>
          <w:szCs w:val="24"/>
        </w:rPr>
        <w:t>Dissemination</w:t>
      </w:r>
    </w:p>
    <w:p w:rsidR="00E92234" w:rsidRPr="0044752E" w:rsidRDefault="00106B3D" w:rsidP="004C1316">
      <w:pPr>
        <w:pStyle w:val="Default"/>
        <w:spacing w:after="20" w:line="276" w:lineRule="auto"/>
      </w:pPr>
      <w:r>
        <w:t>9</w:t>
      </w:r>
      <w:r w:rsidR="00E92234" w:rsidRPr="0044752E">
        <w:t xml:space="preserve">.1. </w:t>
      </w:r>
      <w:r w:rsidR="00E92234" w:rsidRPr="0044752E">
        <w:tab/>
        <w:t xml:space="preserve">The project report will be used to inform policies to improve vaccine uptake in the </w:t>
      </w:r>
      <w:r w:rsidR="00E92234">
        <w:t>childhood</w:t>
      </w:r>
      <w:r w:rsidR="00E92234" w:rsidRPr="0044752E">
        <w:t xml:space="preserve"> immunisation programme.    </w:t>
      </w:r>
    </w:p>
    <w:p w:rsidR="00E92234" w:rsidRPr="0044752E" w:rsidRDefault="00E92234" w:rsidP="004C1316">
      <w:pPr>
        <w:pStyle w:val="Default"/>
        <w:spacing w:line="276" w:lineRule="auto"/>
      </w:pPr>
    </w:p>
    <w:p w:rsidR="00E92234" w:rsidRPr="0044752E" w:rsidRDefault="00106B3D" w:rsidP="004C1316">
      <w:pPr>
        <w:pStyle w:val="Default"/>
        <w:spacing w:line="276" w:lineRule="auto"/>
      </w:pPr>
      <w:r>
        <w:t>9</w:t>
      </w:r>
      <w:r w:rsidR="00E92234" w:rsidRPr="0044752E">
        <w:t>.2</w:t>
      </w:r>
      <w:r w:rsidR="00E92234" w:rsidRPr="0044752E">
        <w:tab/>
        <w:t>PHE does not allow providers to profit from association with PHE</w:t>
      </w:r>
      <w:r w:rsidR="00195249">
        <w:t>.  P</w:t>
      </w:r>
      <w:r w:rsidR="00E92234" w:rsidRPr="0044752E">
        <w:t>roviders are asked to treat this contract as a confidential agreement and programme unless otherwise agreed with PHE in writing prior to any statement of association</w:t>
      </w:r>
      <w:r w:rsidR="00195249">
        <w:t>.</w:t>
      </w:r>
    </w:p>
    <w:p w:rsidR="00E92234" w:rsidRPr="00E92234" w:rsidRDefault="00BE098E">
      <w:pPr>
        <w:rPr>
          <w:rFonts w:ascii="Arial" w:hAnsi="Arial" w:cs="Arial"/>
          <w:b/>
          <w:sz w:val="24"/>
          <w:szCs w:val="24"/>
        </w:rPr>
      </w:pPr>
      <w:r>
        <w:rPr>
          <w:rFonts w:ascii="Arial" w:hAnsi="Arial" w:cs="Arial"/>
          <w:b/>
          <w:sz w:val="24"/>
          <w:szCs w:val="24"/>
        </w:rPr>
        <w:br/>
      </w:r>
      <w:r w:rsidR="00E92234" w:rsidRPr="00E92234">
        <w:rPr>
          <w:rFonts w:ascii="Arial" w:hAnsi="Arial" w:cs="Arial"/>
          <w:b/>
          <w:sz w:val="24"/>
          <w:szCs w:val="24"/>
        </w:rPr>
        <w:t xml:space="preserve">Timing </w:t>
      </w:r>
    </w:p>
    <w:p w:rsidR="00E92234" w:rsidRPr="0044752E" w:rsidRDefault="00106B3D" w:rsidP="004C1316">
      <w:r>
        <w:rPr>
          <w:rFonts w:ascii="Arial" w:hAnsi="Arial" w:cs="Arial"/>
          <w:sz w:val="24"/>
          <w:szCs w:val="24"/>
        </w:rPr>
        <w:t>10</w:t>
      </w:r>
      <w:r w:rsidR="00D8395A">
        <w:rPr>
          <w:rFonts w:ascii="Arial" w:hAnsi="Arial" w:cs="Arial"/>
          <w:sz w:val="24"/>
          <w:szCs w:val="24"/>
        </w:rPr>
        <w:t xml:space="preserve">.1 </w:t>
      </w:r>
      <w:r w:rsidR="00D8395A">
        <w:rPr>
          <w:rFonts w:ascii="Arial" w:hAnsi="Arial" w:cs="Arial"/>
          <w:sz w:val="24"/>
          <w:szCs w:val="24"/>
        </w:rPr>
        <w:tab/>
      </w:r>
      <w:r w:rsidR="004F6EAC">
        <w:rPr>
          <w:rFonts w:ascii="Arial" w:hAnsi="Arial" w:cs="Arial"/>
          <w:sz w:val="24"/>
          <w:szCs w:val="24"/>
        </w:rPr>
        <w:t xml:space="preserve">Each year it is </w:t>
      </w:r>
      <w:r w:rsidR="0079208B" w:rsidRPr="009B47C3">
        <w:rPr>
          <w:rFonts w:ascii="Arial" w:hAnsi="Arial" w:cs="Arial"/>
          <w:sz w:val="24"/>
          <w:szCs w:val="24"/>
        </w:rPr>
        <w:t xml:space="preserve">expected that the tracking surveys will </w:t>
      </w:r>
      <w:r w:rsidR="00725961">
        <w:rPr>
          <w:rFonts w:ascii="Arial" w:hAnsi="Arial" w:cs="Arial"/>
          <w:sz w:val="24"/>
          <w:szCs w:val="24"/>
        </w:rPr>
        <w:t>start at the beginning of the year</w:t>
      </w:r>
      <w:r w:rsidR="0079208B" w:rsidRPr="009B47C3">
        <w:rPr>
          <w:rFonts w:ascii="Arial" w:hAnsi="Arial" w:cs="Arial"/>
          <w:sz w:val="24"/>
          <w:szCs w:val="24"/>
        </w:rPr>
        <w:t xml:space="preserve">, with a report submitted by </w:t>
      </w:r>
      <w:r w:rsidR="00725961">
        <w:rPr>
          <w:rFonts w:ascii="Arial" w:hAnsi="Arial" w:cs="Arial"/>
          <w:sz w:val="24"/>
          <w:szCs w:val="24"/>
        </w:rPr>
        <w:t>end of June</w:t>
      </w:r>
      <w:r w:rsidR="00E44FD2">
        <w:rPr>
          <w:rFonts w:ascii="Arial" w:hAnsi="Arial" w:cs="Arial"/>
          <w:sz w:val="24"/>
          <w:szCs w:val="24"/>
        </w:rPr>
        <w:t xml:space="preserve"> </w:t>
      </w:r>
      <w:r w:rsidR="007E4F4E" w:rsidRPr="009B47C3">
        <w:rPr>
          <w:rFonts w:ascii="Arial" w:hAnsi="Arial" w:cs="Arial"/>
          <w:sz w:val="24"/>
          <w:szCs w:val="24"/>
        </w:rPr>
        <w:t>at the latest</w:t>
      </w:r>
      <w:r w:rsidR="0079208B" w:rsidRPr="009B47C3">
        <w:rPr>
          <w:rFonts w:ascii="Arial" w:hAnsi="Arial" w:cs="Arial"/>
          <w:sz w:val="24"/>
          <w:szCs w:val="24"/>
        </w:rPr>
        <w:t xml:space="preserve">.  </w:t>
      </w:r>
    </w:p>
    <w:p w:rsidR="0079208B" w:rsidRDefault="00504775" w:rsidP="004C1316">
      <w:pPr>
        <w:rPr>
          <w:rFonts w:ascii="Arial" w:hAnsi="Arial" w:cs="Arial"/>
          <w:sz w:val="24"/>
          <w:szCs w:val="24"/>
        </w:rPr>
      </w:pPr>
      <w:r>
        <w:rPr>
          <w:rFonts w:ascii="Arial" w:hAnsi="Arial" w:cs="Arial"/>
          <w:sz w:val="24"/>
          <w:szCs w:val="24"/>
        </w:rPr>
        <w:t>10.2</w:t>
      </w:r>
      <w:r>
        <w:rPr>
          <w:rFonts w:ascii="Arial" w:hAnsi="Arial" w:cs="Arial"/>
          <w:sz w:val="24"/>
          <w:szCs w:val="24"/>
        </w:rPr>
        <w:tab/>
      </w:r>
      <w:r w:rsidR="003C3E9C" w:rsidRPr="009B47C3">
        <w:rPr>
          <w:rFonts w:ascii="Arial" w:hAnsi="Arial" w:cs="Arial"/>
          <w:sz w:val="24"/>
          <w:szCs w:val="24"/>
        </w:rPr>
        <w:t>Suppliers</w:t>
      </w:r>
      <w:r w:rsidR="0079208B" w:rsidRPr="009B47C3">
        <w:rPr>
          <w:rFonts w:ascii="Arial" w:hAnsi="Arial" w:cs="Arial"/>
          <w:sz w:val="24"/>
          <w:szCs w:val="24"/>
        </w:rPr>
        <w:t xml:space="preserve"> submitting an application will need to set out their proposed </w:t>
      </w:r>
      <w:proofErr w:type="gramStart"/>
      <w:r w:rsidR="0079208B" w:rsidRPr="009B47C3">
        <w:rPr>
          <w:rFonts w:ascii="Arial" w:hAnsi="Arial" w:cs="Arial"/>
          <w:sz w:val="24"/>
          <w:szCs w:val="24"/>
        </w:rPr>
        <w:t>timetable</w:t>
      </w:r>
      <w:proofErr w:type="gramEnd"/>
      <w:r w:rsidR="003C3E9C" w:rsidRPr="009B47C3">
        <w:rPr>
          <w:rFonts w:ascii="Arial" w:hAnsi="Arial" w:cs="Arial"/>
          <w:sz w:val="24"/>
          <w:szCs w:val="24"/>
        </w:rPr>
        <w:t xml:space="preserve"> including details about when and where interviews will be undertaken</w:t>
      </w:r>
      <w:r w:rsidR="0079208B" w:rsidRPr="009B47C3">
        <w:rPr>
          <w:rFonts w:ascii="Arial" w:hAnsi="Arial" w:cs="Arial"/>
          <w:sz w:val="24"/>
          <w:szCs w:val="24"/>
        </w:rPr>
        <w:t>.</w:t>
      </w:r>
    </w:p>
    <w:p w:rsidR="00E92234" w:rsidRPr="00F8779B" w:rsidRDefault="00E92234">
      <w:pPr>
        <w:spacing w:after="240"/>
        <w:rPr>
          <w:rFonts w:ascii="Arial" w:hAnsi="Arial" w:cs="Arial"/>
          <w:b/>
          <w:sz w:val="24"/>
          <w:szCs w:val="24"/>
        </w:rPr>
      </w:pPr>
      <w:r w:rsidRPr="00F8779B">
        <w:rPr>
          <w:rFonts w:ascii="Arial" w:hAnsi="Arial" w:cs="Arial"/>
          <w:b/>
          <w:sz w:val="24"/>
          <w:szCs w:val="24"/>
        </w:rPr>
        <w:t>Application process</w:t>
      </w:r>
    </w:p>
    <w:p w:rsidR="00E92234" w:rsidRDefault="002912F2" w:rsidP="004C1316">
      <w:pPr>
        <w:pStyle w:val="Default"/>
        <w:spacing w:line="276" w:lineRule="auto"/>
      </w:pPr>
      <w:r w:rsidRPr="004C1316">
        <w:rPr>
          <w:bCs/>
        </w:rPr>
        <w:t>1</w:t>
      </w:r>
      <w:r w:rsidR="00106B3D">
        <w:rPr>
          <w:bCs/>
        </w:rPr>
        <w:t>1</w:t>
      </w:r>
      <w:r w:rsidRPr="004C1316">
        <w:rPr>
          <w:bCs/>
        </w:rPr>
        <w:t>.1</w:t>
      </w:r>
      <w:r w:rsidR="00E92234" w:rsidRPr="0044752E">
        <w:rPr>
          <w:b/>
          <w:bCs/>
        </w:rPr>
        <w:tab/>
      </w:r>
      <w:r w:rsidR="00E92234" w:rsidRPr="0044752E">
        <w:t xml:space="preserve">Applications should be submitted electronically and include the following </w:t>
      </w:r>
      <w:r w:rsidR="00E92234" w:rsidRPr="0044752E">
        <w:tab/>
        <w:t xml:space="preserve">documentation: </w:t>
      </w:r>
    </w:p>
    <w:p w:rsidR="00E92234" w:rsidRDefault="00E92234" w:rsidP="004C1316">
      <w:pPr>
        <w:pStyle w:val="Default"/>
        <w:numPr>
          <w:ilvl w:val="1"/>
          <w:numId w:val="10"/>
        </w:numPr>
        <w:spacing w:after="20" w:line="276" w:lineRule="auto"/>
      </w:pPr>
      <w:r>
        <w:t>Supporting statement setting out suitability to undertake the project.</w:t>
      </w:r>
    </w:p>
    <w:p w:rsidR="00E92234" w:rsidRPr="0044752E" w:rsidRDefault="00E92234" w:rsidP="004C1316">
      <w:pPr>
        <w:pStyle w:val="Default"/>
        <w:numPr>
          <w:ilvl w:val="1"/>
          <w:numId w:val="10"/>
        </w:numPr>
        <w:spacing w:after="20" w:line="276" w:lineRule="auto"/>
      </w:pPr>
      <w:r w:rsidRPr="0044752E">
        <w:t xml:space="preserve">Outline project plan &amp; methodology </w:t>
      </w:r>
    </w:p>
    <w:p w:rsidR="00E92234" w:rsidRPr="0044752E" w:rsidRDefault="00E92234" w:rsidP="004C1316">
      <w:pPr>
        <w:pStyle w:val="Default"/>
        <w:numPr>
          <w:ilvl w:val="1"/>
          <w:numId w:val="10"/>
        </w:numPr>
        <w:spacing w:after="20" w:line="276" w:lineRule="auto"/>
      </w:pPr>
      <w:r w:rsidRPr="0044752E">
        <w:t xml:space="preserve">Risk statement </w:t>
      </w:r>
    </w:p>
    <w:p w:rsidR="00E92234" w:rsidRPr="0044752E" w:rsidRDefault="00E92234" w:rsidP="004C1316">
      <w:pPr>
        <w:pStyle w:val="Default"/>
        <w:numPr>
          <w:ilvl w:val="1"/>
          <w:numId w:val="10"/>
        </w:numPr>
        <w:spacing w:after="20" w:line="276" w:lineRule="auto"/>
      </w:pPr>
      <w:r w:rsidRPr="0044752E">
        <w:t xml:space="preserve">Budget </w:t>
      </w:r>
    </w:p>
    <w:p w:rsidR="00E92234" w:rsidRPr="0044752E" w:rsidRDefault="00E92234" w:rsidP="004C1316">
      <w:pPr>
        <w:pStyle w:val="Default"/>
        <w:numPr>
          <w:ilvl w:val="1"/>
          <w:numId w:val="10"/>
        </w:numPr>
        <w:spacing w:line="276" w:lineRule="auto"/>
      </w:pPr>
      <w:r w:rsidRPr="0044752E">
        <w:t xml:space="preserve">Project team CVs </w:t>
      </w:r>
    </w:p>
    <w:p w:rsidR="00E92234" w:rsidRPr="0044752E" w:rsidRDefault="00E92234" w:rsidP="004C1316">
      <w:pPr>
        <w:pStyle w:val="Default"/>
        <w:spacing w:line="276" w:lineRule="auto"/>
        <w:rPr>
          <w:bCs/>
        </w:rPr>
      </w:pPr>
    </w:p>
    <w:p w:rsidR="00E92234" w:rsidRDefault="00106B3D" w:rsidP="004C1316">
      <w:pPr>
        <w:pStyle w:val="Default"/>
        <w:spacing w:line="276" w:lineRule="auto"/>
      </w:pPr>
      <w:r>
        <w:rPr>
          <w:bCs/>
        </w:rPr>
        <w:t>11</w:t>
      </w:r>
      <w:r w:rsidR="00E92234" w:rsidRPr="0044752E">
        <w:rPr>
          <w:bCs/>
        </w:rPr>
        <w:t>.2</w:t>
      </w:r>
      <w:r w:rsidR="00E92234" w:rsidRPr="0044752E">
        <w:rPr>
          <w:b/>
          <w:bCs/>
        </w:rPr>
        <w:t xml:space="preserve"> </w:t>
      </w:r>
      <w:r w:rsidR="00E92234" w:rsidRPr="0044752E">
        <w:rPr>
          <w:b/>
          <w:bCs/>
        </w:rPr>
        <w:tab/>
      </w:r>
      <w:r w:rsidR="00E92234" w:rsidRPr="0044752E">
        <w:t xml:space="preserve">Applications will be reviewed by an internal PHE panel and candidates will be </w:t>
      </w:r>
      <w:r w:rsidR="00E92234" w:rsidRPr="0044752E">
        <w:tab/>
        <w:t>informed electronically of the result.</w:t>
      </w:r>
      <w:r w:rsidR="00E92234" w:rsidRPr="001F480B">
        <w:t xml:space="preserve"> </w:t>
      </w:r>
    </w:p>
    <w:p w:rsidR="00D8395A" w:rsidRDefault="00D8395A" w:rsidP="004C1316">
      <w:pPr>
        <w:pStyle w:val="Default"/>
        <w:spacing w:line="276" w:lineRule="auto"/>
      </w:pPr>
    </w:p>
    <w:p w:rsidR="00E92234" w:rsidRPr="00D8395A" w:rsidRDefault="00106B3D" w:rsidP="004C1316">
      <w:pPr>
        <w:pStyle w:val="Default"/>
        <w:spacing w:line="276" w:lineRule="auto"/>
        <w:ind w:left="720" w:hanging="720"/>
      </w:pPr>
      <w:r>
        <w:t>11</w:t>
      </w:r>
      <w:r w:rsidR="00D8395A">
        <w:t>.3</w:t>
      </w:r>
      <w:r w:rsidR="00D8395A">
        <w:tab/>
      </w:r>
      <w:r w:rsidR="00E92234" w:rsidRPr="00D8395A">
        <w:rPr>
          <w:color w:val="000000" w:themeColor="text1"/>
        </w:rPr>
        <w:t>Applicants may be invited to give a verbal presentation if the PHE panel needs further information to decide which team to award the contract to.</w:t>
      </w:r>
      <w:r w:rsidR="00286B5D">
        <w:rPr>
          <w:color w:val="000000" w:themeColor="text1"/>
        </w:rPr>
        <w:br/>
      </w:r>
    </w:p>
    <w:p w:rsidR="00D8395A" w:rsidRPr="009B47C3" w:rsidRDefault="00D8395A">
      <w:pPr>
        <w:rPr>
          <w:rFonts w:ascii="Arial" w:hAnsi="Arial" w:cs="Arial"/>
          <w:b/>
          <w:sz w:val="24"/>
          <w:szCs w:val="24"/>
        </w:rPr>
      </w:pPr>
      <w:r w:rsidRPr="009B47C3">
        <w:rPr>
          <w:rFonts w:ascii="Arial" w:hAnsi="Arial" w:cs="Arial"/>
          <w:b/>
          <w:sz w:val="24"/>
          <w:szCs w:val="24"/>
        </w:rPr>
        <w:t>Costs</w:t>
      </w:r>
    </w:p>
    <w:p w:rsidR="00D8395A" w:rsidRDefault="00D8395A" w:rsidP="004C1316">
      <w:pPr>
        <w:ind w:left="720" w:hanging="720"/>
        <w:rPr>
          <w:rFonts w:ascii="Arial" w:hAnsi="Arial" w:cs="Arial"/>
          <w:sz w:val="24"/>
          <w:szCs w:val="24"/>
        </w:rPr>
      </w:pPr>
      <w:r>
        <w:rPr>
          <w:rFonts w:ascii="Arial" w:hAnsi="Arial" w:cs="Arial"/>
          <w:sz w:val="24"/>
          <w:szCs w:val="24"/>
        </w:rPr>
        <w:t>1</w:t>
      </w:r>
      <w:r w:rsidR="00106B3D">
        <w:rPr>
          <w:rFonts w:ascii="Arial" w:hAnsi="Arial" w:cs="Arial"/>
          <w:sz w:val="24"/>
          <w:szCs w:val="24"/>
        </w:rPr>
        <w:t>2</w:t>
      </w:r>
      <w:r>
        <w:rPr>
          <w:rFonts w:ascii="Arial" w:hAnsi="Arial" w:cs="Arial"/>
          <w:sz w:val="24"/>
          <w:szCs w:val="24"/>
        </w:rPr>
        <w:t>.1</w:t>
      </w:r>
      <w:r>
        <w:rPr>
          <w:rFonts w:ascii="Arial" w:hAnsi="Arial" w:cs="Arial"/>
          <w:sz w:val="24"/>
          <w:szCs w:val="24"/>
        </w:rPr>
        <w:tab/>
      </w:r>
      <w:r w:rsidRPr="009B47C3">
        <w:rPr>
          <w:rFonts w:ascii="Arial" w:hAnsi="Arial" w:cs="Arial"/>
          <w:sz w:val="24"/>
          <w:szCs w:val="24"/>
        </w:rPr>
        <w:t xml:space="preserve">Suppliers responding to this tender will need to give a detailed breakdown of their costs.  A contract will be awarded by PHE for a period of three years with </w:t>
      </w:r>
      <w:r>
        <w:rPr>
          <w:rFonts w:ascii="Arial" w:hAnsi="Arial" w:cs="Arial"/>
          <w:sz w:val="24"/>
          <w:szCs w:val="24"/>
        </w:rPr>
        <w:t xml:space="preserve">an option </w:t>
      </w:r>
      <w:r w:rsidRPr="009B47C3">
        <w:rPr>
          <w:rFonts w:ascii="Arial" w:hAnsi="Arial" w:cs="Arial"/>
          <w:sz w:val="24"/>
          <w:szCs w:val="24"/>
        </w:rPr>
        <w:t xml:space="preserve">to extend for </w:t>
      </w:r>
      <w:r>
        <w:rPr>
          <w:rFonts w:ascii="Arial" w:hAnsi="Arial" w:cs="Arial"/>
          <w:sz w:val="24"/>
          <w:szCs w:val="24"/>
        </w:rPr>
        <w:t xml:space="preserve">a </w:t>
      </w:r>
      <w:r w:rsidRPr="009B47C3">
        <w:rPr>
          <w:rFonts w:ascii="Arial" w:hAnsi="Arial" w:cs="Arial"/>
          <w:sz w:val="24"/>
          <w:szCs w:val="24"/>
        </w:rPr>
        <w:t>period of up to 12 months.  Please note that applicants will need to demonstrate value for money.</w:t>
      </w:r>
    </w:p>
    <w:p w:rsidR="00E92234" w:rsidRPr="00F8779B" w:rsidRDefault="00D8395A">
      <w:pPr>
        <w:spacing w:after="240"/>
        <w:rPr>
          <w:rFonts w:ascii="Arial" w:hAnsi="Arial" w:cs="Arial"/>
          <w:b/>
          <w:sz w:val="24"/>
          <w:szCs w:val="24"/>
        </w:rPr>
      </w:pPr>
      <w:r>
        <w:rPr>
          <w:rFonts w:ascii="Arial" w:hAnsi="Arial" w:cs="Arial"/>
          <w:b/>
          <w:sz w:val="24"/>
          <w:szCs w:val="24"/>
        </w:rPr>
        <w:br/>
      </w:r>
      <w:r w:rsidR="00E92234" w:rsidRPr="00F8779B">
        <w:rPr>
          <w:rFonts w:ascii="Arial" w:hAnsi="Arial" w:cs="Arial"/>
          <w:b/>
          <w:sz w:val="24"/>
          <w:szCs w:val="24"/>
        </w:rPr>
        <w:t>Selection criteria</w:t>
      </w:r>
    </w:p>
    <w:p w:rsidR="00E92234" w:rsidRPr="001F480B" w:rsidRDefault="00D8395A" w:rsidP="004C1316">
      <w:pPr>
        <w:pStyle w:val="Default"/>
        <w:spacing w:line="276" w:lineRule="auto"/>
      </w:pPr>
      <w:r>
        <w:lastRenderedPageBreak/>
        <w:t>1</w:t>
      </w:r>
      <w:r w:rsidR="00106B3D">
        <w:t>3</w:t>
      </w:r>
      <w:r w:rsidR="00E92234" w:rsidRPr="001F480B">
        <w:t xml:space="preserve">.1 </w:t>
      </w:r>
      <w:r w:rsidR="00E92234">
        <w:tab/>
      </w:r>
      <w:r w:rsidR="00E92234" w:rsidRPr="001F480B">
        <w:t>Criteria used by members of the PHE panel</w:t>
      </w:r>
      <w:r w:rsidR="00E92234">
        <w:t xml:space="preserve"> to assess applications </w:t>
      </w:r>
      <w:r w:rsidR="00E92234" w:rsidRPr="001F480B">
        <w:t>include</w:t>
      </w:r>
      <w:r w:rsidR="00E92234">
        <w:t xml:space="preserve"> the </w:t>
      </w:r>
      <w:r w:rsidR="00E92234">
        <w:tab/>
        <w:t>following:</w:t>
      </w:r>
      <w:r w:rsidR="00E92234" w:rsidRPr="001F480B">
        <w:t xml:space="preserve"> </w:t>
      </w:r>
    </w:p>
    <w:p w:rsidR="00E92234" w:rsidRPr="001F480B" w:rsidRDefault="00E92234" w:rsidP="004C1316">
      <w:pPr>
        <w:pStyle w:val="Default"/>
        <w:numPr>
          <w:ilvl w:val="0"/>
          <w:numId w:val="8"/>
        </w:numPr>
        <w:spacing w:after="37" w:line="276" w:lineRule="auto"/>
      </w:pPr>
      <w:r w:rsidRPr="001F480B">
        <w:t xml:space="preserve">RELEVANCE of the proposed project plan and methodology to the aims and objectives of the project </w:t>
      </w:r>
    </w:p>
    <w:p w:rsidR="00E92234" w:rsidRPr="001F480B" w:rsidRDefault="00E92234" w:rsidP="004C1316">
      <w:pPr>
        <w:pStyle w:val="Default"/>
        <w:numPr>
          <w:ilvl w:val="0"/>
          <w:numId w:val="8"/>
        </w:numPr>
        <w:spacing w:after="37" w:line="276" w:lineRule="auto"/>
      </w:pPr>
      <w:r w:rsidRPr="001F480B">
        <w:t xml:space="preserve">QUALITY of the work plan and proposed management arrangements </w:t>
      </w:r>
    </w:p>
    <w:p w:rsidR="00E92234" w:rsidRPr="001F480B" w:rsidRDefault="00E92234" w:rsidP="004C1316">
      <w:pPr>
        <w:pStyle w:val="Default"/>
        <w:numPr>
          <w:ilvl w:val="0"/>
          <w:numId w:val="8"/>
        </w:numPr>
        <w:spacing w:after="37" w:line="276" w:lineRule="auto"/>
      </w:pPr>
      <w:r w:rsidRPr="001F480B">
        <w:t xml:space="preserve">STRENGTH of the project team </w:t>
      </w:r>
    </w:p>
    <w:p w:rsidR="00E92234" w:rsidRPr="001F480B" w:rsidRDefault="00E92234" w:rsidP="004C1316">
      <w:pPr>
        <w:pStyle w:val="Default"/>
        <w:numPr>
          <w:ilvl w:val="0"/>
          <w:numId w:val="8"/>
        </w:numPr>
        <w:spacing w:after="37" w:line="276" w:lineRule="auto"/>
      </w:pPr>
      <w:r w:rsidRPr="001F480B">
        <w:t xml:space="preserve">VALUE for money (justification of the proposed costs) </w:t>
      </w:r>
    </w:p>
    <w:p w:rsidR="00E92234" w:rsidRPr="00F8779B" w:rsidRDefault="00E92234">
      <w:pPr>
        <w:spacing w:after="240"/>
        <w:rPr>
          <w:rFonts w:ascii="Arial" w:hAnsi="Arial" w:cs="Arial"/>
          <w:b/>
          <w:sz w:val="24"/>
          <w:szCs w:val="24"/>
        </w:rPr>
      </w:pPr>
      <w:r>
        <w:rPr>
          <w:rFonts w:ascii="Arial" w:hAnsi="Arial" w:cs="Arial"/>
          <w:b/>
          <w:sz w:val="24"/>
          <w:szCs w:val="24"/>
        </w:rPr>
        <w:br/>
        <w:t>T</w:t>
      </w:r>
      <w:r w:rsidRPr="00F8779B">
        <w:rPr>
          <w:rFonts w:ascii="Arial" w:hAnsi="Arial" w:cs="Arial"/>
          <w:b/>
          <w:sz w:val="24"/>
          <w:szCs w:val="24"/>
        </w:rPr>
        <w:t>imetable</w:t>
      </w:r>
    </w:p>
    <w:p w:rsidR="00E92234" w:rsidRDefault="00D8395A" w:rsidP="004C1316">
      <w:pPr>
        <w:pStyle w:val="Default"/>
        <w:spacing w:line="276" w:lineRule="auto"/>
      </w:pPr>
      <w:r>
        <w:t>1</w:t>
      </w:r>
      <w:r w:rsidR="00106B3D">
        <w:t>4</w:t>
      </w:r>
      <w:r w:rsidR="00E92234" w:rsidRPr="001F480B">
        <w:t xml:space="preserve">.1 </w:t>
      </w:r>
      <w:r w:rsidR="00E92234">
        <w:tab/>
      </w:r>
      <w:r w:rsidR="00E92234" w:rsidRPr="001F480B">
        <w:t xml:space="preserve">It is anticipated that commissioning of this project will occur to the following </w:t>
      </w:r>
      <w:r w:rsidR="00E92234">
        <w:tab/>
      </w:r>
      <w:r w:rsidR="00E92234" w:rsidRPr="001F480B">
        <w:t xml:space="preserve">approximate timetable: </w:t>
      </w:r>
    </w:p>
    <w:p w:rsidR="00286B5D" w:rsidRDefault="00286B5D" w:rsidP="004C1316">
      <w:pPr>
        <w:pStyle w:val="Default"/>
        <w:spacing w:line="276" w:lineRule="auto"/>
      </w:pPr>
    </w:p>
    <w:tbl>
      <w:tblPr>
        <w:tblStyle w:val="TableGrid"/>
        <w:tblW w:w="0" w:type="auto"/>
        <w:tblInd w:w="817" w:type="dxa"/>
        <w:tblLook w:val="04A0" w:firstRow="1" w:lastRow="0" w:firstColumn="1" w:lastColumn="0" w:noHBand="0" w:noVBand="1"/>
      </w:tblPr>
      <w:tblGrid>
        <w:gridCol w:w="4961"/>
        <w:gridCol w:w="3119"/>
      </w:tblGrid>
      <w:tr w:rsidR="00286B5D" w:rsidTr="000531BF">
        <w:tc>
          <w:tcPr>
            <w:tcW w:w="4961" w:type="dxa"/>
            <w:shd w:val="clear" w:color="auto" w:fill="D9D9D9" w:themeFill="background1" w:themeFillShade="D9"/>
          </w:tcPr>
          <w:p w:rsidR="00286B5D" w:rsidRDefault="00286B5D" w:rsidP="004C1316">
            <w:pPr>
              <w:pStyle w:val="Default"/>
              <w:spacing w:line="276" w:lineRule="auto"/>
            </w:pPr>
            <w:r>
              <w:t xml:space="preserve">Milestone </w:t>
            </w:r>
          </w:p>
        </w:tc>
        <w:tc>
          <w:tcPr>
            <w:tcW w:w="3119" w:type="dxa"/>
            <w:shd w:val="clear" w:color="auto" w:fill="D9D9D9" w:themeFill="background1" w:themeFillShade="D9"/>
          </w:tcPr>
          <w:p w:rsidR="00286B5D" w:rsidRDefault="00286B5D" w:rsidP="004C1316">
            <w:pPr>
              <w:pStyle w:val="Default"/>
              <w:spacing w:line="276" w:lineRule="auto"/>
            </w:pPr>
            <w:r>
              <w:t xml:space="preserve">Date </w:t>
            </w:r>
          </w:p>
        </w:tc>
      </w:tr>
      <w:tr w:rsidR="00286B5D" w:rsidTr="000531BF">
        <w:tc>
          <w:tcPr>
            <w:tcW w:w="4961" w:type="dxa"/>
          </w:tcPr>
          <w:p w:rsidR="00286B5D" w:rsidRDefault="00286B5D" w:rsidP="004C1316">
            <w:pPr>
              <w:pStyle w:val="Default"/>
              <w:spacing w:line="276" w:lineRule="auto"/>
            </w:pPr>
            <w:r w:rsidRPr="001F480B">
              <w:t>Issue of invitation to tender</w:t>
            </w:r>
          </w:p>
        </w:tc>
        <w:tc>
          <w:tcPr>
            <w:tcW w:w="3119" w:type="dxa"/>
          </w:tcPr>
          <w:p w:rsidR="00286B5D" w:rsidRDefault="00100C33" w:rsidP="004C1316">
            <w:pPr>
              <w:pStyle w:val="Default"/>
              <w:spacing w:line="276" w:lineRule="auto"/>
            </w:pPr>
            <w:r>
              <w:t>5</w:t>
            </w:r>
            <w:r w:rsidRPr="00100C33">
              <w:rPr>
                <w:vertAlign w:val="superscript"/>
              </w:rPr>
              <w:t>th</w:t>
            </w:r>
            <w:r>
              <w:t xml:space="preserve"> March </w:t>
            </w:r>
            <w:r w:rsidR="00286B5D">
              <w:t>201</w:t>
            </w:r>
            <w:r w:rsidR="00504775">
              <w:t>8</w:t>
            </w:r>
          </w:p>
        </w:tc>
      </w:tr>
      <w:tr w:rsidR="00286B5D" w:rsidTr="000531BF">
        <w:tc>
          <w:tcPr>
            <w:tcW w:w="4961" w:type="dxa"/>
          </w:tcPr>
          <w:p w:rsidR="00286B5D" w:rsidRDefault="00286B5D" w:rsidP="004C1316">
            <w:pPr>
              <w:pStyle w:val="Default"/>
              <w:spacing w:line="276" w:lineRule="auto"/>
            </w:pPr>
            <w:r w:rsidRPr="001F480B">
              <w:t>Deadline for receipt of applications</w:t>
            </w:r>
          </w:p>
        </w:tc>
        <w:tc>
          <w:tcPr>
            <w:tcW w:w="3119" w:type="dxa"/>
          </w:tcPr>
          <w:p w:rsidR="00286B5D" w:rsidRDefault="00100C33" w:rsidP="004C1316">
            <w:pPr>
              <w:pStyle w:val="Default"/>
              <w:spacing w:line="276" w:lineRule="auto"/>
            </w:pPr>
            <w:r>
              <w:t>27th</w:t>
            </w:r>
            <w:r w:rsidR="00504775">
              <w:t xml:space="preserve"> April 2</w:t>
            </w:r>
            <w:r w:rsidR="00286B5D">
              <w:t>01</w:t>
            </w:r>
            <w:r w:rsidR="00504775">
              <w:t>8</w:t>
            </w:r>
          </w:p>
        </w:tc>
      </w:tr>
      <w:tr w:rsidR="00286B5D" w:rsidTr="000531BF">
        <w:tc>
          <w:tcPr>
            <w:tcW w:w="4961" w:type="dxa"/>
          </w:tcPr>
          <w:p w:rsidR="00286B5D" w:rsidRDefault="00286B5D" w:rsidP="004C1316">
            <w:pPr>
              <w:pStyle w:val="Default"/>
              <w:spacing w:line="276" w:lineRule="auto"/>
            </w:pPr>
            <w:r w:rsidRPr="001F480B">
              <w:t xml:space="preserve">Notification of </w:t>
            </w:r>
            <w:r>
              <w:t>successful and unsuccessful contractors</w:t>
            </w:r>
          </w:p>
        </w:tc>
        <w:tc>
          <w:tcPr>
            <w:tcW w:w="3119" w:type="dxa"/>
          </w:tcPr>
          <w:p w:rsidR="00286B5D" w:rsidRDefault="00100C33" w:rsidP="004C1316">
            <w:pPr>
              <w:pStyle w:val="Default"/>
              <w:spacing w:line="276" w:lineRule="auto"/>
            </w:pPr>
            <w:r>
              <w:t>15th</w:t>
            </w:r>
            <w:r w:rsidR="00504775">
              <w:t xml:space="preserve"> May 2</w:t>
            </w:r>
            <w:r w:rsidR="00286B5D">
              <w:t>01</w:t>
            </w:r>
            <w:r w:rsidR="00504775">
              <w:t>8</w:t>
            </w:r>
          </w:p>
        </w:tc>
      </w:tr>
      <w:tr w:rsidR="00286B5D" w:rsidTr="000531BF">
        <w:tc>
          <w:tcPr>
            <w:tcW w:w="4961" w:type="dxa"/>
          </w:tcPr>
          <w:p w:rsidR="00286B5D" w:rsidRDefault="00286B5D" w:rsidP="004C1316">
            <w:pPr>
              <w:pStyle w:val="Default"/>
              <w:spacing w:line="276" w:lineRule="auto"/>
            </w:pPr>
            <w:r>
              <w:t>C</w:t>
            </w:r>
            <w:r w:rsidRPr="001F480B">
              <w:t>ontract</w:t>
            </w:r>
            <w:r>
              <w:t xml:space="preserve"> start date</w:t>
            </w:r>
          </w:p>
        </w:tc>
        <w:tc>
          <w:tcPr>
            <w:tcW w:w="3119" w:type="dxa"/>
          </w:tcPr>
          <w:p w:rsidR="00286B5D" w:rsidRDefault="00286B5D" w:rsidP="004C1316">
            <w:pPr>
              <w:pStyle w:val="Default"/>
              <w:spacing w:line="276" w:lineRule="auto"/>
            </w:pPr>
            <w:r>
              <w:t>1 June 2018</w:t>
            </w:r>
          </w:p>
        </w:tc>
      </w:tr>
      <w:tr w:rsidR="00286B5D" w:rsidTr="000531BF">
        <w:tc>
          <w:tcPr>
            <w:tcW w:w="4961" w:type="dxa"/>
          </w:tcPr>
          <w:p w:rsidR="00286B5D" w:rsidRDefault="00286B5D" w:rsidP="004C1316">
            <w:pPr>
              <w:pStyle w:val="Default"/>
              <w:spacing w:line="276" w:lineRule="auto"/>
            </w:pPr>
            <w:r>
              <w:t>Start of survey data collection</w:t>
            </w:r>
          </w:p>
        </w:tc>
        <w:tc>
          <w:tcPr>
            <w:tcW w:w="3119" w:type="dxa"/>
          </w:tcPr>
          <w:p w:rsidR="00286B5D" w:rsidRDefault="00725961" w:rsidP="004C1316">
            <w:pPr>
              <w:pStyle w:val="Default"/>
              <w:spacing w:line="276" w:lineRule="auto"/>
            </w:pPr>
            <w:r>
              <w:t>Early</w:t>
            </w:r>
            <w:r w:rsidR="00E44FD2">
              <w:t xml:space="preserve"> </w:t>
            </w:r>
            <w:r w:rsidR="002E04E2">
              <w:t>201</w:t>
            </w:r>
            <w:r w:rsidR="00E44FD2">
              <w:t>9</w:t>
            </w:r>
            <w:r w:rsidR="002E04E2">
              <w:t xml:space="preserve"> (d</w:t>
            </w:r>
            <w:r w:rsidR="00286B5D">
              <w:t>ate to be agreed between contractor and PHE</w:t>
            </w:r>
            <w:r w:rsidR="002E04E2">
              <w:t>)</w:t>
            </w:r>
            <w:bookmarkStart w:id="0" w:name="_GoBack"/>
            <w:bookmarkEnd w:id="0"/>
          </w:p>
        </w:tc>
      </w:tr>
      <w:tr w:rsidR="00286B5D" w:rsidTr="000531BF">
        <w:tc>
          <w:tcPr>
            <w:tcW w:w="4961" w:type="dxa"/>
          </w:tcPr>
          <w:p w:rsidR="00286B5D" w:rsidRDefault="00286B5D" w:rsidP="004C1316">
            <w:pPr>
              <w:pStyle w:val="Default"/>
              <w:spacing w:line="276" w:lineRule="auto"/>
            </w:pPr>
            <w:r>
              <w:t>Final report on 1</w:t>
            </w:r>
            <w:r w:rsidRPr="00E11130">
              <w:rPr>
                <w:vertAlign w:val="superscript"/>
              </w:rPr>
              <w:t>st</w:t>
            </w:r>
            <w:r>
              <w:t xml:space="preserve"> survey</w:t>
            </w:r>
          </w:p>
        </w:tc>
        <w:tc>
          <w:tcPr>
            <w:tcW w:w="3119" w:type="dxa"/>
          </w:tcPr>
          <w:p w:rsidR="00286B5D" w:rsidRDefault="00725961" w:rsidP="004C1316">
            <w:pPr>
              <w:pStyle w:val="Default"/>
              <w:spacing w:line="276" w:lineRule="auto"/>
            </w:pPr>
            <w:r>
              <w:t>30 June</w:t>
            </w:r>
            <w:r w:rsidR="00286B5D">
              <w:t xml:space="preserve"> 2019</w:t>
            </w:r>
          </w:p>
        </w:tc>
      </w:tr>
    </w:tbl>
    <w:p w:rsidR="00286B5D" w:rsidRPr="001F480B" w:rsidRDefault="00286B5D" w:rsidP="004C1316">
      <w:pPr>
        <w:pStyle w:val="Default"/>
        <w:spacing w:line="276" w:lineRule="auto"/>
      </w:pPr>
    </w:p>
    <w:p w:rsidR="00E92234" w:rsidRPr="00F8779B" w:rsidRDefault="00E92234">
      <w:pPr>
        <w:spacing w:after="240"/>
        <w:rPr>
          <w:rFonts w:ascii="Arial" w:hAnsi="Arial" w:cs="Arial"/>
          <w:b/>
          <w:sz w:val="24"/>
          <w:szCs w:val="24"/>
        </w:rPr>
      </w:pPr>
      <w:r w:rsidRPr="00F8779B">
        <w:rPr>
          <w:rFonts w:ascii="Arial" w:hAnsi="Arial" w:cs="Arial"/>
          <w:b/>
          <w:sz w:val="24"/>
          <w:szCs w:val="24"/>
        </w:rPr>
        <w:t>Contacts</w:t>
      </w:r>
    </w:p>
    <w:p w:rsidR="00E92234" w:rsidRPr="00985A88" w:rsidRDefault="00E92234" w:rsidP="004C1316">
      <w:pPr>
        <w:pStyle w:val="Default"/>
        <w:spacing w:line="276" w:lineRule="auto"/>
      </w:pPr>
      <w:r>
        <w:rPr>
          <w:bCs/>
        </w:rPr>
        <w:t>1</w:t>
      </w:r>
      <w:r w:rsidR="00106B3D">
        <w:rPr>
          <w:bCs/>
        </w:rPr>
        <w:t>5</w:t>
      </w:r>
      <w:r>
        <w:rPr>
          <w:bCs/>
        </w:rPr>
        <w:t>.1</w:t>
      </w:r>
      <w:r w:rsidRPr="001F480B">
        <w:rPr>
          <w:b/>
          <w:bCs/>
        </w:rPr>
        <w:t xml:space="preserve"> </w:t>
      </w:r>
      <w:r>
        <w:rPr>
          <w:b/>
          <w:bCs/>
        </w:rPr>
        <w:tab/>
      </w:r>
      <w:r w:rsidRPr="001F480B">
        <w:t xml:space="preserve">Questions regarding this tender should be directed to the project lead via the </w:t>
      </w:r>
      <w:r>
        <w:tab/>
      </w:r>
      <w:r w:rsidRPr="001F480B">
        <w:t xml:space="preserve">messaging facility on the Bravo portal. </w:t>
      </w:r>
    </w:p>
    <w:p w:rsidR="00E92234" w:rsidRPr="009B47C3" w:rsidRDefault="00E92234">
      <w:pPr>
        <w:rPr>
          <w:rFonts w:ascii="Arial" w:hAnsi="Arial" w:cs="Arial"/>
          <w:sz w:val="24"/>
          <w:szCs w:val="24"/>
        </w:rPr>
      </w:pPr>
    </w:p>
    <w:sectPr w:rsidR="00E92234" w:rsidRPr="009B47C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45" w:rsidRDefault="00D77D45" w:rsidP="00BE098E">
      <w:pPr>
        <w:spacing w:after="0" w:line="240" w:lineRule="auto"/>
      </w:pPr>
      <w:r>
        <w:separator/>
      </w:r>
    </w:p>
  </w:endnote>
  <w:endnote w:type="continuationSeparator" w:id="0">
    <w:p w:rsidR="00D77D45" w:rsidRDefault="00D77D45" w:rsidP="00BE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769513"/>
      <w:docPartObj>
        <w:docPartGallery w:val="Page Numbers (Bottom of Page)"/>
        <w:docPartUnique/>
      </w:docPartObj>
    </w:sdtPr>
    <w:sdtEndPr>
      <w:rPr>
        <w:noProof/>
      </w:rPr>
    </w:sdtEndPr>
    <w:sdtContent>
      <w:p w:rsidR="00BE098E" w:rsidRDefault="00BE098E">
        <w:pPr>
          <w:pStyle w:val="Footer"/>
          <w:jc w:val="right"/>
        </w:pPr>
        <w:r>
          <w:fldChar w:fldCharType="begin"/>
        </w:r>
        <w:r>
          <w:instrText xml:space="preserve"> PAGE   \* MERGEFORMAT </w:instrText>
        </w:r>
        <w:r>
          <w:fldChar w:fldCharType="separate"/>
        </w:r>
        <w:r w:rsidR="00100C33">
          <w:rPr>
            <w:noProof/>
          </w:rPr>
          <w:t>7</w:t>
        </w:r>
        <w:r>
          <w:rPr>
            <w:noProof/>
          </w:rPr>
          <w:fldChar w:fldCharType="end"/>
        </w:r>
      </w:p>
    </w:sdtContent>
  </w:sdt>
  <w:p w:rsidR="00BE098E" w:rsidRDefault="00BE0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45" w:rsidRDefault="00D77D45" w:rsidP="00BE098E">
      <w:pPr>
        <w:spacing w:after="0" w:line="240" w:lineRule="auto"/>
      </w:pPr>
      <w:r>
        <w:separator/>
      </w:r>
    </w:p>
  </w:footnote>
  <w:footnote w:type="continuationSeparator" w:id="0">
    <w:p w:rsidR="00D77D45" w:rsidRDefault="00D77D45" w:rsidP="00BE098E">
      <w:pPr>
        <w:spacing w:after="0" w:line="240" w:lineRule="auto"/>
      </w:pPr>
      <w:r>
        <w:continuationSeparator/>
      </w:r>
    </w:p>
  </w:footnote>
  <w:footnote w:id="1">
    <w:p w:rsidR="00CB4747" w:rsidRPr="009A0886" w:rsidRDefault="00CB4747" w:rsidP="004C1316">
      <w:pPr>
        <w:pStyle w:val="ListParagraph"/>
        <w:ind w:left="0"/>
        <w:rPr>
          <w:rFonts w:ascii="Arial" w:hAnsi="Arial" w:cs="Arial"/>
          <w:sz w:val="24"/>
          <w:szCs w:val="24"/>
        </w:rPr>
      </w:pPr>
      <w:r>
        <w:rPr>
          <w:rStyle w:val="FootnoteReference"/>
        </w:rPr>
        <w:footnoteRef/>
      </w:r>
      <w:r>
        <w:t xml:space="preserve"> </w:t>
      </w:r>
      <w:r w:rsidRPr="004C1316">
        <w:rPr>
          <w:rFonts w:asciiTheme="minorBidi" w:hAnsiTheme="minorBidi"/>
          <w:sz w:val="24"/>
          <w:szCs w:val="24"/>
        </w:rPr>
        <w:t>Data analysis to be undertaken on th</w:t>
      </w:r>
      <w:r>
        <w:rPr>
          <w:rFonts w:asciiTheme="minorBidi" w:hAnsiTheme="minorBidi"/>
          <w:sz w:val="24"/>
          <w:szCs w:val="24"/>
        </w:rPr>
        <w:t xml:space="preserve">ose aged 0 to 3 years 3 months and 3 years 4 months to 4 years 11 months.  Comparisons over time </w:t>
      </w:r>
      <w:r w:rsidRPr="00CB4747">
        <w:rPr>
          <w:rFonts w:asciiTheme="minorBidi" w:hAnsiTheme="minorBidi"/>
          <w:sz w:val="24"/>
          <w:szCs w:val="24"/>
        </w:rPr>
        <w:t>w</w:t>
      </w:r>
      <w:r>
        <w:rPr>
          <w:rFonts w:asciiTheme="minorBidi" w:hAnsiTheme="minorBidi"/>
          <w:sz w:val="24"/>
          <w:szCs w:val="24"/>
        </w:rPr>
        <w:t xml:space="preserve">ill need to be based on parents of 0-2s and </w:t>
      </w:r>
      <w:r w:rsidRPr="00CB4747">
        <w:rPr>
          <w:rFonts w:asciiTheme="minorBidi" w:hAnsiTheme="minorBidi"/>
          <w:sz w:val="24"/>
          <w:szCs w:val="24"/>
        </w:rPr>
        <w:t xml:space="preserve">3-4s </w:t>
      </w:r>
      <w:r>
        <w:rPr>
          <w:rFonts w:asciiTheme="minorBidi" w:hAnsiTheme="minorBidi"/>
          <w:sz w:val="24"/>
          <w:szCs w:val="24"/>
        </w:rPr>
        <w:t xml:space="preserve">for data before 2015. </w:t>
      </w:r>
    </w:p>
    <w:p w:rsidR="00CB4747" w:rsidRDefault="00CB474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50AF"/>
    <w:multiLevelType w:val="multilevel"/>
    <w:tmpl w:val="E29CFDF4"/>
    <w:lvl w:ilvl="0">
      <w:start w:val="1"/>
      <w:numFmt w:val="upperRoman"/>
      <w:lvlText w:val="%1."/>
      <w:lvlJc w:val="righ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160B64FC"/>
    <w:multiLevelType w:val="multilevel"/>
    <w:tmpl w:val="AD9605B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7211A32"/>
    <w:multiLevelType w:val="hybridMultilevel"/>
    <w:tmpl w:val="6DCA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B55B5A"/>
    <w:multiLevelType w:val="hybridMultilevel"/>
    <w:tmpl w:val="9944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3B66D9"/>
    <w:multiLevelType w:val="hybridMultilevel"/>
    <w:tmpl w:val="A63A7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1F33BE9"/>
    <w:multiLevelType w:val="hybridMultilevel"/>
    <w:tmpl w:val="428436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51324A7"/>
    <w:multiLevelType w:val="hybridMultilevel"/>
    <w:tmpl w:val="B4B4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E23F39"/>
    <w:multiLevelType w:val="multilevel"/>
    <w:tmpl w:val="72FA56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EC94202"/>
    <w:multiLevelType w:val="hybridMultilevel"/>
    <w:tmpl w:val="F94E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681D26"/>
    <w:multiLevelType w:val="hybridMultilevel"/>
    <w:tmpl w:val="C124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396AB7"/>
    <w:multiLevelType w:val="hybridMultilevel"/>
    <w:tmpl w:val="57F0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8F7357"/>
    <w:multiLevelType w:val="hybridMultilevel"/>
    <w:tmpl w:val="4AAADE9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2">
    <w:nsid w:val="71A34387"/>
    <w:multiLevelType w:val="hybridMultilevel"/>
    <w:tmpl w:val="8CBA2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75667EC"/>
    <w:multiLevelType w:val="multilevel"/>
    <w:tmpl w:val="859E940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nsid w:val="79FB71A2"/>
    <w:multiLevelType w:val="hybridMultilevel"/>
    <w:tmpl w:val="4D8E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DDD48C9"/>
    <w:multiLevelType w:val="hybridMultilevel"/>
    <w:tmpl w:val="23EC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1"/>
  </w:num>
  <w:num w:numId="4">
    <w:abstractNumId w:val="14"/>
  </w:num>
  <w:num w:numId="5">
    <w:abstractNumId w:val="9"/>
  </w:num>
  <w:num w:numId="6">
    <w:abstractNumId w:val="6"/>
  </w:num>
  <w:num w:numId="7">
    <w:abstractNumId w:val="10"/>
  </w:num>
  <w:num w:numId="8">
    <w:abstractNumId w:val="5"/>
  </w:num>
  <w:num w:numId="9">
    <w:abstractNumId w:val="12"/>
  </w:num>
  <w:num w:numId="10">
    <w:abstractNumId w:val="0"/>
  </w:num>
  <w:num w:numId="11">
    <w:abstractNumId w:val="7"/>
  </w:num>
  <w:num w:numId="12">
    <w:abstractNumId w:val="13"/>
  </w:num>
  <w:num w:numId="13">
    <w:abstractNumId w:val="1"/>
  </w:num>
  <w:num w:numId="14">
    <w:abstractNumId w:val="2"/>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E1"/>
    <w:rsid w:val="00002B36"/>
    <w:rsid w:val="00010ABD"/>
    <w:rsid w:val="00011C1F"/>
    <w:rsid w:val="00015422"/>
    <w:rsid w:val="00036FFB"/>
    <w:rsid w:val="00053A84"/>
    <w:rsid w:val="00065400"/>
    <w:rsid w:val="000819CB"/>
    <w:rsid w:val="0008441B"/>
    <w:rsid w:val="000A16C9"/>
    <w:rsid w:val="00100C33"/>
    <w:rsid w:val="00106B3D"/>
    <w:rsid w:val="0011223A"/>
    <w:rsid w:val="00132CDC"/>
    <w:rsid w:val="00162A22"/>
    <w:rsid w:val="0018226E"/>
    <w:rsid w:val="0019156E"/>
    <w:rsid w:val="00195249"/>
    <w:rsid w:val="001A3A94"/>
    <w:rsid w:val="001A7C1F"/>
    <w:rsid w:val="001B45DC"/>
    <w:rsid w:val="001C38A9"/>
    <w:rsid w:val="001D4E21"/>
    <w:rsid w:val="001F1282"/>
    <w:rsid w:val="00217A51"/>
    <w:rsid w:val="00222801"/>
    <w:rsid w:val="00286B5D"/>
    <w:rsid w:val="002912F2"/>
    <w:rsid w:val="002A42B6"/>
    <w:rsid w:val="002B4FBF"/>
    <w:rsid w:val="002B69AE"/>
    <w:rsid w:val="002C1324"/>
    <w:rsid w:val="002C3E0F"/>
    <w:rsid w:val="002E04E2"/>
    <w:rsid w:val="002E66E5"/>
    <w:rsid w:val="002E727E"/>
    <w:rsid w:val="00334487"/>
    <w:rsid w:val="00363730"/>
    <w:rsid w:val="00373E93"/>
    <w:rsid w:val="003865AB"/>
    <w:rsid w:val="00386EBB"/>
    <w:rsid w:val="003926C8"/>
    <w:rsid w:val="003C3E9C"/>
    <w:rsid w:val="003D285C"/>
    <w:rsid w:val="00406235"/>
    <w:rsid w:val="004671CB"/>
    <w:rsid w:val="004809A7"/>
    <w:rsid w:val="00487318"/>
    <w:rsid w:val="004B17DF"/>
    <w:rsid w:val="004B2EA5"/>
    <w:rsid w:val="004C1316"/>
    <w:rsid w:val="004C6EAB"/>
    <w:rsid w:val="004F6EAC"/>
    <w:rsid w:val="00504775"/>
    <w:rsid w:val="00506E6D"/>
    <w:rsid w:val="005149EE"/>
    <w:rsid w:val="005278F1"/>
    <w:rsid w:val="00534387"/>
    <w:rsid w:val="00541B43"/>
    <w:rsid w:val="00554A2D"/>
    <w:rsid w:val="00580936"/>
    <w:rsid w:val="005C7163"/>
    <w:rsid w:val="0061289F"/>
    <w:rsid w:val="00617698"/>
    <w:rsid w:val="00660464"/>
    <w:rsid w:val="0066146D"/>
    <w:rsid w:val="00666B34"/>
    <w:rsid w:val="006814E7"/>
    <w:rsid w:val="006A6C62"/>
    <w:rsid w:val="006B0A61"/>
    <w:rsid w:val="006B73A4"/>
    <w:rsid w:val="00706640"/>
    <w:rsid w:val="00715E3C"/>
    <w:rsid w:val="00725961"/>
    <w:rsid w:val="00733D24"/>
    <w:rsid w:val="00736E76"/>
    <w:rsid w:val="00741118"/>
    <w:rsid w:val="00746238"/>
    <w:rsid w:val="00751379"/>
    <w:rsid w:val="00763DDD"/>
    <w:rsid w:val="007657DE"/>
    <w:rsid w:val="00776F3D"/>
    <w:rsid w:val="00791C6B"/>
    <w:rsid w:val="0079208B"/>
    <w:rsid w:val="007B0595"/>
    <w:rsid w:val="007B6C23"/>
    <w:rsid w:val="007C269B"/>
    <w:rsid w:val="007E4F4E"/>
    <w:rsid w:val="007E6477"/>
    <w:rsid w:val="007E6A7B"/>
    <w:rsid w:val="007E73F4"/>
    <w:rsid w:val="007F5697"/>
    <w:rsid w:val="007F76C1"/>
    <w:rsid w:val="00810FC9"/>
    <w:rsid w:val="00813A75"/>
    <w:rsid w:val="00816A3D"/>
    <w:rsid w:val="0081757A"/>
    <w:rsid w:val="00824A8E"/>
    <w:rsid w:val="00843A23"/>
    <w:rsid w:val="00850814"/>
    <w:rsid w:val="00883AA4"/>
    <w:rsid w:val="008A0736"/>
    <w:rsid w:val="008B6793"/>
    <w:rsid w:val="008D2CE1"/>
    <w:rsid w:val="008D3A0A"/>
    <w:rsid w:val="008F6BCA"/>
    <w:rsid w:val="00912CC2"/>
    <w:rsid w:val="00932818"/>
    <w:rsid w:val="00943415"/>
    <w:rsid w:val="00945338"/>
    <w:rsid w:val="00961603"/>
    <w:rsid w:val="00975F81"/>
    <w:rsid w:val="009A02B9"/>
    <w:rsid w:val="009A07AF"/>
    <w:rsid w:val="009A2B8E"/>
    <w:rsid w:val="009A4F6B"/>
    <w:rsid w:val="009B21F4"/>
    <w:rsid w:val="009B47C3"/>
    <w:rsid w:val="009F4E1B"/>
    <w:rsid w:val="00A1219B"/>
    <w:rsid w:val="00A15F19"/>
    <w:rsid w:val="00A34E8C"/>
    <w:rsid w:val="00A3641C"/>
    <w:rsid w:val="00A446E8"/>
    <w:rsid w:val="00A47F52"/>
    <w:rsid w:val="00A627D1"/>
    <w:rsid w:val="00AB3F5F"/>
    <w:rsid w:val="00AB683E"/>
    <w:rsid w:val="00AC10A8"/>
    <w:rsid w:val="00AD54EE"/>
    <w:rsid w:val="00AF5B40"/>
    <w:rsid w:val="00AF7EB0"/>
    <w:rsid w:val="00B73AE5"/>
    <w:rsid w:val="00B744B8"/>
    <w:rsid w:val="00B836DD"/>
    <w:rsid w:val="00B970A1"/>
    <w:rsid w:val="00BA3DAD"/>
    <w:rsid w:val="00BA6AB7"/>
    <w:rsid w:val="00BB56A0"/>
    <w:rsid w:val="00BC3A74"/>
    <w:rsid w:val="00BC4E42"/>
    <w:rsid w:val="00BD74C5"/>
    <w:rsid w:val="00BE098E"/>
    <w:rsid w:val="00C00451"/>
    <w:rsid w:val="00C04709"/>
    <w:rsid w:val="00C071F2"/>
    <w:rsid w:val="00C52F1F"/>
    <w:rsid w:val="00C554E8"/>
    <w:rsid w:val="00C61BFA"/>
    <w:rsid w:val="00C662AF"/>
    <w:rsid w:val="00C811D8"/>
    <w:rsid w:val="00C85D43"/>
    <w:rsid w:val="00C90E7C"/>
    <w:rsid w:val="00CB4747"/>
    <w:rsid w:val="00CC3167"/>
    <w:rsid w:val="00CE270D"/>
    <w:rsid w:val="00D238EF"/>
    <w:rsid w:val="00D32F9C"/>
    <w:rsid w:val="00D476AA"/>
    <w:rsid w:val="00D71C3F"/>
    <w:rsid w:val="00D7782B"/>
    <w:rsid w:val="00D77D45"/>
    <w:rsid w:val="00D80C2F"/>
    <w:rsid w:val="00D823B6"/>
    <w:rsid w:val="00D8395A"/>
    <w:rsid w:val="00D911E5"/>
    <w:rsid w:val="00DB4446"/>
    <w:rsid w:val="00DC1926"/>
    <w:rsid w:val="00DC67B1"/>
    <w:rsid w:val="00DD062D"/>
    <w:rsid w:val="00DE63BB"/>
    <w:rsid w:val="00DF23CE"/>
    <w:rsid w:val="00DF306A"/>
    <w:rsid w:val="00DF6559"/>
    <w:rsid w:val="00E014F2"/>
    <w:rsid w:val="00E0648E"/>
    <w:rsid w:val="00E17544"/>
    <w:rsid w:val="00E22E92"/>
    <w:rsid w:val="00E437AC"/>
    <w:rsid w:val="00E44FD2"/>
    <w:rsid w:val="00E61E66"/>
    <w:rsid w:val="00E73569"/>
    <w:rsid w:val="00E8297B"/>
    <w:rsid w:val="00E92234"/>
    <w:rsid w:val="00EB0A7A"/>
    <w:rsid w:val="00EB292D"/>
    <w:rsid w:val="00EC14C5"/>
    <w:rsid w:val="00ED25CD"/>
    <w:rsid w:val="00EE4FE7"/>
    <w:rsid w:val="00EE71BC"/>
    <w:rsid w:val="00F11941"/>
    <w:rsid w:val="00F1571C"/>
    <w:rsid w:val="00F16D18"/>
    <w:rsid w:val="00F45B51"/>
    <w:rsid w:val="00F77C6E"/>
    <w:rsid w:val="00FA1727"/>
    <w:rsid w:val="00FA225A"/>
    <w:rsid w:val="00FB5FC2"/>
    <w:rsid w:val="00FB61AD"/>
    <w:rsid w:val="00FB6F36"/>
    <w:rsid w:val="00FC13A7"/>
    <w:rsid w:val="00FE4787"/>
    <w:rsid w:val="00FF01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7B1"/>
    <w:pPr>
      <w:ind w:left="720"/>
      <w:contextualSpacing/>
    </w:pPr>
  </w:style>
  <w:style w:type="paragraph" w:styleId="BalloonText">
    <w:name w:val="Balloon Text"/>
    <w:basedOn w:val="Normal"/>
    <w:link w:val="BalloonTextChar"/>
    <w:uiPriority w:val="99"/>
    <w:semiHidden/>
    <w:unhideWhenUsed/>
    <w:rsid w:val="007E7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F4"/>
    <w:rPr>
      <w:rFonts w:ascii="Tahoma" w:hAnsi="Tahoma" w:cs="Tahoma"/>
      <w:sz w:val="16"/>
      <w:szCs w:val="16"/>
    </w:rPr>
  </w:style>
  <w:style w:type="character" w:styleId="Hyperlink">
    <w:name w:val="Hyperlink"/>
    <w:basedOn w:val="DefaultParagraphFont"/>
    <w:uiPriority w:val="99"/>
    <w:unhideWhenUsed/>
    <w:rsid w:val="007E4F4E"/>
    <w:rPr>
      <w:color w:val="0000FF" w:themeColor="hyperlink"/>
      <w:u w:val="single"/>
    </w:rPr>
  </w:style>
  <w:style w:type="character" w:styleId="FollowedHyperlink">
    <w:name w:val="FollowedHyperlink"/>
    <w:basedOn w:val="DefaultParagraphFont"/>
    <w:uiPriority w:val="99"/>
    <w:semiHidden/>
    <w:unhideWhenUsed/>
    <w:rsid w:val="0061289F"/>
    <w:rPr>
      <w:color w:val="800080" w:themeColor="followedHyperlink"/>
      <w:u w:val="single"/>
    </w:rPr>
  </w:style>
  <w:style w:type="character" w:styleId="CommentReference">
    <w:name w:val="annotation reference"/>
    <w:basedOn w:val="DefaultParagraphFont"/>
    <w:uiPriority w:val="99"/>
    <w:semiHidden/>
    <w:unhideWhenUsed/>
    <w:rsid w:val="00A47F52"/>
    <w:rPr>
      <w:sz w:val="16"/>
      <w:szCs w:val="16"/>
    </w:rPr>
  </w:style>
  <w:style w:type="paragraph" w:styleId="CommentText">
    <w:name w:val="annotation text"/>
    <w:basedOn w:val="Normal"/>
    <w:link w:val="CommentTextChar"/>
    <w:uiPriority w:val="99"/>
    <w:semiHidden/>
    <w:unhideWhenUsed/>
    <w:rsid w:val="00A47F52"/>
    <w:pPr>
      <w:spacing w:line="240" w:lineRule="auto"/>
    </w:pPr>
    <w:rPr>
      <w:sz w:val="20"/>
      <w:szCs w:val="20"/>
    </w:rPr>
  </w:style>
  <w:style w:type="character" w:customStyle="1" w:styleId="CommentTextChar">
    <w:name w:val="Comment Text Char"/>
    <w:basedOn w:val="DefaultParagraphFont"/>
    <w:link w:val="CommentText"/>
    <w:uiPriority w:val="99"/>
    <w:semiHidden/>
    <w:rsid w:val="00A47F52"/>
    <w:rPr>
      <w:sz w:val="20"/>
      <w:szCs w:val="20"/>
    </w:rPr>
  </w:style>
  <w:style w:type="paragraph" w:styleId="CommentSubject">
    <w:name w:val="annotation subject"/>
    <w:basedOn w:val="CommentText"/>
    <w:next w:val="CommentText"/>
    <w:link w:val="CommentSubjectChar"/>
    <w:uiPriority w:val="99"/>
    <w:semiHidden/>
    <w:unhideWhenUsed/>
    <w:rsid w:val="00A47F52"/>
    <w:rPr>
      <w:b/>
      <w:bCs/>
    </w:rPr>
  </w:style>
  <w:style w:type="character" w:customStyle="1" w:styleId="CommentSubjectChar">
    <w:name w:val="Comment Subject Char"/>
    <w:basedOn w:val="CommentTextChar"/>
    <w:link w:val="CommentSubject"/>
    <w:uiPriority w:val="99"/>
    <w:semiHidden/>
    <w:rsid w:val="00A47F52"/>
    <w:rPr>
      <w:b/>
      <w:bCs/>
      <w:sz w:val="20"/>
      <w:szCs w:val="20"/>
    </w:rPr>
  </w:style>
  <w:style w:type="paragraph" w:customStyle="1" w:styleId="Default">
    <w:name w:val="Default"/>
    <w:rsid w:val="00E92234"/>
    <w:pPr>
      <w:autoSpaceDE w:val="0"/>
      <w:autoSpaceDN w:val="0"/>
      <w:adjustRightInd w:val="0"/>
      <w:spacing w:after="0" w:line="240" w:lineRule="auto"/>
    </w:pPr>
    <w:rPr>
      <w:rFonts w:ascii="Arial" w:eastAsia="Calibri" w:hAnsi="Arial" w:cs="Arial"/>
      <w:color w:val="000000"/>
      <w:sz w:val="24"/>
      <w:szCs w:val="24"/>
      <w:lang w:eastAsia="en-GB"/>
    </w:rPr>
  </w:style>
  <w:style w:type="table" w:styleId="TableGrid">
    <w:name w:val="Table Grid"/>
    <w:basedOn w:val="TableNormal"/>
    <w:uiPriority w:val="59"/>
    <w:rsid w:val="00E9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98E"/>
  </w:style>
  <w:style w:type="paragraph" w:styleId="Footer">
    <w:name w:val="footer"/>
    <w:basedOn w:val="Normal"/>
    <w:link w:val="FooterChar"/>
    <w:uiPriority w:val="99"/>
    <w:unhideWhenUsed/>
    <w:rsid w:val="00BE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98E"/>
  </w:style>
  <w:style w:type="paragraph" w:styleId="FootnoteText">
    <w:name w:val="footnote text"/>
    <w:basedOn w:val="Normal"/>
    <w:link w:val="FootnoteTextChar"/>
    <w:uiPriority w:val="99"/>
    <w:semiHidden/>
    <w:unhideWhenUsed/>
    <w:rsid w:val="00CB47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747"/>
    <w:rPr>
      <w:sz w:val="20"/>
      <w:szCs w:val="20"/>
    </w:rPr>
  </w:style>
  <w:style w:type="character" w:styleId="FootnoteReference">
    <w:name w:val="footnote reference"/>
    <w:basedOn w:val="DefaultParagraphFont"/>
    <w:uiPriority w:val="99"/>
    <w:semiHidden/>
    <w:unhideWhenUsed/>
    <w:rsid w:val="00CB47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7B1"/>
    <w:pPr>
      <w:ind w:left="720"/>
      <w:contextualSpacing/>
    </w:pPr>
  </w:style>
  <w:style w:type="paragraph" w:styleId="BalloonText">
    <w:name w:val="Balloon Text"/>
    <w:basedOn w:val="Normal"/>
    <w:link w:val="BalloonTextChar"/>
    <w:uiPriority w:val="99"/>
    <w:semiHidden/>
    <w:unhideWhenUsed/>
    <w:rsid w:val="007E7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F4"/>
    <w:rPr>
      <w:rFonts w:ascii="Tahoma" w:hAnsi="Tahoma" w:cs="Tahoma"/>
      <w:sz w:val="16"/>
      <w:szCs w:val="16"/>
    </w:rPr>
  </w:style>
  <w:style w:type="character" w:styleId="Hyperlink">
    <w:name w:val="Hyperlink"/>
    <w:basedOn w:val="DefaultParagraphFont"/>
    <w:uiPriority w:val="99"/>
    <w:unhideWhenUsed/>
    <w:rsid w:val="007E4F4E"/>
    <w:rPr>
      <w:color w:val="0000FF" w:themeColor="hyperlink"/>
      <w:u w:val="single"/>
    </w:rPr>
  </w:style>
  <w:style w:type="character" w:styleId="FollowedHyperlink">
    <w:name w:val="FollowedHyperlink"/>
    <w:basedOn w:val="DefaultParagraphFont"/>
    <w:uiPriority w:val="99"/>
    <w:semiHidden/>
    <w:unhideWhenUsed/>
    <w:rsid w:val="0061289F"/>
    <w:rPr>
      <w:color w:val="800080" w:themeColor="followedHyperlink"/>
      <w:u w:val="single"/>
    </w:rPr>
  </w:style>
  <w:style w:type="character" w:styleId="CommentReference">
    <w:name w:val="annotation reference"/>
    <w:basedOn w:val="DefaultParagraphFont"/>
    <w:uiPriority w:val="99"/>
    <w:semiHidden/>
    <w:unhideWhenUsed/>
    <w:rsid w:val="00A47F52"/>
    <w:rPr>
      <w:sz w:val="16"/>
      <w:szCs w:val="16"/>
    </w:rPr>
  </w:style>
  <w:style w:type="paragraph" w:styleId="CommentText">
    <w:name w:val="annotation text"/>
    <w:basedOn w:val="Normal"/>
    <w:link w:val="CommentTextChar"/>
    <w:uiPriority w:val="99"/>
    <w:semiHidden/>
    <w:unhideWhenUsed/>
    <w:rsid w:val="00A47F52"/>
    <w:pPr>
      <w:spacing w:line="240" w:lineRule="auto"/>
    </w:pPr>
    <w:rPr>
      <w:sz w:val="20"/>
      <w:szCs w:val="20"/>
    </w:rPr>
  </w:style>
  <w:style w:type="character" w:customStyle="1" w:styleId="CommentTextChar">
    <w:name w:val="Comment Text Char"/>
    <w:basedOn w:val="DefaultParagraphFont"/>
    <w:link w:val="CommentText"/>
    <w:uiPriority w:val="99"/>
    <w:semiHidden/>
    <w:rsid w:val="00A47F52"/>
    <w:rPr>
      <w:sz w:val="20"/>
      <w:szCs w:val="20"/>
    </w:rPr>
  </w:style>
  <w:style w:type="paragraph" w:styleId="CommentSubject">
    <w:name w:val="annotation subject"/>
    <w:basedOn w:val="CommentText"/>
    <w:next w:val="CommentText"/>
    <w:link w:val="CommentSubjectChar"/>
    <w:uiPriority w:val="99"/>
    <w:semiHidden/>
    <w:unhideWhenUsed/>
    <w:rsid w:val="00A47F52"/>
    <w:rPr>
      <w:b/>
      <w:bCs/>
    </w:rPr>
  </w:style>
  <w:style w:type="character" w:customStyle="1" w:styleId="CommentSubjectChar">
    <w:name w:val="Comment Subject Char"/>
    <w:basedOn w:val="CommentTextChar"/>
    <w:link w:val="CommentSubject"/>
    <w:uiPriority w:val="99"/>
    <w:semiHidden/>
    <w:rsid w:val="00A47F52"/>
    <w:rPr>
      <w:b/>
      <w:bCs/>
      <w:sz w:val="20"/>
      <w:szCs w:val="20"/>
    </w:rPr>
  </w:style>
  <w:style w:type="paragraph" w:customStyle="1" w:styleId="Default">
    <w:name w:val="Default"/>
    <w:rsid w:val="00E92234"/>
    <w:pPr>
      <w:autoSpaceDE w:val="0"/>
      <w:autoSpaceDN w:val="0"/>
      <w:adjustRightInd w:val="0"/>
      <w:spacing w:after="0" w:line="240" w:lineRule="auto"/>
    </w:pPr>
    <w:rPr>
      <w:rFonts w:ascii="Arial" w:eastAsia="Calibri" w:hAnsi="Arial" w:cs="Arial"/>
      <w:color w:val="000000"/>
      <w:sz w:val="24"/>
      <w:szCs w:val="24"/>
      <w:lang w:eastAsia="en-GB"/>
    </w:rPr>
  </w:style>
  <w:style w:type="table" w:styleId="TableGrid">
    <w:name w:val="Table Grid"/>
    <w:basedOn w:val="TableNormal"/>
    <w:uiPriority w:val="59"/>
    <w:rsid w:val="00E9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98E"/>
  </w:style>
  <w:style w:type="paragraph" w:styleId="Footer">
    <w:name w:val="footer"/>
    <w:basedOn w:val="Normal"/>
    <w:link w:val="FooterChar"/>
    <w:uiPriority w:val="99"/>
    <w:unhideWhenUsed/>
    <w:rsid w:val="00BE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98E"/>
  </w:style>
  <w:style w:type="paragraph" w:styleId="FootnoteText">
    <w:name w:val="footnote text"/>
    <w:basedOn w:val="Normal"/>
    <w:link w:val="FootnoteTextChar"/>
    <w:uiPriority w:val="99"/>
    <w:semiHidden/>
    <w:unhideWhenUsed/>
    <w:rsid w:val="00CB47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747"/>
    <w:rPr>
      <w:sz w:val="20"/>
      <w:szCs w:val="20"/>
    </w:rPr>
  </w:style>
  <w:style w:type="character" w:styleId="FootnoteReference">
    <w:name w:val="footnote reference"/>
    <w:basedOn w:val="DefaultParagraphFont"/>
    <w:uiPriority w:val="99"/>
    <w:semiHidden/>
    <w:unhideWhenUsed/>
    <w:rsid w:val="00CB47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5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0DF81-3808-434A-85BB-30DBA403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2125</Words>
  <Characters>12119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Jade Palmer</cp:lastModifiedBy>
  <cp:revision>2</cp:revision>
  <cp:lastPrinted>2018-01-30T14:33:00Z</cp:lastPrinted>
  <dcterms:created xsi:type="dcterms:W3CDTF">2018-03-05T14:07:00Z</dcterms:created>
  <dcterms:modified xsi:type="dcterms:W3CDTF">2018-03-05T14:07:00Z</dcterms:modified>
</cp:coreProperties>
</file>