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3C" w:rsidRPr="003C6E55" w:rsidRDefault="00876C3C" w:rsidP="002967DE">
      <w:pPr>
        <w:jc w:val="center"/>
        <w:rPr>
          <w:b/>
          <w:sz w:val="24"/>
          <w:szCs w:val="24"/>
        </w:rPr>
      </w:pPr>
      <w:bookmarkStart w:id="0" w:name="_GoBack"/>
      <w:r w:rsidRPr="003C6E55">
        <w:rPr>
          <w:b/>
          <w:sz w:val="24"/>
          <w:szCs w:val="24"/>
        </w:rPr>
        <w:t xml:space="preserve">CCC </w:t>
      </w:r>
      <w:r w:rsidR="000154AC" w:rsidRPr="003C6E55">
        <w:rPr>
          <w:b/>
          <w:sz w:val="24"/>
          <w:szCs w:val="24"/>
        </w:rPr>
        <w:t xml:space="preserve">Construction </w:t>
      </w:r>
      <w:r w:rsidRPr="003C6E55">
        <w:rPr>
          <w:b/>
          <w:sz w:val="24"/>
          <w:szCs w:val="24"/>
        </w:rPr>
        <w:t>Consultants Framework</w:t>
      </w:r>
      <w:r w:rsidR="002967DE" w:rsidRPr="003C6E55">
        <w:rPr>
          <w:b/>
          <w:sz w:val="24"/>
          <w:szCs w:val="24"/>
        </w:rPr>
        <w:t xml:space="preserve"> – Soft Market Testing</w:t>
      </w:r>
    </w:p>
    <w:bookmarkEnd w:id="0"/>
    <w:p w:rsidR="00876C3C" w:rsidRPr="002967DE" w:rsidRDefault="00876C3C">
      <w:pPr>
        <w:rPr>
          <w:b/>
        </w:rPr>
      </w:pPr>
      <w:r w:rsidRPr="002967DE">
        <w:rPr>
          <w:b/>
        </w:rPr>
        <w:t>Background</w:t>
      </w:r>
      <w:r w:rsidR="002967DE">
        <w:rPr>
          <w:b/>
        </w:rPr>
        <w:t xml:space="preserve"> &amp; Scope of Works</w:t>
      </w:r>
    </w:p>
    <w:p w:rsidR="000154AC" w:rsidRDefault="002967DE">
      <w:r w:rsidRPr="001263D7">
        <w:t xml:space="preserve">The County Council operates a Design &amp; Build model of procurement to deliver its large Education Capital Projects.  </w:t>
      </w:r>
      <w:r w:rsidRPr="000154AC">
        <w:t>Th</w:t>
      </w:r>
      <w:r w:rsidR="00036535" w:rsidRPr="000154AC">
        <w:t>e value of the programme is circa £80m</w:t>
      </w:r>
      <w:r w:rsidRPr="000154AC">
        <w:t xml:space="preserve"> </w:t>
      </w:r>
      <w:r w:rsidR="008029ED" w:rsidRPr="000154AC">
        <w:t xml:space="preserve">(construction value) </w:t>
      </w:r>
      <w:r w:rsidR="00036535" w:rsidRPr="000154AC">
        <w:t xml:space="preserve">per annum </w:t>
      </w:r>
      <w:r w:rsidRPr="000154AC">
        <w:t xml:space="preserve">over </w:t>
      </w:r>
      <w:r w:rsidR="008029ED" w:rsidRPr="000154AC">
        <w:t xml:space="preserve">5 </w:t>
      </w:r>
      <w:r w:rsidRPr="000154AC">
        <w:t>years</w:t>
      </w:r>
      <w:r w:rsidR="008029ED" w:rsidRPr="000154AC">
        <w:t xml:space="preserve">.  It </w:t>
      </w:r>
      <w:r w:rsidR="000154AC" w:rsidRPr="000154AC">
        <w:t xml:space="preserve">is anticipated that consultancy services (i.e. Project Management, </w:t>
      </w:r>
      <w:r w:rsidR="008029ED" w:rsidRPr="000154AC">
        <w:t>Contract Administr</w:t>
      </w:r>
      <w:r w:rsidR="000154AC" w:rsidRPr="000154AC">
        <w:t xml:space="preserve">ation, Cost Management, &amp; NEC Supervisor) value </w:t>
      </w:r>
      <w:r w:rsidR="008029ED" w:rsidRPr="000154AC">
        <w:t xml:space="preserve">is </w:t>
      </w:r>
      <w:r w:rsidR="000154AC" w:rsidRPr="000154AC">
        <w:t>circa</w:t>
      </w:r>
      <w:r w:rsidR="00E70ED3">
        <w:t xml:space="preserve"> £2</w:t>
      </w:r>
      <w:r w:rsidR="008029ED" w:rsidRPr="000154AC">
        <w:t>m per annum over 5 years.</w:t>
      </w:r>
      <w:r w:rsidR="00036535" w:rsidRPr="000154AC">
        <w:t xml:space="preserve"> </w:t>
      </w:r>
    </w:p>
    <w:p w:rsidR="00876C3C" w:rsidRDefault="002967DE">
      <w:r w:rsidRPr="001263D7">
        <w:t xml:space="preserve">Projects are delivered by external consultants who are overseen by the Education Capital Team within Communities and People, 0-19 Planning &amp; Organisation.  </w:t>
      </w:r>
      <w:r w:rsidR="000154AC">
        <w:t>From time to time, prior to a project being agreed or placed within the education capital programme, the County Council requires a full multi-disciplinary team to develop RIBA stages 0-2.  In all cases t</w:t>
      </w:r>
      <w:r w:rsidRPr="001263D7">
        <w:t xml:space="preserve">he client team brief and manage the contractors and consultants, and also oversee the involvement of representatives from the County Council’s Finance, Legal and Estates teams. </w:t>
      </w:r>
    </w:p>
    <w:p w:rsidR="002967DE" w:rsidRPr="00095D0F" w:rsidRDefault="002967DE" w:rsidP="002967DE">
      <w:r>
        <w:t>The County Council is considering procuring its own Consultancy Framework to delive</w:t>
      </w:r>
      <w:r w:rsidR="000154AC">
        <w:t>r Project Management and other technical s</w:t>
      </w:r>
      <w:r>
        <w:t xml:space="preserve">ervices to help oversee its programme.  It is proposed that the length of the contract would be </w:t>
      </w:r>
      <w:r>
        <w:rPr>
          <w:rFonts w:ascii="Calibri" w:hAnsi="Calibri" w:cs="Calibri"/>
          <w:sz w:val="23"/>
          <w:szCs w:val="23"/>
        </w:rPr>
        <w:t>3 years, with an option to extend for 1 year, making 4 years</w:t>
      </w:r>
      <w:r w:rsidR="00B0687E">
        <w:rPr>
          <w:rFonts w:ascii="Calibri" w:hAnsi="Calibri" w:cs="Calibri"/>
          <w:sz w:val="23"/>
          <w:szCs w:val="23"/>
        </w:rPr>
        <w:t xml:space="preserve"> in total.  The county Council would seek up to 3 suppliers on each Lot, and the </w:t>
      </w:r>
      <w:r>
        <w:rPr>
          <w:rFonts w:ascii="Calibri" w:hAnsi="Calibri" w:cs="Calibri"/>
          <w:sz w:val="23"/>
          <w:szCs w:val="23"/>
        </w:rPr>
        <w:t xml:space="preserve">Lots </w:t>
      </w:r>
      <w:r w:rsidR="00B0687E">
        <w:rPr>
          <w:rFonts w:ascii="Calibri" w:hAnsi="Calibri" w:cs="Calibri"/>
          <w:sz w:val="23"/>
          <w:szCs w:val="23"/>
        </w:rPr>
        <w:t xml:space="preserve">proposed </w:t>
      </w:r>
      <w:r>
        <w:rPr>
          <w:rFonts w:ascii="Calibri" w:hAnsi="Calibri" w:cs="Calibri"/>
          <w:sz w:val="23"/>
          <w:szCs w:val="23"/>
        </w:rPr>
        <w:t>would be as follows:</w:t>
      </w:r>
    </w:p>
    <w:p w:rsidR="002967DE" w:rsidRDefault="0068457A" w:rsidP="00731965">
      <w:pPr>
        <w:ind w:left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Lot 1 – </w:t>
      </w:r>
      <w:r w:rsidR="002967DE" w:rsidRPr="0040389B">
        <w:rPr>
          <w:rFonts w:ascii="Calibri" w:hAnsi="Calibri" w:cs="Calibri"/>
          <w:sz w:val="23"/>
          <w:szCs w:val="23"/>
        </w:rPr>
        <w:t>Full Design</w:t>
      </w:r>
      <w:r w:rsidR="00731965">
        <w:rPr>
          <w:rFonts w:ascii="Calibri" w:hAnsi="Calibri" w:cs="Calibri"/>
          <w:sz w:val="23"/>
          <w:szCs w:val="23"/>
        </w:rPr>
        <w:t xml:space="preserve"> (</w:t>
      </w:r>
      <w:r w:rsidR="00FD0EEF">
        <w:rPr>
          <w:rFonts w:ascii="Calibri" w:hAnsi="Calibri" w:cs="Calibri"/>
          <w:sz w:val="23"/>
          <w:szCs w:val="23"/>
        </w:rPr>
        <w:t xml:space="preserve">up to </w:t>
      </w:r>
      <w:r w:rsidR="00E70ED3">
        <w:rPr>
          <w:rFonts w:ascii="Calibri" w:hAnsi="Calibri" w:cs="Calibri"/>
          <w:sz w:val="23"/>
          <w:szCs w:val="23"/>
        </w:rPr>
        <w:t xml:space="preserve">RIBA Plan of Work Stage </w:t>
      </w:r>
      <w:r w:rsidR="00731965">
        <w:rPr>
          <w:rFonts w:ascii="Calibri" w:hAnsi="Calibri" w:cs="Calibri"/>
          <w:sz w:val="23"/>
          <w:szCs w:val="23"/>
        </w:rPr>
        <w:t>0-</w:t>
      </w:r>
      <w:r w:rsidR="00E70ED3">
        <w:rPr>
          <w:rFonts w:ascii="Calibri" w:hAnsi="Calibri" w:cs="Calibri"/>
          <w:sz w:val="23"/>
          <w:szCs w:val="23"/>
        </w:rPr>
        <w:t>2</w:t>
      </w:r>
      <w:r>
        <w:rPr>
          <w:rFonts w:ascii="Calibri" w:hAnsi="Calibri" w:cs="Calibri"/>
          <w:sz w:val="23"/>
          <w:szCs w:val="23"/>
        </w:rPr>
        <w:t xml:space="preserve"> only</w:t>
      </w:r>
      <w:r w:rsidR="00E70ED3">
        <w:rPr>
          <w:rFonts w:ascii="Calibri" w:hAnsi="Calibri" w:cs="Calibri"/>
          <w:sz w:val="23"/>
          <w:szCs w:val="23"/>
        </w:rPr>
        <w:t>)</w:t>
      </w:r>
      <w:r w:rsidR="00731965">
        <w:rPr>
          <w:rFonts w:ascii="Calibri" w:hAnsi="Calibri" w:cs="Calibri"/>
          <w:sz w:val="23"/>
          <w:szCs w:val="23"/>
        </w:rPr>
        <w:t xml:space="preserve"> </w:t>
      </w:r>
    </w:p>
    <w:p w:rsidR="00552427" w:rsidRDefault="00D33C69" w:rsidP="00731965">
      <w:pPr>
        <w:ind w:left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Lot 2a</w:t>
      </w:r>
      <w:r w:rsidR="00552427">
        <w:rPr>
          <w:rFonts w:ascii="Calibri" w:hAnsi="Calibri" w:cs="Calibri"/>
          <w:sz w:val="23"/>
          <w:szCs w:val="23"/>
        </w:rPr>
        <w:t xml:space="preserve"> - Project Management</w:t>
      </w:r>
      <w:r w:rsidR="00C36A32">
        <w:rPr>
          <w:rFonts w:ascii="Calibri" w:hAnsi="Calibri" w:cs="Calibri"/>
          <w:sz w:val="23"/>
          <w:szCs w:val="23"/>
        </w:rPr>
        <w:t>, Contract Administration</w:t>
      </w:r>
      <w:r w:rsidR="00552427">
        <w:rPr>
          <w:rFonts w:ascii="Calibri" w:hAnsi="Calibri" w:cs="Calibri"/>
          <w:sz w:val="23"/>
          <w:szCs w:val="23"/>
        </w:rPr>
        <w:t xml:space="preserve"> and </w:t>
      </w:r>
      <w:r w:rsidR="00552427" w:rsidRPr="0040389B">
        <w:rPr>
          <w:rFonts w:ascii="Calibri" w:hAnsi="Calibri" w:cs="Calibri"/>
          <w:sz w:val="23"/>
          <w:szCs w:val="23"/>
        </w:rPr>
        <w:t>Quantity Surveying</w:t>
      </w:r>
      <w:r w:rsidR="00552427">
        <w:rPr>
          <w:rFonts w:ascii="Calibri" w:hAnsi="Calibri" w:cs="Calibri"/>
          <w:sz w:val="23"/>
          <w:szCs w:val="23"/>
        </w:rPr>
        <w:t>/Cost Consultancy (RIBA Plan of Work Stage 0-2 only)</w:t>
      </w:r>
    </w:p>
    <w:p w:rsidR="00D33C69" w:rsidRPr="0040389B" w:rsidRDefault="00D33C69" w:rsidP="00731965">
      <w:pPr>
        <w:ind w:left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Lot 2b – </w:t>
      </w:r>
      <w:r w:rsidRPr="0040389B">
        <w:rPr>
          <w:rFonts w:ascii="Calibri" w:hAnsi="Calibri" w:cs="Calibri"/>
          <w:sz w:val="23"/>
          <w:szCs w:val="23"/>
        </w:rPr>
        <w:t>Project Management, Contract Administration with Quantity Surveying</w:t>
      </w:r>
      <w:r>
        <w:rPr>
          <w:rFonts w:ascii="Calibri" w:hAnsi="Calibri" w:cs="Calibri"/>
          <w:sz w:val="23"/>
          <w:szCs w:val="23"/>
        </w:rPr>
        <w:t>/Cost Consultancy</w:t>
      </w:r>
      <w:r w:rsidR="00C36A32">
        <w:rPr>
          <w:rFonts w:ascii="Calibri" w:hAnsi="Calibri" w:cs="Calibri"/>
          <w:sz w:val="23"/>
          <w:szCs w:val="23"/>
        </w:rPr>
        <w:t>. Principal Designer</w:t>
      </w:r>
      <w:r>
        <w:rPr>
          <w:rFonts w:ascii="Calibri" w:hAnsi="Calibri" w:cs="Calibri"/>
          <w:sz w:val="23"/>
          <w:szCs w:val="23"/>
        </w:rPr>
        <w:t xml:space="preserve"> and NEC Supervisor (RIBA Plan of Work Stage 2-7 only)</w:t>
      </w:r>
    </w:p>
    <w:p w:rsidR="002967DE" w:rsidRPr="0040389B" w:rsidRDefault="002967DE" w:rsidP="00552427">
      <w:pPr>
        <w:ind w:left="720"/>
        <w:rPr>
          <w:rFonts w:ascii="Calibri" w:hAnsi="Calibri" w:cs="Calibri"/>
          <w:sz w:val="23"/>
          <w:szCs w:val="23"/>
        </w:rPr>
      </w:pPr>
      <w:r w:rsidRPr="0040389B">
        <w:rPr>
          <w:rFonts w:ascii="Calibri" w:hAnsi="Calibri" w:cs="Calibri"/>
          <w:sz w:val="23"/>
          <w:szCs w:val="23"/>
        </w:rPr>
        <w:t>Lot 2</w:t>
      </w:r>
      <w:r w:rsidR="00D33C69">
        <w:rPr>
          <w:rFonts w:ascii="Calibri" w:hAnsi="Calibri" w:cs="Calibri"/>
          <w:sz w:val="23"/>
          <w:szCs w:val="23"/>
        </w:rPr>
        <w:t>c</w:t>
      </w:r>
      <w:r w:rsidRPr="0040389B">
        <w:rPr>
          <w:rFonts w:ascii="Calibri" w:hAnsi="Calibri" w:cs="Calibri"/>
          <w:sz w:val="23"/>
          <w:szCs w:val="23"/>
        </w:rPr>
        <w:t xml:space="preserve"> – </w:t>
      </w:r>
      <w:r w:rsidR="0068457A" w:rsidRPr="0040389B">
        <w:rPr>
          <w:rFonts w:ascii="Calibri" w:hAnsi="Calibri" w:cs="Calibri"/>
          <w:sz w:val="23"/>
          <w:szCs w:val="23"/>
        </w:rPr>
        <w:t>Project Management, Contract Administration with Quantity Surveying</w:t>
      </w:r>
      <w:r w:rsidR="00552427">
        <w:rPr>
          <w:rFonts w:ascii="Calibri" w:hAnsi="Calibri" w:cs="Calibri"/>
          <w:sz w:val="23"/>
          <w:szCs w:val="23"/>
        </w:rPr>
        <w:t>/Cost Consultancy</w:t>
      </w:r>
      <w:r w:rsidR="00C36A32">
        <w:rPr>
          <w:rFonts w:ascii="Calibri" w:hAnsi="Calibri" w:cs="Calibri"/>
          <w:sz w:val="23"/>
          <w:szCs w:val="23"/>
        </w:rPr>
        <w:t>, Principal Designer</w:t>
      </w:r>
      <w:r w:rsidR="0068457A">
        <w:rPr>
          <w:rFonts w:ascii="Calibri" w:hAnsi="Calibri" w:cs="Calibri"/>
          <w:sz w:val="23"/>
          <w:szCs w:val="23"/>
        </w:rPr>
        <w:t xml:space="preserve"> and NEC Supervisor (RIBA Plan of Work Stage 0-7)</w:t>
      </w:r>
    </w:p>
    <w:p w:rsidR="002967DE" w:rsidRPr="0040389B" w:rsidRDefault="002967DE" w:rsidP="002967DE">
      <w:pPr>
        <w:ind w:firstLine="720"/>
        <w:rPr>
          <w:rFonts w:ascii="Calibri" w:hAnsi="Calibri" w:cs="Calibri"/>
          <w:sz w:val="23"/>
          <w:szCs w:val="23"/>
        </w:rPr>
      </w:pPr>
      <w:r w:rsidRPr="0040389B">
        <w:rPr>
          <w:rFonts w:ascii="Calibri" w:hAnsi="Calibri" w:cs="Calibri"/>
          <w:sz w:val="23"/>
          <w:szCs w:val="23"/>
        </w:rPr>
        <w:t>Lot 3 – Project Management</w:t>
      </w:r>
      <w:r w:rsidR="00894B0A">
        <w:rPr>
          <w:rFonts w:ascii="Calibri" w:hAnsi="Calibri" w:cs="Calibri"/>
          <w:sz w:val="23"/>
          <w:szCs w:val="23"/>
        </w:rPr>
        <w:t xml:space="preserve"> &amp; Contract Administration</w:t>
      </w:r>
      <w:r w:rsidR="00E70ED3">
        <w:rPr>
          <w:rFonts w:ascii="Calibri" w:hAnsi="Calibri" w:cs="Calibri"/>
          <w:sz w:val="23"/>
          <w:szCs w:val="23"/>
        </w:rPr>
        <w:t xml:space="preserve"> (RIBA Plan of Work Stages 0-7)</w:t>
      </w:r>
    </w:p>
    <w:p w:rsidR="002967DE" w:rsidRDefault="002967DE" w:rsidP="002967DE">
      <w:pPr>
        <w:ind w:firstLine="720"/>
        <w:rPr>
          <w:rFonts w:ascii="Calibri" w:hAnsi="Calibri" w:cs="Calibri"/>
          <w:sz w:val="23"/>
          <w:szCs w:val="23"/>
        </w:rPr>
      </w:pPr>
      <w:r w:rsidRPr="0040389B">
        <w:rPr>
          <w:rFonts w:ascii="Calibri" w:hAnsi="Calibri" w:cs="Calibri"/>
          <w:sz w:val="23"/>
          <w:szCs w:val="23"/>
        </w:rPr>
        <w:t xml:space="preserve">Lot 4 – Quantity Surveying/Cost Consultancy </w:t>
      </w:r>
      <w:r w:rsidR="00E70ED3">
        <w:rPr>
          <w:rFonts w:ascii="Calibri" w:hAnsi="Calibri" w:cs="Calibri"/>
          <w:sz w:val="23"/>
          <w:szCs w:val="23"/>
        </w:rPr>
        <w:t>(RIBA Plan of Work Stages 0-7)</w:t>
      </w:r>
    </w:p>
    <w:p w:rsidR="002967DE" w:rsidRDefault="002967DE" w:rsidP="002967DE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The Core Services and Support Services </w:t>
      </w:r>
      <w:r w:rsidR="00B0687E">
        <w:rPr>
          <w:rFonts w:ascii="Calibri" w:hAnsi="Calibri" w:cs="Calibri"/>
          <w:sz w:val="23"/>
          <w:szCs w:val="23"/>
        </w:rPr>
        <w:t xml:space="preserve">for each of the Lots </w:t>
      </w:r>
      <w:r>
        <w:rPr>
          <w:rFonts w:ascii="Calibri" w:hAnsi="Calibri" w:cs="Calibri"/>
          <w:sz w:val="23"/>
          <w:szCs w:val="23"/>
        </w:rPr>
        <w:t>would include the following:</w:t>
      </w:r>
    </w:p>
    <w:tbl>
      <w:tblPr>
        <w:tblpPr w:leftFromText="180" w:rightFromText="180" w:vertAnchor="text" w:tblpY="1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67"/>
        <w:gridCol w:w="567"/>
        <w:gridCol w:w="567"/>
        <w:gridCol w:w="567"/>
        <w:gridCol w:w="1560"/>
      </w:tblGrid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C69" w:rsidRPr="002F3FE0" w:rsidRDefault="00D33C69" w:rsidP="00552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LOT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LOT 2a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LOT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Pr="002F3FE0" w:rsidRDefault="00894B0A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LOT 2c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LOT </w:t>
            </w:r>
          </w:p>
          <w:p w:rsidR="00894B0A" w:rsidRDefault="00894B0A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LOT 4</w:t>
            </w:r>
          </w:p>
        </w:tc>
      </w:tr>
      <w:tr w:rsidR="00D33C69" w:rsidRPr="002F3FE0" w:rsidTr="00C36A32">
        <w:trPr>
          <w:trHeight w:val="300"/>
        </w:trPr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Core Services - Core Roles checked below per Lot will be mandatory at contract award.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C69" w:rsidRPr="002F3FE0" w:rsidRDefault="00D33C69" w:rsidP="00552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Project Management / Employers Agent 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Pr="002F3FE0" w:rsidRDefault="00894B0A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Pr="002F3FE0" w:rsidRDefault="00894B0A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C69" w:rsidRPr="002F3FE0" w:rsidTr="00C36A32">
        <w:trPr>
          <w:gridAfter w:val="1"/>
          <w:wAfter w:w="1560" w:type="dxa"/>
          <w:trHeight w:val="1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C69" w:rsidRPr="002F3FE0" w:rsidRDefault="00D33C69" w:rsidP="00552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Architectural 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C69" w:rsidRPr="002F3FE0" w:rsidRDefault="00D33C69" w:rsidP="00552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Building Surveying 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Pr="002F3FE0" w:rsidRDefault="00D33C69" w:rsidP="00552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C69" w:rsidRPr="002F3FE0" w:rsidRDefault="00D33C69" w:rsidP="00D33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Quantity Surve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ying / Cost Consultancy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Pr="002F3FE0" w:rsidRDefault="00894B0A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</w:tr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C69" w:rsidRPr="002F3FE0" w:rsidRDefault="00D33C69" w:rsidP="00D33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Contract Administrator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33C69" w:rsidRPr="002F3FE0" w:rsidRDefault="00C36A32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Default="00894B0A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Default="00894B0A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C69" w:rsidRPr="002F3FE0" w:rsidRDefault="00D33C69" w:rsidP="00D33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Principal Designer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C69" w:rsidRPr="002F3FE0" w:rsidRDefault="00D33C69" w:rsidP="00D33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Mechanical &amp; Electrical Engineering 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C69" w:rsidRPr="002F3FE0" w:rsidRDefault="00D33C69" w:rsidP="00D33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Planning Consultancy 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C69" w:rsidRPr="002F3FE0" w:rsidRDefault="00D33C69" w:rsidP="00D33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Structural &amp; Civil Engineering 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69" w:rsidRPr="002F3FE0" w:rsidRDefault="00D33C69" w:rsidP="00D33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NEC Supervisor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3C69" w:rsidRDefault="00894B0A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3C69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33C69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36A32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32" w:rsidRDefault="00C36A32" w:rsidP="00D33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Principal Designer CDMC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C36A32" w:rsidRDefault="00C36A32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36A32" w:rsidRPr="002F3FE0" w:rsidRDefault="00C36A32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36A32" w:rsidRDefault="00C36A32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6A32" w:rsidRDefault="00C36A32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6A32" w:rsidRDefault="00C36A32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C36A32" w:rsidRDefault="00C36A32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33C69" w:rsidRPr="002F3FE0" w:rsidTr="00C36A32">
        <w:trPr>
          <w:gridAfter w:val="1"/>
          <w:wAfter w:w="1560" w:type="dxa"/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Support Services - Support Ser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vices checked below per Lot would</w:t>
            </w:r>
            <w:r w:rsidRPr="002F3FE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be agreed upon contract award.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D33C69" w:rsidRPr="002F3FE0" w:rsidRDefault="00D33C69" w:rsidP="00D33C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BIM minimum Level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237B47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BREEAM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237B47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Building Control (Approved Inspector) 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Conservation Architecture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Contract Administrator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Energy Efficiency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237B47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Environmental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237B47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Fire &amp; Sprinkler Engineering 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237B47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Highways / Traffic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:rsidR="00894B0A" w:rsidRPr="002F3FE0" w:rsidRDefault="00237B47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Interior Design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IT Advice / Design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Landscape Architecture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Lead Designer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O&amp;M Manuals / As </w:t>
            </w:r>
            <w:proofErr w:type="spellStart"/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Builts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Planning - </w:t>
            </w:r>
            <w:proofErr w:type="spellStart"/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Arboricultural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Planning - Heritage / Listed Building Consent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Planning - Public Consultation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Planning - Town Planning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Planning - Rural Planning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Public Health Advice (EHO)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Risk Advisor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Security Advice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Soft Landings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Space Planning &amp; Design 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Surveys - 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Tender Process / Documentation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Technical Authoring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94B0A" w:rsidRPr="002F3FE0" w:rsidRDefault="00C36A32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C36A32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</w:t>
            </w:r>
          </w:p>
        </w:tc>
      </w:tr>
      <w:tr w:rsidR="00894B0A" w:rsidRPr="002F3FE0" w:rsidTr="00C36A32">
        <w:trPr>
          <w:gridAfter w:val="1"/>
          <w:wAfter w:w="1560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B0A" w:rsidRPr="002F3FE0" w:rsidRDefault="00894B0A" w:rsidP="0089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Waste Management Advice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894B0A" w:rsidRPr="002F3FE0" w:rsidRDefault="00894B0A" w:rsidP="0089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F3FE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94B0A" w:rsidRDefault="00894B0A" w:rsidP="00894B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2967DE" w:rsidRDefault="002967DE" w:rsidP="002967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D33C69" w:rsidRDefault="00D33C69" w:rsidP="002967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894B0A" w:rsidRDefault="00894B0A" w:rsidP="002967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2967DE" w:rsidRDefault="00D33C69" w:rsidP="002967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The </w:t>
      </w:r>
      <w:r w:rsidR="002967DE">
        <w:rPr>
          <w:rFonts w:ascii="Calibri" w:hAnsi="Calibri" w:cs="Calibri"/>
          <w:sz w:val="23"/>
          <w:szCs w:val="23"/>
        </w:rPr>
        <w:t>proposed value bands for each of the Lots are as follows:</w:t>
      </w:r>
    </w:p>
    <w:p w:rsidR="002967DE" w:rsidRDefault="002967DE" w:rsidP="002967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Band </w:t>
      </w:r>
      <w:proofErr w:type="gramStart"/>
      <w:r>
        <w:rPr>
          <w:rFonts w:ascii="Calibri" w:hAnsi="Calibri" w:cs="Calibri"/>
          <w:sz w:val="23"/>
          <w:szCs w:val="23"/>
        </w:rPr>
        <w:t>A</w:t>
      </w:r>
      <w:proofErr w:type="gramEnd"/>
      <w:r>
        <w:rPr>
          <w:rFonts w:ascii="Calibri" w:hAnsi="Calibri" w:cs="Calibri"/>
          <w:sz w:val="23"/>
          <w:szCs w:val="23"/>
        </w:rPr>
        <w:t xml:space="preserve"> - £0 - £5,000,000</w:t>
      </w:r>
    </w:p>
    <w:p w:rsidR="002967DE" w:rsidRDefault="002967DE" w:rsidP="002967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Band B - £5,000,000 - £10,000,000</w:t>
      </w:r>
    </w:p>
    <w:p w:rsidR="002967DE" w:rsidRDefault="002967DE">
      <w:r>
        <w:rPr>
          <w:rFonts w:ascii="Calibri" w:hAnsi="Calibri" w:cs="Calibri"/>
          <w:sz w:val="23"/>
          <w:szCs w:val="23"/>
        </w:rPr>
        <w:t>Band C - £10,000,000 +</w:t>
      </w:r>
    </w:p>
    <w:p w:rsidR="00876C3C" w:rsidRDefault="00876C3C">
      <w:pPr>
        <w:rPr>
          <w:b/>
        </w:rPr>
      </w:pPr>
      <w:r w:rsidRPr="002967DE">
        <w:rPr>
          <w:b/>
        </w:rPr>
        <w:t>Questions to the market: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24" w:rsidTr="00416D51">
        <w:tc>
          <w:tcPr>
            <w:tcW w:w="9016" w:type="dxa"/>
          </w:tcPr>
          <w:p w:rsidR="003F7824" w:rsidRDefault="003F7824" w:rsidP="008748FD">
            <w:pPr>
              <w:pStyle w:val="ListParagraph"/>
              <w:numPr>
                <w:ilvl w:val="0"/>
                <w:numId w:val="2"/>
              </w:numPr>
            </w:pPr>
            <w:r>
              <w:t>Would you be interested in tendering for this framework?</w:t>
            </w:r>
          </w:p>
          <w:p w:rsidR="003F7824" w:rsidRDefault="003F7824">
            <w:pPr>
              <w:rPr>
                <w:b/>
              </w:rPr>
            </w:pPr>
          </w:p>
        </w:tc>
      </w:tr>
      <w:tr w:rsidR="003F7824" w:rsidTr="006121C2">
        <w:tc>
          <w:tcPr>
            <w:tcW w:w="9016" w:type="dxa"/>
          </w:tcPr>
          <w:p w:rsidR="003F7824" w:rsidRDefault="003F7824" w:rsidP="008748FD">
            <w:pPr>
              <w:pStyle w:val="ListParagraph"/>
              <w:numPr>
                <w:ilvl w:val="0"/>
                <w:numId w:val="2"/>
              </w:numPr>
            </w:pPr>
            <w:r>
              <w:t>What key factors do you think should be considered when assessing the quality of a potential supplier?</w:t>
            </w:r>
          </w:p>
          <w:p w:rsidR="003F7824" w:rsidRDefault="003F7824">
            <w:pPr>
              <w:rPr>
                <w:b/>
              </w:rPr>
            </w:pPr>
          </w:p>
        </w:tc>
      </w:tr>
      <w:tr w:rsidR="003C6E55" w:rsidTr="009A0F34">
        <w:tc>
          <w:tcPr>
            <w:tcW w:w="9016" w:type="dxa"/>
          </w:tcPr>
          <w:p w:rsidR="008748FD" w:rsidRDefault="00C8683F" w:rsidP="008748FD">
            <w:pPr>
              <w:pStyle w:val="ListParagraph"/>
              <w:numPr>
                <w:ilvl w:val="0"/>
                <w:numId w:val="2"/>
              </w:numPr>
            </w:pPr>
            <w:r>
              <w:t>I</w:t>
            </w:r>
            <w:r w:rsidR="003F7824">
              <w:t xml:space="preserve">n the table below the </w:t>
            </w:r>
            <w:r w:rsidR="003C6E55">
              <w:t>County Council has identified the following possible ways of appointing consultants for eac</w:t>
            </w:r>
            <w:r w:rsidR="008748FD">
              <w:t xml:space="preserve">h project once on the Framework.  </w:t>
            </w:r>
          </w:p>
          <w:p w:rsidR="008748FD" w:rsidRDefault="008748FD" w:rsidP="008748FD">
            <w:pPr>
              <w:pStyle w:val="ListParagraph"/>
            </w:pPr>
          </w:p>
          <w:p w:rsidR="008748FD" w:rsidRDefault="008748FD" w:rsidP="003F7824">
            <w:pPr>
              <w:pStyle w:val="ListParagraph"/>
              <w:numPr>
                <w:ilvl w:val="1"/>
                <w:numId w:val="2"/>
              </w:numPr>
            </w:pPr>
            <w:r w:rsidRPr="003C6E55">
              <w:t xml:space="preserve">In your experience, are there any other options available?  </w:t>
            </w:r>
          </w:p>
          <w:p w:rsidR="003F7824" w:rsidRDefault="003F7824" w:rsidP="003F7824">
            <w:pPr>
              <w:pStyle w:val="ListParagraph"/>
            </w:pPr>
          </w:p>
          <w:p w:rsidR="008748FD" w:rsidRDefault="008748FD" w:rsidP="003F7824">
            <w:pPr>
              <w:pStyle w:val="ListParagraph"/>
              <w:numPr>
                <w:ilvl w:val="1"/>
                <w:numId w:val="2"/>
              </w:numPr>
            </w:pPr>
            <w:r>
              <w:t xml:space="preserve">Please could you indicate your preference </w:t>
            </w:r>
            <w:r w:rsidR="003F7824">
              <w:t>based on the options below</w:t>
            </w:r>
            <w:r>
              <w:t>? (1 being highest preferred option, 5 being least preferred option)?</w:t>
            </w:r>
          </w:p>
          <w:p w:rsidR="003F7824" w:rsidRDefault="003F7824" w:rsidP="008748FD">
            <w:pPr>
              <w:pStyle w:val="ListParagraph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95"/>
              <w:gridCol w:w="1395"/>
            </w:tblGrid>
            <w:tr w:rsidR="003F7824" w:rsidTr="003F7824">
              <w:tc>
                <w:tcPr>
                  <w:tcW w:w="7395" w:type="dxa"/>
                </w:tcPr>
                <w:p w:rsidR="003F7824" w:rsidRPr="00E928EB" w:rsidRDefault="003F7824" w:rsidP="003F7824">
                  <w:pPr>
                    <w:pStyle w:val="ListParagraph"/>
                  </w:pPr>
                </w:p>
              </w:tc>
              <w:tc>
                <w:tcPr>
                  <w:tcW w:w="1395" w:type="dxa"/>
                </w:tcPr>
                <w:p w:rsidR="003F7824" w:rsidRDefault="003F7824" w:rsidP="003F7824">
                  <w:r>
                    <w:t xml:space="preserve">Preference </w:t>
                  </w:r>
                </w:p>
              </w:tc>
            </w:tr>
            <w:tr w:rsidR="003F7824" w:rsidTr="003F7824">
              <w:tc>
                <w:tcPr>
                  <w:tcW w:w="7395" w:type="dxa"/>
                </w:tcPr>
                <w:p w:rsidR="003F7824" w:rsidRPr="00E928EB" w:rsidRDefault="003F7824" w:rsidP="003F7824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E928EB">
                    <w:t>Select a Provider by the Day Rate which offers the best value of money on a</w:t>
                  </w:r>
                  <w:r>
                    <w:t xml:space="preserve"> </w:t>
                  </w:r>
                  <w:r w:rsidRPr="00E928EB">
                    <w:t>project by project basis for the service with the level of experience required</w:t>
                  </w:r>
                  <w:r>
                    <w:t xml:space="preserve"> </w:t>
                  </w:r>
                  <w:r w:rsidRPr="00E928EB">
                    <w:t>for the task being sourced.</w:t>
                  </w:r>
                </w:p>
                <w:p w:rsidR="003F7824" w:rsidRDefault="003F7824" w:rsidP="003F7824"/>
              </w:tc>
              <w:tc>
                <w:tcPr>
                  <w:tcW w:w="1395" w:type="dxa"/>
                </w:tcPr>
                <w:p w:rsidR="003F7824" w:rsidRDefault="003F7824" w:rsidP="003F7824"/>
                <w:p w:rsidR="003F7824" w:rsidRDefault="003F7824" w:rsidP="003F7824">
                  <w:pPr>
                    <w:rPr>
                      <w:b/>
                    </w:rPr>
                  </w:pPr>
                </w:p>
              </w:tc>
            </w:tr>
            <w:tr w:rsidR="003F7824" w:rsidTr="003F7824">
              <w:tc>
                <w:tcPr>
                  <w:tcW w:w="7395" w:type="dxa"/>
                </w:tcPr>
                <w:p w:rsidR="003F7824" w:rsidRDefault="003F7824" w:rsidP="003F7824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E928EB">
                    <w:t xml:space="preserve">Select a Provider by percentage fee which offers the best value of money </w:t>
                  </w:r>
                  <w:r>
                    <w:t xml:space="preserve">(i.e. the lowest rate) </w:t>
                  </w:r>
                  <w:r w:rsidRPr="00E928EB">
                    <w:t>on</w:t>
                  </w:r>
                  <w:r>
                    <w:t xml:space="preserve"> </w:t>
                  </w:r>
                  <w:r w:rsidRPr="00E928EB">
                    <w:t>a project by project basis for a selected piece of work e.g. feasibility report</w:t>
                  </w:r>
                  <w:r>
                    <w:t xml:space="preserve"> </w:t>
                  </w:r>
                  <w:r w:rsidRPr="00E928EB">
                    <w:t>only</w:t>
                  </w:r>
                  <w:r>
                    <w:t>.</w:t>
                  </w:r>
                </w:p>
                <w:p w:rsidR="003F7824" w:rsidRDefault="003F7824" w:rsidP="003F7824"/>
              </w:tc>
              <w:tc>
                <w:tcPr>
                  <w:tcW w:w="1395" w:type="dxa"/>
                </w:tcPr>
                <w:p w:rsidR="003F7824" w:rsidRDefault="003F7824" w:rsidP="003F7824"/>
              </w:tc>
            </w:tr>
            <w:tr w:rsidR="003F7824" w:rsidTr="003F7824">
              <w:tc>
                <w:tcPr>
                  <w:tcW w:w="7395" w:type="dxa"/>
                </w:tcPr>
                <w:p w:rsidR="003F7824" w:rsidRDefault="003F7824" w:rsidP="003F7824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E928EB">
                    <w:t>Select a Provider by mini-competition</w:t>
                  </w:r>
                  <w:r>
                    <w:t>, taking into account price and quality</w:t>
                  </w:r>
                  <w:r w:rsidRPr="00E928EB">
                    <w:t>.</w:t>
                  </w:r>
                </w:p>
                <w:p w:rsidR="003F7824" w:rsidRDefault="003F7824" w:rsidP="003F7824"/>
              </w:tc>
              <w:tc>
                <w:tcPr>
                  <w:tcW w:w="1395" w:type="dxa"/>
                </w:tcPr>
                <w:p w:rsidR="003F7824" w:rsidRDefault="003F7824" w:rsidP="003F7824"/>
              </w:tc>
            </w:tr>
            <w:tr w:rsidR="003F7824" w:rsidTr="003F7824">
              <w:tc>
                <w:tcPr>
                  <w:tcW w:w="7395" w:type="dxa"/>
                </w:tcPr>
                <w:p w:rsidR="003F7824" w:rsidRDefault="003F7824" w:rsidP="003F7824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1C126A">
                    <w:t>Select a Provider based on a mini-comp solely on price.</w:t>
                  </w:r>
                </w:p>
                <w:p w:rsidR="003F7824" w:rsidRDefault="003F7824" w:rsidP="003F7824"/>
              </w:tc>
              <w:tc>
                <w:tcPr>
                  <w:tcW w:w="1395" w:type="dxa"/>
                </w:tcPr>
                <w:p w:rsidR="003F7824" w:rsidRDefault="003F7824" w:rsidP="003F7824"/>
              </w:tc>
            </w:tr>
            <w:tr w:rsidR="003F7824" w:rsidTr="003F7824">
              <w:tc>
                <w:tcPr>
                  <w:tcW w:w="7395" w:type="dxa"/>
                </w:tcPr>
                <w:p w:rsidR="003F7824" w:rsidRDefault="003F7824" w:rsidP="003F7824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Select a Provider based on an assessment of experience and/or other quality criteria.</w:t>
                  </w:r>
                </w:p>
                <w:p w:rsidR="003F7824" w:rsidRDefault="003F7824" w:rsidP="003F7824"/>
              </w:tc>
              <w:tc>
                <w:tcPr>
                  <w:tcW w:w="1395" w:type="dxa"/>
                </w:tcPr>
                <w:p w:rsidR="003F7824" w:rsidRDefault="003F7824" w:rsidP="003F7824"/>
              </w:tc>
            </w:tr>
            <w:tr w:rsidR="003F7824" w:rsidTr="003F7824">
              <w:tc>
                <w:tcPr>
                  <w:tcW w:w="7395" w:type="dxa"/>
                </w:tcPr>
                <w:p w:rsidR="003F7824" w:rsidRDefault="003F7824" w:rsidP="003F7824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Select a Provider based on an allocated project basis i.e. each supplier is given a set of projects to deliver during the term of the contract.</w:t>
                  </w:r>
                </w:p>
                <w:p w:rsidR="003F7824" w:rsidRDefault="003F7824" w:rsidP="003F7824"/>
              </w:tc>
              <w:tc>
                <w:tcPr>
                  <w:tcW w:w="1395" w:type="dxa"/>
                </w:tcPr>
                <w:p w:rsidR="003F7824" w:rsidRDefault="003F7824" w:rsidP="003F7824"/>
              </w:tc>
            </w:tr>
          </w:tbl>
          <w:p w:rsidR="008748FD" w:rsidRDefault="008748FD" w:rsidP="003F7824"/>
          <w:p w:rsidR="003C6E55" w:rsidRDefault="003C6E55">
            <w:pPr>
              <w:rPr>
                <w:b/>
              </w:rPr>
            </w:pPr>
          </w:p>
        </w:tc>
      </w:tr>
      <w:tr w:rsidR="00B0687E" w:rsidTr="009A0F34">
        <w:tc>
          <w:tcPr>
            <w:tcW w:w="9016" w:type="dxa"/>
          </w:tcPr>
          <w:p w:rsidR="001112A0" w:rsidRPr="001112A0" w:rsidRDefault="001112A0" w:rsidP="001112A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3"/>
                <w:szCs w:val="23"/>
              </w:rPr>
            </w:pPr>
            <w:r>
              <w:t xml:space="preserve"> It is proposed that the requirements for feasibility stage is to </w:t>
            </w:r>
            <w:r w:rsidR="00D944FD">
              <w:t xml:space="preserve">separate Full Design and Project Management (CA &amp; QS) into separate Lots.  For a project it would therefore be necessary to </w:t>
            </w:r>
            <w:r>
              <w:t xml:space="preserve">combine Lot 1 and Lot 2a or 2c.  From a supplier perspective could you please indicate whether it is preferable to provide services this way, or to take a combined approach i.e. A Lot that includes - </w:t>
            </w:r>
            <w:r w:rsidRPr="001112A0">
              <w:rPr>
                <w:rFonts w:ascii="Calibri" w:hAnsi="Calibri" w:cs="Calibri"/>
                <w:sz w:val="23"/>
                <w:szCs w:val="23"/>
              </w:rPr>
              <w:t xml:space="preserve">Full Design, Project Management, Contract </w:t>
            </w:r>
            <w:r w:rsidRPr="001112A0">
              <w:rPr>
                <w:rFonts w:ascii="Calibri" w:hAnsi="Calibri" w:cs="Calibri"/>
                <w:sz w:val="23"/>
                <w:szCs w:val="23"/>
              </w:rPr>
              <w:lastRenderedPageBreak/>
              <w:t>Administration and Quantity Surveying/Cost Consultancy (up to RIBA Plan of Work Stage 0-2 only)</w:t>
            </w:r>
            <w:r>
              <w:rPr>
                <w:rFonts w:ascii="Calibri" w:hAnsi="Calibri" w:cs="Calibri"/>
                <w:sz w:val="23"/>
                <w:szCs w:val="23"/>
              </w:rPr>
              <w:t>?</w:t>
            </w:r>
            <w:r w:rsidRPr="001112A0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:rsidR="001112A0" w:rsidRDefault="001112A0" w:rsidP="001112A0">
            <w:pPr>
              <w:pStyle w:val="ListParagraph"/>
            </w:pPr>
          </w:p>
          <w:p w:rsidR="00B0687E" w:rsidRDefault="00B0687E" w:rsidP="00B0687E"/>
          <w:p w:rsidR="00B0687E" w:rsidRDefault="00B0687E" w:rsidP="00B0687E"/>
          <w:p w:rsidR="00B0687E" w:rsidRDefault="00B0687E" w:rsidP="00B0687E"/>
        </w:tc>
      </w:tr>
      <w:tr w:rsidR="001112A0" w:rsidTr="009A0F34">
        <w:tc>
          <w:tcPr>
            <w:tcW w:w="9016" w:type="dxa"/>
          </w:tcPr>
          <w:p w:rsidR="001112A0" w:rsidRDefault="001112A0" w:rsidP="001112A0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Do you have any further comments or suggestions to make?</w:t>
            </w:r>
          </w:p>
          <w:p w:rsidR="001112A0" w:rsidRDefault="001112A0" w:rsidP="001112A0"/>
          <w:p w:rsidR="00D944FD" w:rsidRDefault="00D944FD" w:rsidP="001112A0"/>
          <w:p w:rsidR="001112A0" w:rsidRDefault="001112A0" w:rsidP="001112A0"/>
          <w:p w:rsidR="001112A0" w:rsidRDefault="001112A0" w:rsidP="001112A0">
            <w:pPr>
              <w:pStyle w:val="ListParagraph"/>
            </w:pPr>
          </w:p>
        </w:tc>
      </w:tr>
    </w:tbl>
    <w:p w:rsidR="00876C3C" w:rsidRDefault="00876C3C"/>
    <w:sectPr w:rsidR="00876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84055"/>
    <w:multiLevelType w:val="hybridMultilevel"/>
    <w:tmpl w:val="7A2C4A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725E74"/>
    <w:multiLevelType w:val="hybridMultilevel"/>
    <w:tmpl w:val="093808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C014C"/>
    <w:multiLevelType w:val="multilevel"/>
    <w:tmpl w:val="0E764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75B45892"/>
    <w:multiLevelType w:val="hybridMultilevel"/>
    <w:tmpl w:val="4D564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3C"/>
    <w:rsid w:val="000154AC"/>
    <w:rsid w:val="00031CAE"/>
    <w:rsid w:val="00036535"/>
    <w:rsid w:val="001112A0"/>
    <w:rsid w:val="001C126A"/>
    <w:rsid w:val="00237B47"/>
    <w:rsid w:val="002967DE"/>
    <w:rsid w:val="00330EFC"/>
    <w:rsid w:val="003C6E55"/>
    <w:rsid w:val="003F7824"/>
    <w:rsid w:val="00514164"/>
    <w:rsid w:val="00552427"/>
    <w:rsid w:val="005A284E"/>
    <w:rsid w:val="00664354"/>
    <w:rsid w:val="0068457A"/>
    <w:rsid w:val="006C3E3C"/>
    <w:rsid w:val="00731965"/>
    <w:rsid w:val="007D5483"/>
    <w:rsid w:val="008029ED"/>
    <w:rsid w:val="008748FD"/>
    <w:rsid w:val="00876C3C"/>
    <w:rsid w:val="00894B0A"/>
    <w:rsid w:val="008A3826"/>
    <w:rsid w:val="00A211E5"/>
    <w:rsid w:val="00A940FD"/>
    <w:rsid w:val="00B0687E"/>
    <w:rsid w:val="00C36A32"/>
    <w:rsid w:val="00C53213"/>
    <w:rsid w:val="00C8683F"/>
    <w:rsid w:val="00CC7325"/>
    <w:rsid w:val="00D33C69"/>
    <w:rsid w:val="00D944FD"/>
    <w:rsid w:val="00E70ED3"/>
    <w:rsid w:val="00E928EB"/>
    <w:rsid w:val="00F42550"/>
    <w:rsid w:val="00F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48901-2B18-40A1-BE48-68F2088C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8EB"/>
    <w:pPr>
      <w:ind w:left="720"/>
      <w:contextualSpacing/>
    </w:pPr>
  </w:style>
  <w:style w:type="table" w:styleId="TableGrid">
    <w:name w:val="Table Grid"/>
    <w:basedOn w:val="TableNormal"/>
    <w:uiPriority w:val="39"/>
    <w:rsid w:val="0001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6021E501</Template>
  <TotalTime>0</TotalTime>
  <Pages>4</Pages>
  <Words>874</Words>
  <Characters>4985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Holliday Rachael</dc:creator>
  <cp:keywords/>
  <dc:description/>
  <cp:lastModifiedBy>magriffiths</cp:lastModifiedBy>
  <cp:revision>2</cp:revision>
  <dcterms:created xsi:type="dcterms:W3CDTF">2018-10-17T14:07:00Z</dcterms:created>
  <dcterms:modified xsi:type="dcterms:W3CDTF">2018-10-17T14:07:00Z</dcterms:modified>
</cp:coreProperties>
</file>