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773C5" w14:textId="57EF8507" w:rsidR="00451A85" w:rsidRPr="00EB578C" w:rsidRDefault="00AA3EB0" w:rsidP="007F62BE">
      <w:pPr>
        <w:pStyle w:val="BigandBold"/>
      </w:pPr>
      <w:r w:rsidRPr="0078277E">
        <w:rPr>
          <w:rFonts w:ascii="Arial Narrow" w:hAnsi="Arial Narrow" w:cs="Humanist521BT-RomanCondensed"/>
          <w:noProof/>
          <w:sz w:val="20"/>
          <w:szCs w:val="20"/>
          <w:lang w:eastAsia="en-GB"/>
        </w:rPr>
        <w:drawing>
          <wp:anchor distT="0" distB="0" distL="114300" distR="114300" simplePos="0" relativeHeight="251659264" behindDoc="1" locked="0" layoutInCell="1" allowOverlap="1" wp14:anchorId="1ACF2F98" wp14:editId="22B47F4F">
            <wp:simplePos x="0" y="0"/>
            <wp:positionH relativeFrom="column">
              <wp:posOffset>-361950</wp:posOffset>
            </wp:positionH>
            <wp:positionV relativeFrom="paragraph">
              <wp:posOffset>0</wp:posOffset>
            </wp:positionV>
            <wp:extent cx="781050" cy="1127789"/>
            <wp:effectExtent l="0" t="0" r="0" b="0"/>
            <wp:wrapNone/>
            <wp:docPr id="6" name="Picture 0" descr="badg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_RGB.jpg"/>
                    <pic:cNvPicPr/>
                  </pic:nvPicPr>
                  <pic:blipFill>
                    <a:blip r:embed="rId12"/>
                    <a:stretch>
                      <a:fillRect/>
                    </a:stretch>
                  </pic:blipFill>
                  <pic:spPr>
                    <a:xfrm>
                      <a:off x="0" y="0"/>
                      <a:ext cx="781376" cy="1128260"/>
                    </a:xfrm>
                    <a:prstGeom prst="rect">
                      <a:avLst/>
                    </a:prstGeom>
                  </pic:spPr>
                </pic:pic>
              </a:graphicData>
            </a:graphic>
            <wp14:sizeRelH relativeFrom="margin">
              <wp14:pctWidth>0</wp14:pctWidth>
            </wp14:sizeRelH>
            <wp14:sizeRelV relativeFrom="margin">
              <wp14:pctHeight>0</wp14:pctHeight>
            </wp14:sizeRelV>
          </wp:anchor>
        </w:drawing>
      </w:r>
    </w:p>
    <w:p w14:paraId="5F3B6C3C" w14:textId="77777777" w:rsidR="00AA3EB0" w:rsidRDefault="00AA3EB0" w:rsidP="00AA3EB0">
      <w:pPr>
        <w:pStyle w:val="Header"/>
        <w:spacing w:line="204" w:lineRule="auto"/>
        <w:ind w:left="-567" w:right="-567" w:firstLine="709"/>
        <w:jc w:val="center"/>
        <w:rPr>
          <w:rFonts w:cs="Humanist521BT-BoldCondensed"/>
          <w:bCs/>
          <w:sz w:val="24"/>
        </w:rPr>
      </w:pPr>
      <w:r>
        <w:rPr>
          <w:rFonts w:cs="Humanist521BT-BoldCondensed"/>
          <w:bCs/>
          <w:sz w:val="24"/>
        </w:rPr>
        <w:t>E</w:t>
      </w:r>
      <w:r w:rsidRPr="006C00E4">
        <w:rPr>
          <w:rFonts w:cs="Humanist521BT-BoldCondensed"/>
          <w:bCs/>
          <w:sz w:val="24"/>
        </w:rPr>
        <w:t>AST MIDLANDS</w:t>
      </w:r>
    </w:p>
    <w:p w14:paraId="4B0760FF" w14:textId="6B42103E" w:rsidR="00AA3EB0" w:rsidRPr="006C00E4" w:rsidRDefault="00AA3EB0" w:rsidP="00AA3EB0">
      <w:pPr>
        <w:pStyle w:val="Header"/>
        <w:spacing w:line="204" w:lineRule="auto"/>
        <w:ind w:left="-567" w:right="-567" w:firstLine="709"/>
        <w:jc w:val="center"/>
        <w:rPr>
          <w:sz w:val="24"/>
        </w:rPr>
      </w:pPr>
      <w:r w:rsidRPr="006C00E4">
        <w:rPr>
          <w:rFonts w:cs="Humanist521BT-BoldCondensed"/>
          <w:bCs/>
          <w:sz w:val="24"/>
        </w:rPr>
        <w:t>RESERVE FORCES AND CADETS ASSOCIATION</w:t>
      </w:r>
      <w:r w:rsidRPr="006C00E4">
        <w:rPr>
          <w:noProof/>
          <w:sz w:val="24"/>
          <w:lang w:eastAsia="en-GB"/>
        </w:rPr>
        <w:t xml:space="preserve"> </w:t>
      </w:r>
    </w:p>
    <w:p w14:paraId="123773C6" w14:textId="77777777" w:rsidR="00466930" w:rsidRPr="00EB578C" w:rsidRDefault="00466930" w:rsidP="007F62BE">
      <w:pPr>
        <w:pStyle w:val="BigandBold"/>
      </w:pPr>
    </w:p>
    <w:p w14:paraId="123773C7" w14:textId="52B8F10A" w:rsidR="00466930" w:rsidRPr="00EB578C" w:rsidRDefault="00466930" w:rsidP="007F62BE">
      <w:pPr>
        <w:pStyle w:val="BigandBold"/>
      </w:pPr>
    </w:p>
    <w:p w14:paraId="123773C8" w14:textId="77777777" w:rsidR="00466930" w:rsidRPr="00EB578C" w:rsidRDefault="00466930" w:rsidP="007F62BE">
      <w:pPr>
        <w:pStyle w:val="BigandBold"/>
      </w:pPr>
    </w:p>
    <w:p w14:paraId="123773C9" w14:textId="77777777" w:rsidR="00466930" w:rsidRPr="00EB578C" w:rsidRDefault="00466930" w:rsidP="007F62BE">
      <w:pPr>
        <w:pStyle w:val="BigandBold"/>
      </w:pPr>
    </w:p>
    <w:p w14:paraId="123773CA" w14:textId="467E81F4" w:rsidR="00466930" w:rsidRPr="00EB578C" w:rsidRDefault="00466930" w:rsidP="007F62BE">
      <w:pPr>
        <w:pStyle w:val="BigandBold"/>
      </w:pPr>
      <w:r w:rsidRPr="00EB578C">
        <w:t>SECTION 2</w:t>
      </w:r>
    </w:p>
    <w:p w14:paraId="123773CB" w14:textId="77777777" w:rsidR="00466930" w:rsidRPr="00EB578C" w:rsidRDefault="00466930" w:rsidP="007F62BE">
      <w:pPr>
        <w:pStyle w:val="BigandBold"/>
      </w:pPr>
    </w:p>
    <w:p w14:paraId="123773CC" w14:textId="77777777" w:rsidR="00DC1EC6" w:rsidRPr="00EB578C" w:rsidRDefault="00DC1EC6" w:rsidP="007F62BE">
      <w:pPr>
        <w:pStyle w:val="BigandBold"/>
      </w:pPr>
    </w:p>
    <w:p w14:paraId="123773CD" w14:textId="77777777" w:rsidR="00466930" w:rsidRPr="00EB578C" w:rsidRDefault="00466930" w:rsidP="007F62BE">
      <w:pPr>
        <w:pStyle w:val="BigandBold"/>
      </w:pPr>
      <w:r w:rsidRPr="00EB578C">
        <w:t>MATERIALS AND WORKMANSHIP</w:t>
      </w:r>
    </w:p>
    <w:p w14:paraId="123773CE" w14:textId="720A7081" w:rsidR="00466930" w:rsidRPr="00EB578C" w:rsidRDefault="00466930" w:rsidP="007F62BE">
      <w:pPr>
        <w:pStyle w:val="BigandBold"/>
      </w:pPr>
    </w:p>
    <w:p w14:paraId="123773CF" w14:textId="77777777" w:rsidR="00466930" w:rsidRPr="00EB578C" w:rsidRDefault="00466930" w:rsidP="007F62BE">
      <w:pPr>
        <w:pStyle w:val="Titlepagetext"/>
      </w:pPr>
    </w:p>
    <w:p w14:paraId="123773D0" w14:textId="77777777" w:rsidR="00466930" w:rsidRPr="00EB578C" w:rsidRDefault="00466930" w:rsidP="007F62BE">
      <w:pPr>
        <w:pStyle w:val="Titlepagetext"/>
      </w:pPr>
    </w:p>
    <w:p w14:paraId="123773D1" w14:textId="77777777" w:rsidR="00466930" w:rsidRPr="00EB578C" w:rsidRDefault="00466930" w:rsidP="007F62BE">
      <w:pPr>
        <w:pStyle w:val="Titlepagetext"/>
      </w:pPr>
    </w:p>
    <w:p w14:paraId="4F98513B" w14:textId="093D360F" w:rsidR="00AA3EB0" w:rsidRPr="00B652F0" w:rsidRDefault="00EB0CF2" w:rsidP="00AA3EB0">
      <w:pPr>
        <w:pStyle w:val="Titlepagetext"/>
      </w:pPr>
      <w:r w:rsidRPr="00EB0CF2">
        <w:t>Refurbishment works for toilet and shower areas.</w:t>
      </w:r>
    </w:p>
    <w:p w14:paraId="123773D4" w14:textId="77777777" w:rsidR="00466930" w:rsidRPr="00EB578C" w:rsidRDefault="00466930" w:rsidP="007F62BE">
      <w:pPr>
        <w:pStyle w:val="Titlepagetext"/>
      </w:pPr>
    </w:p>
    <w:p w14:paraId="123773D5" w14:textId="77777777" w:rsidR="00466930" w:rsidRPr="00EB578C" w:rsidRDefault="00466930" w:rsidP="007F62BE">
      <w:pPr>
        <w:pStyle w:val="Titlepagetext"/>
      </w:pPr>
      <w:r w:rsidRPr="00EB578C">
        <w:t>at</w:t>
      </w:r>
    </w:p>
    <w:p w14:paraId="123773D6" w14:textId="77777777" w:rsidR="00466930" w:rsidRPr="00EB578C" w:rsidRDefault="00466930" w:rsidP="007F62BE">
      <w:pPr>
        <w:pStyle w:val="Titlepagetext"/>
      </w:pPr>
    </w:p>
    <w:p w14:paraId="43E58EEF" w14:textId="77777777" w:rsidR="00D528E4" w:rsidRDefault="00D528E4" w:rsidP="00D528E4">
      <w:pPr>
        <w:pStyle w:val="Titlepagetext"/>
      </w:pPr>
      <w:r>
        <w:t>Mansfield Cadet Centre,</w:t>
      </w:r>
    </w:p>
    <w:p w14:paraId="58A939EB" w14:textId="77777777" w:rsidR="00D528E4" w:rsidRDefault="00D528E4" w:rsidP="00D528E4">
      <w:pPr>
        <w:pStyle w:val="Titlepagetext"/>
      </w:pPr>
      <w:r>
        <w:t>Botany Avenue,</w:t>
      </w:r>
    </w:p>
    <w:p w14:paraId="6F1FD711" w14:textId="77777777" w:rsidR="00D528E4" w:rsidRDefault="00D528E4" w:rsidP="00D528E4">
      <w:pPr>
        <w:pStyle w:val="Titlepagetext"/>
      </w:pPr>
      <w:r>
        <w:t>Mansfield,</w:t>
      </w:r>
    </w:p>
    <w:p w14:paraId="123773DE" w14:textId="338A9A31" w:rsidR="003A5D5B" w:rsidRPr="00EB578C" w:rsidRDefault="00D528E4" w:rsidP="00D528E4">
      <w:pPr>
        <w:pStyle w:val="Titlepagetext"/>
      </w:pPr>
      <w:r>
        <w:t>NG18 5NG</w:t>
      </w:r>
    </w:p>
    <w:p w14:paraId="123773DF" w14:textId="77777777" w:rsidR="003A5D5B" w:rsidRPr="00EB578C" w:rsidRDefault="003A5D5B" w:rsidP="007F62BE">
      <w:pPr>
        <w:pStyle w:val="Titlepagetext"/>
      </w:pPr>
    </w:p>
    <w:p w14:paraId="123773E0" w14:textId="77777777" w:rsidR="003A5D5B" w:rsidRPr="00EB578C" w:rsidRDefault="003A5D5B" w:rsidP="007F62BE">
      <w:pPr>
        <w:pStyle w:val="Titlepagetext"/>
      </w:pPr>
    </w:p>
    <w:p w14:paraId="3124CF67" w14:textId="7917428B" w:rsidR="00D528E4" w:rsidRDefault="00401894" w:rsidP="00D528E4">
      <w:pPr>
        <w:pStyle w:val="Titlepagetext"/>
        <w:sectPr w:rsidR="00D528E4" w:rsidSect="002E7E9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bookmarkStart w:id="0" w:name="Surveyor"/>
      <w:bookmarkEnd w:id="0"/>
      <w:r>
        <w:t>Ben Webster</w:t>
      </w:r>
      <w:r w:rsidR="00D528E4" w:rsidRPr="00EB578C">
        <w:t xml:space="preserve"> – </w:t>
      </w:r>
      <w:r w:rsidR="00D528E4">
        <w:t>EM</w:t>
      </w:r>
      <w:r>
        <w:t>-EST-Refurb2022BW</w:t>
      </w:r>
      <w:r w:rsidR="00D528E4" w:rsidRPr="006C00E4">
        <w:t xml:space="preserve"> </w:t>
      </w:r>
      <w:r w:rsidR="00D528E4" w:rsidRPr="00EB578C">
        <w:t xml:space="preserve">– </w:t>
      </w:r>
      <w:bookmarkStart w:id="1" w:name="Date"/>
      <w:r w:rsidR="00D528E4" w:rsidRPr="00EB578C">
        <w:fldChar w:fldCharType="begin"/>
      </w:r>
      <w:r w:rsidR="00D528E4" w:rsidRPr="00EB578C">
        <w:instrText xml:space="preserve"> DATE  \@ "MMMM yyyy"  \* MERGEFORMAT </w:instrText>
      </w:r>
      <w:r w:rsidR="00D528E4" w:rsidRPr="00EB578C">
        <w:fldChar w:fldCharType="separate"/>
      </w:r>
      <w:r w:rsidR="0065665A">
        <w:rPr>
          <w:noProof/>
        </w:rPr>
        <w:t>June 2022</w:t>
      </w:r>
      <w:r w:rsidR="00D528E4" w:rsidRPr="00EB578C">
        <w:fldChar w:fldCharType="end"/>
      </w:r>
      <w:bookmarkEnd w:id="1"/>
    </w:p>
    <w:p w14:paraId="123773E4" w14:textId="77777777" w:rsidR="00A70E63" w:rsidRDefault="00B314EB" w:rsidP="00A70E63">
      <w:pPr>
        <w:pStyle w:val="Heading1"/>
      </w:pPr>
      <w:bookmarkStart w:id="2" w:name="_Toc16061028"/>
      <w:bookmarkStart w:id="3" w:name="_Toc500417811"/>
      <w:r>
        <w:lastRenderedPageBreak/>
        <w:t>MATERIALS AND WORKMANSHIP CLAUSES</w:t>
      </w:r>
      <w:bookmarkEnd w:id="2"/>
    </w:p>
    <w:sdt>
      <w:sdtPr>
        <w:rPr>
          <w:rFonts w:ascii="Verdana" w:eastAsiaTheme="minorHAnsi" w:hAnsi="Verdana" w:cstheme="minorBidi"/>
          <w:sz w:val="20"/>
          <w:szCs w:val="22"/>
          <w:lang w:val="en-GB"/>
        </w:rPr>
        <w:id w:val="-86311598"/>
        <w:docPartObj>
          <w:docPartGallery w:val="Table of Contents"/>
          <w:docPartUnique/>
        </w:docPartObj>
      </w:sdtPr>
      <w:sdtEndPr>
        <w:rPr>
          <w:b/>
          <w:bCs/>
          <w:noProof/>
        </w:rPr>
      </w:sdtEndPr>
      <w:sdtContent>
        <w:p w14:paraId="123773E5" w14:textId="77777777" w:rsidR="00A70E63" w:rsidRPr="00A70E63" w:rsidRDefault="00D4545B">
          <w:pPr>
            <w:pStyle w:val="TOCHeading"/>
            <w:rPr>
              <w:rStyle w:val="Heading2Char"/>
            </w:rPr>
          </w:pPr>
          <w:r>
            <w:rPr>
              <w:rStyle w:val="Heading2Char"/>
            </w:rPr>
            <w:t>CONTENTS</w:t>
          </w:r>
        </w:p>
        <w:p w14:paraId="123773E6" w14:textId="77777777" w:rsidR="00A70E63" w:rsidRPr="00A70E63" w:rsidRDefault="00A70E63" w:rsidP="00A70E63">
          <w:pPr>
            <w:rPr>
              <w:lang w:val="en-US"/>
            </w:rPr>
          </w:pPr>
        </w:p>
        <w:p w14:paraId="0425ED58" w14:textId="77777777" w:rsidR="002F71E3" w:rsidRDefault="00A70E63">
          <w:pPr>
            <w:pStyle w:val="TOC1"/>
            <w:tabs>
              <w:tab w:val="right" w:leader="dot" w:pos="9329"/>
            </w:tabs>
            <w:rPr>
              <w:rFonts w:asciiTheme="minorHAnsi" w:eastAsiaTheme="minorEastAsia" w:hAnsiTheme="minorHAnsi"/>
              <w:noProof/>
              <w:sz w:val="22"/>
              <w:lang w:eastAsia="en-GB"/>
            </w:rPr>
          </w:pPr>
          <w:r>
            <w:fldChar w:fldCharType="begin"/>
          </w:r>
          <w:r>
            <w:instrText xml:space="preserve"> TOC \o "1-1" \h \z \u </w:instrText>
          </w:r>
          <w:r>
            <w:fldChar w:fldCharType="separate"/>
          </w:r>
          <w:hyperlink w:anchor="_Toc16061028" w:history="1">
            <w:r w:rsidR="002F71E3" w:rsidRPr="00315A9E">
              <w:rPr>
                <w:rStyle w:val="Hyperlink"/>
                <w:noProof/>
              </w:rPr>
              <w:t>MATERIALS AND WORKMANSHIP CLAUSES</w:t>
            </w:r>
            <w:r w:rsidR="002F71E3">
              <w:rPr>
                <w:noProof/>
                <w:webHidden/>
              </w:rPr>
              <w:tab/>
            </w:r>
            <w:r w:rsidR="002F71E3">
              <w:rPr>
                <w:noProof/>
                <w:webHidden/>
              </w:rPr>
              <w:fldChar w:fldCharType="begin"/>
            </w:r>
            <w:r w:rsidR="002F71E3">
              <w:rPr>
                <w:noProof/>
                <w:webHidden/>
              </w:rPr>
              <w:instrText xml:space="preserve"> PAGEREF _Toc16061028 \h </w:instrText>
            </w:r>
            <w:r w:rsidR="002F71E3">
              <w:rPr>
                <w:noProof/>
                <w:webHidden/>
              </w:rPr>
            </w:r>
            <w:r w:rsidR="002F71E3">
              <w:rPr>
                <w:noProof/>
                <w:webHidden/>
              </w:rPr>
              <w:fldChar w:fldCharType="separate"/>
            </w:r>
            <w:r w:rsidR="002F71E3">
              <w:rPr>
                <w:noProof/>
                <w:webHidden/>
              </w:rPr>
              <w:t>2</w:t>
            </w:r>
            <w:r w:rsidR="002F71E3">
              <w:rPr>
                <w:noProof/>
                <w:webHidden/>
              </w:rPr>
              <w:fldChar w:fldCharType="end"/>
            </w:r>
          </w:hyperlink>
        </w:p>
        <w:p w14:paraId="3E0F0463"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29" w:history="1">
            <w:r w:rsidR="002F71E3" w:rsidRPr="00315A9E">
              <w:rPr>
                <w:rStyle w:val="Hyperlink"/>
                <w:noProof/>
              </w:rPr>
              <w:t>C40 CLEANING MASONRY AND CONCRETE PRODUCTS</w:t>
            </w:r>
            <w:r w:rsidR="002F71E3">
              <w:rPr>
                <w:noProof/>
                <w:webHidden/>
              </w:rPr>
              <w:tab/>
            </w:r>
            <w:r w:rsidR="002F71E3">
              <w:rPr>
                <w:noProof/>
                <w:webHidden/>
              </w:rPr>
              <w:fldChar w:fldCharType="begin"/>
            </w:r>
            <w:r w:rsidR="002F71E3">
              <w:rPr>
                <w:noProof/>
                <w:webHidden/>
              </w:rPr>
              <w:instrText xml:space="preserve"> PAGEREF _Toc16061029 \h </w:instrText>
            </w:r>
            <w:r w:rsidR="002F71E3">
              <w:rPr>
                <w:noProof/>
                <w:webHidden/>
              </w:rPr>
            </w:r>
            <w:r w:rsidR="002F71E3">
              <w:rPr>
                <w:noProof/>
                <w:webHidden/>
              </w:rPr>
              <w:fldChar w:fldCharType="separate"/>
            </w:r>
            <w:r w:rsidR="002F71E3">
              <w:rPr>
                <w:noProof/>
                <w:webHidden/>
              </w:rPr>
              <w:t>4</w:t>
            </w:r>
            <w:r w:rsidR="002F71E3">
              <w:rPr>
                <w:noProof/>
                <w:webHidden/>
              </w:rPr>
              <w:fldChar w:fldCharType="end"/>
            </w:r>
          </w:hyperlink>
        </w:p>
        <w:p w14:paraId="61282560"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0" w:history="1">
            <w:r w:rsidR="002F71E3" w:rsidRPr="00315A9E">
              <w:rPr>
                <w:rStyle w:val="Hyperlink"/>
                <w:noProof/>
              </w:rPr>
              <w:t>M50 RUBBER/PLASTICS/CORK/LINO/CARPET TILING/ SHEETING</w:t>
            </w:r>
            <w:r w:rsidR="002F71E3">
              <w:rPr>
                <w:noProof/>
                <w:webHidden/>
              </w:rPr>
              <w:tab/>
            </w:r>
            <w:r w:rsidR="002F71E3">
              <w:rPr>
                <w:noProof/>
                <w:webHidden/>
              </w:rPr>
              <w:fldChar w:fldCharType="begin"/>
            </w:r>
            <w:r w:rsidR="002F71E3">
              <w:rPr>
                <w:noProof/>
                <w:webHidden/>
              </w:rPr>
              <w:instrText xml:space="preserve"> PAGEREF _Toc16061030 \h </w:instrText>
            </w:r>
            <w:r w:rsidR="002F71E3">
              <w:rPr>
                <w:noProof/>
                <w:webHidden/>
              </w:rPr>
            </w:r>
            <w:r w:rsidR="002F71E3">
              <w:rPr>
                <w:noProof/>
                <w:webHidden/>
              </w:rPr>
              <w:fldChar w:fldCharType="separate"/>
            </w:r>
            <w:r w:rsidR="002F71E3">
              <w:rPr>
                <w:noProof/>
                <w:webHidden/>
              </w:rPr>
              <w:t>5</w:t>
            </w:r>
            <w:r w:rsidR="002F71E3">
              <w:rPr>
                <w:noProof/>
                <w:webHidden/>
              </w:rPr>
              <w:fldChar w:fldCharType="end"/>
            </w:r>
          </w:hyperlink>
        </w:p>
        <w:p w14:paraId="5C2EC4CA"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1" w:history="1">
            <w:r w:rsidR="002F71E3" w:rsidRPr="00315A9E">
              <w:rPr>
                <w:rStyle w:val="Hyperlink"/>
                <w:noProof/>
              </w:rPr>
              <w:t>M60 PAINTING/ CLEAR FINISHING</w:t>
            </w:r>
            <w:r w:rsidR="002F71E3">
              <w:rPr>
                <w:noProof/>
                <w:webHidden/>
              </w:rPr>
              <w:tab/>
            </w:r>
            <w:r w:rsidR="002F71E3">
              <w:rPr>
                <w:noProof/>
                <w:webHidden/>
              </w:rPr>
              <w:fldChar w:fldCharType="begin"/>
            </w:r>
            <w:r w:rsidR="002F71E3">
              <w:rPr>
                <w:noProof/>
                <w:webHidden/>
              </w:rPr>
              <w:instrText xml:space="preserve"> PAGEREF _Toc16061031 \h </w:instrText>
            </w:r>
            <w:r w:rsidR="002F71E3">
              <w:rPr>
                <w:noProof/>
                <w:webHidden/>
              </w:rPr>
            </w:r>
            <w:r w:rsidR="002F71E3">
              <w:rPr>
                <w:noProof/>
                <w:webHidden/>
              </w:rPr>
              <w:fldChar w:fldCharType="separate"/>
            </w:r>
            <w:r w:rsidR="002F71E3">
              <w:rPr>
                <w:noProof/>
                <w:webHidden/>
              </w:rPr>
              <w:t>9</w:t>
            </w:r>
            <w:r w:rsidR="002F71E3">
              <w:rPr>
                <w:noProof/>
                <w:webHidden/>
              </w:rPr>
              <w:fldChar w:fldCharType="end"/>
            </w:r>
          </w:hyperlink>
        </w:p>
        <w:p w14:paraId="09406F53"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2" w:history="1">
            <w:r w:rsidR="002F71E3" w:rsidRPr="00315A9E">
              <w:rPr>
                <w:rStyle w:val="Hyperlink"/>
                <w:noProof/>
              </w:rPr>
              <w:t>P31 HOLES/ CHASES/ COVERS/ SUPPORTS FOR SERVICES</w:t>
            </w:r>
            <w:r w:rsidR="002F71E3">
              <w:rPr>
                <w:noProof/>
                <w:webHidden/>
              </w:rPr>
              <w:tab/>
            </w:r>
            <w:r w:rsidR="002F71E3">
              <w:rPr>
                <w:noProof/>
                <w:webHidden/>
              </w:rPr>
              <w:fldChar w:fldCharType="begin"/>
            </w:r>
            <w:r w:rsidR="002F71E3">
              <w:rPr>
                <w:noProof/>
                <w:webHidden/>
              </w:rPr>
              <w:instrText xml:space="preserve"> PAGEREF _Toc16061032 \h </w:instrText>
            </w:r>
            <w:r w:rsidR="002F71E3">
              <w:rPr>
                <w:noProof/>
                <w:webHidden/>
              </w:rPr>
            </w:r>
            <w:r w:rsidR="002F71E3">
              <w:rPr>
                <w:noProof/>
                <w:webHidden/>
              </w:rPr>
              <w:fldChar w:fldCharType="separate"/>
            </w:r>
            <w:r w:rsidR="002F71E3">
              <w:rPr>
                <w:noProof/>
                <w:webHidden/>
              </w:rPr>
              <w:t>32</w:t>
            </w:r>
            <w:r w:rsidR="002F71E3">
              <w:rPr>
                <w:noProof/>
                <w:webHidden/>
              </w:rPr>
              <w:fldChar w:fldCharType="end"/>
            </w:r>
          </w:hyperlink>
        </w:p>
        <w:p w14:paraId="07FB72E3"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3" w:history="1">
            <w:r w:rsidR="002F71E3" w:rsidRPr="00315A9E">
              <w:rPr>
                <w:rStyle w:val="Hyperlink"/>
                <w:noProof/>
              </w:rPr>
              <w:t>V90 ELECTRICAL SYSTEMS</w:t>
            </w:r>
            <w:r w:rsidR="002F71E3">
              <w:rPr>
                <w:noProof/>
                <w:webHidden/>
              </w:rPr>
              <w:tab/>
            </w:r>
            <w:r w:rsidR="002F71E3">
              <w:rPr>
                <w:noProof/>
                <w:webHidden/>
              </w:rPr>
              <w:fldChar w:fldCharType="begin"/>
            </w:r>
            <w:r w:rsidR="002F71E3">
              <w:rPr>
                <w:noProof/>
                <w:webHidden/>
              </w:rPr>
              <w:instrText xml:space="preserve"> PAGEREF _Toc16061033 \h </w:instrText>
            </w:r>
            <w:r w:rsidR="002F71E3">
              <w:rPr>
                <w:noProof/>
                <w:webHidden/>
              </w:rPr>
            </w:r>
            <w:r w:rsidR="002F71E3">
              <w:rPr>
                <w:noProof/>
                <w:webHidden/>
              </w:rPr>
              <w:fldChar w:fldCharType="separate"/>
            </w:r>
            <w:r w:rsidR="002F71E3">
              <w:rPr>
                <w:noProof/>
                <w:webHidden/>
              </w:rPr>
              <w:t>33</w:t>
            </w:r>
            <w:r w:rsidR="002F71E3">
              <w:rPr>
                <w:noProof/>
                <w:webHidden/>
              </w:rPr>
              <w:fldChar w:fldCharType="end"/>
            </w:r>
          </w:hyperlink>
        </w:p>
        <w:p w14:paraId="547316A0"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4" w:history="1">
            <w:r w:rsidR="002F71E3" w:rsidRPr="00315A9E">
              <w:rPr>
                <w:rStyle w:val="Hyperlink"/>
                <w:noProof/>
              </w:rPr>
              <w:t>Z22 SEALANTS</w:t>
            </w:r>
            <w:r w:rsidR="002F71E3">
              <w:rPr>
                <w:noProof/>
                <w:webHidden/>
              </w:rPr>
              <w:tab/>
            </w:r>
            <w:r w:rsidR="002F71E3">
              <w:rPr>
                <w:noProof/>
                <w:webHidden/>
              </w:rPr>
              <w:fldChar w:fldCharType="begin"/>
            </w:r>
            <w:r w:rsidR="002F71E3">
              <w:rPr>
                <w:noProof/>
                <w:webHidden/>
              </w:rPr>
              <w:instrText xml:space="preserve"> PAGEREF _Toc16061034 \h </w:instrText>
            </w:r>
            <w:r w:rsidR="002F71E3">
              <w:rPr>
                <w:noProof/>
                <w:webHidden/>
              </w:rPr>
            </w:r>
            <w:r w:rsidR="002F71E3">
              <w:rPr>
                <w:noProof/>
                <w:webHidden/>
              </w:rPr>
              <w:fldChar w:fldCharType="separate"/>
            </w:r>
            <w:r w:rsidR="002F71E3">
              <w:rPr>
                <w:noProof/>
                <w:webHidden/>
              </w:rPr>
              <w:t>36</w:t>
            </w:r>
            <w:r w:rsidR="002F71E3">
              <w:rPr>
                <w:noProof/>
                <w:webHidden/>
              </w:rPr>
              <w:fldChar w:fldCharType="end"/>
            </w:r>
          </w:hyperlink>
        </w:p>
        <w:p w14:paraId="5E37DFC0"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5" w:history="1">
            <w:r w:rsidR="002F71E3" w:rsidRPr="00315A9E">
              <w:rPr>
                <w:rStyle w:val="Hyperlink"/>
                <w:noProof/>
              </w:rPr>
              <w:t>CEILING TILES</w:t>
            </w:r>
            <w:r w:rsidR="002F71E3">
              <w:rPr>
                <w:noProof/>
                <w:webHidden/>
              </w:rPr>
              <w:tab/>
            </w:r>
            <w:r w:rsidR="002F71E3">
              <w:rPr>
                <w:noProof/>
                <w:webHidden/>
              </w:rPr>
              <w:fldChar w:fldCharType="begin"/>
            </w:r>
            <w:r w:rsidR="002F71E3">
              <w:rPr>
                <w:noProof/>
                <w:webHidden/>
              </w:rPr>
              <w:instrText xml:space="preserve"> PAGEREF _Toc16061035 \h </w:instrText>
            </w:r>
            <w:r w:rsidR="002F71E3">
              <w:rPr>
                <w:noProof/>
                <w:webHidden/>
              </w:rPr>
            </w:r>
            <w:r w:rsidR="002F71E3">
              <w:rPr>
                <w:noProof/>
                <w:webHidden/>
              </w:rPr>
              <w:fldChar w:fldCharType="separate"/>
            </w:r>
            <w:r w:rsidR="002F71E3">
              <w:rPr>
                <w:noProof/>
                <w:webHidden/>
              </w:rPr>
              <w:t>37</w:t>
            </w:r>
            <w:r w:rsidR="002F71E3">
              <w:rPr>
                <w:noProof/>
                <w:webHidden/>
              </w:rPr>
              <w:fldChar w:fldCharType="end"/>
            </w:r>
          </w:hyperlink>
        </w:p>
        <w:p w14:paraId="208FAA9C"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6" w:history="1">
            <w:r w:rsidR="002F71E3" w:rsidRPr="00315A9E">
              <w:rPr>
                <w:rStyle w:val="Hyperlink"/>
                <w:noProof/>
              </w:rPr>
              <w:t>PANEL CUBICLES</w:t>
            </w:r>
            <w:r w:rsidR="002F71E3">
              <w:rPr>
                <w:noProof/>
                <w:webHidden/>
              </w:rPr>
              <w:tab/>
            </w:r>
            <w:r w:rsidR="002F71E3">
              <w:rPr>
                <w:noProof/>
                <w:webHidden/>
              </w:rPr>
              <w:fldChar w:fldCharType="begin"/>
            </w:r>
            <w:r w:rsidR="002F71E3">
              <w:rPr>
                <w:noProof/>
                <w:webHidden/>
              </w:rPr>
              <w:instrText xml:space="preserve"> PAGEREF _Toc16061036 \h </w:instrText>
            </w:r>
            <w:r w:rsidR="002F71E3">
              <w:rPr>
                <w:noProof/>
                <w:webHidden/>
              </w:rPr>
            </w:r>
            <w:r w:rsidR="002F71E3">
              <w:rPr>
                <w:noProof/>
                <w:webHidden/>
              </w:rPr>
              <w:fldChar w:fldCharType="separate"/>
            </w:r>
            <w:r w:rsidR="002F71E3">
              <w:rPr>
                <w:noProof/>
                <w:webHidden/>
              </w:rPr>
              <w:t>41</w:t>
            </w:r>
            <w:r w:rsidR="002F71E3">
              <w:rPr>
                <w:noProof/>
                <w:webHidden/>
              </w:rPr>
              <w:fldChar w:fldCharType="end"/>
            </w:r>
          </w:hyperlink>
        </w:p>
        <w:p w14:paraId="4290DEB1"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7" w:history="1">
            <w:r w:rsidR="002F71E3" w:rsidRPr="00315A9E">
              <w:rPr>
                <w:rStyle w:val="Hyperlink"/>
                <w:noProof/>
              </w:rPr>
              <w:t>SANITARY APPLIANCES AND FITTINGS</w:t>
            </w:r>
            <w:r w:rsidR="002F71E3">
              <w:rPr>
                <w:noProof/>
                <w:webHidden/>
              </w:rPr>
              <w:tab/>
            </w:r>
            <w:r w:rsidR="002F71E3">
              <w:rPr>
                <w:noProof/>
                <w:webHidden/>
              </w:rPr>
              <w:fldChar w:fldCharType="begin"/>
            </w:r>
            <w:r w:rsidR="002F71E3">
              <w:rPr>
                <w:noProof/>
                <w:webHidden/>
              </w:rPr>
              <w:instrText xml:space="preserve"> PAGEREF _Toc16061037 \h </w:instrText>
            </w:r>
            <w:r w:rsidR="002F71E3">
              <w:rPr>
                <w:noProof/>
                <w:webHidden/>
              </w:rPr>
            </w:r>
            <w:r w:rsidR="002F71E3">
              <w:rPr>
                <w:noProof/>
                <w:webHidden/>
              </w:rPr>
              <w:fldChar w:fldCharType="separate"/>
            </w:r>
            <w:r w:rsidR="002F71E3">
              <w:rPr>
                <w:noProof/>
                <w:webHidden/>
              </w:rPr>
              <w:t>42</w:t>
            </w:r>
            <w:r w:rsidR="002F71E3">
              <w:rPr>
                <w:noProof/>
                <w:webHidden/>
              </w:rPr>
              <w:fldChar w:fldCharType="end"/>
            </w:r>
          </w:hyperlink>
        </w:p>
        <w:p w14:paraId="4ABBF2BC" w14:textId="77777777" w:rsidR="002F71E3" w:rsidRDefault="0065665A">
          <w:pPr>
            <w:pStyle w:val="TOC1"/>
            <w:tabs>
              <w:tab w:val="right" w:leader="dot" w:pos="9329"/>
            </w:tabs>
            <w:rPr>
              <w:rFonts w:asciiTheme="minorHAnsi" w:eastAsiaTheme="minorEastAsia" w:hAnsiTheme="minorHAnsi"/>
              <w:noProof/>
              <w:sz w:val="22"/>
              <w:lang w:eastAsia="en-GB"/>
            </w:rPr>
          </w:pPr>
          <w:hyperlink w:anchor="_Toc16061038" w:history="1">
            <w:r w:rsidR="002F71E3" w:rsidRPr="00315A9E">
              <w:rPr>
                <w:rStyle w:val="Hyperlink"/>
                <w:noProof/>
              </w:rPr>
              <w:t>HOT AND COLD WATER SUPPLY SYSTEMS</w:t>
            </w:r>
            <w:r w:rsidR="002F71E3">
              <w:rPr>
                <w:noProof/>
                <w:webHidden/>
              </w:rPr>
              <w:tab/>
            </w:r>
            <w:r w:rsidR="002F71E3">
              <w:rPr>
                <w:noProof/>
                <w:webHidden/>
              </w:rPr>
              <w:fldChar w:fldCharType="begin"/>
            </w:r>
            <w:r w:rsidR="002F71E3">
              <w:rPr>
                <w:noProof/>
                <w:webHidden/>
              </w:rPr>
              <w:instrText xml:space="preserve"> PAGEREF _Toc16061038 \h </w:instrText>
            </w:r>
            <w:r w:rsidR="002F71E3">
              <w:rPr>
                <w:noProof/>
                <w:webHidden/>
              </w:rPr>
            </w:r>
            <w:r w:rsidR="002F71E3">
              <w:rPr>
                <w:noProof/>
                <w:webHidden/>
              </w:rPr>
              <w:fldChar w:fldCharType="separate"/>
            </w:r>
            <w:r w:rsidR="002F71E3">
              <w:rPr>
                <w:noProof/>
                <w:webHidden/>
              </w:rPr>
              <w:t>44</w:t>
            </w:r>
            <w:r w:rsidR="002F71E3">
              <w:rPr>
                <w:noProof/>
                <w:webHidden/>
              </w:rPr>
              <w:fldChar w:fldCharType="end"/>
            </w:r>
          </w:hyperlink>
        </w:p>
        <w:p w14:paraId="123773F4" w14:textId="77777777" w:rsidR="00A70E63" w:rsidRDefault="00A70E63">
          <w:r>
            <w:rPr>
              <w:b/>
              <w:bCs/>
              <w:noProof/>
            </w:rPr>
            <w:fldChar w:fldCharType="end"/>
          </w:r>
        </w:p>
      </w:sdtContent>
    </w:sdt>
    <w:p w14:paraId="123773F5" w14:textId="77777777" w:rsidR="00A70E63" w:rsidRDefault="00A70E63">
      <w:pPr>
        <w:spacing w:line="259" w:lineRule="auto"/>
        <w:rPr>
          <w:rFonts w:eastAsiaTheme="majorEastAsia" w:cstheme="majorBidi"/>
          <w:b/>
          <w:color w:val="004F8A"/>
          <w:sz w:val="26"/>
          <w:szCs w:val="26"/>
        </w:rPr>
      </w:pPr>
      <w:r>
        <w:br w:type="page"/>
      </w:r>
    </w:p>
    <w:p w14:paraId="123773F6" w14:textId="77777777" w:rsidR="00604064" w:rsidRPr="00220BC9" w:rsidRDefault="00604064" w:rsidP="00E21BE3">
      <w:pPr>
        <w:pStyle w:val="Heading2"/>
      </w:pPr>
      <w:r w:rsidRPr="00220BC9">
        <w:lastRenderedPageBreak/>
        <w:t>GENERAL &amp; MISCELLANEOUS</w:t>
      </w:r>
      <w:bookmarkEnd w:id="3"/>
    </w:p>
    <w:p w14:paraId="123773F7" w14:textId="77777777" w:rsidR="00604064" w:rsidRPr="00220BC9" w:rsidRDefault="00604064" w:rsidP="00604064">
      <w:pPr>
        <w:spacing w:after="0"/>
      </w:pPr>
    </w:p>
    <w:tbl>
      <w:tblPr>
        <w:tblW w:w="9014" w:type="dxa"/>
        <w:tblLayout w:type="fixed"/>
        <w:tblLook w:val="04A0" w:firstRow="1" w:lastRow="0" w:firstColumn="1" w:lastColumn="0" w:noHBand="0" w:noVBand="1"/>
      </w:tblPr>
      <w:tblGrid>
        <w:gridCol w:w="794"/>
        <w:gridCol w:w="8220"/>
      </w:tblGrid>
      <w:tr w:rsidR="00604064" w:rsidRPr="00220BC9" w14:paraId="123773FA" w14:textId="77777777" w:rsidTr="00EB578C">
        <w:trPr>
          <w:trHeight w:val="283"/>
        </w:trPr>
        <w:tc>
          <w:tcPr>
            <w:tcW w:w="794" w:type="dxa"/>
          </w:tcPr>
          <w:p w14:paraId="123773F8" w14:textId="77777777" w:rsidR="00604064" w:rsidRPr="00220BC9" w:rsidRDefault="00604064" w:rsidP="00E5780D">
            <w:pPr>
              <w:pStyle w:val="NoSpacing"/>
              <w:numPr>
                <w:ilvl w:val="0"/>
                <w:numId w:val="27"/>
              </w:numPr>
            </w:pPr>
          </w:p>
        </w:tc>
        <w:tc>
          <w:tcPr>
            <w:tcW w:w="8220" w:type="dxa"/>
          </w:tcPr>
          <w:p w14:paraId="123773F9" w14:textId="77777777" w:rsidR="00604064" w:rsidRPr="00EB578C" w:rsidRDefault="00604064" w:rsidP="007F62BE">
            <w:pPr>
              <w:pStyle w:val="TableHeading"/>
            </w:pPr>
            <w:r w:rsidRPr="00EB578C">
              <w:t>Application of this Section</w:t>
            </w:r>
          </w:p>
        </w:tc>
      </w:tr>
      <w:tr w:rsidR="00604064" w:rsidRPr="00220BC9" w14:paraId="123773FE" w14:textId="77777777" w:rsidTr="003E713E">
        <w:trPr>
          <w:trHeight w:val="1131"/>
        </w:trPr>
        <w:tc>
          <w:tcPr>
            <w:tcW w:w="794" w:type="dxa"/>
          </w:tcPr>
          <w:p w14:paraId="123773FB" w14:textId="77777777" w:rsidR="00604064" w:rsidRPr="00220BC9" w:rsidRDefault="00604064" w:rsidP="00E5780D">
            <w:pPr>
              <w:pStyle w:val="NoSpacing"/>
              <w:numPr>
                <w:ilvl w:val="1"/>
                <w:numId w:val="27"/>
              </w:numPr>
            </w:pPr>
          </w:p>
        </w:tc>
        <w:tc>
          <w:tcPr>
            <w:tcW w:w="8220" w:type="dxa"/>
          </w:tcPr>
          <w:p w14:paraId="123773FC" w14:textId="77777777" w:rsidR="00604064" w:rsidRDefault="00604064" w:rsidP="00E5780D">
            <w:pPr>
              <w:pStyle w:val="NoSpacing"/>
            </w:pPr>
            <w:r w:rsidRPr="00220BC9">
              <w:t>Whilst the Materials and Workmanship clauses are assumed not to be priceable, the Contractor shall allow for all of the obligations and liabilities imposed on him by these clauses in his prices inserted against item</w:t>
            </w:r>
            <w:r w:rsidR="00A02525">
              <w:t>s in Section 3 – DESCRIPTION WORKS.</w:t>
            </w:r>
          </w:p>
          <w:p w14:paraId="123773FD" w14:textId="77777777" w:rsidR="00E5780D" w:rsidRPr="00220BC9" w:rsidRDefault="00E5780D" w:rsidP="00E5780D">
            <w:pPr>
              <w:pStyle w:val="NoSpacing"/>
            </w:pPr>
          </w:p>
        </w:tc>
      </w:tr>
      <w:tr w:rsidR="00604064" w:rsidRPr="00220BC9" w14:paraId="12377401" w14:textId="77777777" w:rsidTr="00EB578C">
        <w:trPr>
          <w:trHeight w:val="283"/>
        </w:trPr>
        <w:tc>
          <w:tcPr>
            <w:tcW w:w="794" w:type="dxa"/>
          </w:tcPr>
          <w:p w14:paraId="123773FF" w14:textId="77777777" w:rsidR="00604064" w:rsidRPr="00220BC9" w:rsidRDefault="00604064" w:rsidP="00E5780D">
            <w:pPr>
              <w:pStyle w:val="NoSpacing"/>
              <w:numPr>
                <w:ilvl w:val="0"/>
                <w:numId w:val="27"/>
              </w:numPr>
            </w:pPr>
          </w:p>
        </w:tc>
        <w:tc>
          <w:tcPr>
            <w:tcW w:w="8220" w:type="dxa"/>
          </w:tcPr>
          <w:p w14:paraId="12377400" w14:textId="77777777" w:rsidR="00604064" w:rsidRPr="00EB578C" w:rsidRDefault="00604064" w:rsidP="007F62BE">
            <w:pPr>
              <w:pStyle w:val="TableHeading"/>
            </w:pPr>
            <w:r w:rsidRPr="00EB578C">
              <w:t>Materials Goods and Workmanship</w:t>
            </w:r>
          </w:p>
        </w:tc>
      </w:tr>
      <w:tr w:rsidR="00604064" w:rsidRPr="00220BC9" w14:paraId="12377405" w14:textId="77777777" w:rsidTr="003E713E">
        <w:tc>
          <w:tcPr>
            <w:tcW w:w="794" w:type="dxa"/>
          </w:tcPr>
          <w:p w14:paraId="12377402" w14:textId="77777777" w:rsidR="00604064" w:rsidRPr="00220BC9" w:rsidRDefault="00604064" w:rsidP="00EB578C">
            <w:pPr>
              <w:pStyle w:val="NoSpacing"/>
              <w:numPr>
                <w:ilvl w:val="1"/>
                <w:numId w:val="27"/>
              </w:numPr>
            </w:pPr>
          </w:p>
        </w:tc>
        <w:tc>
          <w:tcPr>
            <w:tcW w:w="8220" w:type="dxa"/>
          </w:tcPr>
          <w:p w14:paraId="12377403" w14:textId="77777777" w:rsidR="00604064" w:rsidRDefault="00604064" w:rsidP="00E5780D">
            <w:pPr>
              <w:pStyle w:val="NoSpacing"/>
            </w:pPr>
            <w:r w:rsidRPr="00220BC9">
              <w:t>All materials and goods are to be of good sound quality, free from defects and are to be selected to be the best examples of their respective kind. Materials shall not be inferior to the latest provisions of the relevant British Standard, Euro Code or Code of Practice where these are applicable to the work described. Samples of materials and workmanship shall be provided for the Contract Administrator upon request and, if in the opinion and at the sole discretion of the Contract Administrator, are deemed unsuitable shall be removed from site or replac</w:t>
            </w:r>
            <w:r w:rsidR="00EF0208">
              <w:t>ed at the Contractor’s expense.</w:t>
            </w:r>
          </w:p>
          <w:p w14:paraId="12377404" w14:textId="77777777" w:rsidR="00E5780D" w:rsidRPr="00220BC9" w:rsidRDefault="00E5780D" w:rsidP="00E5780D">
            <w:pPr>
              <w:pStyle w:val="NoSpacing"/>
            </w:pPr>
          </w:p>
        </w:tc>
      </w:tr>
      <w:tr w:rsidR="00604064" w:rsidRPr="00220BC9" w14:paraId="12377408" w14:textId="77777777" w:rsidTr="00EB578C">
        <w:trPr>
          <w:trHeight w:val="283"/>
        </w:trPr>
        <w:tc>
          <w:tcPr>
            <w:tcW w:w="794" w:type="dxa"/>
          </w:tcPr>
          <w:p w14:paraId="12377406" w14:textId="77777777" w:rsidR="00604064" w:rsidRPr="00220BC9" w:rsidRDefault="00604064" w:rsidP="00E5780D">
            <w:pPr>
              <w:pStyle w:val="NoSpacing"/>
              <w:numPr>
                <w:ilvl w:val="0"/>
                <w:numId w:val="27"/>
              </w:numPr>
            </w:pPr>
          </w:p>
        </w:tc>
        <w:tc>
          <w:tcPr>
            <w:tcW w:w="8220" w:type="dxa"/>
          </w:tcPr>
          <w:p w14:paraId="12377407" w14:textId="77777777" w:rsidR="00604064" w:rsidRPr="00EB578C" w:rsidRDefault="00604064" w:rsidP="007F62BE">
            <w:pPr>
              <w:pStyle w:val="TableHeading"/>
            </w:pPr>
            <w:r w:rsidRPr="00EB578C">
              <w:t>Manufacturer’s Instructions</w:t>
            </w:r>
          </w:p>
        </w:tc>
      </w:tr>
      <w:tr w:rsidR="00604064" w:rsidRPr="00220BC9" w14:paraId="1237740C" w14:textId="77777777" w:rsidTr="003E713E">
        <w:tc>
          <w:tcPr>
            <w:tcW w:w="794" w:type="dxa"/>
          </w:tcPr>
          <w:p w14:paraId="12377409" w14:textId="77777777" w:rsidR="00604064" w:rsidRPr="00220BC9" w:rsidRDefault="00604064" w:rsidP="00EB578C">
            <w:pPr>
              <w:pStyle w:val="NoSpacing"/>
              <w:numPr>
                <w:ilvl w:val="1"/>
                <w:numId w:val="27"/>
              </w:numPr>
            </w:pPr>
          </w:p>
        </w:tc>
        <w:tc>
          <w:tcPr>
            <w:tcW w:w="8220" w:type="dxa"/>
          </w:tcPr>
          <w:p w14:paraId="1237740A" w14:textId="77777777" w:rsidR="00604064" w:rsidRDefault="00604064" w:rsidP="00E5780D">
            <w:pPr>
              <w:pStyle w:val="NoSpacing"/>
            </w:pPr>
            <w:r w:rsidRPr="00220BC9">
              <w:t>Where materials are specified by the proprietary name or name of the manufacturer, the Contractor is to comply with the manufacturer’s current printed in</w:t>
            </w:r>
            <w:r w:rsidR="00EF0208">
              <w:t>structions and recommendations.</w:t>
            </w:r>
          </w:p>
          <w:p w14:paraId="1237740B" w14:textId="77777777" w:rsidR="00E5780D" w:rsidRPr="00220BC9" w:rsidRDefault="00E5780D" w:rsidP="00E5780D">
            <w:pPr>
              <w:pStyle w:val="NoSpacing"/>
            </w:pPr>
          </w:p>
        </w:tc>
      </w:tr>
      <w:tr w:rsidR="00604064" w:rsidRPr="00220BC9" w14:paraId="1237740F" w14:textId="77777777" w:rsidTr="00EB578C">
        <w:trPr>
          <w:trHeight w:val="283"/>
        </w:trPr>
        <w:tc>
          <w:tcPr>
            <w:tcW w:w="794" w:type="dxa"/>
          </w:tcPr>
          <w:p w14:paraId="1237740D" w14:textId="77777777" w:rsidR="00604064" w:rsidRPr="00220BC9" w:rsidRDefault="00604064" w:rsidP="00E5780D">
            <w:pPr>
              <w:pStyle w:val="NoSpacing"/>
              <w:numPr>
                <w:ilvl w:val="0"/>
                <w:numId w:val="27"/>
              </w:numPr>
            </w:pPr>
          </w:p>
        </w:tc>
        <w:tc>
          <w:tcPr>
            <w:tcW w:w="8220" w:type="dxa"/>
          </w:tcPr>
          <w:p w14:paraId="1237740E" w14:textId="77777777" w:rsidR="00604064" w:rsidRPr="00EB578C" w:rsidRDefault="00604064" w:rsidP="007F62BE">
            <w:pPr>
              <w:pStyle w:val="TableHeading"/>
            </w:pPr>
            <w:r w:rsidRPr="00EB578C">
              <w:t>Making Good</w:t>
            </w:r>
          </w:p>
        </w:tc>
      </w:tr>
      <w:tr w:rsidR="00604064" w:rsidRPr="00220BC9" w14:paraId="12377413" w14:textId="77777777" w:rsidTr="003E713E">
        <w:tc>
          <w:tcPr>
            <w:tcW w:w="794" w:type="dxa"/>
          </w:tcPr>
          <w:p w14:paraId="12377410" w14:textId="77777777" w:rsidR="00604064" w:rsidRPr="00220BC9" w:rsidRDefault="00604064" w:rsidP="00EB578C">
            <w:pPr>
              <w:pStyle w:val="NoSpacing"/>
              <w:numPr>
                <w:ilvl w:val="1"/>
                <w:numId w:val="27"/>
              </w:numPr>
            </w:pPr>
          </w:p>
        </w:tc>
        <w:tc>
          <w:tcPr>
            <w:tcW w:w="8220" w:type="dxa"/>
          </w:tcPr>
          <w:p w14:paraId="12377411" w14:textId="77777777" w:rsidR="00604064" w:rsidRDefault="00604064" w:rsidP="00E5780D">
            <w:pPr>
              <w:pStyle w:val="NoSpacing"/>
            </w:pPr>
            <w:r w:rsidRPr="00220BC9">
              <w:t xml:space="preserve">Where works involve demolition and cutting out, these must be carried out with care to reduce the amount of making good to a minimum. Unless otherwise stated, make good to match existing in all respects using materials and methods to totally match all visual characteristics and features of existing work. Leave joints between existing and </w:t>
            </w:r>
            <w:r w:rsidR="00EF0208">
              <w:t>new work as neatly as possible.</w:t>
            </w:r>
          </w:p>
          <w:p w14:paraId="12377412" w14:textId="77777777" w:rsidR="00E5780D" w:rsidRPr="00220BC9" w:rsidRDefault="00E5780D" w:rsidP="00E5780D">
            <w:pPr>
              <w:pStyle w:val="NoSpacing"/>
            </w:pPr>
          </w:p>
        </w:tc>
      </w:tr>
      <w:tr w:rsidR="00604064" w:rsidRPr="00220BC9" w14:paraId="12377416" w14:textId="77777777" w:rsidTr="00EB578C">
        <w:trPr>
          <w:trHeight w:val="283"/>
        </w:trPr>
        <w:tc>
          <w:tcPr>
            <w:tcW w:w="794" w:type="dxa"/>
          </w:tcPr>
          <w:p w14:paraId="12377414" w14:textId="77777777" w:rsidR="00604064" w:rsidRPr="00220BC9" w:rsidRDefault="00604064" w:rsidP="00E5780D">
            <w:pPr>
              <w:pStyle w:val="NoSpacing"/>
              <w:numPr>
                <w:ilvl w:val="0"/>
                <w:numId w:val="27"/>
              </w:numPr>
            </w:pPr>
          </w:p>
        </w:tc>
        <w:tc>
          <w:tcPr>
            <w:tcW w:w="8220" w:type="dxa"/>
          </w:tcPr>
          <w:p w14:paraId="12377415" w14:textId="77777777" w:rsidR="00604064" w:rsidRPr="00EB578C" w:rsidRDefault="00604064" w:rsidP="007F62BE">
            <w:pPr>
              <w:pStyle w:val="TableHeading"/>
            </w:pPr>
            <w:r w:rsidRPr="00EB578C">
              <w:t>Carpentry &amp; Joinery</w:t>
            </w:r>
          </w:p>
        </w:tc>
      </w:tr>
      <w:tr w:rsidR="00604064" w:rsidRPr="00220BC9" w14:paraId="1237741A" w14:textId="77777777" w:rsidTr="003E713E">
        <w:tc>
          <w:tcPr>
            <w:tcW w:w="794" w:type="dxa"/>
          </w:tcPr>
          <w:p w14:paraId="12377417" w14:textId="77777777" w:rsidR="00604064" w:rsidRPr="00220BC9" w:rsidRDefault="00604064" w:rsidP="00EB578C">
            <w:pPr>
              <w:pStyle w:val="NoSpacing"/>
              <w:numPr>
                <w:ilvl w:val="1"/>
                <w:numId w:val="27"/>
              </w:numPr>
            </w:pPr>
          </w:p>
        </w:tc>
        <w:tc>
          <w:tcPr>
            <w:tcW w:w="8220" w:type="dxa"/>
          </w:tcPr>
          <w:p w14:paraId="12377418" w14:textId="77777777" w:rsidR="00604064" w:rsidRDefault="00604064" w:rsidP="00E5780D">
            <w:pPr>
              <w:pStyle w:val="NoSpacing"/>
            </w:pPr>
            <w:r w:rsidRPr="00220BC9">
              <w:t>“Ease and adjust” or “overhaul” where used with reference to the existing doors and windows shall mean adjusting joinery to easily open and close, re-hanging on new where hinges are worn, piecing in timber where existing damaged or rotted, reinforcing loose joints, hacking out and renewing all loose and missing putties, easing, oiling and adjusting all existing ironmongery (except where described to be taken off), replacing scuffed or broken parts and leaving both the joinery and existing remaining ironmongery in perfect working order upon completion, including glazing thereto.</w:t>
            </w:r>
          </w:p>
          <w:p w14:paraId="12377419" w14:textId="77777777" w:rsidR="00E5780D" w:rsidRPr="00220BC9" w:rsidRDefault="00E5780D" w:rsidP="00E5780D">
            <w:pPr>
              <w:pStyle w:val="NoSpacing"/>
            </w:pPr>
          </w:p>
        </w:tc>
      </w:tr>
      <w:tr w:rsidR="00604064" w:rsidRPr="00220BC9" w14:paraId="1237741E" w14:textId="77777777" w:rsidTr="003E713E">
        <w:tc>
          <w:tcPr>
            <w:tcW w:w="794" w:type="dxa"/>
          </w:tcPr>
          <w:p w14:paraId="1237741B" w14:textId="77777777" w:rsidR="00604064" w:rsidRPr="00220BC9" w:rsidRDefault="00604064" w:rsidP="00EB578C">
            <w:pPr>
              <w:pStyle w:val="NoSpacing"/>
              <w:numPr>
                <w:ilvl w:val="1"/>
                <w:numId w:val="27"/>
              </w:numPr>
            </w:pPr>
          </w:p>
        </w:tc>
        <w:tc>
          <w:tcPr>
            <w:tcW w:w="8220" w:type="dxa"/>
          </w:tcPr>
          <w:p w14:paraId="1237741C" w14:textId="77777777" w:rsidR="00604064" w:rsidRDefault="00604064" w:rsidP="00E5780D">
            <w:pPr>
              <w:pStyle w:val="NoSpacing"/>
            </w:pPr>
            <w:r w:rsidRPr="00220BC9">
              <w:rPr>
                <w:u w:val="single"/>
              </w:rPr>
              <w:t>Burning off of paintwork with naked flames will not be permitted</w:t>
            </w:r>
            <w:r w:rsidRPr="00220BC9">
              <w:t>. Chemical strip should be undertaken by skilled workmen and should not be used on carved surfaces a</w:t>
            </w:r>
            <w:r w:rsidR="00EF0208">
              <w:t>djoining glass, such as sashes.</w:t>
            </w:r>
          </w:p>
          <w:p w14:paraId="1237741D" w14:textId="77777777" w:rsidR="00E5780D" w:rsidRPr="00220BC9" w:rsidRDefault="00E5780D" w:rsidP="00E5780D">
            <w:pPr>
              <w:pStyle w:val="NoSpacing"/>
            </w:pPr>
          </w:p>
        </w:tc>
      </w:tr>
      <w:tr w:rsidR="00604064" w:rsidRPr="00220BC9" w14:paraId="12377421" w14:textId="77777777" w:rsidTr="00EB578C">
        <w:trPr>
          <w:trHeight w:val="283"/>
        </w:trPr>
        <w:tc>
          <w:tcPr>
            <w:tcW w:w="794" w:type="dxa"/>
          </w:tcPr>
          <w:p w14:paraId="1237741F" w14:textId="77777777" w:rsidR="00604064" w:rsidRPr="00220BC9" w:rsidRDefault="00604064" w:rsidP="00E5780D">
            <w:pPr>
              <w:pStyle w:val="NoSpacing"/>
              <w:numPr>
                <w:ilvl w:val="0"/>
                <w:numId w:val="27"/>
              </w:numPr>
            </w:pPr>
          </w:p>
        </w:tc>
        <w:tc>
          <w:tcPr>
            <w:tcW w:w="8220" w:type="dxa"/>
          </w:tcPr>
          <w:p w14:paraId="12377420" w14:textId="77777777" w:rsidR="00604064" w:rsidRPr="00EB578C" w:rsidRDefault="00604064" w:rsidP="007F62BE">
            <w:pPr>
              <w:pStyle w:val="TableHeading"/>
            </w:pPr>
            <w:r w:rsidRPr="00EB578C">
              <w:t>Decoration Works: Application of Paints</w:t>
            </w:r>
          </w:p>
        </w:tc>
      </w:tr>
      <w:tr w:rsidR="00604064" w:rsidRPr="00220BC9" w14:paraId="12377425" w14:textId="77777777" w:rsidTr="003E713E">
        <w:tc>
          <w:tcPr>
            <w:tcW w:w="794" w:type="dxa"/>
          </w:tcPr>
          <w:p w14:paraId="12377422" w14:textId="77777777" w:rsidR="00604064" w:rsidRPr="00220BC9" w:rsidRDefault="00604064" w:rsidP="00E5780D">
            <w:pPr>
              <w:pStyle w:val="NoSpacing"/>
              <w:numPr>
                <w:ilvl w:val="1"/>
                <w:numId w:val="27"/>
              </w:numPr>
            </w:pPr>
          </w:p>
        </w:tc>
        <w:tc>
          <w:tcPr>
            <w:tcW w:w="8220" w:type="dxa"/>
          </w:tcPr>
          <w:p w14:paraId="12377423" w14:textId="77777777" w:rsidR="00604064" w:rsidRDefault="00604064" w:rsidP="00E5780D">
            <w:pPr>
              <w:pStyle w:val="NoSpacing"/>
            </w:pPr>
            <w:r w:rsidRPr="00220BC9">
              <w:t xml:space="preserve">All bare surfaces to be primed or sealed immediately after cleaning. All paints to be by AkzoNobel (Dulux </w:t>
            </w:r>
            <w:r w:rsidR="00EF0208">
              <w:t>Trade) unless expressly stated.</w:t>
            </w:r>
          </w:p>
          <w:p w14:paraId="12377424" w14:textId="77777777" w:rsidR="00E5780D" w:rsidRPr="00220BC9" w:rsidRDefault="00E5780D" w:rsidP="00E5780D">
            <w:pPr>
              <w:pStyle w:val="NoSpacing"/>
            </w:pPr>
          </w:p>
        </w:tc>
      </w:tr>
      <w:tr w:rsidR="00604064" w:rsidRPr="00220BC9" w14:paraId="12377429" w14:textId="77777777" w:rsidTr="003E713E">
        <w:tc>
          <w:tcPr>
            <w:tcW w:w="794" w:type="dxa"/>
          </w:tcPr>
          <w:p w14:paraId="12377426" w14:textId="77777777" w:rsidR="00604064" w:rsidRPr="00220BC9" w:rsidRDefault="00604064" w:rsidP="00E5780D">
            <w:pPr>
              <w:pStyle w:val="NoSpacing"/>
              <w:numPr>
                <w:ilvl w:val="1"/>
                <w:numId w:val="27"/>
              </w:numPr>
            </w:pPr>
          </w:p>
        </w:tc>
        <w:tc>
          <w:tcPr>
            <w:tcW w:w="8220" w:type="dxa"/>
          </w:tcPr>
          <w:p w14:paraId="12377427" w14:textId="77777777" w:rsidR="00604064" w:rsidRDefault="00604064" w:rsidP="00E5780D">
            <w:pPr>
              <w:pStyle w:val="NoSpacing"/>
            </w:pPr>
            <w:r w:rsidRPr="00220BC9">
              <w:t xml:space="preserve">All coats of paint must be thoroughly dry before subsequent coats are applied and rubbed down with fine water-proof abrasive where necessary to achieve a smooth and even </w:t>
            </w:r>
            <w:r w:rsidR="00EF0208">
              <w:t>finish free from imperfections.</w:t>
            </w:r>
          </w:p>
          <w:p w14:paraId="12377428" w14:textId="77777777" w:rsidR="00E5780D" w:rsidRPr="00220BC9" w:rsidRDefault="00E5780D" w:rsidP="00E5780D">
            <w:pPr>
              <w:pStyle w:val="NoSpacing"/>
            </w:pPr>
          </w:p>
        </w:tc>
      </w:tr>
      <w:tr w:rsidR="00604064" w:rsidRPr="00220BC9" w14:paraId="1237742C" w14:textId="77777777" w:rsidTr="003E713E">
        <w:tc>
          <w:tcPr>
            <w:tcW w:w="794" w:type="dxa"/>
          </w:tcPr>
          <w:p w14:paraId="1237742A" w14:textId="77777777" w:rsidR="00604064" w:rsidRPr="00220BC9" w:rsidRDefault="00604064" w:rsidP="00E5780D">
            <w:pPr>
              <w:pStyle w:val="NoSpacing"/>
              <w:numPr>
                <w:ilvl w:val="1"/>
                <w:numId w:val="27"/>
              </w:numPr>
            </w:pPr>
          </w:p>
        </w:tc>
        <w:tc>
          <w:tcPr>
            <w:tcW w:w="8220" w:type="dxa"/>
          </w:tcPr>
          <w:p w14:paraId="1237742B" w14:textId="77777777" w:rsidR="00604064" w:rsidRPr="00220BC9" w:rsidRDefault="00604064" w:rsidP="00E5780D">
            <w:pPr>
              <w:pStyle w:val="NoSpacing"/>
            </w:pPr>
            <w:r w:rsidRPr="00220BC9">
              <w:t>No painting on exterior work is to be done during wet or foggy weather or upon surfaces which are not thoroughly dry.</w:t>
            </w:r>
          </w:p>
        </w:tc>
      </w:tr>
    </w:tbl>
    <w:p w14:paraId="12377491" w14:textId="77777777" w:rsidR="00604064" w:rsidRDefault="00604064" w:rsidP="005776F1">
      <w:pPr>
        <w:pStyle w:val="Heading1"/>
      </w:pPr>
      <w:bookmarkStart w:id="4" w:name="_Toc469412347"/>
      <w:bookmarkStart w:id="5" w:name="_Toc509304877"/>
      <w:bookmarkStart w:id="6" w:name="_Toc512345876"/>
      <w:bookmarkStart w:id="7" w:name="_Toc512345910"/>
      <w:bookmarkStart w:id="8" w:name="_Toc16061030"/>
      <w:bookmarkStart w:id="9" w:name="_Toc500417821"/>
      <w:r w:rsidRPr="00263C9A">
        <w:lastRenderedPageBreak/>
        <w:t>M50 RUBBER/PLASTICS/CORK/LINO/CARPET TILING/ SHEETING</w:t>
      </w:r>
      <w:bookmarkEnd w:id="4"/>
      <w:bookmarkEnd w:id="5"/>
      <w:bookmarkEnd w:id="6"/>
      <w:bookmarkEnd w:id="7"/>
      <w:bookmarkEnd w:id="8"/>
    </w:p>
    <w:p w14:paraId="12377492" w14:textId="77777777" w:rsidR="007F0CFB" w:rsidRPr="007F0CFB" w:rsidRDefault="007F0CFB" w:rsidP="007F0CFB">
      <w:pPr>
        <w:pStyle w:val="NoSpacing"/>
      </w:pPr>
    </w:p>
    <w:p w14:paraId="12377493" w14:textId="77777777" w:rsidR="00604064" w:rsidRDefault="00604064" w:rsidP="00E21BE3">
      <w:pPr>
        <w:pStyle w:val="Heading2"/>
      </w:pPr>
      <w:r w:rsidRPr="00263C9A">
        <w:t>TYPE(S) OF COVERING</w:t>
      </w:r>
    </w:p>
    <w:p w14:paraId="12377494" w14:textId="77777777" w:rsidR="007F0CFB" w:rsidRPr="007F0CFB" w:rsidRDefault="007F0CFB" w:rsidP="007F0CFB">
      <w:pPr>
        <w:pStyle w:val="NoSpacing"/>
      </w:pPr>
    </w:p>
    <w:p w14:paraId="123774AA" w14:textId="77777777" w:rsidR="00604064" w:rsidRPr="00263C9A" w:rsidRDefault="00604064" w:rsidP="00EC661E">
      <w:pPr>
        <w:pStyle w:val="Heading3"/>
      </w:pPr>
      <w:bookmarkStart w:id="10" w:name="_Toc509304879"/>
      <w:r w:rsidRPr="00263C9A">
        <w:t>18</w:t>
      </w:r>
      <w:r>
        <w:t>0 V</w:t>
      </w:r>
      <w:r w:rsidRPr="00263C9A">
        <w:t>inyl sheeting</w:t>
      </w:r>
      <w:bookmarkEnd w:id="10"/>
    </w:p>
    <w:p w14:paraId="123774AB" w14:textId="031A191E" w:rsidR="00604064" w:rsidRPr="00263C9A" w:rsidRDefault="00604064" w:rsidP="00E5780D">
      <w:pPr>
        <w:pStyle w:val="NoSpacingBulleted"/>
      </w:pPr>
      <w:r w:rsidRPr="00263C9A">
        <w:t xml:space="preserve">Location: </w:t>
      </w:r>
      <w:r w:rsidR="00EE0704">
        <w:t>A</w:t>
      </w:r>
      <w:r w:rsidR="00AA3EB0">
        <w:t>s detailed in section 3</w:t>
      </w:r>
    </w:p>
    <w:p w14:paraId="123774AC" w14:textId="77777777" w:rsidR="00604064" w:rsidRPr="00263C9A" w:rsidRDefault="00604064" w:rsidP="00E5780D">
      <w:pPr>
        <w:pStyle w:val="NoSpacingBulleted"/>
      </w:pPr>
      <w:r w:rsidRPr="00263C9A">
        <w:t>Base: Existing concrete and timber floors.</w:t>
      </w:r>
    </w:p>
    <w:p w14:paraId="123774AD" w14:textId="1AEBFBB7" w:rsidR="00604064" w:rsidRPr="00263C9A" w:rsidRDefault="00604064" w:rsidP="00E5780D">
      <w:pPr>
        <w:pStyle w:val="NoSpacingBulleted"/>
      </w:pPr>
      <w:r w:rsidRPr="00263C9A">
        <w:t xml:space="preserve">Preparation: Remove existing floor coverings and adhesive apply latex to all solid floors to level before laying </w:t>
      </w:r>
      <w:r w:rsidR="00AA3EB0">
        <w:t>flooring</w:t>
      </w:r>
      <w:r w:rsidRPr="00263C9A">
        <w:t xml:space="preserve">. </w:t>
      </w:r>
    </w:p>
    <w:p w14:paraId="123774AE" w14:textId="5CD6B13F" w:rsidR="00604064" w:rsidRPr="00263C9A" w:rsidRDefault="00604064" w:rsidP="00E5780D">
      <w:pPr>
        <w:pStyle w:val="NoSpacingBulleted"/>
      </w:pPr>
      <w:r w:rsidRPr="00263C9A">
        <w:t xml:space="preserve">Underlay: </w:t>
      </w:r>
      <w:r w:rsidR="00EE0704">
        <w:t>As per manufacturer’s instructions</w:t>
      </w:r>
    </w:p>
    <w:p w14:paraId="123774AF" w14:textId="22B0096D" w:rsidR="00EE0704" w:rsidRDefault="00604064" w:rsidP="00EE0704">
      <w:pPr>
        <w:pStyle w:val="NoSpacingBulleted"/>
      </w:pPr>
      <w:r w:rsidRPr="00263C9A">
        <w:t xml:space="preserve">Adhesive: As recommended by manufacturer </w:t>
      </w:r>
      <w:r w:rsidR="00EE0704">
        <w:t>below–</w:t>
      </w:r>
    </w:p>
    <w:p w14:paraId="46F7E821" w14:textId="028AFF6C" w:rsidR="00EE0704" w:rsidRPr="00263C9A" w:rsidRDefault="00EE0704" w:rsidP="00EE0704">
      <w:pPr>
        <w:pStyle w:val="NoSpacingBulleted"/>
        <w:numPr>
          <w:ilvl w:val="0"/>
          <w:numId w:val="0"/>
        </w:numPr>
        <w:ind w:left="454" w:hanging="454"/>
      </w:pPr>
      <w:r w:rsidRPr="00EE0704">
        <w:rPr>
          <w:noProof/>
          <w:lang w:eastAsia="en-GB"/>
        </w:rPr>
        <w:drawing>
          <wp:inline distT="0" distB="0" distL="0" distR="0" wp14:anchorId="06F55159" wp14:editId="17CCB107">
            <wp:extent cx="6355069" cy="1157287"/>
            <wp:effectExtent l="0" t="0" r="825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366791" cy="1159422"/>
                    </a:xfrm>
                    <a:prstGeom prst="rect">
                      <a:avLst/>
                    </a:prstGeom>
                    <a:noFill/>
                    <a:ln>
                      <a:noFill/>
                    </a:ln>
                  </pic:spPr>
                </pic:pic>
              </a:graphicData>
            </a:graphic>
          </wp:inline>
        </w:drawing>
      </w:r>
    </w:p>
    <w:p w14:paraId="123774B0" w14:textId="566650B2" w:rsidR="00604064" w:rsidRPr="00263C9A" w:rsidRDefault="00604064" w:rsidP="00EE0704">
      <w:pPr>
        <w:pStyle w:val="NoSpacingBulleted"/>
        <w:numPr>
          <w:ilvl w:val="0"/>
          <w:numId w:val="0"/>
        </w:numPr>
        <w:ind w:left="454"/>
      </w:pPr>
    </w:p>
    <w:p w14:paraId="123774B1" w14:textId="77777777" w:rsidR="00604064" w:rsidRDefault="00604064" w:rsidP="00E5780D">
      <w:pPr>
        <w:pStyle w:val="NoSpacingBulleted"/>
      </w:pPr>
      <w:r w:rsidRPr="00263C9A">
        <w:t xml:space="preserve">Manufacturer and reference: </w:t>
      </w:r>
    </w:p>
    <w:p w14:paraId="2158AA25" w14:textId="1F71DF83" w:rsidR="00EE0704" w:rsidRDefault="00EE0704" w:rsidP="00EE0704">
      <w:pPr>
        <w:pStyle w:val="NoSpacingBulleted"/>
        <w:numPr>
          <w:ilvl w:val="0"/>
          <w:numId w:val="0"/>
        </w:numPr>
        <w:ind w:left="454"/>
      </w:pPr>
      <w:r>
        <w:t>Polyflor Ltd,</w:t>
      </w:r>
    </w:p>
    <w:p w14:paraId="2B1D55D0" w14:textId="498A44DC" w:rsidR="00EE0704" w:rsidRDefault="00EE0704" w:rsidP="00EE0704">
      <w:pPr>
        <w:pStyle w:val="NoSpacingBulleted"/>
        <w:numPr>
          <w:ilvl w:val="0"/>
          <w:numId w:val="0"/>
        </w:numPr>
        <w:ind w:left="454"/>
      </w:pPr>
      <w:r>
        <w:t>PO Box 3,</w:t>
      </w:r>
    </w:p>
    <w:p w14:paraId="669A53B5" w14:textId="56FF01D8" w:rsidR="00EE0704" w:rsidRDefault="00EE0704" w:rsidP="00EE0704">
      <w:pPr>
        <w:pStyle w:val="NoSpacingBulleted"/>
        <w:numPr>
          <w:ilvl w:val="0"/>
          <w:numId w:val="0"/>
        </w:numPr>
        <w:ind w:left="454"/>
      </w:pPr>
      <w:r>
        <w:t>Radcliffe New Road,</w:t>
      </w:r>
    </w:p>
    <w:p w14:paraId="02D24072" w14:textId="7D428175" w:rsidR="00EE0704" w:rsidRDefault="00EE0704" w:rsidP="00EE0704">
      <w:pPr>
        <w:pStyle w:val="NoSpacingBulleted"/>
        <w:numPr>
          <w:ilvl w:val="0"/>
          <w:numId w:val="0"/>
        </w:numPr>
        <w:ind w:left="454"/>
      </w:pPr>
      <w:r>
        <w:t>Whitefield,</w:t>
      </w:r>
    </w:p>
    <w:p w14:paraId="20C9EAD4" w14:textId="24EA07DE" w:rsidR="00EE0704" w:rsidRDefault="00EE0704" w:rsidP="00EE0704">
      <w:pPr>
        <w:pStyle w:val="NoSpacingBulleted"/>
        <w:numPr>
          <w:ilvl w:val="0"/>
          <w:numId w:val="0"/>
        </w:numPr>
        <w:ind w:left="454"/>
      </w:pPr>
      <w:r>
        <w:t>Manchester,</w:t>
      </w:r>
    </w:p>
    <w:p w14:paraId="36C4547D" w14:textId="0EA55BAA" w:rsidR="00EE0704" w:rsidRDefault="00EE0704" w:rsidP="00EE0704">
      <w:pPr>
        <w:pStyle w:val="NoSpacingBulleted"/>
        <w:numPr>
          <w:ilvl w:val="0"/>
          <w:numId w:val="0"/>
        </w:numPr>
        <w:ind w:left="454"/>
      </w:pPr>
      <w:r>
        <w:t>M45 7NR</w:t>
      </w:r>
    </w:p>
    <w:p w14:paraId="4173B2F6" w14:textId="6796F208" w:rsidR="00EE0704" w:rsidRPr="00263C9A" w:rsidRDefault="00EE0704" w:rsidP="00EE0704">
      <w:pPr>
        <w:pStyle w:val="NoSpacingBulleted"/>
        <w:numPr>
          <w:ilvl w:val="0"/>
          <w:numId w:val="0"/>
        </w:numPr>
        <w:ind w:left="454"/>
      </w:pPr>
      <w:r>
        <w:t>01617671111</w:t>
      </w:r>
    </w:p>
    <w:p w14:paraId="123774B8" w14:textId="7512B993" w:rsidR="00604064" w:rsidRPr="00263C9A" w:rsidRDefault="00604064" w:rsidP="00EE0704">
      <w:pPr>
        <w:pStyle w:val="NoSpacingBulleted"/>
      </w:pPr>
      <w:r w:rsidRPr="00263C9A">
        <w:t xml:space="preserve">Type: </w:t>
      </w:r>
      <w:r w:rsidR="000816DD">
        <w:t>P</w:t>
      </w:r>
      <w:r w:rsidR="00EE0704" w:rsidRPr="00EE0704">
        <w:t xml:space="preserve">olyflor </w:t>
      </w:r>
      <w:r w:rsidR="000816DD">
        <w:t xml:space="preserve">Polysafe vogue ultra PUR and Polysafe Hrydro </w:t>
      </w:r>
    </w:p>
    <w:p w14:paraId="123774BA" w14:textId="1FAC114A" w:rsidR="00604064" w:rsidRDefault="000816DD" w:rsidP="00E5780D">
      <w:pPr>
        <w:pStyle w:val="NoSpacingBulleted"/>
      </w:pPr>
      <w:r>
        <w:t>Accessories: T</w:t>
      </w:r>
      <w:r w:rsidR="00604064" w:rsidRPr="00263C9A">
        <w:t xml:space="preserve">hreshold strips </w:t>
      </w:r>
      <w:r>
        <w:t xml:space="preserve"> and upstand detail </w:t>
      </w:r>
      <w:r w:rsidR="00604064" w:rsidRPr="00263C9A">
        <w:t>as required</w:t>
      </w:r>
      <w:r w:rsidR="00EE0704">
        <w:t>.</w:t>
      </w:r>
    </w:p>
    <w:p w14:paraId="03E12081" w14:textId="77777777" w:rsidR="00EE0704" w:rsidRDefault="00EE0704" w:rsidP="00EE0704">
      <w:pPr>
        <w:pStyle w:val="NoSpacingBulleted"/>
        <w:numPr>
          <w:ilvl w:val="0"/>
          <w:numId w:val="0"/>
        </w:numPr>
        <w:ind w:left="454" w:hanging="454"/>
      </w:pPr>
    </w:p>
    <w:p w14:paraId="7801FAB1" w14:textId="77777777" w:rsidR="00EE0704" w:rsidRDefault="00EE0704" w:rsidP="00EE0704">
      <w:pPr>
        <w:pStyle w:val="NoSpacingBulleted"/>
        <w:numPr>
          <w:ilvl w:val="0"/>
          <w:numId w:val="0"/>
        </w:numPr>
        <w:ind w:left="454" w:hanging="454"/>
      </w:pPr>
    </w:p>
    <w:p w14:paraId="203E3C83" w14:textId="77777777" w:rsidR="00EE0704" w:rsidRDefault="00EE0704" w:rsidP="00EE0704">
      <w:pPr>
        <w:pStyle w:val="NoSpacingBulleted"/>
        <w:numPr>
          <w:ilvl w:val="0"/>
          <w:numId w:val="0"/>
        </w:numPr>
        <w:ind w:left="454" w:hanging="454"/>
      </w:pPr>
    </w:p>
    <w:p w14:paraId="123774BB" w14:textId="77777777" w:rsidR="007F0CFB" w:rsidRPr="00263C9A" w:rsidRDefault="007F0CFB" w:rsidP="007F0CFB">
      <w:pPr>
        <w:pStyle w:val="NoSpacing"/>
      </w:pPr>
    </w:p>
    <w:p w14:paraId="123774BC" w14:textId="77777777" w:rsidR="00604064" w:rsidRDefault="00604064" w:rsidP="00E21BE3">
      <w:pPr>
        <w:pStyle w:val="Heading2"/>
      </w:pPr>
      <w:r w:rsidRPr="00263C9A">
        <w:t>GENERALLY</w:t>
      </w:r>
    </w:p>
    <w:p w14:paraId="123774BD" w14:textId="77777777" w:rsidR="007F0CFB" w:rsidRPr="007F0CFB" w:rsidRDefault="007F0CFB" w:rsidP="007F0CFB">
      <w:pPr>
        <w:pStyle w:val="NoSpacing"/>
      </w:pPr>
    </w:p>
    <w:p w14:paraId="123774BE" w14:textId="77777777" w:rsidR="00604064" w:rsidRPr="00263C9A" w:rsidRDefault="00604064" w:rsidP="00EC661E">
      <w:pPr>
        <w:pStyle w:val="Heading3"/>
      </w:pPr>
      <w:bookmarkStart w:id="11" w:name="_Toc469412351"/>
      <w:bookmarkStart w:id="12" w:name="_Toc509304880"/>
      <w:r>
        <w:t>210 W</w:t>
      </w:r>
      <w:r w:rsidRPr="00263C9A">
        <w:t>orkmanship generally</w:t>
      </w:r>
      <w:bookmarkEnd w:id="11"/>
      <w:bookmarkEnd w:id="12"/>
    </w:p>
    <w:p w14:paraId="123774BF" w14:textId="77777777" w:rsidR="00604064" w:rsidRPr="00263C9A" w:rsidRDefault="00604064" w:rsidP="00E5780D">
      <w:pPr>
        <w:pStyle w:val="NoSpacingBulleted"/>
      </w:pPr>
      <w:r w:rsidRPr="00263C9A">
        <w:t>All bases must be rigid, dry, sound, smooth and free from grease, dirt and other contaminants before coverings are applied.</w:t>
      </w:r>
    </w:p>
    <w:p w14:paraId="123774C0" w14:textId="77777777" w:rsidR="00604064" w:rsidRPr="00263C9A" w:rsidRDefault="00604064" w:rsidP="00E5780D">
      <w:pPr>
        <w:pStyle w:val="NoSpacingBulleted"/>
      </w:pPr>
      <w:r w:rsidRPr="00263C9A">
        <w:t>Finished coverings must be accurately fitted, tightly jointed, securely bonded, smooth and free from air bubbles, rippling, adhesive marks and stains.</w:t>
      </w:r>
    </w:p>
    <w:p w14:paraId="123774C1" w14:textId="77777777" w:rsidR="00604064" w:rsidRPr="00263C9A" w:rsidRDefault="00604064" w:rsidP="00EC661E">
      <w:pPr>
        <w:pStyle w:val="Heading3"/>
      </w:pPr>
      <w:bookmarkStart w:id="13" w:name="_Toc469412352"/>
      <w:bookmarkStart w:id="14" w:name="_Toc509304881"/>
      <w:r>
        <w:t>250 L</w:t>
      </w:r>
      <w:r w:rsidRPr="00263C9A">
        <w:t>ayout</w:t>
      </w:r>
      <w:bookmarkEnd w:id="13"/>
      <w:bookmarkEnd w:id="14"/>
    </w:p>
    <w:p w14:paraId="123774C2" w14:textId="77777777" w:rsidR="00604064" w:rsidRPr="00263C9A" w:rsidRDefault="00604064" w:rsidP="00E5780D">
      <w:pPr>
        <w:pStyle w:val="NoSpacingBulleted"/>
      </w:pPr>
      <w:r w:rsidRPr="00263C9A">
        <w:t>Agree setting out of seams before ordering roll materials for sheeting type(s) M50/170</w:t>
      </w:r>
    </w:p>
    <w:p w14:paraId="123774C3" w14:textId="77777777" w:rsidR="00604064" w:rsidRPr="00263C9A" w:rsidRDefault="00604064" w:rsidP="00EC661E">
      <w:pPr>
        <w:pStyle w:val="Heading3"/>
      </w:pPr>
      <w:bookmarkStart w:id="15" w:name="_Toc469412353"/>
      <w:bookmarkStart w:id="16" w:name="_Toc509304882"/>
      <w:r>
        <w:t>330 C</w:t>
      </w:r>
      <w:r w:rsidRPr="00263C9A">
        <w:t>ommencement</w:t>
      </w:r>
      <w:bookmarkEnd w:id="15"/>
      <w:bookmarkEnd w:id="16"/>
    </w:p>
    <w:p w14:paraId="123774C4" w14:textId="77777777" w:rsidR="00604064" w:rsidRPr="00263C9A" w:rsidRDefault="00604064" w:rsidP="00E5780D">
      <w:pPr>
        <w:pStyle w:val="NoSpacingBulleted"/>
      </w:pPr>
      <w:r w:rsidRPr="00263C9A">
        <w:t>Do not lay materials until building is weathertight, wet trades have finished their work, the building is well dried out, all paintwork is finished and dry, conflicting overhead work completed, and floor service outlets, duct covers and other fixtures around which the materials are to be cut have been fixed. Inform CA not less than 48 hours before commencing laying.</w:t>
      </w:r>
    </w:p>
    <w:p w14:paraId="123774C5" w14:textId="77777777" w:rsidR="00604064" w:rsidRPr="00263C9A" w:rsidRDefault="00604064" w:rsidP="00EC661E">
      <w:pPr>
        <w:pStyle w:val="Heading3"/>
      </w:pPr>
      <w:bookmarkStart w:id="17" w:name="_Toc469412354"/>
      <w:bookmarkStart w:id="18" w:name="_Toc509304883"/>
      <w:r>
        <w:t>340 C</w:t>
      </w:r>
      <w:r w:rsidRPr="00263C9A">
        <w:t>onditioning</w:t>
      </w:r>
      <w:bookmarkEnd w:id="17"/>
      <w:bookmarkEnd w:id="18"/>
    </w:p>
    <w:p w14:paraId="123774C6" w14:textId="77777777" w:rsidR="00604064" w:rsidRPr="00263C9A" w:rsidRDefault="00604064" w:rsidP="00E5780D">
      <w:pPr>
        <w:pStyle w:val="NoSpacingBulleted"/>
      </w:pPr>
      <w:r w:rsidRPr="00263C9A">
        <w:t xml:space="preserve">Before laying commences thoroughly condition materials by unpacking and separating in the spaces where they are to be laid. Maintain resilient flooring rolls in an upright position, unroll carpet and keep flat on a supporting surface. Minimum conditioning </w:t>
      </w:r>
      <w:r w:rsidRPr="00263C9A">
        <w:lastRenderedPageBreak/>
        <w:t>time and temperature to be as recommended by manufacturer. Extend period by a factor of 2 for materials stored or transported at a temperature of less than 10°C immediately prior to laying.</w:t>
      </w:r>
    </w:p>
    <w:p w14:paraId="123774C7" w14:textId="77777777" w:rsidR="00604064" w:rsidRPr="00263C9A" w:rsidRDefault="00604064" w:rsidP="00EC661E">
      <w:pPr>
        <w:pStyle w:val="Heading3"/>
      </w:pPr>
      <w:bookmarkStart w:id="19" w:name="_Toc469412355"/>
      <w:bookmarkStart w:id="20" w:name="_Toc509304884"/>
      <w:r>
        <w:t>350 E</w:t>
      </w:r>
      <w:r w:rsidRPr="00263C9A">
        <w:t>nvironment</w:t>
      </w:r>
      <w:bookmarkEnd w:id="19"/>
      <w:bookmarkEnd w:id="20"/>
    </w:p>
    <w:p w14:paraId="123774C8" w14:textId="77777777" w:rsidR="00604064" w:rsidRDefault="00604064" w:rsidP="00E5780D">
      <w:pPr>
        <w:pStyle w:val="NoSpacingBulleted"/>
      </w:pPr>
      <w:r w:rsidRPr="00263C9A">
        <w:t>Before, during and after laying, provide adequate ventilation and maintain temperature and humidity approximately at levels which will prevail after the building is occupied.</w:t>
      </w:r>
    </w:p>
    <w:p w14:paraId="123774C9" w14:textId="77777777" w:rsidR="007F0CFB" w:rsidRPr="00263C9A" w:rsidRDefault="007F0CFB" w:rsidP="007F0CFB">
      <w:pPr>
        <w:pStyle w:val="NoSpacing"/>
      </w:pPr>
    </w:p>
    <w:p w14:paraId="123774CA" w14:textId="77777777" w:rsidR="00604064" w:rsidRDefault="00604064" w:rsidP="00E21BE3">
      <w:pPr>
        <w:pStyle w:val="Heading2"/>
      </w:pPr>
      <w:r w:rsidRPr="00263C9A">
        <w:t>PREPARING BASES</w:t>
      </w:r>
    </w:p>
    <w:p w14:paraId="123774CB" w14:textId="77777777" w:rsidR="007F0CFB" w:rsidRPr="007F0CFB" w:rsidRDefault="007F0CFB" w:rsidP="007F0CFB">
      <w:pPr>
        <w:pStyle w:val="NoSpacing"/>
      </w:pPr>
    </w:p>
    <w:p w14:paraId="123774CC" w14:textId="77777777" w:rsidR="00604064" w:rsidRPr="00263C9A" w:rsidRDefault="00604064" w:rsidP="00EC661E">
      <w:pPr>
        <w:pStyle w:val="Heading3"/>
      </w:pPr>
      <w:bookmarkStart w:id="21" w:name="_Toc469412357"/>
      <w:bookmarkStart w:id="22" w:name="_Toc509304885"/>
      <w:r>
        <w:t>410 S</w:t>
      </w:r>
      <w:r w:rsidRPr="00263C9A">
        <w:t>uitability of new bases and conditions</w:t>
      </w:r>
      <w:bookmarkEnd w:id="21"/>
      <w:bookmarkEnd w:id="22"/>
    </w:p>
    <w:p w14:paraId="123774CD" w14:textId="77777777" w:rsidR="00604064" w:rsidRPr="00263C9A" w:rsidRDefault="00604064" w:rsidP="00E5780D">
      <w:pPr>
        <w:pStyle w:val="NoSpacingBulleted"/>
      </w:pPr>
      <w:r w:rsidRPr="00263C9A">
        <w:t>Laying of coverings will be taken as joint acceptance by the Main Contractor and Subcontractor of the suitability of the bases and conditions within any given area.</w:t>
      </w:r>
    </w:p>
    <w:p w14:paraId="123774CE" w14:textId="77777777" w:rsidR="00604064" w:rsidRPr="00263C9A" w:rsidRDefault="00604064" w:rsidP="00EC661E">
      <w:pPr>
        <w:pStyle w:val="Heading3"/>
      </w:pPr>
      <w:bookmarkStart w:id="23" w:name="_Toc469412358"/>
      <w:bookmarkStart w:id="24" w:name="_Toc509304886"/>
      <w:r>
        <w:t>420 S</w:t>
      </w:r>
      <w:r w:rsidRPr="00263C9A">
        <w:t>uitability of existing bases and conditions</w:t>
      </w:r>
      <w:bookmarkEnd w:id="23"/>
      <w:bookmarkEnd w:id="24"/>
    </w:p>
    <w:p w14:paraId="123774CF" w14:textId="77777777" w:rsidR="00604064" w:rsidRPr="00263C9A" w:rsidRDefault="00604064" w:rsidP="00E5780D">
      <w:pPr>
        <w:pStyle w:val="NoSpacingBulleted"/>
      </w:pPr>
      <w:r w:rsidRPr="00263C9A">
        <w:t>Before commencing work the subcontractor must confirm (through the Main Contractor) that existing bases will, after the specified preparation, be suitable to receive the specified coverings.</w:t>
      </w:r>
    </w:p>
    <w:p w14:paraId="123774D0" w14:textId="77777777" w:rsidR="00604064" w:rsidRPr="00263C9A" w:rsidRDefault="00604064" w:rsidP="00E5780D">
      <w:pPr>
        <w:pStyle w:val="NoSpacingBulleted"/>
      </w:pPr>
      <w:r w:rsidRPr="00263C9A">
        <w:t>Laying of coverings will be taken as further acceptance of the suitability of the bases and also of the conditions within any given area.</w:t>
      </w:r>
    </w:p>
    <w:p w14:paraId="123774D1" w14:textId="77777777" w:rsidR="00604064" w:rsidRPr="00263C9A" w:rsidRDefault="00604064" w:rsidP="00EC661E">
      <w:pPr>
        <w:pStyle w:val="Heading3"/>
      </w:pPr>
      <w:bookmarkStart w:id="25" w:name="_Toc469412359"/>
      <w:bookmarkStart w:id="26" w:name="_Toc509304887"/>
      <w:r>
        <w:t>430 D</w:t>
      </w:r>
      <w:r w:rsidRPr="00263C9A">
        <w:t>ampness</w:t>
      </w:r>
      <w:bookmarkEnd w:id="25"/>
      <w:bookmarkEnd w:id="26"/>
    </w:p>
    <w:p w14:paraId="123774D2" w14:textId="77777777" w:rsidR="00604064" w:rsidRPr="00263C9A" w:rsidRDefault="00604064" w:rsidP="00E5780D">
      <w:pPr>
        <w:pStyle w:val="NoSpacingBulleted"/>
      </w:pPr>
      <w:r w:rsidRPr="00263C9A">
        <w:t xml:space="preserve">Where coverings are to be laid on new wet-laid bases: </w:t>
      </w:r>
    </w:p>
    <w:p w14:paraId="123774D3" w14:textId="77777777" w:rsidR="00604064" w:rsidRPr="00263C9A" w:rsidRDefault="00604064" w:rsidP="00E5780D">
      <w:pPr>
        <w:pStyle w:val="NoSpacingBulleted"/>
        <w:numPr>
          <w:ilvl w:val="1"/>
          <w:numId w:val="26"/>
        </w:numPr>
      </w:pPr>
      <w:r w:rsidRPr="00263C9A">
        <w:t>Ensure that drying aids have been turned off for not less than 4 days, then</w:t>
      </w:r>
    </w:p>
    <w:p w14:paraId="123774D4" w14:textId="77777777" w:rsidR="00604064" w:rsidRPr="00263C9A" w:rsidRDefault="00604064" w:rsidP="00E5780D">
      <w:pPr>
        <w:pStyle w:val="NoSpacingBulleted"/>
        <w:numPr>
          <w:ilvl w:val="1"/>
          <w:numId w:val="26"/>
        </w:numPr>
      </w:pPr>
      <w:r w:rsidRPr="00263C9A">
        <w:t>Test for moisture content using an accurately calibrated hygrometer in accordance with BS 5325, Annexe A or BS 8203, Annexe A.</w:t>
      </w:r>
    </w:p>
    <w:p w14:paraId="123774D5" w14:textId="77777777" w:rsidR="00604064" w:rsidRPr="00263C9A" w:rsidRDefault="00604064" w:rsidP="00E5780D">
      <w:pPr>
        <w:pStyle w:val="NoSpacingBulleted"/>
        <w:numPr>
          <w:ilvl w:val="1"/>
          <w:numId w:val="26"/>
        </w:numPr>
      </w:pPr>
      <w:r w:rsidRPr="00263C9A">
        <w:t>Take readings in all corners, along edges, and at various points over the area being tested.</w:t>
      </w:r>
    </w:p>
    <w:p w14:paraId="123774D6" w14:textId="77777777" w:rsidR="00604064" w:rsidRPr="00263C9A" w:rsidRDefault="00604064" w:rsidP="00E5780D">
      <w:pPr>
        <w:pStyle w:val="NoSpacingBulleted"/>
        <w:numPr>
          <w:ilvl w:val="1"/>
          <w:numId w:val="26"/>
        </w:numPr>
      </w:pPr>
      <w:r w:rsidRPr="00263C9A">
        <w:t>Do not lay coverings until all readings show 75% relative humidity or less.</w:t>
      </w:r>
    </w:p>
    <w:p w14:paraId="123774D7" w14:textId="77777777" w:rsidR="00604064" w:rsidRPr="00263C9A" w:rsidRDefault="00604064" w:rsidP="00EC661E">
      <w:pPr>
        <w:pStyle w:val="Heading3"/>
      </w:pPr>
      <w:bookmarkStart w:id="27" w:name="_Toc469412360"/>
      <w:bookmarkStart w:id="28" w:name="_Toc509304888"/>
      <w:r>
        <w:t>440 S</w:t>
      </w:r>
      <w:r w:rsidRPr="00263C9A">
        <w:t>ubstrates</w:t>
      </w:r>
      <w:bookmarkEnd w:id="27"/>
      <w:bookmarkEnd w:id="28"/>
    </w:p>
    <w:p w14:paraId="123774D8" w14:textId="77777777" w:rsidR="00604064" w:rsidRPr="00263C9A" w:rsidRDefault="00604064" w:rsidP="00E5780D">
      <w:pPr>
        <w:pStyle w:val="NoSpacingBulleted"/>
      </w:pPr>
      <w:r w:rsidRPr="00263C9A">
        <w:t>The specifications for trowelled finishes to receive thin floor coverings require:</w:t>
      </w:r>
    </w:p>
    <w:p w14:paraId="123774D9" w14:textId="77777777" w:rsidR="00604064" w:rsidRPr="00263C9A" w:rsidRDefault="00604064" w:rsidP="00E5780D">
      <w:pPr>
        <w:pStyle w:val="NoSpacingBulleted"/>
      </w:pPr>
      <w:r w:rsidRPr="00263C9A">
        <w:t>A uniform, smooth surface free from trowel marks and other blemishes, and suitable to receive the specified floor finish material.</w:t>
      </w:r>
    </w:p>
    <w:p w14:paraId="123774DA" w14:textId="77777777" w:rsidR="00604064" w:rsidRPr="00263C9A" w:rsidRDefault="00604064" w:rsidP="00EC661E">
      <w:pPr>
        <w:pStyle w:val="Heading3"/>
      </w:pPr>
      <w:bookmarkStart w:id="29" w:name="_Toc469412361"/>
      <w:bookmarkStart w:id="30" w:name="_Toc509304889"/>
      <w:r>
        <w:t>460 S</w:t>
      </w:r>
      <w:r w:rsidRPr="00263C9A">
        <w:t>moothing underlayment compound</w:t>
      </w:r>
      <w:bookmarkEnd w:id="29"/>
      <w:bookmarkEnd w:id="30"/>
    </w:p>
    <w:p w14:paraId="123774DB" w14:textId="77777777" w:rsidR="00604064" w:rsidRPr="00263C9A" w:rsidRDefault="00604064" w:rsidP="00E5780D">
      <w:pPr>
        <w:pStyle w:val="NoSpacingBulleted"/>
      </w:pPr>
      <w:r w:rsidRPr="00263C9A">
        <w:t>Latex is recommended for the purpose by the manufacturer. Mix and lay in accordance with manufacturer's recommendations.</w:t>
      </w:r>
    </w:p>
    <w:p w14:paraId="123774DC" w14:textId="77777777" w:rsidR="00604064" w:rsidRPr="00263C9A" w:rsidRDefault="00604064" w:rsidP="00EC661E">
      <w:pPr>
        <w:pStyle w:val="Heading3"/>
      </w:pPr>
      <w:bookmarkStart w:id="31" w:name="_Toc469412362"/>
      <w:bookmarkStart w:id="32" w:name="_Toc509304890"/>
      <w:r>
        <w:t>470 E</w:t>
      </w:r>
      <w:r w:rsidRPr="00263C9A">
        <w:t>xisting floor covering to be removed</w:t>
      </w:r>
      <w:bookmarkEnd w:id="31"/>
      <w:bookmarkEnd w:id="32"/>
    </w:p>
    <w:p w14:paraId="123774DD" w14:textId="77777777" w:rsidR="00604064" w:rsidRPr="00263C9A" w:rsidRDefault="00604064" w:rsidP="00E5780D">
      <w:pPr>
        <w:pStyle w:val="NoSpacingBulleted"/>
      </w:pPr>
      <w:r w:rsidRPr="00263C9A">
        <w:t>Completely remove covering and as much adhesive as possible. Skim with smoothing underlayment compound to give a smooth, even surface.</w:t>
      </w:r>
    </w:p>
    <w:p w14:paraId="123774DE" w14:textId="77777777" w:rsidR="00604064" w:rsidRPr="00263C9A" w:rsidRDefault="00604064" w:rsidP="00EC661E">
      <w:pPr>
        <w:pStyle w:val="Heading3"/>
      </w:pPr>
      <w:bookmarkStart w:id="33" w:name="_Toc469412367"/>
      <w:bookmarkStart w:id="34" w:name="_Toc509304891"/>
      <w:r>
        <w:t>560 P</w:t>
      </w:r>
      <w:r w:rsidRPr="00263C9A">
        <w:t>lywood underlay</w:t>
      </w:r>
      <w:bookmarkEnd w:id="33"/>
      <w:bookmarkEnd w:id="34"/>
    </w:p>
    <w:p w14:paraId="123774DF" w14:textId="77777777" w:rsidR="00604064" w:rsidRPr="00263C9A" w:rsidRDefault="00604064" w:rsidP="00E5780D">
      <w:pPr>
        <w:pStyle w:val="NoSpacingBulleted"/>
      </w:pPr>
      <w:r w:rsidRPr="00263C9A">
        <w:t>To an approved national standard.</w:t>
      </w:r>
    </w:p>
    <w:p w14:paraId="123774E0" w14:textId="77777777" w:rsidR="00604064" w:rsidRPr="00263C9A" w:rsidRDefault="00604064" w:rsidP="00E5780D">
      <w:pPr>
        <w:pStyle w:val="NoSpacingBulleted"/>
      </w:pPr>
      <w:r w:rsidRPr="00263C9A">
        <w:t>Finish: sanded</w:t>
      </w:r>
    </w:p>
    <w:p w14:paraId="123774E1" w14:textId="77777777" w:rsidR="00604064" w:rsidRPr="00263C9A" w:rsidRDefault="00604064" w:rsidP="00E5780D">
      <w:pPr>
        <w:pStyle w:val="NoSpacingBulleted"/>
      </w:pPr>
      <w:r w:rsidRPr="00263C9A">
        <w:t>Thickness: 18 mm.</w:t>
      </w:r>
    </w:p>
    <w:p w14:paraId="123774E2" w14:textId="77777777" w:rsidR="00604064" w:rsidRPr="00263C9A" w:rsidRDefault="00604064" w:rsidP="00E5780D">
      <w:pPr>
        <w:pStyle w:val="NoSpacingBulleted"/>
      </w:pPr>
      <w:r w:rsidRPr="00263C9A">
        <w:t>Sheet size: 2400 x 1200 mm.</w:t>
      </w:r>
    </w:p>
    <w:p w14:paraId="123774E3" w14:textId="77777777" w:rsidR="00604064" w:rsidRPr="00263C9A" w:rsidRDefault="00604064" w:rsidP="00E5780D">
      <w:pPr>
        <w:pStyle w:val="NoSpacingBulleted"/>
      </w:pPr>
      <w:r w:rsidRPr="00263C9A">
        <w:t>Ensure that existing floor boards are securely fixed and acceptably level. Remove or fill any gross irregularities. Punch in any protruding fasteners.</w:t>
      </w:r>
    </w:p>
    <w:p w14:paraId="123774E4" w14:textId="77777777" w:rsidR="00604064" w:rsidRPr="00263C9A" w:rsidRDefault="00604064" w:rsidP="00E5780D">
      <w:pPr>
        <w:pStyle w:val="NoSpacingBulleted"/>
      </w:pPr>
      <w:r>
        <w:t>L</w:t>
      </w:r>
      <w:r w:rsidRPr="00263C9A">
        <w:t>ay sheets with cross joints staggered such that no joint within the base and underlay is coincident and with a 0.5-1 mm gap between sheets.</w:t>
      </w:r>
    </w:p>
    <w:p w14:paraId="123774E5" w14:textId="77777777" w:rsidR="00604064" w:rsidRPr="00263C9A" w:rsidRDefault="00604064" w:rsidP="00E5780D">
      <w:pPr>
        <w:pStyle w:val="NoSpacingBulleted"/>
      </w:pPr>
      <w:r w:rsidRPr="00263C9A">
        <w:t>Fix with 25 mm ring shanked or twisted shank nails or divergent staples, commencing at the centre of one side of each sheet, at 150 mm grid centres over the area of each sheet and at 100 mm centres along perimeter, set in 12 mm from edge.</w:t>
      </w:r>
    </w:p>
    <w:p w14:paraId="123774E6" w14:textId="77777777" w:rsidR="00604064" w:rsidRDefault="00604064" w:rsidP="00E5780D">
      <w:pPr>
        <w:pStyle w:val="NoSpacingBulleted"/>
      </w:pPr>
      <w:r w:rsidRPr="00263C9A">
        <w:t>Ensure that fasteners are driven well in, with heads set flush with surface, and do not project through underside of base. Remove and replace fasteners that deform while being driven.</w:t>
      </w:r>
    </w:p>
    <w:p w14:paraId="123774E7" w14:textId="77777777" w:rsidR="007F0CFB" w:rsidRPr="00263C9A" w:rsidRDefault="007F0CFB" w:rsidP="007F0CFB">
      <w:pPr>
        <w:pStyle w:val="NoSpacing"/>
      </w:pPr>
    </w:p>
    <w:p w14:paraId="123774E8" w14:textId="77777777" w:rsidR="00604064" w:rsidRDefault="00604064" w:rsidP="00E21BE3">
      <w:pPr>
        <w:pStyle w:val="Heading2"/>
      </w:pPr>
      <w:r w:rsidRPr="00263C9A">
        <w:t>LAYING COVERINGS</w:t>
      </w:r>
    </w:p>
    <w:p w14:paraId="123774E9" w14:textId="77777777" w:rsidR="007F0CFB" w:rsidRPr="007F0CFB" w:rsidRDefault="007F0CFB" w:rsidP="007F0CFB">
      <w:pPr>
        <w:pStyle w:val="NoSpacing"/>
      </w:pPr>
    </w:p>
    <w:p w14:paraId="123774EA" w14:textId="77777777" w:rsidR="00604064" w:rsidRPr="00263C9A" w:rsidRDefault="00604064" w:rsidP="00EC661E">
      <w:pPr>
        <w:pStyle w:val="Heading3"/>
      </w:pPr>
      <w:bookmarkStart w:id="35" w:name="_Toc469412369"/>
      <w:bookmarkStart w:id="36" w:name="_Toc509304892"/>
      <w:r>
        <w:lastRenderedPageBreak/>
        <w:t>640 A</w:t>
      </w:r>
      <w:r w:rsidRPr="00263C9A">
        <w:t>dhesive fixing generally</w:t>
      </w:r>
      <w:bookmarkEnd w:id="35"/>
      <w:bookmarkEnd w:id="36"/>
    </w:p>
    <w:p w14:paraId="123774EB" w14:textId="77777777" w:rsidR="00604064" w:rsidRPr="00263C9A" w:rsidRDefault="00604064" w:rsidP="00E5780D">
      <w:pPr>
        <w:pStyle w:val="NoSpacingBulleted"/>
      </w:pPr>
      <w:r w:rsidRPr="00263C9A">
        <w:t>Adhesive: when not specified otherwise, type to be as recommended by covering/underlay manufacturer as appropriate or, in the absence of such recommendation, type to be approved.</w:t>
      </w:r>
    </w:p>
    <w:p w14:paraId="123774EC" w14:textId="77777777" w:rsidR="00604064" w:rsidRPr="00263C9A" w:rsidRDefault="00604064" w:rsidP="00E5780D">
      <w:pPr>
        <w:pStyle w:val="NoSpacingBulleted"/>
      </w:pPr>
      <w:r w:rsidRPr="00263C9A">
        <w:t>Use a primer where recommended by adhesive manufacturer. Allow to dry thoroughly before applying adhesive.</w:t>
      </w:r>
    </w:p>
    <w:p w14:paraId="123774ED" w14:textId="77777777" w:rsidR="00604064" w:rsidRPr="00263C9A" w:rsidRDefault="00604064" w:rsidP="00E5780D">
      <w:pPr>
        <w:pStyle w:val="NoSpacingBulleted"/>
      </w:pPr>
      <w:r w:rsidRPr="00263C9A">
        <w:t>Spread adhesive evenly and lay covering, pressing down firmly and rolling laterally and transversely (if recommended) to ensure full contact and a good bond overall. Reroll (if recommended) within 30 minutes.</w:t>
      </w:r>
    </w:p>
    <w:p w14:paraId="123774EE" w14:textId="77777777" w:rsidR="00604064" w:rsidRPr="00263C9A" w:rsidRDefault="00604064" w:rsidP="00E5780D">
      <w:pPr>
        <w:pStyle w:val="NoSpacingBulleted"/>
      </w:pPr>
      <w:r w:rsidRPr="00263C9A">
        <w:t>Remove all surplus adhesive from exposed faces of coverings as the work proceeds.</w:t>
      </w:r>
    </w:p>
    <w:p w14:paraId="123774EF" w14:textId="77777777" w:rsidR="00604064" w:rsidRPr="00263C9A" w:rsidRDefault="00604064" w:rsidP="00E5780D">
      <w:pPr>
        <w:pStyle w:val="NoSpacingBulleted"/>
      </w:pPr>
      <w:r w:rsidRPr="00263C9A">
        <w:t>Trowel ridges and high spots caused by particles on the substrate will not be accepted.</w:t>
      </w:r>
    </w:p>
    <w:p w14:paraId="123774F0" w14:textId="77777777" w:rsidR="00604064" w:rsidRPr="00263C9A" w:rsidRDefault="00604064" w:rsidP="00EC661E">
      <w:pPr>
        <w:pStyle w:val="Heading3"/>
      </w:pPr>
      <w:bookmarkStart w:id="37" w:name="_Toc469412370"/>
      <w:bookmarkStart w:id="38" w:name="_Toc509304893"/>
      <w:r>
        <w:t>720 D</w:t>
      </w:r>
      <w:r w:rsidRPr="00263C9A">
        <w:t>oorways</w:t>
      </w:r>
      <w:bookmarkEnd w:id="37"/>
      <w:bookmarkEnd w:id="38"/>
    </w:p>
    <w:p w14:paraId="123774F1" w14:textId="77777777" w:rsidR="00604064" w:rsidRPr="00263C9A" w:rsidRDefault="00604064" w:rsidP="00E5780D">
      <w:pPr>
        <w:pStyle w:val="NoSpacingBulleted"/>
      </w:pPr>
      <w:r w:rsidRPr="00263C9A">
        <w:t>Make joint on centre line of door leaf unless specified otherwise.</w:t>
      </w:r>
    </w:p>
    <w:p w14:paraId="123774F2" w14:textId="77777777" w:rsidR="00604064" w:rsidRPr="00263C9A" w:rsidRDefault="00604064" w:rsidP="00EC661E">
      <w:pPr>
        <w:pStyle w:val="Heading3"/>
      </w:pPr>
      <w:bookmarkStart w:id="39" w:name="_Toc469412371"/>
      <w:bookmarkStart w:id="40" w:name="_Toc509304894"/>
      <w:r>
        <w:t>740 E</w:t>
      </w:r>
      <w:r w:rsidRPr="00263C9A">
        <w:t>dgings/cover strips</w:t>
      </w:r>
      <w:bookmarkEnd w:id="39"/>
      <w:bookmarkEnd w:id="40"/>
    </w:p>
    <w:p w14:paraId="123774FA" w14:textId="77777777" w:rsidR="00604064" w:rsidRDefault="00604064" w:rsidP="00E5780D">
      <w:pPr>
        <w:pStyle w:val="NoSpacingBulleted"/>
      </w:pPr>
      <w:r w:rsidRPr="009B0D6C">
        <w:t>Material/finish: Brass/aluminum as specified in Section 3</w:t>
      </w:r>
    </w:p>
    <w:p w14:paraId="123774FB" w14:textId="77777777" w:rsidR="00604064" w:rsidRPr="009B0D6C" w:rsidRDefault="00604064" w:rsidP="00E5780D">
      <w:pPr>
        <w:pStyle w:val="NoSpacingBulleted"/>
      </w:pPr>
      <w:r w:rsidRPr="009B0D6C">
        <w:t>Fix securely (using matching fasteners where exposed</w:t>
      </w:r>
      <w:r>
        <w:t xml:space="preserve"> to view) ensuring that edge of </w:t>
      </w:r>
      <w:r w:rsidRPr="009B0D6C">
        <w:t>covering is firmly gripped.</w:t>
      </w:r>
    </w:p>
    <w:p w14:paraId="123774FC" w14:textId="77777777" w:rsidR="00604064" w:rsidRPr="00263C9A" w:rsidRDefault="00604064" w:rsidP="00EC661E">
      <w:pPr>
        <w:pStyle w:val="Heading3"/>
      </w:pPr>
      <w:bookmarkStart w:id="41" w:name="_Toc469412372"/>
      <w:bookmarkStart w:id="42" w:name="_Toc509304895"/>
      <w:r>
        <w:t>750 S</w:t>
      </w:r>
      <w:r w:rsidRPr="00263C9A">
        <w:t>tair nosings/trim</w:t>
      </w:r>
      <w:bookmarkEnd w:id="41"/>
      <w:bookmarkEnd w:id="42"/>
    </w:p>
    <w:p w14:paraId="123774FD" w14:textId="77777777" w:rsidR="00604064" w:rsidRPr="00263C9A" w:rsidRDefault="00604064" w:rsidP="00E5780D">
      <w:pPr>
        <w:pStyle w:val="NoSpacingBulleted"/>
      </w:pPr>
      <w:r w:rsidRPr="00263C9A">
        <w:t>Manufacturer and reference(s): Gradus</w:t>
      </w:r>
    </w:p>
    <w:p w14:paraId="123774FE" w14:textId="77777777" w:rsidR="00604064" w:rsidRPr="00263C9A" w:rsidRDefault="00604064" w:rsidP="00E5780D">
      <w:pPr>
        <w:pStyle w:val="NoSpacingBulleted"/>
      </w:pPr>
      <w:r w:rsidRPr="00263C9A">
        <w:t>Material/finish: Brass/aluminum as specified in Section 3</w:t>
      </w:r>
    </w:p>
    <w:p w14:paraId="123774FF" w14:textId="77777777" w:rsidR="00604064" w:rsidRPr="00263C9A" w:rsidRDefault="00604064" w:rsidP="00E5780D">
      <w:pPr>
        <w:pStyle w:val="NoSpacingBulleted"/>
      </w:pPr>
      <w:r w:rsidRPr="00263C9A">
        <w:t>Fix securely and level with neatly mitred joints, adjusting to suit thickness of covering with continuous packing strips of hardboard or plywood. Both packing strips and nosings must be fully bedded in gap-filling adhesive recommended by the nosing manufacturer. Screw fixing with matching plugs as required.</w:t>
      </w:r>
    </w:p>
    <w:p w14:paraId="12377500" w14:textId="77777777" w:rsidR="00604064" w:rsidRPr="00263C9A" w:rsidRDefault="00604064" w:rsidP="00EC661E">
      <w:pPr>
        <w:pStyle w:val="Heading3"/>
      </w:pPr>
      <w:bookmarkStart w:id="43" w:name="_Toc469412374"/>
      <w:bookmarkStart w:id="44" w:name="_Toc509304896"/>
      <w:r>
        <w:t>780 T</w:t>
      </w:r>
      <w:r w:rsidRPr="00263C9A">
        <w:t>raffic</w:t>
      </w:r>
      <w:bookmarkEnd w:id="43"/>
      <w:bookmarkEnd w:id="44"/>
    </w:p>
    <w:p w14:paraId="12377501" w14:textId="77777777" w:rsidR="00604064" w:rsidRDefault="00604064" w:rsidP="00E5780D">
      <w:pPr>
        <w:pStyle w:val="NoSpacingBulleted"/>
      </w:pPr>
      <w:r w:rsidRPr="00263C9A">
        <w:t>After laying, keep floor covering type(s) M50/170 &amp; 180 free from traffic for 6 hours.</w:t>
      </w:r>
    </w:p>
    <w:p w14:paraId="12377502" w14:textId="77777777" w:rsidR="00604064" w:rsidRDefault="00604064" w:rsidP="00E21BE3">
      <w:pPr>
        <w:pStyle w:val="Heading2"/>
      </w:pPr>
      <w:r w:rsidRPr="00263C9A">
        <w:t>COMPLETION</w:t>
      </w:r>
    </w:p>
    <w:p w14:paraId="12377503" w14:textId="77777777" w:rsidR="007F0CFB" w:rsidRPr="007F0CFB" w:rsidRDefault="007F0CFB" w:rsidP="007F0CFB">
      <w:pPr>
        <w:pStyle w:val="NoSpacing"/>
      </w:pPr>
    </w:p>
    <w:p w14:paraId="12377504" w14:textId="77777777" w:rsidR="00604064" w:rsidRPr="00263C9A" w:rsidRDefault="00604064" w:rsidP="00EC661E">
      <w:pPr>
        <w:pStyle w:val="Heading3"/>
      </w:pPr>
      <w:bookmarkStart w:id="45" w:name="_Toc469412375"/>
      <w:bookmarkStart w:id="46" w:name="_Toc509304897"/>
      <w:r>
        <w:t>810 C</w:t>
      </w:r>
      <w:r w:rsidRPr="00263C9A">
        <w:t>leaning generally</w:t>
      </w:r>
      <w:bookmarkEnd w:id="45"/>
      <w:bookmarkEnd w:id="46"/>
    </w:p>
    <w:p w14:paraId="12377505" w14:textId="77777777" w:rsidR="00604064" w:rsidRPr="00263C9A" w:rsidRDefault="00604064" w:rsidP="00E5780D">
      <w:pPr>
        <w:pStyle w:val="NoSpacingBulleted"/>
      </w:pPr>
      <w:r w:rsidRPr="00263C9A">
        <w:t>Remove all scrap, dust and dirt. Carefully remove adhesive and other marks from coverings and adjacent surfaces, using approved cleaning agents and methods.</w:t>
      </w:r>
    </w:p>
    <w:p w14:paraId="12377506" w14:textId="77777777" w:rsidR="00604064" w:rsidRPr="00263C9A" w:rsidRDefault="00604064" w:rsidP="00EC661E">
      <w:pPr>
        <w:pStyle w:val="Heading3"/>
      </w:pPr>
      <w:bookmarkStart w:id="47" w:name="_Toc469412376"/>
      <w:bookmarkStart w:id="48" w:name="_Toc509304898"/>
      <w:r w:rsidRPr="00263C9A">
        <w:t>820</w:t>
      </w:r>
      <w:r>
        <w:t xml:space="preserve"> F</w:t>
      </w:r>
      <w:r w:rsidRPr="00263C9A">
        <w:t>inishing vinyl flooring</w:t>
      </w:r>
      <w:bookmarkEnd w:id="47"/>
      <w:bookmarkEnd w:id="48"/>
    </w:p>
    <w:p w14:paraId="12377507" w14:textId="77777777" w:rsidR="00604064" w:rsidRPr="00263C9A" w:rsidRDefault="00604064" w:rsidP="00E5780D">
      <w:pPr>
        <w:pStyle w:val="NoSpacingBulleted"/>
      </w:pPr>
      <w:r w:rsidRPr="00263C9A">
        <w:t>Wash floor using mops dampened with water containing neutral (ph 6-9) detergent. If necessary, lightly scrub heavily soiled areas using a brush or synthetic fibre web pad.</w:t>
      </w:r>
    </w:p>
    <w:p w14:paraId="12377508" w14:textId="77777777" w:rsidR="00604064" w:rsidRPr="00263C9A" w:rsidRDefault="00604064" w:rsidP="00E5780D">
      <w:pPr>
        <w:pStyle w:val="NoSpacingBulleted"/>
      </w:pPr>
      <w:r w:rsidRPr="00263C9A">
        <w:t>Thoroughly rinse with clean water, removing surplus to ensure no damage to adhesive, and allow to dry.</w:t>
      </w:r>
    </w:p>
    <w:p w14:paraId="12377509" w14:textId="77777777" w:rsidR="00604064" w:rsidRPr="00263C9A" w:rsidRDefault="00604064" w:rsidP="00E5780D">
      <w:pPr>
        <w:pStyle w:val="NoSpacingBulleted"/>
      </w:pPr>
      <w:r w:rsidRPr="00263C9A">
        <w:t>Apply two coats of emulsion polish of a type recommended by covering manufacturer.</w:t>
      </w:r>
    </w:p>
    <w:p w14:paraId="1237750A" w14:textId="77777777" w:rsidR="00604064" w:rsidRPr="00263C9A" w:rsidRDefault="00604064" w:rsidP="00EC661E">
      <w:pPr>
        <w:pStyle w:val="Heading3"/>
      </w:pPr>
      <w:bookmarkStart w:id="49" w:name="_Toc469412377"/>
      <w:bookmarkStart w:id="50" w:name="_Toc509304899"/>
      <w:r>
        <w:t>870 P</w:t>
      </w:r>
      <w:r w:rsidRPr="00263C9A">
        <w:t>rotection</w:t>
      </w:r>
      <w:bookmarkEnd w:id="49"/>
      <w:bookmarkEnd w:id="50"/>
    </w:p>
    <w:p w14:paraId="1237750B" w14:textId="77777777" w:rsidR="00604064" w:rsidRPr="00263C9A" w:rsidRDefault="00604064" w:rsidP="00E5780D">
      <w:pPr>
        <w:pStyle w:val="NoSpacingBulleted"/>
      </w:pPr>
      <w:r w:rsidRPr="00263C9A">
        <w:t>Cover flooring with clean dust sheets, or other nonstaining suitable material to prevent damage from dirt and traffic prior to Practical Completion. Ensure any material with printed information on one face is laid with printed face uppermost.</w:t>
      </w:r>
    </w:p>
    <w:p w14:paraId="1237750C" w14:textId="77777777" w:rsidR="00604064" w:rsidRPr="00263C9A" w:rsidRDefault="00604064" w:rsidP="00EC661E">
      <w:pPr>
        <w:pStyle w:val="Heading3"/>
      </w:pPr>
      <w:bookmarkStart w:id="51" w:name="_Toc469412378"/>
      <w:bookmarkStart w:id="52" w:name="_Toc509304900"/>
      <w:r>
        <w:t>880 W</w:t>
      </w:r>
      <w:r w:rsidRPr="00263C9A">
        <w:t>aste</w:t>
      </w:r>
      <w:bookmarkEnd w:id="51"/>
      <w:bookmarkEnd w:id="52"/>
    </w:p>
    <w:p w14:paraId="1237750D" w14:textId="5C5CE7F9" w:rsidR="00EE0704" w:rsidRDefault="00604064" w:rsidP="00E5780D">
      <w:pPr>
        <w:pStyle w:val="NoSpacingBulleted"/>
      </w:pPr>
      <w:r w:rsidRPr="00263C9A">
        <w:t>Retain spare covering material suitable for patching. On completion hand over to Employer pieces selected by CA.</w:t>
      </w:r>
    </w:p>
    <w:p w14:paraId="733C288D" w14:textId="77777777" w:rsidR="00EE0704" w:rsidRDefault="00EE0704">
      <w:pPr>
        <w:spacing w:line="259" w:lineRule="auto"/>
      </w:pPr>
      <w:r>
        <w:br w:type="page"/>
      </w:r>
    </w:p>
    <w:p w14:paraId="55A95634" w14:textId="2ED5FAE6" w:rsidR="00604064" w:rsidRDefault="00EE0704" w:rsidP="00EE0704">
      <w:pPr>
        <w:pStyle w:val="NoSpacingBulleted"/>
        <w:numPr>
          <w:ilvl w:val="0"/>
          <w:numId w:val="0"/>
        </w:numPr>
        <w:ind w:left="454" w:hanging="454"/>
      </w:pPr>
      <w:r w:rsidRPr="00EE0704">
        <w:rPr>
          <w:noProof/>
          <w:lang w:eastAsia="en-GB"/>
        </w:rPr>
        <w:lastRenderedPageBreak/>
        <w:drawing>
          <wp:inline distT="0" distB="0" distL="0" distR="0" wp14:anchorId="27DC0BB2" wp14:editId="563ED23E">
            <wp:extent cx="6098907" cy="868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02664" cy="8692151"/>
                    </a:xfrm>
                    <a:prstGeom prst="rect">
                      <a:avLst/>
                    </a:prstGeom>
                    <a:noFill/>
                    <a:ln>
                      <a:noFill/>
                    </a:ln>
                  </pic:spPr>
                </pic:pic>
              </a:graphicData>
            </a:graphic>
          </wp:inline>
        </w:drawing>
      </w:r>
    </w:p>
    <w:p w14:paraId="1237750E" w14:textId="77777777" w:rsidR="00BE2BF8" w:rsidRPr="00263C9A" w:rsidRDefault="00BE2BF8" w:rsidP="00BE2BF8">
      <w:pPr>
        <w:pStyle w:val="NoSpacingBulleted"/>
        <w:numPr>
          <w:ilvl w:val="0"/>
          <w:numId w:val="0"/>
        </w:numPr>
      </w:pPr>
    </w:p>
    <w:p w14:paraId="12377556" w14:textId="7D883AA7" w:rsidR="00604064" w:rsidRDefault="00604064" w:rsidP="00EE0704">
      <w:pPr>
        <w:pStyle w:val="NoSpacingBulleted"/>
        <w:numPr>
          <w:ilvl w:val="0"/>
          <w:numId w:val="0"/>
        </w:numPr>
        <w:ind w:left="454" w:hanging="454"/>
      </w:pPr>
    </w:p>
    <w:p w14:paraId="12377557" w14:textId="77777777" w:rsidR="00BE2BF8" w:rsidRPr="006D469B" w:rsidRDefault="00BE2BF8" w:rsidP="00BE2BF8">
      <w:pPr>
        <w:pStyle w:val="NoSpacingBulleted"/>
        <w:numPr>
          <w:ilvl w:val="0"/>
          <w:numId w:val="0"/>
        </w:numPr>
      </w:pPr>
    </w:p>
    <w:p w14:paraId="12377558" w14:textId="77777777" w:rsidR="00604064" w:rsidRDefault="00604064" w:rsidP="005776F1">
      <w:pPr>
        <w:pStyle w:val="Heading1"/>
      </w:pPr>
      <w:bookmarkStart w:id="53" w:name="_Toc16061031"/>
      <w:r w:rsidRPr="00220BC9">
        <w:lastRenderedPageBreak/>
        <w:t>M60 PAINTING/ CLEAR FINISHING</w:t>
      </w:r>
      <w:bookmarkEnd w:id="9"/>
      <w:bookmarkEnd w:id="53"/>
    </w:p>
    <w:p w14:paraId="2F3E83FB" w14:textId="4BABCCB1" w:rsidR="00E21BE3" w:rsidRDefault="00E21BE3" w:rsidP="00E21BE3">
      <w:pPr>
        <w:spacing w:after="0" w:line="259" w:lineRule="auto"/>
        <w:ind w:left="-5"/>
      </w:pPr>
    </w:p>
    <w:p w14:paraId="0C59F5E6" w14:textId="77777777" w:rsidR="00E21BE3" w:rsidRPr="000B3096" w:rsidRDefault="00E21BE3" w:rsidP="00E21BE3">
      <w:pPr>
        <w:pStyle w:val="NoSpacing"/>
        <w:rPr>
          <w:b/>
          <w:sz w:val="36"/>
          <w:u w:val="single"/>
        </w:rPr>
      </w:pPr>
      <w:r w:rsidRPr="000B3096">
        <w:rPr>
          <w:b/>
          <w:sz w:val="36"/>
          <w:u w:val="single"/>
        </w:rPr>
        <w:t>PAINT SCHEDULE</w:t>
      </w:r>
    </w:p>
    <w:p w14:paraId="723B377E" w14:textId="77777777" w:rsidR="00E21BE3" w:rsidRDefault="00E21BE3" w:rsidP="00E21BE3">
      <w:pPr>
        <w:spacing w:after="108"/>
        <w:ind w:left="898" w:right="212"/>
      </w:pPr>
      <w:r>
        <w:rPr>
          <w:b/>
          <w:color w:val="000000"/>
        </w:rPr>
        <w:t>The information below is to identify individual Systems for building areas to be painted.</w:t>
      </w:r>
    </w:p>
    <w:p w14:paraId="64CCCCCA" w14:textId="77777777" w:rsidR="00E21BE3" w:rsidRDefault="00E21BE3" w:rsidP="00E21BE3">
      <w:pPr>
        <w:spacing w:after="2" w:line="237" w:lineRule="auto"/>
        <w:ind w:right="318"/>
      </w:pPr>
      <w:r>
        <w:rPr>
          <w:b/>
          <w:i/>
          <w:color w:val="000000"/>
        </w:rPr>
        <w:t>In order to achieve the optimum results it is extremely important to adhere to the systems and Site Work Instructions v5 quoted. Please note that AkzoNobel Decorative Paints UK will not accept responsibility for any amendments to or unauthorised usage of the wording contained in the system sheets or in the Site Work Instructions v5.</w:t>
      </w:r>
    </w:p>
    <w:p w14:paraId="1FD95081" w14:textId="77777777" w:rsidR="00E21BE3" w:rsidRDefault="00E21BE3" w:rsidP="00E21BE3">
      <w:pPr>
        <w:spacing w:after="231"/>
        <w:ind w:left="-5" w:right="212"/>
      </w:pPr>
      <w:r>
        <w:rPr>
          <w:b/>
          <w:color w:val="000000"/>
        </w:rPr>
        <w:t>Prior to the start of the painting contract, Client and Painting Contractor must agree arrangements with regard to the Site Work Instructions v5 clauses listed below.</w:t>
      </w:r>
    </w:p>
    <w:p w14:paraId="6EF226A6" w14:textId="77777777" w:rsidR="00E21BE3" w:rsidRDefault="00E21BE3" w:rsidP="00E21BE3">
      <w:pPr>
        <w:numPr>
          <w:ilvl w:val="0"/>
          <w:numId w:val="28"/>
        </w:numPr>
        <w:spacing w:after="0" w:line="259" w:lineRule="auto"/>
        <w:ind w:hanging="360"/>
      </w:pPr>
      <w:r>
        <w:rPr>
          <w:color w:val="000000"/>
        </w:rPr>
        <w:t>Section 2: Conditions of Use</w:t>
      </w:r>
      <w:r>
        <w:rPr>
          <w:color w:val="000000"/>
        </w:rPr>
        <w:tab/>
        <w:t>Building Repairs/Prior to Paint work</w:t>
      </w:r>
    </w:p>
    <w:p w14:paraId="5AC19A93" w14:textId="77777777" w:rsidR="00E21BE3" w:rsidRDefault="00E21BE3" w:rsidP="00E21BE3">
      <w:pPr>
        <w:numPr>
          <w:ilvl w:val="0"/>
          <w:numId w:val="28"/>
        </w:numPr>
        <w:spacing w:after="0" w:line="259" w:lineRule="auto"/>
        <w:ind w:hanging="360"/>
      </w:pPr>
      <w:r>
        <w:rPr>
          <w:color w:val="000000"/>
        </w:rPr>
        <w:t>Section 2: Conditions of Use</w:t>
      </w:r>
      <w:r>
        <w:rPr>
          <w:color w:val="000000"/>
        </w:rPr>
        <w:tab/>
        <w:t>Responsibility to Confirm Surface as Specified</w:t>
      </w:r>
    </w:p>
    <w:p w14:paraId="5053E560" w14:textId="77777777" w:rsidR="00E21BE3" w:rsidRDefault="00E21BE3" w:rsidP="00E21BE3">
      <w:pPr>
        <w:numPr>
          <w:ilvl w:val="0"/>
          <w:numId w:val="28"/>
        </w:numPr>
        <w:spacing w:after="219" w:line="259" w:lineRule="auto"/>
        <w:ind w:hanging="360"/>
      </w:pPr>
      <w:r>
        <w:rPr>
          <w:color w:val="000000"/>
        </w:rPr>
        <w:t>Section 6: Colour</w:t>
      </w:r>
      <w:r>
        <w:rPr>
          <w:color w:val="000000"/>
        </w:rPr>
        <w:tab/>
        <w:t>All Clauses</w:t>
      </w:r>
    </w:p>
    <w:p w14:paraId="3D9363E6" w14:textId="0F453B6C" w:rsidR="00E21BE3" w:rsidRDefault="00E21BE3" w:rsidP="00E21BE3">
      <w:pPr>
        <w:spacing w:after="0" w:line="259" w:lineRule="auto"/>
        <w:ind w:right="267"/>
        <w:jc w:val="center"/>
      </w:pPr>
    </w:p>
    <w:tbl>
      <w:tblPr>
        <w:tblStyle w:val="TableGrid0"/>
        <w:tblW w:w="9910" w:type="dxa"/>
        <w:tblInd w:w="5" w:type="dxa"/>
        <w:tblCellMar>
          <w:left w:w="8" w:type="dxa"/>
          <w:right w:w="5" w:type="dxa"/>
        </w:tblCellMar>
        <w:tblLook w:val="04A0" w:firstRow="1" w:lastRow="0" w:firstColumn="1" w:lastColumn="0" w:noHBand="0" w:noVBand="1"/>
      </w:tblPr>
      <w:tblGrid>
        <w:gridCol w:w="2919"/>
        <w:gridCol w:w="903"/>
        <w:gridCol w:w="2920"/>
        <w:gridCol w:w="1217"/>
        <w:gridCol w:w="1951"/>
      </w:tblGrid>
      <w:tr w:rsidR="00E21BE3" w14:paraId="50D21AE2" w14:textId="77777777" w:rsidTr="006B0140">
        <w:trPr>
          <w:trHeight w:val="252"/>
        </w:trPr>
        <w:tc>
          <w:tcPr>
            <w:tcW w:w="2975" w:type="dxa"/>
            <w:tcBorders>
              <w:top w:val="single" w:sz="4" w:space="0" w:color="000000"/>
              <w:left w:val="single" w:sz="8" w:space="0" w:color="000000"/>
              <w:bottom w:val="single" w:sz="4" w:space="0" w:color="000000"/>
              <w:right w:val="single" w:sz="4" w:space="0" w:color="000000"/>
            </w:tcBorders>
            <w:shd w:val="clear" w:color="auto" w:fill="DDD9C3"/>
          </w:tcPr>
          <w:p w14:paraId="5A6C4818" w14:textId="77777777" w:rsidR="00E21BE3" w:rsidRDefault="00E21BE3" w:rsidP="006B0140">
            <w:pPr>
              <w:spacing w:line="259" w:lineRule="auto"/>
              <w:ind w:left="40"/>
            </w:pPr>
            <w:r>
              <w:rPr>
                <w:b/>
                <w:color w:val="000000"/>
              </w:rPr>
              <w:t>Paintable Surface</w:t>
            </w:r>
          </w:p>
        </w:tc>
        <w:tc>
          <w:tcPr>
            <w:tcW w:w="852" w:type="dxa"/>
            <w:tcBorders>
              <w:top w:val="single" w:sz="4" w:space="0" w:color="000000"/>
              <w:left w:val="single" w:sz="4" w:space="0" w:color="000000"/>
              <w:bottom w:val="single" w:sz="4" w:space="0" w:color="000000"/>
              <w:right w:val="single" w:sz="4" w:space="0" w:color="000000"/>
            </w:tcBorders>
            <w:shd w:val="clear" w:color="auto" w:fill="DDD9C3"/>
          </w:tcPr>
          <w:p w14:paraId="07169CE2" w14:textId="77777777" w:rsidR="00E21BE3" w:rsidRDefault="00E21BE3" w:rsidP="006B0140">
            <w:pPr>
              <w:spacing w:line="259" w:lineRule="auto"/>
              <w:ind w:left="41"/>
            </w:pPr>
            <w:r>
              <w:rPr>
                <w:b/>
                <w:color w:val="000000"/>
              </w:rPr>
              <w:t>PS Code</w:t>
            </w:r>
          </w:p>
        </w:tc>
        <w:tc>
          <w:tcPr>
            <w:tcW w:w="2976" w:type="dxa"/>
            <w:tcBorders>
              <w:top w:val="single" w:sz="4" w:space="0" w:color="000000"/>
              <w:left w:val="single" w:sz="4" w:space="0" w:color="000000"/>
              <w:bottom w:val="single" w:sz="4" w:space="0" w:color="000000"/>
              <w:right w:val="single" w:sz="4" w:space="0" w:color="000000"/>
            </w:tcBorders>
            <w:shd w:val="clear" w:color="auto" w:fill="DDD9C3"/>
          </w:tcPr>
          <w:p w14:paraId="098D4D9E" w14:textId="77777777" w:rsidR="00E21BE3" w:rsidRDefault="00E21BE3" w:rsidP="006B0140">
            <w:pPr>
              <w:spacing w:line="259" w:lineRule="auto"/>
              <w:ind w:left="43"/>
            </w:pPr>
            <w:r>
              <w:rPr>
                <w:b/>
                <w:color w:val="000000"/>
              </w:rPr>
              <w:t>Finish Product</w:t>
            </w:r>
          </w:p>
        </w:tc>
        <w:tc>
          <w:tcPr>
            <w:tcW w:w="1133" w:type="dxa"/>
            <w:tcBorders>
              <w:top w:val="single" w:sz="4" w:space="0" w:color="000000"/>
              <w:left w:val="single" w:sz="4" w:space="0" w:color="000000"/>
              <w:bottom w:val="single" w:sz="4" w:space="0" w:color="000000"/>
              <w:right w:val="single" w:sz="4" w:space="0" w:color="000000"/>
            </w:tcBorders>
            <w:shd w:val="clear" w:color="auto" w:fill="DDD9C3"/>
          </w:tcPr>
          <w:p w14:paraId="0CE74CC4" w14:textId="77777777" w:rsidR="00E21BE3" w:rsidRDefault="00E21BE3" w:rsidP="006B0140">
            <w:pPr>
              <w:spacing w:line="259" w:lineRule="auto"/>
              <w:ind w:left="43"/>
            </w:pPr>
            <w:r>
              <w:rPr>
                <w:b/>
                <w:color w:val="000000"/>
              </w:rPr>
              <w:t>Colour</w:t>
            </w:r>
          </w:p>
        </w:tc>
        <w:tc>
          <w:tcPr>
            <w:tcW w:w="1974" w:type="dxa"/>
            <w:tcBorders>
              <w:top w:val="single" w:sz="4" w:space="0" w:color="000000"/>
              <w:left w:val="single" w:sz="4" w:space="0" w:color="000000"/>
              <w:bottom w:val="single" w:sz="4" w:space="0" w:color="000000"/>
              <w:right w:val="single" w:sz="4" w:space="0" w:color="000000"/>
            </w:tcBorders>
            <w:shd w:val="clear" w:color="auto" w:fill="DDD9C3"/>
          </w:tcPr>
          <w:p w14:paraId="2078AEAE" w14:textId="77777777" w:rsidR="00E21BE3" w:rsidRDefault="00E21BE3" w:rsidP="006B0140">
            <w:pPr>
              <w:spacing w:line="259" w:lineRule="auto"/>
              <w:ind w:left="43"/>
            </w:pPr>
            <w:r>
              <w:rPr>
                <w:b/>
                <w:color w:val="000000"/>
              </w:rPr>
              <w:t>Notes</w:t>
            </w:r>
          </w:p>
        </w:tc>
      </w:tr>
      <w:tr w:rsidR="00E21BE3" w14:paraId="2DE2ECC1" w14:textId="77777777" w:rsidTr="006B0140">
        <w:trPr>
          <w:trHeight w:val="256"/>
        </w:trPr>
        <w:tc>
          <w:tcPr>
            <w:tcW w:w="6803" w:type="dxa"/>
            <w:gridSpan w:val="3"/>
            <w:tcBorders>
              <w:top w:val="single" w:sz="4" w:space="0" w:color="000000"/>
              <w:left w:val="single" w:sz="8" w:space="0" w:color="000000"/>
              <w:bottom w:val="single" w:sz="4" w:space="0" w:color="000000"/>
              <w:right w:val="nil"/>
            </w:tcBorders>
          </w:tcPr>
          <w:p w14:paraId="275E297E" w14:textId="77777777" w:rsidR="00E21BE3" w:rsidRDefault="00E21BE3" w:rsidP="006B0140">
            <w:pPr>
              <w:spacing w:line="259" w:lineRule="auto"/>
              <w:ind w:left="40"/>
            </w:pPr>
            <w:r>
              <w:rPr>
                <w:b/>
                <w:color w:val="000000"/>
              </w:rPr>
              <w:t>Internal</w:t>
            </w:r>
          </w:p>
        </w:tc>
        <w:tc>
          <w:tcPr>
            <w:tcW w:w="3107" w:type="dxa"/>
            <w:gridSpan w:val="2"/>
            <w:tcBorders>
              <w:top w:val="single" w:sz="4" w:space="0" w:color="000000"/>
              <w:left w:val="nil"/>
              <w:bottom w:val="single" w:sz="4" w:space="0" w:color="000000"/>
              <w:right w:val="single" w:sz="4" w:space="0" w:color="000000"/>
            </w:tcBorders>
          </w:tcPr>
          <w:p w14:paraId="626A94FF" w14:textId="77777777" w:rsidR="00E21BE3" w:rsidRDefault="00E21BE3" w:rsidP="006B0140">
            <w:pPr>
              <w:spacing w:after="160" w:line="259" w:lineRule="auto"/>
            </w:pPr>
          </w:p>
        </w:tc>
      </w:tr>
      <w:tr w:rsidR="00E21BE3" w14:paraId="588E6A7B" w14:textId="77777777" w:rsidTr="006B0140">
        <w:trPr>
          <w:trHeight w:val="254"/>
        </w:trPr>
        <w:tc>
          <w:tcPr>
            <w:tcW w:w="2975" w:type="dxa"/>
            <w:tcBorders>
              <w:top w:val="single" w:sz="4" w:space="0" w:color="000000"/>
              <w:left w:val="single" w:sz="8" w:space="0" w:color="000000"/>
              <w:bottom w:val="single" w:sz="4" w:space="0" w:color="000000"/>
              <w:right w:val="single" w:sz="4" w:space="0" w:color="000000"/>
            </w:tcBorders>
          </w:tcPr>
          <w:p w14:paraId="75A17416" w14:textId="77777777" w:rsidR="00E21BE3" w:rsidRDefault="00E21BE3" w:rsidP="006B0140">
            <w:pPr>
              <w:spacing w:line="259" w:lineRule="auto"/>
              <w:ind w:left="49"/>
            </w:pPr>
            <w:r>
              <w:rPr>
                <w:color w:val="000000"/>
              </w:rPr>
              <w:t>Previously painted ceilings</w:t>
            </w:r>
          </w:p>
        </w:tc>
        <w:tc>
          <w:tcPr>
            <w:tcW w:w="852" w:type="dxa"/>
            <w:tcBorders>
              <w:top w:val="single" w:sz="4" w:space="0" w:color="000000"/>
              <w:left w:val="single" w:sz="4" w:space="0" w:color="000000"/>
              <w:bottom w:val="single" w:sz="4" w:space="0" w:color="000000"/>
              <w:right w:val="single" w:sz="4" w:space="0" w:color="000000"/>
            </w:tcBorders>
          </w:tcPr>
          <w:p w14:paraId="4DEF773D" w14:textId="77777777" w:rsidR="00E21BE3" w:rsidRDefault="00E21BE3" w:rsidP="006B0140">
            <w:pPr>
              <w:spacing w:line="259" w:lineRule="auto"/>
              <w:ind w:left="7"/>
            </w:pPr>
            <w:r>
              <w:rPr>
                <w:color w:val="000000"/>
              </w:rPr>
              <w:t>D151</w:t>
            </w:r>
          </w:p>
        </w:tc>
        <w:tc>
          <w:tcPr>
            <w:tcW w:w="2976" w:type="dxa"/>
            <w:tcBorders>
              <w:top w:val="single" w:sz="4" w:space="0" w:color="000000"/>
              <w:left w:val="single" w:sz="4" w:space="0" w:color="000000"/>
              <w:bottom w:val="single" w:sz="4" w:space="0" w:color="000000"/>
              <w:right w:val="single" w:sz="4" w:space="0" w:color="000000"/>
            </w:tcBorders>
          </w:tcPr>
          <w:p w14:paraId="76BE33C0" w14:textId="77777777" w:rsidR="00E21BE3" w:rsidRDefault="00E21BE3" w:rsidP="006B0140">
            <w:pPr>
              <w:spacing w:line="259" w:lineRule="auto"/>
            </w:pPr>
            <w:r>
              <w:rPr>
                <w:color w:val="000000"/>
              </w:rPr>
              <w:t>Dulux Trade Vinyl Matt</w:t>
            </w:r>
          </w:p>
        </w:tc>
        <w:tc>
          <w:tcPr>
            <w:tcW w:w="1133" w:type="dxa"/>
            <w:tcBorders>
              <w:top w:val="single" w:sz="4" w:space="0" w:color="000000"/>
              <w:left w:val="single" w:sz="4" w:space="0" w:color="000000"/>
              <w:bottom w:val="single" w:sz="4" w:space="0" w:color="000000"/>
              <w:right w:val="single" w:sz="4" w:space="0" w:color="000000"/>
            </w:tcBorders>
          </w:tcPr>
          <w:p w14:paraId="79D44FB9" w14:textId="77777777" w:rsidR="00E21BE3" w:rsidRDefault="00E21BE3" w:rsidP="006B0140">
            <w:pPr>
              <w:spacing w:after="160" w:line="259" w:lineRule="auto"/>
            </w:pPr>
          </w:p>
        </w:tc>
        <w:tc>
          <w:tcPr>
            <w:tcW w:w="1974" w:type="dxa"/>
            <w:tcBorders>
              <w:top w:val="single" w:sz="4" w:space="0" w:color="000000"/>
              <w:left w:val="single" w:sz="4" w:space="0" w:color="000000"/>
              <w:bottom w:val="single" w:sz="4" w:space="0" w:color="000000"/>
              <w:right w:val="double" w:sz="4" w:space="0" w:color="000000"/>
            </w:tcBorders>
          </w:tcPr>
          <w:p w14:paraId="61035987" w14:textId="77777777" w:rsidR="00E21BE3" w:rsidRDefault="00E21BE3" w:rsidP="006B0140">
            <w:pPr>
              <w:spacing w:line="259" w:lineRule="auto"/>
            </w:pPr>
            <w:r>
              <w:rPr>
                <w:color w:val="000000"/>
              </w:rPr>
              <w:t>.</w:t>
            </w:r>
          </w:p>
        </w:tc>
      </w:tr>
      <w:tr w:rsidR="00E21BE3" w14:paraId="0BC90255" w14:textId="77777777" w:rsidTr="006B0140">
        <w:trPr>
          <w:trHeight w:val="989"/>
        </w:trPr>
        <w:tc>
          <w:tcPr>
            <w:tcW w:w="2975" w:type="dxa"/>
            <w:tcBorders>
              <w:top w:val="single" w:sz="4" w:space="0" w:color="000000"/>
              <w:left w:val="single" w:sz="8" w:space="0" w:color="000000"/>
              <w:bottom w:val="single" w:sz="4" w:space="0" w:color="000000"/>
              <w:right w:val="single" w:sz="4" w:space="0" w:color="000000"/>
            </w:tcBorders>
          </w:tcPr>
          <w:p w14:paraId="6A97D3BD" w14:textId="77777777" w:rsidR="00E21BE3" w:rsidRDefault="00E21BE3" w:rsidP="006B0140">
            <w:pPr>
              <w:spacing w:line="259" w:lineRule="auto"/>
              <w:ind w:left="1" w:firstLine="48"/>
            </w:pPr>
            <w:r>
              <w:rPr>
                <w:color w:val="000000"/>
              </w:rPr>
              <w:t>Previously painted walls. Eggshell finish</w:t>
            </w:r>
          </w:p>
        </w:tc>
        <w:tc>
          <w:tcPr>
            <w:tcW w:w="852" w:type="dxa"/>
            <w:tcBorders>
              <w:top w:val="single" w:sz="4" w:space="0" w:color="000000"/>
              <w:left w:val="single" w:sz="4" w:space="0" w:color="000000"/>
              <w:bottom w:val="single" w:sz="4" w:space="0" w:color="000000"/>
              <w:right w:val="single" w:sz="4" w:space="0" w:color="000000"/>
            </w:tcBorders>
          </w:tcPr>
          <w:p w14:paraId="5DA2D871" w14:textId="77777777" w:rsidR="00E21BE3" w:rsidRDefault="00E21BE3" w:rsidP="006B0140">
            <w:pPr>
              <w:spacing w:line="259" w:lineRule="auto"/>
              <w:ind w:left="7"/>
            </w:pPr>
            <w:r>
              <w:rPr>
                <w:color w:val="000000"/>
              </w:rPr>
              <w:t>D95W</w:t>
            </w:r>
          </w:p>
        </w:tc>
        <w:tc>
          <w:tcPr>
            <w:tcW w:w="2976" w:type="dxa"/>
            <w:tcBorders>
              <w:top w:val="single" w:sz="4" w:space="0" w:color="000000"/>
              <w:left w:val="single" w:sz="4" w:space="0" w:color="000000"/>
              <w:bottom w:val="single" w:sz="4" w:space="0" w:color="000000"/>
              <w:right w:val="single" w:sz="4" w:space="0" w:color="000000"/>
            </w:tcBorders>
          </w:tcPr>
          <w:p w14:paraId="4B565EA3" w14:textId="77777777" w:rsidR="00E21BE3" w:rsidRDefault="00E21BE3" w:rsidP="006B0140">
            <w:pPr>
              <w:spacing w:line="259" w:lineRule="auto"/>
            </w:pPr>
            <w:r>
              <w:rPr>
                <w:color w:val="000000"/>
              </w:rPr>
              <w:t>Dulux Trade Diamond Eggshell</w:t>
            </w:r>
          </w:p>
        </w:tc>
        <w:tc>
          <w:tcPr>
            <w:tcW w:w="1133" w:type="dxa"/>
            <w:tcBorders>
              <w:top w:val="single" w:sz="4" w:space="0" w:color="000000"/>
              <w:left w:val="single" w:sz="4" w:space="0" w:color="000000"/>
              <w:bottom w:val="single" w:sz="4" w:space="0" w:color="000000"/>
              <w:right w:val="single" w:sz="4" w:space="0" w:color="000000"/>
            </w:tcBorders>
          </w:tcPr>
          <w:p w14:paraId="4B796928" w14:textId="77777777" w:rsidR="00E21BE3" w:rsidRDefault="00E21BE3" w:rsidP="006B0140">
            <w:pPr>
              <w:spacing w:line="239" w:lineRule="auto"/>
            </w:pPr>
            <w:r>
              <w:rPr>
                <w:color w:val="000000"/>
              </w:rPr>
              <w:t>To be selected from Professional</w:t>
            </w:r>
          </w:p>
          <w:p w14:paraId="0BC40A7C" w14:textId="77777777" w:rsidR="00E21BE3" w:rsidRDefault="00E21BE3" w:rsidP="006B0140">
            <w:pPr>
              <w:spacing w:line="259" w:lineRule="auto"/>
              <w:jc w:val="both"/>
            </w:pPr>
            <w:r>
              <w:rPr>
                <w:color w:val="000000"/>
              </w:rPr>
              <w:t>Colour range</w:t>
            </w:r>
          </w:p>
        </w:tc>
        <w:tc>
          <w:tcPr>
            <w:tcW w:w="1974" w:type="dxa"/>
            <w:tcBorders>
              <w:top w:val="single" w:sz="4" w:space="0" w:color="000000"/>
              <w:left w:val="single" w:sz="4" w:space="0" w:color="000000"/>
              <w:bottom w:val="single" w:sz="4" w:space="0" w:color="000000"/>
              <w:right w:val="double" w:sz="4" w:space="0" w:color="000000"/>
            </w:tcBorders>
          </w:tcPr>
          <w:p w14:paraId="7AD3008C" w14:textId="77777777" w:rsidR="00E21BE3" w:rsidRDefault="00E21BE3" w:rsidP="006B0140">
            <w:pPr>
              <w:spacing w:after="160" w:line="259" w:lineRule="auto"/>
            </w:pPr>
          </w:p>
        </w:tc>
      </w:tr>
      <w:tr w:rsidR="00E21BE3" w14:paraId="709D5BCA" w14:textId="77777777" w:rsidTr="006B0140">
        <w:trPr>
          <w:trHeight w:val="494"/>
        </w:trPr>
        <w:tc>
          <w:tcPr>
            <w:tcW w:w="2975" w:type="dxa"/>
            <w:tcBorders>
              <w:top w:val="single" w:sz="4" w:space="0" w:color="000000"/>
              <w:left w:val="single" w:sz="8" w:space="0" w:color="000000"/>
              <w:bottom w:val="single" w:sz="4" w:space="0" w:color="000000"/>
              <w:right w:val="single" w:sz="4" w:space="0" w:color="000000"/>
            </w:tcBorders>
          </w:tcPr>
          <w:p w14:paraId="396B39F1" w14:textId="77777777" w:rsidR="00E21BE3" w:rsidRDefault="00E21BE3" w:rsidP="006B0140">
            <w:pPr>
              <w:spacing w:line="259" w:lineRule="auto"/>
              <w:ind w:left="1" w:right="16" w:firstLine="48"/>
            </w:pPr>
            <w:r>
              <w:rPr>
                <w:color w:val="000000"/>
              </w:rPr>
              <w:t>Previously painted walls. Matt finish</w:t>
            </w:r>
          </w:p>
        </w:tc>
        <w:tc>
          <w:tcPr>
            <w:tcW w:w="852" w:type="dxa"/>
            <w:tcBorders>
              <w:top w:val="single" w:sz="4" w:space="0" w:color="000000"/>
              <w:left w:val="single" w:sz="4" w:space="0" w:color="000000"/>
              <w:bottom w:val="single" w:sz="4" w:space="0" w:color="000000"/>
              <w:right w:val="single" w:sz="4" w:space="0" w:color="000000"/>
            </w:tcBorders>
          </w:tcPr>
          <w:p w14:paraId="619A9BD4" w14:textId="77777777" w:rsidR="00E21BE3" w:rsidRDefault="00E21BE3" w:rsidP="006B0140">
            <w:pPr>
              <w:spacing w:line="259" w:lineRule="auto"/>
              <w:ind w:left="7"/>
            </w:pPr>
            <w:r>
              <w:rPr>
                <w:color w:val="000000"/>
              </w:rPr>
              <w:t>D261W</w:t>
            </w:r>
          </w:p>
        </w:tc>
        <w:tc>
          <w:tcPr>
            <w:tcW w:w="2976" w:type="dxa"/>
            <w:tcBorders>
              <w:top w:val="single" w:sz="4" w:space="0" w:color="000000"/>
              <w:left w:val="single" w:sz="4" w:space="0" w:color="000000"/>
              <w:bottom w:val="single" w:sz="4" w:space="0" w:color="000000"/>
              <w:right w:val="single" w:sz="4" w:space="0" w:color="000000"/>
            </w:tcBorders>
          </w:tcPr>
          <w:p w14:paraId="03590696" w14:textId="77777777" w:rsidR="00E21BE3" w:rsidRDefault="00E21BE3" w:rsidP="006B0140">
            <w:pPr>
              <w:spacing w:line="259" w:lineRule="auto"/>
            </w:pPr>
            <w:r>
              <w:rPr>
                <w:color w:val="000000"/>
              </w:rPr>
              <w:t>Dulux Trade Diamond Matt</w:t>
            </w:r>
          </w:p>
        </w:tc>
        <w:tc>
          <w:tcPr>
            <w:tcW w:w="1133" w:type="dxa"/>
            <w:tcBorders>
              <w:top w:val="single" w:sz="4" w:space="0" w:color="000000"/>
              <w:left w:val="single" w:sz="4" w:space="0" w:color="000000"/>
              <w:bottom w:val="single" w:sz="4" w:space="0" w:color="000000"/>
              <w:right w:val="single" w:sz="4" w:space="0" w:color="000000"/>
            </w:tcBorders>
          </w:tcPr>
          <w:p w14:paraId="095E518E" w14:textId="77777777" w:rsidR="00E21BE3" w:rsidRDefault="00E21BE3" w:rsidP="006B0140">
            <w:pPr>
              <w:spacing w:line="259" w:lineRule="auto"/>
            </w:pPr>
            <w:r>
              <w:rPr>
                <w:color w:val="000000"/>
              </w:rPr>
              <w:t>As above</w:t>
            </w:r>
          </w:p>
        </w:tc>
        <w:tc>
          <w:tcPr>
            <w:tcW w:w="1974" w:type="dxa"/>
            <w:tcBorders>
              <w:top w:val="single" w:sz="4" w:space="0" w:color="000000"/>
              <w:left w:val="single" w:sz="4" w:space="0" w:color="000000"/>
              <w:bottom w:val="single" w:sz="4" w:space="0" w:color="000000"/>
              <w:right w:val="double" w:sz="4" w:space="0" w:color="000000"/>
            </w:tcBorders>
          </w:tcPr>
          <w:p w14:paraId="026B7CBF" w14:textId="77777777" w:rsidR="00E21BE3" w:rsidRDefault="00E21BE3" w:rsidP="006B0140">
            <w:pPr>
              <w:spacing w:after="160" w:line="259" w:lineRule="auto"/>
            </w:pPr>
          </w:p>
        </w:tc>
      </w:tr>
      <w:tr w:rsidR="00E21BE3" w14:paraId="29A55BC7" w14:textId="77777777" w:rsidTr="006B0140">
        <w:trPr>
          <w:trHeight w:val="1963"/>
        </w:trPr>
        <w:tc>
          <w:tcPr>
            <w:tcW w:w="2975" w:type="dxa"/>
            <w:tcBorders>
              <w:top w:val="single" w:sz="4" w:space="0" w:color="000000"/>
              <w:left w:val="single" w:sz="8" w:space="0" w:color="000000"/>
              <w:bottom w:val="single" w:sz="4" w:space="0" w:color="000000"/>
              <w:right w:val="single" w:sz="4" w:space="0" w:color="000000"/>
            </w:tcBorders>
          </w:tcPr>
          <w:p w14:paraId="5FD73B43" w14:textId="77777777" w:rsidR="00E21BE3" w:rsidRDefault="00E21BE3" w:rsidP="006B0140">
            <w:pPr>
              <w:spacing w:line="259" w:lineRule="auto"/>
              <w:ind w:left="49"/>
              <w:jc w:val="both"/>
            </w:pPr>
            <w:r>
              <w:rPr>
                <w:color w:val="000000"/>
              </w:rPr>
              <w:t>Previously painted trim. Gloss finish</w:t>
            </w:r>
          </w:p>
        </w:tc>
        <w:tc>
          <w:tcPr>
            <w:tcW w:w="852" w:type="dxa"/>
            <w:tcBorders>
              <w:top w:val="single" w:sz="4" w:space="0" w:color="000000"/>
              <w:left w:val="single" w:sz="4" w:space="0" w:color="000000"/>
              <w:bottom w:val="single" w:sz="4" w:space="0" w:color="000000"/>
              <w:right w:val="single" w:sz="4" w:space="0" w:color="000000"/>
            </w:tcBorders>
          </w:tcPr>
          <w:p w14:paraId="5F0952E1" w14:textId="77777777" w:rsidR="00E21BE3" w:rsidRDefault="00E21BE3" w:rsidP="006B0140">
            <w:pPr>
              <w:spacing w:line="259" w:lineRule="auto"/>
              <w:ind w:left="7"/>
            </w:pPr>
            <w:r>
              <w:rPr>
                <w:color w:val="000000"/>
              </w:rPr>
              <w:t>D1288S</w:t>
            </w:r>
          </w:p>
        </w:tc>
        <w:tc>
          <w:tcPr>
            <w:tcW w:w="2976" w:type="dxa"/>
            <w:tcBorders>
              <w:top w:val="single" w:sz="4" w:space="0" w:color="000000"/>
              <w:left w:val="single" w:sz="4" w:space="0" w:color="000000"/>
              <w:bottom w:val="single" w:sz="4" w:space="0" w:color="000000"/>
              <w:right w:val="single" w:sz="4" w:space="0" w:color="000000"/>
            </w:tcBorders>
          </w:tcPr>
          <w:p w14:paraId="03BD5DE7" w14:textId="77777777" w:rsidR="00E21BE3" w:rsidRDefault="00E21BE3" w:rsidP="006B0140">
            <w:pPr>
              <w:spacing w:line="259" w:lineRule="auto"/>
            </w:pPr>
            <w:r>
              <w:rPr>
                <w:color w:val="000000"/>
              </w:rPr>
              <w:t>Dulux Trade Quick Dry Gloss</w:t>
            </w:r>
          </w:p>
        </w:tc>
        <w:tc>
          <w:tcPr>
            <w:tcW w:w="1133" w:type="dxa"/>
            <w:tcBorders>
              <w:top w:val="single" w:sz="4" w:space="0" w:color="000000"/>
              <w:left w:val="single" w:sz="4" w:space="0" w:color="000000"/>
              <w:bottom w:val="single" w:sz="4" w:space="0" w:color="000000"/>
              <w:right w:val="single" w:sz="4" w:space="0" w:color="000000"/>
            </w:tcBorders>
          </w:tcPr>
          <w:p w14:paraId="12C82A6E" w14:textId="77777777" w:rsidR="00E21BE3" w:rsidRDefault="00E21BE3" w:rsidP="006B0140">
            <w:pPr>
              <w:spacing w:after="160" w:line="259" w:lineRule="auto"/>
            </w:pPr>
          </w:p>
        </w:tc>
        <w:tc>
          <w:tcPr>
            <w:tcW w:w="1974" w:type="dxa"/>
            <w:tcBorders>
              <w:top w:val="single" w:sz="4" w:space="0" w:color="000000"/>
              <w:left w:val="single" w:sz="4" w:space="0" w:color="000000"/>
              <w:bottom w:val="single" w:sz="4" w:space="0" w:color="000000"/>
              <w:right w:val="double" w:sz="4" w:space="0" w:color="000000"/>
            </w:tcBorders>
          </w:tcPr>
          <w:p w14:paraId="24108AB1" w14:textId="77777777" w:rsidR="00E21BE3" w:rsidRDefault="00E21BE3" w:rsidP="006B0140">
            <w:pPr>
              <w:spacing w:line="259" w:lineRule="auto"/>
            </w:pPr>
            <w:r>
              <w:t>Please refer to notes regarding preparation, when overcoating previously solvent finish, surface must be rubbed down carefully to provide adequate key.</w:t>
            </w:r>
          </w:p>
        </w:tc>
      </w:tr>
      <w:tr w:rsidR="00E21BE3" w14:paraId="59EDAEAE" w14:textId="77777777" w:rsidTr="006B0140">
        <w:trPr>
          <w:trHeight w:val="254"/>
        </w:trPr>
        <w:tc>
          <w:tcPr>
            <w:tcW w:w="2975" w:type="dxa"/>
            <w:tcBorders>
              <w:top w:val="single" w:sz="4" w:space="0" w:color="000000"/>
              <w:left w:val="single" w:sz="8" w:space="0" w:color="000000"/>
              <w:bottom w:val="single" w:sz="4" w:space="0" w:color="000000"/>
              <w:right w:val="single" w:sz="4" w:space="0" w:color="000000"/>
            </w:tcBorders>
          </w:tcPr>
          <w:p w14:paraId="47BEB2F7" w14:textId="77777777" w:rsidR="00E21BE3" w:rsidRDefault="00E21BE3" w:rsidP="006B0140">
            <w:pPr>
              <w:spacing w:line="259" w:lineRule="auto"/>
              <w:ind w:left="49"/>
              <w:jc w:val="both"/>
            </w:pPr>
            <w:r>
              <w:rPr>
                <w:color w:val="000000"/>
              </w:rPr>
              <w:t>Previously painted trim. Satin finish</w:t>
            </w:r>
          </w:p>
        </w:tc>
        <w:tc>
          <w:tcPr>
            <w:tcW w:w="852" w:type="dxa"/>
            <w:tcBorders>
              <w:top w:val="single" w:sz="4" w:space="0" w:color="000000"/>
              <w:left w:val="single" w:sz="4" w:space="0" w:color="000000"/>
              <w:bottom w:val="single" w:sz="4" w:space="0" w:color="000000"/>
              <w:right w:val="single" w:sz="4" w:space="0" w:color="000000"/>
            </w:tcBorders>
          </w:tcPr>
          <w:p w14:paraId="79E4871E" w14:textId="77777777" w:rsidR="00E21BE3" w:rsidRDefault="00E21BE3" w:rsidP="006B0140">
            <w:pPr>
              <w:spacing w:line="259" w:lineRule="auto"/>
              <w:ind w:left="7"/>
            </w:pPr>
            <w:r>
              <w:rPr>
                <w:color w:val="000000"/>
              </w:rPr>
              <w:t>D1334S</w:t>
            </w:r>
          </w:p>
        </w:tc>
        <w:tc>
          <w:tcPr>
            <w:tcW w:w="2976" w:type="dxa"/>
            <w:tcBorders>
              <w:top w:val="single" w:sz="4" w:space="0" w:color="000000"/>
              <w:left w:val="single" w:sz="4" w:space="0" w:color="000000"/>
              <w:bottom w:val="single" w:sz="4" w:space="0" w:color="000000"/>
              <w:right w:val="single" w:sz="4" w:space="0" w:color="000000"/>
            </w:tcBorders>
          </w:tcPr>
          <w:p w14:paraId="4F207E7C" w14:textId="77777777" w:rsidR="00E21BE3" w:rsidRDefault="00E21BE3" w:rsidP="006B0140">
            <w:pPr>
              <w:spacing w:line="259" w:lineRule="auto"/>
            </w:pPr>
            <w:r>
              <w:rPr>
                <w:color w:val="000000"/>
              </w:rPr>
              <w:t>Dulux Trade Quick Dry Satinwood</w:t>
            </w:r>
          </w:p>
        </w:tc>
        <w:tc>
          <w:tcPr>
            <w:tcW w:w="1133" w:type="dxa"/>
            <w:tcBorders>
              <w:top w:val="single" w:sz="4" w:space="0" w:color="000000"/>
              <w:left w:val="single" w:sz="4" w:space="0" w:color="000000"/>
              <w:bottom w:val="single" w:sz="4" w:space="0" w:color="000000"/>
              <w:right w:val="single" w:sz="4" w:space="0" w:color="000000"/>
            </w:tcBorders>
          </w:tcPr>
          <w:p w14:paraId="2CA14D2A" w14:textId="77777777" w:rsidR="00E21BE3" w:rsidRDefault="00E21BE3" w:rsidP="006B0140">
            <w:pPr>
              <w:spacing w:after="160" w:line="259" w:lineRule="auto"/>
            </w:pPr>
          </w:p>
        </w:tc>
        <w:tc>
          <w:tcPr>
            <w:tcW w:w="1974" w:type="dxa"/>
            <w:tcBorders>
              <w:top w:val="single" w:sz="4" w:space="0" w:color="000000"/>
              <w:left w:val="single" w:sz="4" w:space="0" w:color="000000"/>
              <w:bottom w:val="single" w:sz="4" w:space="0" w:color="000000"/>
              <w:right w:val="double" w:sz="4" w:space="0" w:color="000000"/>
            </w:tcBorders>
          </w:tcPr>
          <w:p w14:paraId="431A103C" w14:textId="77777777" w:rsidR="00E21BE3" w:rsidRDefault="00E21BE3" w:rsidP="006B0140">
            <w:pPr>
              <w:spacing w:line="259" w:lineRule="auto"/>
            </w:pPr>
            <w:r>
              <w:t>As above</w:t>
            </w:r>
          </w:p>
        </w:tc>
      </w:tr>
      <w:tr w:rsidR="00E21BE3" w14:paraId="398A65AF" w14:textId="77777777" w:rsidTr="006B0140">
        <w:trPr>
          <w:trHeight w:val="499"/>
        </w:trPr>
        <w:tc>
          <w:tcPr>
            <w:tcW w:w="2975" w:type="dxa"/>
            <w:tcBorders>
              <w:top w:val="single" w:sz="4" w:space="0" w:color="000000"/>
              <w:left w:val="single" w:sz="8" w:space="0" w:color="000000"/>
              <w:bottom w:val="single" w:sz="4" w:space="0" w:color="000000"/>
              <w:right w:val="single" w:sz="4" w:space="0" w:color="000000"/>
            </w:tcBorders>
          </w:tcPr>
          <w:p w14:paraId="0E531DBC" w14:textId="77777777" w:rsidR="00E21BE3" w:rsidRDefault="00E21BE3" w:rsidP="006B0140">
            <w:pPr>
              <w:spacing w:line="259" w:lineRule="auto"/>
              <w:ind w:left="1" w:firstLine="48"/>
            </w:pPr>
            <w:r>
              <w:rPr>
                <w:color w:val="000000"/>
              </w:rPr>
              <w:t>Previously painted interior metalwork.</w:t>
            </w:r>
          </w:p>
        </w:tc>
        <w:tc>
          <w:tcPr>
            <w:tcW w:w="852" w:type="dxa"/>
            <w:tcBorders>
              <w:top w:val="single" w:sz="4" w:space="0" w:color="000000"/>
              <w:left w:val="single" w:sz="4" w:space="0" w:color="000000"/>
              <w:bottom w:val="single" w:sz="4" w:space="0" w:color="000000"/>
              <w:right w:val="single" w:sz="4" w:space="0" w:color="000000"/>
            </w:tcBorders>
          </w:tcPr>
          <w:p w14:paraId="25A86494" w14:textId="77777777" w:rsidR="00E21BE3" w:rsidRDefault="00E21BE3" w:rsidP="006B0140">
            <w:pPr>
              <w:spacing w:line="259" w:lineRule="auto"/>
              <w:ind w:left="7"/>
              <w:jc w:val="both"/>
            </w:pPr>
            <w:r>
              <w:rPr>
                <w:color w:val="000000"/>
              </w:rPr>
              <w:t>M30WTR</w:t>
            </w:r>
          </w:p>
        </w:tc>
        <w:tc>
          <w:tcPr>
            <w:tcW w:w="2976" w:type="dxa"/>
            <w:tcBorders>
              <w:top w:val="single" w:sz="4" w:space="0" w:color="000000"/>
              <w:left w:val="single" w:sz="4" w:space="0" w:color="000000"/>
              <w:bottom w:val="single" w:sz="4" w:space="0" w:color="000000"/>
              <w:right w:val="single" w:sz="4" w:space="0" w:color="000000"/>
            </w:tcBorders>
          </w:tcPr>
          <w:p w14:paraId="48274CD8" w14:textId="77777777" w:rsidR="00E21BE3" w:rsidRDefault="00E21BE3" w:rsidP="006B0140">
            <w:pPr>
              <w:spacing w:line="259" w:lineRule="auto"/>
            </w:pPr>
            <w:r>
              <w:rPr>
                <w:color w:val="000000"/>
              </w:rPr>
              <w:t>Dulux Trade Quick Dry Gloss</w:t>
            </w:r>
          </w:p>
        </w:tc>
        <w:tc>
          <w:tcPr>
            <w:tcW w:w="1133" w:type="dxa"/>
            <w:tcBorders>
              <w:top w:val="single" w:sz="4" w:space="0" w:color="000000"/>
              <w:left w:val="single" w:sz="4" w:space="0" w:color="000000"/>
              <w:bottom w:val="single" w:sz="4" w:space="0" w:color="000000"/>
              <w:right w:val="single" w:sz="4" w:space="0" w:color="000000"/>
            </w:tcBorders>
          </w:tcPr>
          <w:p w14:paraId="26BBD476" w14:textId="77777777" w:rsidR="00E21BE3" w:rsidRDefault="00E21BE3" w:rsidP="006B0140">
            <w:pPr>
              <w:spacing w:after="160" w:line="259" w:lineRule="auto"/>
            </w:pPr>
          </w:p>
        </w:tc>
        <w:tc>
          <w:tcPr>
            <w:tcW w:w="1974" w:type="dxa"/>
            <w:tcBorders>
              <w:top w:val="single" w:sz="4" w:space="0" w:color="000000"/>
              <w:left w:val="single" w:sz="4" w:space="0" w:color="000000"/>
              <w:bottom w:val="single" w:sz="4" w:space="0" w:color="000000"/>
              <w:right w:val="double" w:sz="4" w:space="0" w:color="000000"/>
            </w:tcBorders>
          </w:tcPr>
          <w:p w14:paraId="0ED26C1E" w14:textId="77777777" w:rsidR="00E21BE3" w:rsidRDefault="00E21BE3" w:rsidP="006B0140">
            <w:pPr>
              <w:spacing w:line="259" w:lineRule="auto"/>
            </w:pPr>
            <w:r>
              <w:t>As above</w:t>
            </w:r>
          </w:p>
        </w:tc>
      </w:tr>
      <w:tr w:rsidR="00E21BE3" w14:paraId="567EBDB4" w14:textId="77777777" w:rsidTr="006B0140">
        <w:trPr>
          <w:trHeight w:val="254"/>
        </w:trPr>
        <w:tc>
          <w:tcPr>
            <w:tcW w:w="2975" w:type="dxa"/>
            <w:tcBorders>
              <w:top w:val="single" w:sz="4" w:space="0" w:color="000000"/>
              <w:left w:val="single" w:sz="8" w:space="0" w:color="000000"/>
              <w:bottom w:val="single" w:sz="4" w:space="0" w:color="000000"/>
              <w:right w:val="single" w:sz="4" w:space="0" w:color="000000"/>
            </w:tcBorders>
          </w:tcPr>
          <w:p w14:paraId="0D6BB98D" w14:textId="77777777" w:rsidR="00E21BE3" w:rsidRDefault="00E21BE3" w:rsidP="006B0140">
            <w:pPr>
              <w:spacing w:line="259" w:lineRule="auto"/>
              <w:ind w:left="49"/>
            </w:pPr>
            <w:r>
              <w:rPr>
                <w:color w:val="000000"/>
              </w:rPr>
              <w:t>Previously varnished trim.</w:t>
            </w:r>
          </w:p>
        </w:tc>
        <w:tc>
          <w:tcPr>
            <w:tcW w:w="852" w:type="dxa"/>
            <w:tcBorders>
              <w:top w:val="single" w:sz="4" w:space="0" w:color="000000"/>
              <w:left w:val="single" w:sz="4" w:space="0" w:color="000000"/>
              <w:bottom w:val="single" w:sz="4" w:space="0" w:color="000000"/>
              <w:right w:val="single" w:sz="4" w:space="0" w:color="000000"/>
            </w:tcBorders>
          </w:tcPr>
          <w:p w14:paraId="78BA1AEE" w14:textId="77777777" w:rsidR="00E21BE3" w:rsidRDefault="00E21BE3" w:rsidP="006B0140">
            <w:pPr>
              <w:spacing w:line="259" w:lineRule="auto"/>
              <w:ind w:left="7"/>
            </w:pPr>
            <w:r>
              <w:rPr>
                <w:color w:val="000000"/>
              </w:rPr>
              <w:t>D1094</w:t>
            </w:r>
          </w:p>
        </w:tc>
        <w:tc>
          <w:tcPr>
            <w:tcW w:w="2976" w:type="dxa"/>
            <w:tcBorders>
              <w:top w:val="single" w:sz="4" w:space="0" w:color="000000"/>
              <w:left w:val="single" w:sz="4" w:space="0" w:color="000000"/>
              <w:bottom w:val="single" w:sz="4" w:space="0" w:color="000000"/>
              <w:right w:val="single" w:sz="4" w:space="0" w:color="000000"/>
            </w:tcBorders>
          </w:tcPr>
          <w:p w14:paraId="16A80BF5" w14:textId="77777777" w:rsidR="00E21BE3" w:rsidRDefault="00E21BE3" w:rsidP="006B0140">
            <w:pPr>
              <w:spacing w:line="259" w:lineRule="auto"/>
            </w:pPr>
            <w:r>
              <w:rPr>
                <w:color w:val="000000"/>
              </w:rPr>
              <w:t>Dulux Trade Quick Dry Varnish</w:t>
            </w:r>
          </w:p>
        </w:tc>
        <w:tc>
          <w:tcPr>
            <w:tcW w:w="1133" w:type="dxa"/>
            <w:tcBorders>
              <w:top w:val="single" w:sz="4" w:space="0" w:color="000000"/>
              <w:left w:val="single" w:sz="4" w:space="0" w:color="000000"/>
              <w:bottom w:val="single" w:sz="4" w:space="0" w:color="000000"/>
              <w:right w:val="single" w:sz="4" w:space="0" w:color="000000"/>
            </w:tcBorders>
            <w:vAlign w:val="center"/>
          </w:tcPr>
          <w:p w14:paraId="47DF7445" w14:textId="77777777" w:rsidR="00E21BE3" w:rsidRDefault="00E21BE3" w:rsidP="006B0140">
            <w:pPr>
              <w:spacing w:after="160" w:line="259" w:lineRule="auto"/>
            </w:pPr>
          </w:p>
        </w:tc>
        <w:tc>
          <w:tcPr>
            <w:tcW w:w="1974" w:type="dxa"/>
            <w:tcBorders>
              <w:top w:val="single" w:sz="4" w:space="0" w:color="000000"/>
              <w:left w:val="single" w:sz="4" w:space="0" w:color="000000"/>
              <w:bottom w:val="single" w:sz="4" w:space="0" w:color="000000"/>
              <w:right w:val="double" w:sz="4" w:space="0" w:color="000000"/>
            </w:tcBorders>
          </w:tcPr>
          <w:p w14:paraId="627C52BB" w14:textId="77777777" w:rsidR="00E21BE3" w:rsidRDefault="00E21BE3" w:rsidP="006B0140">
            <w:pPr>
              <w:spacing w:line="259" w:lineRule="auto"/>
            </w:pPr>
            <w:r>
              <w:t>As above</w:t>
            </w:r>
          </w:p>
        </w:tc>
      </w:tr>
      <w:tr w:rsidR="00E21BE3" w14:paraId="679025AA" w14:textId="77777777" w:rsidTr="006B0140">
        <w:trPr>
          <w:trHeight w:val="259"/>
        </w:trPr>
        <w:tc>
          <w:tcPr>
            <w:tcW w:w="2975" w:type="dxa"/>
            <w:tcBorders>
              <w:top w:val="single" w:sz="4" w:space="0" w:color="000000"/>
              <w:left w:val="single" w:sz="8" w:space="0" w:color="000000"/>
              <w:bottom w:val="single" w:sz="8" w:space="0" w:color="000000"/>
              <w:right w:val="single" w:sz="4" w:space="0" w:color="000000"/>
            </w:tcBorders>
          </w:tcPr>
          <w:p w14:paraId="57408033" w14:textId="77777777" w:rsidR="00E21BE3" w:rsidRDefault="00E21BE3" w:rsidP="006B0140">
            <w:pPr>
              <w:spacing w:line="259" w:lineRule="auto"/>
              <w:ind w:left="49"/>
            </w:pPr>
            <w:r>
              <w:rPr>
                <w:color w:val="000000"/>
              </w:rPr>
              <w:t>Prefinished surfaces</w:t>
            </w:r>
          </w:p>
        </w:tc>
        <w:tc>
          <w:tcPr>
            <w:tcW w:w="852" w:type="dxa"/>
            <w:tcBorders>
              <w:top w:val="single" w:sz="4" w:space="0" w:color="000000"/>
              <w:left w:val="single" w:sz="4" w:space="0" w:color="000000"/>
              <w:bottom w:val="single" w:sz="8" w:space="0" w:color="000000"/>
              <w:right w:val="single" w:sz="4" w:space="0" w:color="000000"/>
            </w:tcBorders>
          </w:tcPr>
          <w:p w14:paraId="60830E40" w14:textId="77777777" w:rsidR="00E21BE3" w:rsidRDefault="00E21BE3" w:rsidP="006B0140">
            <w:pPr>
              <w:spacing w:line="259" w:lineRule="auto"/>
              <w:ind w:left="7"/>
            </w:pPr>
            <w:r>
              <w:rPr>
                <w:color w:val="000000"/>
              </w:rPr>
              <w:t>D7009</w:t>
            </w:r>
          </w:p>
        </w:tc>
        <w:tc>
          <w:tcPr>
            <w:tcW w:w="2976" w:type="dxa"/>
            <w:tcBorders>
              <w:top w:val="single" w:sz="4" w:space="0" w:color="000000"/>
              <w:left w:val="single" w:sz="4" w:space="0" w:color="000000"/>
              <w:bottom w:val="single" w:sz="8" w:space="0" w:color="000000"/>
              <w:right w:val="single" w:sz="4" w:space="0" w:color="000000"/>
            </w:tcBorders>
          </w:tcPr>
          <w:p w14:paraId="1EC69268" w14:textId="77777777" w:rsidR="00E21BE3" w:rsidRDefault="00E21BE3" w:rsidP="006B0140">
            <w:pPr>
              <w:spacing w:line="259" w:lineRule="auto"/>
            </w:pPr>
            <w:r>
              <w:rPr>
                <w:color w:val="000000"/>
              </w:rPr>
              <w:t>Appropriate Cleaner</w:t>
            </w:r>
          </w:p>
        </w:tc>
        <w:tc>
          <w:tcPr>
            <w:tcW w:w="1133" w:type="dxa"/>
            <w:tcBorders>
              <w:top w:val="single" w:sz="4" w:space="0" w:color="000000"/>
              <w:left w:val="single" w:sz="4" w:space="0" w:color="000000"/>
              <w:bottom w:val="single" w:sz="8" w:space="0" w:color="000000"/>
              <w:right w:val="single" w:sz="4" w:space="0" w:color="000000"/>
            </w:tcBorders>
          </w:tcPr>
          <w:p w14:paraId="42EB5B80" w14:textId="77777777" w:rsidR="00E21BE3" w:rsidRDefault="00E21BE3" w:rsidP="006B0140">
            <w:pPr>
              <w:spacing w:after="160" w:line="259" w:lineRule="auto"/>
            </w:pPr>
          </w:p>
        </w:tc>
        <w:tc>
          <w:tcPr>
            <w:tcW w:w="1974" w:type="dxa"/>
            <w:tcBorders>
              <w:top w:val="single" w:sz="4" w:space="0" w:color="000000"/>
              <w:left w:val="single" w:sz="4" w:space="0" w:color="000000"/>
              <w:bottom w:val="single" w:sz="8" w:space="0" w:color="000000"/>
              <w:right w:val="double" w:sz="4" w:space="0" w:color="000000"/>
            </w:tcBorders>
          </w:tcPr>
          <w:p w14:paraId="5A220E6C" w14:textId="77777777" w:rsidR="00E21BE3" w:rsidRDefault="00E21BE3" w:rsidP="006B0140">
            <w:pPr>
              <w:spacing w:after="160" w:line="259" w:lineRule="auto"/>
            </w:pPr>
          </w:p>
        </w:tc>
      </w:tr>
    </w:tbl>
    <w:p w14:paraId="2001E232" w14:textId="77777777" w:rsidR="00E21BE3" w:rsidRDefault="00E21BE3" w:rsidP="00E21BE3">
      <w:pPr>
        <w:pStyle w:val="Heading3"/>
      </w:pPr>
      <w:r>
        <w:t>IMPORTANT NOTES</w:t>
      </w:r>
    </w:p>
    <w:p w14:paraId="034F602D" w14:textId="77777777" w:rsidR="00E21BE3" w:rsidRDefault="00E21BE3" w:rsidP="00E21BE3">
      <w:pPr>
        <w:spacing w:after="0" w:line="238" w:lineRule="auto"/>
        <w:ind w:left="-5" w:right="175"/>
      </w:pPr>
      <w:r>
        <w:rPr>
          <w:i/>
          <w:color w:val="000000"/>
          <w:sz w:val="18"/>
        </w:rPr>
        <w:t xml:space="preserve">Due to the potential deterioration of the existing coatings and/or the potential deterioration of the existing substrates referred to within this project, the use of these specific project documents are limited to 24 months from their date of origination to the completion of the painting contract. It is </w:t>
      </w:r>
      <w:r>
        <w:rPr>
          <w:i/>
          <w:color w:val="000000"/>
          <w:sz w:val="18"/>
        </w:rPr>
        <w:lastRenderedPageBreak/>
        <w:t>recommended that this documentation be reviewed with AkzoNobel Decorative Paints UK when completion of the project is greater than 24 months from the date of document origination. The origination date is on the front/title page of the specification.</w:t>
      </w:r>
    </w:p>
    <w:p w14:paraId="172940D1" w14:textId="77777777" w:rsidR="00E21BE3" w:rsidRDefault="00E21BE3" w:rsidP="00E21BE3">
      <w:pPr>
        <w:spacing w:after="1162" w:line="238" w:lineRule="auto"/>
        <w:ind w:left="-5" w:right="175"/>
      </w:pPr>
      <w:r>
        <w:rPr>
          <w:color w:val="000000"/>
          <w:sz w:val="18"/>
        </w:rPr>
        <w:t xml:space="preserve">I </w:t>
      </w:r>
      <w:r>
        <w:rPr>
          <w:i/>
          <w:color w:val="000000"/>
          <w:sz w:val="18"/>
        </w:rPr>
        <w:t xml:space="preserve">would draw your attention to the legal declaration below. It is important to remember that these specifications provided by </w:t>
      </w:r>
      <w:r>
        <w:rPr>
          <w:b/>
          <w:i/>
          <w:color w:val="000000"/>
          <w:sz w:val="18"/>
        </w:rPr>
        <w:t xml:space="preserve">AkzoNobel Decorative Paints UK </w:t>
      </w:r>
      <w:r>
        <w:rPr>
          <w:i/>
          <w:color w:val="000000"/>
          <w:sz w:val="18"/>
        </w:rPr>
        <w:t xml:space="preserve">are protected by copyright and database right and are dependent in performance terms on the use of </w:t>
      </w:r>
      <w:r>
        <w:rPr>
          <w:b/>
          <w:i/>
          <w:color w:val="000000"/>
          <w:sz w:val="18"/>
        </w:rPr>
        <w:t xml:space="preserve">AkzoNobel Decorative Paints UK </w:t>
      </w:r>
      <w:r>
        <w:rPr>
          <w:i/>
          <w:color w:val="000000"/>
          <w:sz w:val="18"/>
        </w:rPr>
        <w:t xml:space="preserve">and colour defining references cannot be converted to what </w:t>
      </w:r>
      <w:r>
        <w:rPr>
          <w:b/>
          <w:i/>
          <w:color w:val="000000"/>
          <w:sz w:val="18"/>
          <w:u w:val="single" w:color="000000"/>
        </w:rPr>
        <w:t xml:space="preserve">appears </w:t>
      </w:r>
      <w:r>
        <w:rPr>
          <w:i/>
          <w:color w:val="000000"/>
          <w:sz w:val="18"/>
        </w:rPr>
        <w:t>to be an equivalent system from another paint manufacturer without subsequent potential loss of performance</w:t>
      </w:r>
    </w:p>
    <w:p w14:paraId="24A85AAF" w14:textId="77777777" w:rsidR="00E21BE3" w:rsidRDefault="00E21BE3" w:rsidP="00E21BE3">
      <w:pPr>
        <w:spacing w:after="0" w:line="259" w:lineRule="auto"/>
        <w:jc w:val="center"/>
      </w:pP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72AE04A1"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69ABC45D" w14:textId="77777777" w:rsidR="00E21BE3" w:rsidRDefault="00E21BE3" w:rsidP="006B0140">
            <w:pPr>
              <w:spacing w:line="259" w:lineRule="auto"/>
            </w:pPr>
            <w:r>
              <w:rPr>
                <w:b/>
                <w:i/>
                <w:sz w:val="32"/>
              </w:rPr>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7D9906FD" w14:textId="77777777" w:rsidR="00E21BE3" w:rsidRDefault="00E21BE3" w:rsidP="006B0140">
            <w:pPr>
              <w:tabs>
                <w:tab w:val="center" w:pos="2903"/>
              </w:tabs>
              <w:spacing w:line="259" w:lineRule="auto"/>
            </w:pPr>
            <w:r>
              <w:rPr>
                <w:b/>
                <w:i/>
                <w:sz w:val="32"/>
              </w:rPr>
              <w:t>D151</w:t>
            </w:r>
            <w:r>
              <w:rPr>
                <w:b/>
                <w:i/>
                <w:sz w:val="32"/>
              </w:rPr>
              <w:tab/>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Vinyl</w:t>
            </w:r>
            <w:r>
              <w:rPr>
                <w:rFonts w:ascii="Cambria" w:eastAsia="Cambria" w:hAnsi="Cambria" w:cs="Cambria"/>
                <w:b/>
                <w:sz w:val="32"/>
              </w:rPr>
              <w:tab/>
              <w:t>Matt</w:t>
            </w:r>
          </w:p>
        </w:tc>
      </w:tr>
      <w:tr w:rsidR="00E21BE3" w14:paraId="67193135"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18F483E9"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77753903" w14:textId="77777777" w:rsidR="00E21BE3" w:rsidRDefault="00E21BE3" w:rsidP="006B0140">
            <w:pPr>
              <w:spacing w:line="259" w:lineRule="auto"/>
              <w:ind w:left="1"/>
            </w:pPr>
            <w:r>
              <w:rPr>
                <w:i/>
                <w:sz w:val="32"/>
              </w:rPr>
              <w:t>Ceilings, Staircase, Soffit, Staircase Stringers etc</w:t>
            </w:r>
          </w:p>
        </w:tc>
      </w:tr>
      <w:tr w:rsidR="00E21BE3" w:rsidRPr="000B3096" w14:paraId="286DBFC4"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C81A7AD"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50A877E" w14:textId="77777777" w:rsidR="00E21BE3" w:rsidRPr="000B3096" w:rsidRDefault="00E21BE3" w:rsidP="006B0140">
            <w:pPr>
              <w:spacing w:line="259" w:lineRule="auto"/>
              <w:rPr>
                <w:sz w:val="18"/>
              </w:rPr>
            </w:pPr>
            <w:r w:rsidRPr="000B3096">
              <w:rPr>
                <w:sz w:val="18"/>
              </w:rPr>
              <w:t>Walls &amp; Ceilings - Interior Plaster/Plasterboard</w:t>
            </w:r>
          </w:p>
        </w:tc>
        <w:tc>
          <w:tcPr>
            <w:tcW w:w="149" w:type="dxa"/>
            <w:tcBorders>
              <w:top w:val="nil"/>
              <w:left w:val="single" w:sz="4" w:space="0" w:color="7F7F7F"/>
              <w:bottom w:val="nil"/>
              <w:right w:val="single" w:sz="4" w:space="0" w:color="7F7F7F"/>
            </w:tcBorders>
            <w:shd w:val="clear" w:color="auto" w:fill="EEECE1"/>
          </w:tcPr>
          <w:p w14:paraId="1FFCB8FA"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3D511E3F"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6C021F0A" w14:textId="77777777" w:rsidR="00E21BE3" w:rsidRPr="000B3096" w:rsidRDefault="00E21BE3" w:rsidP="006B0140">
            <w:pPr>
              <w:spacing w:line="259" w:lineRule="auto"/>
              <w:ind w:left="26"/>
              <w:rPr>
                <w:sz w:val="18"/>
              </w:rPr>
            </w:pPr>
            <w:r w:rsidRPr="000B3096">
              <w:rPr>
                <w:sz w:val="18"/>
              </w:rPr>
              <w:t>Dulux Trade Vinyl Matt</w:t>
            </w:r>
          </w:p>
        </w:tc>
      </w:tr>
      <w:tr w:rsidR="00E21BE3" w:rsidRPr="000B3096" w14:paraId="56C71884" w14:textId="77777777" w:rsidTr="006B0140">
        <w:tblPrEx>
          <w:tblCellMar>
            <w:left w:w="31" w:type="dxa"/>
            <w:right w:w="61" w:type="dxa"/>
          </w:tblCellMar>
        </w:tblPrEx>
        <w:trPr>
          <w:gridAfter w:val="1"/>
          <w:wAfter w:w="20" w:type="dxa"/>
          <w:trHeight w:val="20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156282DF"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nil"/>
              <w:right w:val="single" w:sz="4" w:space="0" w:color="7F7F7F"/>
            </w:tcBorders>
            <w:shd w:val="clear" w:color="auto" w:fill="EEECE1"/>
          </w:tcPr>
          <w:p w14:paraId="7F434F1E" w14:textId="77777777" w:rsidR="00E21BE3" w:rsidRPr="000B3096" w:rsidRDefault="00E21BE3" w:rsidP="006B0140">
            <w:pPr>
              <w:spacing w:line="259" w:lineRule="auto"/>
              <w:rPr>
                <w:sz w:val="18"/>
              </w:rPr>
            </w:pPr>
            <w:r w:rsidRPr="000B3096">
              <w:rPr>
                <w:sz w:val="18"/>
              </w:rPr>
              <w:t>Paint (Water Based)</w:t>
            </w:r>
          </w:p>
        </w:tc>
        <w:tc>
          <w:tcPr>
            <w:tcW w:w="149" w:type="dxa"/>
            <w:tcBorders>
              <w:top w:val="nil"/>
              <w:left w:val="single" w:sz="4" w:space="0" w:color="7F7F7F"/>
              <w:bottom w:val="nil"/>
              <w:right w:val="single" w:sz="4" w:space="0" w:color="7F7F7F"/>
            </w:tcBorders>
            <w:shd w:val="clear" w:color="auto" w:fill="EEECE1"/>
          </w:tcPr>
          <w:p w14:paraId="543F353F"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17EA9BC3"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1E665492" w14:textId="77777777" w:rsidR="00E21BE3" w:rsidRPr="000B3096" w:rsidRDefault="00E21BE3" w:rsidP="006B0140">
            <w:pPr>
              <w:spacing w:line="259" w:lineRule="auto"/>
              <w:ind w:left="26"/>
              <w:rPr>
                <w:sz w:val="18"/>
              </w:rPr>
            </w:pPr>
            <w:r w:rsidRPr="000B3096">
              <w:rPr>
                <w:sz w:val="18"/>
              </w:rPr>
              <w:t>2</w:t>
            </w:r>
          </w:p>
        </w:tc>
      </w:tr>
      <w:tr w:rsidR="00E21BE3" w:rsidRPr="000B3096" w14:paraId="55C68D01" w14:textId="77777777" w:rsidTr="006B0140">
        <w:tblPrEx>
          <w:tblCellMar>
            <w:left w:w="31" w:type="dxa"/>
            <w:right w:w="61" w:type="dxa"/>
          </w:tblCellMar>
        </w:tblPrEx>
        <w:trPr>
          <w:gridAfter w:val="1"/>
          <w:wAfter w:w="20" w:type="dxa"/>
          <w:trHeight w:val="77"/>
        </w:trPr>
        <w:tc>
          <w:tcPr>
            <w:tcW w:w="0" w:type="auto"/>
            <w:gridSpan w:val="2"/>
            <w:vMerge/>
            <w:tcBorders>
              <w:top w:val="nil"/>
              <w:left w:val="single" w:sz="4" w:space="0" w:color="7F7F7F"/>
              <w:bottom w:val="single" w:sz="4" w:space="0" w:color="7F7F7F"/>
              <w:right w:val="single" w:sz="4" w:space="0" w:color="7F7F7F"/>
            </w:tcBorders>
          </w:tcPr>
          <w:p w14:paraId="2F0451A0"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53BC4083"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single" w:sz="4" w:space="0" w:color="7F7F7F"/>
            </w:tcBorders>
          </w:tcPr>
          <w:p w14:paraId="7803D62D"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463C6E77" w14:textId="77777777" w:rsidR="00E21BE3" w:rsidRPr="000B3096" w:rsidRDefault="00E21BE3" w:rsidP="006B0140">
            <w:pPr>
              <w:spacing w:line="259" w:lineRule="auto"/>
              <w:jc w:val="right"/>
              <w:rPr>
                <w:sz w:val="18"/>
              </w:rPr>
            </w:pPr>
            <w:r w:rsidRPr="000B3096">
              <w:rPr>
                <w:sz w:val="18"/>
              </w:rPr>
              <w:t>Data Sheet Number:</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17669749" w14:textId="77777777" w:rsidR="00E21BE3" w:rsidRPr="000B3096" w:rsidRDefault="00E21BE3" w:rsidP="006B0140">
            <w:pPr>
              <w:spacing w:line="259" w:lineRule="auto"/>
              <w:ind w:left="26"/>
              <w:rPr>
                <w:sz w:val="18"/>
              </w:rPr>
            </w:pPr>
            <w:r w:rsidRPr="000B3096">
              <w:rPr>
                <w:sz w:val="18"/>
              </w:rPr>
              <w:t>411</w:t>
            </w:r>
          </w:p>
        </w:tc>
      </w:tr>
      <w:tr w:rsidR="00E21BE3" w:rsidRPr="000B3096" w14:paraId="6D7A7453"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3D1C5620"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0320DFA6" w14:textId="77777777" w:rsidR="00E21BE3" w:rsidRPr="000B3096" w:rsidRDefault="00E21BE3" w:rsidP="006B0140">
            <w:pPr>
              <w:spacing w:line="259" w:lineRule="auto"/>
              <w:rPr>
                <w:sz w:val="18"/>
              </w:rPr>
            </w:pPr>
            <w:r w:rsidRPr="000B3096">
              <w:rPr>
                <w:sz w:val="18"/>
              </w:rPr>
              <w:t>Defective - Light Failure / Breakdown (&lt;20%)</w:t>
            </w:r>
          </w:p>
        </w:tc>
        <w:tc>
          <w:tcPr>
            <w:tcW w:w="149" w:type="dxa"/>
            <w:vMerge w:val="restart"/>
            <w:tcBorders>
              <w:top w:val="nil"/>
              <w:left w:val="single" w:sz="4" w:space="0" w:color="7F7F7F"/>
              <w:bottom w:val="nil"/>
              <w:right w:val="nil"/>
            </w:tcBorders>
            <w:shd w:val="clear" w:color="auto" w:fill="EEECE1"/>
          </w:tcPr>
          <w:p w14:paraId="1F308480"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2357E7E3"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7E67C195" w14:textId="77777777" w:rsidR="00E21BE3" w:rsidRPr="000B3096" w:rsidRDefault="00E21BE3" w:rsidP="006B0140">
            <w:pPr>
              <w:spacing w:after="160" w:line="259" w:lineRule="auto"/>
              <w:rPr>
                <w:sz w:val="18"/>
              </w:rPr>
            </w:pPr>
          </w:p>
        </w:tc>
      </w:tr>
      <w:tr w:rsidR="00E21BE3" w:rsidRPr="000B3096" w14:paraId="004E29E0" w14:textId="77777777" w:rsidTr="006B0140">
        <w:tblPrEx>
          <w:tblCellMar>
            <w:left w:w="31" w:type="dxa"/>
            <w:right w:w="61" w:type="dxa"/>
          </w:tblCellMar>
        </w:tblPrEx>
        <w:trPr>
          <w:gridAfter w:val="1"/>
          <w:wAfter w:w="20" w:type="dxa"/>
          <w:trHeight w:val="397"/>
        </w:trPr>
        <w:tc>
          <w:tcPr>
            <w:tcW w:w="0" w:type="auto"/>
            <w:gridSpan w:val="2"/>
            <w:vMerge/>
            <w:tcBorders>
              <w:top w:val="nil"/>
              <w:left w:val="single" w:sz="4" w:space="0" w:color="7F7F7F"/>
              <w:bottom w:val="single" w:sz="4" w:space="0" w:color="7F7F7F"/>
              <w:right w:val="single" w:sz="4" w:space="0" w:color="7F7F7F"/>
            </w:tcBorders>
          </w:tcPr>
          <w:p w14:paraId="0DCD9675"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2311B530"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nil"/>
            </w:tcBorders>
          </w:tcPr>
          <w:p w14:paraId="7960AC21"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nil"/>
              <w:bottom w:val="nil"/>
              <w:right w:val="nil"/>
            </w:tcBorders>
          </w:tcPr>
          <w:p w14:paraId="0CB868F3"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199EE89A" w14:textId="77777777" w:rsidR="00E21BE3" w:rsidRPr="000B3096" w:rsidRDefault="00E21BE3" w:rsidP="006B0140">
            <w:pPr>
              <w:spacing w:after="160" w:line="259" w:lineRule="auto"/>
              <w:rPr>
                <w:sz w:val="18"/>
              </w:rPr>
            </w:pPr>
          </w:p>
        </w:tc>
      </w:tr>
      <w:tr w:rsidR="00E21BE3" w:rsidRPr="000B3096" w14:paraId="63EF673F"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51A92641"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612D6813"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25FE8EA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1B43A4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A2D38F8" w14:textId="77777777" w:rsidR="00E21BE3" w:rsidRPr="000B3096" w:rsidRDefault="00E21BE3" w:rsidP="006B0140">
            <w:pPr>
              <w:spacing w:after="160" w:line="259" w:lineRule="auto"/>
              <w:rPr>
                <w:sz w:val="18"/>
              </w:rPr>
            </w:pPr>
          </w:p>
        </w:tc>
      </w:tr>
      <w:tr w:rsidR="00E21BE3" w:rsidRPr="000B3096" w14:paraId="394D89E9" w14:textId="77777777" w:rsidTr="006B0140">
        <w:tblPrEx>
          <w:tblCellMar>
            <w:left w:w="31" w:type="dxa"/>
            <w:right w:w="61" w:type="dxa"/>
          </w:tblCellMar>
        </w:tblPrEx>
        <w:trPr>
          <w:gridAfter w:val="1"/>
          <w:wAfter w:w="20" w:type="dxa"/>
          <w:trHeight w:val="252"/>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7258BDF7"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517CA404"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35AD0DE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AFA8E89"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93B0C24" w14:textId="77777777" w:rsidR="00E21BE3" w:rsidRPr="000B3096" w:rsidRDefault="00E21BE3" w:rsidP="006B0140">
            <w:pPr>
              <w:spacing w:after="160" w:line="259" w:lineRule="auto"/>
              <w:rPr>
                <w:sz w:val="18"/>
              </w:rPr>
            </w:pPr>
          </w:p>
        </w:tc>
      </w:tr>
      <w:tr w:rsidR="00E21BE3" w:rsidRPr="000B3096" w14:paraId="7901CED5"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6EB07866"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0307C936" w14:textId="77777777" w:rsidR="00E21BE3" w:rsidRPr="000B3096" w:rsidRDefault="00E21BE3" w:rsidP="006B0140">
            <w:pPr>
              <w:spacing w:line="259" w:lineRule="auto"/>
              <w:rPr>
                <w:sz w:val="18"/>
              </w:rPr>
            </w:pPr>
            <w:r w:rsidRPr="000B3096">
              <w:rPr>
                <w:sz w:val="18"/>
              </w:rPr>
              <w:t>Low (Flat / Matt)</w:t>
            </w:r>
          </w:p>
        </w:tc>
        <w:tc>
          <w:tcPr>
            <w:tcW w:w="149" w:type="dxa"/>
            <w:tcBorders>
              <w:top w:val="nil"/>
              <w:left w:val="single" w:sz="4" w:space="0" w:color="7F7F7F"/>
              <w:bottom w:val="nil"/>
              <w:right w:val="nil"/>
            </w:tcBorders>
            <w:shd w:val="clear" w:color="auto" w:fill="EEECE1"/>
          </w:tcPr>
          <w:p w14:paraId="5CBEBC4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C4B1C8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8928B97" w14:textId="77777777" w:rsidR="00E21BE3" w:rsidRPr="000B3096" w:rsidRDefault="00E21BE3" w:rsidP="006B0140">
            <w:pPr>
              <w:spacing w:after="160" w:line="259" w:lineRule="auto"/>
              <w:rPr>
                <w:sz w:val="18"/>
              </w:rPr>
            </w:pPr>
          </w:p>
        </w:tc>
      </w:tr>
      <w:tr w:rsidR="00E21BE3" w:rsidRPr="000B3096" w14:paraId="34436105" w14:textId="77777777" w:rsidTr="006B0140">
        <w:tblPrEx>
          <w:tblCellMar>
            <w:left w:w="31" w:type="dxa"/>
            <w:right w:w="61" w:type="dxa"/>
          </w:tblCellMar>
        </w:tblPrEx>
        <w:trPr>
          <w:gridAfter w:val="1"/>
          <w:wAfter w:w="20" w:type="dxa"/>
          <w:trHeight w:val="223"/>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5568BD4F"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2E336A53"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0582B7D7"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2D363B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2A5F8B8" w14:textId="77777777" w:rsidR="00E21BE3" w:rsidRPr="000B3096" w:rsidRDefault="00E21BE3" w:rsidP="006B0140">
            <w:pPr>
              <w:spacing w:after="160" w:line="259" w:lineRule="auto"/>
              <w:rPr>
                <w:sz w:val="18"/>
              </w:rPr>
            </w:pPr>
          </w:p>
        </w:tc>
      </w:tr>
      <w:tr w:rsidR="00E21BE3" w:rsidRPr="000B3096" w14:paraId="176C939B"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17EDD3CE"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19E3539D"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410B7657"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FC7CC4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EF5D155" w14:textId="77777777" w:rsidR="00E21BE3" w:rsidRPr="000B3096" w:rsidRDefault="00E21BE3" w:rsidP="006B0140">
            <w:pPr>
              <w:spacing w:after="160" w:line="259" w:lineRule="auto"/>
              <w:rPr>
                <w:sz w:val="18"/>
              </w:rPr>
            </w:pPr>
          </w:p>
        </w:tc>
      </w:tr>
    </w:tbl>
    <w:p w14:paraId="3B676019" w14:textId="77777777" w:rsidR="00E21BE3" w:rsidRPr="000B3096" w:rsidRDefault="00E21BE3" w:rsidP="00E21BE3">
      <w:pPr>
        <w:numPr>
          <w:ilvl w:val="0"/>
          <w:numId w:val="29"/>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07DE812B" w14:textId="77777777" w:rsidR="00E21BE3" w:rsidRPr="000B3096" w:rsidRDefault="00E21BE3" w:rsidP="00E21BE3">
      <w:pPr>
        <w:numPr>
          <w:ilvl w:val="0"/>
          <w:numId w:val="29"/>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7E0DF92D" w14:textId="77777777" w:rsidR="00E21BE3" w:rsidRPr="000B3096" w:rsidRDefault="00E21BE3" w:rsidP="00E21BE3">
      <w:pPr>
        <w:numPr>
          <w:ilvl w:val="0"/>
          <w:numId w:val="29"/>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791D3A24" w14:textId="77777777" w:rsidR="00E21BE3" w:rsidRPr="000B3096" w:rsidRDefault="00E21BE3" w:rsidP="00E21BE3">
      <w:pPr>
        <w:numPr>
          <w:ilvl w:val="0"/>
          <w:numId w:val="29"/>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714C6E96"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1C3B65E8" w14:textId="77777777" w:rsidR="00E21BE3" w:rsidRPr="000B3096" w:rsidRDefault="00E21BE3" w:rsidP="00E21BE3">
      <w:pPr>
        <w:pStyle w:val="Heading4"/>
        <w:ind w:left="-5"/>
        <w:rPr>
          <w:sz w:val="18"/>
        </w:rPr>
      </w:pPr>
      <w:r w:rsidRPr="000B3096">
        <w:rPr>
          <w:sz w:val="18"/>
        </w:rPr>
        <w:t>Preparation</w:t>
      </w:r>
    </w:p>
    <w:p w14:paraId="2DC14109" w14:textId="77777777" w:rsidR="00E21BE3" w:rsidRPr="000B3096" w:rsidRDefault="00E21BE3" w:rsidP="00E21BE3">
      <w:pPr>
        <w:spacing w:after="0"/>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w:t>
      </w:r>
    </w:p>
    <w:p w14:paraId="69E8C23F" w14:textId="77777777" w:rsidR="00E21BE3" w:rsidRPr="000B3096" w:rsidRDefault="00E21BE3" w:rsidP="00E21BE3">
      <w:pPr>
        <w:ind w:left="105" w:right="10"/>
        <w:rPr>
          <w:sz w:val="18"/>
        </w:rPr>
      </w:pPr>
      <w:r w:rsidRPr="000B3096">
        <w:rPr>
          <w:sz w:val="18"/>
        </w:rPr>
        <w:t>Condition of Surface Tables for further information.)</w:t>
      </w:r>
    </w:p>
    <w:p w14:paraId="2170CBC5" w14:textId="77777777" w:rsidR="00E21BE3" w:rsidRPr="000B3096" w:rsidRDefault="00E21BE3" w:rsidP="00E21BE3">
      <w:pPr>
        <w:spacing w:after="7"/>
        <w:ind w:left="105" w:right="10"/>
        <w:rPr>
          <w:sz w:val="18"/>
        </w:rPr>
      </w:pPr>
      <w:r w:rsidRPr="000B3096">
        <w:rPr>
          <w:sz w:val="18"/>
        </w:rPr>
        <w:t>Thoroughly clean down the surfaces to remove all dirt grease and surface contaminants.</w:t>
      </w:r>
    </w:p>
    <w:p w14:paraId="7F461915" w14:textId="77777777" w:rsidR="00E21BE3" w:rsidRPr="000B3096" w:rsidRDefault="00E21BE3" w:rsidP="00E21BE3">
      <w:pPr>
        <w:spacing w:after="0"/>
        <w:ind w:left="105" w:right="10"/>
        <w:rPr>
          <w:sz w:val="18"/>
        </w:rPr>
      </w:pPr>
      <w:r w:rsidRPr="000B3096">
        <w:rPr>
          <w:sz w:val="18"/>
        </w:rPr>
        <w:t xml:space="preserve">Remove all blistered, poorly adhering or otherwise defective coatings. Powdery and friable surface coatings should be completely removed by scraping, brushing and washing. Allow the surface to fully </w:t>
      </w:r>
      <w:r w:rsidRPr="000B3096">
        <w:rPr>
          <w:sz w:val="18"/>
        </w:rPr>
        <w:lastRenderedPageBreak/>
        <w:t>dry before proceeding. Where appropriate, rub down sound areas to produce the necessary 'key' for good adhesion and 'feather' broken edges of existing coatings. *Dust off.</w:t>
      </w:r>
    </w:p>
    <w:p w14:paraId="3F3D36A3" w14:textId="77777777" w:rsidR="00E21BE3" w:rsidRPr="000B3096" w:rsidRDefault="00E21BE3" w:rsidP="00E21BE3">
      <w:pPr>
        <w:spacing w:after="7"/>
        <w:ind w:left="105" w:right="10"/>
        <w:rPr>
          <w:sz w:val="18"/>
        </w:rPr>
      </w:pPr>
      <w:r w:rsidRPr="000B3096">
        <w:rPr>
          <w:sz w:val="18"/>
        </w:rPr>
        <w:t>Note</w:t>
      </w:r>
    </w:p>
    <w:p w14:paraId="2A65D65F"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1FDDB51C"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1779A84D" w14:textId="77777777" w:rsidR="00E21BE3" w:rsidRPr="000B3096" w:rsidRDefault="00E21BE3" w:rsidP="00E21BE3">
      <w:pPr>
        <w:pStyle w:val="Heading4"/>
        <w:ind w:left="-5"/>
        <w:rPr>
          <w:sz w:val="18"/>
        </w:rPr>
      </w:pPr>
      <w:r w:rsidRPr="000B3096">
        <w:rPr>
          <w:sz w:val="18"/>
        </w:rPr>
        <w:t>Priming</w:t>
      </w:r>
    </w:p>
    <w:p w14:paraId="313A3D22" w14:textId="77777777" w:rsidR="00E21BE3" w:rsidRPr="000B3096" w:rsidRDefault="00E21BE3" w:rsidP="00E21BE3">
      <w:pPr>
        <w:ind w:left="105" w:right="10"/>
        <w:rPr>
          <w:sz w:val="18"/>
        </w:rPr>
      </w:pPr>
      <w:r w:rsidRPr="000B3096">
        <w:rPr>
          <w:sz w:val="18"/>
        </w:rPr>
        <w:t xml:space="preserve">If surfaces remain powdery and friable after thorough preparation, they must be sealed with: </w:t>
      </w:r>
      <w:r w:rsidRPr="000B3096">
        <w:rPr>
          <w:b/>
          <w:sz w:val="18"/>
        </w:rPr>
        <w:t>1</w:t>
      </w:r>
      <w:r w:rsidRPr="000B3096">
        <w:rPr>
          <w:sz w:val="18"/>
        </w:rPr>
        <w:t xml:space="preserve"> coat of </w:t>
      </w:r>
      <w:r w:rsidRPr="000B3096">
        <w:rPr>
          <w:b/>
          <w:sz w:val="18"/>
        </w:rPr>
        <w:t>Dulux Trade Stain Block Primer</w:t>
      </w:r>
      <w:r w:rsidRPr="000B3096">
        <w:rPr>
          <w:sz w:val="18"/>
        </w:rPr>
        <w:t>.</w:t>
      </w:r>
    </w:p>
    <w:p w14:paraId="22480CCE" w14:textId="77777777" w:rsidR="00E21BE3" w:rsidRPr="000B3096" w:rsidRDefault="00E21BE3" w:rsidP="00E21BE3">
      <w:pPr>
        <w:ind w:left="105" w:right="10"/>
        <w:rPr>
          <w:sz w:val="18"/>
        </w:rPr>
      </w:pPr>
      <w:r w:rsidRPr="000B3096">
        <w:rPr>
          <w:sz w:val="18"/>
        </w:rPr>
        <w:t xml:space="preserve">Prime all sound bare areas and areas exposed by the removal of coatings with: </w:t>
      </w:r>
      <w:r w:rsidRPr="000B3096">
        <w:rPr>
          <w:b/>
          <w:sz w:val="18"/>
        </w:rPr>
        <w:t>1</w:t>
      </w:r>
      <w:r w:rsidRPr="000B3096">
        <w:rPr>
          <w:sz w:val="18"/>
        </w:rPr>
        <w:t xml:space="preserve"> coat of </w:t>
      </w:r>
      <w:r w:rsidRPr="000B3096">
        <w:rPr>
          <w:b/>
          <w:sz w:val="18"/>
        </w:rPr>
        <w:t>Dulux Trade Vinyl Matt</w:t>
      </w:r>
      <w:r w:rsidRPr="000B3096">
        <w:rPr>
          <w:sz w:val="18"/>
        </w:rPr>
        <w:t xml:space="preserve"> of appropriate shade thinned up to 1 part </w:t>
      </w:r>
      <w:r w:rsidRPr="000B3096">
        <w:rPr>
          <w:b/>
          <w:sz w:val="18"/>
        </w:rPr>
        <w:t>Water</w:t>
      </w:r>
      <w:r w:rsidRPr="000B3096">
        <w:rPr>
          <w:sz w:val="18"/>
        </w:rPr>
        <w:t xml:space="preserve"> to </w:t>
      </w:r>
      <w:r w:rsidRPr="000B3096">
        <w:rPr>
          <w:b/>
          <w:sz w:val="18"/>
        </w:rPr>
        <w:t>5</w:t>
      </w:r>
      <w:r w:rsidRPr="000B3096">
        <w:rPr>
          <w:sz w:val="18"/>
        </w:rPr>
        <w:t xml:space="preserve"> parts of product as appropriate.</w:t>
      </w:r>
    </w:p>
    <w:p w14:paraId="4120114E" w14:textId="77777777" w:rsidR="00E21BE3" w:rsidRPr="000B3096" w:rsidRDefault="00E21BE3" w:rsidP="00E21BE3">
      <w:pPr>
        <w:pStyle w:val="Heading4"/>
        <w:ind w:left="-5"/>
        <w:rPr>
          <w:sz w:val="18"/>
        </w:rPr>
      </w:pPr>
      <w:r w:rsidRPr="000B3096">
        <w:rPr>
          <w:sz w:val="18"/>
        </w:rPr>
        <w:t>Making Good</w:t>
      </w:r>
    </w:p>
    <w:p w14:paraId="0644A858" w14:textId="77777777" w:rsidR="00E21BE3" w:rsidRPr="000B3096" w:rsidRDefault="00E21BE3" w:rsidP="00E21BE3">
      <w:pPr>
        <w:spacing w:after="0"/>
        <w:ind w:left="105" w:right="100"/>
        <w:rPr>
          <w:sz w:val="18"/>
        </w:rPr>
      </w:pPr>
      <w:r w:rsidRPr="000B3096">
        <w:rPr>
          <w:sz w:val="18"/>
        </w:rPr>
        <w:t>Make good cracks, holes and other imperfections with Polycell Trade Easy Sand Interior Filler. Allow such making good to dry out thoroughly. Rub down smooth to match surrounding area and *dust off. Note</w:t>
      </w:r>
    </w:p>
    <w:p w14:paraId="12FAE4A1"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3E21B1DB"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2DB0EF55" w14:textId="77777777" w:rsidR="00E21BE3" w:rsidRPr="000B3096" w:rsidRDefault="00E21BE3" w:rsidP="00E21BE3">
      <w:pPr>
        <w:pStyle w:val="Heading4"/>
        <w:ind w:left="-5"/>
        <w:rPr>
          <w:sz w:val="18"/>
        </w:rPr>
      </w:pPr>
      <w:r w:rsidRPr="000B3096">
        <w:rPr>
          <w:sz w:val="18"/>
        </w:rPr>
        <w:t>Bring Forward</w:t>
      </w:r>
    </w:p>
    <w:p w14:paraId="77DA625F" w14:textId="77777777" w:rsidR="00E21BE3" w:rsidRPr="000B3096" w:rsidRDefault="00E21BE3" w:rsidP="00E21BE3">
      <w:pPr>
        <w:ind w:left="105" w:right="10"/>
        <w:rPr>
          <w:sz w:val="18"/>
        </w:rPr>
      </w:pPr>
      <w:r w:rsidRPr="000B3096">
        <w:rPr>
          <w:sz w:val="18"/>
        </w:rPr>
        <w:t xml:space="preserve">Bring forward all making good with: </w:t>
      </w:r>
      <w:r w:rsidRPr="000B3096">
        <w:rPr>
          <w:b/>
          <w:sz w:val="18"/>
        </w:rPr>
        <w:t>1</w:t>
      </w:r>
      <w:r w:rsidRPr="000B3096">
        <w:rPr>
          <w:sz w:val="18"/>
        </w:rPr>
        <w:t xml:space="preserve"> coat of </w:t>
      </w:r>
      <w:r w:rsidRPr="000B3096">
        <w:rPr>
          <w:b/>
          <w:sz w:val="18"/>
        </w:rPr>
        <w:t>Dulux Trade Vinyl Matt</w:t>
      </w:r>
      <w:r w:rsidRPr="000B3096">
        <w:rPr>
          <w:sz w:val="18"/>
        </w:rPr>
        <w:t xml:space="preserve"> of selected shade thinned up to 1 part </w:t>
      </w:r>
      <w:r w:rsidRPr="000B3096">
        <w:rPr>
          <w:b/>
          <w:sz w:val="18"/>
        </w:rPr>
        <w:t>Water</w:t>
      </w:r>
      <w:r w:rsidRPr="000B3096">
        <w:rPr>
          <w:sz w:val="18"/>
        </w:rPr>
        <w:t xml:space="preserve"> to </w:t>
      </w:r>
      <w:r w:rsidRPr="000B3096">
        <w:rPr>
          <w:b/>
          <w:sz w:val="18"/>
        </w:rPr>
        <w:t>5</w:t>
      </w:r>
      <w:r w:rsidRPr="000B3096">
        <w:rPr>
          <w:sz w:val="18"/>
        </w:rPr>
        <w:t xml:space="preserve"> parts of product as appropriate.</w:t>
      </w:r>
    </w:p>
    <w:p w14:paraId="0FFCD631" w14:textId="77777777" w:rsidR="00E21BE3" w:rsidRPr="000B3096" w:rsidRDefault="00E21BE3" w:rsidP="00E21BE3">
      <w:pPr>
        <w:pStyle w:val="Heading4"/>
        <w:ind w:left="-5"/>
        <w:rPr>
          <w:sz w:val="18"/>
        </w:rPr>
      </w:pPr>
      <w:r w:rsidRPr="000B3096">
        <w:rPr>
          <w:sz w:val="18"/>
        </w:rPr>
        <w:t>Finishing System</w:t>
      </w:r>
    </w:p>
    <w:p w14:paraId="71B1DD0E" w14:textId="77777777" w:rsidR="00E21BE3" w:rsidRPr="000B3096" w:rsidRDefault="00E21BE3" w:rsidP="00E21BE3">
      <w:pPr>
        <w:spacing w:after="451"/>
        <w:ind w:left="105" w:right="10"/>
        <w:rPr>
          <w:sz w:val="18"/>
        </w:rPr>
      </w:pPr>
      <w:r w:rsidRPr="000B3096">
        <w:rPr>
          <w:b/>
          <w:sz w:val="18"/>
        </w:rPr>
        <w:t>2</w:t>
      </w:r>
      <w:r w:rsidRPr="000B3096">
        <w:rPr>
          <w:sz w:val="18"/>
        </w:rPr>
        <w:t xml:space="preserve"> coats of </w:t>
      </w:r>
      <w:r w:rsidRPr="000B3096">
        <w:rPr>
          <w:b/>
          <w:sz w:val="18"/>
        </w:rPr>
        <w:t>Dulux Trade Vinyl Matt</w:t>
      </w:r>
      <w:r w:rsidRPr="000B3096">
        <w:rPr>
          <w:sz w:val="18"/>
        </w:rPr>
        <w:t xml:space="preserve"> of selected shade.</w:t>
      </w:r>
    </w:p>
    <w:p w14:paraId="4F7A5852" w14:textId="77777777" w:rsidR="00E21BE3" w:rsidRDefault="00E21BE3" w:rsidP="00E21BE3">
      <w:pPr>
        <w:spacing w:after="222" w:line="259" w:lineRule="auto"/>
        <w:ind w:left="1459"/>
      </w:pPr>
      <w:r>
        <w:rPr>
          <w:color w:val="000000"/>
          <w:sz w:val="18"/>
        </w:rPr>
        <w:t>© Copyright and Database Right 1998 to 2015 AkzoNobel Coatings International BV.</w:t>
      </w:r>
    </w:p>
    <w:p w14:paraId="239B33E8" w14:textId="77777777" w:rsidR="00E21BE3" w:rsidRDefault="00E21BE3" w:rsidP="00E21BE3">
      <w:pPr>
        <w:sectPr w:rsidR="00E21BE3">
          <w:headerReference w:type="even" r:id="rId21"/>
          <w:headerReference w:type="default" r:id="rId22"/>
          <w:footerReference w:type="even" r:id="rId23"/>
          <w:footerReference w:type="default" r:id="rId24"/>
          <w:headerReference w:type="first" r:id="rId25"/>
          <w:footerReference w:type="first" r:id="rId26"/>
          <w:pgSz w:w="11904" w:h="16838"/>
          <w:pgMar w:top="701" w:right="1149" w:bottom="557" w:left="1416" w:header="720" w:footer="720" w:gutter="0"/>
          <w:cols w:space="720"/>
          <w:titlePg/>
        </w:sectPr>
      </w:pP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34130F71"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14231743"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21401FDC" w14:textId="77777777" w:rsidR="00E21BE3" w:rsidRDefault="00E21BE3" w:rsidP="006B0140">
            <w:pPr>
              <w:tabs>
                <w:tab w:val="center" w:pos="4029"/>
              </w:tabs>
              <w:spacing w:line="259" w:lineRule="auto"/>
            </w:pPr>
            <w:r>
              <w:rPr>
                <w:b/>
                <w:i/>
                <w:sz w:val="32"/>
              </w:rPr>
              <w:t>D95W</w:t>
            </w:r>
            <w:r>
              <w:rPr>
                <w:b/>
                <w:i/>
                <w:sz w:val="32"/>
              </w:rPr>
              <w:tab/>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Diamond</w:t>
            </w:r>
            <w:r>
              <w:rPr>
                <w:rFonts w:ascii="Cambria" w:eastAsia="Cambria" w:hAnsi="Cambria" w:cs="Cambria"/>
                <w:b/>
                <w:sz w:val="32"/>
              </w:rPr>
              <w:tab/>
              <w:t>Eggshell</w:t>
            </w:r>
          </w:p>
        </w:tc>
      </w:tr>
      <w:tr w:rsidR="00E21BE3" w14:paraId="1953BD04"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5A4437B1"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061972BF" w14:textId="77777777" w:rsidR="00E21BE3" w:rsidRDefault="00E21BE3" w:rsidP="006B0140">
            <w:pPr>
              <w:spacing w:line="259" w:lineRule="auto"/>
              <w:ind w:left="1"/>
            </w:pPr>
            <w:r>
              <w:rPr>
                <w:i/>
                <w:sz w:val="32"/>
              </w:rPr>
              <w:t>General Wall Areas etc</w:t>
            </w:r>
          </w:p>
        </w:tc>
      </w:tr>
      <w:tr w:rsidR="00E21BE3" w:rsidRPr="000B3096" w14:paraId="5F6E8A23"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3C86FBB3"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172D32D" w14:textId="77777777" w:rsidR="00E21BE3" w:rsidRPr="000B3096" w:rsidRDefault="00E21BE3" w:rsidP="006B0140">
            <w:pPr>
              <w:spacing w:line="259" w:lineRule="auto"/>
              <w:rPr>
                <w:sz w:val="18"/>
              </w:rPr>
            </w:pPr>
            <w:r w:rsidRPr="000B3096">
              <w:rPr>
                <w:sz w:val="18"/>
              </w:rPr>
              <w:t>Walls &amp; Ceilings - Interior Plaster/Plasterboard</w:t>
            </w:r>
          </w:p>
        </w:tc>
        <w:tc>
          <w:tcPr>
            <w:tcW w:w="149" w:type="dxa"/>
            <w:tcBorders>
              <w:top w:val="nil"/>
              <w:left w:val="single" w:sz="4" w:space="0" w:color="7F7F7F"/>
              <w:bottom w:val="nil"/>
              <w:right w:val="single" w:sz="4" w:space="0" w:color="7F7F7F"/>
            </w:tcBorders>
            <w:shd w:val="clear" w:color="auto" w:fill="EEECE1"/>
          </w:tcPr>
          <w:p w14:paraId="4D1C3452"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4E1018DC"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5A969F6A" w14:textId="77777777" w:rsidR="00E21BE3" w:rsidRPr="000B3096" w:rsidRDefault="00E21BE3" w:rsidP="006B0140">
            <w:pPr>
              <w:spacing w:line="259" w:lineRule="auto"/>
              <w:ind w:left="26" w:right="17"/>
              <w:rPr>
                <w:sz w:val="18"/>
              </w:rPr>
            </w:pPr>
            <w:r w:rsidRPr="000B3096">
              <w:rPr>
                <w:sz w:val="18"/>
              </w:rPr>
              <w:t>Dulux Trade Diamond Eggshell</w:t>
            </w:r>
          </w:p>
        </w:tc>
      </w:tr>
      <w:tr w:rsidR="00E21BE3" w:rsidRPr="000B3096" w14:paraId="15FEDE2F" w14:textId="77777777" w:rsidTr="006B0140">
        <w:tblPrEx>
          <w:tblCellMar>
            <w:left w:w="31" w:type="dxa"/>
            <w:right w:w="61" w:type="dxa"/>
          </w:tblCellMar>
        </w:tblPrEx>
        <w:trPr>
          <w:gridAfter w:val="1"/>
          <w:wAfter w:w="20" w:type="dxa"/>
          <w:trHeight w:val="19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2EB63862"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nil"/>
              <w:right w:val="single" w:sz="4" w:space="0" w:color="7F7F7F"/>
            </w:tcBorders>
            <w:shd w:val="clear" w:color="auto" w:fill="EEECE1"/>
          </w:tcPr>
          <w:p w14:paraId="1F9DCF03" w14:textId="77777777" w:rsidR="00E21BE3" w:rsidRPr="000B3096" w:rsidRDefault="00E21BE3" w:rsidP="006B0140">
            <w:pPr>
              <w:spacing w:line="259" w:lineRule="auto"/>
              <w:rPr>
                <w:sz w:val="18"/>
              </w:rPr>
            </w:pPr>
            <w:r w:rsidRPr="000B3096">
              <w:rPr>
                <w:sz w:val="18"/>
              </w:rPr>
              <w:t>Paint (Water Based)</w:t>
            </w:r>
          </w:p>
        </w:tc>
        <w:tc>
          <w:tcPr>
            <w:tcW w:w="149" w:type="dxa"/>
            <w:tcBorders>
              <w:top w:val="nil"/>
              <w:left w:val="single" w:sz="4" w:space="0" w:color="7F7F7F"/>
              <w:bottom w:val="nil"/>
              <w:right w:val="single" w:sz="4" w:space="0" w:color="7F7F7F"/>
            </w:tcBorders>
            <w:shd w:val="clear" w:color="auto" w:fill="EEECE1"/>
          </w:tcPr>
          <w:p w14:paraId="041B5D8A"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28E03A7F"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3D30D8ED" w14:textId="77777777" w:rsidR="00E21BE3" w:rsidRPr="000B3096" w:rsidRDefault="00E21BE3" w:rsidP="006B0140">
            <w:pPr>
              <w:spacing w:after="160" w:line="259" w:lineRule="auto"/>
              <w:rPr>
                <w:sz w:val="18"/>
              </w:rPr>
            </w:pPr>
          </w:p>
        </w:tc>
      </w:tr>
      <w:tr w:rsidR="00E21BE3" w:rsidRPr="000B3096" w14:paraId="19B637C5" w14:textId="77777777" w:rsidTr="006B0140">
        <w:tblPrEx>
          <w:tblCellMar>
            <w:left w:w="31" w:type="dxa"/>
            <w:right w:w="61" w:type="dxa"/>
          </w:tblCellMar>
        </w:tblPrEx>
        <w:trPr>
          <w:gridAfter w:val="1"/>
          <w:wAfter w:w="20" w:type="dxa"/>
          <w:trHeight w:val="82"/>
        </w:trPr>
        <w:tc>
          <w:tcPr>
            <w:tcW w:w="0" w:type="auto"/>
            <w:gridSpan w:val="2"/>
            <w:vMerge/>
            <w:tcBorders>
              <w:top w:val="nil"/>
              <w:left w:val="single" w:sz="4" w:space="0" w:color="7F7F7F"/>
              <w:bottom w:val="single" w:sz="4" w:space="0" w:color="7F7F7F"/>
              <w:right w:val="single" w:sz="4" w:space="0" w:color="7F7F7F"/>
            </w:tcBorders>
          </w:tcPr>
          <w:p w14:paraId="6D9E5BA2"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6F2E3648"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single" w:sz="4" w:space="0" w:color="7F7F7F"/>
            </w:tcBorders>
          </w:tcPr>
          <w:p w14:paraId="5AE55FAA"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C93F22C" w14:textId="77777777" w:rsidR="00E21BE3" w:rsidRPr="000B3096" w:rsidRDefault="00E21BE3" w:rsidP="006B0140">
            <w:pPr>
              <w:spacing w:line="259" w:lineRule="auto"/>
              <w:ind w:left="80"/>
              <w:rPr>
                <w:sz w:val="18"/>
              </w:rPr>
            </w:pPr>
            <w:r w:rsidRPr="000B3096">
              <w:rPr>
                <w:sz w:val="18"/>
              </w:rPr>
              <w:t>No. of Finish System Coats:</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42BE4DAA" w14:textId="77777777" w:rsidR="00E21BE3" w:rsidRPr="000B3096" w:rsidRDefault="00E21BE3" w:rsidP="006B0140">
            <w:pPr>
              <w:spacing w:line="259" w:lineRule="auto"/>
              <w:ind w:left="26"/>
              <w:rPr>
                <w:sz w:val="18"/>
              </w:rPr>
            </w:pPr>
            <w:r w:rsidRPr="000B3096">
              <w:rPr>
                <w:sz w:val="18"/>
              </w:rPr>
              <w:t>2</w:t>
            </w:r>
          </w:p>
        </w:tc>
      </w:tr>
      <w:tr w:rsidR="00E21BE3" w:rsidRPr="000B3096" w14:paraId="4D66C249"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7E863F34"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7F33A865" w14:textId="77777777" w:rsidR="00E21BE3" w:rsidRPr="000B3096" w:rsidRDefault="00E21BE3" w:rsidP="006B0140">
            <w:pPr>
              <w:spacing w:line="259" w:lineRule="auto"/>
              <w:rPr>
                <w:sz w:val="18"/>
              </w:rPr>
            </w:pPr>
            <w:r w:rsidRPr="000B3096">
              <w:rPr>
                <w:sz w:val="18"/>
              </w:rPr>
              <w:t>Defective - Light Failure / Breakdown (&lt;20%)</w:t>
            </w:r>
          </w:p>
        </w:tc>
        <w:tc>
          <w:tcPr>
            <w:tcW w:w="149" w:type="dxa"/>
            <w:vMerge w:val="restart"/>
            <w:tcBorders>
              <w:top w:val="nil"/>
              <w:left w:val="single" w:sz="4" w:space="0" w:color="7F7F7F"/>
              <w:bottom w:val="nil"/>
              <w:right w:val="single" w:sz="4" w:space="0" w:color="7F7F7F"/>
            </w:tcBorders>
            <w:shd w:val="clear" w:color="auto" w:fill="EEECE1"/>
          </w:tcPr>
          <w:p w14:paraId="7BD02A4A"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7BF365F8"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439BDC7F" w14:textId="77777777" w:rsidR="00E21BE3" w:rsidRPr="000B3096" w:rsidRDefault="00E21BE3" w:rsidP="006B0140">
            <w:pPr>
              <w:spacing w:after="160" w:line="259" w:lineRule="auto"/>
              <w:rPr>
                <w:sz w:val="18"/>
              </w:rPr>
            </w:pPr>
          </w:p>
        </w:tc>
      </w:tr>
      <w:tr w:rsidR="00E21BE3" w:rsidRPr="000B3096" w14:paraId="7FC17DC3" w14:textId="77777777" w:rsidTr="006B0140">
        <w:tblPrEx>
          <w:tblCellMar>
            <w:left w:w="31" w:type="dxa"/>
            <w:right w:w="61" w:type="dxa"/>
          </w:tblCellMar>
        </w:tblPrEx>
        <w:trPr>
          <w:gridAfter w:val="1"/>
          <w:wAfter w:w="20" w:type="dxa"/>
          <w:trHeight w:val="397"/>
        </w:trPr>
        <w:tc>
          <w:tcPr>
            <w:tcW w:w="0" w:type="auto"/>
            <w:gridSpan w:val="2"/>
            <w:vMerge/>
            <w:tcBorders>
              <w:top w:val="nil"/>
              <w:left w:val="single" w:sz="4" w:space="0" w:color="7F7F7F"/>
              <w:bottom w:val="single" w:sz="4" w:space="0" w:color="7F7F7F"/>
              <w:right w:val="single" w:sz="4" w:space="0" w:color="7F7F7F"/>
            </w:tcBorders>
          </w:tcPr>
          <w:p w14:paraId="7A3855AA"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vAlign w:val="center"/>
          </w:tcPr>
          <w:p w14:paraId="5E3B5138"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single" w:sz="4" w:space="0" w:color="7F7F7F"/>
            </w:tcBorders>
          </w:tcPr>
          <w:p w14:paraId="24A7B1EE"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5061B01B" w14:textId="77777777" w:rsidR="00E21BE3" w:rsidRPr="000B3096" w:rsidRDefault="00E21BE3" w:rsidP="006B0140">
            <w:pPr>
              <w:spacing w:line="259" w:lineRule="auto"/>
              <w:jc w:val="right"/>
              <w:rPr>
                <w:sz w:val="18"/>
              </w:rPr>
            </w:pPr>
            <w:r w:rsidRPr="000B3096">
              <w:rPr>
                <w:sz w:val="18"/>
              </w:rPr>
              <w:t>Data Sheet Number:</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4EADE1EF" w14:textId="77777777" w:rsidR="00E21BE3" w:rsidRPr="000B3096" w:rsidRDefault="00E21BE3" w:rsidP="006B0140">
            <w:pPr>
              <w:spacing w:line="259" w:lineRule="auto"/>
              <w:ind w:left="26"/>
              <w:rPr>
                <w:sz w:val="18"/>
              </w:rPr>
            </w:pPr>
            <w:r w:rsidRPr="000B3096">
              <w:rPr>
                <w:sz w:val="18"/>
              </w:rPr>
              <w:t>408</w:t>
            </w:r>
          </w:p>
        </w:tc>
      </w:tr>
      <w:tr w:rsidR="00E21BE3" w:rsidRPr="000B3096" w14:paraId="78CC8CC7"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3D02B047" w14:textId="77777777" w:rsidR="00E21BE3" w:rsidRPr="000B3096" w:rsidRDefault="00E21BE3" w:rsidP="006B0140">
            <w:pPr>
              <w:spacing w:line="259" w:lineRule="auto"/>
              <w:ind w:left="217"/>
              <w:rPr>
                <w:sz w:val="18"/>
              </w:rPr>
            </w:pPr>
            <w:r w:rsidRPr="000B3096">
              <w:rPr>
                <w:sz w:val="18"/>
              </w:rPr>
              <w:t>Durability Performance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B31792C" w14:textId="77777777" w:rsidR="00E21BE3" w:rsidRPr="000B3096" w:rsidRDefault="00E21BE3" w:rsidP="006B0140">
            <w:pPr>
              <w:spacing w:line="259" w:lineRule="auto"/>
              <w:rPr>
                <w:sz w:val="18"/>
              </w:rPr>
            </w:pPr>
            <w:r w:rsidRPr="000B3096">
              <w:rPr>
                <w:sz w:val="18"/>
              </w:rPr>
              <w:t>Normal</w:t>
            </w:r>
          </w:p>
        </w:tc>
        <w:tc>
          <w:tcPr>
            <w:tcW w:w="149" w:type="dxa"/>
            <w:vMerge w:val="restart"/>
            <w:tcBorders>
              <w:top w:val="nil"/>
              <w:left w:val="single" w:sz="4" w:space="0" w:color="7F7F7F"/>
              <w:bottom w:val="nil"/>
              <w:right w:val="nil"/>
            </w:tcBorders>
            <w:shd w:val="clear" w:color="auto" w:fill="EEECE1"/>
          </w:tcPr>
          <w:p w14:paraId="24025D9C"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09CDEE3C"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3C392EFE" w14:textId="77777777" w:rsidR="00E21BE3" w:rsidRPr="000B3096" w:rsidRDefault="00E21BE3" w:rsidP="006B0140">
            <w:pPr>
              <w:spacing w:after="160" w:line="259" w:lineRule="auto"/>
              <w:rPr>
                <w:sz w:val="18"/>
              </w:rPr>
            </w:pPr>
          </w:p>
        </w:tc>
      </w:tr>
      <w:tr w:rsidR="00E21BE3" w:rsidRPr="000B3096" w14:paraId="7A0D9339" w14:textId="77777777" w:rsidTr="006B0140">
        <w:tblPrEx>
          <w:tblCellMar>
            <w:left w:w="31" w:type="dxa"/>
            <w:right w:w="61" w:type="dxa"/>
          </w:tblCellMar>
        </w:tblPrEx>
        <w:trPr>
          <w:gridAfter w:val="1"/>
          <w:wAfter w:w="20" w:type="dxa"/>
          <w:trHeight w:val="397"/>
        </w:trPr>
        <w:tc>
          <w:tcPr>
            <w:tcW w:w="0" w:type="auto"/>
            <w:gridSpan w:val="2"/>
            <w:vMerge/>
            <w:tcBorders>
              <w:top w:val="nil"/>
              <w:left w:val="single" w:sz="4" w:space="0" w:color="7F7F7F"/>
              <w:bottom w:val="single" w:sz="4" w:space="0" w:color="7F7F7F"/>
              <w:right w:val="single" w:sz="4" w:space="0" w:color="7F7F7F"/>
            </w:tcBorders>
          </w:tcPr>
          <w:p w14:paraId="5A41AB92"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245FF4DB"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nil"/>
            </w:tcBorders>
          </w:tcPr>
          <w:p w14:paraId="10412FDB"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nil"/>
              <w:bottom w:val="nil"/>
              <w:right w:val="nil"/>
            </w:tcBorders>
          </w:tcPr>
          <w:p w14:paraId="2FD5A42D"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32080DFE" w14:textId="77777777" w:rsidR="00E21BE3" w:rsidRPr="000B3096" w:rsidRDefault="00E21BE3" w:rsidP="006B0140">
            <w:pPr>
              <w:spacing w:after="160" w:line="259" w:lineRule="auto"/>
              <w:rPr>
                <w:sz w:val="18"/>
              </w:rPr>
            </w:pPr>
          </w:p>
        </w:tc>
      </w:tr>
      <w:tr w:rsidR="00E21BE3" w:rsidRPr="000B3096" w14:paraId="29252404" w14:textId="77777777" w:rsidTr="006B0140">
        <w:tblPrEx>
          <w:tblCellMar>
            <w:left w:w="31" w:type="dxa"/>
            <w:right w:w="61" w:type="dxa"/>
          </w:tblCellMar>
        </w:tblPrEx>
        <w:trPr>
          <w:gridAfter w:val="1"/>
          <w:wAfter w:w="20" w:type="dxa"/>
          <w:trHeight w:val="252"/>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75D5FC9F"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D4956F9"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719A67F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B947DC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AAAE523" w14:textId="77777777" w:rsidR="00E21BE3" w:rsidRPr="000B3096" w:rsidRDefault="00E21BE3" w:rsidP="006B0140">
            <w:pPr>
              <w:spacing w:after="160" w:line="259" w:lineRule="auto"/>
              <w:rPr>
                <w:sz w:val="18"/>
              </w:rPr>
            </w:pPr>
          </w:p>
        </w:tc>
      </w:tr>
      <w:tr w:rsidR="00E21BE3" w:rsidRPr="000B3096" w14:paraId="7ED70206"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10E37F0E"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028DE826" w14:textId="77777777" w:rsidR="00E21BE3" w:rsidRPr="000B3096" w:rsidRDefault="00E21BE3" w:rsidP="006B0140">
            <w:pPr>
              <w:spacing w:line="259" w:lineRule="auto"/>
              <w:rPr>
                <w:sz w:val="18"/>
              </w:rPr>
            </w:pPr>
            <w:r w:rsidRPr="000B3096">
              <w:rPr>
                <w:sz w:val="18"/>
              </w:rPr>
              <w:t>Mid (Satin / Silk)</w:t>
            </w:r>
          </w:p>
        </w:tc>
        <w:tc>
          <w:tcPr>
            <w:tcW w:w="149" w:type="dxa"/>
            <w:tcBorders>
              <w:top w:val="nil"/>
              <w:left w:val="single" w:sz="4" w:space="0" w:color="7F7F7F"/>
              <w:bottom w:val="nil"/>
              <w:right w:val="nil"/>
            </w:tcBorders>
            <w:shd w:val="clear" w:color="auto" w:fill="EEECE1"/>
          </w:tcPr>
          <w:p w14:paraId="190FA5C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85801C4"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3487C58" w14:textId="77777777" w:rsidR="00E21BE3" w:rsidRPr="000B3096" w:rsidRDefault="00E21BE3" w:rsidP="006B0140">
            <w:pPr>
              <w:spacing w:after="160" w:line="259" w:lineRule="auto"/>
              <w:rPr>
                <w:sz w:val="18"/>
              </w:rPr>
            </w:pPr>
          </w:p>
        </w:tc>
      </w:tr>
      <w:tr w:rsidR="00E21BE3" w:rsidRPr="000B3096" w14:paraId="38F2DF6C" w14:textId="77777777" w:rsidTr="006B0140">
        <w:tblPrEx>
          <w:tblCellMar>
            <w:left w:w="31" w:type="dxa"/>
            <w:right w:w="61" w:type="dxa"/>
          </w:tblCellMar>
        </w:tblPrEx>
        <w:trPr>
          <w:gridAfter w:val="1"/>
          <w:wAfter w:w="20" w:type="dxa"/>
          <w:trHeight w:val="223"/>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19759A04"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4FA24C6A"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205A6AD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7C2200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D54CABE" w14:textId="77777777" w:rsidR="00E21BE3" w:rsidRPr="000B3096" w:rsidRDefault="00E21BE3" w:rsidP="006B0140">
            <w:pPr>
              <w:spacing w:after="160" w:line="259" w:lineRule="auto"/>
              <w:rPr>
                <w:sz w:val="18"/>
              </w:rPr>
            </w:pPr>
          </w:p>
        </w:tc>
      </w:tr>
      <w:tr w:rsidR="00E21BE3" w:rsidRPr="000B3096" w14:paraId="5FBBDC77"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58720A93"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2A0C892A"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3DF6C8F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F890BE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79AFBD5" w14:textId="77777777" w:rsidR="00E21BE3" w:rsidRPr="000B3096" w:rsidRDefault="00E21BE3" w:rsidP="006B0140">
            <w:pPr>
              <w:spacing w:after="160" w:line="259" w:lineRule="auto"/>
              <w:rPr>
                <w:sz w:val="18"/>
              </w:rPr>
            </w:pPr>
          </w:p>
        </w:tc>
      </w:tr>
    </w:tbl>
    <w:p w14:paraId="4505A303" w14:textId="77777777" w:rsidR="00E21BE3" w:rsidRPr="000B3096" w:rsidRDefault="00E21BE3" w:rsidP="00E21BE3">
      <w:pPr>
        <w:numPr>
          <w:ilvl w:val="0"/>
          <w:numId w:val="30"/>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044B8582" w14:textId="77777777" w:rsidR="00E21BE3" w:rsidRPr="000B3096" w:rsidRDefault="00E21BE3" w:rsidP="00E21BE3">
      <w:pPr>
        <w:numPr>
          <w:ilvl w:val="0"/>
          <w:numId w:val="30"/>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604D706A" w14:textId="77777777" w:rsidR="00E21BE3" w:rsidRPr="000B3096" w:rsidRDefault="00E21BE3" w:rsidP="00E21BE3">
      <w:pPr>
        <w:numPr>
          <w:ilvl w:val="0"/>
          <w:numId w:val="30"/>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15DE8873" w14:textId="77777777" w:rsidR="00E21BE3" w:rsidRPr="000B3096" w:rsidRDefault="00E21BE3" w:rsidP="00E21BE3">
      <w:pPr>
        <w:numPr>
          <w:ilvl w:val="0"/>
          <w:numId w:val="30"/>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15255382"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540170C0" w14:textId="77777777" w:rsidR="00E21BE3" w:rsidRPr="000B3096" w:rsidRDefault="00E21BE3" w:rsidP="00E21BE3">
      <w:pPr>
        <w:pStyle w:val="Heading4"/>
        <w:ind w:left="-5"/>
        <w:rPr>
          <w:sz w:val="18"/>
        </w:rPr>
      </w:pPr>
      <w:r w:rsidRPr="000B3096">
        <w:rPr>
          <w:sz w:val="18"/>
        </w:rPr>
        <w:t>Preparation</w:t>
      </w:r>
    </w:p>
    <w:p w14:paraId="564F5D60" w14:textId="77777777" w:rsidR="00E21BE3" w:rsidRPr="000B3096" w:rsidRDefault="00E21BE3" w:rsidP="00E21BE3">
      <w:pPr>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 Condition of Surface Tables for further information.)</w:t>
      </w:r>
    </w:p>
    <w:p w14:paraId="3DBE0DBB" w14:textId="77777777" w:rsidR="00E21BE3" w:rsidRPr="000B3096" w:rsidRDefault="00E21BE3" w:rsidP="00E21BE3">
      <w:pPr>
        <w:spacing w:after="7"/>
        <w:ind w:left="105" w:right="10"/>
        <w:rPr>
          <w:sz w:val="18"/>
        </w:rPr>
      </w:pPr>
      <w:r w:rsidRPr="000B3096">
        <w:rPr>
          <w:sz w:val="18"/>
        </w:rPr>
        <w:t>Thoroughly clean down the surfaces to remove all dirt grease and surface contaminants.</w:t>
      </w:r>
    </w:p>
    <w:p w14:paraId="3F21A151" w14:textId="77777777" w:rsidR="00E21BE3" w:rsidRPr="000B3096" w:rsidRDefault="00E21BE3" w:rsidP="00E21BE3">
      <w:pPr>
        <w:spacing w:after="0"/>
        <w:ind w:left="105" w:right="10"/>
        <w:rPr>
          <w:sz w:val="18"/>
        </w:rPr>
      </w:pPr>
      <w:r w:rsidRPr="000B3096">
        <w:rPr>
          <w:sz w:val="18"/>
        </w:rPr>
        <w:t>Remove all blistered, poorly adhering or otherwise defective coatings. Powdery and friable surface coatings should be completely removed by scraping, brushing and washing. Allow the surface to fully dry before proceeding. Where appropriate, rub down sound areas to produce the necessary 'key' for good adhesion and 'feather' broken edges of existing coatings. *Dust off.</w:t>
      </w:r>
    </w:p>
    <w:p w14:paraId="083666DD" w14:textId="77777777" w:rsidR="00E21BE3" w:rsidRPr="000B3096" w:rsidRDefault="00E21BE3" w:rsidP="00E21BE3">
      <w:pPr>
        <w:spacing w:after="7"/>
        <w:ind w:left="105" w:right="10"/>
        <w:rPr>
          <w:sz w:val="18"/>
        </w:rPr>
      </w:pPr>
      <w:r w:rsidRPr="000B3096">
        <w:rPr>
          <w:sz w:val="18"/>
        </w:rPr>
        <w:t>Note</w:t>
      </w:r>
    </w:p>
    <w:p w14:paraId="2A14D5DF"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7C5D9E94"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2E999A6A" w14:textId="77777777" w:rsidR="00E21BE3" w:rsidRPr="000B3096" w:rsidRDefault="00E21BE3" w:rsidP="00E21BE3">
      <w:pPr>
        <w:pStyle w:val="Heading4"/>
        <w:ind w:left="-5"/>
        <w:rPr>
          <w:sz w:val="18"/>
        </w:rPr>
      </w:pPr>
      <w:r w:rsidRPr="000B3096">
        <w:rPr>
          <w:sz w:val="18"/>
        </w:rPr>
        <w:t>Priming</w:t>
      </w:r>
    </w:p>
    <w:p w14:paraId="55C597B8" w14:textId="77777777" w:rsidR="00E21BE3" w:rsidRPr="000B3096" w:rsidRDefault="00E21BE3" w:rsidP="00E21BE3">
      <w:pPr>
        <w:ind w:left="105" w:right="10"/>
        <w:rPr>
          <w:sz w:val="18"/>
        </w:rPr>
      </w:pPr>
      <w:r w:rsidRPr="000B3096">
        <w:rPr>
          <w:sz w:val="18"/>
        </w:rPr>
        <w:t xml:space="preserve">If surfaces remain powdery and friable after thorough preparation, they must be sealed with: </w:t>
      </w:r>
      <w:r w:rsidRPr="000B3096">
        <w:rPr>
          <w:b/>
          <w:sz w:val="18"/>
        </w:rPr>
        <w:t>1</w:t>
      </w:r>
      <w:r w:rsidRPr="000B3096">
        <w:rPr>
          <w:sz w:val="18"/>
        </w:rPr>
        <w:t xml:space="preserve"> coat of </w:t>
      </w:r>
      <w:r w:rsidRPr="000B3096">
        <w:rPr>
          <w:b/>
          <w:sz w:val="18"/>
        </w:rPr>
        <w:t>Dulux Trade Stain Block Primer</w:t>
      </w:r>
      <w:r w:rsidRPr="000B3096">
        <w:rPr>
          <w:sz w:val="18"/>
        </w:rPr>
        <w:t>.</w:t>
      </w:r>
    </w:p>
    <w:p w14:paraId="185A4510" w14:textId="77777777" w:rsidR="00E21BE3" w:rsidRPr="000B3096" w:rsidRDefault="00E21BE3" w:rsidP="00E21BE3">
      <w:pPr>
        <w:ind w:left="105" w:right="10"/>
        <w:rPr>
          <w:sz w:val="18"/>
        </w:rPr>
      </w:pPr>
      <w:r w:rsidRPr="000B3096">
        <w:rPr>
          <w:sz w:val="18"/>
        </w:rPr>
        <w:lastRenderedPageBreak/>
        <w:t xml:space="preserve">Prime all sound bare areas and areas exposed by the removal of coatings with: </w:t>
      </w:r>
      <w:r w:rsidRPr="000B3096">
        <w:rPr>
          <w:b/>
          <w:sz w:val="18"/>
        </w:rPr>
        <w:t>1</w:t>
      </w:r>
      <w:r w:rsidRPr="000B3096">
        <w:rPr>
          <w:sz w:val="18"/>
        </w:rPr>
        <w:t xml:space="preserve"> coat of </w:t>
      </w:r>
      <w:r w:rsidRPr="000B3096">
        <w:rPr>
          <w:b/>
          <w:sz w:val="18"/>
        </w:rPr>
        <w:t>Dulux Trade Diamond Eggshell</w:t>
      </w:r>
      <w:r w:rsidRPr="000B3096">
        <w:rPr>
          <w:sz w:val="18"/>
        </w:rPr>
        <w:t xml:space="preserve"> of appropriate shade thinned up to 1 part </w:t>
      </w:r>
      <w:r w:rsidRPr="000B3096">
        <w:rPr>
          <w:b/>
          <w:sz w:val="18"/>
        </w:rPr>
        <w:t>Water</w:t>
      </w:r>
      <w:r w:rsidRPr="000B3096">
        <w:rPr>
          <w:sz w:val="18"/>
        </w:rPr>
        <w:t xml:space="preserve"> to </w:t>
      </w:r>
      <w:r w:rsidRPr="000B3096">
        <w:rPr>
          <w:b/>
          <w:sz w:val="18"/>
        </w:rPr>
        <w:t>10</w:t>
      </w:r>
      <w:r w:rsidRPr="000B3096">
        <w:rPr>
          <w:sz w:val="18"/>
        </w:rPr>
        <w:t xml:space="preserve"> parts of product as appropriate.</w:t>
      </w:r>
    </w:p>
    <w:p w14:paraId="5A183AC5" w14:textId="77777777" w:rsidR="00E21BE3" w:rsidRPr="000B3096" w:rsidRDefault="00E21BE3" w:rsidP="00E21BE3">
      <w:pPr>
        <w:pStyle w:val="Heading4"/>
        <w:ind w:left="-5"/>
        <w:rPr>
          <w:sz w:val="18"/>
        </w:rPr>
      </w:pPr>
      <w:r w:rsidRPr="000B3096">
        <w:rPr>
          <w:sz w:val="18"/>
        </w:rPr>
        <w:t>Making Good</w:t>
      </w:r>
    </w:p>
    <w:p w14:paraId="6E938E1A" w14:textId="77777777" w:rsidR="00E21BE3" w:rsidRPr="000B3096" w:rsidRDefault="00E21BE3" w:rsidP="00E21BE3">
      <w:pPr>
        <w:spacing w:after="0"/>
        <w:ind w:left="105" w:right="127"/>
        <w:rPr>
          <w:sz w:val="18"/>
        </w:rPr>
      </w:pPr>
      <w:r w:rsidRPr="000B3096">
        <w:rPr>
          <w:sz w:val="18"/>
        </w:rPr>
        <w:t>Make good cracks, holes and other imperfections with Polycell Trade Easy Sand Interior Filler. Allow such making good to dry out thoroughly. Rub down smooth to match surrounding area and *dust off. Note</w:t>
      </w:r>
    </w:p>
    <w:p w14:paraId="2DBF62EC"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2242CBBB"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778E9029" w14:textId="77777777" w:rsidR="00E21BE3" w:rsidRPr="000B3096" w:rsidRDefault="00E21BE3" w:rsidP="00E21BE3">
      <w:pPr>
        <w:pStyle w:val="Heading4"/>
        <w:ind w:left="-5"/>
        <w:rPr>
          <w:sz w:val="18"/>
        </w:rPr>
      </w:pPr>
      <w:r w:rsidRPr="000B3096">
        <w:rPr>
          <w:sz w:val="18"/>
        </w:rPr>
        <w:t>Bring Forward</w:t>
      </w:r>
    </w:p>
    <w:p w14:paraId="333D5CD2" w14:textId="77777777" w:rsidR="00E21BE3" w:rsidRPr="000B3096" w:rsidRDefault="00E21BE3" w:rsidP="00E21BE3">
      <w:pPr>
        <w:ind w:left="105" w:right="10"/>
        <w:rPr>
          <w:sz w:val="18"/>
        </w:rPr>
      </w:pPr>
      <w:r w:rsidRPr="000B3096">
        <w:rPr>
          <w:sz w:val="18"/>
        </w:rPr>
        <w:t xml:space="preserve">Bring forward all making good with: </w:t>
      </w:r>
      <w:r w:rsidRPr="000B3096">
        <w:rPr>
          <w:b/>
          <w:sz w:val="18"/>
        </w:rPr>
        <w:t>1</w:t>
      </w:r>
      <w:r w:rsidRPr="000B3096">
        <w:rPr>
          <w:sz w:val="18"/>
        </w:rPr>
        <w:t xml:space="preserve"> coat of </w:t>
      </w:r>
      <w:r w:rsidRPr="000B3096">
        <w:rPr>
          <w:b/>
          <w:sz w:val="18"/>
        </w:rPr>
        <w:t>Dulux Trade Diamond Eggshell</w:t>
      </w:r>
      <w:r w:rsidRPr="000B3096">
        <w:rPr>
          <w:sz w:val="18"/>
        </w:rPr>
        <w:t xml:space="preserve"> of selected shade thinned up to 1 part </w:t>
      </w:r>
      <w:r w:rsidRPr="000B3096">
        <w:rPr>
          <w:b/>
          <w:sz w:val="18"/>
        </w:rPr>
        <w:t>Water</w:t>
      </w:r>
      <w:r w:rsidRPr="000B3096">
        <w:rPr>
          <w:sz w:val="18"/>
        </w:rPr>
        <w:t xml:space="preserve"> to </w:t>
      </w:r>
      <w:r w:rsidRPr="000B3096">
        <w:rPr>
          <w:b/>
          <w:sz w:val="18"/>
        </w:rPr>
        <w:t>10</w:t>
      </w:r>
      <w:r w:rsidRPr="000B3096">
        <w:rPr>
          <w:sz w:val="18"/>
        </w:rPr>
        <w:t xml:space="preserve"> parts of product as appropriate.</w:t>
      </w:r>
    </w:p>
    <w:p w14:paraId="541EBBBB" w14:textId="77777777" w:rsidR="00E21BE3" w:rsidRPr="000B3096" w:rsidRDefault="00E21BE3" w:rsidP="00E21BE3">
      <w:pPr>
        <w:pStyle w:val="Heading4"/>
        <w:ind w:left="-5"/>
        <w:rPr>
          <w:sz w:val="18"/>
        </w:rPr>
      </w:pPr>
      <w:r w:rsidRPr="000B3096">
        <w:rPr>
          <w:sz w:val="18"/>
        </w:rPr>
        <w:t>Finishing System</w:t>
      </w:r>
    </w:p>
    <w:p w14:paraId="3A14CDCD" w14:textId="77777777" w:rsidR="00E21BE3" w:rsidRPr="000B3096" w:rsidRDefault="00E21BE3" w:rsidP="00E21BE3">
      <w:pPr>
        <w:spacing w:after="182" w:line="259" w:lineRule="auto"/>
        <w:ind w:left="105"/>
        <w:rPr>
          <w:sz w:val="18"/>
        </w:rPr>
      </w:pPr>
      <w:r w:rsidRPr="000B3096">
        <w:rPr>
          <w:b/>
          <w:sz w:val="18"/>
        </w:rPr>
        <w:t>2</w:t>
      </w:r>
      <w:r w:rsidRPr="000B3096">
        <w:rPr>
          <w:sz w:val="18"/>
        </w:rPr>
        <w:t xml:space="preserve"> coats of </w:t>
      </w:r>
      <w:r w:rsidRPr="000B3096">
        <w:rPr>
          <w:b/>
          <w:sz w:val="18"/>
        </w:rPr>
        <w:t>Dulux Trade Diamond Eggshell</w:t>
      </w:r>
      <w:r w:rsidRPr="000B3096">
        <w:rPr>
          <w:sz w:val="18"/>
        </w:rPr>
        <w:t xml:space="preserve"> of selected shade.</w:t>
      </w:r>
    </w:p>
    <w:p w14:paraId="4B27F548" w14:textId="77777777" w:rsidR="00E21BE3" w:rsidRPr="000B3096" w:rsidRDefault="00E21BE3" w:rsidP="00E21BE3">
      <w:pPr>
        <w:spacing w:after="459"/>
        <w:ind w:left="105" w:right="10"/>
        <w:rPr>
          <w:sz w:val="18"/>
        </w:rPr>
      </w:pPr>
      <w:r w:rsidRPr="000B3096">
        <w:rPr>
          <w:sz w:val="18"/>
        </w:rPr>
        <w:t>Recommendations for the cleaning of surfaces coated with Dulux Trade Diamond technology products can be found in AkzoNobel Decorative Paints UK Site Work Instructions v5 SW 7.42.</w:t>
      </w:r>
    </w:p>
    <w:p w14:paraId="56F9B3C1" w14:textId="77777777" w:rsidR="00E21BE3" w:rsidRDefault="00E21BE3" w:rsidP="00E21BE3">
      <w:pPr>
        <w:spacing w:after="222" w:line="259" w:lineRule="auto"/>
        <w:ind w:left="1459"/>
        <w:rPr>
          <w:color w:val="000000"/>
        </w:rPr>
      </w:pPr>
      <w:r w:rsidRPr="000B3096">
        <w:rPr>
          <w:color w:val="000000"/>
        </w:rPr>
        <w:t>© Copyright and Database Right 1998 to 2015 AkzoNobel Coatings International BV.</w:t>
      </w:r>
    </w:p>
    <w:p w14:paraId="4471E2D5" w14:textId="77777777" w:rsidR="00E21BE3" w:rsidRDefault="00E21BE3" w:rsidP="00E21BE3">
      <w:pPr>
        <w:spacing w:line="259" w:lineRule="auto"/>
        <w:rPr>
          <w:color w:val="000000"/>
        </w:rPr>
      </w:pPr>
      <w:r>
        <w:rPr>
          <w:color w:val="000000"/>
        </w:rPr>
        <w:br w:type="page"/>
      </w: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34AC5793"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6017D88C"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0DDB6487" w14:textId="77777777" w:rsidR="00E21BE3" w:rsidRDefault="00E21BE3" w:rsidP="006B0140">
            <w:pPr>
              <w:spacing w:line="259" w:lineRule="auto"/>
              <w:ind w:left="1"/>
            </w:pPr>
            <w:r>
              <w:rPr>
                <w:b/>
                <w:i/>
                <w:sz w:val="32"/>
              </w:rPr>
              <w:t xml:space="preserve">D261W </w:t>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Diamond</w:t>
            </w:r>
            <w:r>
              <w:rPr>
                <w:rFonts w:ascii="Cambria" w:eastAsia="Cambria" w:hAnsi="Cambria" w:cs="Cambria"/>
                <w:b/>
                <w:sz w:val="32"/>
              </w:rPr>
              <w:tab/>
              <w:t>Matt</w:t>
            </w:r>
          </w:p>
        </w:tc>
      </w:tr>
      <w:tr w:rsidR="00E21BE3" w14:paraId="1FE5792D"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52A875A6"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23B63394" w14:textId="77777777" w:rsidR="00E21BE3" w:rsidRDefault="00E21BE3" w:rsidP="006B0140">
            <w:pPr>
              <w:spacing w:line="259" w:lineRule="auto"/>
              <w:ind w:left="1"/>
            </w:pPr>
            <w:r>
              <w:rPr>
                <w:i/>
                <w:sz w:val="32"/>
              </w:rPr>
              <w:t>General Wall Areas etc</w:t>
            </w:r>
          </w:p>
        </w:tc>
      </w:tr>
      <w:tr w:rsidR="00E21BE3" w:rsidRPr="000B3096" w14:paraId="66771914"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16686F8"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554A6D9" w14:textId="77777777" w:rsidR="00E21BE3" w:rsidRPr="000B3096" w:rsidRDefault="00E21BE3" w:rsidP="006B0140">
            <w:pPr>
              <w:spacing w:line="259" w:lineRule="auto"/>
              <w:rPr>
                <w:sz w:val="18"/>
              </w:rPr>
            </w:pPr>
            <w:r w:rsidRPr="000B3096">
              <w:rPr>
                <w:sz w:val="18"/>
              </w:rPr>
              <w:t>Walls &amp; Ceilings - Interior Plaster/Plasterboard</w:t>
            </w:r>
          </w:p>
        </w:tc>
        <w:tc>
          <w:tcPr>
            <w:tcW w:w="149" w:type="dxa"/>
            <w:tcBorders>
              <w:top w:val="nil"/>
              <w:left w:val="single" w:sz="4" w:space="0" w:color="7F7F7F"/>
              <w:bottom w:val="nil"/>
              <w:right w:val="single" w:sz="4" w:space="0" w:color="7F7F7F"/>
            </w:tcBorders>
            <w:shd w:val="clear" w:color="auto" w:fill="EEECE1"/>
          </w:tcPr>
          <w:p w14:paraId="6B9182A2"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484D7CB5"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5FB60F55" w14:textId="77777777" w:rsidR="00E21BE3" w:rsidRPr="000B3096" w:rsidRDefault="00E21BE3" w:rsidP="006B0140">
            <w:pPr>
              <w:spacing w:line="259" w:lineRule="auto"/>
              <w:ind w:left="26"/>
              <w:rPr>
                <w:sz w:val="18"/>
              </w:rPr>
            </w:pPr>
            <w:r w:rsidRPr="000B3096">
              <w:rPr>
                <w:sz w:val="18"/>
              </w:rPr>
              <w:t>Dulux Trade Diamond Matt</w:t>
            </w:r>
          </w:p>
        </w:tc>
      </w:tr>
      <w:tr w:rsidR="00E21BE3" w:rsidRPr="000B3096" w14:paraId="5FFF574F" w14:textId="77777777" w:rsidTr="006B0140">
        <w:tblPrEx>
          <w:tblCellMar>
            <w:left w:w="31" w:type="dxa"/>
            <w:right w:w="61" w:type="dxa"/>
          </w:tblCellMar>
        </w:tblPrEx>
        <w:trPr>
          <w:gridAfter w:val="1"/>
          <w:wAfter w:w="20" w:type="dxa"/>
          <w:trHeight w:val="20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0209EF02"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nil"/>
              <w:right w:val="single" w:sz="4" w:space="0" w:color="7F7F7F"/>
            </w:tcBorders>
            <w:shd w:val="clear" w:color="auto" w:fill="EEECE1"/>
          </w:tcPr>
          <w:p w14:paraId="5222D1EE" w14:textId="77777777" w:rsidR="00E21BE3" w:rsidRPr="000B3096" w:rsidRDefault="00E21BE3" w:rsidP="006B0140">
            <w:pPr>
              <w:spacing w:line="259" w:lineRule="auto"/>
              <w:rPr>
                <w:sz w:val="18"/>
              </w:rPr>
            </w:pPr>
            <w:r w:rsidRPr="000B3096">
              <w:rPr>
                <w:sz w:val="18"/>
              </w:rPr>
              <w:t>Paint (Water Based)</w:t>
            </w:r>
          </w:p>
        </w:tc>
        <w:tc>
          <w:tcPr>
            <w:tcW w:w="149" w:type="dxa"/>
            <w:tcBorders>
              <w:top w:val="nil"/>
              <w:left w:val="single" w:sz="4" w:space="0" w:color="7F7F7F"/>
              <w:bottom w:val="nil"/>
              <w:right w:val="single" w:sz="4" w:space="0" w:color="7F7F7F"/>
            </w:tcBorders>
            <w:shd w:val="clear" w:color="auto" w:fill="EEECE1"/>
          </w:tcPr>
          <w:p w14:paraId="1CDC65C4"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4E38D390"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75192076" w14:textId="77777777" w:rsidR="00E21BE3" w:rsidRPr="000B3096" w:rsidRDefault="00E21BE3" w:rsidP="006B0140">
            <w:pPr>
              <w:spacing w:line="259" w:lineRule="auto"/>
              <w:ind w:left="26"/>
              <w:rPr>
                <w:sz w:val="18"/>
              </w:rPr>
            </w:pPr>
            <w:r w:rsidRPr="000B3096">
              <w:rPr>
                <w:sz w:val="18"/>
              </w:rPr>
              <w:t>2</w:t>
            </w:r>
          </w:p>
        </w:tc>
      </w:tr>
      <w:tr w:rsidR="00E21BE3" w:rsidRPr="000B3096" w14:paraId="01F19ECB" w14:textId="77777777" w:rsidTr="006B0140">
        <w:tblPrEx>
          <w:tblCellMar>
            <w:left w:w="31" w:type="dxa"/>
            <w:right w:w="61" w:type="dxa"/>
          </w:tblCellMar>
        </w:tblPrEx>
        <w:trPr>
          <w:gridAfter w:val="1"/>
          <w:wAfter w:w="20" w:type="dxa"/>
          <w:trHeight w:val="77"/>
        </w:trPr>
        <w:tc>
          <w:tcPr>
            <w:tcW w:w="0" w:type="auto"/>
            <w:gridSpan w:val="2"/>
            <w:vMerge/>
            <w:tcBorders>
              <w:top w:val="nil"/>
              <w:left w:val="single" w:sz="4" w:space="0" w:color="7F7F7F"/>
              <w:bottom w:val="single" w:sz="4" w:space="0" w:color="7F7F7F"/>
              <w:right w:val="single" w:sz="4" w:space="0" w:color="7F7F7F"/>
            </w:tcBorders>
          </w:tcPr>
          <w:p w14:paraId="61C5690F"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6D5C4BD9"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single" w:sz="4" w:space="0" w:color="7F7F7F"/>
            </w:tcBorders>
          </w:tcPr>
          <w:p w14:paraId="08D6B726"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303CF543" w14:textId="77777777" w:rsidR="00E21BE3" w:rsidRPr="000B3096" w:rsidRDefault="00E21BE3" w:rsidP="006B0140">
            <w:pPr>
              <w:spacing w:line="259" w:lineRule="auto"/>
              <w:jc w:val="right"/>
              <w:rPr>
                <w:sz w:val="18"/>
              </w:rPr>
            </w:pPr>
            <w:r w:rsidRPr="000B3096">
              <w:rPr>
                <w:sz w:val="18"/>
              </w:rPr>
              <w:t>Data Sheet Number:</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D99D79E" w14:textId="77777777" w:rsidR="00E21BE3" w:rsidRPr="000B3096" w:rsidRDefault="00E21BE3" w:rsidP="006B0140">
            <w:pPr>
              <w:spacing w:line="259" w:lineRule="auto"/>
              <w:ind w:left="26"/>
              <w:rPr>
                <w:sz w:val="18"/>
              </w:rPr>
            </w:pPr>
            <w:r w:rsidRPr="000B3096">
              <w:rPr>
                <w:sz w:val="18"/>
              </w:rPr>
              <w:t>447</w:t>
            </w:r>
          </w:p>
        </w:tc>
      </w:tr>
      <w:tr w:rsidR="00E21BE3" w:rsidRPr="000B3096" w14:paraId="6CB81758"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2D6595C8"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D2FF0CD" w14:textId="77777777" w:rsidR="00E21BE3" w:rsidRPr="000B3096" w:rsidRDefault="00E21BE3" w:rsidP="006B0140">
            <w:pPr>
              <w:spacing w:line="259" w:lineRule="auto"/>
              <w:rPr>
                <w:sz w:val="18"/>
              </w:rPr>
            </w:pPr>
            <w:r w:rsidRPr="000B3096">
              <w:rPr>
                <w:sz w:val="18"/>
              </w:rPr>
              <w:t>Defective - Light Failure / Breakdown (&lt;20%)</w:t>
            </w:r>
          </w:p>
        </w:tc>
        <w:tc>
          <w:tcPr>
            <w:tcW w:w="149" w:type="dxa"/>
            <w:vMerge w:val="restart"/>
            <w:tcBorders>
              <w:top w:val="nil"/>
              <w:left w:val="single" w:sz="4" w:space="0" w:color="7F7F7F"/>
              <w:bottom w:val="nil"/>
              <w:right w:val="nil"/>
            </w:tcBorders>
            <w:shd w:val="clear" w:color="auto" w:fill="EEECE1"/>
          </w:tcPr>
          <w:p w14:paraId="2335BC78"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5F8C12D2"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1BBAEA38" w14:textId="77777777" w:rsidR="00E21BE3" w:rsidRPr="000B3096" w:rsidRDefault="00E21BE3" w:rsidP="006B0140">
            <w:pPr>
              <w:spacing w:after="160" w:line="259" w:lineRule="auto"/>
              <w:rPr>
                <w:sz w:val="18"/>
              </w:rPr>
            </w:pPr>
          </w:p>
        </w:tc>
      </w:tr>
      <w:tr w:rsidR="00E21BE3" w:rsidRPr="000B3096" w14:paraId="4D22903A" w14:textId="77777777" w:rsidTr="006B0140">
        <w:tblPrEx>
          <w:tblCellMar>
            <w:left w:w="31" w:type="dxa"/>
            <w:right w:w="61" w:type="dxa"/>
          </w:tblCellMar>
        </w:tblPrEx>
        <w:trPr>
          <w:gridAfter w:val="1"/>
          <w:wAfter w:w="20" w:type="dxa"/>
          <w:trHeight w:val="397"/>
        </w:trPr>
        <w:tc>
          <w:tcPr>
            <w:tcW w:w="0" w:type="auto"/>
            <w:gridSpan w:val="2"/>
            <w:vMerge/>
            <w:tcBorders>
              <w:top w:val="nil"/>
              <w:left w:val="single" w:sz="4" w:space="0" w:color="7F7F7F"/>
              <w:bottom w:val="single" w:sz="4" w:space="0" w:color="7F7F7F"/>
              <w:right w:val="single" w:sz="4" w:space="0" w:color="7F7F7F"/>
            </w:tcBorders>
          </w:tcPr>
          <w:p w14:paraId="6D64833A"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440B3671"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nil"/>
            </w:tcBorders>
          </w:tcPr>
          <w:p w14:paraId="7D3455F4"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nil"/>
              <w:bottom w:val="nil"/>
              <w:right w:val="nil"/>
            </w:tcBorders>
          </w:tcPr>
          <w:p w14:paraId="5BD267BA"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31E22E9A" w14:textId="77777777" w:rsidR="00E21BE3" w:rsidRPr="000B3096" w:rsidRDefault="00E21BE3" w:rsidP="006B0140">
            <w:pPr>
              <w:spacing w:after="160" w:line="259" w:lineRule="auto"/>
              <w:rPr>
                <w:sz w:val="18"/>
              </w:rPr>
            </w:pPr>
          </w:p>
        </w:tc>
      </w:tr>
      <w:tr w:rsidR="00E21BE3" w:rsidRPr="000B3096" w14:paraId="20932E61"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203E972"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B1F953B"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75ACB19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D26517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210FBA8" w14:textId="77777777" w:rsidR="00E21BE3" w:rsidRPr="000B3096" w:rsidRDefault="00E21BE3" w:rsidP="006B0140">
            <w:pPr>
              <w:spacing w:after="160" w:line="259" w:lineRule="auto"/>
              <w:rPr>
                <w:sz w:val="18"/>
              </w:rPr>
            </w:pPr>
          </w:p>
        </w:tc>
      </w:tr>
      <w:tr w:rsidR="00E21BE3" w:rsidRPr="000B3096" w14:paraId="12B86BBB" w14:textId="77777777" w:rsidTr="006B0140">
        <w:tblPrEx>
          <w:tblCellMar>
            <w:left w:w="31" w:type="dxa"/>
            <w:right w:w="61" w:type="dxa"/>
          </w:tblCellMar>
        </w:tblPrEx>
        <w:trPr>
          <w:gridAfter w:val="1"/>
          <w:wAfter w:w="20" w:type="dxa"/>
          <w:trHeight w:val="252"/>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9670A9E"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10F1EE7"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0C212CA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FBBE1D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5D475D0" w14:textId="77777777" w:rsidR="00E21BE3" w:rsidRPr="000B3096" w:rsidRDefault="00E21BE3" w:rsidP="006B0140">
            <w:pPr>
              <w:spacing w:after="160" w:line="259" w:lineRule="auto"/>
              <w:rPr>
                <w:sz w:val="18"/>
              </w:rPr>
            </w:pPr>
          </w:p>
        </w:tc>
      </w:tr>
      <w:tr w:rsidR="00E21BE3" w:rsidRPr="000B3096" w14:paraId="2BB3A152"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8099D21"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33DDDDAB" w14:textId="77777777" w:rsidR="00E21BE3" w:rsidRPr="000B3096" w:rsidRDefault="00E21BE3" w:rsidP="006B0140">
            <w:pPr>
              <w:spacing w:line="259" w:lineRule="auto"/>
              <w:rPr>
                <w:sz w:val="18"/>
              </w:rPr>
            </w:pPr>
            <w:r w:rsidRPr="000B3096">
              <w:rPr>
                <w:sz w:val="18"/>
              </w:rPr>
              <w:t>Low (Flat / Matt)</w:t>
            </w:r>
          </w:p>
        </w:tc>
        <w:tc>
          <w:tcPr>
            <w:tcW w:w="149" w:type="dxa"/>
            <w:tcBorders>
              <w:top w:val="nil"/>
              <w:left w:val="single" w:sz="4" w:space="0" w:color="7F7F7F"/>
              <w:bottom w:val="nil"/>
              <w:right w:val="nil"/>
            </w:tcBorders>
            <w:shd w:val="clear" w:color="auto" w:fill="EEECE1"/>
          </w:tcPr>
          <w:p w14:paraId="618DCB6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7C1FA6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7B0FBAC" w14:textId="77777777" w:rsidR="00E21BE3" w:rsidRPr="000B3096" w:rsidRDefault="00E21BE3" w:rsidP="006B0140">
            <w:pPr>
              <w:spacing w:after="160" w:line="259" w:lineRule="auto"/>
              <w:rPr>
                <w:sz w:val="18"/>
              </w:rPr>
            </w:pPr>
          </w:p>
        </w:tc>
      </w:tr>
      <w:tr w:rsidR="00E21BE3" w:rsidRPr="000B3096" w14:paraId="2F2FD884" w14:textId="77777777" w:rsidTr="006B0140">
        <w:tblPrEx>
          <w:tblCellMar>
            <w:left w:w="31" w:type="dxa"/>
            <w:right w:w="61" w:type="dxa"/>
          </w:tblCellMar>
        </w:tblPrEx>
        <w:trPr>
          <w:gridAfter w:val="1"/>
          <w:wAfter w:w="20" w:type="dxa"/>
          <w:trHeight w:val="223"/>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2540843B"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371DA32D"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0709C3B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CA669E6"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739604A" w14:textId="77777777" w:rsidR="00E21BE3" w:rsidRPr="000B3096" w:rsidRDefault="00E21BE3" w:rsidP="006B0140">
            <w:pPr>
              <w:spacing w:after="160" w:line="259" w:lineRule="auto"/>
              <w:rPr>
                <w:sz w:val="18"/>
              </w:rPr>
            </w:pPr>
          </w:p>
        </w:tc>
      </w:tr>
      <w:tr w:rsidR="00E21BE3" w:rsidRPr="000B3096" w14:paraId="7D9FCA5F"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59920D6E"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531A07C2"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28A86C4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04FA31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A313A8B" w14:textId="77777777" w:rsidR="00E21BE3" w:rsidRPr="000B3096" w:rsidRDefault="00E21BE3" w:rsidP="006B0140">
            <w:pPr>
              <w:spacing w:after="160" w:line="259" w:lineRule="auto"/>
              <w:rPr>
                <w:sz w:val="18"/>
              </w:rPr>
            </w:pPr>
          </w:p>
        </w:tc>
      </w:tr>
    </w:tbl>
    <w:p w14:paraId="7623A395" w14:textId="77777777" w:rsidR="00E21BE3" w:rsidRPr="000B3096" w:rsidRDefault="00E21BE3" w:rsidP="00E21BE3">
      <w:pPr>
        <w:numPr>
          <w:ilvl w:val="0"/>
          <w:numId w:val="31"/>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50477BBF" w14:textId="77777777" w:rsidR="00E21BE3" w:rsidRPr="000B3096" w:rsidRDefault="00E21BE3" w:rsidP="00E21BE3">
      <w:pPr>
        <w:numPr>
          <w:ilvl w:val="0"/>
          <w:numId w:val="31"/>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61632886" w14:textId="77777777" w:rsidR="00E21BE3" w:rsidRPr="000B3096" w:rsidRDefault="00E21BE3" w:rsidP="00E21BE3">
      <w:pPr>
        <w:numPr>
          <w:ilvl w:val="0"/>
          <w:numId w:val="31"/>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34168A3A" w14:textId="77777777" w:rsidR="00E21BE3" w:rsidRPr="000B3096" w:rsidRDefault="00E21BE3" w:rsidP="00E21BE3">
      <w:pPr>
        <w:numPr>
          <w:ilvl w:val="0"/>
          <w:numId w:val="31"/>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5FC19BF9"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2189958C" w14:textId="77777777" w:rsidR="00E21BE3" w:rsidRPr="000B3096" w:rsidRDefault="00E21BE3" w:rsidP="00E21BE3">
      <w:pPr>
        <w:pStyle w:val="Heading4"/>
        <w:ind w:left="-5"/>
        <w:rPr>
          <w:sz w:val="18"/>
        </w:rPr>
      </w:pPr>
      <w:r w:rsidRPr="000B3096">
        <w:rPr>
          <w:sz w:val="18"/>
        </w:rPr>
        <w:t>Preparation</w:t>
      </w:r>
    </w:p>
    <w:p w14:paraId="363AD987" w14:textId="77777777" w:rsidR="00E21BE3" w:rsidRPr="000B3096" w:rsidRDefault="00E21BE3" w:rsidP="00E21BE3">
      <w:pPr>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 Condition of Surface Tables for further information.)</w:t>
      </w:r>
    </w:p>
    <w:p w14:paraId="0AB7D654" w14:textId="77777777" w:rsidR="00E21BE3" w:rsidRPr="000B3096" w:rsidRDefault="00E21BE3" w:rsidP="00E21BE3">
      <w:pPr>
        <w:spacing w:after="7"/>
        <w:ind w:left="105" w:right="10"/>
        <w:rPr>
          <w:sz w:val="18"/>
        </w:rPr>
      </w:pPr>
      <w:r w:rsidRPr="000B3096">
        <w:rPr>
          <w:sz w:val="18"/>
        </w:rPr>
        <w:t>Thoroughly clean down the surfaces to remove all dirt grease and surface contaminants.</w:t>
      </w:r>
    </w:p>
    <w:p w14:paraId="49A61687" w14:textId="77777777" w:rsidR="00E21BE3" w:rsidRPr="000B3096" w:rsidRDefault="00E21BE3" w:rsidP="00E21BE3">
      <w:pPr>
        <w:spacing w:after="0"/>
        <w:ind w:left="105" w:right="10"/>
        <w:rPr>
          <w:sz w:val="18"/>
        </w:rPr>
      </w:pPr>
      <w:r w:rsidRPr="000B3096">
        <w:rPr>
          <w:sz w:val="18"/>
        </w:rPr>
        <w:t>Remove all blistered, poorly adhering or otherwise defective coatings. Powdery and friable surface coatings should be completely removed by scraping, brushing and washing. Allow the surface to fully dry before proceeding. Where appropriate, rub down sound areas to produce the necessary 'key' for good adhesion and 'feather' broken edges of existing coatings. *Dust off.</w:t>
      </w:r>
    </w:p>
    <w:p w14:paraId="03BB13DC" w14:textId="77777777" w:rsidR="00E21BE3" w:rsidRPr="000B3096" w:rsidRDefault="00E21BE3" w:rsidP="00E21BE3">
      <w:pPr>
        <w:spacing w:after="7"/>
        <w:ind w:left="105" w:right="10"/>
        <w:rPr>
          <w:sz w:val="18"/>
        </w:rPr>
      </w:pPr>
      <w:r w:rsidRPr="000B3096">
        <w:rPr>
          <w:sz w:val="18"/>
        </w:rPr>
        <w:t>Note</w:t>
      </w:r>
    </w:p>
    <w:p w14:paraId="3AF59818"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7AD89AE5"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62BB3CA6" w14:textId="77777777" w:rsidR="00E21BE3" w:rsidRPr="000B3096" w:rsidRDefault="00E21BE3" w:rsidP="00E21BE3">
      <w:pPr>
        <w:pStyle w:val="Heading4"/>
        <w:ind w:left="-5"/>
        <w:rPr>
          <w:sz w:val="18"/>
        </w:rPr>
      </w:pPr>
      <w:r w:rsidRPr="000B3096">
        <w:rPr>
          <w:sz w:val="18"/>
        </w:rPr>
        <w:t>Priming</w:t>
      </w:r>
    </w:p>
    <w:p w14:paraId="44129714" w14:textId="77777777" w:rsidR="00E21BE3" w:rsidRPr="000B3096" w:rsidRDefault="00E21BE3" w:rsidP="00E21BE3">
      <w:pPr>
        <w:ind w:left="105" w:right="10"/>
        <w:rPr>
          <w:sz w:val="18"/>
        </w:rPr>
      </w:pPr>
      <w:r w:rsidRPr="000B3096">
        <w:rPr>
          <w:sz w:val="18"/>
        </w:rPr>
        <w:t xml:space="preserve">If surfaces remain powdery and friable after thorough preparation, they must be sealed with: </w:t>
      </w:r>
      <w:r w:rsidRPr="000B3096">
        <w:rPr>
          <w:b/>
          <w:sz w:val="18"/>
        </w:rPr>
        <w:t>1</w:t>
      </w:r>
      <w:r w:rsidRPr="000B3096">
        <w:rPr>
          <w:sz w:val="18"/>
        </w:rPr>
        <w:t xml:space="preserve"> coat of </w:t>
      </w:r>
      <w:r w:rsidRPr="000B3096">
        <w:rPr>
          <w:b/>
          <w:sz w:val="18"/>
        </w:rPr>
        <w:t>Dulux Trade Stain Block Primer</w:t>
      </w:r>
      <w:r w:rsidRPr="000B3096">
        <w:rPr>
          <w:sz w:val="18"/>
        </w:rPr>
        <w:t>.</w:t>
      </w:r>
    </w:p>
    <w:p w14:paraId="183AADE3" w14:textId="77777777" w:rsidR="00E21BE3" w:rsidRPr="000B3096" w:rsidRDefault="00E21BE3" w:rsidP="00E21BE3">
      <w:pPr>
        <w:ind w:left="105" w:right="10"/>
        <w:rPr>
          <w:sz w:val="18"/>
        </w:rPr>
      </w:pPr>
      <w:r w:rsidRPr="000B3096">
        <w:rPr>
          <w:sz w:val="18"/>
        </w:rPr>
        <w:lastRenderedPageBreak/>
        <w:t xml:space="preserve">Prime all sound bare areas and areas exposed by the removal of coatings with: </w:t>
      </w:r>
      <w:r w:rsidRPr="000B3096">
        <w:rPr>
          <w:b/>
          <w:sz w:val="18"/>
        </w:rPr>
        <w:t>1</w:t>
      </w:r>
      <w:r w:rsidRPr="000B3096">
        <w:rPr>
          <w:sz w:val="18"/>
        </w:rPr>
        <w:t xml:space="preserve"> coat of </w:t>
      </w:r>
      <w:r w:rsidRPr="000B3096">
        <w:rPr>
          <w:b/>
          <w:sz w:val="18"/>
        </w:rPr>
        <w:t>Dulux Trade Diamond Matt</w:t>
      </w:r>
      <w:r w:rsidRPr="000B3096">
        <w:rPr>
          <w:sz w:val="18"/>
        </w:rPr>
        <w:t xml:space="preserve"> of appropriate shade thinned up to 1 part </w:t>
      </w:r>
      <w:r w:rsidRPr="000B3096">
        <w:rPr>
          <w:b/>
          <w:sz w:val="18"/>
        </w:rPr>
        <w:t>Water</w:t>
      </w:r>
      <w:r w:rsidRPr="000B3096">
        <w:rPr>
          <w:sz w:val="18"/>
        </w:rPr>
        <w:t xml:space="preserve"> to </w:t>
      </w:r>
      <w:r w:rsidRPr="000B3096">
        <w:rPr>
          <w:b/>
          <w:sz w:val="18"/>
        </w:rPr>
        <w:t>10</w:t>
      </w:r>
      <w:r w:rsidRPr="000B3096">
        <w:rPr>
          <w:sz w:val="18"/>
        </w:rPr>
        <w:t xml:space="preserve"> parts of product as appropriate.</w:t>
      </w:r>
    </w:p>
    <w:p w14:paraId="1E2DAC38" w14:textId="77777777" w:rsidR="00E21BE3" w:rsidRPr="000B3096" w:rsidRDefault="00E21BE3" w:rsidP="00E21BE3">
      <w:pPr>
        <w:pStyle w:val="Heading4"/>
        <w:ind w:left="-5"/>
        <w:rPr>
          <w:sz w:val="18"/>
        </w:rPr>
      </w:pPr>
      <w:r w:rsidRPr="000B3096">
        <w:rPr>
          <w:sz w:val="18"/>
        </w:rPr>
        <w:t>Making Good</w:t>
      </w:r>
    </w:p>
    <w:p w14:paraId="59349026" w14:textId="77777777" w:rsidR="00E21BE3" w:rsidRPr="000B3096" w:rsidRDefault="00E21BE3" w:rsidP="00E21BE3">
      <w:pPr>
        <w:spacing w:after="0"/>
        <w:ind w:left="105" w:right="127"/>
        <w:rPr>
          <w:sz w:val="18"/>
        </w:rPr>
      </w:pPr>
      <w:r w:rsidRPr="000B3096">
        <w:rPr>
          <w:sz w:val="18"/>
        </w:rPr>
        <w:t>Make good cracks, holes and other imperfections with Polycell Trade Easy Sand Interior Filler. Allow such making good to dry out thoroughly. Rub down smooth to match surrounding area and *dust off. Note</w:t>
      </w:r>
    </w:p>
    <w:p w14:paraId="508AD74C"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7972621C"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342AD4C4" w14:textId="77777777" w:rsidR="00E21BE3" w:rsidRPr="000B3096" w:rsidRDefault="00E21BE3" w:rsidP="00E21BE3">
      <w:pPr>
        <w:pStyle w:val="Heading4"/>
        <w:ind w:left="-5"/>
        <w:rPr>
          <w:sz w:val="18"/>
        </w:rPr>
      </w:pPr>
      <w:r w:rsidRPr="000B3096">
        <w:rPr>
          <w:sz w:val="18"/>
        </w:rPr>
        <w:t>Bring Forward</w:t>
      </w:r>
    </w:p>
    <w:p w14:paraId="6A314223" w14:textId="77777777" w:rsidR="00E21BE3" w:rsidRPr="000B3096" w:rsidRDefault="00E21BE3" w:rsidP="00E21BE3">
      <w:pPr>
        <w:ind w:left="105" w:right="10"/>
        <w:rPr>
          <w:sz w:val="18"/>
        </w:rPr>
      </w:pPr>
      <w:r w:rsidRPr="000B3096">
        <w:rPr>
          <w:sz w:val="18"/>
        </w:rPr>
        <w:t xml:space="preserve">Bring forward all making good with: </w:t>
      </w:r>
      <w:r w:rsidRPr="000B3096">
        <w:rPr>
          <w:b/>
          <w:sz w:val="18"/>
        </w:rPr>
        <w:t>1</w:t>
      </w:r>
      <w:r w:rsidRPr="000B3096">
        <w:rPr>
          <w:sz w:val="18"/>
        </w:rPr>
        <w:t xml:space="preserve"> coat of </w:t>
      </w:r>
      <w:r w:rsidRPr="000B3096">
        <w:rPr>
          <w:b/>
          <w:sz w:val="18"/>
        </w:rPr>
        <w:t>Dulux Trade Diamond Matt</w:t>
      </w:r>
      <w:r w:rsidRPr="000B3096">
        <w:rPr>
          <w:sz w:val="18"/>
        </w:rPr>
        <w:t xml:space="preserve"> of selected shade thinned up to 1 part </w:t>
      </w:r>
      <w:r w:rsidRPr="000B3096">
        <w:rPr>
          <w:b/>
          <w:sz w:val="18"/>
        </w:rPr>
        <w:t>Water</w:t>
      </w:r>
      <w:r w:rsidRPr="000B3096">
        <w:rPr>
          <w:sz w:val="18"/>
        </w:rPr>
        <w:t xml:space="preserve"> to </w:t>
      </w:r>
      <w:r w:rsidRPr="000B3096">
        <w:rPr>
          <w:b/>
          <w:sz w:val="18"/>
        </w:rPr>
        <w:t>10</w:t>
      </w:r>
      <w:r w:rsidRPr="000B3096">
        <w:rPr>
          <w:sz w:val="18"/>
        </w:rPr>
        <w:t xml:space="preserve"> parts of product as appropriate.</w:t>
      </w:r>
    </w:p>
    <w:p w14:paraId="7EC317DF" w14:textId="77777777" w:rsidR="00E21BE3" w:rsidRPr="000B3096" w:rsidRDefault="00E21BE3" w:rsidP="00E21BE3">
      <w:pPr>
        <w:pStyle w:val="Heading4"/>
        <w:ind w:left="-5"/>
        <w:rPr>
          <w:sz w:val="18"/>
        </w:rPr>
      </w:pPr>
      <w:r w:rsidRPr="000B3096">
        <w:rPr>
          <w:sz w:val="18"/>
        </w:rPr>
        <w:t>Finishing System</w:t>
      </w:r>
    </w:p>
    <w:p w14:paraId="1D77BA14" w14:textId="77777777" w:rsidR="00E21BE3" w:rsidRPr="000B3096" w:rsidRDefault="00E21BE3" w:rsidP="00E21BE3">
      <w:pPr>
        <w:ind w:left="105" w:right="10"/>
        <w:rPr>
          <w:sz w:val="18"/>
        </w:rPr>
      </w:pPr>
      <w:r w:rsidRPr="000B3096">
        <w:rPr>
          <w:b/>
          <w:sz w:val="18"/>
        </w:rPr>
        <w:t>2</w:t>
      </w:r>
      <w:r w:rsidRPr="000B3096">
        <w:rPr>
          <w:sz w:val="18"/>
        </w:rPr>
        <w:t xml:space="preserve"> coats of </w:t>
      </w:r>
      <w:r w:rsidRPr="000B3096">
        <w:rPr>
          <w:b/>
          <w:sz w:val="18"/>
        </w:rPr>
        <w:t>Dulux Trade Diamond Matt</w:t>
      </w:r>
      <w:r w:rsidRPr="000B3096">
        <w:rPr>
          <w:sz w:val="18"/>
        </w:rPr>
        <w:t xml:space="preserve"> of selected shade.</w:t>
      </w:r>
    </w:p>
    <w:p w14:paraId="152A52AE" w14:textId="77777777" w:rsidR="00E21BE3" w:rsidRPr="000B3096" w:rsidRDefault="00E21BE3" w:rsidP="00E21BE3">
      <w:pPr>
        <w:spacing w:after="453"/>
        <w:ind w:left="105" w:right="10"/>
        <w:rPr>
          <w:sz w:val="18"/>
        </w:rPr>
      </w:pPr>
      <w:r w:rsidRPr="000B3096">
        <w:rPr>
          <w:sz w:val="18"/>
        </w:rPr>
        <w:t>Recommendations for the cleaning of surfaces coated with Dulux Trade Diamond technology products can be found in AkzoNobel Decorative Paints UK Site Work Instructions v5 SW 7.42.</w:t>
      </w:r>
    </w:p>
    <w:p w14:paraId="13B2A6A5" w14:textId="77777777" w:rsidR="00E21BE3" w:rsidRDefault="00E21BE3" w:rsidP="00E21BE3">
      <w:pPr>
        <w:spacing w:after="222" w:line="259" w:lineRule="auto"/>
        <w:ind w:left="1459"/>
        <w:rPr>
          <w:color w:val="000000"/>
          <w:sz w:val="18"/>
        </w:rPr>
      </w:pPr>
      <w:r>
        <w:rPr>
          <w:color w:val="000000"/>
          <w:sz w:val="18"/>
        </w:rPr>
        <w:t>© Copyright and Database Right 1998 to 2015 AkzoNobel Coatings International BV.</w:t>
      </w:r>
    </w:p>
    <w:p w14:paraId="47AFBBB7" w14:textId="77777777" w:rsidR="00E21BE3" w:rsidRDefault="00E21BE3" w:rsidP="00E21BE3">
      <w:pPr>
        <w:spacing w:line="259" w:lineRule="auto"/>
        <w:rPr>
          <w:color w:val="000000"/>
          <w:sz w:val="18"/>
        </w:rPr>
      </w:pPr>
      <w:r>
        <w:rPr>
          <w:color w:val="000000"/>
          <w:sz w:val="18"/>
        </w:rPr>
        <w:br w:type="page"/>
      </w:r>
    </w:p>
    <w:p w14:paraId="3BC14907" w14:textId="77777777" w:rsidR="00E21BE3" w:rsidRDefault="00E21BE3" w:rsidP="00E21BE3">
      <w:pPr>
        <w:spacing w:after="222" w:line="259" w:lineRule="auto"/>
        <w:ind w:left="1459"/>
      </w:pP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2097BB88"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011B5A74" w14:textId="77777777" w:rsidR="00E21BE3" w:rsidRDefault="00E21BE3" w:rsidP="006B0140">
            <w:pPr>
              <w:spacing w:line="259" w:lineRule="auto"/>
            </w:pPr>
            <w:r>
              <w:rPr>
                <w:b/>
                <w:i/>
                <w:sz w:val="32"/>
              </w:rPr>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1169BD81" w14:textId="77777777" w:rsidR="00E21BE3" w:rsidRDefault="00E21BE3" w:rsidP="006B0140">
            <w:pPr>
              <w:tabs>
                <w:tab w:val="center" w:pos="3615"/>
              </w:tabs>
              <w:spacing w:line="259" w:lineRule="auto"/>
            </w:pPr>
            <w:r>
              <w:rPr>
                <w:b/>
                <w:i/>
                <w:sz w:val="32"/>
              </w:rPr>
              <w:t>D1288S</w:t>
            </w:r>
            <w:r>
              <w:rPr>
                <w:b/>
                <w:i/>
                <w:sz w:val="32"/>
              </w:rPr>
              <w:tab/>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Quick</w:t>
            </w:r>
            <w:r>
              <w:rPr>
                <w:rFonts w:ascii="Cambria" w:eastAsia="Cambria" w:hAnsi="Cambria" w:cs="Cambria"/>
                <w:b/>
                <w:sz w:val="32"/>
              </w:rPr>
              <w:tab/>
              <w:t>Dry</w:t>
            </w:r>
            <w:r>
              <w:rPr>
                <w:rFonts w:ascii="Cambria" w:eastAsia="Cambria" w:hAnsi="Cambria" w:cs="Cambria"/>
                <w:b/>
                <w:sz w:val="32"/>
              </w:rPr>
              <w:tab/>
              <w:t>Gloss</w:t>
            </w:r>
          </w:p>
        </w:tc>
      </w:tr>
      <w:tr w:rsidR="00E21BE3" w14:paraId="1A27C435"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78022230"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04E68277" w14:textId="77777777" w:rsidR="00E21BE3" w:rsidRDefault="00E21BE3" w:rsidP="006B0140">
            <w:pPr>
              <w:spacing w:line="259" w:lineRule="auto"/>
              <w:ind w:left="1"/>
            </w:pPr>
            <w:r>
              <w:rPr>
                <w:i/>
                <w:sz w:val="32"/>
              </w:rPr>
              <w:t>Internal painted trim etc</w:t>
            </w:r>
          </w:p>
        </w:tc>
      </w:tr>
      <w:tr w:rsidR="00E21BE3" w:rsidRPr="000B3096" w14:paraId="48011B72"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029EE8D8"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55753CD" w14:textId="77777777" w:rsidR="00E21BE3" w:rsidRPr="000B3096" w:rsidRDefault="00E21BE3" w:rsidP="006B0140">
            <w:pPr>
              <w:spacing w:line="259" w:lineRule="auto"/>
              <w:jc w:val="both"/>
              <w:rPr>
                <w:sz w:val="18"/>
              </w:rPr>
            </w:pPr>
            <w:r w:rsidRPr="000B3096">
              <w:rPr>
                <w:sz w:val="18"/>
              </w:rPr>
              <w:t>Wood - Internal Non Resinous Softwood / Hardwood</w:t>
            </w:r>
          </w:p>
        </w:tc>
        <w:tc>
          <w:tcPr>
            <w:tcW w:w="149" w:type="dxa"/>
            <w:tcBorders>
              <w:top w:val="nil"/>
              <w:left w:val="single" w:sz="4" w:space="0" w:color="7F7F7F"/>
              <w:bottom w:val="nil"/>
              <w:right w:val="single" w:sz="4" w:space="0" w:color="7F7F7F"/>
            </w:tcBorders>
            <w:shd w:val="clear" w:color="auto" w:fill="EEECE1"/>
          </w:tcPr>
          <w:p w14:paraId="2236B532"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27D201DA"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3E9DD4FF" w14:textId="77777777" w:rsidR="00E21BE3" w:rsidRPr="000B3096" w:rsidRDefault="00E21BE3" w:rsidP="006B0140">
            <w:pPr>
              <w:spacing w:line="259" w:lineRule="auto"/>
              <w:ind w:left="26"/>
              <w:rPr>
                <w:sz w:val="18"/>
              </w:rPr>
            </w:pPr>
            <w:r w:rsidRPr="000B3096">
              <w:rPr>
                <w:sz w:val="18"/>
              </w:rPr>
              <w:t>Dulux Trade Quick Dry Gloss</w:t>
            </w:r>
          </w:p>
        </w:tc>
      </w:tr>
      <w:tr w:rsidR="00E21BE3" w:rsidRPr="000B3096" w14:paraId="2D159702" w14:textId="77777777" w:rsidTr="006B0140">
        <w:tblPrEx>
          <w:tblCellMar>
            <w:left w:w="31" w:type="dxa"/>
            <w:right w:w="61" w:type="dxa"/>
          </w:tblCellMar>
        </w:tblPrEx>
        <w:trPr>
          <w:gridAfter w:val="1"/>
          <w:wAfter w:w="20" w:type="dxa"/>
          <w:trHeight w:val="20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6D86B1F6"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nil"/>
              <w:right w:val="single" w:sz="4" w:space="0" w:color="7F7F7F"/>
            </w:tcBorders>
            <w:shd w:val="clear" w:color="auto" w:fill="EEECE1"/>
          </w:tcPr>
          <w:p w14:paraId="63662A7E" w14:textId="77777777" w:rsidR="00E21BE3" w:rsidRPr="000B3096" w:rsidRDefault="00E21BE3" w:rsidP="006B0140">
            <w:pPr>
              <w:spacing w:line="259" w:lineRule="auto"/>
              <w:rPr>
                <w:sz w:val="18"/>
              </w:rPr>
            </w:pPr>
            <w:r w:rsidRPr="000B3096">
              <w:rPr>
                <w:sz w:val="18"/>
              </w:rPr>
              <w:t>Paint (Solvent Based)</w:t>
            </w:r>
          </w:p>
        </w:tc>
        <w:tc>
          <w:tcPr>
            <w:tcW w:w="149" w:type="dxa"/>
            <w:tcBorders>
              <w:top w:val="nil"/>
              <w:left w:val="single" w:sz="4" w:space="0" w:color="7F7F7F"/>
              <w:bottom w:val="nil"/>
              <w:right w:val="single" w:sz="4" w:space="0" w:color="7F7F7F"/>
            </w:tcBorders>
            <w:shd w:val="clear" w:color="auto" w:fill="EEECE1"/>
          </w:tcPr>
          <w:p w14:paraId="617914FD"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7D27195B"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6004A407" w14:textId="77777777" w:rsidR="00E21BE3" w:rsidRPr="000B3096" w:rsidRDefault="00E21BE3" w:rsidP="006B0140">
            <w:pPr>
              <w:spacing w:line="259" w:lineRule="auto"/>
              <w:ind w:left="26"/>
              <w:rPr>
                <w:sz w:val="18"/>
              </w:rPr>
            </w:pPr>
            <w:r w:rsidRPr="000B3096">
              <w:rPr>
                <w:sz w:val="18"/>
              </w:rPr>
              <w:t>2</w:t>
            </w:r>
          </w:p>
        </w:tc>
      </w:tr>
      <w:tr w:rsidR="00E21BE3" w:rsidRPr="000B3096" w14:paraId="5C3C56D1" w14:textId="77777777" w:rsidTr="006B0140">
        <w:tblPrEx>
          <w:tblCellMar>
            <w:left w:w="31" w:type="dxa"/>
            <w:right w:w="61" w:type="dxa"/>
          </w:tblCellMar>
        </w:tblPrEx>
        <w:trPr>
          <w:gridAfter w:val="1"/>
          <w:wAfter w:w="20" w:type="dxa"/>
          <w:trHeight w:val="77"/>
        </w:trPr>
        <w:tc>
          <w:tcPr>
            <w:tcW w:w="0" w:type="auto"/>
            <w:gridSpan w:val="2"/>
            <w:vMerge/>
            <w:tcBorders>
              <w:top w:val="nil"/>
              <w:left w:val="single" w:sz="4" w:space="0" w:color="7F7F7F"/>
              <w:bottom w:val="single" w:sz="4" w:space="0" w:color="7F7F7F"/>
              <w:right w:val="single" w:sz="4" w:space="0" w:color="7F7F7F"/>
            </w:tcBorders>
          </w:tcPr>
          <w:p w14:paraId="304EE1DF"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5D3C000D"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single" w:sz="4" w:space="0" w:color="7F7F7F"/>
            </w:tcBorders>
          </w:tcPr>
          <w:p w14:paraId="61DADCF8"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45C05AA" w14:textId="77777777" w:rsidR="00E21BE3" w:rsidRPr="000B3096" w:rsidRDefault="00E21BE3" w:rsidP="006B0140">
            <w:pPr>
              <w:spacing w:line="259" w:lineRule="auto"/>
              <w:jc w:val="right"/>
              <w:rPr>
                <w:sz w:val="18"/>
              </w:rPr>
            </w:pPr>
            <w:r w:rsidRPr="000B3096">
              <w:rPr>
                <w:sz w:val="18"/>
              </w:rPr>
              <w:t>Data Sheet Number:</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79520FFD" w14:textId="77777777" w:rsidR="00E21BE3" w:rsidRPr="000B3096" w:rsidRDefault="00E21BE3" w:rsidP="006B0140">
            <w:pPr>
              <w:spacing w:line="259" w:lineRule="auto"/>
              <w:ind w:left="26"/>
              <w:rPr>
                <w:sz w:val="18"/>
              </w:rPr>
            </w:pPr>
            <w:r w:rsidRPr="000B3096">
              <w:rPr>
                <w:sz w:val="18"/>
              </w:rPr>
              <w:t>550</w:t>
            </w:r>
          </w:p>
        </w:tc>
      </w:tr>
      <w:tr w:rsidR="00E21BE3" w:rsidRPr="000B3096" w14:paraId="1B07E616"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11DB7E26"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2C8332B3" w14:textId="77777777" w:rsidR="00E21BE3" w:rsidRPr="000B3096" w:rsidRDefault="00E21BE3" w:rsidP="006B0140">
            <w:pPr>
              <w:spacing w:line="259" w:lineRule="auto"/>
              <w:rPr>
                <w:sz w:val="18"/>
              </w:rPr>
            </w:pPr>
            <w:r w:rsidRPr="000B3096">
              <w:rPr>
                <w:sz w:val="18"/>
              </w:rPr>
              <w:t>Defective - Light Failure / Breakdown (&lt;20%)</w:t>
            </w:r>
          </w:p>
        </w:tc>
        <w:tc>
          <w:tcPr>
            <w:tcW w:w="149" w:type="dxa"/>
            <w:vMerge w:val="restart"/>
            <w:tcBorders>
              <w:top w:val="nil"/>
              <w:left w:val="single" w:sz="4" w:space="0" w:color="7F7F7F"/>
              <w:bottom w:val="nil"/>
              <w:right w:val="nil"/>
            </w:tcBorders>
            <w:shd w:val="clear" w:color="auto" w:fill="EEECE1"/>
          </w:tcPr>
          <w:p w14:paraId="403CCE06"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77B8A394"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01685816" w14:textId="77777777" w:rsidR="00E21BE3" w:rsidRPr="000B3096" w:rsidRDefault="00E21BE3" w:rsidP="006B0140">
            <w:pPr>
              <w:spacing w:after="160" w:line="259" w:lineRule="auto"/>
              <w:rPr>
                <w:sz w:val="18"/>
              </w:rPr>
            </w:pPr>
          </w:p>
        </w:tc>
      </w:tr>
      <w:tr w:rsidR="00E21BE3" w:rsidRPr="000B3096" w14:paraId="1FC9E738" w14:textId="77777777" w:rsidTr="006B0140">
        <w:tblPrEx>
          <w:tblCellMar>
            <w:left w:w="31" w:type="dxa"/>
            <w:right w:w="61" w:type="dxa"/>
          </w:tblCellMar>
        </w:tblPrEx>
        <w:trPr>
          <w:gridAfter w:val="1"/>
          <w:wAfter w:w="20" w:type="dxa"/>
          <w:trHeight w:val="397"/>
        </w:trPr>
        <w:tc>
          <w:tcPr>
            <w:tcW w:w="0" w:type="auto"/>
            <w:gridSpan w:val="2"/>
            <w:vMerge/>
            <w:tcBorders>
              <w:top w:val="nil"/>
              <w:left w:val="single" w:sz="4" w:space="0" w:color="7F7F7F"/>
              <w:bottom w:val="single" w:sz="4" w:space="0" w:color="7F7F7F"/>
              <w:right w:val="single" w:sz="4" w:space="0" w:color="7F7F7F"/>
            </w:tcBorders>
          </w:tcPr>
          <w:p w14:paraId="1912A646"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7B8186F5"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nil"/>
            </w:tcBorders>
          </w:tcPr>
          <w:p w14:paraId="33235E0D"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nil"/>
              <w:bottom w:val="nil"/>
              <w:right w:val="nil"/>
            </w:tcBorders>
          </w:tcPr>
          <w:p w14:paraId="6EDBF050"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069F13DE" w14:textId="77777777" w:rsidR="00E21BE3" w:rsidRPr="000B3096" w:rsidRDefault="00E21BE3" w:rsidP="006B0140">
            <w:pPr>
              <w:spacing w:after="160" w:line="259" w:lineRule="auto"/>
              <w:rPr>
                <w:sz w:val="18"/>
              </w:rPr>
            </w:pPr>
          </w:p>
        </w:tc>
      </w:tr>
      <w:tr w:rsidR="00E21BE3" w:rsidRPr="000B3096" w14:paraId="2437C2ED"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1FB81255"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73A40930"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77016D1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CC433A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DFF3F99" w14:textId="77777777" w:rsidR="00E21BE3" w:rsidRPr="000B3096" w:rsidRDefault="00E21BE3" w:rsidP="006B0140">
            <w:pPr>
              <w:spacing w:after="160" w:line="259" w:lineRule="auto"/>
              <w:rPr>
                <w:sz w:val="18"/>
              </w:rPr>
            </w:pPr>
          </w:p>
        </w:tc>
      </w:tr>
      <w:tr w:rsidR="00E21BE3" w:rsidRPr="000B3096" w14:paraId="2F9E4931" w14:textId="77777777" w:rsidTr="006B0140">
        <w:tblPrEx>
          <w:tblCellMar>
            <w:left w:w="31" w:type="dxa"/>
            <w:right w:w="61" w:type="dxa"/>
          </w:tblCellMar>
        </w:tblPrEx>
        <w:trPr>
          <w:gridAfter w:val="1"/>
          <w:wAfter w:w="20" w:type="dxa"/>
          <w:trHeight w:val="252"/>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0A3DB89F"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7CE059EA"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45E66204"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24AFE9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2166145" w14:textId="77777777" w:rsidR="00E21BE3" w:rsidRPr="000B3096" w:rsidRDefault="00E21BE3" w:rsidP="006B0140">
            <w:pPr>
              <w:spacing w:after="160" w:line="259" w:lineRule="auto"/>
              <w:rPr>
                <w:sz w:val="18"/>
              </w:rPr>
            </w:pPr>
          </w:p>
        </w:tc>
      </w:tr>
      <w:tr w:rsidR="00E21BE3" w:rsidRPr="000B3096" w14:paraId="624ABE7F"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666AAE53"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5AE889C" w14:textId="77777777" w:rsidR="00E21BE3" w:rsidRPr="000B3096" w:rsidRDefault="00E21BE3" w:rsidP="006B0140">
            <w:pPr>
              <w:spacing w:line="259" w:lineRule="auto"/>
              <w:rPr>
                <w:sz w:val="18"/>
              </w:rPr>
            </w:pPr>
            <w:r w:rsidRPr="000B3096">
              <w:rPr>
                <w:sz w:val="18"/>
              </w:rPr>
              <w:t>High (Gloss)</w:t>
            </w:r>
          </w:p>
        </w:tc>
        <w:tc>
          <w:tcPr>
            <w:tcW w:w="149" w:type="dxa"/>
            <w:tcBorders>
              <w:top w:val="nil"/>
              <w:left w:val="single" w:sz="4" w:space="0" w:color="7F7F7F"/>
              <w:bottom w:val="nil"/>
              <w:right w:val="nil"/>
            </w:tcBorders>
            <w:shd w:val="clear" w:color="auto" w:fill="EEECE1"/>
          </w:tcPr>
          <w:p w14:paraId="33BB961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E7922B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83632E1" w14:textId="77777777" w:rsidR="00E21BE3" w:rsidRPr="000B3096" w:rsidRDefault="00E21BE3" w:rsidP="006B0140">
            <w:pPr>
              <w:spacing w:after="160" w:line="259" w:lineRule="auto"/>
              <w:rPr>
                <w:sz w:val="18"/>
              </w:rPr>
            </w:pPr>
          </w:p>
        </w:tc>
      </w:tr>
      <w:tr w:rsidR="00E21BE3" w:rsidRPr="000B3096" w14:paraId="2194DFBA" w14:textId="77777777" w:rsidTr="006B0140">
        <w:tblPrEx>
          <w:tblCellMar>
            <w:left w:w="31" w:type="dxa"/>
            <w:right w:w="61" w:type="dxa"/>
          </w:tblCellMar>
        </w:tblPrEx>
        <w:trPr>
          <w:gridAfter w:val="1"/>
          <w:wAfter w:w="20" w:type="dxa"/>
          <w:trHeight w:val="223"/>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687B0964"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532439D0"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2FCABD66"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FD0CDE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8787E5F" w14:textId="77777777" w:rsidR="00E21BE3" w:rsidRPr="000B3096" w:rsidRDefault="00E21BE3" w:rsidP="006B0140">
            <w:pPr>
              <w:spacing w:after="160" w:line="259" w:lineRule="auto"/>
              <w:rPr>
                <w:sz w:val="18"/>
              </w:rPr>
            </w:pPr>
          </w:p>
        </w:tc>
      </w:tr>
      <w:tr w:rsidR="00E21BE3" w:rsidRPr="000B3096" w14:paraId="3BCD73FC"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6757948C"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25EA9E9F"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34D3F27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20A45C8"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F23CF1E" w14:textId="77777777" w:rsidR="00E21BE3" w:rsidRPr="000B3096" w:rsidRDefault="00E21BE3" w:rsidP="006B0140">
            <w:pPr>
              <w:spacing w:after="160" w:line="259" w:lineRule="auto"/>
              <w:rPr>
                <w:sz w:val="18"/>
              </w:rPr>
            </w:pPr>
          </w:p>
        </w:tc>
      </w:tr>
    </w:tbl>
    <w:p w14:paraId="53E76C54" w14:textId="77777777" w:rsidR="00E21BE3" w:rsidRPr="000B3096" w:rsidRDefault="00E21BE3" w:rsidP="00E21BE3">
      <w:pPr>
        <w:numPr>
          <w:ilvl w:val="0"/>
          <w:numId w:val="32"/>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7033ADED" w14:textId="77777777" w:rsidR="00E21BE3" w:rsidRPr="000B3096" w:rsidRDefault="00E21BE3" w:rsidP="00E21BE3">
      <w:pPr>
        <w:numPr>
          <w:ilvl w:val="0"/>
          <w:numId w:val="32"/>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09A44E05" w14:textId="77777777" w:rsidR="00E21BE3" w:rsidRPr="000B3096" w:rsidRDefault="00E21BE3" w:rsidP="00E21BE3">
      <w:pPr>
        <w:numPr>
          <w:ilvl w:val="0"/>
          <w:numId w:val="32"/>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7F51BF19" w14:textId="77777777" w:rsidR="00E21BE3" w:rsidRPr="000B3096" w:rsidRDefault="00E21BE3" w:rsidP="00E21BE3">
      <w:pPr>
        <w:numPr>
          <w:ilvl w:val="0"/>
          <w:numId w:val="32"/>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7E1D2581"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3F34B6C8" w14:textId="77777777" w:rsidR="00E21BE3" w:rsidRPr="000B3096" w:rsidRDefault="00E21BE3" w:rsidP="00E21BE3">
      <w:pPr>
        <w:pStyle w:val="Heading4"/>
        <w:ind w:left="-5"/>
        <w:rPr>
          <w:sz w:val="18"/>
        </w:rPr>
      </w:pPr>
      <w:r w:rsidRPr="000B3096">
        <w:rPr>
          <w:sz w:val="18"/>
        </w:rPr>
        <w:t>Preparation</w:t>
      </w:r>
    </w:p>
    <w:p w14:paraId="6454E64E" w14:textId="77777777" w:rsidR="00E21BE3" w:rsidRPr="000B3096" w:rsidRDefault="00E21BE3" w:rsidP="00E21BE3">
      <w:pPr>
        <w:spacing w:after="0"/>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w:t>
      </w:r>
    </w:p>
    <w:p w14:paraId="28141B66" w14:textId="77777777" w:rsidR="00E21BE3" w:rsidRPr="000B3096" w:rsidRDefault="00E21BE3" w:rsidP="00E21BE3">
      <w:pPr>
        <w:ind w:left="105" w:right="10"/>
        <w:rPr>
          <w:sz w:val="18"/>
        </w:rPr>
      </w:pPr>
      <w:r w:rsidRPr="000B3096">
        <w:rPr>
          <w:sz w:val="18"/>
        </w:rPr>
        <w:t>Condition of Surface Tables for further information.)</w:t>
      </w:r>
    </w:p>
    <w:p w14:paraId="266BE276" w14:textId="77777777" w:rsidR="00E21BE3" w:rsidRPr="000B3096" w:rsidRDefault="00E21BE3" w:rsidP="00E21BE3">
      <w:pPr>
        <w:spacing w:after="0"/>
        <w:ind w:left="105" w:right="10"/>
        <w:rPr>
          <w:sz w:val="18"/>
        </w:rPr>
      </w:pPr>
      <w:r w:rsidRPr="000B3096">
        <w:rPr>
          <w:sz w:val="18"/>
        </w:rPr>
        <w:t xml:space="preserve">Completely remove all blistered, poorly adhering or otherwise defective coatings. Open-up all joints which are not tight fitting and rake out thoroughly. Wash down remaining areas in good condition with soap and water, detergent solution or suitable solvent to remove all dirt, grease and surface contaminants, rinse off and allow to dry. </w:t>
      </w:r>
      <w:r w:rsidRPr="000B3096">
        <w:rPr>
          <w:b/>
          <w:sz w:val="18"/>
        </w:rPr>
        <w:t>Rub down overall to provide a 'key' (this is particularly important when applying water based systems to previous coatings that are known, or suspected to be, solvent based) and 'feather' broken edges of existing coatings.</w:t>
      </w:r>
      <w:r w:rsidRPr="000B3096">
        <w:rPr>
          <w:sz w:val="18"/>
        </w:rPr>
        <w:t xml:space="preserve"> *Dust off. Note</w:t>
      </w:r>
    </w:p>
    <w:p w14:paraId="13DB8A82"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685D5532"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5F9A534D" w14:textId="77777777" w:rsidR="00E21BE3" w:rsidRPr="000B3096" w:rsidRDefault="00E21BE3" w:rsidP="00E21BE3">
      <w:pPr>
        <w:ind w:left="105" w:right="10"/>
        <w:rPr>
          <w:sz w:val="18"/>
        </w:rPr>
      </w:pPr>
      <w:r w:rsidRPr="000B3096">
        <w:rPr>
          <w:sz w:val="18"/>
        </w:rPr>
        <w:lastRenderedPageBreak/>
        <w:t>Apply two thin coats of a knotting solution,appropriate for use under a water based undercoat,to all knots and resinous areas and allow to harden. Ensure all surfaces are fully dry before proceeding.</w:t>
      </w:r>
    </w:p>
    <w:p w14:paraId="3E7A9FA4" w14:textId="77777777" w:rsidR="00E21BE3" w:rsidRPr="000B3096" w:rsidRDefault="00E21BE3" w:rsidP="00E21BE3">
      <w:pPr>
        <w:pStyle w:val="Heading4"/>
        <w:ind w:left="-5"/>
        <w:rPr>
          <w:sz w:val="18"/>
        </w:rPr>
      </w:pPr>
      <w:r w:rsidRPr="000B3096">
        <w:rPr>
          <w:sz w:val="18"/>
        </w:rPr>
        <w:t>Priming</w:t>
      </w:r>
    </w:p>
    <w:p w14:paraId="014B3B49" w14:textId="77777777" w:rsidR="00E21BE3" w:rsidRPr="000B3096" w:rsidRDefault="00E21BE3" w:rsidP="00E21BE3">
      <w:pPr>
        <w:ind w:left="105" w:right="10"/>
        <w:rPr>
          <w:sz w:val="18"/>
        </w:rPr>
      </w:pPr>
      <w:r w:rsidRPr="000B3096">
        <w:rPr>
          <w:sz w:val="18"/>
        </w:rPr>
        <w:t xml:space="preserve">Spot prime any bare metal, metal fixings nail heads etc with: </w:t>
      </w:r>
      <w:r w:rsidRPr="000B3096">
        <w:rPr>
          <w:b/>
          <w:sz w:val="18"/>
        </w:rPr>
        <w:t>1</w:t>
      </w:r>
      <w:r w:rsidRPr="000B3096">
        <w:rPr>
          <w:sz w:val="18"/>
        </w:rPr>
        <w:t xml:space="preserve"> coat of </w:t>
      </w:r>
      <w:r w:rsidRPr="000B3096">
        <w:rPr>
          <w:b/>
          <w:sz w:val="18"/>
        </w:rPr>
        <w:t>Dulux Trade All Purpose Primer</w:t>
      </w:r>
      <w:r w:rsidRPr="000B3096">
        <w:rPr>
          <w:sz w:val="18"/>
        </w:rPr>
        <w:t>.</w:t>
      </w:r>
    </w:p>
    <w:p w14:paraId="3E2E17CB" w14:textId="77777777" w:rsidR="00E21BE3" w:rsidRPr="000B3096" w:rsidRDefault="00E21BE3" w:rsidP="00E21BE3">
      <w:pPr>
        <w:ind w:left="105" w:right="10"/>
        <w:rPr>
          <w:sz w:val="18"/>
        </w:rPr>
      </w:pPr>
      <w:r w:rsidRPr="000B3096">
        <w:rPr>
          <w:sz w:val="18"/>
        </w:rPr>
        <w:t xml:space="preserve">Prime all bare areas and areas exposed by the removal of coatings with </w:t>
      </w:r>
      <w:r w:rsidRPr="000B3096">
        <w:rPr>
          <w:b/>
          <w:sz w:val="18"/>
        </w:rPr>
        <w:t>1</w:t>
      </w:r>
      <w:r w:rsidRPr="000B3096">
        <w:rPr>
          <w:sz w:val="18"/>
        </w:rPr>
        <w:t xml:space="preserve"> coat of </w:t>
      </w:r>
      <w:r w:rsidRPr="000B3096">
        <w:rPr>
          <w:b/>
          <w:sz w:val="18"/>
        </w:rPr>
        <w:t>Dulux Trade Quick Dry Undercoat</w:t>
      </w:r>
      <w:r w:rsidRPr="000B3096">
        <w:rPr>
          <w:sz w:val="18"/>
        </w:rPr>
        <w:t>.</w:t>
      </w:r>
    </w:p>
    <w:p w14:paraId="09538A09" w14:textId="77777777" w:rsidR="00E21BE3" w:rsidRPr="000B3096" w:rsidRDefault="00E21BE3" w:rsidP="00E21BE3">
      <w:pPr>
        <w:spacing w:after="182" w:line="259" w:lineRule="auto"/>
        <w:ind w:left="105"/>
        <w:rPr>
          <w:sz w:val="18"/>
        </w:rPr>
      </w:pPr>
      <w:r w:rsidRPr="000B3096">
        <w:rPr>
          <w:sz w:val="18"/>
        </w:rPr>
        <w:t xml:space="preserve">Prime overall with: </w:t>
      </w:r>
      <w:r w:rsidRPr="000B3096">
        <w:rPr>
          <w:b/>
          <w:sz w:val="18"/>
        </w:rPr>
        <w:t>1</w:t>
      </w:r>
      <w:r w:rsidRPr="000B3096">
        <w:rPr>
          <w:sz w:val="18"/>
        </w:rPr>
        <w:t xml:space="preserve"> coat of </w:t>
      </w:r>
      <w:r w:rsidRPr="000B3096">
        <w:rPr>
          <w:b/>
          <w:sz w:val="18"/>
        </w:rPr>
        <w:t>Dulux Trade Quick Dry Undercoat</w:t>
      </w:r>
    </w:p>
    <w:p w14:paraId="64E33E8E" w14:textId="77777777" w:rsidR="00E21BE3" w:rsidRPr="000B3096" w:rsidRDefault="00E21BE3" w:rsidP="00E21BE3">
      <w:pPr>
        <w:ind w:left="105" w:right="10"/>
        <w:rPr>
          <w:sz w:val="18"/>
        </w:rPr>
      </w:pPr>
      <w:r w:rsidRPr="000B3096">
        <w:rPr>
          <w:sz w:val="18"/>
        </w:rPr>
        <w:t>Priming overall with this coating is essential as it acts as a 'tie' coat between the previously solvent based and the new water based system.</w:t>
      </w:r>
    </w:p>
    <w:p w14:paraId="7CE3ABC4" w14:textId="77777777" w:rsidR="00E21BE3" w:rsidRPr="000B3096" w:rsidRDefault="00E21BE3" w:rsidP="00E21BE3">
      <w:pPr>
        <w:pStyle w:val="Heading4"/>
        <w:ind w:left="-5"/>
        <w:rPr>
          <w:sz w:val="18"/>
        </w:rPr>
      </w:pPr>
      <w:r w:rsidRPr="000B3096">
        <w:rPr>
          <w:sz w:val="18"/>
        </w:rPr>
        <w:t>Making Good</w:t>
      </w:r>
    </w:p>
    <w:p w14:paraId="45418AC5" w14:textId="77777777" w:rsidR="00E21BE3" w:rsidRPr="000B3096" w:rsidRDefault="00E21BE3" w:rsidP="00E21BE3">
      <w:pPr>
        <w:spacing w:after="0"/>
        <w:ind w:left="105" w:right="10"/>
        <w:rPr>
          <w:sz w:val="18"/>
        </w:rPr>
      </w:pPr>
      <w:r w:rsidRPr="000B3096">
        <w:rPr>
          <w:sz w:val="18"/>
        </w:rPr>
        <w:t>Make good all nail-holes, open joints and open grain etc. with a Polycell Trade filler appropriate to the surface and according to the manufacturer's instructions. Allow making good to dry before being rubbed down smooth and *dusted off.</w:t>
      </w:r>
    </w:p>
    <w:p w14:paraId="7E75781C" w14:textId="77777777" w:rsidR="00E21BE3" w:rsidRPr="000B3096" w:rsidRDefault="00E21BE3" w:rsidP="00E21BE3">
      <w:pPr>
        <w:spacing w:after="7"/>
        <w:ind w:left="105" w:right="10"/>
        <w:rPr>
          <w:sz w:val="18"/>
        </w:rPr>
      </w:pPr>
      <w:r w:rsidRPr="000B3096">
        <w:rPr>
          <w:sz w:val="18"/>
        </w:rPr>
        <w:t>Fillers</w:t>
      </w:r>
    </w:p>
    <w:p w14:paraId="7B8DD47C" w14:textId="77777777" w:rsidR="00E21BE3" w:rsidRPr="000B3096" w:rsidRDefault="00E21BE3" w:rsidP="00E21BE3">
      <w:pPr>
        <w:spacing w:after="7"/>
        <w:ind w:left="105" w:right="10"/>
        <w:rPr>
          <w:sz w:val="18"/>
        </w:rPr>
      </w:pPr>
      <w:r w:rsidRPr="000B3096">
        <w:rPr>
          <w:sz w:val="18"/>
        </w:rPr>
        <w:t>Use only good quality/compatible materials and follow the manufacturers' recommendations for use, even if at variance with this system.</w:t>
      </w:r>
    </w:p>
    <w:p w14:paraId="0B1DA53E" w14:textId="77777777" w:rsidR="00E21BE3" w:rsidRPr="000B3096" w:rsidRDefault="00E21BE3" w:rsidP="00E21BE3">
      <w:pPr>
        <w:spacing w:after="7"/>
        <w:ind w:left="105" w:right="10"/>
        <w:rPr>
          <w:sz w:val="18"/>
        </w:rPr>
      </w:pPr>
      <w:r w:rsidRPr="000B3096">
        <w:rPr>
          <w:sz w:val="18"/>
        </w:rPr>
        <w:t>Note</w:t>
      </w:r>
    </w:p>
    <w:p w14:paraId="0B58E94F" w14:textId="77777777" w:rsidR="00E21BE3" w:rsidRPr="000B3096" w:rsidRDefault="00E21BE3" w:rsidP="00E21BE3">
      <w:pPr>
        <w:ind w:left="105" w:right="2366"/>
        <w:rPr>
          <w:sz w:val="18"/>
        </w:rPr>
      </w:pPr>
      <w:r w:rsidRPr="000B3096">
        <w:rPr>
          <w:sz w:val="18"/>
        </w:rPr>
        <w:t>*When rubbing down dry and/or dusting off wear a suitable face mask to avoid the inhalation of dust. (See AkzoNobel Decorative Paints UK Site Work Instructions v5 Clause SW4.20 for further information.)</w:t>
      </w:r>
    </w:p>
    <w:p w14:paraId="6CFB2E80" w14:textId="77777777" w:rsidR="00E21BE3" w:rsidRPr="000B3096" w:rsidRDefault="00E21BE3" w:rsidP="00E21BE3">
      <w:pPr>
        <w:ind w:left="105" w:right="3264"/>
        <w:rPr>
          <w:sz w:val="18"/>
        </w:rPr>
      </w:pPr>
      <w:r w:rsidRPr="000B3096">
        <w:rPr>
          <w:sz w:val="18"/>
        </w:rPr>
        <w:t>NOTE Linseed oil putty is not suitable for use under woodstains, varnishes or water based systems.</w:t>
      </w:r>
    </w:p>
    <w:p w14:paraId="7B33C42E" w14:textId="77777777" w:rsidR="00E21BE3" w:rsidRPr="000B3096" w:rsidRDefault="00E21BE3" w:rsidP="00E21BE3">
      <w:pPr>
        <w:pStyle w:val="Heading4"/>
        <w:ind w:left="-5"/>
        <w:rPr>
          <w:sz w:val="18"/>
        </w:rPr>
      </w:pPr>
      <w:r w:rsidRPr="000B3096">
        <w:rPr>
          <w:sz w:val="18"/>
        </w:rPr>
        <w:t>Finishing System</w:t>
      </w:r>
    </w:p>
    <w:p w14:paraId="0BFA1745" w14:textId="77777777" w:rsidR="00E21BE3" w:rsidRPr="000B3096" w:rsidRDefault="00E21BE3" w:rsidP="00E21BE3">
      <w:pPr>
        <w:ind w:left="105" w:right="10"/>
        <w:rPr>
          <w:sz w:val="18"/>
        </w:rPr>
      </w:pPr>
      <w:r w:rsidRPr="000B3096">
        <w:rPr>
          <w:b/>
          <w:sz w:val="18"/>
        </w:rPr>
        <w:t>2</w:t>
      </w:r>
      <w:r w:rsidRPr="000B3096">
        <w:rPr>
          <w:sz w:val="18"/>
        </w:rPr>
        <w:t xml:space="preserve"> coats of </w:t>
      </w:r>
      <w:r w:rsidRPr="000B3096">
        <w:rPr>
          <w:b/>
          <w:sz w:val="18"/>
        </w:rPr>
        <w:t>Dulux Trade Quick Dry Gloss</w:t>
      </w:r>
      <w:r w:rsidRPr="000B3096">
        <w:rPr>
          <w:sz w:val="18"/>
        </w:rPr>
        <w:t xml:space="preserve"> of selected shade.</w:t>
      </w:r>
    </w:p>
    <w:p w14:paraId="145B5D9A" w14:textId="77777777" w:rsidR="00E21BE3" w:rsidRPr="000B3096" w:rsidRDefault="00E21BE3" w:rsidP="00E21BE3">
      <w:pPr>
        <w:ind w:left="105" w:right="10"/>
        <w:rPr>
          <w:sz w:val="18"/>
        </w:rPr>
      </w:pPr>
      <w:r w:rsidRPr="000B3096">
        <w:rPr>
          <w:sz w:val="18"/>
        </w:rPr>
        <w:t>Where a strong change of colour is required, additional finishing coats may be necessary.</w:t>
      </w:r>
    </w:p>
    <w:p w14:paraId="1022A4E1" w14:textId="77777777" w:rsidR="00E21BE3" w:rsidRPr="000B3096" w:rsidRDefault="00E21BE3" w:rsidP="00E21BE3">
      <w:pPr>
        <w:spacing w:after="7"/>
        <w:ind w:left="105" w:right="10"/>
        <w:rPr>
          <w:sz w:val="18"/>
        </w:rPr>
      </w:pPr>
      <w:r w:rsidRPr="000B3096">
        <w:rPr>
          <w:sz w:val="18"/>
        </w:rPr>
        <w:t>Note</w:t>
      </w:r>
    </w:p>
    <w:p w14:paraId="1C1C0D9A" w14:textId="77777777" w:rsidR="00E21BE3" w:rsidRPr="000B3096" w:rsidRDefault="00E21BE3" w:rsidP="00E21BE3">
      <w:pPr>
        <w:ind w:left="105" w:right="10"/>
        <w:rPr>
          <w:sz w:val="18"/>
        </w:rPr>
      </w:pPr>
      <w:r w:rsidRPr="000B3096">
        <w:rPr>
          <w:sz w:val="18"/>
        </w:rPr>
        <w:t>As with other water based paints, do not use when the temperature is below 10 degrees Centigrade, or when the surface temperature is below 7 degrees Centigrade as this will affect the drying process. See AkzoNobel Decorative Paints UK Site Work Instructions v5 for further guidance.</w:t>
      </w:r>
    </w:p>
    <w:p w14:paraId="7B4299D2" w14:textId="77777777" w:rsidR="00E21BE3" w:rsidRPr="000B3096" w:rsidRDefault="00E21BE3" w:rsidP="00E21BE3">
      <w:pPr>
        <w:spacing w:after="0" w:line="259" w:lineRule="auto"/>
        <w:ind w:left="105"/>
        <w:rPr>
          <w:sz w:val="18"/>
        </w:rPr>
      </w:pPr>
      <w:r w:rsidRPr="000B3096">
        <w:rPr>
          <w:b/>
          <w:sz w:val="18"/>
        </w:rPr>
        <w:t>Important Note :</w:t>
      </w:r>
    </w:p>
    <w:p w14:paraId="4513F511" w14:textId="77777777" w:rsidR="00E21BE3" w:rsidRPr="000B3096" w:rsidRDefault="00E21BE3" w:rsidP="00E21BE3">
      <w:pPr>
        <w:ind w:left="105" w:right="114"/>
        <w:rPr>
          <w:sz w:val="18"/>
        </w:rPr>
      </w:pPr>
      <w:r w:rsidRPr="000B3096">
        <w:rPr>
          <w:sz w:val="18"/>
        </w:rPr>
        <w:t>We recommend to carefully denib between the finishing coats using a fine grade nylon abrasive pad or a fine grade (P240 or finer) wet or dry silicone carbide abrasive paper. Remove all dust.</w:t>
      </w:r>
    </w:p>
    <w:p w14:paraId="29AD56AF" w14:textId="77777777" w:rsidR="00E21BE3" w:rsidRPr="000B3096" w:rsidRDefault="00E21BE3" w:rsidP="00E21BE3">
      <w:pPr>
        <w:spacing w:after="456"/>
        <w:ind w:left="105" w:right="10"/>
        <w:rPr>
          <w:sz w:val="18"/>
        </w:rPr>
      </w:pPr>
      <w:r w:rsidRPr="000B3096">
        <w:rPr>
          <w:sz w:val="18"/>
        </w:rPr>
        <w:t>For best results use a good quality synthetic brush.</w:t>
      </w:r>
    </w:p>
    <w:p w14:paraId="79E33251" w14:textId="77777777" w:rsidR="00E21BE3" w:rsidRDefault="00E21BE3" w:rsidP="00E21BE3">
      <w:pPr>
        <w:spacing w:after="222" w:line="259" w:lineRule="auto"/>
        <w:ind w:left="1459"/>
      </w:pPr>
      <w:r>
        <w:rPr>
          <w:color w:val="000000"/>
          <w:sz w:val="18"/>
        </w:rPr>
        <w:t>© Copyright and Database Right 1998 to 2015 AkzoNobel Coatings International BV.</w:t>
      </w:r>
      <w:r>
        <w:br w:type="page"/>
      </w: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08E37E66"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1C0E36DA"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685B128C" w14:textId="77777777" w:rsidR="00E21BE3" w:rsidRDefault="00E21BE3" w:rsidP="006B0140">
            <w:pPr>
              <w:tabs>
                <w:tab w:val="center" w:pos="3857"/>
              </w:tabs>
              <w:spacing w:line="259" w:lineRule="auto"/>
            </w:pPr>
            <w:r>
              <w:rPr>
                <w:b/>
                <w:i/>
                <w:sz w:val="32"/>
              </w:rPr>
              <w:t>D1334S</w:t>
            </w:r>
            <w:r>
              <w:rPr>
                <w:b/>
                <w:i/>
                <w:sz w:val="32"/>
              </w:rPr>
              <w:tab/>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Quick</w:t>
            </w:r>
            <w:r>
              <w:rPr>
                <w:rFonts w:ascii="Cambria" w:eastAsia="Cambria" w:hAnsi="Cambria" w:cs="Cambria"/>
                <w:b/>
                <w:sz w:val="32"/>
              </w:rPr>
              <w:tab/>
              <w:t>Dry</w:t>
            </w:r>
            <w:r>
              <w:rPr>
                <w:rFonts w:ascii="Cambria" w:eastAsia="Cambria" w:hAnsi="Cambria" w:cs="Cambria"/>
                <w:b/>
                <w:sz w:val="32"/>
              </w:rPr>
              <w:tab/>
              <w:t>Satinwood</w:t>
            </w:r>
          </w:p>
        </w:tc>
      </w:tr>
      <w:tr w:rsidR="00E21BE3" w14:paraId="093B72DF"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1A74B3FF"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0A2A062C" w14:textId="77777777" w:rsidR="00E21BE3" w:rsidRDefault="00E21BE3" w:rsidP="006B0140">
            <w:pPr>
              <w:spacing w:line="259" w:lineRule="auto"/>
              <w:ind w:left="1"/>
            </w:pPr>
            <w:r>
              <w:rPr>
                <w:i/>
                <w:sz w:val="32"/>
              </w:rPr>
              <w:t>Internal painted trim etc</w:t>
            </w:r>
          </w:p>
        </w:tc>
      </w:tr>
      <w:tr w:rsidR="00E21BE3" w:rsidRPr="000B3096" w14:paraId="085A194A" w14:textId="77777777" w:rsidTr="006B0140">
        <w:tblPrEx>
          <w:tblCellMar>
            <w:left w:w="31" w:type="dxa"/>
            <w:right w:w="61" w:type="dxa"/>
          </w:tblCellMar>
        </w:tblPrEx>
        <w:trPr>
          <w:gridAfter w:val="1"/>
          <w:wAfter w:w="20" w:type="dxa"/>
          <w:trHeight w:val="39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48B280EB"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0308A226" w14:textId="77777777" w:rsidR="00E21BE3" w:rsidRPr="000B3096" w:rsidRDefault="00E21BE3" w:rsidP="006B0140">
            <w:pPr>
              <w:spacing w:line="259" w:lineRule="auto"/>
              <w:rPr>
                <w:sz w:val="18"/>
              </w:rPr>
            </w:pPr>
            <w:r w:rsidRPr="000B3096">
              <w:rPr>
                <w:sz w:val="18"/>
              </w:rPr>
              <w:t>Wood - Internal MDF</w:t>
            </w:r>
          </w:p>
          <w:p w14:paraId="7D41390F" w14:textId="77777777" w:rsidR="00E21BE3" w:rsidRPr="000B3096" w:rsidRDefault="00E21BE3" w:rsidP="006B0140">
            <w:pPr>
              <w:spacing w:line="259" w:lineRule="auto"/>
              <w:jc w:val="both"/>
              <w:rPr>
                <w:sz w:val="18"/>
              </w:rPr>
            </w:pPr>
            <w:r w:rsidRPr="000B3096">
              <w:rPr>
                <w:sz w:val="18"/>
              </w:rPr>
              <w:t>Wood - Internal Non Resinous Softwood / Hardwood</w:t>
            </w:r>
          </w:p>
        </w:tc>
        <w:tc>
          <w:tcPr>
            <w:tcW w:w="149" w:type="dxa"/>
            <w:tcBorders>
              <w:top w:val="nil"/>
              <w:left w:val="single" w:sz="4" w:space="0" w:color="7F7F7F"/>
              <w:bottom w:val="nil"/>
              <w:right w:val="single" w:sz="4" w:space="0" w:color="7F7F7F"/>
            </w:tcBorders>
            <w:shd w:val="clear" w:color="auto" w:fill="EEECE1"/>
          </w:tcPr>
          <w:p w14:paraId="4A36E990"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37AB267C"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3BF02F79" w14:textId="77777777" w:rsidR="00E21BE3" w:rsidRPr="000B3096" w:rsidRDefault="00E21BE3" w:rsidP="006B0140">
            <w:pPr>
              <w:spacing w:line="259" w:lineRule="auto"/>
              <w:ind w:left="26"/>
              <w:rPr>
                <w:sz w:val="18"/>
              </w:rPr>
            </w:pPr>
            <w:r w:rsidRPr="000B3096">
              <w:rPr>
                <w:sz w:val="18"/>
              </w:rPr>
              <w:t>Dulux Trade Quick Dry Satinwood</w:t>
            </w:r>
          </w:p>
        </w:tc>
      </w:tr>
      <w:tr w:rsidR="00E21BE3" w:rsidRPr="000B3096" w14:paraId="37FC2FAA" w14:textId="77777777" w:rsidTr="006B0140">
        <w:tblPrEx>
          <w:tblCellMar>
            <w:left w:w="31" w:type="dxa"/>
            <w:right w:w="61" w:type="dxa"/>
          </w:tblCellMar>
        </w:tblPrEx>
        <w:trPr>
          <w:gridAfter w:val="1"/>
          <w:wAfter w:w="20" w:type="dxa"/>
          <w:trHeight w:val="228"/>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0388E7AE"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362CAFBD" w14:textId="77777777" w:rsidR="00E21BE3" w:rsidRPr="000B3096" w:rsidRDefault="00E21BE3" w:rsidP="006B0140">
            <w:pPr>
              <w:spacing w:line="259" w:lineRule="auto"/>
              <w:rPr>
                <w:sz w:val="18"/>
              </w:rPr>
            </w:pPr>
            <w:r w:rsidRPr="000B3096">
              <w:rPr>
                <w:sz w:val="18"/>
              </w:rPr>
              <w:t>Paint (Solvent Based)</w:t>
            </w:r>
          </w:p>
        </w:tc>
        <w:tc>
          <w:tcPr>
            <w:tcW w:w="149" w:type="dxa"/>
            <w:tcBorders>
              <w:top w:val="nil"/>
              <w:left w:val="single" w:sz="4" w:space="0" w:color="7F7F7F"/>
              <w:bottom w:val="nil"/>
              <w:right w:val="single" w:sz="4" w:space="0" w:color="7F7F7F"/>
            </w:tcBorders>
            <w:shd w:val="clear" w:color="auto" w:fill="EEECE1"/>
          </w:tcPr>
          <w:p w14:paraId="6B5EC1F8"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2D443EE8"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2E2E0ED8" w14:textId="77777777" w:rsidR="00E21BE3" w:rsidRPr="000B3096" w:rsidRDefault="00E21BE3" w:rsidP="006B0140">
            <w:pPr>
              <w:spacing w:line="259" w:lineRule="auto"/>
              <w:ind w:left="26"/>
              <w:rPr>
                <w:sz w:val="18"/>
              </w:rPr>
            </w:pPr>
            <w:r w:rsidRPr="000B3096">
              <w:rPr>
                <w:sz w:val="18"/>
              </w:rPr>
              <w:t>2</w:t>
            </w:r>
          </w:p>
        </w:tc>
      </w:tr>
      <w:tr w:rsidR="00E21BE3" w:rsidRPr="000B3096" w14:paraId="21FADECA" w14:textId="77777777" w:rsidTr="006B0140">
        <w:tblPrEx>
          <w:tblCellMar>
            <w:left w:w="31" w:type="dxa"/>
            <w:right w:w="61" w:type="dxa"/>
          </w:tblCellMar>
        </w:tblPrEx>
        <w:trPr>
          <w:gridAfter w:val="1"/>
          <w:wAfter w:w="20" w:type="dxa"/>
          <w:trHeight w:val="204"/>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60BD5343"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tcBorders>
              <w:top w:val="single" w:sz="4" w:space="0" w:color="7F7F7F"/>
              <w:left w:val="single" w:sz="4" w:space="0" w:color="7F7F7F"/>
              <w:bottom w:val="nil"/>
              <w:right w:val="single" w:sz="4" w:space="0" w:color="7F7F7F"/>
            </w:tcBorders>
            <w:shd w:val="clear" w:color="auto" w:fill="EEECE1"/>
          </w:tcPr>
          <w:p w14:paraId="5A302E9E" w14:textId="77777777" w:rsidR="00E21BE3" w:rsidRPr="000B3096" w:rsidRDefault="00E21BE3" w:rsidP="006B0140">
            <w:pPr>
              <w:spacing w:line="259" w:lineRule="auto"/>
              <w:rPr>
                <w:sz w:val="18"/>
              </w:rPr>
            </w:pPr>
            <w:r w:rsidRPr="000B3096">
              <w:rPr>
                <w:sz w:val="18"/>
              </w:rPr>
              <w:t>Defective - Light Failure / Breakdown (&lt;20%)</w:t>
            </w:r>
          </w:p>
        </w:tc>
        <w:tc>
          <w:tcPr>
            <w:tcW w:w="149" w:type="dxa"/>
            <w:tcBorders>
              <w:top w:val="nil"/>
              <w:left w:val="single" w:sz="4" w:space="0" w:color="7F7F7F"/>
              <w:bottom w:val="nil"/>
              <w:right w:val="single" w:sz="4" w:space="0" w:color="7F7F7F"/>
            </w:tcBorders>
            <w:shd w:val="clear" w:color="auto" w:fill="EEECE1"/>
          </w:tcPr>
          <w:p w14:paraId="05795837"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1B39F047" w14:textId="77777777" w:rsidR="00E21BE3" w:rsidRPr="000B3096" w:rsidRDefault="00E21BE3" w:rsidP="006B0140">
            <w:pPr>
              <w:spacing w:line="259" w:lineRule="auto"/>
              <w:jc w:val="right"/>
              <w:rPr>
                <w:sz w:val="18"/>
              </w:rPr>
            </w:pPr>
            <w:r w:rsidRPr="000B3096">
              <w:rPr>
                <w:sz w:val="18"/>
              </w:rPr>
              <w:t>Data Sheet Number:</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18C39369" w14:textId="77777777" w:rsidR="00E21BE3" w:rsidRPr="000B3096" w:rsidRDefault="00E21BE3" w:rsidP="006B0140">
            <w:pPr>
              <w:spacing w:line="259" w:lineRule="auto"/>
              <w:ind w:left="26"/>
              <w:rPr>
                <w:sz w:val="18"/>
              </w:rPr>
            </w:pPr>
            <w:r w:rsidRPr="000B3096">
              <w:rPr>
                <w:sz w:val="18"/>
              </w:rPr>
              <w:t>551</w:t>
            </w:r>
          </w:p>
        </w:tc>
      </w:tr>
      <w:tr w:rsidR="00E21BE3" w:rsidRPr="000B3096" w14:paraId="1ACDE702" w14:textId="77777777" w:rsidTr="006B0140">
        <w:tblPrEx>
          <w:tblCellMar>
            <w:left w:w="31" w:type="dxa"/>
            <w:right w:w="61" w:type="dxa"/>
          </w:tblCellMar>
        </w:tblPrEx>
        <w:trPr>
          <w:gridAfter w:val="1"/>
          <w:wAfter w:w="20" w:type="dxa"/>
          <w:trHeight w:val="74"/>
        </w:trPr>
        <w:tc>
          <w:tcPr>
            <w:tcW w:w="0" w:type="auto"/>
            <w:gridSpan w:val="2"/>
            <w:vMerge/>
            <w:tcBorders>
              <w:top w:val="nil"/>
              <w:left w:val="single" w:sz="4" w:space="0" w:color="7F7F7F"/>
              <w:bottom w:val="single" w:sz="4" w:space="0" w:color="7F7F7F"/>
              <w:right w:val="single" w:sz="4" w:space="0" w:color="7F7F7F"/>
            </w:tcBorders>
          </w:tcPr>
          <w:p w14:paraId="3041B557"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63D688CB" w14:textId="77777777" w:rsidR="00E21BE3" w:rsidRPr="000B3096" w:rsidRDefault="00E21BE3" w:rsidP="006B0140">
            <w:pPr>
              <w:spacing w:after="160" w:line="259" w:lineRule="auto"/>
              <w:rPr>
                <w:sz w:val="18"/>
              </w:rPr>
            </w:pPr>
          </w:p>
        </w:tc>
        <w:tc>
          <w:tcPr>
            <w:tcW w:w="2075" w:type="dxa"/>
            <w:gridSpan w:val="2"/>
            <w:tcBorders>
              <w:top w:val="single" w:sz="4" w:space="0" w:color="7F7F7F"/>
              <w:left w:val="single" w:sz="4" w:space="0" w:color="7F7F7F"/>
              <w:bottom w:val="nil"/>
              <w:right w:val="nil"/>
            </w:tcBorders>
          </w:tcPr>
          <w:p w14:paraId="384ACACF"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285332BB" w14:textId="77777777" w:rsidR="00E21BE3" w:rsidRPr="000B3096" w:rsidRDefault="00E21BE3" w:rsidP="006B0140">
            <w:pPr>
              <w:spacing w:after="160" w:line="259" w:lineRule="auto"/>
              <w:rPr>
                <w:sz w:val="18"/>
              </w:rPr>
            </w:pPr>
          </w:p>
        </w:tc>
      </w:tr>
      <w:tr w:rsidR="00E21BE3" w:rsidRPr="000B3096" w14:paraId="782494E9" w14:textId="77777777" w:rsidTr="006B0140">
        <w:tblPrEx>
          <w:tblCellMar>
            <w:left w:w="31" w:type="dxa"/>
            <w:right w:w="61" w:type="dxa"/>
          </w:tblCellMar>
        </w:tblPrEx>
        <w:trPr>
          <w:gridAfter w:val="1"/>
          <w:wAfter w:w="20" w:type="dxa"/>
          <w:trHeight w:val="230"/>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6823FE9B"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47EB7A11"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2FB6BE63" w14:textId="77777777" w:rsidR="00E21BE3" w:rsidRPr="000B3096" w:rsidRDefault="00E21BE3" w:rsidP="006B0140">
            <w:pPr>
              <w:spacing w:after="160" w:line="259" w:lineRule="auto"/>
              <w:rPr>
                <w:sz w:val="18"/>
              </w:rPr>
            </w:pPr>
          </w:p>
        </w:tc>
        <w:tc>
          <w:tcPr>
            <w:tcW w:w="1926" w:type="dxa"/>
            <w:vMerge w:val="restart"/>
            <w:tcBorders>
              <w:top w:val="nil"/>
              <w:left w:val="nil"/>
              <w:bottom w:val="nil"/>
              <w:right w:val="nil"/>
            </w:tcBorders>
          </w:tcPr>
          <w:p w14:paraId="10B2982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E8324B9" w14:textId="77777777" w:rsidR="00E21BE3" w:rsidRPr="000B3096" w:rsidRDefault="00E21BE3" w:rsidP="006B0140">
            <w:pPr>
              <w:spacing w:after="160" w:line="259" w:lineRule="auto"/>
              <w:rPr>
                <w:sz w:val="18"/>
              </w:rPr>
            </w:pPr>
          </w:p>
        </w:tc>
      </w:tr>
      <w:tr w:rsidR="00E21BE3" w:rsidRPr="000B3096" w14:paraId="2EC252E9"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2E71A854"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595377C1"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72260DC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8EAEC3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7742BD5" w14:textId="77777777" w:rsidR="00E21BE3" w:rsidRPr="000B3096" w:rsidRDefault="00E21BE3" w:rsidP="006B0140">
            <w:pPr>
              <w:spacing w:after="160" w:line="259" w:lineRule="auto"/>
              <w:rPr>
                <w:sz w:val="18"/>
              </w:rPr>
            </w:pPr>
          </w:p>
        </w:tc>
      </w:tr>
      <w:tr w:rsidR="00E21BE3" w:rsidRPr="000B3096" w14:paraId="4479F87B"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6FF387E3"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6CB10819" w14:textId="77777777" w:rsidR="00E21BE3" w:rsidRPr="000B3096" w:rsidRDefault="00E21BE3" w:rsidP="006B0140">
            <w:pPr>
              <w:spacing w:line="259" w:lineRule="auto"/>
              <w:rPr>
                <w:sz w:val="18"/>
              </w:rPr>
            </w:pPr>
            <w:r w:rsidRPr="000B3096">
              <w:rPr>
                <w:sz w:val="18"/>
              </w:rPr>
              <w:t>Mid (Satin / Silk)</w:t>
            </w:r>
          </w:p>
        </w:tc>
        <w:tc>
          <w:tcPr>
            <w:tcW w:w="149" w:type="dxa"/>
            <w:tcBorders>
              <w:top w:val="nil"/>
              <w:left w:val="single" w:sz="4" w:space="0" w:color="7F7F7F"/>
              <w:bottom w:val="nil"/>
              <w:right w:val="nil"/>
            </w:tcBorders>
            <w:shd w:val="clear" w:color="auto" w:fill="EEECE1"/>
          </w:tcPr>
          <w:p w14:paraId="5E909201"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B3E11F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745311D" w14:textId="77777777" w:rsidR="00E21BE3" w:rsidRPr="000B3096" w:rsidRDefault="00E21BE3" w:rsidP="006B0140">
            <w:pPr>
              <w:spacing w:after="160" w:line="259" w:lineRule="auto"/>
              <w:rPr>
                <w:sz w:val="18"/>
              </w:rPr>
            </w:pPr>
          </w:p>
        </w:tc>
      </w:tr>
      <w:tr w:rsidR="00E21BE3" w:rsidRPr="000B3096" w14:paraId="6CA5EA68" w14:textId="77777777" w:rsidTr="006B0140">
        <w:tblPrEx>
          <w:tblCellMar>
            <w:left w:w="31" w:type="dxa"/>
            <w:right w:w="61" w:type="dxa"/>
          </w:tblCellMar>
        </w:tblPrEx>
        <w:trPr>
          <w:gridAfter w:val="1"/>
          <w:wAfter w:w="20" w:type="dxa"/>
          <w:trHeight w:val="226"/>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163E6373"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7279E14E"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48C565D2"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7E00620"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857D57D" w14:textId="77777777" w:rsidR="00E21BE3" w:rsidRPr="000B3096" w:rsidRDefault="00E21BE3" w:rsidP="006B0140">
            <w:pPr>
              <w:spacing w:after="160" w:line="259" w:lineRule="auto"/>
              <w:rPr>
                <w:sz w:val="18"/>
              </w:rPr>
            </w:pPr>
          </w:p>
        </w:tc>
      </w:tr>
      <w:tr w:rsidR="00E21BE3" w:rsidRPr="000B3096" w14:paraId="188D7C18"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341E9B5B"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153ACA67"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0B738AD1"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AA12CA5"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43AA309" w14:textId="77777777" w:rsidR="00E21BE3" w:rsidRPr="000B3096" w:rsidRDefault="00E21BE3" w:rsidP="006B0140">
            <w:pPr>
              <w:spacing w:after="160" w:line="259" w:lineRule="auto"/>
              <w:rPr>
                <w:sz w:val="18"/>
              </w:rPr>
            </w:pPr>
          </w:p>
        </w:tc>
      </w:tr>
    </w:tbl>
    <w:p w14:paraId="06DE66CF" w14:textId="77777777" w:rsidR="00E21BE3" w:rsidRPr="000B3096" w:rsidRDefault="00E21BE3" w:rsidP="00E21BE3">
      <w:pPr>
        <w:numPr>
          <w:ilvl w:val="0"/>
          <w:numId w:val="33"/>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1D1ACE9F" w14:textId="77777777" w:rsidR="00E21BE3" w:rsidRPr="000B3096" w:rsidRDefault="00E21BE3" w:rsidP="00E21BE3">
      <w:pPr>
        <w:numPr>
          <w:ilvl w:val="0"/>
          <w:numId w:val="33"/>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28755ED0" w14:textId="77777777" w:rsidR="00E21BE3" w:rsidRPr="000B3096" w:rsidRDefault="00E21BE3" w:rsidP="00E21BE3">
      <w:pPr>
        <w:numPr>
          <w:ilvl w:val="0"/>
          <w:numId w:val="33"/>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39C31C1E" w14:textId="77777777" w:rsidR="00E21BE3" w:rsidRPr="000B3096" w:rsidRDefault="00E21BE3" w:rsidP="00E21BE3">
      <w:pPr>
        <w:numPr>
          <w:ilvl w:val="0"/>
          <w:numId w:val="33"/>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0D1A7A7A" w14:textId="77777777" w:rsidR="00E21BE3" w:rsidRPr="000B3096" w:rsidRDefault="00E21BE3" w:rsidP="00E21BE3">
      <w:pPr>
        <w:spacing w:after="249"/>
        <w:ind w:left="720"/>
        <w:rPr>
          <w:sz w:val="18"/>
        </w:rPr>
      </w:pPr>
      <w:r w:rsidRPr="000B3096">
        <w:rPr>
          <w:color w:val="000000"/>
          <w:sz w:val="18"/>
        </w:rPr>
        <w:t>Protection) - The Volatile Organic Compounds in Paints, Varnishes and Vehicle Refinishing Products Regulations 2005</w:t>
      </w:r>
    </w:p>
    <w:p w14:paraId="4BD94A0D" w14:textId="77777777" w:rsidR="00E21BE3" w:rsidRPr="000B3096" w:rsidRDefault="00E21BE3" w:rsidP="00E21BE3">
      <w:pPr>
        <w:pStyle w:val="Heading4"/>
        <w:ind w:left="-5"/>
        <w:rPr>
          <w:sz w:val="18"/>
        </w:rPr>
      </w:pPr>
      <w:r w:rsidRPr="000B3096">
        <w:rPr>
          <w:sz w:val="18"/>
        </w:rPr>
        <w:t>Preparation</w:t>
      </w:r>
    </w:p>
    <w:p w14:paraId="69FAA33F" w14:textId="77777777" w:rsidR="00E21BE3" w:rsidRPr="000B3096" w:rsidRDefault="00E21BE3" w:rsidP="00E21BE3">
      <w:pPr>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 Condition of Surface Tables for further information.)</w:t>
      </w:r>
    </w:p>
    <w:p w14:paraId="4F558F83" w14:textId="77777777" w:rsidR="00E21BE3" w:rsidRPr="000B3096" w:rsidRDefault="00E21BE3" w:rsidP="00E21BE3">
      <w:pPr>
        <w:spacing w:after="0"/>
        <w:ind w:left="105" w:right="10"/>
        <w:rPr>
          <w:sz w:val="18"/>
        </w:rPr>
      </w:pPr>
      <w:r w:rsidRPr="000B3096">
        <w:rPr>
          <w:sz w:val="18"/>
        </w:rPr>
        <w:t>Completely remove all blistered, poorly adhering or otherwise defective coatings. Open-up all joints which are not tight fitting and rake out thoroughly. Wash down remaining areas in good condition with soap and water, detergent solution or suitable solvent to remove all dirt, grease and surface contaminants, rinse off and allow to dry</w:t>
      </w:r>
      <w:r w:rsidRPr="000B3096">
        <w:rPr>
          <w:b/>
          <w:sz w:val="18"/>
        </w:rPr>
        <w:t>. Rub down overall to provide a 'key' (this is particularly important when applying water based systems to previous coatings that are known, or suspected to be, solvent based) and 'feather' broken edges of existing coatings</w:t>
      </w:r>
      <w:r w:rsidRPr="000B3096">
        <w:rPr>
          <w:sz w:val="18"/>
        </w:rPr>
        <w:t>. *Dust off. Note</w:t>
      </w:r>
    </w:p>
    <w:p w14:paraId="206F7673"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6F1FD5CB"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3359B98B" w14:textId="77777777" w:rsidR="00E21BE3" w:rsidRPr="000B3096" w:rsidRDefault="00E21BE3" w:rsidP="00E21BE3">
      <w:pPr>
        <w:ind w:left="105" w:right="10"/>
        <w:rPr>
          <w:sz w:val="18"/>
        </w:rPr>
      </w:pPr>
      <w:r w:rsidRPr="000B3096">
        <w:rPr>
          <w:sz w:val="18"/>
        </w:rPr>
        <w:t>Apply two thin coats of a knotting solution,appropriate for use under a water based undercoat,to all knots and resinous areas and allow to harden. Ensure all surfaces are fully dry before proceeding.</w:t>
      </w:r>
    </w:p>
    <w:p w14:paraId="142FD973" w14:textId="77777777" w:rsidR="00E21BE3" w:rsidRPr="000B3096" w:rsidRDefault="00E21BE3" w:rsidP="00E21BE3">
      <w:pPr>
        <w:pStyle w:val="Heading4"/>
        <w:ind w:left="-5"/>
        <w:rPr>
          <w:sz w:val="18"/>
        </w:rPr>
      </w:pPr>
      <w:r w:rsidRPr="000B3096">
        <w:rPr>
          <w:sz w:val="18"/>
        </w:rPr>
        <w:lastRenderedPageBreak/>
        <w:t>Priming</w:t>
      </w:r>
    </w:p>
    <w:p w14:paraId="0AB5BCFD" w14:textId="77777777" w:rsidR="00E21BE3" w:rsidRPr="000B3096" w:rsidRDefault="00E21BE3" w:rsidP="00E21BE3">
      <w:pPr>
        <w:ind w:left="105" w:right="10"/>
        <w:rPr>
          <w:sz w:val="18"/>
        </w:rPr>
      </w:pPr>
      <w:r w:rsidRPr="000B3096">
        <w:rPr>
          <w:sz w:val="18"/>
        </w:rPr>
        <w:t xml:space="preserve">Spot prime any bare metal, metal fixings nail heads etc with: </w:t>
      </w:r>
      <w:r w:rsidRPr="000B3096">
        <w:rPr>
          <w:b/>
          <w:sz w:val="18"/>
        </w:rPr>
        <w:t>1</w:t>
      </w:r>
      <w:r w:rsidRPr="000B3096">
        <w:rPr>
          <w:sz w:val="18"/>
        </w:rPr>
        <w:t xml:space="preserve"> coat of </w:t>
      </w:r>
      <w:r w:rsidRPr="000B3096">
        <w:rPr>
          <w:b/>
          <w:sz w:val="18"/>
        </w:rPr>
        <w:t>Dulux Trade All Purpose Primer</w:t>
      </w:r>
      <w:r w:rsidRPr="000B3096">
        <w:rPr>
          <w:sz w:val="18"/>
        </w:rPr>
        <w:t>.</w:t>
      </w:r>
    </w:p>
    <w:p w14:paraId="791FEFD4" w14:textId="77777777" w:rsidR="00E21BE3" w:rsidRPr="000B3096" w:rsidRDefault="00E21BE3" w:rsidP="00E21BE3">
      <w:pPr>
        <w:ind w:left="105" w:right="10"/>
        <w:rPr>
          <w:sz w:val="18"/>
        </w:rPr>
      </w:pPr>
      <w:r w:rsidRPr="000B3096">
        <w:rPr>
          <w:sz w:val="18"/>
        </w:rPr>
        <w:t xml:space="preserve">Prime all bare areas with: </w:t>
      </w:r>
      <w:r w:rsidRPr="000B3096">
        <w:rPr>
          <w:b/>
          <w:sz w:val="18"/>
        </w:rPr>
        <w:t>1</w:t>
      </w:r>
      <w:r w:rsidRPr="000B3096">
        <w:rPr>
          <w:sz w:val="18"/>
        </w:rPr>
        <w:t xml:space="preserve"> coat(s) of </w:t>
      </w:r>
      <w:r w:rsidRPr="000B3096">
        <w:rPr>
          <w:b/>
          <w:sz w:val="18"/>
        </w:rPr>
        <w:t>Dulux Trade Quick Dry Satinwood</w:t>
      </w:r>
      <w:r w:rsidRPr="000B3096">
        <w:rPr>
          <w:sz w:val="18"/>
        </w:rPr>
        <w:t>.</w:t>
      </w:r>
    </w:p>
    <w:p w14:paraId="59408183" w14:textId="77777777" w:rsidR="00E21BE3" w:rsidRPr="000B3096" w:rsidRDefault="00E21BE3" w:rsidP="00E21BE3">
      <w:pPr>
        <w:pStyle w:val="Heading4"/>
        <w:ind w:left="-5"/>
        <w:rPr>
          <w:sz w:val="18"/>
        </w:rPr>
      </w:pPr>
      <w:r w:rsidRPr="000B3096">
        <w:rPr>
          <w:sz w:val="18"/>
        </w:rPr>
        <w:t>Making Good</w:t>
      </w:r>
    </w:p>
    <w:p w14:paraId="1AB57534" w14:textId="77777777" w:rsidR="00E21BE3" w:rsidRPr="000B3096" w:rsidRDefault="00E21BE3" w:rsidP="00E21BE3">
      <w:pPr>
        <w:spacing w:after="0"/>
        <w:ind w:left="105" w:right="10"/>
        <w:rPr>
          <w:sz w:val="18"/>
        </w:rPr>
      </w:pPr>
      <w:r w:rsidRPr="000B3096">
        <w:rPr>
          <w:sz w:val="18"/>
        </w:rPr>
        <w:t>Make good all nail-holes, open joints and open grain etc. with a Polycell Trade filler appropriate to the surface and according to the manufacturer's instructions. Allow making good to dry before being rubbed down smooth and *dusted off.</w:t>
      </w:r>
    </w:p>
    <w:p w14:paraId="3E5E13F9" w14:textId="77777777" w:rsidR="00E21BE3" w:rsidRPr="000B3096" w:rsidRDefault="00E21BE3" w:rsidP="00E21BE3">
      <w:pPr>
        <w:spacing w:after="7"/>
        <w:ind w:left="105" w:right="10"/>
        <w:rPr>
          <w:sz w:val="18"/>
        </w:rPr>
      </w:pPr>
      <w:r w:rsidRPr="000B3096">
        <w:rPr>
          <w:sz w:val="18"/>
        </w:rPr>
        <w:t>Fillers</w:t>
      </w:r>
    </w:p>
    <w:p w14:paraId="3A310742" w14:textId="77777777" w:rsidR="00E21BE3" w:rsidRPr="000B3096" w:rsidRDefault="00E21BE3" w:rsidP="00E21BE3">
      <w:pPr>
        <w:spacing w:after="7"/>
        <w:ind w:left="105" w:right="10"/>
        <w:rPr>
          <w:sz w:val="18"/>
        </w:rPr>
      </w:pPr>
      <w:r w:rsidRPr="000B3096">
        <w:rPr>
          <w:sz w:val="18"/>
        </w:rPr>
        <w:t>Use only good quality/compatible materials and follow the manufacturers' recommendations for use, even if at variance with this system.</w:t>
      </w:r>
    </w:p>
    <w:p w14:paraId="05F0339D" w14:textId="77777777" w:rsidR="00E21BE3" w:rsidRPr="000B3096" w:rsidRDefault="00E21BE3" w:rsidP="00E21BE3">
      <w:pPr>
        <w:spacing w:after="7"/>
        <w:ind w:left="105" w:right="10"/>
        <w:rPr>
          <w:sz w:val="18"/>
        </w:rPr>
      </w:pPr>
      <w:r w:rsidRPr="000B3096">
        <w:rPr>
          <w:sz w:val="18"/>
        </w:rPr>
        <w:t>Note</w:t>
      </w:r>
    </w:p>
    <w:p w14:paraId="6AF8D032"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6657F6E9"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57A84673" w14:textId="77777777" w:rsidR="00E21BE3" w:rsidRPr="000B3096" w:rsidRDefault="00E21BE3" w:rsidP="00E21BE3">
      <w:pPr>
        <w:shd w:val="clear" w:color="auto" w:fill="EEECE1"/>
        <w:spacing w:after="0" w:line="259" w:lineRule="auto"/>
        <w:ind w:left="-5"/>
        <w:rPr>
          <w:sz w:val="18"/>
        </w:rPr>
      </w:pPr>
      <w:r w:rsidRPr="000B3096">
        <w:rPr>
          <w:b/>
          <w:sz w:val="18"/>
        </w:rPr>
        <w:t>Bring Forward</w:t>
      </w:r>
    </w:p>
    <w:p w14:paraId="6DA382A4" w14:textId="77777777" w:rsidR="00E21BE3" w:rsidRPr="000B3096" w:rsidRDefault="00E21BE3" w:rsidP="00E21BE3">
      <w:pPr>
        <w:ind w:left="105" w:right="10"/>
        <w:rPr>
          <w:sz w:val="18"/>
        </w:rPr>
      </w:pPr>
      <w:r w:rsidRPr="000B3096">
        <w:rPr>
          <w:sz w:val="18"/>
        </w:rPr>
        <w:t xml:space="preserve">Bring forward all primed and made good areas with: </w:t>
      </w:r>
      <w:r w:rsidRPr="000B3096">
        <w:rPr>
          <w:b/>
          <w:sz w:val="18"/>
        </w:rPr>
        <w:t>1</w:t>
      </w:r>
      <w:r w:rsidRPr="000B3096">
        <w:rPr>
          <w:sz w:val="18"/>
        </w:rPr>
        <w:t xml:space="preserve"> coat of </w:t>
      </w:r>
      <w:r w:rsidRPr="000B3096">
        <w:rPr>
          <w:b/>
          <w:sz w:val="18"/>
        </w:rPr>
        <w:t>Dulux Trade Quick Dry Satinwood</w:t>
      </w:r>
      <w:r w:rsidRPr="000B3096">
        <w:rPr>
          <w:sz w:val="18"/>
        </w:rPr>
        <w:t xml:space="preserve"> of appropriate shade.</w:t>
      </w:r>
    </w:p>
    <w:p w14:paraId="34D7B7C1" w14:textId="77777777" w:rsidR="00E21BE3" w:rsidRPr="000B3096" w:rsidRDefault="00E21BE3" w:rsidP="00E21BE3">
      <w:pPr>
        <w:pStyle w:val="Heading4"/>
        <w:ind w:left="-5"/>
        <w:rPr>
          <w:sz w:val="18"/>
        </w:rPr>
      </w:pPr>
      <w:r w:rsidRPr="000B3096">
        <w:rPr>
          <w:sz w:val="18"/>
        </w:rPr>
        <w:t>Finishing System</w:t>
      </w:r>
    </w:p>
    <w:p w14:paraId="52B1296D" w14:textId="77777777" w:rsidR="00E21BE3" w:rsidRPr="000B3096" w:rsidRDefault="00E21BE3" w:rsidP="00E21BE3">
      <w:pPr>
        <w:spacing w:after="182" w:line="259" w:lineRule="auto"/>
        <w:ind w:left="105"/>
        <w:rPr>
          <w:sz w:val="18"/>
        </w:rPr>
      </w:pPr>
      <w:r w:rsidRPr="000B3096">
        <w:rPr>
          <w:b/>
          <w:sz w:val="18"/>
        </w:rPr>
        <w:t>2</w:t>
      </w:r>
      <w:r w:rsidRPr="000B3096">
        <w:rPr>
          <w:sz w:val="18"/>
        </w:rPr>
        <w:t xml:space="preserve"> coats of </w:t>
      </w:r>
      <w:r w:rsidRPr="000B3096">
        <w:rPr>
          <w:b/>
          <w:sz w:val="18"/>
        </w:rPr>
        <w:t>Dulux Trade Quick Dry Satinwood</w:t>
      </w:r>
      <w:r w:rsidRPr="000B3096">
        <w:rPr>
          <w:sz w:val="18"/>
        </w:rPr>
        <w:t xml:space="preserve"> of selected shade.</w:t>
      </w:r>
    </w:p>
    <w:p w14:paraId="718F0AEB" w14:textId="77777777" w:rsidR="00E21BE3" w:rsidRPr="000B3096" w:rsidRDefault="00E21BE3" w:rsidP="00E21BE3">
      <w:pPr>
        <w:spacing w:after="451"/>
        <w:ind w:left="105" w:right="10"/>
        <w:rPr>
          <w:sz w:val="18"/>
        </w:rPr>
      </w:pPr>
      <w:r w:rsidRPr="000B3096">
        <w:rPr>
          <w:sz w:val="18"/>
        </w:rPr>
        <w:t>For best results use a good quality synthetic brush.</w:t>
      </w:r>
    </w:p>
    <w:p w14:paraId="17A2CEC9" w14:textId="77777777" w:rsidR="00E21BE3" w:rsidRDefault="00E21BE3" w:rsidP="00E21BE3">
      <w:pPr>
        <w:spacing w:after="222" w:line="259" w:lineRule="auto"/>
        <w:ind w:left="1459"/>
        <w:rPr>
          <w:color w:val="000000"/>
          <w:sz w:val="18"/>
        </w:rPr>
      </w:pPr>
      <w:r>
        <w:rPr>
          <w:color w:val="000000"/>
          <w:sz w:val="18"/>
        </w:rPr>
        <w:t>© Copyright and Database Right 1998 to 2015 AkzoNobel Coatings International BV.</w:t>
      </w:r>
    </w:p>
    <w:p w14:paraId="5BE3C0C5" w14:textId="77777777" w:rsidR="00E21BE3" w:rsidRDefault="00E21BE3" w:rsidP="00E21BE3">
      <w:pPr>
        <w:spacing w:line="259" w:lineRule="auto"/>
        <w:rPr>
          <w:color w:val="000000"/>
          <w:sz w:val="18"/>
        </w:rPr>
      </w:pPr>
      <w:r>
        <w:rPr>
          <w:color w:val="000000"/>
          <w:sz w:val="18"/>
        </w:rPr>
        <w:br w:type="page"/>
      </w: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7E853FC6"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4B6737E8"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51D8A02A" w14:textId="77777777" w:rsidR="00E21BE3" w:rsidRDefault="00E21BE3" w:rsidP="006B0140">
            <w:pPr>
              <w:tabs>
                <w:tab w:val="center" w:pos="3707"/>
              </w:tabs>
              <w:spacing w:line="259" w:lineRule="auto"/>
            </w:pPr>
            <w:r>
              <w:rPr>
                <w:b/>
                <w:i/>
                <w:sz w:val="32"/>
              </w:rPr>
              <w:t>M30WTR</w:t>
            </w:r>
            <w:r>
              <w:rPr>
                <w:b/>
                <w:i/>
                <w:sz w:val="32"/>
              </w:rPr>
              <w:tab/>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Quick</w:t>
            </w:r>
            <w:r>
              <w:rPr>
                <w:rFonts w:ascii="Cambria" w:eastAsia="Cambria" w:hAnsi="Cambria" w:cs="Cambria"/>
                <w:b/>
                <w:sz w:val="32"/>
              </w:rPr>
              <w:tab/>
              <w:t>Dry</w:t>
            </w:r>
            <w:r>
              <w:rPr>
                <w:rFonts w:ascii="Cambria" w:eastAsia="Cambria" w:hAnsi="Cambria" w:cs="Cambria"/>
                <w:b/>
                <w:sz w:val="32"/>
              </w:rPr>
              <w:tab/>
              <w:t>Gloss</w:t>
            </w:r>
          </w:p>
        </w:tc>
      </w:tr>
      <w:tr w:rsidR="00E21BE3" w14:paraId="2236BE91"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58EC8AEF"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059AE458" w14:textId="77777777" w:rsidR="00E21BE3" w:rsidRDefault="00E21BE3" w:rsidP="006B0140">
            <w:pPr>
              <w:spacing w:line="259" w:lineRule="auto"/>
              <w:ind w:left="1"/>
            </w:pPr>
            <w:r>
              <w:rPr>
                <w:i/>
                <w:sz w:val="32"/>
              </w:rPr>
              <w:t>General Metalwork</w:t>
            </w:r>
          </w:p>
        </w:tc>
      </w:tr>
      <w:tr w:rsidR="00E21BE3" w:rsidRPr="000B3096" w14:paraId="4B24E10D"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293975CD"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C690AFF" w14:textId="77777777" w:rsidR="00E21BE3" w:rsidRPr="000B3096" w:rsidRDefault="00E21BE3" w:rsidP="006B0140">
            <w:pPr>
              <w:spacing w:line="259" w:lineRule="auto"/>
              <w:rPr>
                <w:sz w:val="18"/>
              </w:rPr>
            </w:pPr>
            <w:r w:rsidRPr="000B3096">
              <w:rPr>
                <w:sz w:val="18"/>
              </w:rPr>
              <w:t>Metal - Ferrous (Iron &amp; Steel) (Internal)</w:t>
            </w:r>
          </w:p>
        </w:tc>
        <w:tc>
          <w:tcPr>
            <w:tcW w:w="149" w:type="dxa"/>
            <w:tcBorders>
              <w:top w:val="nil"/>
              <w:left w:val="single" w:sz="4" w:space="0" w:color="7F7F7F"/>
              <w:bottom w:val="nil"/>
              <w:right w:val="single" w:sz="4" w:space="0" w:color="7F7F7F"/>
            </w:tcBorders>
            <w:shd w:val="clear" w:color="auto" w:fill="EEECE1"/>
          </w:tcPr>
          <w:p w14:paraId="04D7A418"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5FBEDCD2"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382A55A8" w14:textId="77777777" w:rsidR="00E21BE3" w:rsidRPr="000B3096" w:rsidRDefault="00E21BE3" w:rsidP="006B0140">
            <w:pPr>
              <w:spacing w:line="259" w:lineRule="auto"/>
              <w:ind w:left="26"/>
              <w:rPr>
                <w:sz w:val="18"/>
              </w:rPr>
            </w:pPr>
            <w:r w:rsidRPr="000B3096">
              <w:rPr>
                <w:sz w:val="18"/>
              </w:rPr>
              <w:t>Dulux Trade Quick Dry Gloss</w:t>
            </w:r>
          </w:p>
        </w:tc>
      </w:tr>
      <w:tr w:rsidR="00E21BE3" w:rsidRPr="000B3096" w14:paraId="694D8EF7" w14:textId="77777777" w:rsidTr="006B0140">
        <w:tblPrEx>
          <w:tblCellMar>
            <w:left w:w="31" w:type="dxa"/>
            <w:right w:w="61" w:type="dxa"/>
          </w:tblCellMar>
        </w:tblPrEx>
        <w:trPr>
          <w:gridAfter w:val="1"/>
          <w:wAfter w:w="20" w:type="dxa"/>
          <w:trHeight w:val="18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60DA9373"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3C5799EA" w14:textId="77777777" w:rsidR="00E21BE3" w:rsidRPr="000B3096" w:rsidRDefault="00E21BE3" w:rsidP="006B0140">
            <w:pPr>
              <w:spacing w:line="259" w:lineRule="auto"/>
              <w:ind w:right="1721"/>
              <w:jc w:val="both"/>
              <w:rPr>
                <w:sz w:val="18"/>
              </w:rPr>
            </w:pPr>
            <w:r w:rsidRPr="000B3096">
              <w:rPr>
                <w:sz w:val="18"/>
              </w:rPr>
              <w:t>Paint (Solvent Based) Paint (Water Based)</w:t>
            </w:r>
          </w:p>
        </w:tc>
        <w:tc>
          <w:tcPr>
            <w:tcW w:w="149" w:type="dxa"/>
            <w:vMerge w:val="restart"/>
            <w:tcBorders>
              <w:top w:val="nil"/>
              <w:left w:val="single" w:sz="4" w:space="0" w:color="7F7F7F"/>
              <w:bottom w:val="nil"/>
              <w:right w:val="single" w:sz="4" w:space="0" w:color="7F7F7F"/>
            </w:tcBorders>
            <w:shd w:val="clear" w:color="auto" w:fill="EEECE1"/>
          </w:tcPr>
          <w:p w14:paraId="07B87882"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4AF3C62D"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050699F9" w14:textId="77777777" w:rsidR="00E21BE3" w:rsidRPr="000B3096" w:rsidRDefault="00E21BE3" w:rsidP="006B0140">
            <w:pPr>
              <w:spacing w:line="259" w:lineRule="auto"/>
              <w:ind w:left="26"/>
              <w:rPr>
                <w:sz w:val="18"/>
              </w:rPr>
            </w:pPr>
            <w:r w:rsidRPr="000B3096">
              <w:rPr>
                <w:sz w:val="18"/>
              </w:rPr>
              <w:t>3</w:t>
            </w:r>
          </w:p>
        </w:tc>
      </w:tr>
      <w:tr w:rsidR="00E21BE3" w:rsidRPr="000B3096" w14:paraId="770C530A" w14:textId="77777777" w:rsidTr="006B0140">
        <w:tblPrEx>
          <w:tblCellMar>
            <w:left w:w="31" w:type="dxa"/>
            <w:right w:w="61" w:type="dxa"/>
          </w:tblCellMar>
        </w:tblPrEx>
        <w:trPr>
          <w:gridAfter w:val="1"/>
          <w:wAfter w:w="20" w:type="dxa"/>
          <w:trHeight w:val="223"/>
        </w:trPr>
        <w:tc>
          <w:tcPr>
            <w:tcW w:w="0" w:type="auto"/>
            <w:gridSpan w:val="2"/>
            <w:vMerge/>
            <w:tcBorders>
              <w:top w:val="nil"/>
              <w:left w:val="single" w:sz="4" w:space="0" w:color="7F7F7F"/>
              <w:bottom w:val="single" w:sz="4" w:space="0" w:color="7F7F7F"/>
              <w:right w:val="single" w:sz="4" w:space="0" w:color="7F7F7F"/>
            </w:tcBorders>
          </w:tcPr>
          <w:p w14:paraId="5F728BB2"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48661011"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single" w:sz="4" w:space="0" w:color="7F7F7F"/>
            </w:tcBorders>
          </w:tcPr>
          <w:p w14:paraId="0E83454E"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5D066EBE" w14:textId="77777777" w:rsidR="00E21BE3" w:rsidRPr="000B3096" w:rsidRDefault="00E21BE3" w:rsidP="006B0140">
            <w:pPr>
              <w:spacing w:line="259" w:lineRule="auto"/>
              <w:jc w:val="right"/>
              <w:rPr>
                <w:sz w:val="18"/>
              </w:rPr>
            </w:pPr>
            <w:r w:rsidRPr="000B3096">
              <w:rPr>
                <w:sz w:val="18"/>
              </w:rPr>
              <w:t>Data Sheet Number:</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5AD34BB5" w14:textId="77777777" w:rsidR="00E21BE3" w:rsidRPr="000B3096" w:rsidRDefault="00E21BE3" w:rsidP="006B0140">
            <w:pPr>
              <w:spacing w:line="259" w:lineRule="auto"/>
              <w:ind w:left="26"/>
              <w:rPr>
                <w:sz w:val="18"/>
              </w:rPr>
            </w:pPr>
            <w:r w:rsidRPr="000B3096">
              <w:rPr>
                <w:sz w:val="18"/>
              </w:rPr>
              <w:t>550</w:t>
            </w:r>
          </w:p>
        </w:tc>
      </w:tr>
      <w:tr w:rsidR="00E21BE3" w:rsidRPr="000B3096" w14:paraId="7F35DCFA" w14:textId="77777777" w:rsidTr="006B0140">
        <w:tblPrEx>
          <w:tblCellMar>
            <w:left w:w="31" w:type="dxa"/>
            <w:right w:w="61" w:type="dxa"/>
          </w:tblCellMar>
        </w:tblPrEx>
        <w:trPr>
          <w:gridAfter w:val="1"/>
          <w:wAfter w:w="20" w:type="dxa"/>
          <w:trHeight w:val="24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2EDAA33D"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4B537B3" w14:textId="77777777" w:rsidR="00E21BE3" w:rsidRPr="000B3096" w:rsidRDefault="00E21BE3" w:rsidP="006B0140">
            <w:pPr>
              <w:spacing w:line="259" w:lineRule="auto"/>
              <w:rPr>
                <w:sz w:val="18"/>
              </w:rPr>
            </w:pPr>
            <w:r w:rsidRPr="000B3096">
              <w:rPr>
                <w:sz w:val="18"/>
              </w:rPr>
              <w:t>Defective - Light Failure / Breakdown (&lt;20%)</w:t>
            </w:r>
          </w:p>
        </w:tc>
        <w:tc>
          <w:tcPr>
            <w:tcW w:w="149" w:type="dxa"/>
            <w:tcBorders>
              <w:top w:val="nil"/>
              <w:left w:val="single" w:sz="4" w:space="0" w:color="7F7F7F"/>
              <w:bottom w:val="nil"/>
              <w:right w:val="nil"/>
            </w:tcBorders>
            <w:shd w:val="clear" w:color="auto" w:fill="EEECE1"/>
          </w:tcPr>
          <w:p w14:paraId="07268E05"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nil"/>
              <w:bottom w:val="nil"/>
              <w:right w:val="nil"/>
            </w:tcBorders>
          </w:tcPr>
          <w:p w14:paraId="6D230DEF"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74DA8BE6" w14:textId="77777777" w:rsidR="00E21BE3" w:rsidRPr="000B3096" w:rsidRDefault="00E21BE3" w:rsidP="006B0140">
            <w:pPr>
              <w:spacing w:after="160" w:line="259" w:lineRule="auto"/>
              <w:rPr>
                <w:sz w:val="18"/>
              </w:rPr>
            </w:pPr>
          </w:p>
        </w:tc>
      </w:tr>
      <w:tr w:rsidR="00E21BE3" w:rsidRPr="000B3096" w14:paraId="26878635"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506B6EB6"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44831AC0"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74A62165"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45C243E"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DE71E6F" w14:textId="77777777" w:rsidR="00E21BE3" w:rsidRPr="000B3096" w:rsidRDefault="00E21BE3" w:rsidP="006B0140">
            <w:pPr>
              <w:spacing w:after="160" w:line="259" w:lineRule="auto"/>
              <w:rPr>
                <w:sz w:val="18"/>
              </w:rPr>
            </w:pPr>
          </w:p>
        </w:tc>
      </w:tr>
      <w:tr w:rsidR="00E21BE3" w:rsidRPr="000B3096" w14:paraId="289CC8A5"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383458BA"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4B3C9742"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6E83A7F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BCF0179"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F7863E2" w14:textId="77777777" w:rsidR="00E21BE3" w:rsidRPr="000B3096" w:rsidRDefault="00E21BE3" w:rsidP="006B0140">
            <w:pPr>
              <w:spacing w:after="160" w:line="259" w:lineRule="auto"/>
              <w:rPr>
                <w:sz w:val="18"/>
              </w:rPr>
            </w:pPr>
          </w:p>
        </w:tc>
      </w:tr>
      <w:tr w:rsidR="00E21BE3" w:rsidRPr="000B3096" w14:paraId="494C2280"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21CA18DE"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6128B598" w14:textId="77777777" w:rsidR="00E21BE3" w:rsidRPr="000B3096" w:rsidRDefault="00E21BE3" w:rsidP="006B0140">
            <w:pPr>
              <w:spacing w:line="259" w:lineRule="auto"/>
              <w:rPr>
                <w:sz w:val="18"/>
              </w:rPr>
            </w:pPr>
            <w:r w:rsidRPr="000B3096">
              <w:rPr>
                <w:sz w:val="18"/>
              </w:rPr>
              <w:t>High (Gloss)</w:t>
            </w:r>
          </w:p>
        </w:tc>
        <w:tc>
          <w:tcPr>
            <w:tcW w:w="149" w:type="dxa"/>
            <w:tcBorders>
              <w:top w:val="nil"/>
              <w:left w:val="single" w:sz="4" w:space="0" w:color="7F7F7F"/>
              <w:bottom w:val="nil"/>
              <w:right w:val="nil"/>
            </w:tcBorders>
            <w:shd w:val="clear" w:color="auto" w:fill="EEECE1"/>
          </w:tcPr>
          <w:p w14:paraId="71CB63D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2C2A805"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0B48B2E" w14:textId="77777777" w:rsidR="00E21BE3" w:rsidRPr="000B3096" w:rsidRDefault="00E21BE3" w:rsidP="006B0140">
            <w:pPr>
              <w:spacing w:after="160" w:line="259" w:lineRule="auto"/>
              <w:rPr>
                <w:sz w:val="18"/>
              </w:rPr>
            </w:pPr>
          </w:p>
        </w:tc>
      </w:tr>
      <w:tr w:rsidR="00E21BE3" w:rsidRPr="000B3096" w14:paraId="0C45A356" w14:textId="77777777" w:rsidTr="006B0140">
        <w:tblPrEx>
          <w:tblCellMar>
            <w:left w:w="31" w:type="dxa"/>
            <w:right w:w="61" w:type="dxa"/>
          </w:tblCellMar>
        </w:tblPrEx>
        <w:trPr>
          <w:gridAfter w:val="1"/>
          <w:wAfter w:w="20" w:type="dxa"/>
          <w:trHeight w:val="226"/>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08D46A96"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5809A70D"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055A7E29"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BA6959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0C62351" w14:textId="77777777" w:rsidR="00E21BE3" w:rsidRPr="000B3096" w:rsidRDefault="00E21BE3" w:rsidP="006B0140">
            <w:pPr>
              <w:spacing w:after="160" w:line="259" w:lineRule="auto"/>
              <w:rPr>
                <w:sz w:val="18"/>
              </w:rPr>
            </w:pPr>
          </w:p>
        </w:tc>
      </w:tr>
      <w:tr w:rsidR="00E21BE3" w:rsidRPr="000B3096" w14:paraId="301B3FFB" w14:textId="77777777" w:rsidTr="006B0140">
        <w:tblPrEx>
          <w:tblCellMar>
            <w:left w:w="31" w:type="dxa"/>
            <w:right w:w="61" w:type="dxa"/>
          </w:tblCellMar>
        </w:tblPrEx>
        <w:trPr>
          <w:gridAfter w:val="1"/>
          <w:wAfter w:w="20" w:type="dxa"/>
          <w:trHeight w:val="306"/>
        </w:trPr>
        <w:tc>
          <w:tcPr>
            <w:tcW w:w="0" w:type="auto"/>
            <w:gridSpan w:val="2"/>
            <w:vMerge/>
            <w:tcBorders>
              <w:top w:val="nil"/>
              <w:left w:val="single" w:sz="4" w:space="0" w:color="7F7F7F"/>
              <w:bottom w:val="single" w:sz="4" w:space="0" w:color="7F7F7F"/>
              <w:right w:val="single" w:sz="4" w:space="0" w:color="7F7F7F"/>
            </w:tcBorders>
          </w:tcPr>
          <w:p w14:paraId="6697C39A"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6737CEF9"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630C131A"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6145B4D2"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A36B71A" w14:textId="77777777" w:rsidR="00E21BE3" w:rsidRPr="000B3096" w:rsidRDefault="00E21BE3" w:rsidP="006B0140">
            <w:pPr>
              <w:spacing w:after="160" w:line="259" w:lineRule="auto"/>
              <w:rPr>
                <w:sz w:val="18"/>
              </w:rPr>
            </w:pPr>
          </w:p>
        </w:tc>
      </w:tr>
    </w:tbl>
    <w:p w14:paraId="20724A5D" w14:textId="77777777" w:rsidR="00E21BE3" w:rsidRPr="000B3096" w:rsidRDefault="00E21BE3" w:rsidP="00E21BE3">
      <w:pPr>
        <w:numPr>
          <w:ilvl w:val="0"/>
          <w:numId w:val="34"/>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5B9BA4E1" w14:textId="77777777" w:rsidR="00E21BE3" w:rsidRPr="000B3096" w:rsidRDefault="00E21BE3" w:rsidP="00E21BE3">
      <w:pPr>
        <w:numPr>
          <w:ilvl w:val="0"/>
          <w:numId w:val="34"/>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7D11366F" w14:textId="77777777" w:rsidR="00E21BE3" w:rsidRPr="000B3096" w:rsidRDefault="00E21BE3" w:rsidP="00E21BE3">
      <w:pPr>
        <w:numPr>
          <w:ilvl w:val="0"/>
          <w:numId w:val="34"/>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18623358" w14:textId="77777777" w:rsidR="00E21BE3" w:rsidRPr="000B3096" w:rsidRDefault="00E21BE3" w:rsidP="00E21BE3">
      <w:pPr>
        <w:numPr>
          <w:ilvl w:val="0"/>
          <w:numId w:val="34"/>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0A58638E"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7BEFF4FB" w14:textId="77777777" w:rsidR="00E21BE3" w:rsidRPr="000B3096" w:rsidRDefault="00E21BE3" w:rsidP="00E21BE3">
      <w:pPr>
        <w:pStyle w:val="Heading4"/>
        <w:spacing w:after="180"/>
        <w:ind w:left="-5"/>
        <w:rPr>
          <w:sz w:val="18"/>
        </w:rPr>
      </w:pPr>
      <w:r w:rsidRPr="000B3096">
        <w:rPr>
          <w:sz w:val="18"/>
        </w:rPr>
        <w:t>Preparation</w:t>
      </w:r>
    </w:p>
    <w:p w14:paraId="3F963C71" w14:textId="77777777" w:rsidR="00E21BE3" w:rsidRPr="000B3096" w:rsidRDefault="00E21BE3" w:rsidP="00E21BE3">
      <w:pPr>
        <w:spacing w:after="0"/>
        <w:ind w:left="105" w:right="10"/>
        <w:rPr>
          <w:sz w:val="18"/>
        </w:rPr>
      </w:pPr>
      <w:r w:rsidRPr="000B3096">
        <w:rPr>
          <w:sz w:val="18"/>
        </w:rPr>
        <w:t>Thoroughly clean down to remove all surface contamination. Carefully scrape back to a firm edge all areas of defective paint coatings and rub down to 'feather' the broken edges. Scrape and wire brush corroded steel to produce a clean metal surface. Rub down with a suitable abrasive and *dust off. All manually prepared surfaces should be prepared to a minimum standard of St3. BS EN ISO 8501-1: 2007 at the time of coating. Note</w:t>
      </w:r>
    </w:p>
    <w:p w14:paraId="01998D40"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7ACC8DB0"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1464970C" w14:textId="77777777" w:rsidR="00E21BE3" w:rsidRPr="000B3096" w:rsidRDefault="00E21BE3" w:rsidP="00E21BE3">
      <w:pPr>
        <w:pStyle w:val="Heading4"/>
        <w:ind w:left="-5"/>
        <w:rPr>
          <w:sz w:val="18"/>
        </w:rPr>
      </w:pPr>
      <w:r w:rsidRPr="000B3096">
        <w:rPr>
          <w:sz w:val="18"/>
        </w:rPr>
        <w:t>Priming</w:t>
      </w:r>
    </w:p>
    <w:p w14:paraId="72035AFB" w14:textId="77777777" w:rsidR="00E21BE3" w:rsidRPr="000B3096" w:rsidRDefault="00E21BE3" w:rsidP="00E21BE3">
      <w:pPr>
        <w:ind w:left="105" w:right="10"/>
        <w:rPr>
          <w:sz w:val="18"/>
        </w:rPr>
      </w:pPr>
      <w:r w:rsidRPr="000B3096">
        <w:rPr>
          <w:sz w:val="18"/>
        </w:rPr>
        <w:t xml:space="preserve">Prime all bare metal with: </w:t>
      </w:r>
      <w:r w:rsidRPr="000B3096">
        <w:rPr>
          <w:b/>
          <w:sz w:val="18"/>
        </w:rPr>
        <w:t>1</w:t>
      </w:r>
      <w:r w:rsidRPr="000B3096">
        <w:rPr>
          <w:sz w:val="18"/>
        </w:rPr>
        <w:t xml:space="preserve"> coat of </w:t>
      </w:r>
      <w:r w:rsidRPr="000B3096">
        <w:rPr>
          <w:b/>
          <w:sz w:val="18"/>
        </w:rPr>
        <w:t>Dulux Trade Metalshield Zinc Phosphate Primer</w:t>
      </w:r>
      <w:r w:rsidRPr="000B3096">
        <w:rPr>
          <w:sz w:val="18"/>
        </w:rPr>
        <w:t xml:space="preserve"> applied to give a minimum wet film thickness of </w:t>
      </w:r>
      <w:r w:rsidRPr="000B3096">
        <w:rPr>
          <w:b/>
          <w:sz w:val="18"/>
        </w:rPr>
        <w:t xml:space="preserve">150 </w:t>
      </w:r>
      <w:r w:rsidRPr="000B3096">
        <w:rPr>
          <w:sz w:val="18"/>
        </w:rPr>
        <w:t xml:space="preserve">microns giving a minimum dry film thickness of </w:t>
      </w:r>
      <w:r w:rsidRPr="000B3096">
        <w:rPr>
          <w:b/>
          <w:sz w:val="18"/>
        </w:rPr>
        <w:t>65</w:t>
      </w:r>
      <w:r w:rsidRPr="000B3096">
        <w:rPr>
          <w:sz w:val="18"/>
        </w:rPr>
        <w:t xml:space="preserve"> microns.</w:t>
      </w:r>
    </w:p>
    <w:p w14:paraId="05C65529" w14:textId="77777777" w:rsidR="00E21BE3" w:rsidRPr="000B3096" w:rsidRDefault="00E21BE3" w:rsidP="00E21BE3">
      <w:pPr>
        <w:pStyle w:val="Heading4"/>
        <w:ind w:left="-5"/>
        <w:rPr>
          <w:sz w:val="18"/>
        </w:rPr>
      </w:pPr>
      <w:r w:rsidRPr="000B3096">
        <w:rPr>
          <w:sz w:val="18"/>
        </w:rPr>
        <w:t>Bring Forward</w:t>
      </w:r>
    </w:p>
    <w:p w14:paraId="24BDB0AE" w14:textId="77777777" w:rsidR="00E21BE3" w:rsidRPr="000B3096" w:rsidRDefault="00E21BE3" w:rsidP="00E21BE3">
      <w:pPr>
        <w:ind w:left="105" w:right="10"/>
        <w:rPr>
          <w:sz w:val="18"/>
        </w:rPr>
      </w:pPr>
      <w:r w:rsidRPr="000B3096">
        <w:rPr>
          <w:sz w:val="18"/>
        </w:rPr>
        <w:t xml:space="preserve">Bring forward all primed areas with: </w:t>
      </w:r>
      <w:r w:rsidRPr="000B3096">
        <w:rPr>
          <w:b/>
          <w:sz w:val="18"/>
        </w:rPr>
        <w:t>1</w:t>
      </w:r>
      <w:r w:rsidRPr="000B3096">
        <w:rPr>
          <w:sz w:val="18"/>
        </w:rPr>
        <w:t xml:space="preserve"> coat of </w:t>
      </w:r>
      <w:r w:rsidRPr="000B3096">
        <w:rPr>
          <w:b/>
          <w:sz w:val="18"/>
        </w:rPr>
        <w:t>Dulux Trade Quick Dry Undercoat</w:t>
      </w:r>
      <w:r w:rsidRPr="000B3096">
        <w:rPr>
          <w:sz w:val="18"/>
        </w:rPr>
        <w:t xml:space="preserve"> applied to give a minimum wet film thickness of </w:t>
      </w:r>
      <w:r w:rsidRPr="000B3096">
        <w:rPr>
          <w:b/>
          <w:sz w:val="18"/>
        </w:rPr>
        <w:t>85</w:t>
      </w:r>
      <w:r w:rsidRPr="000B3096">
        <w:rPr>
          <w:sz w:val="18"/>
        </w:rPr>
        <w:t xml:space="preserve"> microns giving a minimum dry film thickness of </w:t>
      </w:r>
      <w:r w:rsidRPr="000B3096">
        <w:rPr>
          <w:b/>
          <w:sz w:val="18"/>
        </w:rPr>
        <w:t>30</w:t>
      </w:r>
      <w:r w:rsidRPr="000B3096">
        <w:rPr>
          <w:sz w:val="18"/>
        </w:rPr>
        <w:t xml:space="preserve"> microns.</w:t>
      </w:r>
    </w:p>
    <w:p w14:paraId="1C2FD230" w14:textId="77777777" w:rsidR="00E21BE3" w:rsidRPr="000B3096" w:rsidRDefault="00E21BE3" w:rsidP="00E21BE3">
      <w:pPr>
        <w:pStyle w:val="Heading4"/>
        <w:ind w:left="-5"/>
        <w:rPr>
          <w:sz w:val="18"/>
        </w:rPr>
      </w:pPr>
      <w:r w:rsidRPr="000B3096">
        <w:rPr>
          <w:sz w:val="18"/>
        </w:rPr>
        <w:lastRenderedPageBreak/>
        <w:t>Finishing System</w:t>
      </w:r>
    </w:p>
    <w:p w14:paraId="719F4025" w14:textId="77777777" w:rsidR="00E21BE3" w:rsidRPr="000B3096" w:rsidRDefault="00E21BE3" w:rsidP="00E21BE3">
      <w:pPr>
        <w:numPr>
          <w:ilvl w:val="0"/>
          <w:numId w:val="35"/>
        </w:numPr>
        <w:spacing w:after="191" w:line="249" w:lineRule="auto"/>
        <w:ind w:right="10" w:hanging="10"/>
        <w:rPr>
          <w:sz w:val="18"/>
        </w:rPr>
      </w:pPr>
      <w:r w:rsidRPr="000B3096">
        <w:rPr>
          <w:sz w:val="18"/>
        </w:rPr>
        <w:t xml:space="preserve">coat of </w:t>
      </w:r>
      <w:r w:rsidRPr="000B3096">
        <w:rPr>
          <w:b/>
          <w:sz w:val="18"/>
        </w:rPr>
        <w:t>Dulux Trade Quick Dry Undercoat</w:t>
      </w:r>
      <w:r w:rsidRPr="000B3096">
        <w:rPr>
          <w:sz w:val="18"/>
        </w:rPr>
        <w:t xml:space="preserve"> applied to give a minimum wet film thickness of </w:t>
      </w:r>
      <w:r w:rsidRPr="000B3096">
        <w:rPr>
          <w:b/>
          <w:sz w:val="18"/>
        </w:rPr>
        <w:t>85</w:t>
      </w:r>
      <w:r w:rsidRPr="000B3096">
        <w:rPr>
          <w:sz w:val="18"/>
        </w:rPr>
        <w:t xml:space="preserve"> microns giving a minimum dry film thickness of </w:t>
      </w:r>
      <w:r w:rsidRPr="000B3096">
        <w:rPr>
          <w:b/>
          <w:sz w:val="18"/>
        </w:rPr>
        <w:t>30</w:t>
      </w:r>
      <w:r w:rsidRPr="000B3096">
        <w:rPr>
          <w:sz w:val="18"/>
        </w:rPr>
        <w:t xml:space="preserve"> microns.</w:t>
      </w:r>
    </w:p>
    <w:p w14:paraId="056CBAF0" w14:textId="77777777" w:rsidR="00E21BE3" w:rsidRPr="000B3096" w:rsidRDefault="00E21BE3" w:rsidP="00E21BE3">
      <w:pPr>
        <w:numPr>
          <w:ilvl w:val="0"/>
          <w:numId w:val="35"/>
        </w:numPr>
        <w:spacing w:after="191" w:line="249" w:lineRule="auto"/>
        <w:ind w:right="10" w:hanging="10"/>
        <w:rPr>
          <w:sz w:val="18"/>
        </w:rPr>
      </w:pPr>
      <w:r w:rsidRPr="000B3096">
        <w:rPr>
          <w:sz w:val="18"/>
        </w:rPr>
        <w:t xml:space="preserve">coat of </w:t>
      </w:r>
      <w:r w:rsidRPr="000B3096">
        <w:rPr>
          <w:b/>
          <w:sz w:val="18"/>
        </w:rPr>
        <w:t>Dulux Trade Quick Dry Gloss</w:t>
      </w:r>
      <w:r w:rsidRPr="000B3096">
        <w:rPr>
          <w:sz w:val="18"/>
        </w:rPr>
        <w:t xml:space="preserve"> applied to give a minimum wet film thickness of </w:t>
      </w:r>
      <w:r w:rsidRPr="000B3096">
        <w:rPr>
          <w:b/>
          <w:sz w:val="18"/>
        </w:rPr>
        <w:t>100</w:t>
      </w:r>
      <w:r w:rsidRPr="000B3096">
        <w:rPr>
          <w:sz w:val="18"/>
        </w:rPr>
        <w:t xml:space="preserve"> microns giving a minimum dry film thickness of </w:t>
      </w:r>
      <w:r w:rsidRPr="000B3096">
        <w:rPr>
          <w:b/>
          <w:sz w:val="18"/>
        </w:rPr>
        <w:t xml:space="preserve">40 </w:t>
      </w:r>
      <w:r w:rsidRPr="000B3096">
        <w:rPr>
          <w:sz w:val="18"/>
        </w:rPr>
        <w:t>microns.</w:t>
      </w:r>
    </w:p>
    <w:p w14:paraId="374C4774" w14:textId="77777777" w:rsidR="00E21BE3" w:rsidRPr="000B3096" w:rsidRDefault="00E21BE3" w:rsidP="00E21BE3">
      <w:pPr>
        <w:ind w:left="105" w:right="10"/>
        <w:rPr>
          <w:sz w:val="18"/>
        </w:rPr>
      </w:pPr>
      <w:r w:rsidRPr="000B3096">
        <w:rPr>
          <w:sz w:val="18"/>
        </w:rPr>
        <w:t>Where a strong change of colour is required, additional finishing coats may be necessary.</w:t>
      </w:r>
    </w:p>
    <w:p w14:paraId="045E04D0" w14:textId="77777777" w:rsidR="00E21BE3" w:rsidRPr="000B3096" w:rsidRDefault="00E21BE3" w:rsidP="00E21BE3">
      <w:pPr>
        <w:spacing w:after="7"/>
        <w:ind w:left="105" w:right="10"/>
        <w:rPr>
          <w:sz w:val="18"/>
        </w:rPr>
      </w:pPr>
      <w:r w:rsidRPr="000B3096">
        <w:rPr>
          <w:sz w:val="18"/>
        </w:rPr>
        <w:t>Note</w:t>
      </w:r>
    </w:p>
    <w:p w14:paraId="25EB409C" w14:textId="77777777" w:rsidR="00E21BE3" w:rsidRPr="000B3096" w:rsidRDefault="00E21BE3" w:rsidP="00E21BE3">
      <w:pPr>
        <w:ind w:left="105" w:right="10"/>
        <w:rPr>
          <w:sz w:val="18"/>
        </w:rPr>
      </w:pPr>
      <w:r w:rsidRPr="000B3096">
        <w:rPr>
          <w:sz w:val="18"/>
        </w:rPr>
        <w:t>As with other water based paints, do not use when the temperature is below 10 degrees Centigrade, or when the surface temperature is below 7 degrees Centigrade as this will affect the drying process. See AkzoNobel Decorative Paints UK Site Work Instructions v5 for further guidance.</w:t>
      </w:r>
    </w:p>
    <w:p w14:paraId="4D1A581E" w14:textId="77777777" w:rsidR="00E21BE3" w:rsidRPr="000B3096" w:rsidRDefault="00E21BE3" w:rsidP="00E21BE3">
      <w:pPr>
        <w:spacing w:after="451"/>
        <w:ind w:left="105" w:right="10"/>
        <w:rPr>
          <w:sz w:val="18"/>
        </w:rPr>
      </w:pPr>
      <w:r w:rsidRPr="000B3096">
        <w:rPr>
          <w:sz w:val="18"/>
        </w:rPr>
        <w:t>For best results use a good quality synthetic brush.</w:t>
      </w:r>
    </w:p>
    <w:p w14:paraId="06B360A0" w14:textId="77777777" w:rsidR="00E21BE3" w:rsidRDefault="00E21BE3" w:rsidP="00E21BE3">
      <w:pPr>
        <w:spacing w:line="259" w:lineRule="auto"/>
      </w:pPr>
      <w:r>
        <w:br w:type="page"/>
      </w: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31BAE247"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2A8E98EB"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3B8D2B17" w14:textId="77777777" w:rsidR="00E21BE3" w:rsidRDefault="00E21BE3" w:rsidP="006B0140">
            <w:pPr>
              <w:spacing w:line="259" w:lineRule="auto"/>
              <w:ind w:left="1"/>
            </w:pPr>
            <w:r>
              <w:rPr>
                <w:b/>
                <w:i/>
                <w:sz w:val="32"/>
              </w:rPr>
              <w:t xml:space="preserve">D1094 </w:t>
            </w:r>
            <w:r>
              <w:rPr>
                <w:rFonts w:ascii="Cambria" w:eastAsia="Cambria" w:hAnsi="Cambria" w:cs="Cambria"/>
                <w:b/>
                <w:sz w:val="32"/>
              </w:rPr>
              <w:t>Dulux</w:t>
            </w:r>
            <w:r>
              <w:rPr>
                <w:rFonts w:ascii="Cambria" w:eastAsia="Cambria" w:hAnsi="Cambria" w:cs="Cambria"/>
                <w:b/>
                <w:sz w:val="32"/>
              </w:rPr>
              <w:tab/>
              <w:t>Trade</w:t>
            </w:r>
            <w:r>
              <w:rPr>
                <w:rFonts w:ascii="Cambria" w:eastAsia="Cambria" w:hAnsi="Cambria" w:cs="Cambria"/>
                <w:b/>
                <w:sz w:val="32"/>
              </w:rPr>
              <w:tab/>
              <w:t>Quick</w:t>
            </w:r>
            <w:r>
              <w:rPr>
                <w:rFonts w:ascii="Cambria" w:eastAsia="Cambria" w:hAnsi="Cambria" w:cs="Cambria"/>
                <w:b/>
                <w:sz w:val="32"/>
              </w:rPr>
              <w:tab/>
              <w:t>Dry</w:t>
            </w:r>
            <w:r>
              <w:rPr>
                <w:rFonts w:ascii="Cambria" w:eastAsia="Cambria" w:hAnsi="Cambria" w:cs="Cambria"/>
                <w:b/>
                <w:sz w:val="32"/>
              </w:rPr>
              <w:tab/>
              <w:t>Varnish</w:t>
            </w:r>
          </w:p>
        </w:tc>
      </w:tr>
      <w:tr w:rsidR="00E21BE3" w14:paraId="004F9B74"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69879E39"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12CDE825" w14:textId="77777777" w:rsidR="00E21BE3" w:rsidRDefault="00E21BE3" w:rsidP="006B0140">
            <w:pPr>
              <w:spacing w:line="259" w:lineRule="auto"/>
              <w:ind w:left="1"/>
            </w:pPr>
            <w:r>
              <w:rPr>
                <w:i/>
                <w:sz w:val="32"/>
              </w:rPr>
              <w:t>Previously varnished surfaces etc</w:t>
            </w:r>
          </w:p>
        </w:tc>
      </w:tr>
      <w:tr w:rsidR="00E21BE3" w:rsidRPr="000B3096" w14:paraId="201CC9BA"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090B539C"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293506F" w14:textId="77777777" w:rsidR="00E21BE3" w:rsidRPr="000B3096" w:rsidRDefault="00E21BE3" w:rsidP="006B0140">
            <w:pPr>
              <w:spacing w:line="259" w:lineRule="auto"/>
              <w:jc w:val="both"/>
              <w:rPr>
                <w:sz w:val="18"/>
              </w:rPr>
            </w:pPr>
            <w:r w:rsidRPr="000B3096">
              <w:rPr>
                <w:sz w:val="18"/>
              </w:rPr>
              <w:t>Wood - Internal Non Resinous Softwood / Hardwood</w:t>
            </w:r>
          </w:p>
        </w:tc>
        <w:tc>
          <w:tcPr>
            <w:tcW w:w="149" w:type="dxa"/>
            <w:tcBorders>
              <w:top w:val="nil"/>
              <w:left w:val="single" w:sz="4" w:space="0" w:color="7F7F7F"/>
              <w:bottom w:val="nil"/>
              <w:right w:val="single" w:sz="4" w:space="0" w:color="7F7F7F"/>
            </w:tcBorders>
            <w:shd w:val="clear" w:color="auto" w:fill="EEECE1"/>
          </w:tcPr>
          <w:p w14:paraId="38815C20" w14:textId="77777777" w:rsidR="00E21BE3" w:rsidRPr="000B3096" w:rsidRDefault="00E21BE3" w:rsidP="006B0140">
            <w:pPr>
              <w:spacing w:after="160" w:line="259" w:lineRule="auto"/>
              <w:rPr>
                <w:sz w:val="18"/>
              </w:rPr>
            </w:pPr>
          </w:p>
        </w:tc>
        <w:tc>
          <w:tcPr>
            <w:tcW w:w="1926"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55B80FDA"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114506A6" w14:textId="77777777" w:rsidR="00E21BE3" w:rsidRPr="000B3096" w:rsidRDefault="00E21BE3" w:rsidP="006B0140">
            <w:pPr>
              <w:spacing w:line="259" w:lineRule="auto"/>
              <w:ind w:left="26" w:right="17"/>
              <w:rPr>
                <w:sz w:val="18"/>
              </w:rPr>
            </w:pPr>
            <w:r w:rsidRPr="000B3096">
              <w:rPr>
                <w:sz w:val="18"/>
              </w:rPr>
              <w:t>Dulux Trade Quick Dry Varnish</w:t>
            </w:r>
          </w:p>
        </w:tc>
      </w:tr>
      <w:tr w:rsidR="00E21BE3" w:rsidRPr="000B3096" w14:paraId="0C20D8EF" w14:textId="77777777" w:rsidTr="006B0140">
        <w:tblPrEx>
          <w:tblCellMar>
            <w:left w:w="31" w:type="dxa"/>
            <w:right w:w="61" w:type="dxa"/>
          </w:tblCellMar>
        </w:tblPrEx>
        <w:trPr>
          <w:gridAfter w:val="1"/>
          <w:wAfter w:w="20" w:type="dxa"/>
          <w:trHeight w:val="23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0B7399A0"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vMerge w:val="restart"/>
            <w:tcBorders>
              <w:top w:val="single" w:sz="4" w:space="0" w:color="7F7F7F"/>
              <w:left w:val="single" w:sz="4" w:space="0" w:color="7F7F7F"/>
              <w:bottom w:val="single" w:sz="4" w:space="0" w:color="7F7F7F"/>
              <w:right w:val="single" w:sz="4" w:space="0" w:color="7F7F7F"/>
            </w:tcBorders>
            <w:shd w:val="clear" w:color="auto" w:fill="EEECE1"/>
          </w:tcPr>
          <w:p w14:paraId="6CD93350" w14:textId="77777777" w:rsidR="00E21BE3" w:rsidRPr="000B3096" w:rsidRDefault="00E21BE3" w:rsidP="006B0140">
            <w:pPr>
              <w:spacing w:line="259" w:lineRule="auto"/>
              <w:ind w:right="898"/>
              <w:rPr>
                <w:sz w:val="18"/>
              </w:rPr>
            </w:pPr>
            <w:r w:rsidRPr="000B3096">
              <w:rPr>
                <w:sz w:val="18"/>
              </w:rPr>
              <w:t>Preservative, Woodstain or dye Varnish</w:t>
            </w:r>
          </w:p>
        </w:tc>
        <w:tc>
          <w:tcPr>
            <w:tcW w:w="149" w:type="dxa"/>
            <w:vMerge w:val="restart"/>
            <w:tcBorders>
              <w:top w:val="nil"/>
              <w:left w:val="single" w:sz="4" w:space="0" w:color="7F7F7F"/>
              <w:bottom w:val="nil"/>
              <w:right w:val="single" w:sz="4" w:space="0" w:color="7F7F7F"/>
            </w:tcBorders>
            <w:shd w:val="clear" w:color="auto" w:fill="EEECE1"/>
          </w:tcPr>
          <w:p w14:paraId="639279FF"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055F283F"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2E97AEFD" w14:textId="77777777" w:rsidR="00E21BE3" w:rsidRPr="000B3096" w:rsidRDefault="00E21BE3" w:rsidP="006B0140">
            <w:pPr>
              <w:spacing w:after="160" w:line="259" w:lineRule="auto"/>
              <w:rPr>
                <w:sz w:val="18"/>
              </w:rPr>
            </w:pPr>
          </w:p>
        </w:tc>
      </w:tr>
      <w:tr w:rsidR="00E21BE3" w:rsidRPr="000B3096" w14:paraId="5136A858" w14:textId="77777777" w:rsidTr="006B0140">
        <w:tblPrEx>
          <w:tblCellMar>
            <w:left w:w="31" w:type="dxa"/>
            <w:right w:w="61" w:type="dxa"/>
          </w:tblCellMar>
        </w:tblPrEx>
        <w:trPr>
          <w:gridAfter w:val="1"/>
          <w:wAfter w:w="20" w:type="dxa"/>
          <w:trHeight w:val="228"/>
        </w:trPr>
        <w:tc>
          <w:tcPr>
            <w:tcW w:w="0" w:type="auto"/>
            <w:gridSpan w:val="2"/>
            <w:vMerge/>
            <w:tcBorders>
              <w:top w:val="nil"/>
              <w:left w:val="single" w:sz="4" w:space="0" w:color="7F7F7F"/>
              <w:bottom w:val="single" w:sz="4" w:space="0" w:color="7F7F7F"/>
              <w:right w:val="single" w:sz="4" w:space="0" w:color="7F7F7F"/>
            </w:tcBorders>
          </w:tcPr>
          <w:p w14:paraId="632F0511"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single" w:sz="4" w:space="0" w:color="7F7F7F"/>
              <w:right w:val="single" w:sz="4" w:space="0" w:color="7F7F7F"/>
            </w:tcBorders>
          </w:tcPr>
          <w:p w14:paraId="1DE23884"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single" w:sz="4" w:space="0" w:color="7F7F7F"/>
            </w:tcBorders>
          </w:tcPr>
          <w:p w14:paraId="0A9EE38B"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0C8BF8D5"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70D5B2BB" w14:textId="77777777" w:rsidR="00E21BE3" w:rsidRPr="000B3096" w:rsidRDefault="00E21BE3" w:rsidP="006B0140">
            <w:pPr>
              <w:spacing w:line="259" w:lineRule="auto"/>
              <w:ind w:left="26"/>
              <w:rPr>
                <w:sz w:val="18"/>
              </w:rPr>
            </w:pPr>
            <w:r w:rsidRPr="000B3096">
              <w:rPr>
                <w:sz w:val="18"/>
              </w:rPr>
              <w:t>2</w:t>
            </w:r>
          </w:p>
        </w:tc>
      </w:tr>
      <w:tr w:rsidR="00E21BE3" w:rsidRPr="000B3096" w14:paraId="376DDE82" w14:textId="77777777" w:rsidTr="006B0140">
        <w:tblPrEx>
          <w:tblCellMar>
            <w:left w:w="31" w:type="dxa"/>
            <w:right w:w="61" w:type="dxa"/>
          </w:tblCellMar>
        </w:tblPrEx>
        <w:trPr>
          <w:gridAfter w:val="1"/>
          <w:wAfter w:w="20" w:type="dxa"/>
          <w:trHeight w:val="20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38E50DEA"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tcBorders>
              <w:top w:val="single" w:sz="4" w:space="0" w:color="7F7F7F"/>
              <w:left w:val="single" w:sz="4" w:space="0" w:color="7F7F7F"/>
              <w:bottom w:val="nil"/>
              <w:right w:val="single" w:sz="4" w:space="0" w:color="7F7F7F"/>
            </w:tcBorders>
            <w:shd w:val="clear" w:color="auto" w:fill="EEECE1"/>
          </w:tcPr>
          <w:p w14:paraId="46538A99" w14:textId="77777777" w:rsidR="00E21BE3" w:rsidRPr="000B3096" w:rsidRDefault="00E21BE3" w:rsidP="006B0140">
            <w:pPr>
              <w:spacing w:line="259" w:lineRule="auto"/>
              <w:rPr>
                <w:sz w:val="18"/>
              </w:rPr>
            </w:pPr>
            <w:r w:rsidRPr="000B3096">
              <w:rPr>
                <w:sz w:val="18"/>
              </w:rPr>
              <w:t>Defective - Light Failure / Breakdown (&lt;20%)</w:t>
            </w:r>
          </w:p>
        </w:tc>
        <w:tc>
          <w:tcPr>
            <w:tcW w:w="149" w:type="dxa"/>
            <w:tcBorders>
              <w:top w:val="nil"/>
              <w:left w:val="single" w:sz="4" w:space="0" w:color="7F7F7F"/>
              <w:bottom w:val="nil"/>
              <w:right w:val="single" w:sz="4" w:space="0" w:color="7F7F7F"/>
            </w:tcBorders>
            <w:shd w:val="clear" w:color="auto" w:fill="EEECE1"/>
          </w:tcPr>
          <w:p w14:paraId="0DF8D917"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1EAD021A" w14:textId="77777777" w:rsidR="00E21BE3" w:rsidRPr="000B3096" w:rsidRDefault="00E21BE3" w:rsidP="006B0140">
            <w:pPr>
              <w:spacing w:line="259" w:lineRule="auto"/>
              <w:jc w:val="right"/>
              <w:rPr>
                <w:sz w:val="18"/>
              </w:rPr>
            </w:pPr>
            <w:r w:rsidRPr="000B3096">
              <w:rPr>
                <w:sz w:val="18"/>
              </w:rPr>
              <w:t>Data Sheet Number:</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6E366281" w14:textId="77777777" w:rsidR="00E21BE3" w:rsidRPr="000B3096" w:rsidRDefault="00E21BE3" w:rsidP="006B0140">
            <w:pPr>
              <w:spacing w:line="259" w:lineRule="auto"/>
              <w:ind w:left="26"/>
              <w:rPr>
                <w:sz w:val="18"/>
              </w:rPr>
            </w:pPr>
            <w:r w:rsidRPr="000B3096">
              <w:rPr>
                <w:sz w:val="18"/>
              </w:rPr>
              <w:t>604</w:t>
            </w:r>
          </w:p>
        </w:tc>
      </w:tr>
      <w:tr w:rsidR="00E21BE3" w:rsidRPr="000B3096" w14:paraId="453AB028" w14:textId="77777777" w:rsidTr="006B0140">
        <w:tblPrEx>
          <w:tblCellMar>
            <w:left w:w="31" w:type="dxa"/>
            <w:right w:w="61" w:type="dxa"/>
          </w:tblCellMar>
        </w:tblPrEx>
        <w:trPr>
          <w:gridAfter w:val="1"/>
          <w:wAfter w:w="20" w:type="dxa"/>
          <w:trHeight w:val="74"/>
        </w:trPr>
        <w:tc>
          <w:tcPr>
            <w:tcW w:w="0" w:type="auto"/>
            <w:gridSpan w:val="2"/>
            <w:vMerge/>
            <w:tcBorders>
              <w:top w:val="nil"/>
              <w:left w:val="single" w:sz="4" w:space="0" w:color="7F7F7F"/>
              <w:bottom w:val="single" w:sz="4" w:space="0" w:color="7F7F7F"/>
              <w:right w:val="single" w:sz="4" w:space="0" w:color="7F7F7F"/>
            </w:tcBorders>
          </w:tcPr>
          <w:p w14:paraId="0CFDED95"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04902421" w14:textId="77777777" w:rsidR="00E21BE3" w:rsidRPr="000B3096" w:rsidRDefault="00E21BE3" w:rsidP="006B0140">
            <w:pPr>
              <w:spacing w:after="160" w:line="259" w:lineRule="auto"/>
              <w:rPr>
                <w:sz w:val="18"/>
              </w:rPr>
            </w:pPr>
          </w:p>
        </w:tc>
        <w:tc>
          <w:tcPr>
            <w:tcW w:w="2075" w:type="dxa"/>
            <w:gridSpan w:val="2"/>
            <w:tcBorders>
              <w:top w:val="single" w:sz="4" w:space="0" w:color="7F7F7F"/>
              <w:left w:val="single" w:sz="4" w:space="0" w:color="7F7F7F"/>
              <w:bottom w:val="nil"/>
              <w:right w:val="nil"/>
            </w:tcBorders>
          </w:tcPr>
          <w:p w14:paraId="28C6C5E7"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6CA3066F" w14:textId="77777777" w:rsidR="00E21BE3" w:rsidRPr="000B3096" w:rsidRDefault="00E21BE3" w:rsidP="006B0140">
            <w:pPr>
              <w:spacing w:after="160" w:line="259" w:lineRule="auto"/>
              <w:rPr>
                <w:sz w:val="18"/>
              </w:rPr>
            </w:pPr>
          </w:p>
        </w:tc>
      </w:tr>
      <w:tr w:rsidR="00E21BE3" w:rsidRPr="000B3096" w14:paraId="3E1CB604" w14:textId="77777777" w:rsidTr="006B0140">
        <w:tblPrEx>
          <w:tblCellMar>
            <w:left w:w="31" w:type="dxa"/>
            <w:right w:w="61" w:type="dxa"/>
          </w:tblCellMar>
        </w:tblPrEx>
        <w:trPr>
          <w:gridAfter w:val="1"/>
          <w:wAfter w:w="20" w:type="dxa"/>
          <w:trHeight w:val="230"/>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7784D4A8"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3DDF20F9"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3400D8AF" w14:textId="77777777" w:rsidR="00E21BE3" w:rsidRPr="000B3096" w:rsidRDefault="00E21BE3" w:rsidP="006B0140">
            <w:pPr>
              <w:spacing w:after="160" w:line="259" w:lineRule="auto"/>
              <w:rPr>
                <w:sz w:val="18"/>
              </w:rPr>
            </w:pPr>
          </w:p>
        </w:tc>
        <w:tc>
          <w:tcPr>
            <w:tcW w:w="1926" w:type="dxa"/>
            <w:vMerge w:val="restart"/>
            <w:tcBorders>
              <w:top w:val="nil"/>
              <w:left w:val="nil"/>
              <w:bottom w:val="nil"/>
              <w:right w:val="nil"/>
            </w:tcBorders>
          </w:tcPr>
          <w:p w14:paraId="1F857E74"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F50E98D" w14:textId="77777777" w:rsidR="00E21BE3" w:rsidRPr="000B3096" w:rsidRDefault="00E21BE3" w:rsidP="006B0140">
            <w:pPr>
              <w:spacing w:after="160" w:line="259" w:lineRule="auto"/>
              <w:rPr>
                <w:sz w:val="18"/>
              </w:rPr>
            </w:pPr>
          </w:p>
        </w:tc>
      </w:tr>
      <w:tr w:rsidR="00E21BE3" w:rsidRPr="000B3096" w14:paraId="4C54378B"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6E7F9197"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F013B67" w14:textId="77777777" w:rsidR="00E21BE3" w:rsidRPr="000B3096" w:rsidRDefault="00E21BE3" w:rsidP="006B0140">
            <w:pPr>
              <w:spacing w:line="259" w:lineRule="auto"/>
              <w:rPr>
                <w:sz w:val="18"/>
              </w:rPr>
            </w:pPr>
            <w:r w:rsidRPr="000B3096">
              <w:rPr>
                <w:sz w:val="18"/>
              </w:rPr>
              <w:t>Water Based</w:t>
            </w:r>
          </w:p>
        </w:tc>
        <w:tc>
          <w:tcPr>
            <w:tcW w:w="149" w:type="dxa"/>
            <w:tcBorders>
              <w:top w:val="nil"/>
              <w:left w:val="single" w:sz="4" w:space="0" w:color="7F7F7F"/>
              <w:bottom w:val="nil"/>
              <w:right w:val="nil"/>
            </w:tcBorders>
            <w:shd w:val="clear" w:color="auto" w:fill="EEECE1"/>
          </w:tcPr>
          <w:p w14:paraId="5D50A779"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A35AA9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7DF4B2F" w14:textId="77777777" w:rsidR="00E21BE3" w:rsidRPr="000B3096" w:rsidRDefault="00E21BE3" w:rsidP="006B0140">
            <w:pPr>
              <w:spacing w:after="160" w:line="259" w:lineRule="auto"/>
              <w:rPr>
                <w:sz w:val="18"/>
              </w:rPr>
            </w:pPr>
          </w:p>
        </w:tc>
      </w:tr>
      <w:tr w:rsidR="00E21BE3" w:rsidRPr="000B3096" w14:paraId="5D735549" w14:textId="77777777" w:rsidTr="006B0140">
        <w:tblPrEx>
          <w:tblCellMar>
            <w:left w:w="31" w:type="dxa"/>
            <w:right w:w="61" w:type="dxa"/>
          </w:tblCellMar>
        </w:tblPrEx>
        <w:trPr>
          <w:gridAfter w:val="1"/>
          <w:wAfter w:w="20" w:type="dxa"/>
          <w:trHeight w:val="4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55E3B7DF"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C11C0D4" w14:textId="77777777" w:rsidR="00E21BE3" w:rsidRPr="000B3096" w:rsidRDefault="00E21BE3" w:rsidP="006B0140">
            <w:pPr>
              <w:spacing w:line="259" w:lineRule="auto"/>
              <w:ind w:right="2057"/>
              <w:rPr>
                <w:sz w:val="18"/>
              </w:rPr>
            </w:pPr>
            <w:r w:rsidRPr="000B3096">
              <w:rPr>
                <w:sz w:val="18"/>
              </w:rPr>
              <w:t>Mid (Satin / Silk) High (Gloss)</w:t>
            </w:r>
          </w:p>
        </w:tc>
        <w:tc>
          <w:tcPr>
            <w:tcW w:w="149" w:type="dxa"/>
            <w:tcBorders>
              <w:top w:val="nil"/>
              <w:left w:val="single" w:sz="4" w:space="0" w:color="7F7F7F"/>
              <w:bottom w:val="nil"/>
              <w:right w:val="nil"/>
            </w:tcBorders>
            <w:shd w:val="clear" w:color="auto" w:fill="EEECE1"/>
          </w:tcPr>
          <w:p w14:paraId="701F3E2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9A1819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3F65DA5" w14:textId="77777777" w:rsidR="00E21BE3" w:rsidRPr="000B3096" w:rsidRDefault="00E21BE3" w:rsidP="006B0140">
            <w:pPr>
              <w:spacing w:after="160" w:line="259" w:lineRule="auto"/>
              <w:rPr>
                <w:sz w:val="18"/>
              </w:rPr>
            </w:pPr>
          </w:p>
        </w:tc>
      </w:tr>
      <w:tr w:rsidR="00E21BE3" w:rsidRPr="000B3096" w14:paraId="0746887C" w14:textId="77777777" w:rsidTr="006B0140">
        <w:tblPrEx>
          <w:tblCellMar>
            <w:left w:w="31" w:type="dxa"/>
            <w:right w:w="61" w:type="dxa"/>
          </w:tblCellMar>
        </w:tblPrEx>
        <w:trPr>
          <w:gridAfter w:val="1"/>
          <w:wAfter w:w="20" w:type="dxa"/>
          <w:trHeight w:val="197"/>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2C9BC343"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nil"/>
              <w:right w:val="single" w:sz="4" w:space="0" w:color="7F7F7F"/>
            </w:tcBorders>
            <w:shd w:val="clear" w:color="auto" w:fill="EEECE1"/>
          </w:tcPr>
          <w:p w14:paraId="6E9EB0D6" w14:textId="77777777" w:rsidR="00E21BE3" w:rsidRPr="000B3096" w:rsidRDefault="00E21BE3" w:rsidP="006B0140">
            <w:pPr>
              <w:spacing w:line="259" w:lineRule="auto"/>
              <w:rPr>
                <w:sz w:val="18"/>
              </w:rPr>
            </w:pPr>
            <w:r w:rsidRPr="000B3096">
              <w:rPr>
                <w:sz w:val="18"/>
              </w:rPr>
              <w:t>Dulux</w:t>
            </w:r>
          </w:p>
        </w:tc>
        <w:tc>
          <w:tcPr>
            <w:tcW w:w="149" w:type="dxa"/>
            <w:tcBorders>
              <w:top w:val="nil"/>
              <w:left w:val="single" w:sz="4" w:space="0" w:color="7F7F7F"/>
              <w:bottom w:val="nil"/>
              <w:right w:val="nil"/>
            </w:tcBorders>
            <w:shd w:val="clear" w:color="auto" w:fill="EEECE1"/>
          </w:tcPr>
          <w:p w14:paraId="58F2F73B"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C036513"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29499785" w14:textId="77777777" w:rsidR="00E21BE3" w:rsidRPr="000B3096" w:rsidRDefault="00E21BE3" w:rsidP="006B0140">
            <w:pPr>
              <w:spacing w:after="160" w:line="259" w:lineRule="auto"/>
              <w:rPr>
                <w:sz w:val="18"/>
              </w:rPr>
            </w:pPr>
          </w:p>
        </w:tc>
      </w:tr>
      <w:tr w:rsidR="00E21BE3" w:rsidRPr="000B3096" w14:paraId="4139201C" w14:textId="77777777" w:rsidTr="006B0140">
        <w:tblPrEx>
          <w:tblCellMar>
            <w:left w:w="31" w:type="dxa"/>
            <w:right w:w="61" w:type="dxa"/>
          </w:tblCellMar>
        </w:tblPrEx>
        <w:trPr>
          <w:gridAfter w:val="1"/>
          <w:wAfter w:w="20" w:type="dxa"/>
          <w:trHeight w:val="308"/>
        </w:trPr>
        <w:tc>
          <w:tcPr>
            <w:tcW w:w="0" w:type="auto"/>
            <w:gridSpan w:val="2"/>
            <w:vMerge/>
            <w:tcBorders>
              <w:top w:val="nil"/>
              <w:left w:val="single" w:sz="4" w:space="0" w:color="7F7F7F"/>
              <w:bottom w:val="single" w:sz="4" w:space="0" w:color="7F7F7F"/>
              <w:right w:val="single" w:sz="4" w:space="0" w:color="7F7F7F"/>
            </w:tcBorders>
          </w:tcPr>
          <w:p w14:paraId="37EEB53E"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5BABEE34" w14:textId="77777777" w:rsidR="00E21BE3" w:rsidRPr="000B3096" w:rsidRDefault="00E21BE3" w:rsidP="006B0140">
            <w:pPr>
              <w:spacing w:after="160" w:line="259" w:lineRule="auto"/>
              <w:rPr>
                <w:sz w:val="18"/>
              </w:rPr>
            </w:pPr>
          </w:p>
        </w:tc>
        <w:tc>
          <w:tcPr>
            <w:tcW w:w="149" w:type="dxa"/>
            <w:tcBorders>
              <w:top w:val="nil"/>
              <w:left w:val="single" w:sz="4" w:space="0" w:color="7F7F7F"/>
              <w:bottom w:val="nil"/>
              <w:right w:val="nil"/>
            </w:tcBorders>
          </w:tcPr>
          <w:p w14:paraId="6DDE2332"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DF91AF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88D566B" w14:textId="77777777" w:rsidR="00E21BE3" w:rsidRPr="000B3096" w:rsidRDefault="00E21BE3" w:rsidP="006B0140">
            <w:pPr>
              <w:spacing w:after="160" w:line="259" w:lineRule="auto"/>
              <w:rPr>
                <w:sz w:val="18"/>
              </w:rPr>
            </w:pPr>
          </w:p>
        </w:tc>
      </w:tr>
    </w:tbl>
    <w:p w14:paraId="4791B8D3" w14:textId="77777777" w:rsidR="00E21BE3" w:rsidRPr="000B3096" w:rsidRDefault="00E21BE3" w:rsidP="00E21BE3">
      <w:pPr>
        <w:numPr>
          <w:ilvl w:val="1"/>
          <w:numId w:val="35"/>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3C6C4AA6" w14:textId="77777777" w:rsidR="00E21BE3" w:rsidRPr="000B3096" w:rsidRDefault="00E21BE3" w:rsidP="00E21BE3">
      <w:pPr>
        <w:numPr>
          <w:ilvl w:val="1"/>
          <w:numId w:val="35"/>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21788D89" w14:textId="77777777" w:rsidR="00E21BE3" w:rsidRPr="000B3096" w:rsidRDefault="00E21BE3" w:rsidP="00E21BE3">
      <w:pPr>
        <w:numPr>
          <w:ilvl w:val="1"/>
          <w:numId w:val="35"/>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28DA8255" w14:textId="77777777" w:rsidR="00E21BE3" w:rsidRPr="000B3096" w:rsidRDefault="00E21BE3" w:rsidP="00E21BE3">
      <w:pPr>
        <w:numPr>
          <w:ilvl w:val="1"/>
          <w:numId w:val="35"/>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61C6CE3E" w14:textId="77777777" w:rsidR="00E21BE3" w:rsidRPr="000B3096" w:rsidRDefault="00E21BE3" w:rsidP="00E21BE3">
      <w:pPr>
        <w:spacing w:after="508"/>
        <w:ind w:left="720"/>
        <w:rPr>
          <w:sz w:val="18"/>
        </w:rPr>
      </w:pPr>
      <w:r w:rsidRPr="000B3096">
        <w:rPr>
          <w:color w:val="000000"/>
          <w:sz w:val="18"/>
        </w:rPr>
        <w:t>Protection) - The Volatile Organic Compounds in Paints, Varnishes and Vehicle Refinishing Products Regulations 2005</w:t>
      </w:r>
    </w:p>
    <w:p w14:paraId="22E318C9" w14:textId="77777777" w:rsidR="00E21BE3" w:rsidRPr="000B3096" w:rsidRDefault="00E21BE3" w:rsidP="00E21BE3">
      <w:pPr>
        <w:pStyle w:val="Heading4"/>
        <w:ind w:left="-5"/>
        <w:rPr>
          <w:sz w:val="18"/>
        </w:rPr>
      </w:pPr>
      <w:r w:rsidRPr="000B3096">
        <w:rPr>
          <w:sz w:val="18"/>
        </w:rPr>
        <w:t>Preparation</w:t>
      </w:r>
    </w:p>
    <w:p w14:paraId="7D3A9EF3" w14:textId="77777777" w:rsidR="00E21BE3" w:rsidRPr="000B3096" w:rsidRDefault="00E21BE3" w:rsidP="00E21BE3">
      <w:pPr>
        <w:spacing w:after="0"/>
        <w:ind w:left="105" w:right="10"/>
        <w:rPr>
          <w:sz w:val="18"/>
        </w:rPr>
      </w:pPr>
      <w:r w:rsidRPr="000B3096">
        <w:rPr>
          <w:sz w:val="18"/>
        </w:rPr>
        <w:t>The amount of preparatory work required on a Previously Coated Surface can vary considerably due to a variety of circumstances. This System is for Preparation up to and including partial failure/breakdown &lt;50%. (See AkzoNobel Decorative Paints UK Site Work Instructions v5</w:t>
      </w:r>
    </w:p>
    <w:p w14:paraId="4CF0B881" w14:textId="77777777" w:rsidR="00E21BE3" w:rsidRPr="000B3096" w:rsidRDefault="00E21BE3" w:rsidP="00E21BE3">
      <w:pPr>
        <w:ind w:left="105" w:right="10"/>
        <w:rPr>
          <w:sz w:val="18"/>
        </w:rPr>
      </w:pPr>
      <w:r w:rsidRPr="000B3096">
        <w:rPr>
          <w:sz w:val="18"/>
        </w:rPr>
        <w:t>Condition of Surface Tables for further information.)</w:t>
      </w:r>
    </w:p>
    <w:p w14:paraId="49E2F9D0" w14:textId="77777777" w:rsidR="00E21BE3" w:rsidRPr="000B3096" w:rsidRDefault="00E21BE3" w:rsidP="00E21BE3">
      <w:pPr>
        <w:spacing w:after="0"/>
        <w:ind w:left="105" w:right="10"/>
        <w:rPr>
          <w:sz w:val="18"/>
        </w:rPr>
      </w:pPr>
      <w:r w:rsidRPr="000B3096">
        <w:rPr>
          <w:sz w:val="18"/>
        </w:rPr>
        <w:t>Completely remove all blistered, poorly adhering or otherwise defective coatings. Open-up all joints which are not tight fitting and rake out thoroughly. Wash down remaining areas in good condition with soap and water, detergent solution or suitable solvent to remove all dirt, grease and surface contaminants, rinse off and allow to dry. Rub down overall to provide a 'key' (this is particularly important when applying water based systems to previous coatings that are known, or suspected to be, solvent based) and 'feather' broken edges of existing coatings. *Dust off.</w:t>
      </w:r>
    </w:p>
    <w:p w14:paraId="23968F4F" w14:textId="77777777" w:rsidR="00E21BE3" w:rsidRPr="000B3096" w:rsidRDefault="00E21BE3" w:rsidP="00E21BE3">
      <w:pPr>
        <w:spacing w:after="7"/>
        <w:ind w:left="105" w:right="10"/>
        <w:rPr>
          <w:sz w:val="18"/>
        </w:rPr>
      </w:pPr>
      <w:r w:rsidRPr="000B3096">
        <w:rPr>
          <w:sz w:val="18"/>
        </w:rPr>
        <w:t>Note</w:t>
      </w:r>
    </w:p>
    <w:p w14:paraId="62048F02" w14:textId="77777777" w:rsidR="00E21BE3" w:rsidRPr="000B3096" w:rsidRDefault="00E21BE3" w:rsidP="00E21BE3">
      <w:pPr>
        <w:spacing w:after="7"/>
        <w:ind w:left="105" w:right="10"/>
        <w:rPr>
          <w:sz w:val="18"/>
        </w:rPr>
      </w:pPr>
      <w:r w:rsidRPr="000B3096">
        <w:rPr>
          <w:sz w:val="18"/>
        </w:rPr>
        <w:t>*When rubbing down dry and/or dusting off wear a suitable face mask to avoid the inhalation of dust.</w:t>
      </w:r>
    </w:p>
    <w:p w14:paraId="63EF1A3D" w14:textId="77777777" w:rsidR="00E21BE3" w:rsidRPr="000B3096" w:rsidRDefault="00E21BE3" w:rsidP="00E21BE3">
      <w:pPr>
        <w:ind w:left="105" w:right="10"/>
        <w:rPr>
          <w:sz w:val="18"/>
        </w:rPr>
      </w:pPr>
      <w:r w:rsidRPr="000B3096">
        <w:rPr>
          <w:sz w:val="18"/>
        </w:rPr>
        <w:t>(See AkzoNobel Decorative Paints UK Site Work Instructions v5 Clause SW4.20 for further information.)</w:t>
      </w:r>
    </w:p>
    <w:p w14:paraId="66CE802F" w14:textId="77777777" w:rsidR="00E21BE3" w:rsidRPr="000B3096" w:rsidRDefault="00E21BE3" w:rsidP="00E21BE3">
      <w:pPr>
        <w:ind w:left="105" w:right="10"/>
        <w:rPr>
          <w:sz w:val="18"/>
        </w:rPr>
      </w:pPr>
      <w:r w:rsidRPr="000B3096">
        <w:rPr>
          <w:sz w:val="18"/>
        </w:rPr>
        <w:t xml:space="preserve">If required, touch in any primed areas with </w:t>
      </w:r>
      <w:r w:rsidRPr="000B3096">
        <w:rPr>
          <w:b/>
          <w:sz w:val="18"/>
        </w:rPr>
        <w:t>Dulux Trade Quick Dry Varnish</w:t>
      </w:r>
      <w:r w:rsidRPr="000B3096">
        <w:rPr>
          <w:sz w:val="18"/>
        </w:rPr>
        <w:t xml:space="preserve"> to match the surrounding timber for colour and build. Allow to dry.</w:t>
      </w:r>
    </w:p>
    <w:p w14:paraId="1B1865BD" w14:textId="77777777" w:rsidR="00E21BE3" w:rsidRPr="000B3096" w:rsidRDefault="00E21BE3" w:rsidP="00E21BE3">
      <w:pPr>
        <w:pStyle w:val="Heading4"/>
        <w:ind w:left="-5"/>
        <w:rPr>
          <w:sz w:val="18"/>
        </w:rPr>
      </w:pPr>
      <w:r w:rsidRPr="000B3096">
        <w:rPr>
          <w:sz w:val="18"/>
        </w:rPr>
        <w:lastRenderedPageBreak/>
        <w:t>Priming</w:t>
      </w:r>
    </w:p>
    <w:p w14:paraId="1203D543" w14:textId="77777777" w:rsidR="00E21BE3" w:rsidRPr="000B3096" w:rsidRDefault="00E21BE3" w:rsidP="00E21BE3">
      <w:pPr>
        <w:spacing w:after="0" w:line="489" w:lineRule="auto"/>
        <w:ind w:left="105" w:right="1529"/>
        <w:rPr>
          <w:sz w:val="18"/>
        </w:rPr>
      </w:pPr>
      <w:r w:rsidRPr="000B3096">
        <w:rPr>
          <w:sz w:val="18"/>
        </w:rPr>
        <w:t xml:space="preserve">Prime all bare areas and areas exposed by the removal of coatings with </w:t>
      </w:r>
      <w:r w:rsidRPr="000B3096">
        <w:rPr>
          <w:b/>
          <w:sz w:val="18"/>
        </w:rPr>
        <w:t>1</w:t>
      </w:r>
      <w:r w:rsidRPr="000B3096">
        <w:rPr>
          <w:sz w:val="18"/>
        </w:rPr>
        <w:t xml:space="preserve"> coat of </w:t>
      </w:r>
      <w:r w:rsidRPr="000B3096">
        <w:rPr>
          <w:b/>
          <w:sz w:val="18"/>
        </w:rPr>
        <w:t>Dulux Trade Quick Dry Varnish</w:t>
      </w:r>
      <w:r w:rsidRPr="000B3096">
        <w:rPr>
          <w:sz w:val="18"/>
        </w:rPr>
        <w:t>. (clear only)</w:t>
      </w:r>
    </w:p>
    <w:p w14:paraId="38191766" w14:textId="77777777" w:rsidR="00E21BE3" w:rsidRPr="000B3096" w:rsidRDefault="00E21BE3" w:rsidP="00E21BE3">
      <w:pPr>
        <w:pStyle w:val="Heading4"/>
        <w:ind w:left="-5"/>
        <w:rPr>
          <w:sz w:val="18"/>
        </w:rPr>
      </w:pPr>
      <w:r w:rsidRPr="000B3096">
        <w:rPr>
          <w:sz w:val="18"/>
        </w:rPr>
        <w:t>Making Good</w:t>
      </w:r>
    </w:p>
    <w:p w14:paraId="35A37667" w14:textId="77777777" w:rsidR="00E21BE3" w:rsidRPr="000B3096" w:rsidRDefault="00E21BE3" w:rsidP="00E21BE3">
      <w:pPr>
        <w:spacing w:after="0"/>
        <w:ind w:left="105" w:right="10"/>
        <w:rPr>
          <w:sz w:val="18"/>
        </w:rPr>
      </w:pPr>
      <w:r w:rsidRPr="000B3096">
        <w:rPr>
          <w:sz w:val="18"/>
        </w:rPr>
        <w:t>Make good all nail holes (nails must be punched below the surface.), open joints and open grain with a suitable stopper / filler designed for use with a woodstain or varnish system. Allow the material to set before rubbing down and *dusting off.</w:t>
      </w:r>
    </w:p>
    <w:p w14:paraId="5B0218CB" w14:textId="77777777" w:rsidR="00E21BE3" w:rsidRPr="000B3096" w:rsidRDefault="00E21BE3" w:rsidP="00E21BE3">
      <w:pPr>
        <w:spacing w:after="7"/>
        <w:ind w:left="105" w:right="10"/>
        <w:rPr>
          <w:sz w:val="18"/>
        </w:rPr>
      </w:pPr>
      <w:r w:rsidRPr="000B3096">
        <w:rPr>
          <w:sz w:val="18"/>
        </w:rPr>
        <w:t>Fillers &amp; Stoppers</w:t>
      </w:r>
    </w:p>
    <w:p w14:paraId="7A7E199B" w14:textId="77777777" w:rsidR="00E21BE3" w:rsidRPr="000B3096" w:rsidRDefault="00E21BE3" w:rsidP="00E21BE3">
      <w:pPr>
        <w:spacing w:after="7"/>
        <w:ind w:left="105" w:right="10"/>
        <w:rPr>
          <w:sz w:val="18"/>
        </w:rPr>
      </w:pPr>
      <w:r w:rsidRPr="000B3096">
        <w:rPr>
          <w:sz w:val="18"/>
        </w:rPr>
        <w:t>Use only good quality/compatible materials and follow the manufacturers' recommendations for use, even if at variance with this system.</w:t>
      </w:r>
    </w:p>
    <w:p w14:paraId="52A944CC" w14:textId="77777777" w:rsidR="00E21BE3" w:rsidRPr="000B3096" w:rsidRDefault="00E21BE3" w:rsidP="00E21BE3">
      <w:pPr>
        <w:spacing w:after="7"/>
        <w:ind w:left="105" w:right="10"/>
        <w:rPr>
          <w:sz w:val="18"/>
        </w:rPr>
      </w:pPr>
      <w:r w:rsidRPr="000B3096">
        <w:rPr>
          <w:sz w:val="18"/>
        </w:rPr>
        <w:t>Note</w:t>
      </w:r>
    </w:p>
    <w:p w14:paraId="42C118C1" w14:textId="77777777" w:rsidR="00E21BE3" w:rsidRPr="000B3096" w:rsidRDefault="00E21BE3" w:rsidP="00E21BE3">
      <w:pPr>
        <w:ind w:left="105" w:right="2366"/>
        <w:rPr>
          <w:sz w:val="18"/>
        </w:rPr>
      </w:pPr>
      <w:r w:rsidRPr="000B3096">
        <w:rPr>
          <w:sz w:val="18"/>
        </w:rPr>
        <w:t>*When rubbing down dry and/or dusting off wear a suitable face mask to avoid the inhalation of dust. (See AkzoNobel Decorative Paints UK Site Work Instructions v5 Clause SW4.20 for further information.)</w:t>
      </w:r>
    </w:p>
    <w:p w14:paraId="04DF8B5E" w14:textId="77777777" w:rsidR="00E21BE3" w:rsidRPr="000B3096" w:rsidRDefault="00E21BE3" w:rsidP="00E21BE3">
      <w:pPr>
        <w:ind w:left="105" w:right="3264"/>
        <w:rPr>
          <w:sz w:val="18"/>
        </w:rPr>
      </w:pPr>
      <w:r w:rsidRPr="000B3096">
        <w:rPr>
          <w:sz w:val="18"/>
        </w:rPr>
        <w:t>NOTE Linseed oil putty is not suitable for use under woodstains, varnishes or water based systems.</w:t>
      </w:r>
    </w:p>
    <w:p w14:paraId="0EF2542B" w14:textId="77777777" w:rsidR="00E21BE3" w:rsidRPr="000B3096" w:rsidRDefault="00E21BE3" w:rsidP="00E21BE3">
      <w:pPr>
        <w:pStyle w:val="Heading4"/>
        <w:ind w:left="-5"/>
        <w:rPr>
          <w:sz w:val="18"/>
        </w:rPr>
      </w:pPr>
      <w:r w:rsidRPr="000B3096">
        <w:rPr>
          <w:sz w:val="18"/>
        </w:rPr>
        <w:t>Finishing System</w:t>
      </w:r>
    </w:p>
    <w:p w14:paraId="01939FE3" w14:textId="77777777" w:rsidR="00E21BE3" w:rsidRPr="000B3096" w:rsidRDefault="00E21BE3" w:rsidP="00E21BE3">
      <w:pPr>
        <w:spacing w:after="182" w:line="259" w:lineRule="auto"/>
        <w:ind w:left="105"/>
        <w:rPr>
          <w:sz w:val="18"/>
        </w:rPr>
      </w:pPr>
      <w:r w:rsidRPr="000B3096">
        <w:rPr>
          <w:b/>
          <w:sz w:val="18"/>
        </w:rPr>
        <w:t>2</w:t>
      </w:r>
      <w:r w:rsidRPr="000B3096">
        <w:rPr>
          <w:sz w:val="18"/>
        </w:rPr>
        <w:t xml:space="preserve"> coats of </w:t>
      </w:r>
      <w:r w:rsidRPr="000B3096">
        <w:rPr>
          <w:b/>
          <w:sz w:val="18"/>
        </w:rPr>
        <w:t>Dulux Trade Quick Dry Varnish</w:t>
      </w:r>
      <w:r w:rsidRPr="000B3096">
        <w:rPr>
          <w:sz w:val="18"/>
        </w:rPr>
        <w:t xml:space="preserve"> of selected shade.</w:t>
      </w:r>
    </w:p>
    <w:p w14:paraId="176965AA" w14:textId="77777777" w:rsidR="00E21BE3" w:rsidRPr="000B3096" w:rsidRDefault="00E21BE3" w:rsidP="00E21BE3">
      <w:pPr>
        <w:ind w:left="105" w:right="10"/>
        <w:rPr>
          <w:sz w:val="18"/>
        </w:rPr>
      </w:pPr>
      <w:r w:rsidRPr="000B3096">
        <w:rPr>
          <w:sz w:val="18"/>
        </w:rPr>
        <w:t>(Gloss or Satin)</w:t>
      </w:r>
    </w:p>
    <w:p w14:paraId="416DE5F4" w14:textId="77777777" w:rsidR="00E21BE3" w:rsidRPr="000B3096" w:rsidRDefault="00E21BE3" w:rsidP="00E21BE3">
      <w:pPr>
        <w:ind w:left="105" w:right="5367"/>
        <w:rPr>
          <w:sz w:val="18"/>
        </w:rPr>
      </w:pPr>
      <w:r w:rsidRPr="000B3096">
        <w:rPr>
          <w:sz w:val="18"/>
        </w:rPr>
        <w:t>Guidance on depth of colour (Quick Drying Varnish) Clear Finish: Apply two finishing coats of clear satin or gloss.</w:t>
      </w:r>
    </w:p>
    <w:p w14:paraId="301B93A7" w14:textId="77777777" w:rsidR="00E21BE3" w:rsidRPr="000B3096" w:rsidRDefault="00E21BE3" w:rsidP="00E21BE3">
      <w:pPr>
        <w:spacing w:after="0"/>
        <w:ind w:left="105" w:right="2643"/>
        <w:rPr>
          <w:sz w:val="18"/>
        </w:rPr>
      </w:pPr>
      <w:r w:rsidRPr="000B3096">
        <w:rPr>
          <w:sz w:val="18"/>
        </w:rPr>
        <w:t>Translucent Colour: Apply one coat (Satin Only) of colour followed by one coat of clear (satin or gloss). Deeper Colour: Apply two coats of colour. (Satin Only) Note:</w:t>
      </w:r>
    </w:p>
    <w:p w14:paraId="2CFC2CE9" w14:textId="77777777" w:rsidR="00E21BE3" w:rsidRPr="000B3096" w:rsidRDefault="00E21BE3" w:rsidP="00E21BE3">
      <w:pPr>
        <w:ind w:left="105" w:right="10"/>
        <w:rPr>
          <w:sz w:val="18"/>
        </w:rPr>
      </w:pPr>
      <w:r w:rsidRPr="000B3096">
        <w:rPr>
          <w:sz w:val="18"/>
        </w:rPr>
        <w:t>With any semi-transparent coating the finished appearance will be influenced by the number of coats applied and the absorbency, texture, colour and general condition of the existing surface or previous coating.</w:t>
      </w:r>
    </w:p>
    <w:p w14:paraId="6153A5CF" w14:textId="77777777" w:rsidR="00E21BE3" w:rsidRPr="000B3096" w:rsidRDefault="00E21BE3" w:rsidP="00E21BE3">
      <w:pPr>
        <w:pStyle w:val="Heading4"/>
        <w:ind w:left="-5"/>
        <w:rPr>
          <w:sz w:val="18"/>
        </w:rPr>
      </w:pPr>
      <w:r w:rsidRPr="000B3096">
        <w:rPr>
          <w:sz w:val="18"/>
        </w:rPr>
        <w:t>Application Guidance</w:t>
      </w:r>
    </w:p>
    <w:p w14:paraId="610CD4C2" w14:textId="77777777" w:rsidR="00E21BE3" w:rsidRPr="000B3096" w:rsidRDefault="00E21BE3" w:rsidP="00E21BE3">
      <w:pPr>
        <w:spacing w:after="451"/>
        <w:ind w:left="105" w:right="10"/>
        <w:rPr>
          <w:sz w:val="18"/>
        </w:rPr>
      </w:pPr>
      <w:r w:rsidRPr="000B3096">
        <w:rPr>
          <w:sz w:val="18"/>
        </w:rPr>
        <w:t>Note: To ensure an even colour and/or sheen gently stir the varnish at regular intervals during application.</w:t>
      </w:r>
    </w:p>
    <w:p w14:paraId="444AF928" w14:textId="77777777" w:rsidR="00E21BE3" w:rsidRDefault="00E21BE3" w:rsidP="00E21BE3">
      <w:pPr>
        <w:spacing w:after="0" w:line="259" w:lineRule="auto"/>
        <w:ind w:right="300"/>
        <w:jc w:val="center"/>
      </w:pPr>
      <w:r>
        <w:rPr>
          <w:color w:val="000000"/>
          <w:sz w:val="18"/>
        </w:rPr>
        <w:t>© Copyright and Database Right 1998 to 2015 AkzoNobel Coatings International BV.</w:t>
      </w:r>
      <w:r>
        <w:br w:type="page"/>
      </w:r>
    </w:p>
    <w:tbl>
      <w:tblPr>
        <w:tblStyle w:val="TableGrid0"/>
        <w:tblW w:w="9604" w:type="dxa"/>
        <w:tblInd w:w="-56" w:type="dxa"/>
        <w:tblCellMar>
          <w:left w:w="56" w:type="dxa"/>
          <w:right w:w="115" w:type="dxa"/>
        </w:tblCellMar>
        <w:tblLook w:val="04A0" w:firstRow="1" w:lastRow="0" w:firstColumn="1" w:lastColumn="0" w:noHBand="0" w:noVBand="1"/>
      </w:tblPr>
      <w:tblGrid>
        <w:gridCol w:w="1900"/>
        <w:gridCol w:w="26"/>
        <w:gridCol w:w="3515"/>
        <w:gridCol w:w="149"/>
        <w:gridCol w:w="1926"/>
        <w:gridCol w:w="2068"/>
        <w:gridCol w:w="20"/>
      </w:tblGrid>
      <w:tr w:rsidR="00E21BE3" w14:paraId="1B532D1C" w14:textId="77777777" w:rsidTr="006B0140">
        <w:trPr>
          <w:trHeight w:val="402"/>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0B4555D7" w14:textId="77777777" w:rsidR="00E21BE3" w:rsidRDefault="00E21BE3" w:rsidP="006B0140">
            <w:pPr>
              <w:spacing w:line="259" w:lineRule="auto"/>
            </w:pPr>
            <w:r>
              <w:rPr>
                <w:b/>
                <w:i/>
                <w:sz w:val="32"/>
              </w:rPr>
              <w:lastRenderedPageBreak/>
              <w:t>System Code</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7DFAD891" w14:textId="77777777" w:rsidR="00E21BE3" w:rsidRDefault="00E21BE3" w:rsidP="006B0140">
            <w:pPr>
              <w:spacing w:line="259" w:lineRule="auto"/>
              <w:ind w:left="1"/>
            </w:pPr>
            <w:r>
              <w:rPr>
                <w:b/>
                <w:i/>
                <w:sz w:val="32"/>
              </w:rPr>
              <w:t>D7009</w:t>
            </w:r>
          </w:p>
        </w:tc>
      </w:tr>
      <w:tr w:rsidR="00E21BE3" w14:paraId="3898B62A" w14:textId="77777777" w:rsidTr="006B0140">
        <w:trPr>
          <w:trHeight w:val="397"/>
        </w:trPr>
        <w:tc>
          <w:tcPr>
            <w:tcW w:w="1900" w:type="dxa"/>
            <w:tcBorders>
              <w:top w:val="single" w:sz="4" w:space="0" w:color="7F7F7F"/>
              <w:left w:val="single" w:sz="4" w:space="0" w:color="7F7F7F"/>
              <w:bottom w:val="single" w:sz="4" w:space="0" w:color="7F7F7F"/>
              <w:right w:val="single" w:sz="4" w:space="0" w:color="7F7F7F"/>
            </w:tcBorders>
            <w:shd w:val="clear" w:color="auto" w:fill="EEECE1"/>
          </w:tcPr>
          <w:p w14:paraId="60F65D84" w14:textId="77777777" w:rsidR="00E21BE3" w:rsidRDefault="00E21BE3" w:rsidP="006B0140">
            <w:pPr>
              <w:spacing w:line="259" w:lineRule="auto"/>
            </w:pPr>
            <w:r>
              <w:rPr>
                <w:i/>
                <w:sz w:val="32"/>
              </w:rPr>
              <w:t>Building Part</w:t>
            </w:r>
          </w:p>
        </w:tc>
        <w:tc>
          <w:tcPr>
            <w:tcW w:w="7704" w:type="dxa"/>
            <w:gridSpan w:val="6"/>
            <w:tcBorders>
              <w:top w:val="single" w:sz="4" w:space="0" w:color="7F7F7F"/>
              <w:left w:val="single" w:sz="4" w:space="0" w:color="7F7F7F"/>
              <w:bottom w:val="single" w:sz="4" w:space="0" w:color="7F7F7F"/>
              <w:right w:val="single" w:sz="4" w:space="0" w:color="7F7F7F"/>
            </w:tcBorders>
            <w:shd w:val="clear" w:color="auto" w:fill="EEECE1"/>
          </w:tcPr>
          <w:p w14:paraId="666E82B1" w14:textId="77777777" w:rsidR="00E21BE3" w:rsidRDefault="00E21BE3" w:rsidP="006B0140">
            <w:pPr>
              <w:spacing w:line="259" w:lineRule="auto"/>
              <w:ind w:left="1"/>
            </w:pPr>
            <w:r>
              <w:rPr>
                <w:i/>
                <w:sz w:val="32"/>
              </w:rPr>
              <w:t>General Plastic and pre-finished surfaces.</w:t>
            </w:r>
          </w:p>
        </w:tc>
      </w:tr>
      <w:tr w:rsidR="00E21BE3" w:rsidRPr="000B3096" w14:paraId="44FC0F87" w14:textId="77777777" w:rsidTr="006B0140">
        <w:tblPrEx>
          <w:tblCellMar>
            <w:left w:w="31" w:type="dxa"/>
            <w:right w:w="61" w:type="dxa"/>
          </w:tblCellMar>
        </w:tblPrEx>
        <w:trPr>
          <w:gridAfter w:val="1"/>
          <w:wAfter w:w="20" w:type="dxa"/>
          <w:trHeight w:val="227"/>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55913862" w14:textId="77777777" w:rsidR="00E21BE3" w:rsidRPr="000B3096" w:rsidRDefault="00E21BE3" w:rsidP="006B0140">
            <w:pPr>
              <w:spacing w:line="259" w:lineRule="auto"/>
              <w:ind w:right="31"/>
              <w:jc w:val="right"/>
              <w:rPr>
                <w:sz w:val="18"/>
              </w:rPr>
            </w:pPr>
            <w:r w:rsidRPr="000B3096">
              <w:rPr>
                <w:sz w:val="18"/>
              </w:rPr>
              <w:t>Surface Substrate:</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3F2CDA3F" w14:textId="77777777" w:rsidR="00E21BE3" w:rsidRPr="000B3096" w:rsidRDefault="00E21BE3" w:rsidP="006B0140">
            <w:pPr>
              <w:spacing w:line="259" w:lineRule="auto"/>
              <w:rPr>
                <w:sz w:val="18"/>
              </w:rPr>
            </w:pPr>
            <w:r w:rsidRPr="000B3096">
              <w:rPr>
                <w:sz w:val="18"/>
              </w:rPr>
              <w:t>Plastic - General (External)</w:t>
            </w:r>
          </w:p>
        </w:tc>
        <w:tc>
          <w:tcPr>
            <w:tcW w:w="149" w:type="dxa"/>
            <w:tcBorders>
              <w:top w:val="nil"/>
              <w:left w:val="single" w:sz="4" w:space="0" w:color="7F7F7F"/>
              <w:bottom w:val="nil"/>
              <w:right w:val="single" w:sz="4" w:space="0" w:color="7F7F7F"/>
            </w:tcBorders>
            <w:shd w:val="clear" w:color="auto" w:fill="EEECE1"/>
          </w:tcPr>
          <w:p w14:paraId="36BD8A24"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20694618" w14:textId="77777777" w:rsidR="00E21BE3" w:rsidRPr="000B3096" w:rsidRDefault="00E21BE3" w:rsidP="006B0140">
            <w:pPr>
              <w:spacing w:line="259" w:lineRule="auto"/>
              <w:ind w:right="7"/>
              <w:jc w:val="right"/>
              <w:rPr>
                <w:sz w:val="18"/>
              </w:rPr>
            </w:pPr>
            <w:r w:rsidRPr="000B3096">
              <w:rPr>
                <w:sz w:val="18"/>
              </w:rPr>
              <w:t>Required Finish Coat:</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01B2D759" w14:textId="77777777" w:rsidR="00E21BE3" w:rsidRPr="000B3096" w:rsidRDefault="00E21BE3" w:rsidP="006B0140">
            <w:pPr>
              <w:spacing w:line="259" w:lineRule="auto"/>
              <w:ind w:left="26"/>
              <w:rPr>
                <w:sz w:val="18"/>
              </w:rPr>
            </w:pPr>
            <w:r w:rsidRPr="000B3096">
              <w:rPr>
                <w:sz w:val="18"/>
              </w:rPr>
              <w:t>Appropriate Cleaner</w:t>
            </w:r>
          </w:p>
        </w:tc>
      </w:tr>
      <w:tr w:rsidR="00E21BE3" w:rsidRPr="000B3096" w14:paraId="41C2EAE0" w14:textId="77777777" w:rsidTr="006B0140">
        <w:tblPrEx>
          <w:tblCellMar>
            <w:left w:w="31" w:type="dxa"/>
            <w:right w:w="61" w:type="dxa"/>
          </w:tblCellMar>
        </w:tblPrEx>
        <w:trPr>
          <w:gridAfter w:val="1"/>
          <w:wAfter w:w="20" w:type="dxa"/>
          <w:trHeight w:val="254"/>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14EC8F9B" w14:textId="77777777" w:rsidR="00E21BE3" w:rsidRPr="000B3096" w:rsidRDefault="00E21BE3" w:rsidP="006B0140">
            <w:pPr>
              <w:spacing w:line="259" w:lineRule="auto"/>
              <w:ind w:right="31"/>
              <w:jc w:val="right"/>
              <w:rPr>
                <w:sz w:val="18"/>
              </w:rPr>
            </w:pPr>
            <w:r w:rsidRPr="000B3096">
              <w:rPr>
                <w:sz w:val="18"/>
              </w:rPr>
              <w:t>Previous Coating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524DE474" w14:textId="77777777" w:rsidR="00E21BE3" w:rsidRPr="000B3096" w:rsidRDefault="00E21BE3" w:rsidP="006B0140">
            <w:pPr>
              <w:spacing w:line="259" w:lineRule="auto"/>
              <w:rPr>
                <w:sz w:val="18"/>
              </w:rPr>
            </w:pPr>
            <w:r w:rsidRPr="000B3096">
              <w:rPr>
                <w:sz w:val="18"/>
              </w:rPr>
              <w:t>None / New</w:t>
            </w:r>
          </w:p>
        </w:tc>
        <w:tc>
          <w:tcPr>
            <w:tcW w:w="149" w:type="dxa"/>
            <w:tcBorders>
              <w:top w:val="nil"/>
              <w:left w:val="single" w:sz="4" w:space="0" w:color="7F7F7F"/>
              <w:bottom w:val="nil"/>
              <w:right w:val="single" w:sz="4" w:space="0" w:color="7F7F7F"/>
            </w:tcBorders>
            <w:shd w:val="clear" w:color="auto" w:fill="EEECE1"/>
          </w:tcPr>
          <w:p w14:paraId="11422A5C"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325FB455" w14:textId="77777777" w:rsidR="00E21BE3" w:rsidRPr="000B3096" w:rsidRDefault="00E21BE3" w:rsidP="006B0140">
            <w:pPr>
              <w:spacing w:line="259" w:lineRule="auto"/>
              <w:ind w:left="80"/>
              <w:rPr>
                <w:sz w:val="18"/>
              </w:rPr>
            </w:pPr>
            <w:r w:rsidRPr="000B3096">
              <w:rPr>
                <w:sz w:val="18"/>
              </w:rPr>
              <w:t>No. of Finish System Coats:</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1C960177" w14:textId="77777777" w:rsidR="00E21BE3" w:rsidRPr="000B3096" w:rsidRDefault="00E21BE3" w:rsidP="006B0140">
            <w:pPr>
              <w:spacing w:after="160" w:line="259" w:lineRule="auto"/>
              <w:rPr>
                <w:sz w:val="18"/>
              </w:rPr>
            </w:pPr>
          </w:p>
        </w:tc>
      </w:tr>
      <w:tr w:rsidR="00E21BE3" w:rsidRPr="000B3096" w14:paraId="26FE5BE0" w14:textId="77777777" w:rsidTr="006B0140">
        <w:tblPrEx>
          <w:tblCellMar>
            <w:left w:w="31" w:type="dxa"/>
            <w:right w:w="61" w:type="dxa"/>
          </w:tblCellMar>
        </w:tblPrEx>
        <w:trPr>
          <w:gridAfter w:val="1"/>
          <w:wAfter w:w="20" w:type="dxa"/>
          <w:trHeight w:val="202"/>
        </w:trPr>
        <w:tc>
          <w:tcPr>
            <w:tcW w:w="1926" w:type="dxa"/>
            <w:gridSpan w:val="2"/>
            <w:vMerge w:val="restart"/>
            <w:tcBorders>
              <w:top w:val="single" w:sz="4" w:space="0" w:color="7F7F7F"/>
              <w:left w:val="single" w:sz="4" w:space="0" w:color="7F7F7F"/>
              <w:bottom w:val="single" w:sz="4" w:space="0" w:color="7F7F7F"/>
              <w:right w:val="single" w:sz="4" w:space="0" w:color="7F7F7F"/>
            </w:tcBorders>
            <w:shd w:val="clear" w:color="auto" w:fill="EEECE1"/>
          </w:tcPr>
          <w:p w14:paraId="6DB97980" w14:textId="77777777" w:rsidR="00E21BE3" w:rsidRPr="000B3096" w:rsidRDefault="00E21BE3" w:rsidP="006B0140">
            <w:pPr>
              <w:spacing w:line="259" w:lineRule="auto"/>
              <w:ind w:right="31"/>
              <w:jc w:val="right"/>
              <w:rPr>
                <w:sz w:val="18"/>
              </w:rPr>
            </w:pPr>
            <w:r w:rsidRPr="000B3096">
              <w:rPr>
                <w:sz w:val="18"/>
              </w:rPr>
              <w:t>Surface Condition :</w:t>
            </w:r>
          </w:p>
        </w:tc>
        <w:tc>
          <w:tcPr>
            <w:tcW w:w="3515" w:type="dxa"/>
            <w:tcBorders>
              <w:top w:val="single" w:sz="4" w:space="0" w:color="7F7F7F"/>
              <w:left w:val="single" w:sz="4" w:space="0" w:color="7F7F7F"/>
              <w:bottom w:val="nil"/>
              <w:right w:val="single" w:sz="4" w:space="0" w:color="7F7F7F"/>
            </w:tcBorders>
            <w:shd w:val="clear" w:color="auto" w:fill="EEECE1"/>
          </w:tcPr>
          <w:p w14:paraId="7F771370" w14:textId="77777777" w:rsidR="00E21BE3" w:rsidRPr="000B3096" w:rsidRDefault="00E21BE3" w:rsidP="006B0140">
            <w:pPr>
              <w:spacing w:line="259" w:lineRule="auto"/>
              <w:rPr>
                <w:sz w:val="18"/>
              </w:rPr>
            </w:pPr>
            <w:r w:rsidRPr="000B3096">
              <w:rPr>
                <w:sz w:val="18"/>
              </w:rPr>
              <w:t>Good (New uncoated)</w:t>
            </w:r>
          </w:p>
        </w:tc>
        <w:tc>
          <w:tcPr>
            <w:tcW w:w="149" w:type="dxa"/>
            <w:tcBorders>
              <w:top w:val="nil"/>
              <w:left w:val="single" w:sz="4" w:space="0" w:color="7F7F7F"/>
              <w:bottom w:val="nil"/>
              <w:right w:val="single" w:sz="4" w:space="0" w:color="7F7F7F"/>
            </w:tcBorders>
            <w:shd w:val="clear" w:color="auto" w:fill="EEECE1"/>
          </w:tcPr>
          <w:p w14:paraId="1631BE47" w14:textId="77777777" w:rsidR="00E21BE3" w:rsidRPr="000B3096" w:rsidRDefault="00E21BE3" w:rsidP="006B0140">
            <w:pPr>
              <w:spacing w:after="160" w:line="259" w:lineRule="auto"/>
              <w:rPr>
                <w:sz w:val="18"/>
              </w:rPr>
            </w:pPr>
          </w:p>
        </w:tc>
        <w:tc>
          <w:tcPr>
            <w:tcW w:w="1926" w:type="dxa"/>
            <w:tcBorders>
              <w:top w:val="single" w:sz="4" w:space="0" w:color="7F7F7F"/>
              <w:left w:val="single" w:sz="4" w:space="0" w:color="7F7F7F"/>
              <w:bottom w:val="single" w:sz="4" w:space="0" w:color="7F7F7F"/>
              <w:right w:val="single" w:sz="4" w:space="0" w:color="7F7F7F"/>
            </w:tcBorders>
            <w:shd w:val="clear" w:color="auto" w:fill="EEECE1"/>
          </w:tcPr>
          <w:p w14:paraId="0D5D76BF" w14:textId="77777777" w:rsidR="00E21BE3" w:rsidRPr="000B3096" w:rsidRDefault="00E21BE3" w:rsidP="006B0140">
            <w:pPr>
              <w:spacing w:line="259" w:lineRule="auto"/>
              <w:jc w:val="right"/>
              <w:rPr>
                <w:sz w:val="18"/>
              </w:rPr>
            </w:pPr>
            <w:r w:rsidRPr="000B3096">
              <w:rPr>
                <w:sz w:val="18"/>
              </w:rPr>
              <w:t>Data Sheet Number:</w:t>
            </w:r>
          </w:p>
        </w:tc>
        <w:tc>
          <w:tcPr>
            <w:tcW w:w="2068" w:type="dxa"/>
            <w:tcBorders>
              <w:top w:val="single" w:sz="4" w:space="0" w:color="7F7F7F"/>
              <w:left w:val="single" w:sz="4" w:space="0" w:color="7F7F7F"/>
              <w:bottom w:val="single" w:sz="4" w:space="0" w:color="7F7F7F"/>
              <w:right w:val="single" w:sz="4" w:space="0" w:color="7F7F7F"/>
            </w:tcBorders>
            <w:shd w:val="clear" w:color="auto" w:fill="EEECE1"/>
          </w:tcPr>
          <w:p w14:paraId="55A145C4" w14:textId="77777777" w:rsidR="00E21BE3" w:rsidRPr="000B3096" w:rsidRDefault="00E21BE3" w:rsidP="006B0140">
            <w:pPr>
              <w:spacing w:after="160" w:line="259" w:lineRule="auto"/>
              <w:rPr>
                <w:sz w:val="18"/>
              </w:rPr>
            </w:pPr>
          </w:p>
        </w:tc>
      </w:tr>
      <w:tr w:rsidR="00E21BE3" w:rsidRPr="000B3096" w14:paraId="22B2C8EC" w14:textId="77777777" w:rsidTr="006B0140">
        <w:tblPrEx>
          <w:tblCellMar>
            <w:left w:w="31" w:type="dxa"/>
            <w:right w:w="61" w:type="dxa"/>
          </w:tblCellMar>
        </w:tblPrEx>
        <w:trPr>
          <w:gridAfter w:val="1"/>
          <w:wAfter w:w="20" w:type="dxa"/>
          <w:trHeight w:val="77"/>
        </w:trPr>
        <w:tc>
          <w:tcPr>
            <w:tcW w:w="0" w:type="auto"/>
            <w:gridSpan w:val="2"/>
            <w:vMerge/>
            <w:tcBorders>
              <w:top w:val="nil"/>
              <w:left w:val="single" w:sz="4" w:space="0" w:color="7F7F7F"/>
              <w:bottom w:val="single" w:sz="4" w:space="0" w:color="7F7F7F"/>
              <w:right w:val="single" w:sz="4" w:space="0" w:color="7F7F7F"/>
            </w:tcBorders>
          </w:tcPr>
          <w:p w14:paraId="07177AE4" w14:textId="77777777" w:rsidR="00E21BE3" w:rsidRPr="000B3096" w:rsidRDefault="00E21BE3" w:rsidP="006B0140">
            <w:pPr>
              <w:spacing w:after="160" w:line="259" w:lineRule="auto"/>
              <w:rPr>
                <w:sz w:val="18"/>
              </w:rPr>
            </w:pPr>
          </w:p>
        </w:tc>
        <w:tc>
          <w:tcPr>
            <w:tcW w:w="3515" w:type="dxa"/>
            <w:tcBorders>
              <w:top w:val="nil"/>
              <w:left w:val="single" w:sz="4" w:space="0" w:color="7F7F7F"/>
              <w:bottom w:val="single" w:sz="4" w:space="0" w:color="7F7F7F"/>
              <w:right w:val="single" w:sz="4" w:space="0" w:color="7F7F7F"/>
            </w:tcBorders>
            <w:shd w:val="clear" w:color="auto" w:fill="EEECE1"/>
          </w:tcPr>
          <w:p w14:paraId="2AD2407D" w14:textId="77777777" w:rsidR="00E21BE3" w:rsidRPr="000B3096" w:rsidRDefault="00E21BE3" w:rsidP="006B0140">
            <w:pPr>
              <w:spacing w:after="160" w:line="259" w:lineRule="auto"/>
              <w:rPr>
                <w:sz w:val="18"/>
              </w:rPr>
            </w:pPr>
          </w:p>
        </w:tc>
        <w:tc>
          <w:tcPr>
            <w:tcW w:w="2075" w:type="dxa"/>
            <w:gridSpan w:val="2"/>
            <w:tcBorders>
              <w:top w:val="single" w:sz="4" w:space="0" w:color="7F7F7F"/>
              <w:left w:val="single" w:sz="4" w:space="0" w:color="7F7F7F"/>
              <w:bottom w:val="nil"/>
              <w:right w:val="nil"/>
            </w:tcBorders>
          </w:tcPr>
          <w:p w14:paraId="5F00D612" w14:textId="77777777" w:rsidR="00E21BE3" w:rsidRPr="000B3096" w:rsidRDefault="00E21BE3" w:rsidP="006B0140">
            <w:pPr>
              <w:spacing w:after="160" w:line="259" w:lineRule="auto"/>
              <w:rPr>
                <w:sz w:val="18"/>
              </w:rPr>
            </w:pPr>
          </w:p>
        </w:tc>
        <w:tc>
          <w:tcPr>
            <w:tcW w:w="2068" w:type="dxa"/>
            <w:vMerge w:val="restart"/>
            <w:tcBorders>
              <w:top w:val="single" w:sz="4" w:space="0" w:color="7F7F7F"/>
              <w:left w:val="nil"/>
              <w:bottom w:val="nil"/>
              <w:right w:val="nil"/>
            </w:tcBorders>
          </w:tcPr>
          <w:p w14:paraId="3E216880" w14:textId="77777777" w:rsidR="00E21BE3" w:rsidRPr="000B3096" w:rsidRDefault="00E21BE3" w:rsidP="006B0140">
            <w:pPr>
              <w:spacing w:after="160" w:line="259" w:lineRule="auto"/>
              <w:rPr>
                <w:sz w:val="18"/>
              </w:rPr>
            </w:pPr>
          </w:p>
        </w:tc>
      </w:tr>
      <w:tr w:rsidR="00E21BE3" w:rsidRPr="000B3096" w14:paraId="50BCC173" w14:textId="77777777" w:rsidTr="006B0140">
        <w:tblPrEx>
          <w:tblCellMar>
            <w:left w:w="31" w:type="dxa"/>
            <w:right w:w="61" w:type="dxa"/>
          </w:tblCellMar>
        </w:tblPrEx>
        <w:trPr>
          <w:gridAfter w:val="1"/>
          <w:wAfter w:w="20" w:type="dxa"/>
          <w:trHeight w:val="230"/>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3FD2D815" w14:textId="77777777" w:rsidR="00E21BE3" w:rsidRPr="000B3096" w:rsidRDefault="00E21BE3" w:rsidP="006B0140">
            <w:pPr>
              <w:spacing w:line="259" w:lineRule="auto"/>
              <w:ind w:left="217"/>
              <w:rPr>
                <w:sz w:val="18"/>
              </w:rPr>
            </w:pPr>
            <w:r w:rsidRPr="000B3096">
              <w:rPr>
                <w:sz w:val="18"/>
              </w:rPr>
              <w:t>Durability Performance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16B86902" w14:textId="77777777" w:rsidR="00E21BE3" w:rsidRPr="000B3096" w:rsidRDefault="00E21BE3" w:rsidP="006B0140">
            <w:pPr>
              <w:spacing w:line="259" w:lineRule="auto"/>
              <w:rPr>
                <w:sz w:val="18"/>
              </w:rPr>
            </w:pPr>
            <w:r w:rsidRPr="000B3096">
              <w:rPr>
                <w:sz w:val="18"/>
              </w:rPr>
              <w:t>Normal</w:t>
            </w:r>
          </w:p>
        </w:tc>
        <w:tc>
          <w:tcPr>
            <w:tcW w:w="149" w:type="dxa"/>
            <w:tcBorders>
              <w:top w:val="nil"/>
              <w:left w:val="single" w:sz="4" w:space="0" w:color="7F7F7F"/>
              <w:bottom w:val="nil"/>
              <w:right w:val="nil"/>
            </w:tcBorders>
            <w:shd w:val="clear" w:color="auto" w:fill="EEECE1"/>
          </w:tcPr>
          <w:p w14:paraId="3BA1413A" w14:textId="77777777" w:rsidR="00E21BE3" w:rsidRPr="000B3096" w:rsidRDefault="00E21BE3" w:rsidP="006B0140">
            <w:pPr>
              <w:spacing w:after="160" w:line="259" w:lineRule="auto"/>
              <w:rPr>
                <w:sz w:val="18"/>
              </w:rPr>
            </w:pPr>
          </w:p>
        </w:tc>
        <w:tc>
          <w:tcPr>
            <w:tcW w:w="1926" w:type="dxa"/>
            <w:vMerge w:val="restart"/>
            <w:tcBorders>
              <w:top w:val="nil"/>
              <w:left w:val="nil"/>
              <w:bottom w:val="nil"/>
              <w:right w:val="nil"/>
            </w:tcBorders>
          </w:tcPr>
          <w:p w14:paraId="34501D32"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007CD9D0" w14:textId="77777777" w:rsidR="00E21BE3" w:rsidRPr="000B3096" w:rsidRDefault="00E21BE3" w:rsidP="006B0140">
            <w:pPr>
              <w:spacing w:after="160" w:line="259" w:lineRule="auto"/>
              <w:rPr>
                <w:sz w:val="18"/>
              </w:rPr>
            </w:pPr>
          </w:p>
        </w:tc>
      </w:tr>
      <w:tr w:rsidR="00E21BE3" w:rsidRPr="000B3096" w14:paraId="6AAA3788" w14:textId="77777777" w:rsidTr="006B0140">
        <w:tblPrEx>
          <w:tblCellMar>
            <w:left w:w="31" w:type="dxa"/>
            <w:right w:w="61" w:type="dxa"/>
          </w:tblCellMar>
        </w:tblPrEx>
        <w:trPr>
          <w:gridAfter w:val="1"/>
          <w:wAfter w:w="20" w:type="dxa"/>
          <w:trHeight w:val="252"/>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74563E27" w14:textId="77777777" w:rsidR="00E21BE3" w:rsidRPr="000B3096" w:rsidRDefault="00E21BE3" w:rsidP="006B0140">
            <w:pPr>
              <w:spacing w:line="259" w:lineRule="auto"/>
              <w:ind w:right="30"/>
              <w:jc w:val="right"/>
              <w:rPr>
                <w:sz w:val="18"/>
              </w:rPr>
            </w:pPr>
            <w:r w:rsidRPr="000B3096">
              <w:rPr>
                <w:sz w:val="18"/>
              </w:rPr>
              <w:t>Finish Type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2B9B609F" w14:textId="77777777" w:rsidR="00E21BE3" w:rsidRPr="000B3096" w:rsidRDefault="00E21BE3" w:rsidP="006B0140">
            <w:pPr>
              <w:spacing w:line="259" w:lineRule="auto"/>
              <w:rPr>
                <w:sz w:val="18"/>
              </w:rPr>
            </w:pPr>
            <w:r w:rsidRPr="000B3096">
              <w:rPr>
                <w:sz w:val="18"/>
              </w:rPr>
              <w:t>Cleaning Only</w:t>
            </w:r>
          </w:p>
        </w:tc>
        <w:tc>
          <w:tcPr>
            <w:tcW w:w="149" w:type="dxa"/>
            <w:tcBorders>
              <w:top w:val="nil"/>
              <w:left w:val="single" w:sz="4" w:space="0" w:color="7F7F7F"/>
              <w:bottom w:val="nil"/>
              <w:right w:val="nil"/>
            </w:tcBorders>
            <w:shd w:val="clear" w:color="auto" w:fill="EEECE1"/>
          </w:tcPr>
          <w:p w14:paraId="02D67062"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77A2110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1F751B6F" w14:textId="77777777" w:rsidR="00E21BE3" w:rsidRPr="000B3096" w:rsidRDefault="00E21BE3" w:rsidP="006B0140">
            <w:pPr>
              <w:spacing w:after="160" w:line="259" w:lineRule="auto"/>
              <w:rPr>
                <w:sz w:val="18"/>
              </w:rPr>
            </w:pPr>
          </w:p>
        </w:tc>
      </w:tr>
      <w:tr w:rsidR="00E21BE3" w:rsidRPr="000B3096" w14:paraId="011BEDE3" w14:textId="77777777" w:rsidTr="006B0140">
        <w:tblPrEx>
          <w:tblCellMar>
            <w:left w:w="31" w:type="dxa"/>
            <w:right w:w="61" w:type="dxa"/>
          </w:tblCellMar>
        </w:tblPrEx>
        <w:trPr>
          <w:gridAfter w:val="1"/>
          <w:wAfter w:w="20" w:type="dxa"/>
          <w:trHeight w:val="281"/>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1F213DD1" w14:textId="77777777" w:rsidR="00E21BE3" w:rsidRPr="000B3096" w:rsidRDefault="00E21BE3" w:rsidP="006B0140">
            <w:pPr>
              <w:spacing w:line="259" w:lineRule="auto"/>
              <w:ind w:right="29"/>
              <w:jc w:val="right"/>
              <w:rPr>
                <w:sz w:val="18"/>
              </w:rPr>
            </w:pPr>
            <w:r w:rsidRPr="000B3096">
              <w:rPr>
                <w:sz w:val="18"/>
              </w:rPr>
              <w:t>Sheen:</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594D337F" w14:textId="77777777" w:rsidR="00E21BE3" w:rsidRPr="000B3096" w:rsidRDefault="00E21BE3" w:rsidP="006B0140">
            <w:pPr>
              <w:spacing w:after="160" w:line="259" w:lineRule="auto"/>
              <w:rPr>
                <w:sz w:val="18"/>
              </w:rPr>
            </w:pPr>
          </w:p>
        </w:tc>
        <w:tc>
          <w:tcPr>
            <w:tcW w:w="149" w:type="dxa"/>
            <w:vMerge w:val="restart"/>
            <w:tcBorders>
              <w:top w:val="nil"/>
              <w:left w:val="single" w:sz="4" w:space="0" w:color="7F7F7F"/>
              <w:bottom w:val="nil"/>
              <w:right w:val="nil"/>
            </w:tcBorders>
          </w:tcPr>
          <w:p w14:paraId="01BD6E4D"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B3D274F"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5419E967" w14:textId="77777777" w:rsidR="00E21BE3" w:rsidRPr="000B3096" w:rsidRDefault="00E21BE3" w:rsidP="006B0140">
            <w:pPr>
              <w:spacing w:after="160" w:line="259" w:lineRule="auto"/>
              <w:rPr>
                <w:sz w:val="18"/>
              </w:rPr>
            </w:pPr>
          </w:p>
        </w:tc>
      </w:tr>
      <w:tr w:rsidR="00E21BE3" w:rsidRPr="000B3096" w14:paraId="636A77FD" w14:textId="77777777" w:rsidTr="006B0140">
        <w:tblPrEx>
          <w:tblCellMar>
            <w:left w:w="31" w:type="dxa"/>
            <w:right w:w="61" w:type="dxa"/>
          </w:tblCellMar>
        </w:tblPrEx>
        <w:trPr>
          <w:gridAfter w:val="1"/>
          <w:wAfter w:w="20" w:type="dxa"/>
          <w:trHeight w:val="503"/>
        </w:trPr>
        <w:tc>
          <w:tcPr>
            <w:tcW w:w="1926" w:type="dxa"/>
            <w:gridSpan w:val="2"/>
            <w:tcBorders>
              <w:top w:val="single" w:sz="4" w:space="0" w:color="7F7F7F"/>
              <w:left w:val="single" w:sz="4" w:space="0" w:color="7F7F7F"/>
              <w:bottom w:val="single" w:sz="4" w:space="0" w:color="7F7F7F"/>
              <w:right w:val="single" w:sz="4" w:space="0" w:color="7F7F7F"/>
            </w:tcBorders>
            <w:shd w:val="clear" w:color="auto" w:fill="EEECE1"/>
          </w:tcPr>
          <w:p w14:paraId="2781CC4C" w14:textId="77777777" w:rsidR="00E21BE3" w:rsidRPr="000B3096" w:rsidRDefault="00E21BE3" w:rsidP="006B0140">
            <w:pPr>
              <w:spacing w:line="259" w:lineRule="auto"/>
              <w:ind w:right="30"/>
              <w:jc w:val="right"/>
              <w:rPr>
                <w:sz w:val="18"/>
              </w:rPr>
            </w:pPr>
            <w:r w:rsidRPr="000B3096">
              <w:rPr>
                <w:sz w:val="18"/>
              </w:rPr>
              <w:t>Brand :</w:t>
            </w:r>
          </w:p>
        </w:tc>
        <w:tc>
          <w:tcPr>
            <w:tcW w:w="3515" w:type="dxa"/>
            <w:tcBorders>
              <w:top w:val="single" w:sz="4" w:space="0" w:color="7F7F7F"/>
              <w:left w:val="single" w:sz="4" w:space="0" w:color="7F7F7F"/>
              <w:bottom w:val="single" w:sz="4" w:space="0" w:color="7F7F7F"/>
              <w:right w:val="single" w:sz="4" w:space="0" w:color="7F7F7F"/>
            </w:tcBorders>
            <w:shd w:val="clear" w:color="auto" w:fill="EEECE1"/>
          </w:tcPr>
          <w:p w14:paraId="3987473E" w14:textId="77777777" w:rsidR="00E21BE3" w:rsidRPr="000B3096" w:rsidRDefault="00E21BE3" w:rsidP="006B0140">
            <w:pPr>
              <w:spacing w:after="160" w:line="259" w:lineRule="auto"/>
              <w:rPr>
                <w:sz w:val="18"/>
              </w:rPr>
            </w:pPr>
          </w:p>
        </w:tc>
        <w:tc>
          <w:tcPr>
            <w:tcW w:w="0" w:type="auto"/>
            <w:vMerge/>
            <w:tcBorders>
              <w:top w:val="nil"/>
              <w:left w:val="single" w:sz="4" w:space="0" w:color="7F7F7F"/>
              <w:bottom w:val="nil"/>
              <w:right w:val="nil"/>
            </w:tcBorders>
          </w:tcPr>
          <w:p w14:paraId="15C4ED61"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3ED367EC" w14:textId="77777777" w:rsidR="00E21BE3" w:rsidRPr="000B3096" w:rsidRDefault="00E21BE3" w:rsidP="006B0140">
            <w:pPr>
              <w:spacing w:after="160" w:line="259" w:lineRule="auto"/>
              <w:rPr>
                <w:sz w:val="18"/>
              </w:rPr>
            </w:pPr>
          </w:p>
        </w:tc>
        <w:tc>
          <w:tcPr>
            <w:tcW w:w="0" w:type="auto"/>
            <w:vMerge/>
            <w:tcBorders>
              <w:top w:val="nil"/>
              <w:left w:val="nil"/>
              <w:bottom w:val="nil"/>
              <w:right w:val="nil"/>
            </w:tcBorders>
          </w:tcPr>
          <w:p w14:paraId="4F469FBA" w14:textId="77777777" w:rsidR="00E21BE3" w:rsidRPr="000B3096" w:rsidRDefault="00E21BE3" w:rsidP="006B0140">
            <w:pPr>
              <w:spacing w:after="160" w:line="259" w:lineRule="auto"/>
              <w:rPr>
                <w:sz w:val="18"/>
              </w:rPr>
            </w:pPr>
          </w:p>
        </w:tc>
      </w:tr>
    </w:tbl>
    <w:p w14:paraId="068A0173" w14:textId="77777777" w:rsidR="00E21BE3" w:rsidRPr="000B3096" w:rsidRDefault="00E21BE3" w:rsidP="00E21BE3">
      <w:pPr>
        <w:numPr>
          <w:ilvl w:val="0"/>
          <w:numId w:val="36"/>
        </w:numPr>
        <w:spacing w:after="3" w:line="249" w:lineRule="auto"/>
        <w:ind w:hanging="360"/>
        <w:rPr>
          <w:sz w:val="18"/>
        </w:rPr>
      </w:pPr>
      <w:r w:rsidRPr="000B3096">
        <w:rPr>
          <w:color w:val="000000"/>
          <w:sz w:val="18"/>
        </w:rPr>
        <w:t>Comply at all times with BS 6150: 2006 Code of Practice for Painting of Buildings (or as amended) and BS EN ISO 12944:  1998 Paints and Varnishes - Corrosion Protection of Steel Structures by Protective Paint Systems (or as amended).</w:t>
      </w:r>
    </w:p>
    <w:p w14:paraId="776658C3" w14:textId="77777777" w:rsidR="00E21BE3" w:rsidRPr="000B3096" w:rsidRDefault="00E21BE3" w:rsidP="00E21BE3">
      <w:pPr>
        <w:numPr>
          <w:ilvl w:val="0"/>
          <w:numId w:val="36"/>
        </w:numPr>
        <w:spacing w:after="3" w:line="249" w:lineRule="auto"/>
        <w:ind w:hanging="360"/>
        <w:rPr>
          <w:sz w:val="18"/>
        </w:rPr>
      </w:pPr>
      <w:r w:rsidRPr="000B3096">
        <w:rPr>
          <w:color w:val="000000"/>
          <w:sz w:val="18"/>
        </w:rPr>
        <w:t>AkzoNobel Decorative Paints will not accept responsibility for any unauthorised amendments or usage of the wording contained in this System sheet and in Paint’s Site Work Instructions v5.</w:t>
      </w:r>
    </w:p>
    <w:p w14:paraId="2C6835B0" w14:textId="77777777" w:rsidR="00E21BE3" w:rsidRPr="000B3096" w:rsidRDefault="00E21BE3" w:rsidP="00E21BE3">
      <w:pPr>
        <w:numPr>
          <w:ilvl w:val="0"/>
          <w:numId w:val="36"/>
        </w:numPr>
        <w:spacing w:after="3" w:line="249" w:lineRule="auto"/>
        <w:ind w:hanging="360"/>
        <w:rPr>
          <w:sz w:val="18"/>
        </w:rPr>
      </w:pPr>
      <w:r w:rsidRPr="000B3096">
        <w:rPr>
          <w:color w:val="000000"/>
          <w:sz w:val="18"/>
        </w:rPr>
        <w:t>In order to achieve the optimum results, it is extremely important to adhere to the systems and AkzoNobel Decorative Paint’s Site Work Instructions v5 quoted.</w:t>
      </w:r>
    </w:p>
    <w:p w14:paraId="34E07CBA" w14:textId="77777777" w:rsidR="00E21BE3" w:rsidRPr="000B3096" w:rsidRDefault="00E21BE3" w:rsidP="00E21BE3">
      <w:pPr>
        <w:numPr>
          <w:ilvl w:val="0"/>
          <w:numId w:val="36"/>
        </w:numPr>
        <w:spacing w:after="3" w:line="249" w:lineRule="auto"/>
        <w:ind w:hanging="360"/>
        <w:rPr>
          <w:sz w:val="18"/>
        </w:rPr>
      </w:pPr>
      <w:r w:rsidRPr="000B3096">
        <w:rPr>
          <w:color w:val="000000"/>
          <w:sz w:val="18"/>
        </w:rPr>
        <w:t>Products supplied for the carrying out of this specification are compliant with Statutory Instrument 2005 No. 2773 (Environmental</w:t>
      </w:r>
    </w:p>
    <w:p w14:paraId="231DB29B" w14:textId="77777777" w:rsidR="00E21BE3" w:rsidRPr="000B3096" w:rsidRDefault="00E21BE3" w:rsidP="00E21BE3">
      <w:pPr>
        <w:spacing w:after="513"/>
        <w:ind w:left="720"/>
        <w:rPr>
          <w:sz w:val="18"/>
        </w:rPr>
      </w:pPr>
      <w:r w:rsidRPr="000B3096">
        <w:rPr>
          <w:color w:val="000000"/>
          <w:sz w:val="18"/>
        </w:rPr>
        <w:t>Protection) - The Volatile Organic Compounds in Paints, Varnishes and Vehicle Refinishing Products Regulations 2005</w:t>
      </w:r>
    </w:p>
    <w:p w14:paraId="45599F47" w14:textId="77777777" w:rsidR="00E21BE3" w:rsidRPr="000B3096" w:rsidRDefault="00E21BE3" w:rsidP="00E21BE3">
      <w:pPr>
        <w:pStyle w:val="Heading4"/>
        <w:ind w:left="-5"/>
        <w:rPr>
          <w:sz w:val="18"/>
        </w:rPr>
      </w:pPr>
      <w:r w:rsidRPr="000B3096">
        <w:rPr>
          <w:sz w:val="18"/>
        </w:rPr>
        <w:t>Preparation</w:t>
      </w:r>
    </w:p>
    <w:p w14:paraId="1A403EC3" w14:textId="77777777" w:rsidR="00E21BE3" w:rsidRPr="000B3096" w:rsidRDefault="00E21BE3" w:rsidP="00E21BE3">
      <w:pPr>
        <w:spacing w:after="0"/>
        <w:ind w:left="105" w:right="10"/>
        <w:rPr>
          <w:sz w:val="18"/>
        </w:rPr>
      </w:pPr>
      <w:r w:rsidRPr="000B3096">
        <w:rPr>
          <w:sz w:val="18"/>
        </w:rPr>
        <w:t>Wash down the surfaces to remove all dirt, grease and other surface contaminants with soap and water or detergent solution, finishing with an appropriate UPVC cleaner to produce a clean surface free from stains or smearing.</w:t>
      </w:r>
    </w:p>
    <w:p w14:paraId="2DB47BC2" w14:textId="77777777" w:rsidR="00E21BE3" w:rsidRPr="000B3096" w:rsidRDefault="00E21BE3" w:rsidP="00E21BE3">
      <w:pPr>
        <w:ind w:left="105" w:right="10"/>
        <w:rPr>
          <w:sz w:val="18"/>
        </w:rPr>
      </w:pPr>
      <w:r w:rsidRPr="000B3096">
        <w:rPr>
          <w:sz w:val="18"/>
        </w:rPr>
        <w:t>Rinse off and, if necessary, leather off to produce a clean, dry surface free from watermarks or smearing.</w:t>
      </w:r>
    </w:p>
    <w:p w14:paraId="7FFC8ECD" w14:textId="77777777" w:rsidR="00E21BE3" w:rsidRPr="000B3096" w:rsidRDefault="00E21BE3" w:rsidP="00E21BE3">
      <w:pPr>
        <w:pStyle w:val="Heading4"/>
        <w:ind w:left="-5"/>
        <w:rPr>
          <w:sz w:val="18"/>
        </w:rPr>
      </w:pPr>
      <w:r w:rsidRPr="000B3096">
        <w:rPr>
          <w:sz w:val="18"/>
        </w:rPr>
        <w:t>Finishing System</w:t>
      </w:r>
    </w:p>
    <w:p w14:paraId="16FF39B3" w14:textId="77777777" w:rsidR="00E21BE3" w:rsidRPr="000B3096" w:rsidRDefault="00E21BE3" w:rsidP="00E21BE3">
      <w:pPr>
        <w:spacing w:after="451"/>
        <w:ind w:left="105" w:right="10"/>
        <w:rPr>
          <w:sz w:val="18"/>
        </w:rPr>
      </w:pPr>
      <w:r w:rsidRPr="000B3096">
        <w:rPr>
          <w:sz w:val="18"/>
        </w:rPr>
        <w:t xml:space="preserve">This system is for </w:t>
      </w:r>
      <w:r w:rsidRPr="000B3096">
        <w:rPr>
          <w:b/>
          <w:sz w:val="18"/>
        </w:rPr>
        <w:t>Appropriate Cleaner</w:t>
      </w:r>
      <w:r w:rsidRPr="000B3096">
        <w:rPr>
          <w:sz w:val="18"/>
        </w:rPr>
        <w:t>.</w:t>
      </w:r>
    </w:p>
    <w:p w14:paraId="585538CE" w14:textId="77777777" w:rsidR="00E21BE3" w:rsidRDefault="00E21BE3" w:rsidP="00E21BE3">
      <w:pPr>
        <w:spacing w:after="222" w:line="259" w:lineRule="auto"/>
        <w:ind w:left="1459"/>
        <w:rPr>
          <w:color w:val="000000"/>
          <w:sz w:val="18"/>
        </w:rPr>
      </w:pPr>
      <w:r>
        <w:rPr>
          <w:color w:val="000000"/>
          <w:sz w:val="18"/>
        </w:rPr>
        <w:t>© Copyright and Database Right 1998 to 2015 AkzoNobel Coatings International BV.</w:t>
      </w:r>
    </w:p>
    <w:p w14:paraId="58711A31" w14:textId="77777777" w:rsidR="00E21BE3" w:rsidRDefault="00E21BE3" w:rsidP="00E21BE3">
      <w:pPr>
        <w:spacing w:line="259" w:lineRule="auto"/>
        <w:rPr>
          <w:color w:val="000000"/>
          <w:sz w:val="18"/>
        </w:rPr>
      </w:pPr>
      <w:r>
        <w:rPr>
          <w:color w:val="000000"/>
          <w:sz w:val="18"/>
        </w:rPr>
        <w:br w:type="page"/>
      </w:r>
    </w:p>
    <w:p w14:paraId="06069E19" w14:textId="77777777" w:rsidR="00E21BE3" w:rsidRDefault="00E21BE3" w:rsidP="00E21BE3">
      <w:pPr>
        <w:spacing w:after="0" w:line="259" w:lineRule="auto"/>
        <w:ind w:left="-1416" w:right="10782"/>
      </w:pPr>
    </w:p>
    <w:tbl>
      <w:tblPr>
        <w:tblStyle w:val="TableGrid0"/>
        <w:tblW w:w="9744" w:type="dxa"/>
        <w:tblInd w:w="-107" w:type="dxa"/>
        <w:tblCellMar>
          <w:left w:w="107" w:type="dxa"/>
          <w:right w:w="119" w:type="dxa"/>
        </w:tblCellMar>
        <w:tblLook w:val="04A0" w:firstRow="1" w:lastRow="0" w:firstColumn="1" w:lastColumn="0" w:noHBand="0" w:noVBand="1"/>
      </w:tblPr>
      <w:tblGrid>
        <w:gridCol w:w="1526"/>
        <w:gridCol w:w="8218"/>
      </w:tblGrid>
      <w:tr w:rsidR="00E21BE3" w14:paraId="40435ECD" w14:textId="77777777" w:rsidTr="006B0140">
        <w:trPr>
          <w:trHeight w:val="402"/>
        </w:trPr>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46EBE5D2" w14:textId="77777777" w:rsidR="00E21BE3" w:rsidRDefault="00E21BE3" w:rsidP="006B0140">
            <w:pPr>
              <w:spacing w:line="259" w:lineRule="auto"/>
              <w:jc w:val="center"/>
            </w:pPr>
            <w:r>
              <w:rPr>
                <w:color w:val="DDDDDD"/>
              </w:rPr>
              <w:t>Site Work Instruction</w:t>
            </w:r>
          </w:p>
        </w:tc>
        <w:tc>
          <w:tcPr>
            <w:tcW w:w="8218" w:type="dxa"/>
            <w:tcBorders>
              <w:top w:val="single" w:sz="4" w:space="0" w:color="000000"/>
              <w:left w:val="single" w:sz="4" w:space="0" w:color="000000"/>
              <w:bottom w:val="single" w:sz="4" w:space="0" w:color="000000"/>
              <w:right w:val="single" w:sz="4" w:space="0" w:color="000000"/>
            </w:tcBorders>
            <w:shd w:val="clear" w:color="auto" w:fill="E6E6E6"/>
          </w:tcPr>
          <w:p w14:paraId="62DC80BB" w14:textId="77777777" w:rsidR="00E21BE3" w:rsidRDefault="00E21BE3" w:rsidP="006B0140">
            <w:pPr>
              <w:spacing w:line="259" w:lineRule="auto"/>
              <w:ind w:left="21"/>
              <w:jc w:val="center"/>
            </w:pPr>
            <w:r>
              <w:rPr>
                <w:b/>
                <w:color w:val="000000"/>
                <w:sz w:val="18"/>
              </w:rPr>
              <w:t>AkzoNobel Decorative Paints UK Site Work Instructions v5 - 2015</w:t>
            </w:r>
          </w:p>
        </w:tc>
      </w:tr>
      <w:tr w:rsidR="00E21BE3" w14:paraId="47A2B7D5" w14:textId="77777777" w:rsidTr="006B0140">
        <w:trPr>
          <w:trHeight w:val="224"/>
        </w:trPr>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7398A248" w14:textId="77777777" w:rsidR="00E21BE3" w:rsidRDefault="00E21BE3" w:rsidP="006B0140">
            <w:pPr>
              <w:spacing w:line="259" w:lineRule="auto"/>
            </w:pPr>
            <w:r>
              <w:rPr>
                <w:b/>
                <w:color w:val="000000"/>
                <w:sz w:val="18"/>
              </w:rPr>
              <w:t>Clause Reference</w:t>
            </w:r>
          </w:p>
        </w:tc>
        <w:tc>
          <w:tcPr>
            <w:tcW w:w="8218" w:type="dxa"/>
            <w:tcBorders>
              <w:top w:val="single" w:sz="4" w:space="0" w:color="000000"/>
              <w:left w:val="single" w:sz="4" w:space="0" w:color="000000"/>
              <w:bottom w:val="single" w:sz="4" w:space="0" w:color="000000"/>
              <w:right w:val="single" w:sz="4" w:space="0" w:color="000000"/>
            </w:tcBorders>
            <w:shd w:val="clear" w:color="auto" w:fill="E6E6E6"/>
          </w:tcPr>
          <w:p w14:paraId="41968CC2" w14:textId="77777777" w:rsidR="00E21BE3" w:rsidRDefault="00E21BE3" w:rsidP="006B0140">
            <w:pPr>
              <w:spacing w:line="259" w:lineRule="auto"/>
              <w:ind w:left="9"/>
              <w:jc w:val="center"/>
            </w:pPr>
            <w:r>
              <w:rPr>
                <w:b/>
                <w:color w:val="000000"/>
                <w:sz w:val="18"/>
              </w:rPr>
              <w:t>Section 1: Manufacturer and Brand Information</w:t>
            </w:r>
          </w:p>
        </w:tc>
      </w:tr>
      <w:tr w:rsidR="00E21BE3" w14:paraId="5B0EEC0B" w14:textId="77777777" w:rsidTr="006B0140">
        <w:trPr>
          <w:trHeight w:val="1331"/>
        </w:trPr>
        <w:tc>
          <w:tcPr>
            <w:tcW w:w="1526" w:type="dxa"/>
            <w:tcBorders>
              <w:top w:val="single" w:sz="4" w:space="0" w:color="000000"/>
              <w:left w:val="single" w:sz="4" w:space="0" w:color="000000"/>
              <w:bottom w:val="single" w:sz="4" w:space="0" w:color="000000"/>
              <w:right w:val="single" w:sz="4" w:space="0" w:color="000000"/>
            </w:tcBorders>
          </w:tcPr>
          <w:p w14:paraId="4873398D" w14:textId="77777777" w:rsidR="00E21BE3" w:rsidRDefault="00E21BE3" w:rsidP="006B0140">
            <w:pPr>
              <w:spacing w:line="259" w:lineRule="auto"/>
              <w:ind w:left="16"/>
              <w:jc w:val="center"/>
            </w:pPr>
            <w:r>
              <w:rPr>
                <w:b/>
                <w:color w:val="000000"/>
                <w:sz w:val="18"/>
              </w:rPr>
              <w:t>SW 1.01</w:t>
            </w:r>
          </w:p>
        </w:tc>
        <w:tc>
          <w:tcPr>
            <w:tcW w:w="8218" w:type="dxa"/>
            <w:tcBorders>
              <w:top w:val="single" w:sz="4" w:space="0" w:color="000000"/>
              <w:left w:val="single" w:sz="4" w:space="0" w:color="000000"/>
              <w:bottom w:val="single" w:sz="4" w:space="0" w:color="000000"/>
              <w:right w:val="single" w:sz="4" w:space="0" w:color="000000"/>
            </w:tcBorders>
          </w:tcPr>
          <w:p w14:paraId="0773A188" w14:textId="77777777" w:rsidR="00E21BE3" w:rsidRDefault="00E21BE3" w:rsidP="006B0140">
            <w:pPr>
              <w:spacing w:line="259" w:lineRule="auto"/>
            </w:pPr>
            <w:r>
              <w:rPr>
                <w:b/>
                <w:color w:val="000000"/>
                <w:sz w:val="18"/>
                <w:u w:val="single" w:color="000000"/>
              </w:rPr>
              <w:t>Manufacturer Details</w:t>
            </w:r>
          </w:p>
          <w:p w14:paraId="7A088092" w14:textId="77777777" w:rsidR="00E21BE3" w:rsidRDefault="00E21BE3" w:rsidP="006B0140">
            <w:pPr>
              <w:spacing w:line="259" w:lineRule="auto"/>
            </w:pPr>
            <w:r>
              <w:rPr>
                <w:color w:val="000000"/>
                <w:sz w:val="18"/>
              </w:rPr>
              <w:t>AkzoNobel Decorative Paints UK</w:t>
            </w:r>
          </w:p>
          <w:p w14:paraId="33395AA6" w14:textId="77777777" w:rsidR="00E21BE3" w:rsidRDefault="00E21BE3" w:rsidP="006B0140">
            <w:pPr>
              <w:spacing w:line="259" w:lineRule="auto"/>
            </w:pPr>
            <w:r>
              <w:rPr>
                <w:color w:val="000000"/>
                <w:sz w:val="18"/>
              </w:rPr>
              <w:t>Wexham Road</w:t>
            </w:r>
          </w:p>
          <w:p w14:paraId="3A5764A7" w14:textId="77777777" w:rsidR="00E21BE3" w:rsidRDefault="00E21BE3" w:rsidP="006B0140">
            <w:pPr>
              <w:spacing w:line="259" w:lineRule="auto"/>
            </w:pPr>
            <w:r>
              <w:rPr>
                <w:color w:val="000000"/>
                <w:sz w:val="18"/>
              </w:rPr>
              <w:t>Slough</w:t>
            </w:r>
          </w:p>
          <w:p w14:paraId="45BD260C" w14:textId="77777777" w:rsidR="00E21BE3" w:rsidRDefault="00E21BE3" w:rsidP="006B0140">
            <w:pPr>
              <w:spacing w:line="259" w:lineRule="auto"/>
            </w:pPr>
            <w:r>
              <w:rPr>
                <w:color w:val="000000"/>
                <w:sz w:val="18"/>
              </w:rPr>
              <w:t>Berkshire</w:t>
            </w:r>
          </w:p>
          <w:p w14:paraId="046969DD" w14:textId="77777777" w:rsidR="00E21BE3" w:rsidRDefault="00E21BE3" w:rsidP="006B0140">
            <w:pPr>
              <w:spacing w:line="259" w:lineRule="auto"/>
            </w:pPr>
            <w:r>
              <w:rPr>
                <w:color w:val="000000"/>
                <w:sz w:val="18"/>
              </w:rPr>
              <w:t>SL2 5DS</w:t>
            </w:r>
          </w:p>
        </w:tc>
      </w:tr>
      <w:tr w:rsidR="00E21BE3" w14:paraId="0F7F3B34" w14:textId="77777777" w:rsidTr="006B0140">
        <w:trPr>
          <w:trHeight w:val="1109"/>
        </w:trPr>
        <w:tc>
          <w:tcPr>
            <w:tcW w:w="1526" w:type="dxa"/>
            <w:tcBorders>
              <w:top w:val="single" w:sz="4" w:space="0" w:color="000000"/>
              <w:left w:val="single" w:sz="4" w:space="0" w:color="000000"/>
              <w:bottom w:val="single" w:sz="4" w:space="0" w:color="000000"/>
              <w:right w:val="single" w:sz="4" w:space="0" w:color="000000"/>
            </w:tcBorders>
          </w:tcPr>
          <w:p w14:paraId="66825B01" w14:textId="77777777" w:rsidR="00E21BE3" w:rsidRDefault="00E21BE3" w:rsidP="006B0140">
            <w:pPr>
              <w:spacing w:line="259" w:lineRule="auto"/>
              <w:ind w:left="15"/>
              <w:jc w:val="center"/>
            </w:pPr>
            <w:r>
              <w:rPr>
                <w:b/>
                <w:color w:val="000000"/>
                <w:sz w:val="18"/>
              </w:rPr>
              <w:t>SW 1.02</w:t>
            </w:r>
          </w:p>
        </w:tc>
        <w:tc>
          <w:tcPr>
            <w:tcW w:w="8218" w:type="dxa"/>
            <w:tcBorders>
              <w:top w:val="single" w:sz="4" w:space="0" w:color="000000"/>
              <w:left w:val="single" w:sz="4" w:space="0" w:color="000000"/>
              <w:bottom w:val="single" w:sz="4" w:space="0" w:color="000000"/>
              <w:right w:val="single" w:sz="4" w:space="0" w:color="000000"/>
            </w:tcBorders>
          </w:tcPr>
          <w:p w14:paraId="31EA1C9E" w14:textId="77777777" w:rsidR="00E21BE3" w:rsidRDefault="00E21BE3" w:rsidP="006B0140">
            <w:pPr>
              <w:spacing w:line="259" w:lineRule="auto"/>
            </w:pPr>
            <w:r>
              <w:rPr>
                <w:b/>
                <w:color w:val="000000"/>
                <w:sz w:val="18"/>
                <w:u w:val="single" w:color="000000"/>
              </w:rPr>
              <w:t>Materials Specified</w:t>
            </w:r>
          </w:p>
          <w:p w14:paraId="7D589869" w14:textId="77777777" w:rsidR="00E21BE3" w:rsidRDefault="00E21BE3" w:rsidP="006B0140">
            <w:pPr>
              <w:spacing w:line="259" w:lineRule="auto"/>
            </w:pPr>
            <w:r>
              <w:rPr>
                <w:color w:val="000000"/>
                <w:sz w:val="18"/>
              </w:rPr>
              <w:t xml:space="preserve">The materials specified in our system sheets are from </w:t>
            </w:r>
            <w:r>
              <w:rPr>
                <w:b/>
                <w:color w:val="000000"/>
                <w:sz w:val="18"/>
              </w:rPr>
              <w:t>Dulux Trade, Armstead Trade</w:t>
            </w:r>
            <w:r>
              <w:rPr>
                <w:color w:val="000000"/>
                <w:sz w:val="18"/>
              </w:rPr>
              <w:t xml:space="preserve">, </w:t>
            </w:r>
            <w:r>
              <w:rPr>
                <w:b/>
                <w:color w:val="000000"/>
                <w:sz w:val="18"/>
              </w:rPr>
              <w:t>Cuprinol</w:t>
            </w:r>
            <w:r>
              <w:rPr>
                <w:color w:val="000000"/>
                <w:sz w:val="18"/>
              </w:rPr>
              <w:t xml:space="preserve">, </w:t>
            </w:r>
            <w:r>
              <w:rPr>
                <w:b/>
                <w:color w:val="000000"/>
                <w:sz w:val="18"/>
              </w:rPr>
              <w:t>Hammerite,</w:t>
            </w:r>
          </w:p>
          <w:p w14:paraId="4ADBEB21" w14:textId="77777777" w:rsidR="00E21BE3" w:rsidRDefault="00E21BE3" w:rsidP="006B0140">
            <w:pPr>
              <w:spacing w:line="259" w:lineRule="auto"/>
            </w:pPr>
            <w:r>
              <w:rPr>
                <w:b/>
                <w:color w:val="000000"/>
                <w:sz w:val="18"/>
              </w:rPr>
              <w:t>Sikkens</w:t>
            </w:r>
            <w:r>
              <w:rPr>
                <w:color w:val="000000"/>
                <w:sz w:val="18"/>
              </w:rPr>
              <w:t xml:space="preserve"> and </w:t>
            </w:r>
            <w:r>
              <w:rPr>
                <w:b/>
                <w:color w:val="000000"/>
                <w:sz w:val="18"/>
              </w:rPr>
              <w:t>Polycell Trade</w:t>
            </w:r>
          </w:p>
          <w:p w14:paraId="71D83BE9" w14:textId="77777777" w:rsidR="00E21BE3" w:rsidRDefault="00E21BE3" w:rsidP="006B0140">
            <w:pPr>
              <w:spacing w:line="259" w:lineRule="auto"/>
              <w:jc w:val="both"/>
            </w:pPr>
            <w:r>
              <w:rPr>
                <w:color w:val="000000"/>
                <w:sz w:val="18"/>
              </w:rPr>
              <w:t>Product Information Sheets and Safety Data Sheets are obtainable via www.duluxtrade.co.uk, AkzoNobel Distributors or the Technical Advice Centre by telephone on 03332 227070.</w:t>
            </w:r>
          </w:p>
        </w:tc>
      </w:tr>
      <w:tr w:rsidR="00E21BE3" w14:paraId="23BD9DD7" w14:textId="77777777" w:rsidTr="006B0140">
        <w:trPr>
          <w:trHeight w:val="1109"/>
        </w:trPr>
        <w:tc>
          <w:tcPr>
            <w:tcW w:w="1526" w:type="dxa"/>
            <w:tcBorders>
              <w:top w:val="single" w:sz="4" w:space="0" w:color="000000"/>
              <w:left w:val="single" w:sz="4" w:space="0" w:color="000000"/>
              <w:bottom w:val="single" w:sz="4" w:space="0" w:color="000000"/>
              <w:right w:val="single" w:sz="4" w:space="0" w:color="000000"/>
            </w:tcBorders>
          </w:tcPr>
          <w:p w14:paraId="1F0F008D" w14:textId="77777777" w:rsidR="00E21BE3" w:rsidRDefault="00E21BE3" w:rsidP="006B0140">
            <w:pPr>
              <w:spacing w:line="259" w:lineRule="auto"/>
              <w:ind w:left="15"/>
              <w:jc w:val="center"/>
            </w:pPr>
            <w:r>
              <w:rPr>
                <w:b/>
                <w:color w:val="000000"/>
                <w:sz w:val="18"/>
              </w:rPr>
              <w:t>SW 1.04</w:t>
            </w:r>
          </w:p>
        </w:tc>
        <w:tc>
          <w:tcPr>
            <w:tcW w:w="8218" w:type="dxa"/>
            <w:tcBorders>
              <w:top w:val="single" w:sz="4" w:space="0" w:color="000000"/>
              <w:left w:val="single" w:sz="4" w:space="0" w:color="000000"/>
              <w:bottom w:val="single" w:sz="4" w:space="0" w:color="000000"/>
              <w:right w:val="single" w:sz="4" w:space="0" w:color="000000"/>
            </w:tcBorders>
          </w:tcPr>
          <w:p w14:paraId="1D94DFB7" w14:textId="77777777" w:rsidR="00E21BE3" w:rsidRDefault="00E21BE3" w:rsidP="006B0140">
            <w:pPr>
              <w:spacing w:line="259" w:lineRule="auto"/>
            </w:pPr>
            <w:r>
              <w:rPr>
                <w:b/>
                <w:color w:val="000000"/>
                <w:sz w:val="18"/>
                <w:u w:val="single" w:color="000000"/>
              </w:rPr>
              <w:t>Repair Care Systems Limited.</w:t>
            </w:r>
          </w:p>
          <w:p w14:paraId="735735AF" w14:textId="77777777" w:rsidR="00E21BE3" w:rsidRDefault="00E21BE3" w:rsidP="006B0140">
            <w:pPr>
              <w:spacing w:line="259" w:lineRule="auto"/>
            </w:pPr>
            <w:r>
              <w:rPr>
                <w:color w:val="000000"/>
                <w:sz w:val="18"/>
              </w:rPr>
              <w:t xml:space="preserve">Some materials specified in our system sheets are from </w:t>
            </w:r>
            <w:r>
              <w:rPr>
                <w:b/>
                <w:color w:val="000000"/>
                <w:sz w:val="18"/>
              </w:rPr>
              <w:t xml:space="preserve">Repair Care International Limited. </w:t>
            </w:r>
            <w:r>
              <w:rPr>
                <w:color w:val="000000"/>
                <w:sz w:val="18"/>
              </w:rPr>
              <w:t>Product</w:t>
            </w:r>
          </w:p>
          <w:p w14:paraId="73B38257" w14:textId="77777777" w:rsidR="00E21BE3" w:rsidRDefault="00E21BE3" w:rsidP="006B0140">
            <w:pPr>
              <w:spacing w:line="259" w:lineRule="auto"/>
            </w:pPr>
            <w:r>
              <w:rPr>
                <w:color w:val="000000"/>
                <w:sz w:val="18"/>
              </w:rPr>
              <w:t>Information Sheets and Safety Data Sheets are obtainable via AkzoNobel Distributors, the Technical Advice</w:t>
            </w:r>
          </w:p>
          <w:p w14:paraId="489C48E7" w14:textId="77777777" w:rsidR="00E21BE3" w:rsidRDefault="00E21BE3" w:rsidP="006B0140">
            <w:pPr>
              <w:spacing w:line="259" w:lineRule="auto"/>
            </w:pPr>
            <w:r>
              <w:rPr>
                <w:color w:val="000000"/>
                <w:sz w:val="18"/>
              </w:rPr>
              <w:t>Centre by telephone on 03332 227070, or by contacting Repair Care International Limited directly on 01827 –</w:t>
            </w:r>
          </w:p>
          <w:p w14:paraId="2EA5A527" w14:textId="77777777" w:rsidR="00E21BE3" w:rsidRDefault="00E21BE3" w:rsidP="006B0140">
            <w:pPr>
              <w:spacing w:line="259" w:lineRule="auto"/>
            </w:pPr>
            <w:r>
              <w:rPr>
                <w:color w:val="000000"/>
                <w:sz w:val="18"/>
              </w:rPr>
              <w:t xml:space="preserve">302517.  Further information is available via </w:t>
            </w:r>
            <w:hyperlink r:id="rId27">
              <w:r>
                <w:rPr>
                  <w:color w:val="0000FF"/>
                  <w:sz w:val="18"/>
                  <w:u w:val="single" w:color="0000FF"/>
                </w:rPr>
                <w:t>www.repair-care.com</w:t>
              </w:r>
            </w:hyperlink>
          </w:p>
        </w:tc>
      </w:tr>
      <w:tr w:rsidR="00E21BE3" w14:paraId="62A224DE" w14:textId="77777777" w:rsidTr="006B0140">
        <w:trPr>
          <w:trHeight w:val="673"/>
        </w:trPr>
        <w:tc>
          <w:tcPr>
            <w:tcW w:w="1526" w:type="dxa"/>
            <w:tcBorders>
              <w:top w:val="single" w:sz="4" w:space="0" w:color="000000"/>
              <w:left w:val="single" w:sz="4" w:space="0" w:color="000000"/>
              <w:bottom w:val="single" w:sz="4" w:space="0" w:color="000000"/>
              <w:right w:val="single" w:sz="4" w:space="0" w:color="000000"/>
            </w:tcBorders>
          </w:tcPr>
          <w:p w14:paraId="3C5CFE53" w14:textId="77777777" w:rsidR="00E21BE3" w:rsidRDefault="00E21BE3" w:rsidP="006B0140">
            <w:pPr>
              <w:spacing w:line="259" w:lineRule="auto"/>
              <w:ind w:left="15"/>
              <w:jc w:val="center"/>
            </w:pPr>
            <w:r>
              <w:rPr>
                <w:b/>
                <w:color w:val="000000"/>
                <w:sz w:val="18"/>
              </w:rPr>
              <w:t>SW 1.05</w:t>
            </w:r>
          </w:p>
        </w:tc>
        <w:tc>
          <w:tcPr>
            <w:tcW w:w="8218" w:type="dxa"/>
            <w:tcBorders>
              <w:top w:val="single" w:sz="4" w:space="0" w:color="000000"/>
              <w:left w:val="single" w:sz="4" w:space="0" w:color="000000"/>
              <w:bottom w:val="single" w:sz="4" w:space="0" w:color="000000"/>
              <w:right w:val="single" w:sz="4" w:space="0" w:color="000000"/>
            </w:tcBorders>
          </w:tcPr>
          <w:p w14:paraId="569578FD" w14:textId="77777777" w:rsidR="00E21BE3" w:rsidRDefault="00E21BE3" w:rsidP="006B0140">
            <w:pPr>
              <w:spacing w:line="259" w:lineRule="auto"/>
            </w:pPr>
            <w:r>
              <w:rPr>
                <w:b/>
                <w:color w:val="000000"/>
                <w:sz w:val="18"/>
                <w:u w:val="single" w:color="000000"/>
              </w:rPr>
              <w:t>Wallcoverings – Manufacturer Guidance</w:t>
            </w:r>
          </w:p>
          <w:p w14:paraId="3F4F5CA6" w14:textId="77777777" w:rsidR="00E21BE3" w:rsidRDefault="00E21BE3" w:rsidP="006B0140">
            <w:pPr>
              <w:spacing w:line="259" w:lineRule="auto"/>
              <w:jc w:val="both"/>
            </w:pPr>
            <w:r>
              <w:rPr>
                <w:color w:val="000000"/>
                <w:sz w:val="18"/>
              </w:rPr>
              <w:t xml:space="preserve"> AkzoNobel do not manufacture wallcoverings. The wallcovering manufacturers' advice should be sought at all times.</w:t>
            </w:r>
          </w:p>
        </w:tc>
      </w:tr>
      <w:tr w:rsidR="00E21BE3" w14:paraId="65928EE0" w14:textId="77777777" w:rsidTr="006B0140">
        <w:trPr>
          <w:trHeight w:val="223"/>
        </w:trPr>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016D4D51" w14:textId="77777777" w:rsidR="00E21BE3" w:rsidRDefault="00E21BE3" w:rsidP="006B0140">
            <w:pPr>
              <w:spacing w:line="259" w:lineRule="auto"/>
            </w:pPr>
            <w:r>
              <w:rPr>
                <w:b/>
                <w:color w:val="000000"/>
                <w:sz w:val="18"/>
              </w:rPr>
              <w:t>Clause Reference</w:t>
            </w:r>
          </w:p>
        </w:tc>
        <w:tc>
          <w:tcPr>
            <w:tcW w:w="8218" w:type="dxa"/>
            <w:tcBorders>
              <w:top w:val="single" w:sz="4" w:space="0" w:color="000000"/>
              <w:left w:val="single" w:sz="4" w:space="0" w:color="000000"/>
              <w:bottom w:val="single" w:sz="4" w:space="0" w:color="000000"/>
              <w:right w:val="single" w:sz="4" w:space="0" w:color="000000"/>
            </w:tcBorders>
            <w:shd w:val="clear" w:color="auto" w:fill="E6E6E6"/>
          </w:tcPr>
          <w:p w14:paraId="593BC8C8" w14:textId="77777777" w:rsidR="00E21BE3" w:rsidRDefault="00E21BE3" w:rsidP="006B0140">
            <w:pPr>
              <w:spacing w:line="259" w:lineRule="auto"/>
              <w:ind w:left="11"/>
              <w:jc w:val="center"/>
            </w:pPr>
            <w:r>
              <w:rPr>
                <w:b/>
                <w:color w:val="000000"/>
                <w:sz w:val="18"/>
              </w:rPr>
              <w:t>Section 2: Information on Conditions of Use</w:t>
            </w:r>
          </w:p>
        </w:tc>
      </w:tr>
      <w:tr w:rsidR="00E21BE3" w14:paraId="77142CC5" w14:textId="77777777" w:rsidTr="006B0140">
        <w:trPr>
          <w:trHeight w:val="913"/>
        </w:trPr>
        <w:tc>
          <w:tcPr>
            <w:tcW w:w="1526" w:type="dxa"/>
            <w:tcBorders>
              <w:top w:val="single" w:sz="4" w:space="0" w:color="000000"/>
              <w:left w:val="single" w:sz="4" w:space="0" w:color="000000"/>
              <w:bottom w:val="single" w:sz="4" w:space="0" w:color="000000"/>
              <w:right w:val="single" w:sz="4" w:space="0" w:color="000000"/>
            </w:tcBorders>
          </w:tcPr>
          <w:p w14:paraId="42801419" w14:textId="77777777" w:rsidR="00E21BE3" w:rsidRDefault="00E21BE3" w:rsidP="006B0140">
            <w:pPr>
              <w:spacing w:line="259" w:lineRule="auto"/>
              <w:ind w:left="15"/>
              <w:jc w:val="center"/>
            </w:pPr>
            <w:r>
              <w:rPr>
                <w:b/>
                <w:color w:val="000000"/>
                <w:sz w:val="18"/>
              </w:rPr>
              <w:t>SW 2.01</w:t>
            </w:r>
          </w:p>
        </w:tc>
        <w:tc>
          <w:tcPr>
            <w:tcW w:w="8218" w:type="dxa"/>
            <w:tcBorders>
              <w:top w:val="single" w:sz="4" w:space="0" w:color="000000"/>
              <w:left w:val="single" w:sz="4" w:space="0" w:color="000000"/>
              <w:bottom w:val="single" w:sz="4" w:space="0" w:color="000000"/>
              <w:right w:val="single" w:sz="4" w:space="0" w:color="000000"/>
            </w:tcBorders>
          </w:tcPr>
          <w:p w14:paraId="468FCC10" w14:textId="77777777" w:rsidR="00E21BE3" w:rsidRDefault="00E21BE3" w:rsidP="006B0140">
            <w:pPr>
              <w:spacing w:line="259" w:lineRule="auto"/>
            </w:pPr>
            <w:r>
              <w:rPr>
                <w:b/>
                <w:color w:val="000000"/>
                <w:sz w:val="18"/>
                <w:u w:val="single" w:color="000000"/>
              </w:rPr>
              <w:t>Use of Specified Products</w:t>
            </w:r>
          </w:p>
          <w:p w14:paraId="15945882" w14:textId="77777777" w:rsidR="00E21BE3" w:rsidRDefault="00E21BE3" w:rsidP="006B0140">
            <w:pPr>
              <w:spacing w:line="259" w:lineRule="auto"/>
            </w:pPr>
            <w:r>
              <w:rPr>
                <w:color w:val="000000"/>
                <w:sz w:val="18"/>
              </w:rPr>
              <w:t>Coating materials to be obtained from the manufacturer and specified brand where indicated.  It is not permissible to substitute the indicated brand.  It is the responsibility of the painting contractor to familiarise him/her with these materials.</w:t>
            </w:r>
          </w:p>
        </w:tc>
      </w:tr>
      <w:tr w:rsidR="00E21BE3" w14:paraId="0B04E295" w14:textId="77777777" w:rsidTr="006B0140">
        <w:trPr>
          <w:trHeight w:val="1987"/>
        </w:trPr>
        <w:tc>
          <w:tcPr>
            <w:tcW w:w="1526" w:type="dxa"/>
            <w:tcBorders>
              <w:top w:val="single" w:sz="4" w:space="0" w:color="000000"/>
              <w:left w:val="single" w:sz="4" w:space="0" w:color="000000"/>
              <w:bottom w:val="single" w:sz="4" w:space="0" w:color="000000"/>
              <w:right w:val="single" w:sz="4" w:space="0" w:color="000000"/>
            </w:tcBorders>
          </w:tcPr>
          <w:p w14:paraId="5C066E96" w14:textId="77777777" w:rsidR="00E21BE3" w:rsidRDefault="00E21BE3" w:rsidP="006B0140">
            <w:pPr>
              <w:spacing w:line="259" w:lineRule="auto"/>
              <w:ind w:left="15"/>
              <w:jc w:val="center"/>
            </w:pPr>
            <w:r>
              <w:rPr>
                <w:b/>
                <w:color w:val="000000"/>
                <w:sz w:val="18"/>
              </w:rPr>
              <w:t>SW 2.02</w:t>
            </w:r>
          </w:p>
        </w:tc>
        <w:tc>
          <w:tcPr>
            <w:tcW w:w="8218" w:type="dxa"/>
            <w:tcBorders>
              <w:top w:val="single" w:sz="4" w:space="0" w:color="000000"/>
              <w:left w:val="single" w:sz="4" w:space="0" w:color="000000"/>
              <w:bottom w:val="single" w:sz="4" w:space="0" w:color="000000"/>
              <w:right w:val="single" w:sz="4" w:space="0" w:color="000000"/>
            </w:tcBorders>
          </w:tcPr>
          <w:p w14:paraId="7DCD556B" w14:textId="77777777" w:rsidR="00E21BE3" w:rsidRDefault="00E21BE3" w:rsidP="006B0140">
            <w:pPr>
              <w:spacing w:line="259" w:lineRule="auto"/>
              <w:ind w:left="43"/>
            </w:pPr>
            <w:r>
              <w:rPr>
                <w:b/>
                <w:color w:val="000000"/>
                <w:sz w:val="18"/>
                <w:u w:val="single" w:color="000000"/>
              </w:rPr>
              <w:t>AkzoNobel Decorative Paints UK Systems</w:t>
            </w:r>
          </w:p>
          <w:p w14:paraId="4952DD69" w14:textId="77777777" w:rsidR="00E21BE3" w:rsidRDefault="00E21BE3" w:rsidP="006B0140">
            <w:pPr>
              <w:spacing w:line="259" w:lineRule="auto"/>
            </w:pPr>
            <w:r>
              <w:rPr>
                <w:color w:val="000000"/>
                <w:sz w:val="18"/>
              </w:rPr>
              <w:t>The ‘</w:t>
            </w:r>
            <w:r>
              <w:rPr>
                <w:b/>
                <w:color w:val="000000"/>
                <w:sz w:val="18"/>
              </w:rPr>
              <w:t xml:space="preserve">PaintSpec </w:t>
            </w:r>
            <w:r>
              <w:rPr>
                <w:color w:val="000000"/>
                <w:sz w:val="18"/>
              </w:rPr>
              <w:t>Systems are for Professional use only and are offered as a service to Specifiers &amp; Contractors who require access to painting systems and represent the most commonly recommended painting specifications in the U.K. A ‘Bespoke’ Specification Service is available across the U.K. to Professional Specifiers &amp; Contractors by contacting Dulux Trade Technical Advice Centre, AkzoNobel, Wexham Road, Slough, Berkshire SL2 5DS. Tel: 03332 227070. AkzoNobel will not accept responsibility for any unauthorised amendments or usage of the wording contained in the System sheets or in these Site Work Instructions v5. In order to achieve the optimum results it is important to adhere to the Systems and Site Work Instructions quoted.</w:t>
            </w:r>
          </w:p>
        </w:tc>
      </w:tr>
      <w:tr w:rsidR="00E21BE3" w14:paraId="50AE2025" w14:textId="77777777" w:rsidTr="006B0140">
        <w:trPr>
          <w:trHeight w:val="1109"/>
        </w:trPr>
        <w:tc>
          <w:tcPr>
            <w:tcW w:w="1526" w:type="dxa"/>
            <w:tcBorders>
              <w:top w:val="single" w:sz="4" w:space="0" w:color="000000"/>
              <w:left w:val="single" w:sz="4" w:space="0" w:color="000000"/>
              <w:bottom w:val="single" w:sz="4" w:space="0" w:color="000000"/>
              <w:right w:val="single" w:sz="4" w:space="0" w:color="000000"/>
            </w:tcBorders>
          </w:tcPr>
          <w:p w14:paraId="55753503" w14:textId="77777777" w:rsidR="00E21BE3" w:rsidRDefault="00E21BE3" w:rsidP="006B0140">
            <w:pPr>
              <w:spacing w:line="259" w:lineRule="auto"/>
              <w:ind w:left="15"/>
              <w:jc w:val="center"/>
            </w:pPr>
            <w:r>
              <w:rPr>
                <w:b/>
                <w:color w:val="000000"/>
                <w:sz w:val="18"/>
              </w:rPr>
              <w:t>SW 2.03</w:t>
            </w:r>
          </w:p>
        </w:tc>
        <w:tc>
          <w:tcPr>
            <w:tcW w:w="8218" w:type="dxa"/>
            <w:tcBorders>
              <w:top w:val="single" w:sz="4" w:space="0" w:color="000000"/>
              <w:left w:val="single" w:sz="4" w:space="0" w:color="000000"/>
              <w:bottom w:val="single" w:sz="4" w:space="0" w:color="000000"/>
              <w:right w:val="single" w:sz="4" w:space="0" w:color="000000"/>
            </w:tcBorders>
          </w:tcPr>
          <w:p w14:paraId="0C7F877D" w14:textId="77777777" w:rsidR="00E21BE3" w:rsidRDefault="00E21BE3" w:rsidP="006B0140">
            <w:pPr>
              <w:spacing w:line="259" w:lineRule="auto"/>
            </w:pPr>
            <w:r>
              <w:rPr>
                <w:b/>
                <w:color w:val="000000"/>
                <w:sz w:val="18"/>
                <w:u w:val="single" w:color="000000"/>
              </w:rPr>
              <w:t>Relevant Code of Practice</w:t>
            </w:r>
          </w:p>
          <w:p w14:paraId="137D8042" w14:textId="77777777" w:rsidR="00E21BE3" w:rsidRDefault="00E21BE3" w:rsidP="006B0140">
            <w:pPr>
              <w:spacing w:line="259" w:lineRule="auto"/>
              <w:ind w:right="34"/>
              <w:jc w:val="both"/>
            </w:pPr>
            <w:r>
              <w:rPr>
                <w:color w:val="000000"/>
                <w:sz w:val="18"/>
              </w:rPr>
              <w:t>Care and attention must be employed when using the systems and the relevant British Code of Practice must also be complied with. BS 6150: 2006 Code of Practice for Painting of Buildings (or as amended) and BS EN ISO 12944: 1998 Paints and Varnishes - Corrosion Protection of Steel Structures by Protective Paint Systems (or as amended).</w:t>
            </w:r>
          </w:p>
        </w:tc>
      </w:tr>
      <w:tr w:rsidR="00E21BE3" w14:paraId="1346B735" w14:textId="77777777" w:rsidTr="006B0140">
        <w:trPr>
          <w:trHeight w:val="970"/>
        </w:trPr>
        <w:tc>
          <w:tcPr>
            <w:tcW w:w="1526" w:type="dxa"/>
            <w:tcBorders>
              <w:top w:val="single" w:sz="4" w:space="0" w:color="000000"/>
              <w:left w:val="single" w:sz="4" w:space="0" w:color="000000"/>
              <w:bottom w:val="single" w:sz="4" w:space="0" w:color="000000"/>
              <w:right w:val="single" w:sz="4" w:space="0" w:color="000000"/>
            </w:tcBorders>
          </w:tcPr>
          <w:p w14:paraId="4313FFD0" w14:textId="77777777" w:rsidR="00E21BE3" w:rsidRDefault="00E21BE3" w:rsidP="006B0140">
            <w:pPr>
              <w:spacing w:line="259" w:lineRule="auto"/>
              <w:ind w:left="15"/>
              <w:jc w:val="center"/>
            </w:pPr>
            <w:r>
              <w:rPr>
                <w:b/>
                <w:color w:val="000000"/>
                <w:sz w:val="18"/>
              </w:rPr>
              <w:t>SW 2.04</w:t>
            </w:r>
          </w:p>
        </w:tc>
        <w:tc>
          <w:tcPr>
            <w:tcW w:w="8218" w:type="dxa"/>
            <w:tcBorders>
              <w:top w:val="single" w:sz="4" w:space="0" w:color="000000"/>
              <w:left w:val="single" w:sz="4" w:space="0" w:color="000000"/>
              <w:bottom w:val="single" w:sz="4" w:space="0" w:color="000000"/>
              <w:right w:val="single" w:sz="4" w:space="0" w:color="000000"/>
            </w:tcBorders>
          </w:tcPr>
          <w:p w14:paraId="71499644" w14:textId="77777777" w:rsidR="00E21BE3" w:rsidRDefault="00E21BE3" w:rsidP="006B0140">
            <w:pPr>
              <w:spacing w:line="259" w:lineRule="auto"/>
            </w:pPr>
            <w:r>
              <w:rPr>
                <w:b/>
                <w:color w:val="000000"/>
                <w:sz w:val="18"/>
                <w:u w:val="single" w:color="000000"/>
              </w:rPr>
              <w:t>Relevant Information Sheets and Instructions to be Retained on Site</w:t>
            </w:r>
          </w:p>
          <w:p w14:paraId="2F16A863" w14:textId="77777777" w:rsidR="00E21BE3" w:rsidRDefault="00E21BE3" w:rsidP="006B0140">
            <w:pPr>
              <w:spacing w:line="259" w:lineRule="auto"/>
            </w:pPr>
            <w:r>
              <w:rPr>
                <w:color w:val="000000"/>
                <w:sz w:val="18"/>
              </w:rPr>
              <w:t>A copy of all the System sheets, Product Information, Health and Safety Information and Site Work Instructions supplied must be retained on site during the contract period for easy reference by site and visiting personnel.</w:t>
            </w:r>
          </w:p>
        </w:tc>
      </w:tr>
      <w:tr w:rsidR="00E21BE3" w14:paraId="4CBD84ED" w14:textId="77777777" w:rsidTr="006B0140">
        <w:trPr>
          <w:trHeight w:val="2170"/>
        </w:trPr>
        <w:tc>
          <w:tcPr>
            <w:tcW w:w="1526" w:type="dxa"/>
            <w:tcBorders>
              <w:top w:val="single" w:sz="4" w:space="0" w:color="000000"/>
              <w:left w:val="single" w:sz="4" w:space="0" w:color="000000"/>
              <w:bottom w:val="single" w:sz="4" w:space="0" w:color="000000"/>
              <w:right w:val="single" w:sz="4" w:space="0" w:color="000000"/>
            </w:tcBorders>
          </w:tcPr>
          <w:p w14:paraId="1AEF2C8C" w14:textId="77777777" w:rsidR="00E21BE3" w:rsidRDefault="00E21BE3" w:rsidP="006B0140">
            <w:pPr>
              <w:spacing w:line="259" w:lineRule="auto"/>
              <w:ind w:left="11"/>
              <w:jc w:val="center"/>
            </w:pPr>
            <w:r>
              <w:rPr>
                <w:b/>
                <w:color w:val="000000"/>
                <w:sz w:val="18"/>
              </w:rPr>
              <w:lastRenderedPageBreak/>
              <w:t>SW2.05</w:t>
            </w:r>
          </w:p>
        </w:tc>
        <w:tc>
          <w:tcPr>
            <w:tcW w:w="8218" w:type="dxa"/>
            <w:tcBorders>
              <w:top w:val="single" w:sz="4" w:space="0" w:color="000000"/>
              <w:left w:val="single" w:sz="4" w:space="0" w:color="000000"/>
              <w:bottom w:val="single" w:sz="4" w:space="0" w:color="000000"/>
              <w:right w:val="single" w:sz="4" w:space="0" w:color="000000"/>
            </w:tcBorders>
          </w:tcPr>
          <w:p w14:paraId="648CA47D" w14:textId="77777777" w:rsidR="00E21BE3" w:rsidRDefault="00E21BE3" w:rsidP="006B0140">
            <w:pPr>
              <w:spacing w:line="259" w:lineRule="auto"/>
            </w:pPr>
            <w:r>
              <w:rPr>
                <w:b/>
                <w:color w:val="000000"/>
                <w:sz w:val="18"/>
                <w:u w:val="single" w:color="000000"/>
              </w:rPr>
              <w:t>Building Repairs / Prior to Paint work</w:t>
            </w:r>
          </w:p>
          <w:p w14:paraId="028F4101" w14:textId="77777777" w:rsidR="00E21BE3" w:rsidRDefault="00E21BE3" w:rsidP="006B0140">
            <w:pPr>
              <w:spacing w:line="259" w:lineRule="auto"/>
            </w:pPr>
            <w:r>
              <w:rPr>
                <w:color w:val="000000"/>
                <w:sz w:val="18"/>
              </w:rPr>
              <w:t xml:space="preserve">Prior to the start of the painting contract the Client and the Painting Contractor must agree arrangements with regard to repair work.  Prior to Painting repairs to substrates which are to be coated must be undertaken by the Clients' choice of Contractor in advance of the expected painting start date. The aforementioned substrates must be dry in depth (where applicable) and have been accepted by both parties as in a suitable condition to paint. The notification procedures when, during the painting contract, a painter discovers damaged or missing substrates requiring replacement, must be in place and be clearly understood. The aforementioned replacement of substrate must be identified as </w:t>
            </w:r>
            <w:r>
              <w:rPr>
                <w:b/>
                <w:color w:val="000000"/>
                <w:sz w:val="18"/>
              </w:rPr>
              <w:t>not</w:t>
            </w:r>
            <w:r>
              <w:rPr>
                <w:color w:val="000000"/>
                <w:sz w:val="18"/>
              </w:rPr>
              <w:t xml:space="preserve"> part of the painting contract and must therefore be undertaken by the Clients' choice of Contractor.</w:t>
            </w:r>
          </w:p>
        </w:tc>
      </w:tr>
    </w:tbl>
    <w:p w14:paraId="1DA14F78" w14:textId="77777777" w:rsidR="00E21BE3" w:rsidRDefault="00E21BE3" w:rsidP="00E21BE3">
      <w:pPr>
        <w:spacing w:after="0" w:line="259" w:lineRule="auto"/>
        <w:ind w:left="-1416" w:right="10782"/>
      </w:pPr>
    </w:p>
    <w:tbl>
      <w:tblPr>
        <w:tblStyle w:val="TableGrid0"/>
        <w:tblW w:w="9744" w:type="dxa"/>
        <w:tblInd w:w="-107" w:type="dxa"/>
        <w:tblCellMar>
          <w:left w:w="110" w:type="dxa"/>
          <w:right w:w="116" w:type="dxa"/>
        </w:tblCellMar>
        <w:tblLook w:val="04A0" w:firstRow="1" w:lastRow="0" w:firstColumn="1" w:lastColumn="0" w:noHBand="0" w:noVBand="1"/>
      </w:tblPr>
      <w:tblGrid>
        <w:gridCol w:w="1523"/>
        <w:gridCol w:w="8221"/>
      </w:tblGrid>
      <w:tr w:rsidR="00E21BE3" w14:paraId="0CC1FB09"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50727121" w14:textId="77777777" w:rsidR="00E21BE3" w:rsidRDefault="00E21BE3" w:rsidP="006B0140">
            <w:pPr>
              <w:spacing w:after="160" w:line="259" w:lineRule="auto"/>
            </w:pP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516AE437" w14:textId="77777777" w:rsidR="00E21BE3" w:rsidRDefault="00E21BE3" w:rsidP="006B0140">
            <w:pPr>
              <w:spacing w:line="259" w:lineRule="auto"/>
              <w:ind w:left="17"/>
              <w:jc w:val="center"/>
            </w:pPr>
            <w:r>
              <w:rPr>
                <w:b/>
                <w:color w:val="000000"/>
                <w:sz w:val="18"/>
              </w:rPr>
              <w:t>AkzoNobel Decorative Paints UK Site Work Instructions v5 - 2015</w:t>
            </w:r>
          </w:p>
        </w:tc>
      </w:tr>
      <w:tr w:rsidR="00E21BE3" w14:paraId="69CC7FDC"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08C82EB6" w14:textId="77777777" w:rsidR="00E21BE3" w:rsidRDefault="00E21BE3" w:rsidP="006B0140">
            <w:pPr>
              <w:spacing w:line="259" w:lineRule="auto"/>
              <w:ind w:left="6"/>
            </w:pPr>
            <w:r>
              <w:rPr>
                <w:b/>
                <w:color w:val="000000"/>
                <w:sz w:val="18"/>
              </w:rPr>
              <w:t>Clause Reference</w:t>
            </w: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02B4B691" w14:textId="77777777" w:rsidR="00E21BE3" w:rsidRDefault="00E21BE3" w:rsidP="006B0140">
            <w:pPr>
              <w:spacing w:line="259" w:lineRule="auto"/>
              <w:ind w:left="7"/>
              <w:jc w:val="center"/>
            </w:pPr>
            <w:r>
              <w:rPr>
                <w:b/>
                <w:color w:val="000000"/>
                <w:sz w:val="18"/>
              </w:rPr>
              <w:t>Section 2: Information on Conditions of Use</w:t>
            </w:r>
          </w:p>
        </w:tc>
      </w:tr>
      <w:tr w:rsidR="00E21BE3" w14:paraId="0C7D6F76" w14:textId="77777777" w:rsidTr="006B0140">
        <w:trPr>
          <w:trHeight w:val="1432"/>
        </w:trPr>
        <w:tc>
          <w:tcPr>
            <w:tcW w:w="1523" w:type="dxa"/>
            <w:tcBorders>
              <w:top w:val="single" w:sz="4" w:space="0" w:color="000000"/>
              <w:left w:val="single" w:sz="4" w:space="0" w:color="000000"/>
              <w:bottom w:val="single" w:sz="4" w:space="0" w:color="000000"/>
              <w:right w:val="single" w:sz="4" w:space="0" w:color="000000"/>
            </w:tcBorders>
          </w:tcPr>
          <w:p w14:paraId="65521B0D" w14:textId="77777777" w:rsidR="00E21BE3" w:rsidRDefault="00E21BE3" w:rsidP="006B0140">
            <w:pPr>
              <w:spacing w:line="259" w:lineRule="auto"/>
              <w:ind w:left="7"/>
              <w:jc w:val="center"/>
            </w:pPr>
            <w:r>
              <w:rPr>
                <w:b/>
                <w:color w:val="000000"/>
                <w:sz w:val="18"/>
              </w:rPr>
              <w:t>SW2.06</w:t>
            </w:r>
          </w:p>
        </w:tc>
        <w:tc>
          <w:tcPr>
            <w:tcW w:w="8221" w:type="dxa"/>
            <w:tcBorders>
              <w:top w:val="single" w:sz="4" w:space="0" w:color="000000"/>
              <w:left w:val="single" w:sz="4" w:space="0" w:color="000000"/>
              <w:bottom w:val="single" w:sz="4" w:space="0" w:color="000000"/>
              <w:right w:val="single" w:sz="4" w:space="0" w:color="000000"/>
            </w:tcBorders>
          </w:tcPr>
          <w:p w14:paraId="19E4A36F" w14:textId="77777777" w:rsidR="00E21BE3" w:rsidRDefault="00E21BE3" w:rsidP="006B0140">
            <w:pPr>
              <w:spacing w:after="4" w:line="259" w:lineRule="auto"/>
            </w:pPr>
            <w:r>
              <w:rPr>
                <w:b/>
                <w:color w:val="000000"/>
                <w:sz w:val="18"/>
                <w:u w:val="single" w:color="000000"/>
              </w:rPr>
              <w:t>Responsibility to Confirm Surface as Specified</w:t>
            </w:r>
          </w:p>
          <w:p w14:paraId="735E8767" w14:textId="77777777" w:rsidR="00E21BE3" w:rsidRDefault="00E21BE3" w:rsidP="006B0140">
            <w:pPr>
              <w:spacing w:line="259" w:lineRule="auto"/>
              <w:ind w:right="14"/>
            </w:pPr>
            <w:r>
              <w:rPr>
                <w:color w:val="000000"/>
                <w:sz w:val="18"/>
              </w:rPr>
              <w:t xml:space="preserve">It is expected of the </w:t>
            </w:r>
            <w:r>
              <w:rPr>
                <w:b/>
                <w:color w:val="000000"/>
                <w:sz w:val="18"/>
              </w:rPr>
              <w:t>Painting Contractor</w:t>
            </w:r>
            <w:r>
              <w:rPr>
                <w:color w:val="000000"/>
                <w:sz w:val="18"/>
              </w:rPr>
              <w:t xml:space="preserve"> that he ensures/confirms that the surface to be painted is ‘as described’ in the System Sheet he is given. If the existing coating is not ‘as described’ (e.g. the existing coating is Solvent Based and not Water Based or the substrate is Galvanised Metal &amp; not Ferrous Metal) then it is the </w:t>
            </w:r>
            <w:r>
              <w:rPr>
                <w:b/>
                <w:color w:val="000000"/>
                <w:sz w:val="18"/>
              </w:rPr>
              <w:t>Painting Contractor’s</w:t>
            </w:r>
            <w:r>
              <w:rPr>
                <w:color w:val="000000"/>
                <w:sz w:val="18"/>
              </w:rPr>
              <w:t xml:space="preserve"> responsibility to report back to the Client and to then be instructed which alternative System Sheet to use.</w:t>
            </w:r>
          </w:p>
        </w:tc>
      </w:tr>
      <w:tr w:rsidR="00E21BE3" w14:paraId="0576A9EF" w14:textId="77777777" w:rsidTr="006B0140">
        <w:trPr>
          <w:trHeight w:val="490"/>
        </w:trPr>
        <w:tc>
          <w:tcPr>
            <w:tcW w:w="1523" w:type="dxa"/>
            <w:tcBorders>
              <w:top w:val="single" w:sz="4" w:space="0" w:color="000000"/>
              <w:left w:val="single" w:sz="4" w:space="0" w:color="000000"/>
              <w:bottom w:val="single" w:sz="4" w:space="0" w:color="000000"/>
              <w:right w:val="single" w:sz="4" w:space="0" w:color="000000"/>
            </w:tcBorders>
          </w:tcPr>
          <w:p w14:paraId="4329AADA" w14:textId="77777777" w:rsidR="00E21BE3" w:rsidRDefault="00E21BE3" w:rsidP="006B0140">
            <w:pPr>
              <w:spacing w:line="259" w:lineRule="auto"/>
              <w:ind w:left="12"/>
              <w:jc w:val="center"/>
            </w:pPr>
            <w:r>
              <w:rPr>
                <w:b/>
                <w:color w:val="000000"/>
                <w:sz w:val="18"/>
              </w:rPr>
              <w:t>SW 2.07</w:t>
            </w:r>
          </w:p>
        </w:tc>
        <w:tc>
          <w:tcPr>
            <w:tcW w:w="8221" w:type="dxa"/>
            <w:tcBorders>
              <w:top w:val="single" w:sz="4" w:space="0" w:color="000000"/>
              <w:left w:val="single" w:sz="4" w:space="0" w:color="000000"/>
              <w:bottom w:val="single" w:sz="4" w:space="0" w:color="000000"/>
              <w:right w:val="single" w:sz="4" w:space="0" w:color="000000"/>
            </w:tcBorders>
          </w:tcPr>
          <w:p w14:paraId="308C54BF" w14:textId="77777777" w:rsidR="00E21BE3" w:rsidRDefault="00E21BE3" w:rsidP="006B0140">
            <w:pPr>
              <w:spacing w:line="259" w:lineRule="auto"/>
            </w:pPr>
            <w:r>
              <w:rPr>
                <w:b/>
                <w:color w:val="000000"/>
                <w:sz w:val="18"/>
                <w:u w:val="single" w:color="000000"/>
              </w:rPr>
              <w:t>Instructions Provided Separately</w:t>
            </w:r>
          </w:p>
          <w:p w14:paraId="129BFE47" w14:textId="77777777" w:rsidR="00E21BE3" w:rsidRDefault="00E21BE3" w:rsidP="006B0140">
            <w:pPr>
              <w:spacing w:line="259" w:lineRule="auto"/>
            </w:pPr>
            <w:r>
              <w:rPr>
                <w:color w:val="000000"/>
                <w:sz w:val="18"/>
              </w:rPr>
              <w:t>Any instructions provided separately must be used in conjunction with the documents supplied.</w:t>
            </w:r>
          </w:p>
        </w:tc>
      </w:tr>
      <w:tr w:rsidR="00E21BE3" w14:paraId="72BFA463" w14:textId="77777777" w:rsidTr="006B0140">
        <w:trPr>
          <w:trHeight w:val="730"/>
        </w:trPr>
        <w:tc>
          <w:tcPr>
            <w:tcW w:w="1523" w:type="dxa"/>
            <w:tcBorders>
              <w:top w:val="single" w:sz="4" w:space="0" w:color="000000"/>
              <w:left w:val="single" w:sz="4" w:space="0" w:color="000000"/>
              <w:bottom w:val="single" w:sz="4" w:space="0" w:color="000000"/>
              <w:right w:val="single" w:sz="4" w:space="0" w:color="000000"/>
            </w:tcBorders>
          </w:tcPr>
          <w:p w14:paraId="3461FBE2" w14:textId="77777777" w:rsidR="00E21BE3" w:rsidRDefault="00E21BE3" w:rsidP="006B0140">
            <w:pPr>
              <w:spacing w:line="259" w:lineRule="auto"/>
              <w:ind w:left="12"/>
              <w:jc w:val="center"/>
            </w:pPr>
            <w:r>
              <w:rPr>
                <w:b/>
                <w:color w:val="000000"/>
                <w:sz w:val="18"/>
              </w:rPr>
              <w:t>SW 2.08</w:t>
            </w:r>
          </w:p>
        </w:tc>
        <w:tc>
          <w:tcPr>
            <w:tcW w:w="8221" w:type="dxa"/>
            <w:tcBorders>
              <w:top w:val="single" w:sz="4" w:space="0" w:color="000000"/>
              <w:left w:val="single" w:sz="4" w:space="0" w:color="000000"/>
              <w:bottom w:val="single" w:sz="4" w:space="0" w:color="000000"/>
              <w:right w:val="single" w:sz="4" w:space="0" w:color="000000"/>
            </w:tcBorders>
          </w:tcPr>
          <w:p w14:paraId="2E08E093" w14:textId="77777777" w:rsidR="00E21BE3" w:rsidRDefault="00E21BE3" w:rsidP="006B0140">
            <w:pPr>
              <w:spacing w:line="259" w:lineRule="auto"/>
            </w:pPr>
            <w:r>
              <w:rPr>
                <w:b/>
                <w:color w:val="000000"/>
                <w:sz w:val="18"/>
                <w:u w:val="single" w:color="000000"/>
              </w:rPr>
              <w:t>Full Extent of Work</w:t>
            </w:r>
          </w:p>
          <w:p w14:paraId="259C2838" w14:textId="77777777" w:rsidR="00E21BE3" w:rsidRDefault="00E21BE3" w:rsidP="006B0140">
            <w:pPr>
              <w:spacing w:line="259" w:lineRule="auto"/>
            </w:pPr>
            <w:r>
              <w:rPr>
                <w:color w:val="000000"/>
                <w:sz w:val="18"/>
              </w:rPr>
              <w:t>Contractors must satisfy themselves as to the full extent of the work to be carried out, whether mentioned in the documents or otherwise.</w:t>
            </w:r>
          </w:p>
        </w:tc>
      </w:tr>
      <w:tr w:rsidR="00E21BE3" w14:paraId="7DED028A" w14:textId="77777777" w:rsidTr="006B0140">
        <w:trPr>
          <w:trHeight w:val="490"/>
        </w:trPr>
        <w:tc>
          <w:tcPr>
            <w:tcW w:w="1523" w:type="dxa"/>
            <w:tcBorders>
              <w:top w:val="single" w:sz="4" w:space="0" w:color="000000"/>
              <w:left w:val="single" w:sz="4" w:space="0" w:color="000000"/>
              <w:bottom w:val="single" w:sz="4" w:space="0" w:color="000000"/>
              <w:right w:val="single" w:sz="4" w:space="0" w:color="000000"/>
            </w:tcBorders>
          </w:tcPr>
          <w:p w14:paraId="3D126513" w14:textId="77777777" w:rsidR="00E21BE3" w:rsidRDefault="00E21BE3" w:rsidP="006B0140">
            <w:pPr>
              <w:spacing w:line="259" w:lineRule="auto"/>
              <w:ind w:left="12"/>
              <w:jc w:val="center"/>
            </w:pPr>
            <w:r>
              <w:rPr>
                <w:b/>
                <w:color w:val="000000"/>
                <w:sz w:val="18"/>
              </w:rPr>
              <w:t>SW 2.09</w:t>
            </w:r>
          </w:p>
        </w:tc>
        <w:tc>
          <w:tcPr>
            <w:tcW w:w="8221" w:type="dxa"/>
            <w:tcBorders>
              <w:top w:val="single" w:sz="4" w:space="0" w:color="000000"/>
              <w:left w:val="single" w:sz="4" w:space="0" w:color="000000"/>
              <w:bottom w:val="single" w:sz="4" w:space="0" w:color="000000"/>
              <w:right w:val="single" w:sz="4" w:space="0" w:color="000000"/>
            </w:tcBorders>
          </w:tcPr>
          <w:p w14:paraId="05BC4E2A" w14:textId="77777777" w:rsidR="00E21BE3" w:rsidRDefault="00E21BE3" w:rsidP="006B0140">
            <w:pPr>
              <w:spacing w:line="259" w:lineRule="auto"/>
            </w:pPr>
            <w:r>
              <w:rPr>
                <w:b/>
                <w:color w:val="000000"/>
                <w:sz w:val="18"/>
                <w:u w:val="single" w:color="000000"/>
              </w:rPr>
              <w:t>Measurements and Close Inspection</w:t>
            </w:r>
          </w:p>
          <w:p w14:paraId="240F66F1" w14:textId="77777777" w:rsidR="00E21BE3" w:rsidRDefault="00E21BE3" w:rsidP="006B0140">
            <w:pPr>
              <w:spacing w:line="259" w:lineRule="auto"/>
            </w:pPr>
            <w:r>
              <w:rPr>
                <w:color w:val="000000"/>
                <w:sz w:val="18"/>
              </w:rPr>
              <w:t>Measurements and close inspection must be made to enable accurate preparation of tenders.</w:t>
            </w:r>
          </w:p>
        </w:tc>
      </w:tr>
      <w:tr w:rsidR="00E21BE3" w14:paraId="0EA0F952" w14:textId="77777777" w:rsidTr="006B0140">
        <w:trPr>
          <w:trHeight w:val="970"/>
        </w:trPr>
        <w:tc>
          <w:tcPr>
            <w:tcW w:w="1523" w:type="dxa"/>
            <w:tcBorders>
              <w:top w:val="single" w:sz="4" w:space="0" w:color="000000"/>
              <w:left w:val="single" w:sz="4" w:space="0" w:color="000000"/>
              <w:bottom w:val="single" w:sz="4" w:space="0" w:color="000000"/>
              <w:right w:val="single" w:sz="4" w:space="0" w:color="000000"/>
            </w:tcBorders>
          </w:tcPr>
          <w:p w14:paraId="088763EB" w14:textId="77777777" w:rsidR="00E21BE3" w:rsidRDefault="00E21BE3" w:rsidP="006B0140">
            <w:pPr>
              <w:spacing w:line="259" w:lineRule="auto"/>
              <w:ind w:left="12"/>
              <w:jc w:val="center"/>
            </w:pPr>
            <w:r>
              <w:rPr>
                <w:b/>
                <w:color w:val="000000"/>
                <w:sz w:val="18"/>
              </w:rPr>
              <w:t>SW 2.10</w:t>
            </w:r>
          </w:p>
        </w:tc>
        <w:tc>
          <w:tcPr>
            <w:tcW w:w="8221" w:type="dxa"/>
            <w:tcBorders>
              <w:top w:val="single" w:sz="4" w:space="0" w:color="000000"/>
              <w:left w:val="single" w:sz="4" w:space="0" w:color="000000"/>
              <w:bottom w:val="single" w:sz="4" w:space="0" w:color="000000"/>
              <w:right w:val="single" w:sz="4" w:space="0" w:color="000000"/>
            </w:tcBorders>
          </w:tcPr>
          <w:p w14:paraId="4D10E48B" w14:textId="77777777" w:rsidR="00E21BE3" w:rsidRDefault="00E21BE3" w:rsidP="006B0140">
            <w:pPr>
              <w:spacing w:line="259" w:lineRule="auto"/>
            </w:pPr>
            <w:r>
              <w:rPr>
                <w:b/>
                <w:color w:val="000000"/>
                <w:sz w:val="18"/>
                <w:u w:val="single" w:color="000000"/>
              </w:rPr>
              <w:t>Representative Access</w:t>
            </w:r>
          </w:p>
          <w:p w14:paraId="1C1C8EDA" w14:textId="77777777" w:rsidR="00E21BE3" w:rsidRDefault="00E21BE3" w:rsidP="006B0140">
            <w:pPr>
              <w:spacing w:line="259" w:lineRule="auto"/>
              <w:ind w:right="120"/>
              <w:jc w:val="both"/>
            </w:pPr>
            <w:r>
              <w:rPr>
                <w:color w:val="000000"/>
                <w:sz w:val="18"/>
              </w:rPr>
              <w:t xml:space="preserve"> AkzoNobel Representatives must be allowed free access to the work and any access equipment (ladders etc.) shall be provided by the Contractor immediately on request.  The actual percentage of properties or work inspected and recorded will have been agreed with the client prior to commencement of the contract.</w:t>
            </w:r>
          </w:p>
        </w:tc>
      </w:tr>
      <w:tr w:rsidR="00E21BE3" w14:paraId="7AA16BFF" w14:textId="77777777" w:rsidTr="006B0140">
        <w:trPr>
          <w:trHeight w:val="730"/>
        </w:trPr>
        <w:tc>
          <w:tcPr>
            <w:tcW w:w="1523" w:type="dxa"/>
            <w:tcBorders>
              <w:top w:val="single" w:sz="4" w:space="0" w:color="000000"/>
              <w:left w:val="single" w:sz="4" w:space="0" w:color="000000"/>
              <w:bottom w:val="single" w:sz="4" w:space="0" w:color="000000"/>
              <w:right w:val="single" w:sz="4" w:space="0" w:color="000000"/>
            </w:tcBorders>
          </w:tcPr>
          <w:p w14:paraId="50897423" w14:textId="77777777" w:rsidR="00E21BE3" w:rsidRDefault="00E21BE3" w:rsidP="006B0140">
            <w:pPr>
              <w:spacing w:line="259" w:lineRule="auto"/>
              <w:ind w:left="12"/>
              <w:jc w:val="center"/>
            </w:pPr>
            <w:r>
              <w:rPr>
                <w:b/>
                <w:color w:val="000000"/>
                <w:sz w:val="18"/>
              </w:rPr>
              <w:t>SW 2.20</w:t>
            </w:r>
          </w:p>
        </w:tc>
        <w:tc>
          <w:tcPr>
            <w:tcW w:w="8221" w:type="dxa"/>
            <w:tcBorders>
              <w:top w:val="single" w:sz="4" w:space="0" w:color="000000"/>
              <w:left w:val="single" w:sz="4" w:space="0" w:color="000000"/>
              <w:bottom w:val="single" w:sz="4" w:space="0" w:color="000000"/>
              <w:right w:val="single" w:sz="4" w:space="0" w:color="000000"/>
            </w:tcBorders>
          </w:tcPr>
          <w:p w14:paraId="44394924" w14:textId="77777777" w:rsidR="00E21BE3" w:rsidRDefault="00E21BE3" w:rsidP="006B0140">
            <w:pPr>
              <w:spacing w:line="259" w:lineRule="auto"/>
            </w:pPr>
            <w:r>
              <w:rPr>
                <w:b/>
                <w:color w:val="000000"/>
                <w:sz w:val="18"/>
                <w:u w:val="single" w:color="000000"/>
              </w:rPr>
              <w:t>COSHH Assessment</w:t>
            </w:r>
          </w:p>
          <w:p w14:paraId="64B7CF87" w14:textId="77777777" w:rsidR="00E21BE3" w:rsidRDefault="00E21BE3" w:rsidP="006B0140">
            <w:pPr>
              <w:spacing w:line="259" w:lineRule="auto"/>
              <w:jc w:val="both"/>
            </w:pPr>
            <w:r>
              <w:rPr>
                <w:color w:val="000000"/>
                <w:sz w:val="18"/>
              </w:rPr>
              <w:t>The contractor must carry out a full assessment of Risk as required under COSHH Regulations 1994, (or as amended) before commencing work.</w:t>
            </w:r>
          </w:p>
        </w:tc>
      </w:tr>
      <w:tr w:rsidR="00E21BE3" w14:paraId="3A016C10" w14:textId="77777777" w:rsidTr="006B0140">
        <w:trPr>
          <w:trHeight w:val="730"/>
        </w:trPr>
        <w:tc>
          <w:tcPr>
            <w:tcW w:w="1523" w:type="dxa"/>
            <w:tcBorders>
              <w:top w:val="single" w:sz="4" w:space="0" w:color="000000"/>
              <w:left w:val="single" w:sz="4" w:space="0" w:color="000000"/>
              <w:bottom w:val="single" w:sz="4" w:space="0" w:color="000000"/>
              <w:right w:val="single" w:sz="4" w:space="0" w:color="000000"/>
            </w:tcBorders>
          </w:tcPr>
          <w:p w14:paraId="1DB8FC71" w14:textId="77777777" w:rsidR="00E21BE3" w:rsidRDefault="00E21BE3" w:rsidP="006B0140">
            <w:pPr>
              <w:spacing w:line="259" w:lineRule="auto"/>
              <w:ind w:left="12"/>
              <w:jc w:val="center"/>
            </w:pPr>
            <w:r>
              <w:rPr>
                <w:b/>
                <w:color w:val="000000"/>
                <w:sz w:val="18"/>
              </w:rPr>
              <w:t>SW 2.21</w:t>
            </w:r>
          </w:p>
        </w:tc>
        <w:tc>
          <w:tcPr>
            <w:tcW w:w="8221" w:type="dxa"/>
            <w:tcBorders>
              <w:top w:val="single" w:sz="4" w:space="0" w:color="000000"/>
              <w:left w:val="single" w:sz="4" w:space="0" w:color="000000"/>
              <w:bottom w:val="single" w:sz="4" w:space="0" w:color="000000"/>
              <w:right w:val="single" w:sz="4" w:space="0" w:color="000000"/>
            </w:tcBorders>
          </w:tcPr>
          <w:p w14:paraId="5CB9369E" w14:textId="77777777" w:rsidR="00E21BE3" w:rsidRDefault="00E21BE3" w:rsidP="006B0140">
            <w:pPr>
              <w:spacing w:line="259" w:lineRule="auto"/>
            </w:pPr>
            <w:r>
              <w:rPr>
                <w:b/>
                <w:color w:val="000000"/>
                <w:sz w:val="18"/>
                <w:u w:val="single" w:color="000000"/>
              </w:rPr>
              <w:t>Preparation of Surfaces / Sequence of Work</w:t>
            </w:r>
          </w:p>
          <w:p w14:paraId="487134BF" w14:textId="77777777" w:rsidR="00E21BE3" w:rsidRDefault="00E21BE3" w:rsidP="006B0140">
            <w:pPr>
              <w:spacing w:line="259" w:lineRule="auto"/>
            </w:pPr>
            <w:r>
              <w:rPr>
                <w:color w:val="000000"/>
                <w:sz w:val="18"/>
              </w:rPr>
              <w:t>The contractor must adhere to the detailed preparation of surfaces and sequence of work as laid down in these documents.</w:t>
            </w:r>
          </w:p>
        </w:tc>
      </w:tr>
      <w:tr w:rsidR="00E21BE3" w14:paraId="27999B2D" w14:textId="77777777" w:rsidTr="006B0140">
        <w:trPr>
          <w:trHeight w:val="1766"/>
        </w:trPr>
        <w:tc>
          <w:tcPr>
            <w:tcW w:w="1523" w:type="dxa"/>
            <w:tcBorders>
              <w:top w:val="single" w:sz="4" w:space="0" w:color="000000"/>
              <w:left w:val="single" w:sz="4" w:space="0" w:color="000000"/>
              <w:bottom w:val="single" w:sz="4" w:space="0" w:color="000000"/>
              <w:right w:val="single" w:sz="4" w:space="0" w:color="000000"/>
            </w:tcBorders>
          </w:tcPr>
          <w:p w14:paraId="639B7222" w14:textId="77777777" w:rsidR="00E21BE3" w:rsidRDefault="00E21BE3" w:rsidP="006B0140">
            <w:pPr>
              <w:spacing w:line="259" w:lineRule="auto"/>
              <w:ind w:left="12"/>
              <w:jc w:val="center"/>
            </w:pPr>
            <w:r>
              <w:rPr>
                <w:b/>
                <w:color w:val="000000"/>
                <w:sz w:val="18"/>
              </w:rPr>
              <w:t>SW 2.22</w:t>
            </w:r>
          </w:p>
        </w:tc>
        <w:tc>
          <w:tcPr>
            <w:tcW w:w="8221" w:type="dxa"/>
            <w:tcBorders>
              <w:top w:val="single" w:sz="4" w:space="0" w:color="000000"/>
              <w:left w:val="single" w:sz="4" w:space="0" w:color="000000"/>
              <w:bottom w:val="single" w:sz="4" w:space="0" w:color="000000"/>
              <w:right w:val="single" w:sz="4" w:space="0" w:color="000000"/>
            </w:tcBorders>
          </w:tcPr>
          <w:p w14:paraId="5D7677C3" w14:textId="77777777" w:rsidR="00E21BE3" w:rsidRDefault="00E21BE3" w:rsidP="006B0140">
            <w:pPr>
              <w:spacing w:line="259" w:lineRule="auto"/>
            </w:pPr>
            <w:r>
              <w:rPr>
                <w:b/>
                <w:color w:val="000000"/>
                <w:sz w:val="18"/>
                <w:u w:val="single" w:color="000000"/>
              </w:rPr>
              <w:t>Conditions Suitable/Unsuitable for Painting</w:t>
            </w:r>
          </w:p>
          <w:p w14:paraId="24DD65E2" w14:textId="77777777" w:rsidR="00E21BE3" w:rsidRDefault="00E21BE3" w:rsidP="006B0140">
            <w:pPr>
              <w:spacing w:after="1" w:line="237" w:lineRule="auto"/>
              <w:ind w:right="24"/>
            </w:pPr>
            <w:r>
              <w:rPr>
                <w:color w:val="000000"/>
                <w:sz w:val="18"/>
              </w:rPr>
              <w:t>Most coatings are dependent on the evaporation of the solvent or thinner at the initial drying stage. High or Low Temperature and/or High Humidity will affect coating application and can permanently affect the coating’s performance. It is therefore recommended that application is not carried out when the temperature falls below 5 degrees centigrade (Solvent borne) or 8 degrees centigrade (Water borne) or when the relative humidity exceeds 80%. Consideration must also be taken regarding the temperature of the</w:t>
            </w:r>
          </w:p>
          <w:p w14:paraId="5C9A541C" w14:textId="77777777" w:rsidR="00E21BE3" w:rsidRDefault="00E21BE3" w:rsidP="006B0140">
            <w:pPr>
              <w:spacing w:line="259" w:lineRule="auto"/>
              <w:jc w:val="both"/>
            </w:pPr>
            <w:r>
              <w:rPr>
                <w:color w:val="000000"/>
                <w:sz w:val="18"/>
              </w:rPr>
              <w:t xml:space="preserve">surface to which the coating is to be applied. Refer to </w:t>
            </w:r>
            <w:r>
              <w:rPr>
                <w:b/>
                <w:color w:val="000000"/>
                <w:sz w:val="18"/>
              </w:rPr>
              <w:t xml:space="preserve">BS 6150: 2006 Code of Practice for Painting of Buildings </w:t>
            </w:r>
            <w:r>
              <w:rPr>
                <w:color w:val="000000"/>
                <w:sz w:val="18"/>
              </w:rPr>
              <w:t>(or as amended) for further guidance.</w:t>
            </w:r>
          </w:p>
        </w:tc>
      </w:tr>
      <w:tr w:rsidR="00E21BE3" w14:paraId="63217033" w14:textId="77777777" w:rsidTr="006B0140">
        <w:trPr>
          <w:trHeight w:val="893"/>
        </w:trPr>
        <w:tc>
          <w:tcPr>
            <w:tcW w:w="1523" w:type="dxa"/>
            <w:tcBorders>
              <w:top w:val="single" w:sz="4" w:space="0" w:color="000000"/>
              <w:left w:val="single" w:sz="4" w:space="0" w:color="000000"/>
              <w:bottom w:val="single" w:sz="4" w:space="0" w:color="000000"/>
              <w:right w:val="single" w:sz="4" w:space="0" w:color="000000"/>
            </w:tcBorders>
          </w:tcPr>
          <w:p w14:paraId="4AE2E17E" w14:textId="77777777" w:rsidR="00E21BE3" w:rsidRDefault="00E21BE3" w:rsidP="006B0140">
            <w:pPr>
              <w:spacing w:line="259" w:lineRule="auto"/>
              <w:ind w:left="12"/>
              <w:jc w:val="center"/>
            </w:pPr>
            <w:r>
              <w:rPr>
                <w:b/>
                <w:color w:val="000000"/>
                <w:sz w:val="18"/>
              </w:rPr>
              <w:t>SW 2.23</w:t>
            </w:r>
          </w:p>
        </w:tc>
        <w:tc>
          <w:tcPr>
            <w:tcW w:w="8221" w:type="dxa"/>
            <w:tcBorders>
              <w:top w:val="single" w:sz="4" w:space="0" w:color="000000"/>
              <w:left w:val="single" w:sz="4" w:space="0" w:color="000000"/>
              <w:bottom w:val="single" w:sz="4" w:space="0" w:color="000000"/>
              <w:right w:val="single" w:sz="4" w:space="0" w:color="000000"/>
            </w:tcBorders>
          </w:tcPr>
          <w:p w14:paraId="7CF177EF" w14:textId="77777777" w:rsidR="00E21BE3" w:rsidRDefault="00E21BE3" w:rsidP="006B0140">
            <w:pPr>
              <w:spacing w:line="259" w:lineRule="auto"/>
            </w:pPr>
            <w:r>
              <w:rPr>
                <w:b/>
                <w:color w:val="000000"/>
                <w:sz w:val="18"/>
                <w:u w:val="single" w:color="000000"/>
              </w:rPr>
              <w:t>Personal Protection</w:t>
            </w:r>
          </w:p>
          <w:p w14:paraId="569311DF" w14:textId="77777777" w:rsidR="00E21BE3" w:rsidRDefault="00E21BE3" w:rsidP="006B0140">
            <w:pPr>
              <w:spacing w:line="259" w:lineRule="auto"/>
              <w:ind w:right="239"/>
              <w:jc w:val="both"/>
            </w:pPr>
            <w:r>
              <w:rPr>
                <w:color w:val="000000"/>
                <w:sz w:val="18"/>
              </w:rPr>
              <w:t>Work in well ventilated areas. Use suitable personal protective equipment (respiratory, eye and skin), as necessary.  Treatments for the removal of surface coatings (such as sanding, burning off, use of chemicals) may generate hazardous dust and/or fumes. Manufacturers advice should be followed at all times.</w:t>
            </w:r>
          </w:p>
        </w:tc>
      </w:tr>
      <w:tr w:rsidR="00E21BE3" w14:paraId="3650B3E2" w14:textId="77777777" w:rsidTr="006B0140">
        <w:trPr>
          <w:trHeight w:val="667"/>
        </w:trPr>
        <w:tc>
          <w:tcPr>
            <w:tcW w:w="1523" w:type="dxa"/>
            <w:tcBorders>
              <w:top w:val="single" w:sz="4" w:space="0" w:color="000000"/>
              <w:left w:val="single" w:sz="4" w:space="0" w:color="000000"/>
              <w:bottom w:val="single" w:sz="4" w:space="0" w:color="000000"/>
              <w:right w:val="single" w:sz="4" w:space="0" w:color="000000"/>
            </w:tcBorders>
          </w:tcPr>
          <w:p w14:paraId="14DA4CB7" w14:textId="77777777" w:rsidR="00E21BE3" w:rsidRDefault="00E21BE3" w:rsidP="006B0140">
            <w:pPr>
              <w:spacing w:line="259" w:lineRule="auto"/>
              <w:ind w:left="12"/>
              <w:jc w:val="center"/>
            </w:pPr>
            <w:r>
              <w:rPr>
                <w:b/>
                <w:color w:val="000000"/>
                <w:sz w:val="18"/>
              </w:rPr>
              <w:lastRenderedPageBreak/>
              <w:t>SW 2.24</w:t>
            </w:r>
          </w:p>
        </w:tc>
        <w:tc>
          <w:tcPr>
            <w:tcW w:w="8221" w:type="dxa"/>
            <w:tcBorders>
              <w:top w:val="single" w:sz="4" w:space="0" w:color="000000"/>
              <w:left w:val="single" w:sz="4" w:space="0" w:color="000000"/>
              <w:bottom w:val="single" w:sz="4" w:space="0" w:color="000000"/>
              <w:right w:val="single" w:sz="4" w:space="0" w:color="000000"/>
            </w:tcBorders>
          </w:tcPr>
          <w:p w14:paraId="15BDC972" w14:textId="77777777" w:rsidR="00E21BE3" w:rsidRDefault="00E21BE3" w:rsidP="006B0140">
            <w:pPr>
              <w:spacing w:line="259" w:lineRule="auto"/>
            </w:pPr>
            <w:r>
              <w:rPr>
                <w:b/>
                <w:color w:val="000000"/>
                <w:sz w:val="18"/>
                <w:u w:val="single" w:color="000000"/>
              </w:rPr>
              <w:t>Log of Ambient Conditions</w:t>
            </w:r>
          </w:p>
          <w:p w14:paraId="2CE5E066" w14:textId="77777777" w:rsidR="00E21BE3" w:rsidRDefault="00E21BE3" w:rsidP="006B0140">
            <w:pPr>
              <w:spacing w:line="259" w:lineRule="auto"/>
            </w:pPr>
            <w:r>
              <w:rPr>
                <w:color w:val="000000"/>
                <w:sz w:val="18"/>
              </w:rPr>
              <w:t>Keep a log of ambient conditions during the course of the work in line with BS 6150 and ISO 12944: 1998</w:t>
            </w:r>
          </w:p>
          <w:p w14:paraId="09DE758F" w14:textId="77777777" w:rsidR="00E21BE3" w:rsidRDefault="00E21BE3" w:rsidP="006B0140">
            <w:pPr>
              <w:spacing w:line="259" w:lineRule="auto"/>
            </w:pPr>
            <w:r>
              <w:rPr>
                <w:color w:val="000000"/>
                <w:sz w:val="18"/>
              </w:rPr>
              <w:t>Paints and Varnishes - Corrosion Protection of Steel Structures by Protective Paint Systems (or as amended).</w:t>
            </w:r>
          </w:p>
        </w:tc>
      </w:tr>
      <w:tr w:rsidR="00E21BE3" w14:paraId="2E06C9AA" w14:textId="77777777" w:rsidTr="006B0140">
        <w:trPr>
          <w:trHeight w:val="451"/>
        </w:trPr>
        <w:tc>
          <w:tcPr>
            <w:tcW w:w="1523" w:type="dxa"/>
            <w:tcBorders>
              <w:top w:val="single" w:sz="4" w:space="0" w:color="000000"/>
              <w:left w:val="single" w:sz="4" w:space="0" w:color="000000"/>
              <w:bottom w:val="single" w:sz="4" w:space="0" w:color="000000"/>
              <w:right w:val="single" w:sz="4" w:space="0" w:color="000000"/>
            </w:tcBorders>
          </w:tcPr>
          <w:p w14:paraId="5111C323" w14:textId="77777777" w:rsidR="00E21BE3" w:rsidRDefault="00E21BE3" w:rsidP="006B0140">
            <w:pPr>
              <w:spacing w:line="259" w:lineRule="auto"/>
              <w:ind w:left="12"/>
              <w:jc w:val="center"/>
            </w:pPr>
            <w:r>
              <w:rPr>
                <w:b/>
                <w:color w:val="000000"/>
                <w:sz w:val="18"/>
              </w:rPr>
              <w:t>SW 2.25</w:t>
            </w:r>
          </w:p>
        </w:tc>
        <w:tc>
          <w:tcPr>
            <w:tcW w:w="8221" w:type="dxa"/>
            <w:tcBorders>
              <w:top w:val="single" w:sz="4" w:space="0" w:color="000000"/>
              <w:left w:val="single" w:sz="4" w:space="0" w:color="000000"/>
              <w:bottom w:val="single" w:sz="4" w:space="0" w:color="000000"/>
              <w:right w:val="single" w:sz="4" w:space="0" w:color="000000"/>
            </w:tcBorders>
          </w:tcPr>
          <w:p w14:paraId="3177EDFB" w14:textId="77777777" w:rsidR="00E21BE3" w:rsidRDefault="00E21BE3" w:rsidP="006B0140">
            <w:pPr>
              <w:spacing w:line="259" w:lineRule="auto"/>
            </w:pPr>
            <w:r>
              <w:rPr>
                <w:b/>
                <w:color w:val="000000"/>
                <w:sz w:val="18"/>
                <w:u w:val="single" w:color="000000"/>
              </w:rPr>
              <w:t>Storage</w:t>
            </w:r>
          </w:p>
          <w:p w14:paraId="60F18EF9" w14:textId="77777777" w:rsidR="00E21BE3" w:rsidRDefault="00E21BE3" w:rsidP="006B0140">
            <w:pPr>
              <w:spacing w:line="259" w:lineRule="auto"/>
            </w:pPr>
            <w:r>
              <w:rPr>
                <w:color w:val="000000"/>
                <w:sz w:val="18"/>
              </w:rPr>
              <w:t>Extremes of temperature and humidity during storage must be avoided.</w:t>
            </w:r>
          </w:p>
        </w:tc>
      </w:tr>
      <w:tr w:rsidR="00E21BE3" w14:paraId="773F09DE" w14:textId="77777777" w:rsidTr="006B0140">
        <w:trPr>
          <w:trHeight w:val="446"/>
        </w:trPr>
        <w:tc>
          <w:tcPr>
            <w:tcW w:w="1523" w:type="dxa"/>
            <w:tcBorders>
              <w:top w:val="single" w:sz="4" w:space="0" w:color="000000"/>
              <w:left w:val="single" w:sz="4" w:space="0" w:color="000000"/>
              <w:bottom w:val="single" w:sz="4" w:space="0" w:color="000000"/>
              <w:right w:val="single" w:sz="4" w:space="0" w:color="000000"/>
            </w:tcBorders>
          </w:tcPr>
          <w:p w14:paraId="5573451D" w14:textId="77777777" w:rsidR="00E21BE3" w:rsidRDefault="00E21BE3" w:rsidP="006B0140">
            <w:pPr>
              <w:spacing w:line="259" w:lineRule="auto"/>
              <w:ind w:left="12"/>
              <w:jc w:val="center"/>
            </w:pPr>
            <w:r>
              <w:rPr>
                <w:b/>
                <w:color w:val="000000"/>
                <w:sz w:val="18"/>
              </w:rPr>
              <w:t>SW 2.26</w:t>
            </w:r>
          </w:p>
        </w:tc>
        <w:tc>
          <w:tcPr>
            <w:tcW w:w="8221" w:type="dxa"/>
            <w:tcBorders>
              <w:top w:val="single" w:sz="4" w:space="0" w:color="000000"/>
              <w:left w:val="single" w:sz="4" w:space="0" w:color="000000"/>
              <w:bottom w:val="single" w:sz="4" w:space="0" w:color="000000"/>
              <w:right w:val="single" w:sz="4" w:space="0" w:color="000000"/>
            </w:tcBorders>
          </w:tcPr>
          <w:p w14:paraId="422F58E1" w14:textId="77777777" w:rsidR="00E21BE3" w:rsidRDefault="00E21BE3" w:rsidP="006B0140">
            <w:pPr>
              <w:spacing w:line="259" w:lineRule="auto"/>
            </w:pPr>
            <w:r>
              <w:rPr>
                <w:b/>
                <w:color w:val="000000"/>
                <w:sz w:val="18"/>
                <w:u w:val="single" w:color="000000"/>
              </w:rPr>
              <w:t>Accurate Logs and Records of Materials and Surfaces</w:t>
            </w:r>
          </w:p>
          <w:p w14:paraId="2D71866F" w14:textId="77777777" w:rsidR="00E21BE3" w:rsidRDefault="00E21BE3" w:rsidP="006B0140">
            <w:pPr>
              <w:spacing w:line="259" w:lineRule="auto"/>
            </w:pPr>
            <w:r>
              <w:rPr>
                <w:color w:val="000000"/>
                <w:sz w:val="18"/>
              </w:rPr>
              <w:t>Log all batch numbers and deliveries of materials used and the surface to which they are applied.</w:t>
            </w:r>
          </w:p>
        </w:tc>
      </w:tr>
      <w:tr w:rsidR="00E21BE3" w14:paraId="749872D6" w14:textId="77777777" w:rsidTr="006B0140">
        <w:trPr>
          <w:trHeight w:val="672"/>
        </w:trPr>
        <w:tc>
          <w:tcPr>
            <w:tcW w:w="1523" w:type="dxa"/>
            <w:tcBorders>
              <w:top w:val="single" w:sz="4" w:space="0" w:color="000000"/>
              <w:left w:val="single" w:sz="4" w:space="0" w:color="000000"/>
              <w:bottom w:val="single" w:sz="4" w:space="0" w:color="000000"/>
              <w:right w:val="single" w:sz="4" w:space="0" w:color="000000"/>
            </w:tcBorders>
          </w:tcPr>
          <w:p w14:paraId="486A76AB" w14:textId="77777777" w:rsidR="00E21BE3" w:rsidRDefault="00E21BE3" w:rsidP="006B0140">
            <w:pPr>
              <w:spacing w:line="259" w:lineRule="auto"/>
              <w:ind w:left="12"/>
              <w:jc w:val="center"/>
            </w:pPr>
            <w:r>
              <w:rPr>
                <w:b/>
                <w:color w:val="000000"/>
                <w:sz w:val="18"/>
              </w:rPr>
              <w:t>SW 2.27</w:t>
            </w:r>
          </w:p>
        </w:tc>
        <w:tc>
          <w:tcPr>
            <w:tcW w:w="8221" w:type="dxa"/>
            <w:tcBorders>
              <w:top w:val="single" w:sz="4" w:space="0" w:color="000000"/>
              <w:left w:val="single" w:sz="4" w:space="0" w:color="000000"/>
              <w:bottom w:val="single" w:sz="4" w:space="0" w:color="000000"/>
              <w:right w:val="single" w:sz="4" w:space="0" w:color="000000"/>
            </w:tcBorders>
          </w:tcPr>
          <w:p w14:paraId="3757630D" w14:textId="77777777" w:rsidR="00E21BE3" w:rsidRDefault="00E21BE3" w:rsidP="006B0140">
            <w:pPr>
              <w:spacing w:line="259" w:lineRule="auto"/>
            </w:pPr>
            <w:r>
              <w:rPr>
                <w:b/>
                <w:color w:val="000000"/>
                <w:sz w:val="18"/>
                <w:u w:val="single" w:color="000000"/>
              </w:rPr>
              <w:t>Materials to be Thoroughly Mixed and Stirred</w:t>
            </w:r>
          </w:p>
          <w:p w14:paraId="2E7FB6E6" w14:textId="77777777" w:rsidR="00E21BE3" w:rsidRDefault="00E21BE3" w:rsidP="006B0140">
            <w:pPr>
              <w:spacing w:line="259" w:lineRule="auto"/>
            </w:pPr>
            <w:r>
              <w:rPr>
                <w:color w:val="000000"/>
                <w:sz w:val="18"/>
              </w:rPr>
              <w:t>All materials must be thoroughly mixed or stirred before use unless otherwise directed and used in accordance with instructions from AkzoNobel Decorative Paints UK.</w:t>
            </w:r>
          </w:p>
        </w:tc>
      </w:tr>
      <w:tr w:rsidR="00E21BE3" w14:paraId="6D9F9620" w14:textId="77777777" w:rsidTr="006B0140">
        <w:trPr>
          <w:trHeight w:val="451"/>
        </w:trPr>
        <w:tc>
          <w:tcPr>
            <w:tcW w:w="1523" w:type="dxa"/>
            <w:tcBorders>
              <w:top w:val="single" w:sz="4" w:space="0" w:color="000000"/>
              <w:left w:val="single" w:sz="4" w:space="0" w:color="000000"/>
              <w:bottom w:val="single" w:sz="4" w:space="0" w:color="000000"/>
              <w:right w:val="single" w:sz="4" w:space="0" w:color="000000"/>
            </w:tcBorders>
          </w:tcPr>
          <w:p w14:paraId="177A816B" w14:textId="77777777" w:rsidR="00E21BE3" w:rsidRDefault="00E21BE3" w:rsidP="006B0140">
            <w:pPr>
              <w:spacing w:line="259" w:lineRule="auto"/>
              <w:ind w:left="12"/>
              <w:jc w:val="center"/>
            </w:pPr>
            <w:r>
              <w:rPr>
                <w:b/>
                <w:color w:val="000000"/>
                <w:sz w:val="18"/>
              </w:rPr>
              <w:t>SW 2.28</w:t>
            </w:r>
          </w:p>
        </w:tc>
        <w:tc>
          <w:tcPr>
            <w:tcW w:w="8221" w:type="dxa"/>
            <w:tcBorders>
              <w:top w:val="single" w:sz="4" w:space="0" w:color="000000"/>
              <w:left w:val="single" w:sz="4" w:space="0" w:color="000000"/>
              <w:bottom w:val="single" w:sz="4" w:space="0" w:color="000000"/>
              <w:right w:val="single" w:sz="4" w:space="0" w:color="000000"/>
            </w:tcBorders>
          </w:tcPr>
          <w:p w14:paraId="51C39B25" w14:textId="77777777" w:rsidR="00E21BE3" w:rsidRDefault="00E21BE3" w:rsidP="006B0140">
            <w:pPr>
              <w:spacing w:line="259" w:lineRule="auto"/>
            </w:pPr>
            <w:r>
              <w:rPr>
                <w:b/>
                <w:color w:val="000000"/>
                <w:sz w:val="18"/>
                <w:u w:val="single" w:color="000000"/>
              </w:rPr>
              <w:t>Inspection of First Coats</w:t>
            </w:r>
          </w:p>
          <w:p w14:paraId="5823B9E6" w14:textId="77777777" w:rsidR="00E21BE3" w:rsidRDefault="00E21BE3" w:rsidP="006B0140">
            <w:pPr>
              <w:spacing w:line="259" w:lineRule="auto"/>
            </w:pPr>
            <w:r>
              <w:rPr>
                <w:color w:val="000000"/>
                <w:sz w:val="18"/>
              </w:rPr>
              <w:t>First coats must not be applied until the surfaces have been inspected by the client and/or his/her agent.</w:t>
            </w:r>
          </w:p>
        </w:tc>
      </w:tr>
    </w:tbl>
    <w:p w14:paraId="1E4F4735" w14:textId="77777777" w:rsidR="00E21BE3" w:rsidRDefault="00E21BE3" w:rsidP="00E21BE3">
      <w:pPr>
        <w:spacing w:after="0" w:line="259" w:lineRule="auto"/>
        <w:ind w:left="-1416" w:right="10782"/>
      </w:pPr>
    </w:p>
    <w:tbl>
      <w:tblPr>
        <w:tblStyle w:val="TableGrid0"/>
        <w:tblW w:w="9744" w:type="dxa"/>
        <w:tblInd w:w="-107" w:type="dxa"/>
        <w:tblCellMar>
          <w:left w:w="110" w:type="dxa"/>
          <w:right w:w="107" w:type="dxa"/>
        </w:tblCellMar>
        <w:tblLook w:val="04A0" w:firstRow="1" w:lastRow="0" w:firstColumn="1" w:lastColumn="0" w:noHBand="0" w:noVBand="1"/>
      </w:tblPr>
      <w:tblGrid>
        <w:gridCol w:w="1523"/>
        <w:gridCol w:w="8221"/>
      </w:tblGrid>
      <w:tr w:rsidR="00E21BE3" w14:paraId="35B455A5"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vAlign w:val="bottom"/>
          </w:tcPr>
          <w:p w14:paraId="626B8036" w14:textId="77777777" w:rsidR="00E21BE3" w:rsidRDefault="00E21BE3" w:rsidP="006B0140">
            <w:pPr>
              <w:spacing w:after="160" w:line="259" w:lineRule="auto"/>
            </w:pP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51228E27" w14:textId="77777777" w:rsidR="00E21BE3" w:rsidRDefault="00E21BE3" w:rsidP="006B0140">
            <w:pPr>
              <w:spacing w:line="259" w:lineRule="auto"/>
              <w:ind w:left="8"/>
              <w:jc w:val="center"/>
            </w:pPr>
            <w:r>
              <w:rPr>
                <w:b/>
                <w:color w:val="000000"/>
                <w:sz w:val="18"/>
              </w:rPr>
              <w:t>AkzoNobel Decorative Paints UK Site Work Instructions v5 - 2015</w:t>
            </w:r>
          </w:p>
        </w:tc>
      </w:tr>
      <w:tr w:rsidR="00E21BE3" w14:paraId="04DB388C"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62466EDC" w14:textId="77777777" w:rsidR="00E21BE3" w:rsidRDefault="00E21BE3" w:rsidP="006B0140">
            <w:pPr>
              <w:spacing w:line="259" w:lineRule="auto"/>
              <w:ind w:left="6"/>
            </w:pPr>
            <w:r>
              <w:rPr>
                <w:b/>
                <w:color w:val="000000"/>
                <w:sz w:val="18"/>
              </w:rPr>
              <w:t>Clause Reference</w:t>
            </w: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4317D88C" w14:textId="77777777" w:rsidR="00E21BE3" w:rsidRDefault="00E21BE3" w:rsidP="006B0140">
            <w:pPr>
              <w:spacing w:line="259" w:lineRule="auto"/>
              <w:ind w:right="2"/>
              <w:jc w:val="center"/>
            </w:pPr>
            <w:r>
              <w:rPr>
                <w:b/>
                <w:color w:val="000000"/>
                <w:sz w:val="18"/>
              </w:rPr>
              <w:t>Section 2: Information on Conditions of Use</w:t>
            </w:r>
          </w:p>
        </w:tc>
      </w:tr>
      <w:tr w:rsidR="00E21BE3" w14:paraId="1417A394" w14:textId="77777777" w:rsidTr="006B0140">
        <w:trPr>
          <w:trHeight w:val="668"/>
        </w:trPr>
        <w:tc>
          <w:tcPr>
            <w:tcW w:w="1523" w:type="dxa"/>
            <w:tcBorders>
              <w:top w:val="single" w:sz="4" w:space="0" w:color="000000"/>
              <w:left w:val="single" w:sz="4" w:space="0" w:color="000000"/>
              <w:bottom w:val="single" w:sz="4" w:space="0" w:color="000000"/>
              <w:right w:val="single" w:sz="4" w:space="0" w:color="000000"/>
            </w:tcBorders>
          </w:tcPr>
          <w:p w14:paraId="6915037C" w14:textId="77777777" w:rsidR="00E21BE3" w:rsidRDefault="00E21BE3" w:rsidP="006B0140">
            <w:pPr>
              <w:spacing w:line="259" w:lineRule="auto"/>
              <w:ind w:left="3"/>
              <w:jc w:val="center"/>
            </w:pPr>
            <w:r>
              <w:rPr>
                <w:b/>
                <w:color w:val="000000"/>
                <w:sz w:val="18"/>
              </w:rPr>
              <w:t>SW 2.29</w:t>
            </w:r>
          </w:p>
        </w:tc>
        <w:tc>
          <w:tcPr>
            <w:tcW w:w="8221" w:type="dxa"/>
            <w:tcBorders>
              <w:top w:val="single" w:sz="4" w:space="0" w:color="000000"/>
              <w:left w:val="single" w:sz="4" w:space="0" w:color="000000"/>
              <w:bottom w:val="single" w:sz="4" w:space="0" w:color="000000"/>
              <w:right w:val="single" w:sz="4" w:space="0" w:color="000000"/>
            </w:tcBorders>
          </w:tcPr>
          <w:p w14:paraId="6633A7D4" w14:textId="77777777" w:rsidR="00E21BE3" w:rsidRDefault="00E21BE3" w:rsidP="006B0140">
            <w:pPr>
              <w:spacing w:line="259" w:lineRule="auto"/>
            </w:pPr>
            <w:r>
              <w:rPr>
                <w:b/>
                <w:color w:val="000000"/>
                <w:sz w:val="18"/>
                <w:u w:val="single" w:color="000000"/>
              </w:rPr>
              <w:t>Inspection of Undercoats / Finishing Coats</w:t>
            </w:r>
          </w:p>
          <w:p w14:paraId="66BA4C8D" w14:textId="77777777" w:rsidR="00E21BE3" w:rsidRDefault="00E21BE3" w:rsidP="006B0140">
            <w:pPr>
              <w:spacing w:line="259" w:lineRule="auto"/>
            </w:pPr>
            <w:r>
              <w:rPr>
                <w:color w:val="000000"/>
                <w:sz w:val="18"/>
              </w:rPr>
              <w:t>No undercoats or finishing coats must be applied until the previous coat has been similarly inspected and approved by the client and/or his/her agent.</w:t>
            </w:r>
          </w:p>
        </w:tc>
      </w:tr>
      <w:tr w:rsidR="00E21BE3" w14:paraId="424A9175" w14:textId="77777777" w:rsidTr="006B0140">
        <w:trPr>
          <w:trHeight w:val="1109"/>
        </w:trPr>
        <w:tc>
          <w:tcPr>
            <w:tcW w:w="1523" w:type="dxa"/>
            <w:tcBorders>
              <w:top w:val="single" w:sz="4" w:space="0" w:color="000000"/>
              <w:left w:val="single" w:sz="4" w:space="0" w:color="000000"/>
              <w:bottom w:val="single" w:sz="4" w:space="0" w:color="000000"/>
              <w:right w:val="single" w:sz="4" w:space="0" w:color="000000"/>
            </w:tcBorders>
          </w:tcPr>
          <w:p w14:paraId="69EB1CE2" w14:textId="77777777" w:rsidR="00E21BE3" w:rsidRDefault="00E21BE3" w:rsidP="006B0140">
            <w:pPr>
              <w:spacing w:line="259" w:lineRule="auto"/>
              <w:ind w:left="3"/>
              <w:jc w:val="center"/>
            </w:pPr>
            <w:r>
              <w:rPr>
                <w:b/>
                <w:color w:val="000000"/>
                <w:sz w:val="18"/>
              </w:rPr>
              <w:t>SW 2.30</w:t>
            </w:r>
          </w:p>
        </w:tc>
        <w:tc>
          <w:tcPr>
            <w:tcW w:w="8221" w:type="dxa"/>
            <w:tcBorders>
              <w:top w:val="single" w:sz="4" w:space="0" w:color="000000"/>
              <w:left w:val="single" w:sz="4" w:space="0" w:color="000000"/>
              <w:bottom w:val="single" w:sz="4" w:space="0" w:color="000000"/>
              <w:right w:val="single" w:sz="4" w:space="0" w:color="000000"/>
            </w:tcBorders>
          </w:tcPr>
          <w:p w14:paraId="7BC00C2C" w14:textId="77777777" w:rsidR="00E21BE3" w:rsidRDefault="00E21BE3" w:rsidP="006B0140">
            <w:pPr>
              <w:spacing w:line="259" w:lineRule="auto"/>
            </w:pPr>
            <w:r>
              <w:rPr>
                <w:b/>
                <w:color w:val="000000"/>
                <w:sz w:val="18"/>
                <w:u w:val="single" w:color="000000"/>
              </w:rPr>
              <w:t>Effects on Foodstuffs / Commencing Food Operations</w:t>
            </w:r>
          </w:p>
          <w:p w14:paraId="11A000C7" w14:textId="77777777" w:rsidR="00E21BE3" w:rsidRDefault="00E21BE3" w:rsidP="006B0140">
            <w:pPr>
              <w:spacing w:line="259" w:lineRule="auto"/>
            </w:pPr>
            <w:r>
              <w:rPr>
                <w:color w:val="000000"/>
                <w:sz w:val="18"/>
              </w:rPr>
              <w:t>Where coating systems are quoted, the user must ensure that they have no harmful effects on the operatives or foodstuffs.  Before re-starting to use foods or raw food materials, or before commencing any food handling operation, the client or his authorised representative must satisfy himself/herself that the area is thoroughly clean and free from odour and clear of all painting materials.</w:t>
            </w:r>
          </w:p>
        </w:tc>
      </w:tr>
      <w:tr w:rsidR="00E21BE3" w14:paraId="58210518" w14:textId="77777777" w:rsidTr="006B0140">
        <w:trPr>
          <w:trHeight w:val="1790"/>
        </w:trPr>
        <w:tc>
          <w:tcPr>
            <w:tcW w:w="1523" w:type="dxa"/>
            <w:tcBorders>
              <w:top w:val="single" w:sz="4" w:space="0" w:color="000000"/>
              <w:left w:val="single" w:sz="4" w:space="0" w:color="000000"/>
              <w:bottom w:val="single" w:sz="4" w:space="0" w:color="000000"/>
              <w:right w:val="single" w:sz="4" w:space="0" w:color="000000"/>
            </w:tcBorders>
          </w:tcPr>
          <w:p w14:paraId="41BB1410" w14:textId="77777777" w:rsidR="00E21BE3" w:rsidRDefault="00E21BE3" w:rsidP="006B0140">
            <w:pPr>
              <w:spacing w:line="259" w:lineRule="auto"/>
              <w:ind w:left="3"/>
              <w:jc w:val="center"/>
            </w:pPr>
            <w:r>
              <w:rPr>
                <w:b/>
                <w:color w:val="000000"/>
                <w:sz w:val="18"/>
              </w:rPr>
              <w:t>SW 2.31</w:t>
            </w:r>
          </w:p>
        </w:tc>
        <w:tc>
          <w:tcPr>
            <w:tcW w:w="8221" w:type="dxa"/>
            <w:tcBorders>
              <w:top w:val="single" w:sz="4" w:space="0" w:color="000000"/>
              <w:left w:val="single" w:sz="4" w:space="0" w:color="000000"/>
              <w:bottom w:val="single" w:sz="4" w:space="0" w:color="000000"/>
              <w:right w:val="single" w:sz="4" w:space="0" w:color="000000"/>
            </w:tcBorders>
          </w:tcPr>
          <w:p w14:paraId="40FD8C7E" w14:textId="77777777" w:rsidR="00E21BE3" w:rsidRDefault="00E21BE3" w:rsidP="006B0140">
            <w:pPr>
              <w:spacing w:line="259" w:lineRule="auto"/>
            </w:pPr>
            <w:r>
              <w:rPr>
                <w:b/>
                <w:color w:val="000000"/>
                <w:sz w:val="18"/>
                <w:u w:val="single" w:color="000000"/>
              </w:rPr>
              <w:t>Documentation – Time Limitation</w:t>
            </w:r>
          </w:p>
          <w:p w14:paraId="5A03A014" w14:textId="77777777" w:rsidR="00E21BE3" w:rsidRDefault="00E21BE3" w:rsidP="006B0140">
            <w:pPr>
              <w:spacing w:line="259" w:lineRule="auto"/>
              <w:ind w:right="24"/>
            </w:pPr>
            <w:r>
              <w:rPr>
                <w:color w:val="000000"/>
                <w:sz w:val="18"/>
              </w:rPr>
              <w:t>Due to the potential deterioration of the existing coatings and/or the potential deterioration of the existing substrates referred to within this project, the use of these specific project documents are limited to twenty four months from their date of origination to the completion of the painting contract. It is recommended that this documentation be reviewed with the originator when completion of the project is greater than twenty - four months from the date of document origination. AkzoNobel Decorative Paints UK will not accept responsibility for any documentation relating to a project that exceeds this twenty - four period unless the documentation has been reviewed and approved by an AkzoNobel representative.</w:t>
            </w:r>
          </w:p>
        </w:tc>
      </w:tr>
      <w:tr w:rsidR="00E21BE3" w14:paraId="34E025C8" w14:textId="77777777" w:rsidTr="006B0140">
        <w:trPr>
          <w:trHeight w:val="907"/>
        </w:trPr>
        <w:tc>
          <w:tcPr>
            <w:tcW w:w="1523" w:type="dxa"/>
            <w:tcBorders>
              <w:top w:val="single" w:sz="4" w:space="0" w:color="000000"/>
              <w:left w:val="single" w:sz="4" w:space="0" w:color="000000"/>
              <w:bottom w:val="single" w:sz="4" w:space="0" w:color="000000"/>
              <w:right w:val="single" w:sz="4" w:space="0" w:color="000000"/>
            </w:tcBorders>
          </w:tcPr>
          <w:p w14:paraId="05CD3DCB" w14:textId="77777777" w:rsidR="00E21BE3" w:rsidRDefault="00E21BE3" w:rsidP="006B0140">
            <w:pPr>
              <w:spacing w:line="259" w:lineRule="auto"/>
              <w:ind w:left="3"/>
              <w:jc w:val="center"/>
            </w:pPr>
            <w:r>
              <w:rPr>
                <w:b/>
                <w:color w:val="000000"/>
                <w:sz w:val="18"/>
              </w:rPr>
              <w:t>SW 2.32</w:t>
            </w:r>
          </w:p>
        </w:tc>
        <w:tc>
          <w:tcPr>
            <w:tcW w:w="8221" w:type="dxa"/>
            <w:tcBorders>
              <w:top w:val="single" w:sz="4" w:space="0" w:color="000000"/>
              <w:left w:val="single" w:sz="4" w:space="0" w:color="000000"/>
              <w:bottom w:val="single" w:sz="4" w:space="0" w:color="000000"/>
              <w:right w:val="single" w:sz="4" w:space="0" w:color="000000"/>
            </w:tcBorders>
          </w:tcPr>
          <w:p w14:paraId="2DC84095" w14:textId="77777777" w:rsidR="00E21BE3" w:rsidRDefault="00E21BE3" w:rsidP="006B0140">
            <w:pPr>
              <w:spacing w:line="259" w:lineRule="auto"/>
            </w:pPr>
            <w:r>
              <w:rPr>
                <w:b/>
                <w:color w:val="000000"/>
                <w:sz w:val="18"/>
                <w:u w:val="single" w:color="000000"/>
              </w:rPr>
              <w:t>Volatile Organic Compounds</w:t>
            </w:r>
          </w:p>
          <w:p w14:paraId="76625191" w14:textId="77777777" w:rsidR="00E21BE3" w:rsidRDefault="00E21BE3" w:rsidP="006B0140">
            <w:pPr>
              <w:spacing w:line="259" w:lineRule="auto"/>
            </w:pPr>
            <w:r>
              <w:rPr>
                <w:color w:val="000000"/>
                <w:sz w:val="18"/>
              </w:rPr>
              <w:t>Products supplied for the carrying out of this specification are compliant with Statutory Instrument 2005 No. 2773 (Environmental Protection) - The Volatile Organic Compounds in Paints, Varnishes and Vehicle Refinishing Products Regulations 2005.</w:t>
            </w:r>
          </w:p>
        </w:tc>
      </w:tr>
      <w:tr w:rsidR="00E21BE3" w14:paraId="49B52656" w14:textId="77777777" w:rsidTr="006B0140">
        <w:trPr>
          <w:trHeight w:val="1109"/>
        </w:trPr>
        <w:tc>
          <w:tcPr>
            <w:tcW w:w="1523" w:type="dxa"/>
            <w:tcBorders>
              <w:top w:val="single" w:sz="4" w:space="0" w:color="000000"/>
              <w:left w:val="single" w:sz="4" w:space="0" w:color="000000"/>
              <w:bottom w:val="single" w:sz="4" w:space="0" w:color="000000"/>
              <w:right w:val="single" w:sz="4" w:space="0" w:color="000000"/>
            </w:tcBorders>
          </w:tcPr>
          <w:p w14:paraId="1616381C" w14:textId="77777777" w:rsidR="00E21BE3" w:rsidRDefault="00E21BE3" w:rsidP="006B0140">
            <w:pPr>
              <w:spacing w:line="259" w:lineRule="auto"/>
              <w:ind w:left="3"/>
              <w:jc w:val="center"/>
            </w:pPr>
            <w:r>
              <w:rPr>
                <w:b/>
                <w:color w:val="000000"/>
                <w:sz w:val="18"/>
              </w:rPr>
              <w:t>SW 3.10</w:t>
            </w:r>
          </w:p>
        </w:tc>
        <w:tc>
          <w:tcPr>
            <w:tcW w:w="8221" w:type="dxa"/>
            <w:tcBorders>
              <w:top w:val="single" w:sz="4" w:space="0" w:color="000000"/>
              <w:left w:val="single" w:sz="4" w:space="0" w:color="000000"/>
              <w:bottom w:val="single" w:sz="4" w:space="0" w:color="000000"/>
              <w:right w:val="single" w:sz="4" w:space="0" w:color="000000"/>
            </w:tcBorders>
          </w:tcPr>
          <w:p w14:paraId="6D734477" w14:textId="77777777" w:rsidR="00E21BE3" w:rsidRDefault="00E21BE3" w:rsidP="006B0140">
            <w:pPr>
              <w:spacing w:line="259" w:lineRule="auto"/>
            </w:pPr>
            <w:r>
              <w:rPr>
                <w:b/>
                <w:color w:val="000000"/>
                <w:sz w:val="18"/>
                <w:u w:val="single" w:color="000000"/>
              </w:rPr>
              <w:t>Walls –Areas of use</w:t>
            </w:r>
          </w:p>
          <w:p w14:paraId="7A166F34" w14:textId="77777777" w:rsidR="00E21BE3" w:rsidRDefault="00E21BE3" w:rsidP="006B0140">
            <w:pPr>
              <w:spacing w:line="259" w:lineRule="auto"/>
              <w:ind w:right="19"/>
            </w:pPr>
            <w:r>
              <w:rPr>
                <w:color w:val="000000"/>
                <w:sz w:val="18"/>
              </w:rPr>
              <w:t xml:space="preserve">The systems for Walls and Ceilings are suitable for </w:t>
            </w:r>
            <w:r>
              <w:rPr>
                <w:b/>
                <w:color w:val="000000"/>
                <w:sz w:val="18"/>
              </w:rPr>
              <w:t>Internal</w:t>
            </w:r>
            <w:r>
              <w:rPr>
                <w:color w:val="000000"/>
                <w:sz w:val="18"/>
              </w:rPr>
              <w:t xml:space="preserve"> Plaster, Render, Block, Approved Brick and Concrete, Plasterboards, Paperfaced boards, Cement boards, Calcium Silicate boards and Fibre Insulation type boards and </w:t>
            </w:r>
            <w:r>
              <w:rPr>
                <w:b/>
                <w:color w:val="000000"/>
                <w:sz w:val="18"/>
              </w:rPr>
              <w:t>External</w:t>
            </w:r>
            <w:r>
              <w:rPr>
                <w:color w:val="000000"/>
                <w:sz w:val="18"/>
              </w:rPr>
              <w:t xml:space="preserve"> Render, Pebbledash, Tyrolean, Block, Approved Brick, Concrete, Cement Boards and Calcium Silicate Boards</w:t>
            </w:r>
          </w:p>
        </w:tc>
      </w:tr>
      <w:tr w:rsidR="00E21BE3" w14:paraId="17B66316" w14:textId="77777777" w:rsidTr="006B0140">
        <w:trPr>
          <w:trHeight w:val="672"/>
        </w:trPr>
        <w:tc>
          <w:tcPr>
            <w:tcW w:w="1523" w:type="dxa"/>
            <w:tcBorders>
              <w:top w:val="single" w:sz="4" w:space="0" w:color="000000"/>
              <w:left w:val="single" w:sz="4" w:space="0" w:color="000000"/>
              <w:bottom w:val="single" w:sz="4" w:space="0" w:color="000000"/>
              <w:right w:val="single" w:sz="4" w:space="0" w:color="000000"/>
            </w:tcBorders>
          </w:tcPr>
          <w:p w14:paraId="458C823D" w14:textId="77777777" w:rsidR="00E21BE3" w:rsidRDefault="00E21BE3" w:rsidP="006B0140">
            <w:pPr>
              <w:spacing w:line="259" w:lineRule="auto"/>
              <w:ind w:left="3"/>
              <w:jc w:val="center"/>
            </w:pPr>
            <w:r>
              <w:rPr>
                <w:b/>
                <w:color w:val="000000"/>
                <w:sz w:val="18"/>
              </w:rPr>
              <w:t>SW 3.11</w:t>
            </w:r>
          </w:p>
        </w:tc>
        <w:tc>
          <w:tcPr>
            <w:tcW w:w="8221" w:type="dxa"/>
            <w:tcBorders>
              <w:top w:val="single" w:sz="4" w:space="0" w:color="000000"/>
              <w:left w:val="single" w:sz="4" w:space="0" w:color="000000"/>
              <w:bottom w:val="single" w:sz="4" w:space="0" w:color="000000"/>
              <w:right w:val="single" w:sz="4" w:space="0" w:color="000000"/>
            </w:tcBorders>
          </w:tcPr>
          <w:p w14:paraId="3A6D4590" w14:textId="77777777" w:rsidR="00E21BE3" w:rsidRDefault="00E21BE3" w:rsidP="006B0140">
            <w:pPr>
              <w:spacing w:line="259" w:lineRule="auto"/>
            </w:pPr>
            <w:r>
              <w:rPr>
                <w:b/>
                <w:color w:val="000000"/>
                <w:sz w:val="18"/>
                <w:u w:val="single" w:color="000000"/>
              </w:rPr>
              <w:t>Walls – Cleaning &amp; Repairing</w:t>
            </w:r>
          </w:p>
          <w:p w14:paraId="0D127244" w14:textId="77777777" w:rsidR="00E21BE3" w:rsidRDefault="00E21BE3" w:rsidP="006B0140">
            <w:pPr>
              <w:spacing w:line="259" w:lineRule="auto"/>
            </w:pPr>
            <w:r>
              <w:rPr>
                <w:color w:val="000000"/>
                <w:sz w:val="18"/>
              </w:rPr>
              <w:t>See BS 8221:2000 Code of Practice for Cleaning and Surface Repair of Buildings (or as amended). This gives guidance on cleaning natural stones, brick, terracotta and concrete.</w:t>
            </w:r>
          </w:p>
        </w:tc>
      </w:tr>
      <w:tr w:rsidR="00E21BE3" w14:paraId="6B45E85B" w14:textId="77777777" w:rsidTr="006B0140">
        <w:trPr>
          <w:trHeight w:val="893"/>
        </w:trPr>
        <w:tc>
          <w:tcPr>
            <w:tcW w:w="1523" w:type="dxa"/>
            <w:tcBorders>
              <w:top w:val="single" w:sz="4" w:space="0" w:color="000000"/>
              <w:left w:val="single" w:sz="4" w:space="0" w:color="000000"/>
              <w:bottom w:val="single" w:sz="4" w:space="0" w:color="000000"/>
              <w:right w:val="single" w:sz="4" w:space="0" w:color="000000"/>
            </w:tcBorders>
          </w:tcPr>
          <w:p w14:paraId="4B04084D" w14:textId="77777777" w:rsidR="00E21BE3" w:rsidRDefault="00E21BE3" w:rsidP="006B0140">
            <w:pPr>
              <w:spacing w:line="259" w:lineRule="auto"/>
              <w:ind w:left="12"/>
              <w:jc w:val="center"/>
            </w:pPr>
            <w:r>
              <w:rPr>
                <w:b/>
                <w:color w:val="000000"/>
                <w:sz w:val="18"/>
              </w:rPr>
              <w:t>SW 3.31</w:t>
            </w:r>
          </w:p>
        </w:tc>
        <w:tc>
          <w:tcPr>
            <w:tcW w:w="8221" w:type="dxa"/>
            <w:tcBorders>
              <w:top w:val="single" w:sz="4" w:space="0" w:color="000000"/>
              <w:left w:val="single" w:sz="4" w:space="0" w:color="000000"/>
              <w:bottom w:val="single" w:sz="4" w:space="0" w:color="000000"/>
              <w:right w:val="single" w:sz="4" w:space="0" w:color="000000"/>
            </w:tcBorders>
          </w:tcPr>
          <w:p w14:paraId="74BF4C7C" w14:textId="77777777" w:rsidR="00E21BE3" w:rsidRDefault="00E21BE3" w:rsidP="006B0140">
            <w:pPr>
              <w:spacing w:line="259" w:lineRule="auto"/>
            </w:pPr>
            <w:r>
              <w:rPr>
                <w:b/>
                <w:color w:val="000000"/>
                <w:sz w:val="18"/>
                <w:u w:val="single" w:color="000000"/>
              </w:rPr>
              <w:t>Wood – Resin &amp; Knots</w:t>
            </w:r>
          </w:p>
          <w:p w14:paraId="69E61B11" w14:textId="77777777" w:rsidR="00E21BE3" w:rsidRDefault="00E21BE3" w:rsidP="006B0140">
            <w:pPr>
              <w:spacing w:line="259" w:lineRule="auto"/>
            </w:pPr>
            <w:r>
              <w:rPr>
                <w:color w:val="000000"/>
                <w:sz w:val="18"/>
              </w:rPr>
              <w:t>When encountering knots and resinous areas to be painted, apply two thin coats of a suitable Knotting</w:t>
            </w:r>
          </w:p>
          <w:p w14:paraId="3BA95C47" w14:textId="77777777" w:rsidR="00E21BE3" w:rsidRDefault="00E21BE3" w:rsidP="006B0140">
            <w:pPr>
              <w:spacing w:line="259" w:lineRule="auto"/>
            </w:pPr>
            <w:r>
              <w:rPr>
                <w:color w:val="000000"/>
                <w:sz w:val="18"/>
              </w:rPr>
              <w:lastRenderedPageBreak/>
              <w:t>Solution and allow to harden. For further guidance re knot content etc please refer to BS EN 942</w:t>
            </w:r>
          </w:p>
        </w:tc>
      </w:tr>
      <w:tr w:rsidR="00E21BE3" w14:paraId="08433673" w14:textId="77777777" w:rsidTr="006B0140">
        <w:trPr>
          <w:trHeight w:val="448"/>
        </w:trPr>
        <w:tc>
          <w:tcPr>
            <w:tcW w:w="1523" w:type="dxa"/>
            <w:tcBorders>
              <w:top w:val="single" w:sz="4" w:space="0" w:color="000000"/>
              <w:left w:val="single" w:sz="4" w:space="0" w:color="000000"/>
              <w:bottom w:val="single" w:sz="4" w:space="0" w:color="000000"/>
              <w:right w:val="single" w:sz="4" w:space="0" w:color="000000"/>
            </w:tcBorders>
          </w:tcPr>
          <w:p w14:paraId="73EFDFB8" w14:textId="77777777" w:rsidR="00E21BE3" w:rsidRDefault="00E21BE3" w:rsidP="006B0140">
            <w:pPr>
              <w:spacing w:line="259" w:lineRule="auto"/>
              <w:ind w:left="7"/>
              <w:jc w:val="center"/>
            </w:pPr>
            <w:r>
              <w:rPr>
                <w:b/>
                <w:color w:val="000000"/>
                <w:sz w:val="18"/>
              </w:rPr>
              <w:lastRenderedPageBreak/>
              <w:t>SW3.38</w:t>
            </w:r>
          </w:p>
        </w:tc>
        <w:tc>
          <w:tcPr>
            <w:tcW w:w="8221" w:type="dxa"/>
            <w:tcBorders>
              <w:top w:val="single" w:sz="4" w:space="0" w:color="000000"/>
              <w:left w:val="single" w:sz="4" w:space="0" w:color="000000"/>
              <w:bottom w:val="single" w:sz="4" w:space="0" w:color="000000"/>
              <w:right w:val="single" w:sz="4" w:space="0" w:color="000000"/>
            </w:tcBorders>
          </w:tcPr>
          <w:p w14:paraId="54668F00" w14:textId="77777777" w:rsidR="00E21BE3" w:rsidRDefault="00E21BE3" w:rsidP="006B0140">
            <w:pPr>
              <w:spacing w:line="259" w:lineRule="auto"/>
            </w:pPr>
            <w:r>
              <w:rPr>
                <w:b/>
                <w:color w:val="000000"/>
                <w:sz w:val="18"/>
                <w:u w:val="single" w:color="000000"/>
              </w:rPr>
              <w:t>Wood – Moisture Content</w:t>
            </w:r>
          </w:p>
          <w:p w14:paraId="7D88E842" w14:textId="77777777" w:rsidR="00E21BE3" w:rsidRDefault="00E21BE3" w:rsidP="006B0140">
            <w:pPr>
              <w:spacing w:line="259" w:lineRule="auto"/>
            </w:pPr>
            <w:r>
              <w:rPr>
                <w:color w:val="000000"/>
                <w:sz w:val="18"/>
              </w:rPr>
              <w:t>The moisture content of the timber should not exceed 18% for exterior use and 14% for interior use.</w:t>
            </w:r>
          </w:p>
        </w:tc>
      </w:tr>
      <w:tr w:rsidR="00E21BE3" w14:paraId="4FC1F447" w14:textId="77777777" w:rsidTr="006B0140">
        <w:trPr>
          <w:trHeight w:val="228"/>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158C80AB" w14:textId="77777777" w:rsidR="00E21BE3" w:rsidRDefault="00E21BE3" w:rsidP="006B0140">
            <w:pPr>
              <w:spacing w:line="259" w:lineRule="auto"/>
              <w:ind w:left="6"/>
            </w:pPr>
            <w:r>
              <w:rPr>
                <w:b/>
                <w:color w:val="000000"/>
                <w:sz w:val="18"/>
              </w:rPr>
              <w:t>Clause Reference</w:t>
            </w: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4A30DE03" w14:textId="77777777" w:rsidR="00E21BE3" w:rsidRDefault="00E21BE3" w:rsidP="006B0140">
            <w:pPr>
              <w:spacing w:line="259" w:lineRule="auto"/>
              <w:ind w:left="14"/>
              <w:jc w:val="center"/>
            </w:pPr>
            <w:r>
              <w:rPr>
                <w:b/>
                <w:color w:val="000000"/>
                <w:sz w:val="18"/>
              </w:rPr>
              <w:t>Section 4: Preparation</w:t>
            </w:r>
          </w:p>
        </w:tc>
      </w:tr>
      <w:tr w:rsidR="00E21BE3" w14:paraId="454557A8" w14:textId="77777777" w:rsidTr="006B0140">
        <w:trPr>
          <w:trHeight w:val="1331"/>
        </w:trPr>
        <w:tc>
          <w:tcPr>
            <w:tcW w:w="1523" w:type="dxa"/>
            <w:tcBorders>
              <w:top w:val="single" w:sz="4" w:space="0" w:color="000000"/>
              <w:left w:val="single" w:sz="4" w:space="0" w:color="000000"/>
              <w:bottom w:val="single" w:sz="4" w:space="0" w:color="000000"/>
              <w:right w:val="single" w:sz="4" w:space="0" w:color="000000"/>
            </w:tcBorders>
          </w:tcPr>
          <w:p w14:paraId="5EC523CE" w14:textId="77777777" w:rsidR="00E21BE3" w:rsidRDefault="00E21BE3" w:rsidP="006B0140">
            <w:pPr>
              <w:spacing w:line="259" w:lineRule="auto"/>
              <w:ind w:left="12"/>
              <w:jc w:val="center"/>
            </w:pPr>
            <w:r>
              <w:rPr>
                <w:b/>
                <w:color w:val="000000"/>
                <w:sz w:val="18"/>
              </w:rPr>
              <w:t>SW 4.01</w:t>
            </w:r>
          </w:p>
        </w:tc>
        <w:tc>
          <w:tcPr>
            <w:tcW w:w="8221" w:type="dxa"/>
            <w:tcBorders>
              <w:top w:val="single" w:sz="4" w:space="0" w:color="000000"/>
              <w:left w:val="single" w:sz="4" w:space="0" w:color="000000"/>
              <w:bottom w:val="single" w:sz="4" w:space="0" w:color="000000"/>
              <w:right w:val="single" w:sz="4" w:space="0" w:color="000000"/>
            </w:tcBorders>
          </w:tcPr>
          <w:p w14:paraId="4BFB71C6" w14:textId="77777777" w:rsidR="00E21BE3" w:rsidRDefault="00E21BE3" w:rsidP="006B0140">
            <w:pPr>
              <w:spacing w:line="259" w:lineRule="auto"/>
            </w:pPr>
            <w:r>
              <w:rPr>
                <w:b/>
                <w:color w:val="000000"/>
                <w:sz w:val="18"/>
                <w:u w:val="single" w:color="000000"/>
              </w:rPr>
              <w:t>Painted Finishes / BS Code of Practice</w:t>
            </w:r>
          </w:p>
          <w:p w14:paraId="08488DE7" w14:textId="77777777" w:rsidR="00E21BE3" w:rsidRDefault="00E21BE3" w:rsidP="006B0140">
            <w:pPr>
              <w:spacing w:line="238" w:lineRule="auto"/>
              <w:jc w:val="both"/>
            </w:pPr>
            <w:r>
              <w:rPr>
                <w:color w:val="000000"/>
                <w:sz w:val="18"/>
              </w:rPr>
              <w:t xml:space="preserve">The whole of the painted surfaces shall be finished in accordance with </w:t>
            </w:r>
            <w:r>
              <w:rPr>
                <w:b/>
                <w:color w:val="000000"/>
                <w:sz w:val="18"/>
              </w:rPr>
              <w:t>BS 6150: 2006 Code of Practice for Painting of Buildings</w:t>
            </w:r>
            <w:r>
              <w:rPr>
                <w:color w:val="000000"/>
                <w:sz w:val="18"/>
              </w:rPr>
              <w:t xml:space="preserve"> (or as amended) and additional requirements quoted.</w:t>
            </w:r>
          </w:p>
          <w:p w14:paraId="627889A5" w14:textId="77777777" w:rsidR="00E21BE3" w:rsidRDefault="00E21BE3" w:rsidP="006B0140">
            <w:pPr>
              <w:spacing w:line="259" w:lineRule="auto"/>
              <w:ind w:right="141"/>
              <w:jc w:val="both"/>
            </w:pPr>
            <w:r>
              <w:rPr>
                <w:color w:val="000000"/>
                <w:sz w:val="18"/>
              </w:rPr>
              <w:t>The surfaces coated should exhibit a fair and even surface of constant colour, substantially free of brushmarks, fatty edges etc.  Each coat shall be allowed to harden and rubbed down before the next coat is applied.</w:t>
            </w:r>
          </w:p>
        </w:tc>
      </w:tr>
      <w:tr w:rsidR="00E21BE3" w14:paraId="6E3DA371" w14:textId="77777777" w:rsidTr="006B0140">
        <w:trPr>
          <w:trHeight w:val="888"/>
        </w:trPr>
        <w:tc>
          <w:tcPr>
            <w:tcW w:w="1523" w:type="dxa"/>
            <w:tcBorders>
              <w:top w:val="single" w:sz="4" w:space="0" w:color="000000"/>
              <w:left w:val="single" w:sz="4" w:space="0" w:color="000000"/>
              <w:bottom w:val="single" w:sz="4" w:space="0" w:color="000000"/>
              <w:right w:val="single" w:sz="4" w:space="0" w:color="000000"/>
            </w:tcBorders>
          </w:tcPr>
          <w:p w14:paraId="1040A445" w14:textId="77777777" w:rsidR="00E21BE3" w:rsidRDefault="00E21BE3" w:rsidP="006B0140">
            <w:pPr>
              <w:spacing w:line="259" w:lineRule="auto"/>
              <w:ind w:left="12"/>
              <w:jc w:val="center"/>
            </w:pPr>
            <w:r>
              <w:rPr>
                <w:b/>
                <w:color w:val="000000"/>
                <w:sz w:val="18"/>
              </w:rPr>
              <w:t>SW 4.10</w:t>
            </w:r>
          </w:p>
        </w:tc>
        <w:tc>
          <w:tcPr>
            <w:tcW w:w="8221" w:type="dxa"/>
            <w:tcBorders>
              <w:top w:val="single" w:sz="4" w:space="0" w:color="000000"/>
              <w:left w:val="single" w:sz="4" w:space="0" w:color="000000"/>
              <w:bottom w:val="single" w:sz="4" w:space="0" w:color="000000"/>
              <w:right w:val="single" w:sz="4" w:space="0" w:color="000000"/>
            </w:tcBorders>
          </w:tcPr>
          <w:p w14:paraId="1AEAB58C" w14:textId="77777777" w:rsidR="00E21BE3" w:rsidRDefault="00E21BE3" w:rsidP="006B0140">
            <w:pPr>
              <w:spacing w:line="259" w:lineRule="auto"/>
            </w:pPr>
            <w:r>
              <w:rPr>
                <w:b/>
                <w:color w:val="000000"/>
                <w:sz w:val="18"/>
                <w:u w:val="single" w:color="000000"/>
              </w:rPr>
              <w:t>Dampness</w:t>
            </w:r>
          </w:p>
          <w:p w14:paraId="39438477" w14:textId="77777777" w:rsidR="00E21BE3" w:rsidRDefault="00E21BE3" w:rsidP="006B0140">
            <w:pPr>
              <w:spacing w:line="259" w:lineRule="auto"/>
            </w:pPr>
            <w:r>
              <w:rPr>
                <w:color w:val="000000"/>
                <w:sz w:val="18"/>
              </w:rPr>
              <w:t>No materials should be applied to surfaces that are structurally or superficially damp.  All surfaces must be free from condensation, dirt etc before and during treatment. To prevent the re-occurrence of condensation, ensure that there is suitable ventilation.</w:t>
            </w:r>
          </w:p>
        </w:tc>
      </w:tr>
      <w:tr w:rsidR="00E21BE3" w14:paraId="05B4C37C" w14:textId="77777777" w:rsidTr="006B0140">
        <w:trPr>
          <w:trHeight w:val="2208"/>
        </w:trPr>
        <w:tc>
          <w:tcPr>
            <w:tcW w:w="1523" w:type="dxa"/>
            <w:tcBorders>
              <w:top w:val="single" w:sz="4" w:space="0" w:color="000000"/>
              <w:left w:val="single" w:sz="4" w:space="0" w:color="000000"/>
              <w:bottom w:val="single" w:sz="4" w:space="0" w:color="000000"/>
              <w:right w:val="single" w:sz="4" w:space="0" w:color="000000"/>
            </w:tcBorders>
          </w:tcPr>
          <w:p w14:paraId="4DB41A90" w14:textId="77777777" w:rsidR="00E21BE3" w:rsidRDefault="00E21BE3" w:rsidP="006B0140">
            <w:pPr>
              <w:spacing w:line="259" w:lineRule="auto"/>
              <w:ind w:left="12"/>
              <w:jc w:val="center"/>
            </w:pPr>
            <w:r>
              <w:rPr>
                <w:b/>
                <w:color w:val="000000"/>
                <w:sz w:val="18"/>
              </w:rPr>
              <w:t>SW 4.12</w:t>
            </w:r>
          </w:p>
        </w:tc>
        <w:tc>
          <w:tcPr>
            <w:tcW w:w="8221" w:type="dxa"/>
            <w:tcBorders>
              <w:top w:val="single" w:sz="4" w:space="0" w:color="000000"/>
              <w:left w:val="single" w:sz="4" w:space="0" w:color="000000"/>
              <w:bottom w:val="single" w:sz="4" w:space="0" w:color="000000"/>
              <w:right w:val="single" w:sz="4" w:space="0" w:color="000000"/>
            </w:tcBorders>
          </w:tcPr>
          <w:p w14:paraId="116BF18A" w14:textId="77777777" w:rsidR="00E21BE3" w:rsidRDefault="00E21BE3" w:rsidP="006B0140">
            <w:pPr>
              <w:spacing w:line="259" w:lineRule="auto"/>
            </w:pPr>
            <w:r>
              <w:rPr>
                <w:b/>
                <w:color w:val="000000"/>
                <w:sz w:val="18"/>
                <w:u w:val="single" w:color="000000"/>
              </w:rPr>
              <w:t>Internal Mould Growth</w:t>
            </w:r>
          </w:p>
          <w:p w14:paraId="751DEBD5" w14:textId="77777777" w:rsidR="00E21BE3" w:rsidRDefault="00E21BE3" w:rsidP="006B0140">
            <w:pPr>
              <w:spacing w:after="1" w:line="237" w:lineRule="auto"/>
              <w:ind w:right="95"/>
            </w:pPr>
            <w:r>
              <w:rPr>
                <w:color w:val="000000"/>
                <w:sz w:val="18"/>
              </w:rPr>
              <w:t xml:space="preserve">Mould growth on internal surfaces must be treated prior to the application of any subsequent paint coating. Surfaces which are contaminated with mould should be scraped to remove all heavy deposits before being treated with </w:t>
            </w:r>
            <w:r>
              <w:rPr>
                <w:b/>
                <w:color w:val="000000"/>
                <w:sz w:val="18"/>
              </w:rPr>
              <w:t>'Dulux' Weathershield Multi-Surface Fungicidal Wash.</w:t>
            </w:r>
            <w:r>
              <w:rPr>
                <w:color w:val="000000"/>
                <w:sz w:val="18"/>
              </w:rPr>
              <w:t xml:space="preserve"> (By brush only). After 24 hours rinse off and allow to dry.  A second treatment is sometimes required. Ensure all surfaces are fully dry before proceeding. </w:t>
            </w:r>
            <w:r>
              <w:rPr>
                <w:b/>
                <w:color w:val="000000"/>
                <w:sz w:val="18"/>
                <w:u w:val="single" w:color="000000"/>
              </w:rPr>
              <w:t>Caution</w:t>
            </w:r>
          </w:p>
          <w:p w14:paraId="17ED4D22" w14:textId="77777777" w:rsidR="00E21BE3" w:rsidRDefault="00E21BE3" w:rsidP="006B0140">
            <w:pPr>
              <w:spacing w:line="259" w:lineRule="auto"/>
            </w:pPr>
            <w:r>
              <w:rPr>
                <w:b/>
                <w:color w:val="000000"/>
                <w:sz w:val="18"/>
              </w:rPr>
              <w:t>'Dulux' Weathershield Multi-Surface Fungicidal Wash</w:t>
            </w:r>
            <w:r>
              <w:rPr>
                <w:color w:val="000000"/>
                <w:sz w:val="18"/>
              </w:rPr>
              <w:t xml:space="preserve"> contains Disodium Octaborate and Benzalkonium Chloride. Read the label before you buy. Use pesticides safely. Fungicidal Wash should not be allowed to come into contact with foodstuffs.</w:t>
            </w:r>
          </w:p>
        </w:tc>
      </w:tr>
      <w:tr w:rsidR="00E21BE3" w14:paraId="1BD91019" w14:textId="77777777" w:rsidTr="006B0140">
        <w:trPr>
          <w:trHeight w:val="451"/>
        </w:trPr>
        <w:tc>
          <w:tcPr>
            <w:tcW w:w="1523" w:type="dxa"/>
            <w:tcBorders>
              <w:top w:val="single" w:sz="4" w:space="0" w:color="000000"/>
              <w:left w:val="single" w:sz="4" w:space="0" w:color="000000"/>
              <w:bottom w:val="single" w:sz="4" w:space="0" w:color="000000"/>
              <w:right w:val="single" w:sz="4" w:space="0" w:color="000000"/>
            </w:tcBorders>
          </w:tcPr>
          <w:p w14:paraId="02BC0D05" w14:textId="77777777" w:rsidR="00E21BE3" w:rsidRDefault="00E21BE3" w:rsidP="006B0140">
            <w:pPr>
              <w:spacing w:after="160" w:line="259" w:lineRule="auto"/>
            </w:pPr>
          </w:p>
        </w:tc>
        <w:tc>
          <w:tcPr>
            <w:tcW w:w="8221" w:type="dxa"/>
            <w:tcBorders>
              <w:top w:val="single" w:sz="4" w:space="0" w:color="000000"/>
              <w:left w:val="single" w:sz="4" w:space="0" w:color="000000"/>
              <w:bottom w:val="single" w:sz="4" w:space="0" w:color="000000"/>
              <w:right w:val="single" w:sz="4" w:space="0" w:color="000000"/>
            </w:tcBorders>
          </w:tcPr>
          <w:p w14:paraId="034C294D" w14:textId="77777777" w:rsidR="00E21BE3" w:rsidRDefault="00E21BE3" w:rsidP="006B0140">
            <w:pPr>
              <w:spacing w:after="160" w:line="259" w:lineRule="auto"/>
            </w:pPr>
          </w:p>
        </w:tc>
      </w:tr>
    </w:tbl>
    <w:p w14:paraId="714B3E21" w14:textId="77777777" w:rsidR="00E21BE3" w:rsidRDefault="00E21BE3" w:rsidP="00E21BE3">
      <w:pPr>
        <w:spacing w:after="0" w:line="259" w:lineRule="auto"/>
        <w:ind w:left="-1416" w:right="10782"/>
      </w:pPr>
    </w:p>
    <w:tbl>
      <w:tblPr>
        <w:tblStyle w:val="TableGrid0"/>
        <w:tblW w:w="9749" w:type="dxa"/>
        <w:tblInd w:w="-110" w:type="dxa"/>
        <w:tblCellMar>
          <w:left w:w="110" w:type="dxa"/>
          <w:right w:w="116" w:type="dxa"/>
        </w:tblCellMar>
        <w:tblLook w:val="04A0" w:firstRow="1" w:lastRow="0" w:firstColumn="1" w:lastColumn="0" w:noHBand="0" w:noVBand="1"/>
      </w:tblPr>
      <w:tblGrid>
        <w:gridCol w:w="1526"/>
        <w:gridCol w:w="8223"/>
      </w:tblGrid>
      <w:tr w:rsidR="00E21BE3" w14:paraId="661C78EF" w14:textId="77777777" w:rsidTr="006B0140">
        <w:trPr>
          <w:trHeight w:val="1109"/>
        </w:trPr>
        <w:tc>
          <w:tcPr>
            <w:tcW w:w="1526" w:type="dxa"/>
            <w:tcBorders>
              <w:top w:val="single" w:sz="4" w:space="0" w:color="000000"/>
              <w:left w:val="single" w:sz="4" w:space="0" w:color="000000"/>
              <w:bottom w:val="single" w:sz="4" w:space="0" w:color="000000"/>
              <w:right w:val="single" w:sz="4" w:space="0" w:color="000000"/>
            </w:tcBorders>
          </w:tcPr>
          <w:p w14:paraId="6E9B733E" w14:textId="77777777" w:rsidR="00E21BE3" w:rsidRDefault="00E21BE3" w:rsidP="006B0140">
            <w:pPr>
              <w:spacing w:line="259" w:lineRule="auto"/>
              <w:ind w:left="24"/>
              <w:jc w:val="center"/>
            </w:pPr>
            <w:r>
              <w:rPr>
                <w:b/>
                <w:color w:val="000000"/>
                <w:sz w:val="18"/>
              </w:rPr>
              <w:t>SW 4.20</w:t>
            </w:r>
          </w:p>
        </w:tc>
        <w:tc>
          <w:tcPr>
            <w:tcW w:w="8222" w:type="dxa"/>
            <w:tcBorders>
              <w:top w:val="single" w:sz="4" w:space="0" w:color="000000"/>
              <w:left w:val="single" w:sz="4" w:space="0" w:color="000000"/>
              <w:bottom w:val="single" w:sz="4" w:space="0" w:color="000000"/>
              <w:right w:val="single" w:sz="4" w:space="0" w:color="000000"/>
            </w:tcBorders>
          </w:tcPr>
          <w:p w14:paraId="5CA10A15" w14:textId="77777777" w:rsidR="00E21BE3" w:rsidRDefault="00E21BE3" w:rsidP="006B0140">
            <w:pPr>
              <w:spacing w:line="259" w:lineRule="auto"/>
            </w:pPr>
            <w:r>
              <w:rPr>
                <w:b/>
                <w:color w:val="000000"/>
                <w:sz w:val="18"/>
                <w:u w:val="single" w:color="000000"/>
              </w:rPr>
              <w:t>Rubbing Down &amp; Dusting Off</w:t>
            </w:r>
          </w:p>
          <w:p w14:paraId="290CAB83" w14:textId="77777777" w:rsidR="00E21BE3" w:rsidRDefault="00E21BE3" w:rsidP="006B0140">
            <w:pPr>
              <w:spacing w:line="259" w:lineRule="auto"/>
              <w:ind w:right="33"/>
              <w:jc w:val="both"/>
            </w:pPr>
            <w:r>
              <w:rPr>
                <w:color w:val="000000"/>
                <w:sz w:val="18"/>
              </w:rPr>
              <w:t>When rubbing down use a wet flatting process. Where it is not possible or practical to use a wet process, wear a suitable face mask when rubbing down dry and/or dusting off to avoid the inhalation of dust. When it is known or suspected that coatings contain lead refer to Clause SW 4.22 for further information. When preparing wood, wire wool and metallic brushes must not be used.</w:t>
            </w:r>
          </w:p>
        </w:tc>
      </w:tr>
      <w:tr w:rsidR="00E21BE3" w14:paraId="3E049550" w14:textId="77777777" w:rsidTr="006B0140">
        <w:trPr>
          <w:trHeight w:val="1330"/>
        </w:trPr>
        <w:tc>
          <w:tcPr>
            <w:tcW w:w="1526" w:type="dxa"/>
            <w:tcBorders>
              <w:top w:val="single" w:sz="4" w:space="0" w:color="000000"/>
              <w:left w:val="single" w:sz="4" w:space="0" w:color="000000"/>
              <w:bottom w:val="single" w:sz="4" w:space="0" w:color="000000"/>
              <w:right w:val="single" w:sz="4" w:space="0" w:color="000000"/>
            </w:tcBorders>
          </w:tcPr>
          <w:p w14:paraId="6D585970" w14:textId="77777777" w:rsidR="00E21BE3" w:rsidRDefault="00E21BE3" w:rsidP="006B0140">
            <w:pPr>
              <w:spacing w:line="259" w:lineRule="auto"/>
              <w:ind w:left="24"/>
              <w:jc w:val="center"/>
            </w:pPr>
            <w:r>
              <w:rPr>
                <w:b/>
                <w:color w:val="000000"/>
                <w:sz w:val="18"/>
              </w:rPr>
              <w:t>SW 4.22</w:t>
            </w:r>
          </w:p>
        </w:tc>
        <w:tc>
          <w:tcPr>
            <w:tcW w:w="8222" w:type="dxa"/>
            <w:tcBorders>
              <w:top w:val="single" w:sz="4" w:space="0" w:color="000000"/>
              <w:left w:val="single" w:sz="4" w:space="0" w:color="000000"/>
              <w:bottom w:val="single" w:sz="4" w:space="0" w:color="000000"/>
              <w:right w:val="single" w:sz="4" w:space="0" w:color="000000"/>
            </w:tcBorders>
          </w:tcPr>
          <w:p w14:paraId="716C1E1D" w14:textId="77777777" w:rsidR="00E21BE3" w:rsidRDefault="00E21BE3" w:rsidP="006B0140">
            <w:pPr>
              <w:spacing w:line="259" w:lineRule="auto"/>
            </w:pPr>
            <w:r>
              <w:rPr>
                <w:b/>
                <w:color w:val="000000"/>
                <w:sz w:val="18"/>
                <w:u w:val="single" w:color="000000"/>
              </w:rPr>
              <w:t>Lead in Previous Coatings</w:t>
            </w:r>
          </w:p>
          <w:p w14:paraId="5BCC2543" w14:textId="77777777" w:rsidR="00E21BE3" w:rsidRDefault="00E21BE3" w:rsidP="006B0140">
            <w:pPr>
              <w:spacing w:after="2" w:line="236" w:lineRule="auto"/>
            </w:pPr>
            <w:r>
              <w:rPr>
                <w:color w:val="000000"/>
                <w:sz w:val="18"/>
              </w:rPr>
              <w:t>All AkzoNobel paints are free from any added lead. However, the wood and metal surfaces of the building, especially if it is pre-1960, may have been decorated in the past with a paint made with lead pigments. Preparation and removal of such paint can be hazardous. For a free leaflet explaining how the surface should be prepared safely contact:</w:t>
            </w:r>
          </w:p>
          <w:p w14:paraId="41BE5661" w14:textId="77777777" w:rsidR="00E21BE3" w:rsidRDefault="00E21BE3" w:rsidP="006B0140">
            <w:pPr>
              <w:spacing w:line="259" w:lineRule="auto"/>
            </w:pPr>
            <w:r>
              <w:rPr>
                <w:color w:val="000000"/>
                <w:sz w:val="18"/>
              </w:rPr>
              <w:t xml:space="preserve"> AkzoNobel Technical Group: AkzoNobel, Wexham Road, Slough SL2 5DS. Tel: 03332 227070</w:t>
            </w:r>
          </w:p>
        </w:tc>
      </w:tr>
      <w:tr w:rsidR="00E21BE3" w14:paraId="1AC6C719" w14:textId="77777777" w:rsidTr="006B0140">
        <w:trPr>
          <w:trHeight w:val="888"/>
        </w:trPr>
        <w:tc>
          <w:tcPr>
            <w:tcW w:w="1526" w:type="dxa"/>
            <w:tcBorders>
              <w:top w:val="single" w:sz="4" w:space="0" w:color="000000"/>
              <w:left w:val="single" w:sz="4" w:space="0" w:color="000000"/>
              <w:bottom w:val="single" w:sz="4" w:space="0" w:color="000000"/>
              <w:right w:val="single" w:sz="4" w:space="0" w:color="000000"/>
            </w:tcBorders>
          </w:tcPr>
          <w:p w14:paraId="50E1023E" w14:textId="77777777" w:rsidR="00E21BE3" w:rsidRDefault="00E21BE3" w:rsidP="006B0140">
            <w:pPr>
              <w:spacing w:line="259" w:lineRule="auto"/>
              <w:ind w:left="24"/>
              <w:jc w:val="center"/>
            </w:pPr>
            <w:r>
              <w:rPr>
                <w:b/>
                <w:color w:val="000000"/>
                <w:sz w:val="18"/>
              </w:rPr>
              <w:t>SW 4.23</w:t>
            </w:r>
          </w:p>
        </w:tc>
        <w:tc>
          <w:tcPr>
            <w:tcW w:w="8222" w:type="dxa"/>
            <w:tcBorders>
              <w:top w:val="single" w:sz="4" w:space="0" w:color="000000"/>
              <w:left w:val="single" w:sz="4" w:space="0" w:color="000000"/>
              <w:bottom w:val="single" w:sz="4" w:space="0" w:color="000000"/>
              <w:right w:val="single" w:sz="4" w:space="0" w:color="000000"/>
            </w:tcBorders>
          </w:tcPr>
          <w:p w14:paraId="631FD8BE" w14:textId="77777777" w:rsidR="00E21BE3" w:rsidRDefault="00E21BE3" w:rsidP="006B0140">
            <w:pPr>
              <w:spacing w:line="259" w:lineRule="auto"/>
            </w:pPr>
            <w:r>
              <w:rPr>
                <w:b/>
                <w:color w:val="000000"/>
                <w:sz w:val="18"/>
                <w:u w:val="single" w:color="000000"/>
              </w:rPr>
              <w:t>Fire Protection Systems</w:t>
            </w:r>
          </w:p>
          <w:p w14:paraId="57CAD128" w14:textId="77777777" w:rsidR="00E21BE3" w:rsidRDefault="00E21BE3" w:rsidP="006B0140">
            <w:pPr>
              <w:spacing w:line="259" w:lineRule="auto"/>
            </w:pPr>
            <w:r>
              <w:rPr>
                <w:color w:val="000000"/>
                <w:sz w:val="18"/>
              </w:rPr>
              <w:t>Where surfaces have been previously treated with fire retardant, check with the treatment manufacturer that the specified coating materials are compatible, and do not inhibit its performance. Inform the client of any discrepancy in coating system details and obtain instructions before proceeding with application.</w:t>
            </w:r>
          </w:p>
        </w:tc>
      </w:tr>
      <w:tr w:rsidR="00E21BE3" w14:paraId="51D803BE" w14:textId="77777777" w:rsidTr="006B0140">
        <w:trPr>
          <w:trHeight w:val="667"/>
        </w:trPr>
        <w:tc>
          <w:tcPr>
            <w:tcW w:w="1526" w:type="dxa"/>
            <w:tcBorders>
              <w:top w:val="single" w:sz="4" w:space="0" w:color="000000"/>
              <w:left w:val="single" w:sz="4" w:space="0" w:color="000000"/>
              <w:bottom w:val="single" w:sz="4" w:space="0" w:color="000000"/>
              <w:right w:val="single" w:sz="4" w:space="0" w:color="000000"/>
            </w:tcBorders>
          </w:tcPr>
          <w:p w14:paraId="56D0BC35" w14:textId="77777777" w:rsidR="00E21BE3" w:rsidRDefault="00E21BE3" w:rsidP="006B0140">
            <w:pPr>
              <w:spacing w:line="259" w:lineRule="auto"/>
              <w:ind w:left="24"/>
              <w:jc w:val="center"/>
            </w:pPr>
            <w:r>
              <w:rPr>
                <w:b/>
                <w:color w:val="000000"/>
                <w:sz w:val="18"/>
              </w:rPr>
              <w:t>SW 4.30</w:t>
            </w:r>
          </w:p>
        </w:tc>
        <w:tc>
          <w:tcPr>
            <w:tcW w:w="8222" w:type="dxa"/>
            <w:tcBorders>
              <w:top w:val="single" w:sz="4" w:space="0" w:color="000000"/>
              <w:left w:val="single" w:sz="4" w:space="0" w:color="000000"/>
              <w:bottom w:val="single" w:sz="4" w:space="0" w:color="000000"/>
              <w:right w:val="single" w:sz="4" w:space="0" w:color="000000"/>
            </w:tcBorders>
          </w:tcPr>
          <w:p w14:paraId="20D12AF3" w14:textId="77777777" w:rsidR="00E21BE3" w:rsidRDefault="00E21BE3" w:rsidP="006B0140">
            <w:pPr>
              <w:spacing w:line="259" w:lineRule="auto"/>
            </w:pPr>
            <w:r>
              <w:rPr>
                <w:b/>
                <w:color w:val="000000"/>
                <w:sz w:val="18"/>
                <w:u w:val="single" w:color="000000"/>
              </w:rPr>
              <w:t>Friable / Powdery Surfaces</w:t>
            </w:r>
          </w:p>
          <w:p w14:paraId="1369831F" w14:textId="77777777" w:rsidR="00E21BE3" w:rsidRDefault="00E21BE3" w:rsidP="006B0140">
            <w:pPr>
              <w:spacing w:line="259" w:lineRule="auto"/>
            </w:pPr>
            <w:r>
              <w:rPr>
                <w:color w:val="000000"/>
                <w:sz w:val="18"/>
              </w:rPr>
              <w:t>Friable or powdery surfaces must be treated with the primer most suited to the substrate prior to the application of any subsequent compatible coating.</w:t>
            </w:r>
          </w:p>
        </w:tc>
      </w:tr>
      <w:tr w:rsidR="00E21BE3" w14:paraId="4AF4B285" w14:textId="77777777" w:rsidTr="006B0140">
        <w:trPr>
          <w:trHeight w:val="672"/>
        </w:trPr>
        <w:tc>
          <w:tcPr>
            <w:tcW w:w="1526" w:type="dxa"/>
            <w:tcBorders>
              <w:top w:val="single" w:sz="4" w:space="0" w:color="000000"/>
              <w:left w:val="single" w:sz="4" w:space="0" w:color="000000"/>
              <w:bottom w:val="single" w:sz="4" w:space="0" w:color="000000"/>
              <w:right w:val="single" w:sz="4" w:space="0" w:color="000000"/>
            </w:tcBorders>
          </w:tcPr>
          <w:p w14:paraId="671474CD" w14:textId="77777777" w:rsidR="00E21BE3" w:rsidRDefault="00E21BE3" w:rsidP="006B0140">
            <w:pPr>
              <w:spacing w:line="259" w:lineRule="auto"/>
              <w:ind w:left="24"/>
              <w:jc w:val="center"/>
            </w:pPr>
            <w:r>
              <w:rPr>
                <w:b/>
                <w:color w:val="000000"/>
                <w:sz w:val="18"/>
              </w:rPr>
              <w:t>SW 4.31</w:t>
            </w:r>
          </w:p>
        </w:tc>
        <w:tc>
          <w:tcPr>
            <w:tcW w:w="8222" w:type="dxa"/>
            <w:tcBorders>
              <w:top w:val="single" w:sz="4" w:space="0" w:color="000000"/>
              <w:left w:val="single" w:sz="4" w:space="0" w:color="000000"/>
              <w:bottom w:val="single" w:sz="4" w:space="0" w:color="000000"/>
              <w:right w:val="single" w:sz="4" w:space="0" w:color="000000"/>
            </w:tcBorders>
          </w:tcPr>
          <w:p w14:paraId="16D1C214" w14:textId="77777777" w:rsidR="00E21BE3" w:rsidRDefault="00E21BE3" w:rsidP="006B0140">
            <w:pPr>
              <w:spacing w:line="259" w:lineRule="auto"/>
            </w:pPr>
            <w:r>
              <w:rPr>
                <w:b/>
                <w:color w:val="000000"/>
                <w:sz w:val="18"/>
                <w:u w:val="single" w:color="000000"/>
              </w:rPr>
              <w:t>Opening edges / Undersides of Sills</w:t>
            </w:r>
          </w:p>
          <w:p w14:paraId="080F386F" w14:textId="77777777" w:rsidR="00E21BE3" w:rsidRDefault="00E21BE3" w:rsidP="006B0140">
            <w:pPr>
              <w:spacing w:line="259" w:lineRule="auto"/>
              <w:jc w:val="both"/>
            </w:pPr>
            <w:r>
              <w:rPr>
                <w:color w:val="000000"/>
                <w:sz w:val="18"/>
              </w:rPr>
              <w:t>Ensure that doors and opening windows, etc., are 'eased' as necessary before coating.  All opening edges of doors and windows and undersides of sills are included in the painting work.</w:t>
            </w:r>
          </w:p>
        </w:tc>
      </w:tr>
      <w:tr w:rsidR="00E21BE3" w14:paraId="3DB8AE4F" w14:textId="77777777" w:rsidTr="006B0140">
        <w:trPr>
          <w:trHeight w:val="667"/>
        </w:trPr>
        <w:tc>
          <w:tcPr>
            <w:tcW w:w="1526" w:type="dxa"/>
            <w:tcBorders>
              <w:top w:val="single" w:sz="4" w:space="0" w:color="000000"/>
              <w:left w:val="single" w:sz="4" w:space="0" w:color="000000"/>
              <w:bottom w:val="single" w:sz="4" w:space="0" w:color="000000"/>
              <w:right w:val="single" w:sz="4" w:space="0" w:color="000000"/>
            </w:tcBorders>
          </w:tcPr>
          <w:p w14:paraId="28717B00" w14:textId="77777777" w:rsidR="00E21BE3" w:rsidRDefault="00E21BE3" w:rsidP="006B0140">
            <w:pPr>
              <w:spacing w:line="259" w:lineRule="auto"/>
              <w:ind w:left="24"/>
              <w:jc w:val="center"/>
            </w:pPr>
            <w:r>
              <w:rPr>
                <w:b/>
                <w:color w:val="000000"/>
                <w:sz w:val="18"/>
              </w:rPr>
              <w:lastRenderedPageBreak/>
              <w:t>SW 4.51</w:t>
            </w:r>
          </w:p>
        </w:tc>
        <w:tc>
          <w:tcPr>
            <w:tcW w:w="8222" w:type="dxa"/>
            <w:tcBorders>
              <w:top w:val="single" w:sz="4" w:space="0" w:color="000000"/>
              <w:left w:val="single" w:sz="4" w:space="0" w:color="000000"/>
              <w:bottom w:val="single" w:sz="4" w:space="0" w:color="000000"/>
              <w:right w:val="single" w:sz="4" w:space="0" w:color="000000"/>
            </w:tcBorders>
          </w:tcPr>
          <w:p w14:paraId="24886AF2" w14:textId="77777777" w:rsidR="00E21BE3" w:rsidRDefault="00E21BE3" w:rsidP="006B0140">
            <w:pPr>
              <w:spacing w:line="259" w:lineRule="auto"/>
            </w:pPr>
            <w:r>
              <w:rPr>
                <w:b/>
                <w:color w:val="000000"/>
                <w:sz w:val="18"/>
                <w:u w:val="single" w:color="000000"/>
              </w:rPr>
              <w:t>Polycell Trade Fillers</w:t>
            </w:r>
          </w:p>
          <w:p w14:paraId="207B8561" w14:textId="77777777" w:rsidR="00E21BE3" w:rsidRDefault="00E21BE3" w:rsidP="006B0140">
            <w:pPr>
              <w:spacing w:line="259" w:lineRule="auto"/>
            </w:pPr>
            <w:r>
              <w:rPr>
                <w:color w:val="000000"/>
                <w:sz w:val="18"/>
              </w:rPr>
              <w:t>For precise application, completion and storage guidance please refer to the product packaging or product data sheet.</w:t>
            </w:r>
          </w:p>
        </w:tc>
      </w:tr>
      <w:tr w:rsidR="00E21BE3" w14:paraId="42B2979D" w14:textId="77777777" w:rsidTr="006B0140">
        <w:trPr>
          <w:trHeight w:val="888"/>
        </w:trPr>
        <w:tc>
          <w:tcPr>
            <w:tcW w:w="1526" w:type="dxa"/>
            <w:tcBorders>
              <w:top w:val="single" w:sz="4" w:space="0" w:color="000000"/>
              <w:left w:val="single" w:sz="4" w:space="0" w:color="000000"/>
              <w:bottom w:val="single" w:sz="4" w:space="0" w:color="000000"/>
              <w:right w:val="single" w:sz="4" w:space="0" w:color="000000"/>
            </w:tcBorders>
            <w:vAlign w:val="bottom"/>
          </w:tcPr>
          <w:p w14:paraId="7103DEE5" w14:textId="77777777" w:rsidR="00E21BE3" w:rsidRDefault="00E21BE3" w:rsidP="006B0140">
            <w:pPr>
              <w:spacing w:line="259" w:lineRule="auto"/>
              <w:ind w:left="24"/>
              <w:jc w:val="center"/>
            </w:pPr>
            <w:r>
              <w:rPr>
                <w:b/>
                <w:color w:val="000000"/>
                <w:sz w:val="18"/>
              </w:rPr>
              <w:t>SW 4.60</w:t>
            </w:r>
          </w:p>
        </w:tc>
        <w:tc>
          <w:tcPr>
            <w:tcW w:w="8222" w:type="dxa"/>
            <w:tcBorders>
              <w:top w:val="single" w:sz="4" w:space="0" w:color="000000"/>
              <w:left w:val="single" w:sz="4" w:space="0" w:color="000000"/>
              <w:bottom w:val="single" w:sz="4" w:space="0" w:color="000000"/>
              <w:right w:val="single" w:sz="4" w:space="0" w:color="000000"/>
            </w:tcBorders>
            <w:vAlign w:val="bottom"/>
          </w:tcPr>
          <w:p w14:paraId="3C8ADAFF" w14:textId="77777777" w:rsidR="00E21BE3" w:rsidRDefault="00E21BE3" w:rsidP="006B0140">
            <w:pPr>
              <w:spacing w:line="259" w:lineRule="auto"/>
            </w:pPr>
            <w:r>
              <w:rPr>
                <w:b/>
                <w:color w:val="000000"/>
                <w:sz w:val="18"/>
                <w:u w:val="single" w:color="000000"/>
              </w:rPr>
              <w:t>Off Site Preparation</w:t>
            </w:r>
          </w:p>
          <w:p w14:paraId="36004061" w14:textId="77777777" w:rsidR="00E21BE3" w:rsidRDefault="00E21BE3" w:rsidP="006B0140">
            <w:pPr>
              <w:spacing w:line="259" w:lineRule="auto"/>
              <w:jc w:val="both"/>
            </w:pPr>
            <w:r>
              <w:rPr>
                <w:color w:val="000000"/>
                <w:sz w:val="18"/>
              </w:rPr>
              <w:t>All off site preparation and coating to be carried out under cover in a suitable environment with adequate lighting.</w:t>
            </w:r>
          </w:p>
        </w:tc>
      </w:tr>
      <w:tr w:rsidR="00E21BE3" w14:paraId="4A27C692" w14:textId="77777777" w:rsidTr="006B0140">
        <w:trPr>
          <w:trHeight w:val="672"/>
        </w:trPr>
        <w:tc>
          <w:tcPr>
            <w:tcW w:w="1526" w:type="dxa"/>
            <w:tcBorders>
              <w:top w:val="single" w:sz="4" w:space="0" w:color="000000"/>
              <w:left w:val="single" w:sz="4" w:space="0" w:color="000000"/>
              <w:bottom w:val="single" w:sz="4" w:space="0" w:color="000000"/>
              <w:right w:val="single" w:sz="4" w:space="0" w:color="000000"/>
            </w:tcBorders>
          </w:tcPr>
          <w:p w14:paraId="586F3BB9" w14:textId="77777777" w:rsidR="00E21BE3" w:rsidRDefault="00E21BE3" w:rsidP="006B0140">
            <w:pPr>
              <w:spacing w:line="259" w:lineRule="auto"/>
              <w:ind w:left="24"/>
              <w:jc w:val="center"/>
            </w:pPr>
            <w:r>
              <w:rPr>
                <w:b/>
                <w:color w:val="000000"/>
                <w:sz w:val="18"/>
              </w:rPr>
              <w:t>SW 4.70</w:t>
            </w:r>
          </w:p>
        </w:tc>
        <w:tc>
          <w:tcPr>
            <w:tcW w:w="8222" w:type="dxa"/>
            <w:tcBorders>
              <w:top w:val="single" w:sz="4" w:space="0" w:color="000000"/>
              <w:left w:val="single" w:sz="4" w:space="0" w:color="000000"/>
              <w:bottom w:val="single" w:sz="4" w:space="0" w:color="000000"/>
              <w:right w:val="single" w:sz="4" w:space="0" w:color="000000"/>
            </w:tcBorders>
          </w:tcPr>
          <w:p w14:paraId="3E53124E" w14:textId="77777777" w:rsidR="00E21BE3" w:rsidRDefault="00E21BE3" w:rsidP="006B0140">
            <w:pPr>
              <w:spacing w:line="259" w:lineRule="auto"/>
            </w:pPr>
            <w:r>
              <w:rPr>
                <w:b/>
                <w:color w:val="000000"/>
                <w:sz w:val="18"/>
                <w:u w:val="single" w:color="000000"/>
              </w:rPr>
              <w:t>Proper Storage</w:t>
            </w:r>
          </w:p>
          <w:p w14:paraId="13F21BF8" w14:textId="77777777" w:rsidR="00E21BE3" w:rsidRDefault="00E21BE3" w:rsidP="006B0140">
            <w:pPr>
              <w:spacing w:line="259" w:lineRule="auto"/>
              <w:jc w:val="both"/>
            </w:pPr>
            <w:r>
              <w:rPr>
                <w:color w:val="000000"/>
                <w:sz w:val="18"/>
              </w:rPr>
              <w:t>Store all items, both before and after coating, in a clean, dry area protected from the weather and mechanical damage, properly stacked with spaces to permit air circulation and prevent sticking of surfaces.</w:t>
            </w:r>
          </w:p>
        </w:tc>
      </w:tr>
      <w:tr w:rsidR="00E21BE3" w14:paraId="286ADD03" w14:textId="77777777" w:rsidTr="006B0140">
        <w:trPr>
          <w:trHeight w:val="667"/>
        </w:trPr>
        <w:tc>
          <w:tcPr>
            <w:tcW w:w="1526" w:type="dxa"/>
            <w:tcBorders>
              <w:top w:val="single" w:sz="4" w:space="0" w:color="000000"/>
              <w:left w:val="single" w:sz="4" w:space="0" w:color="000000"/>
              <w:bottom w:val="single" w:sz="4" w:space="0" w:color="000000"/>
              <w:right w:val="single" w:sz="4" w:space="0" w:color="000000"/>
            </w:tcBorders>
          </w:tcPr>
          <w:p w14:paraId="72F9A1D5" w14:textId="77777777" w:rsidR="00E21BE3" w:rsidRDefault="00E21BE3" w:rsidP="006B0140">
            <w:pPr>
              <w:spacing w:line="259" w:lineRule="auto"/>
              <w:ind w:left="24"/>
              <w:jc w:val="center"/>
            </w:pPr>
            <w:r>
              <w:rPr>
                <w:b/>
                <w:color w:val="000000"/>
                <w:sz w:val="18"/>
              </w:rPr>
              <w:t>SW 4.80</w:t>
            </w:r>
          </w:p>
        </w:tc>
        <w:tc>
          <w:tcPr>
            <w:tcW w:w="8222" w:type="dxa"/>
            <w:tcBorders>
              <w:top w:val="single" w:sz="4" w:space="0" w:color="000000"/>
              <w:left w:val="single" w:sz="4" w:space="0" w:color="000000"/>
              <w:bottom w:val="single" w:sz="4" w:space="0" w:color="000000"/>
              <w:right w:val="single" w:sz="4" w:space="0" w:color="000000"/>
            </w:tcBorders>
          </w:tcPr>
          <w:p w14:paraId="6DC25D90" w14:textId="77777777" w:rsidR="00E21BE3" w:rsidRDefault="00E21BE3" w:rsidP="006B0140">
            <w:pPr>
              <w:spacing w:line="259" w:lineRule="auto"/>
            </w:pPr>
            <w:r>
              <w:rPr>
                <w:b/>
                <w:color w:val="000000"/>
                <w:sz w:val="18"/>
                <w:u w:val="single" w:color="000000"/>
              </w:rPr>
              <w:t>Oil and Grease Contaminated Surfaces</w:t>
            </w:r>
          </w:p>
          <w:p w14:paraId="548C60D0" w14:textId="77777777" w:rsidR="00E21BE3" w:rsidRDefault="00E21BE3" w:rsidP="006B0140">
            <w:pPr>
              <w:spacing w:line="259" w:lineRule="auto"/>
            </w:pPr>
            <w:r>
              <w:rPr>
                <w:color w:val="000000"/>
                <w:sz w:val="18"/>
              </w:rPr>
              <w:t>For surfaces contaminated with dirt, oil and grease, use an appropriate ‘Oil &amp; Grease Remover’ in accordance with the Manufacturers instructions for use.</w:t>
            </w:r>
          </w:p>
        </w:tc>
      </w:tr>
      <w:tr w:rsidR="00E21BE3" w14:paraId="19FE17E8" w14:textId="77777777" w:rsidTr="006B0140">
        <w:trPr>
          <w:trHeight w:val="230"/>
        </w:trPr>
        <w:tc>
          <w:tcPr>
            <w:tcW w:w="1526" w:type="dxa"/>
            <w:tcBorders>
              <w:top w:val="single" w:sz="4" w:space="0" w:color="000000"/>
              <w:left w:val="single" w:sz="4" w:space="0" w:color="000000"/>
              <w:bottom w:val="single" w:sz="4" w:space="0" w:color="000000"/>
              <w:right w:val="single" w:sz="4" w:space="0" w:color="000000"/>
            </w:tcBorders>
          </w:tcPr>
          <w:p w14:paraId="26AD8094" w14:textId="77777777" w:rsidR="00E21BE3" w:rsidRDefault="00E21BE3" w:rsidP="006B0140">
            <w:pPr>
              <w:spacing w:after="160" w:line="259" w:lineRule="auto"/>
            </w:pPr>
          </w:p>
        </w:tc>
        <w:tc>
          <w:tcPr>
            <w:tcW w:w="8222" w:type="dxa"/>
            <w:tcBorders>
              <w:top w:val="single" w:sz="4" w:space="0" w:color="000000"/>
              <w:left w:val="single" w:sz="4" w:space="0" w:color="000000"/>
              <w:bottom w:val="single" w:sz="4" w:space="0" w:color="000000"/>
              <w:right w:val="single" w:sz="4" w:space="0" w:color="000000"/>
            </w:tcBorders>
          </w:tcPr>
          <w:p w14:paraId="692A61FD" w14:textId="77777777" w:rsidR="00E21BE3" w:rsidRDefault="00E21BE3" w:rsidP="006B0140">
            <w:pPr>
              <w:spacing w:after="160" w:line="259" w:lineRule="auto"/>
            </w:pPr>
          </w:p>
        </w:tc>
      </w:tr>
      <w:tr w:rsidR="00E21BE3" w14:paraId="62160E01" w14:textId="77777777" w:rsidTr="006B0140">
        <w:trPr>
          <w:trHeight w:val="228"/>
        </w:trPr>
        <w:tc>
          <w:tcPr>
            <w:tcW w:w="1526" w:type="dxa"/>
            <w:tcBorders>
              <w:top w:val="single" w:sz="4" w:space="0" w:color="000000"/>
              <w:left w:val="single" w:sz="4" w:space="0" w:color="000000"/>
              <w:bottom w:val="single" w:sz="4" w:space="0" w:color="000000"/>
              <w:right w:val="single" w:sz="4" w:space="0" w:color="000000"/>
            </w:tcBorders>
            <w:shd w:val="clear" w:color="auto" w:fill="E6E6E6"/>
          </w:tcPr>
          <w:p w14:paraId="43E7CF76" w14:textId="77777777" w:rsidR="00E21BE3" w:rsidRDefault="00E21BE3" w:rsidP="006B0140">
            <w:pPr>
              <w:spacing w:line="259" w:lineRule="auto"/>
              <w:ind w:left="6"/>
            </w:pPr>
            <w:r>
              <w:rPr>
                <w:b/>
                <w:color w:val="000000"/>
                <w:sz w:val="18"/>
              </w:rPr>
              <w:t>Clause Reference</w:t>
            </w:r>
          </w:p>
        </w:tc>
        <w:tc>
          <w:tcPr>
            <w:tcW w:w="8222" w:type="dxa"/>
            <w:tcBorders>
              <w:top w:val="single" w:sz="4" w:space="0" w:color="000000"/>
              <w:left w:val="single" w:sz="4" w:space="0" w:color="000000"/>
              <w:bottom w:val="single" w:sz="4" w:space="0" w:color="000000"/>
              <w:right w:val="single" w:sz="4" w:space="0" w:color="000000"/>
            </w:tcBorders>
            <w:shd w:val="clear" w:color="auto" w:fill="E6E6E6"/>
          </w:tcPr>
          <w:p w14:paraId="2F0EB3D7" w14:textId="77777777" w:rsidR="00E21BE3" w:rsidRDefault="00E21BE3" w:rsidP="006B0140">
            <w:pPr>
              <w:spacing w:line="259" w:lineRule="auto"/>
              <w:jc w:val="center"/>
            </w:pPr>
            <w:r>
              <w:rPr>
                <w:b/>
                <w:color w:val="000000"/>
                <w:sz w:val="18"/>
              </w:rPr>
              <w:t>Section 5: Application</w:t>
            </w:r>
          </w:p>
        </w:tc>
      </w:tr>
      <w:tr w:rsidR="00E21BE3" w14:paraId="17ED4D67" w14:textId="77777777" w:rsidTr="006B0140">
        <w:trPr>
          <w:trHeight w:val="452"/>
        </w:trPr>
        <w:tc>
          <w:tcPr>
            <w:tcW w:w="1526" w:type="dxa"/>
            <w:tcBorders>
              <w:top w:val="single" w:sz="4" w:space="0" w:color="000000"/>
              <w:left w:val="single" w:sz="4" w:space="0" w:color="000000"/>
              <w:bottom w:val="single" w:sz="4" w:space="0" w:color="000000"/>
              <w:right w:val="single" w:sz="4" w:space="0" w:color="000000"/>
            </w:tcBorders>
          </w:tcPr>
          <w:p w14:paraId="03242079" w14:textId="77777777" w:rsidR="00E21BE3" w:rsidRDefault="00E21BE3" w:rsidP="006B0140">
            <w:pPr>
              <w:spacing w:line="259" w:lineRule="auto"/>
              <w:ind w:left="12"/>
              <w:jc w:val="center"/>
            </w:pPr>
            <w:r>
              <w:rPr>
                <w:b/>
                <w:color w:val="000000"/>
                <w:sz w:val="18"/>
              </w:rPr>
              <w:t>SW 5.01</w:t>
            </w:r>
          </w:p>
        </w:tc>
        <w:tc>
          <w:tcPr>
            <w:tcW w:w="8222" w:type="dxa"/>
            <w:tcBorders>
              <w:top w:val="single" w:sz="4" w:space="0" w:color="000000"/>
              <w:left w:val="single" w:sz="4" w:space="0" w:color="000000"/>
              <w:bottom w:val="single" w:sz="4" w:space="0" w:color="000000"/>
              <w:right w:val="single" w:sz="4" w:space="0" w:color="000000"/>
            </w:tcBorders>
          </w:tcPr>
          <w:p w14:paraId="1BFE68D9" w14:textId="77777777" w:rsidR="00E21BE3" w:rsidRDefault="00E21BE3" w:rsidP="006B0140">
            <w:pPr>
              <w:spacing w:line="259" w:lineRule="auto"/>
            </w:pPr>
            <w:r>
              <w:rPr>
                <w:b/>
                <w:color w:val="000000"/>
                <w:sz w:val="18"/>
                <w:u w:val="single" w:color="000000"/>
              </w:rPr>
              <w:t>Suitability of Primers</w:t>
            </w:r>
          </w:p>
          <w:p w14:paraId="0A090ABB" w14:textId="77777777" w:rsidR="00E21BE3" w:rsidRDefault="00E21BE3" w:rsidP="006B0140">
            <w:pPr>
              <w:spacing w:line="259" w:lineRule="auto"/>
            </w:pPr>
            <w:r>
              <w:rPr>
                <w:color w:val="000000"/>
                <w:sz w:val="18"/>
              </w:rPr>
              <w:t>All primers must be appropriate for the surface and for subsequent coats.</w:t>
            </w:r>
          </w:p>
        </w:tc>
      </w:tr>
      <w:tr w:rsidR="00E21BE3" w14:paraId="2D986FD5" w14:textId="77777777" w:rsidTr="006B0140">
        <w:trPr>
          <w:trHeight w:val="3086"/>
        </w:trPr>
        <w:tc>
          <w:tcPr>
            <w:tcW w:w="1526" w:type="dxa"/>
            <w:tcBorders>
              <w:top w:val="single" w:sz="4" w:space="0" w:color="000000"/>
              <w:left w:val="single" w:sz="4" w:space="0" w:color="000000"/>
              <w:bottom w:val="single" w:sz="4" w:space="0" w:color="000000"/>
              <w:right w:val="single" w:sz="4" w:space="0" w:color="000000"/>
            </w:tcBorders>
          </w:tcPr>
          <w:p w14:paraId="05BF1501" w14:textId="77777777" w:rsidR="00E21BE3" w:rsidRDefault="00E21BE3" w:rsidP="006B0140">
            <w:pPr>
              <w:spacing w:line="259" w:lineRule="auto"/>
              <w:ind w:left="12"/>
              <w:jc w:val="center"/>
            </w:pPr>
            <w:r>
              <w:rPr>
                <w:b/>
                <w:color w:val="000000"/>
                <w:sz w:val="18"/>
              </w:rPr>
              <w:t>SW 5.02</w:t>
            </w:r>
          </w:p>
        </w:tc>
        <w:tc>
          <w:tcPr>
            <w:tcW w:w="8222" w:type="dxa"/>
            <w:tcBorders>
              <w:top w:val="single" w:sz="4" w:space="0" w:color="000000"/>
              <w:left w:val="single" w:sz="4" w:space="0" w:color="000000"/>
              <w:bottom w:val="single" w:sz="4" w:space="0" w:color="000000"/>
              <w:right w:val="single" w:sz="4" w:space="0" w:color="000000"/>
            </w:tcBorders>
          </w:tcPr>
          <w:p w14:paraId="0E957DC4" w14:textId="77777777" w:rsidR="00E21BE3" w:rsidRDefault="00E21BE3" w:rsidP="006B0140">
            <w:pPr>
              <w:spacing w:line="259" w:lineRule="auto"/>
            </w:pPr>
            <w:r>
              <w:rPr>
                <w:b/>
                <w:color w:val="000000"/>
                <w:sz w:val="18"/>
                <w:u w:val="single" w:color="000000"/>
              </w:rPr>
              <w:t>Staining / Suitable Primers</w:t>
            </w:r>
          </w:p>
          <w:p w14:paraId="180676BD" w14:textId="77777777" w:rsidR="00E21BE3" w:rsidRDefault="00E21BE3" w:rsidP="006B0140">
            <w:pPr>
              <w:spacing w:line="238" w:lineRule="auto"/>
              <w:jc w:val="both"/>
            </w:pPr>
            <w:r>
              <w:rPr>
                <w:color w:val="000000"/>
                <w:sz w:val="18"/>
              </w:rPr>
              <w:t>Contaminated areas that are likely to cause staining, must be treated with the primer most suited to the type of stain encountered prior to the application of any subsequent compatible coating.</w:t>
            </w:r>
          </w:p>
          <w:p w14:paraId="4B05DC6B" w14:textId="77777777" w:rsidR="00E21BE3" w:rsidRDefault="00E21BE3" w:rsidP="006B0140">
            <w:pPr>
              <w:spacing w:line="238" w:lineRule="auto"/>
              <w:ind w:right="15"/>
              <w:jc w:val="both"/>
            </w:pPr>
            <w:r>
              <w:rPr>
                <w:color w:val="000000"/>
                <w:sz w:val="18"/>
              </w:rPr>
              <w:t>Determine the type of stain and thoroughly clean down the surfaces to remove dirt, grease etc.  Rub down with a suitable abrasive and *dust off. *When rubbing down dry and/or dusting off wear a suitable face mask to prevent the inhalation of dust. See Clause SW 4.20 for further information.</w:t>
            </w:r>
          </w:p>
          <w:p w14:paraId="3AE5D1B5" w14:textId="77777777" w:rsidR="00E21BE3" w:rsidRDefault="00E21BE3" w:rsidP="006B0140">
            <w:pPr>
              <w:spacing w:line="259" w:lineRule="auto"/>
            </w:pPr>
            <w:r>
              <w:rPr>
                <w:color w:val="000000"/>
                <w:sz w:val="18"/>
              </w:rPr>
              <w:t>Prime the affected area with the most appropriate 'sealer' for the staining encountered.</w:t>
            </w:r>
          </w:p>
          <w:p w14:paraId="1DAAE89E" w14:textId="77777777" w:rsidR="00E21BE3" w:rsidRDefault="00E21BE3" w:rsidP="006B0140">
            <w:pPr>
              <w:spacing w:line="259" w:lineRule="auto"/>
            </w:pPr>
            <w:r>
              <w:rPr>
                <w:b/>
                <w:color w:val="000000"/>
                <w:sz w:val="18"/>
              </w:rPr>
              <w:t xml:space="preserve">'Dulux' Trade Stain Block Plus </w:t>
            </w:r>
            <w:r>
              <w:rPr>
                <w:color w:val="000000"/>
                <w:sz w:val="18"/>
              </w:rPr>
              <w:t>(Water Based) for sealing inks, caffeine, biro and scuffs etc.</w:t>
            </w:r>
          </w:p>
          <w:p w14:paraId="40AAC366" w14:textId="77777777" w:rsidR="00E21BE3" w:rsidRDefault="00E21BE3" w:rsidP="006B0140">
            <w:pPr>
              <w:spacing w:line="238" w:lineRule="auto"/>
            </w:pPr>
            <w:r>
              <w:rPr>
                <w:b/>
                <w:color w:val="000000"/>
                <w:sz w:val="18"/>
              </w:rPr>
              <w:t xml:space="preserve">'Dulux' Trade Aluminium Wood Primer </w:t>
            </w:r>
            <w:r>
              <w:rPr>
                <w:color w:val="000000"/>
                <w:sz w:val="18"/>
              </w:rPr>
              <w:t>(Solvent Based) for sealing aged-creosote, bitumen, soot, tar and smoke etc.</w:t>
            </w:r>
          </w:p>
          <w:p w14:paraId="7216FD43" w14:textId="77777777" w:rsidR="00E21BE3" w:rsidRDefault="00E21BE3" w:rsidP="006B0140">
            <w:pPr>
              <w:spacing w:line="238" w:lineRule="auto"/>
            </w:pPr>
            <w:r>
              <w:rPr>
                <w:b/>
                <w:color w:val="000000"/>
                <w:sz w:val="18"/>
              </w:rPr>
              <w:t xml:space="preserve">'Dulux' Trade Alkali Resisting Primer </w:t>
            </w:r>
            <w:r>
              <w:rPr>
                <w:color w:val="000000"/>
                <w:sz w:val="18"/>
              </w:rPr>
              <w:t>(Solvent Based) for sealing a wide variety of stains, including water staining.</w:t>
            </w:r>
          </w:p>
          <w:p w14:paraId="76FEF20A" w14:textId="77777777" w:rsidR="00E21BE3" w:rsidRDefault="00E21BE3" w:rsidP="006B0140">
            <w:pPr>
              <w:spacing w:line="259" w:lineRule="auto"/>
            </w:pPr>
            <w:r>
              <w:rPr>
                <w:b/>
                <w:color w:val="000000"/>
                <w:sz w:val="18"/>
              </w:rPr>
              <w:t xml:space="preserve">'Armstead' Primecoat Primer Sealer </w:t>
            </w:r>
            <w:r>
              <w:rPr>
                <w:color w:val="000000"/>
                <w:sz w:val="18"/>
              </w:rPr>
              <w:t>(Solvent Based) for sealing a wide variety of stains, including water staining.</w:t>
            </w:r>
          </w:p>
        </w:tc>
      </w:tr>
      <w:tr w:rsidR="00E21BE3" w14:paraId="77A76E21" w14:textId="77777777" w:rsidTr="006B0140">
        <w:trPr>
          <w:trHeight w:val="667"/>
        </w:trPr>
        <w:tc>
          <w:tcPr>
            <w:tcW w:w="1526" w:type="dxa"/>
            <w:tcBorders>
              <w:top w:val="single" w:sz="4" w:space="0" w:color="000000"/>
              <w:left w:val="single" w:sz="4" w:space="0" w:color="000000"/>
              <w:bottom w:val="single" w:sz="4" w:space="0" w:color="000000"/>
              <w:right w:val="single" w:sz="4" w:space="0" w:color="000000"/>
            </w:tcBorders>
          </w:tcPr>
          <w:p w14:paraId="4C06FE24" w14:textId="77777777" w:rsidR="00E21BE3" w:rsidRDefault="00E21BE3" w:rsidP="006B0140">
            <w:pPr>
              <w:spacing w:line="259" w:lineRule="auto"/>
              <w:ind w:left="12"/>
              <w:jc w:val="center"/>
            </w:pPr>
            <w:r>
              <w:rPr>
                <w:b/>
                <w:color w:val="000000"/>
                <w:sz w:val="18"/>
              </w:rPr>
              <w:t>SW 5.22</w:t>
            </w:r>
          </w:p>
        </w:tc>
        <w:tc>
          <w:tcPr>
            <w:tcW w:w="8222" w:type="dxa"/>
            <w:tcBorders>
              <w:top w:val="single" w:sz="4" w:space="0" w:color="000000"/>
              <w:left w:val="single" w:sz="4" w:space="0" w:color="000000"/>
              <w:bottom w:val="single" w:sz="4" w:space="0" w:color="000000"/>
              <w:right w:val="single" w:sz="4" w:space="0" w:color="000000"/>
            </w:tcBorders>
          </w:tcPr>
          <w:p w14:paraId="43509B05" w14:textId="77777777" w:rsidR="00E21BE3" w:rsidRDefault="00E21BE3" w:rsidP="006B0140">
            <w:pPr>
              <w:spacing w:line="259" w:lineRule="auto"/>
            </w:pPr>
            <w:r>
              <w:rPr>
                <w:b/>
                <w:color w:val="000000"/>
                <w:sz w:val="18"/>
                <w:u w:val="single" w:color="000000"/>
              </w:rPr>
              <w:t>Application of Finishing Coat</w:t>
            </w:r>
          </w:p>
          <w:p w14:paraId="0657F6E5" w14:textId="77777777" w:rsidR="00E21BE3" w:rsidRDefault="00E21BE3" w:rsidP="006B0140">
            <w:pPr>
              <w:spacing w:line="259" w:lineRule="auto"/>
            </w:pPr>
            <w:r>
              <w:rPr>
                <w:color w:val="000000"/>
                <w:sz w:val="18"/>
              </w:rPr>
              <w:t>No coatings shall be left in an exposed or unsuitable situation for an undue period before applying the finishing coat.</w:t>
            </w:r>
          </w:p>
        </w:tc>
      </w:tr>
      <w:tr w:rsidR="00E21BE3" w14:paraId="3FF8AA85" w14:textId="77777777" w:rsidTr="006B0140">
        <w:trPr>
          <w:trHeight w:val="667"/>
        </w:trPr>
        <w:tc>
          <w:tcPr>
            <w:tcW w:w="1526" w:type="dxa"/>
            <w:tcBorders>
              <w:top w:val="single" w:sz="4" w:space="0" w:color="000000"/>
              <w:left w:val="single" w:sz="4" w:space="0" w:color="000000"/>
              <w:bottom w:val="single" w:sz="4" w:space="0" w:color="000000"/>
              <w:right w:val="single" w:sz="4" w:space="0" w:color="000000"/>
            </w:tcBorders>
          </w:tcPr>
          <w:p w14:paraId="6D38D801" w14:textId="77777777" w:rsidR="00E21BE3" w:rsidRDefault="00E21BE3" w:rsidP="006B0140">
            <w:pPr>
              <w:spacing w:line="259" w:lineRule="auto"/>
              <w:ind w:left="12"/>
              <w:jc w:val="center"/>
            </w:pPr>
            <w:r>
              <w:rPr>
                <w:b/>
                <w:color w:val="000000"/>
                <w:sz w:val="18"/>
              </w:rPr>
              <w:t>SW 5.31</w:t>
            </w:r>
          </w:p>
        </w:tc>
        <w:tc>
          <w:tcPr>
            <w:tcW w:w="8222" w:type="dxa"/>
            <w:tcBorders>
              <w:top w:val="single" w:sz="4" w:space="0" w:color="000000"/>
              <w:left w:val="single" w:sz="4" w:space="0" w:color="000000"/>
              <w:bottom w:val="single" w:sz="4" w:space="0" w:color="000000"/>
              <w:right w:val="single" w:sz="4" w:space="0" w:color="000000"/>
            </w:tcBorders>
          </w:tcPr>
          <w:p w14:paraId="38C38D7C" w14:textId="77777777" w:rsidR="00E21BE3" w:rsidRDefault="00E21BE3" w:rsidP="006B0140">
            <w:pPr>
              <w:spacing w:line="259" w:lineRule="auto"/>
            </w:pPr>
            <w:r>
              <w:rPr>
                <w:b/>
                <w:color w:val="000000"/>
                <w:sz w:val="18"/>
                <w:u w:val="single" w:color="000000"/>
              </w:rPr>
              <w:t>Application Methods</w:t>
            </w:r>
          </w:p>
          <w:p w14:paraId="41178FE9" w14:textId="77777777" w:rsidR="00E21BE3" w:rsidRDefault="00E21BE3" w:rsidP="006B0140">
            <w:pPr>
              <w:spacing w:line="259" w:lineRule="auto"/>
              <w:jc w:val="both"/>
            </w:pPr>
            <w:r>
              <w:rPr>
                <w:color w:val="000000"/>
                <w:sz w:val="18"/>
              </w:rPr>
              <w:t xml:space="preserve">Refer to </w:t>
            </w:r>
            <w:r>
              <w:rPr>
                <w:b/>
                <w:color w:val="000000"/>
                <w:sz w:val="18"/>
              </w:rPr>
              <w:t xml:space="preserve">BS 6150: 2006 Code of Practice for Painting of Buildings Section 9.3 Application Methods Page 103 </w:t>
            </w:r>
            <w:r>
              <w:rPr>
                <w:color w:val="000000"/>
                <w:sz w:val="18"/>
              </w:rPr>
              <w:t>All methods of application are comprehensively dealt with in this Section.</w:t>
            </w:r>
          </w:p>
        </w:tc>
      </w:tr>
    </w:tbl>
    <w:p w14:paraId="41B29818" w14:textId="77777777" w:rsidR="00E21BE3" w:rsidRDefault="00E21BE3" w:rsidP="00E21BE3">
      <w:pPr>
        <w:spacing w:after="0" w:line="259" w:lineRule="auto"/>
        <w:ind w:left="-1416" w:right="10782"/>
      </w:pPr>
    </w:p>
    <w:tbl>
      <w:tblPr>
        <w:tblStyle w:val="TableGrid0"/>
        <w:tblW w:w="9744" w:type="dxa"/>
        <w:tblInd w:w="-107" w:type="dxa"/>
        <w:tblCellMar>
          <w:left w:w="110" w:type="dxa"/>
          <w:right w:w="114" w:type="dxa"/>
        </w:tblCellMar>
        <w:tblLook w:val="04A0" w:firstRow="1" w:lastRow="0" w:firstColumn="1" w:lastColumn="0" w:noHBand="0" w:noVBand="1"/>
      </w:tblPr>
      <w:tblGrid>
        <w:gridCol w:w="1523"/>
        <w:gridCol w:w="8221"/>
      </w:tblGrid>
      <w:tr w:rsidR="00E21BE3" w14:paraId="3F03742C"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7B819A25" w14:textId="77777777" w:rsidR="00E21BE3" w:rsidRDefault="00E21BE3" w:rsidP="006B0140">
            <w:pPr>
              <w:spacing w:after="160" w:line="259" w:lineRule="auto"/>
            </w:pP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36037DF2" w14:textId="77777777" w:rsidR="00E21BE3" w:rsidRDefault="00E21BE3" w:rsidP="006B0140">
            <w:pPr>
              <w:spacing w:line="259" w:lineRule="auto"/>
              <w:ind w:left="16"/>
              <w:jc w:val="center"/>
            </w:pPr>
            <w:r>
              <w:rPr>
                <w:b/>
                <w:color w:val="000000"/>
                <w:sz w:val="18"/>
              </w:rPr>
              <w:t>AkzoNobel Decorative Paints UK Site Work Instructions v5 - 2015</w:t>
            </w:r>
          </w:p>
        </w:tc>
      </w:tr>
      <w:tr w:rsidR="00E21BE3" w14:paraId="3DAAF316"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028C8BDD" w14:textId="77777777" w:rsidR="00E21BE3" w:rsidRDefault="00E21BE3" w:rsidP="006B0140">
            <w:pPr>
              <w:spacing w:line="259" w:lineRule="auto"/>
              <w:ind w:left="6"/>
            </w:pPr>
            <w:r>
              <w:rPr>
                <w:b/>
                <w:color w:val="000000"/>
                <w:sz w:val="18"/>
              </w:rPr>
              <w:t>Clause Reference</w:t>
            </w: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64DE4286" w14:textId="77777777" w:rsidR="00E21BE3" w:rsidRDefault="00E21BE3" w:rsidP="006B0140">
            <w:pPr>
              <w:spacing w:line="259" w:lineRule="auto"/>
              <w:jc w:val="center"/>
            </w:pPr>
            <w:r>
              <w:rPr>
                <w:b/>
                <w:color w:val="000000"/>
                <w:sz w:val="18"/>
              </w:rPr>
              <w:t>Section 6: Colour</w:t>
            </w:r>
          </w:p>
        </w:tc>
      </w:tr>
      <w:tr w:rsidR="00E21BE3" w14:paraId="6A23A735" w14:textId="77777777" w:rsidTr="006B0140">
        <w:trPr>
          <w:trHeight w:val="3524"/>
        </w:trPr>
        <w:tc>
          <w:tcPr>
            <w:tcW w:w="1523" w:type="dxa"/>
            <w:tcBorders>
              <w:top w:val="single" w:sz="4" w:space="0" w:color="000000"/>
              <w:left w:val="single" w:sz="4" w:space="0" w:color="000000"/>
              <w:bottom w:val="single" w:sz="4" w:space="0" w:color="000000"/>
              <w:right w:val="single" w:sz="4" w:space="0" w:color="000000"/>
            </w:tcBorders>
          </w:tcPr>
          <w:p w14:paraId="623C6CC1" w14:textId="77777777" w:rsidR="00E21BE3" w:rsidRDefault="00E21BE3" w:rsidP="006B0140">
            <w:pPr>
              <w:spacing w:line="259" w:lineRule="auto"/>
              <w:jc w:val="center"/>
            </w:pPr>
            <w:r>
              <w:rPr>
                <w:b/>
                <w:color w:val="000000"/>
                <w:sz w:val="18"/>
              </w:rPr>
              <w:lastRenderedPageBreak/>
              <w:t>SW 6.01</w:t>
            </w:r>
          </w:p>
        </w:tc>
        <w:tc>
          <w:tcPr>
            <w:tcW w:w="8221" w:type="dxa"/>
            <w:tcBorders>
              <w:top w:val="single" w:sz="4" w:space="0" w:color="000000"/>
              <w:left w:val="single" w:sz="4" w:space="0" w:color="000000"/>
              <w:bottom w:val="single" w:sz="4" w:space="0" w:color="000000"/>
              <w:right w:val="single" w:sz="4" w:space="0" w:color="000000"/>
            </w:tcBorders>
          </w:tcPr>
          <w:p w14:paraId="4325192E" w14:textId="77777777" w:rsidR="00E21BE3" w:rsidRDefault="00E21BE3" w:rsidP="006B0140">
            <w:pPr>
              <w:spacing w:line="259" w:lineRule="auto"/>
            </w:pPr>
            <w:r>
              <w:rPr>
                <w:b/>
                <w:color w:val="000000"/>
                <w:sz w:val="18"/>
                <w:u w:val="single" w:color="000000"/>
              </w:rPr>
              <w:t>Good Working Practice When Using Colour</w:t>
            </w:r>
          </w:p>
          <w:p w14:paraId="0143D73A" w14:textId="77777777" w:rsidR="00E21BE3" w:rsidRDefault="00E21BE3" w:rsidP="006B0140">
            <w:pPr>
              <w:spacing w:after="1" w:line="237" w:lineRule="auto"/>
            </w:pPr>
            <w:r>
              <w:rPr>
                <w:color w:val="000000"/>
                <w:sz w:val="18"/>
              </w:rPr>
              <w:t>Before application, ensure that all materials are from the same batch. (See Clause SW 2.26). If mixed batch tins are purchased they should be 'boxed' to avoid potential colour variation.   'Boxing' requires the mixing together of the different batches in a larger container to ensure consistency of colour.  Colour variation can occur when purchasing a colour for a project from a variety of sources rather than from one source and/or location. The risk of colour variation, can be reduced by taking the following action:</w:t>
            </w:r>
          </w:p>
          <w:p w14:paraId="22A4738F" w14:textId="77777777" w:rsidR="00E21BE3" w:rsidRDefault="00E21BE3" w:rsidP="00E21BE3">
            <w:pPr>
              <w:numPr>
                <w:ilvl w:val="0"/>
                <w:numId w:val="37"/>
              </w:numPr>
              <w:spacing w:line="259" w:lineRule="auto"/>
              <w:ind w:hanging="359"/>
            </w:pPr>
            <w:r>
              <w:rPr>
                <w:color w:val="000000"/>
                <w:sz w:val="18"/>
              </w:rPr>
              <w:t>Avoid using a mixture of ready mixed colour and in store tinted colour</w:t>
            </w:r>
          </w:p>
          <w:p w14:paraId="19F2043A" w14:textId="77777777" w:rsidR="00E21BE3" w:rsidRDefault="00E21BE3" w:rsidP="00E21BE3">
            <w:pPr>
              <w:numPr>
                <w:ilvl w:val="0"/>
                <w:numId w:val="37"/>
              </w:numPr>
              <w:spacing w:line="238" w:lineRule="auto"/>
              <w:ind w:hanging="359"/>
            </w:pPr>
            <w:r>
              <w:rPr>
                <w:color w:val="000000"/>
                <w:sz w:val="18"/>
              </w:rPr>
              <w:t>Avoid using a variety of batch numbers whether ready mixed or in store tinted. For the purpose of instore tinted colour a batch is considered to be materials tinted on one machine at the same time.</w:t>
            </w:r>
          </w:p>
          <w:p w14:paraId="7498EACA" w14:textId="77777777" w:rsidR="00E21BE3" w:rsidRDefault="00E21BE3" w:rsidP="00E21BE3">
            <w:pPr>
              <w:numPr>
                <w:ilvl w:val="0"/>
                <w:numId w:val="37"/>
              </w:numPr>
              <w:spacing w:after="2" w:line="235" w:lineRule="auto"/>
              <w:ind w:hanging="359"/>
            </w:pPr>
            <w:r>
              <w:rPr>
                <w:color w:val="000000"/>
                <w:sz w:val="18"/>
              </w:rPr>
              <w:t>Purchase sufficient material for the project at one time from the same source of supply tinted on the same tinting machine.  Where this is not appropriate due to storage restrictions, the supplying merchant may be able to store sufficient quantities in store for call off when required.</w:t>
            </w:r>
          </w:p>
          <w:p w14:paraId="2974350B" w14:textId="77777777" w:rsidR="00E21BE3" w:rsidRDefault="00E21BE3" w:rsidP="006B0140">
            <w:pPr>
              <w:spacing w:line="259" w:lineRule="auto"/>
              <w:ind w:right="24"/>
              <w:jc w:val="both"/>
            </w:pPr>
            <w:r>
              <w:rPr>
                <w:color w:val="000000"/>
                <w:sz w:val="18"/>
              </w:rPr>
              <w:t>It is good working practice to hold back sufficient original material to 'touch up' any areas of damage to the paint film prior to completion.  With some paints and / or colours, especially products with mid or high sheen and / or deep colours, it may be necessary to recoat the whole area to avoid noticeable differences in film appearance for example under acute lighting conditions.</w:t>
            </w:r>
          </w:p>
        </w:tc>
      </w:tr>
      <w:tr w:rsidR="00E21BE3" w14:paraId="64FDFF15" w14:textId="77777777" w:rsidTr="006B0140">
        <w:trPr>
          <w:trHeight w:val="1987"/>
        </w:trPr>
        <w:tc>
          <w:tcPr>
            <w:tcW w:w="1523" w:type="dxa"/>
            <w:tcBorders>
              <w:top w:val="single" w:sz="4" w:space="0" w:color="000000"/>
              <w:left w:val="single" w:sz="4" w:space="0" w:color="000000"/>
              <w:bottom w:val="single" w:sz="4" w:space="0" w:color="000000"/>
              <w:right w:val="single" w:sz="4" w:space="0" w:color="000000"/>
            </w:tcBorders>
          </w:tcPr>
          <w:p w14:paraId="74D28FA4" w14:textId="77777777" w:rsidR="00E21BE3" w:rsidRDefault="00E21BE3" w:rsidP="006B0140">
            <w:pPr>
              <w:spacing w:line="259" w:lineRule="auto"/>
              <w:jc w:val="center"/>
            </w:pPr>
            <w:r>
              <w:rPr>
                <w:b/>
                <w:color w:val="000000"/>
                <w:sz w:val="18"/>
              </w:rPr>
              <w:t>SW 6.02</w:t>
            </w:r>
          </w:p>
        </w:tc>
        <w:tc>
          <w:tcPr>
            <w:tcW w:w="8221" w:type="dxa"/>
            <w:tcBorders>
              <w:top w:val="single" w:sz="4" w:space="0" w:color="000000"/>
              <w:left w:val="single" w:sz="4" w:space="0" w:color="000000"/>
              <w:bottom w:val="single" w:sz="4" w:space="0" w:color="000000"/>
              <w:right w:val="single" w:sz="4" w:space="0" w:color="000000"/>
            </w:tcBorders>
          </w:tcPr>
          <w:p w14:paraId="4CDD7C4A" w14:textId="77777777" w:rsidR="00E21BE3" w:rsidRDefault="00E21BE3" w:rsidP="006B0140">
            <w:pPr>
              <w:spacing w:line="259" w:lineRule="auto"/>
            </w:pPr>
            <w:r>
              <w:rPr>
                <w:b/>
                <w:color w:val="000000"/>
                <w:sz w:val="18"/>
                <w:u w:val="single" w:color="000000"/>
              </w:rPr>
              <w:t>Selection of Colours and Finishes/Trial Areas/Additional Coats</w:t>
            </w:r>
          </w:p>
          <w:p w14:paraId="67F60A82" w14:textId="77777777" w:rsidR="00E21BE3" w:rsidRDefault="00E21BE3" w:rsidP="006B0140">
            <w:pPr>
              <w:spacing w:line="259" w:lineRule="auto"/>
              <w:ind w:right="3"/>
            </w:pPr>
            <w:r>
              <w:rPr>
                <w:color w:val="000000"/>
                <w:sz w:val="18"/>
              </w:rPr>
              <w:t>All colours and finishes to be selected and approved by the client or client’s agent.  Provision must be made for the execution of patterns or trial areas on site if required. In general, the quantity of finishing coats specified are based on ‘as existing’ colours and finish types. Allowance must be made for any deviation from the standard specification. Additional coats may need to be applied should the client or client’s agent select colours as described in Clause SW 6.04. AkzoNobel will not accept responsibility for the cost of the application of additional coats when the originator of the documentation (for example an AkzoNobel Representative) has not been informed of the colour schedule prior to origination of the project documentation.</w:t>
            </w:r>
          </w:p>
        </w:tc>
      </w:tr>
      <w:tr w:rsidR="00E21BE3" w14:paraId="09ECDF10" w14:textId="77777777" w:rsidTr="006B0140">
        <w:trPr>
          <w:trHeight w:val="1330"/>
        </w:trPr>
        <w:tc>
          <w:tcPr>
            <w:tcW w:w="1523" w:type="dxa"/>
            <w:tcBorders>
              <w:top w:val="single" w:sz="4" w:space="0" w:color="000000"/>
              <w:left w:val="single" w:sz="4" w:space="0" w:color="000000"/>
              <w:bottom w:val="single" w:sz="4" w:space="0" w:color="000000"/>
              <w:right w:val="single" w:sz="4" w:space="0" w:color="000000"/>
            </w:tcBorders>
          </w:tcPr>
          <w:p w14:paraId="7F2FAB02" w14:textId="77777777" w:rsidR="00E21BE3" w:rsidRDefault="00E21BE3" w:rsidP="006B0140">
            <w:pPr>
              <w:spacing w:line="259" w:lineRule="auto"/>
              <w:jc w:val="center"/>
            </w:pPr>
            <w:r>
              <w:rPr>
                <w:b/>
                <w:color w:val="000000"/>
                <w:sz w:val="18"/>
              </w:rPr>
              <w:t>SW 6.03</w:t>
            </w:r>
          </w:p>
        </w:tc>
        <w:tc>
          <w:tcPr>
            <w:tcW w:w="8221" w:type="dxa"/>
            <w:tcBorders>
              <w:top w:val="single" w:sz="4" w:space="0" w:color="000000"/>
              <w:left w:val="single" w:sz="4" w:space="0" w:color="000000"/>
              <w:bottom w:val="single" w:sz="4" w:space="0" w:color="000000"/>
              <w:right w:val="single" w:sz="4" w:space="0" w:color="000000"/>
            </w:tcBorders>
          </w:tcPr>
          <w:p w14:paraId="62C05885" w14:textId="77777777" w:rsidR="00E21BE3" w:rsidRDefault="00E21BE3" w:rsidP="006B0140">
            <w:pPr>
              <w:spacing w:line="259" w:lineRule="auto"/>
            </w:pPr>
            <w:r>
              <w:rPr>
                <w:b/>
                <w:color w:val="000000"/>
                <w:sz w:val="18"/>
                <w:u w:val="single" w:color="000000"/>
              </w:rPr>
              <w:t>Specified - “As Existing” Colour</w:t>
            </w:r>
          </w:p>
          <w:p w14:paraId="0810DCA2" w14:textId="77777777" w:rsidR="00E21BE3" w:rsidRDefault="00E21BE3" w:rsidP="006B0140">
            <w:pPr>
              <w:spacing w:line="259" w:lineRule="auto"/>
              <w:ind w:right="18"/>
            </w:pPr>
            <w:r>
              <w:rPr>
                <w:color w:val="000000"/>
                <w:sz w:val="18"/>
              </w:rPr>
              <w:t>Many specifications are written on the basis of the finish colour being 'As Existing'. Provision must be made by the successful Contactor, with the Client, to confirm and agree the ‘actual’ colours to be applied before application. Should a change of colour be instructed, then agreement must be reached by all parties as to the possible need for additional coats and the cost significance of such action. (See all other Clauses on Colour for further guidance.)</w:t>
            </w:r>
          </w:p>
        </w:tc>
      </w:tr>
      <w:tr w:rsidR="00E21BE3" w14:paraId="71E031B9" w14:textId="77777777" w:rsidTr="00683C24">
        <w:trPr>
          <w:trHeight w:val="841"/>
        </w:trPr>
        <w:tc>
          <w:tcPr>
            <w:tcW w:w="1523" w:type="dxa"/>
            <w:tcBorders>
              <w:top w:val="single" w:sz="4" w:space="0" w:color="000000"/>
              <w:left w:val="single" w:sz="4" w:space="0" w:color="000000"/>
              <w:bottom w:val="single" w:sz="4" w:space="0" w:color="000000"/>
              <w:right w:val="single" w:sz="4" w:space="0" w:color="000000"/>
            </w:tcBorders>
          </w:tcPr>
          <w:p w14:paraId="5F3622BB" w14:textId="77777777" w:rsidR="00E21BE3" w:rsidRDefault="00E21BE3" w:rsidP="006B0140">
            <w:pPr>
              <w:spacing w:line="259" w:lineRule="auto"/>
              <w:jc w:val="center"/>
            </w:pPr>
            <w:r>
              <w:rPr>
                <w:b/>
                <w:color w:val="000000"/>
                <w:sz w:val="18"/>
              </w:rPr>
              <w:t>SW 6.04</w:t>
            </w:r>
          </w:p>
        </w:tc>
        <w:tc>
          <w:tcPr>
            <w:tcW w:w="8221" w:type="dxa"/>
            <w:tcBorders>
              <w:top w:val="single" w:sz="4" w:space="0" w:color="000000"/>
              <w:left w:val="single" w:sz="4" w:space="0" w:color="000000"/>
              <w:bottom w:val="single" w:sz="4" w:space="0" w:color="000000"/>
              <w:right w:val="single" w:sz="4" w:space="0" w:color="000000"/>
            </w:tcBorders>
          </w:tcPr>
          <w:p w14:paraId="3ADF496F" w14:textId="77777777" w:rsidR="00E21BE3" w:rsidRDefault="00E21BE3" w:rsidP="006B0140">
            <w:pPr>
              <w:spacing w:after="4" w:line="259" w:lineRule="auto"/>
            </w:pPr>
            <w:r>
              <w:rPr>
                <w:b/>
                <w:color w:val="000000"/>
                <w:sz w:val="18"/>
                <w:u w:val="single" w:color="000000"/>
              </w:rPr>
              <w:t>Special Processes Colours</w:t>
            </w:r>
          </w:p>
          <w:p w14:paraId="2310F793" w14:textId="77777777" w:rsidR="00E21BE3" w:rsidRDefault="00E21BE3" w:rsidP="006B0140">
            <w:pPr>
              <w:spacing w:line="259" w:lineRule="auto"/>
              <w:ind w:right="10"/>
            </w:pPr>
            <w:r>
              <w:rPr>
                <w:color w:val="000000"/>
                <w:sz w:val="18"/>
              </w:rPr>
              <w:t>When any colour is to be used on rough surfaces, or where a marked change of colour is to be made, an amended process may be required and the finishing system for that surface amended to include the additional coats necessary. The finishing system for a surface that is to be significantly lighter than the previous colour (e.g. from Black to White) may also need to be amended to include the application of further coats of finish or the use of different colours or products as undercoats prior to finishing. Some strong colours, such as Poppy and Monarch in the revised BS4800 range, NCS colours with a colour intensity of 60 or more and also some Colour Palette colours as detailed below, cannot be made with the same hiding power as ordinary colours if they are to have satisfactory durability and purity of colour and therefore may require extra coats to be applied to achieve full opacity. These strong colours, known as 'Special Process Colours' are identified as such in colour cards from the supplying stockists or the Trade Technical Advice Centre (see below) with specific instruction on how many coats to apply to achieve full opacity. Some of this information will also be given on the can labels. This may involve the application of further coats of finish or the use of different colours or products as undercoats prior to finishing.</w:t>
            </w:r>
          </w:p>
          <w:p w14:paraId="5CF68A7B" w14:textId="77777777" w:rsidR="00E21BE3" w:rsidRDefault="00E21BE3" w:rsidP="006B0140">
            <w:pPr>
              <w:spacing w:line="238" w:lineRule="auto"/>
              <w:ind w:right="30"/>
              <w:jc w:val="both"/>
            </w:pPr>
            <w:r>
              <w:rPr>
                <w:color w:val="000000"/>
                <w:sz w:val="18"/>
              </w:rPr>
              <w:t xml:space="preserve">Refer to </w:t>
            </w:r>
            <w:r>
              <w:rPr>
                <w:b/>
                <w:color w:val="000000"/>
                <w:sz w:val="18"/>
              </w:rPr>
              <w:t xml:space="preserve">BS 6150: 2006 Code of Practice for Painting of Buildings </w:t>
            </w:r>
            <w:r>
              <w:rPr>
                <w:color w:val="000000"/>
                <w:sz w:val="18"/>
              </w:rPr>
              <w:t xml:space="preserve">Appendix B: Paint Colours (or as amended). See relevant colour card for further guidance. </w:t>
            </w:r>
            <w:r>
              <w:rPr>
                <w:b/>
                <w:color w:val="000000"/>
                <w:sz w:val="18"/>
                <w:u w:val="single" w:color="000000"/>
              </w:rPr>
              <w:t>Colour Guidance</w:t>
            </w:r>
          </w:p>
          <w:p w14:paraId="792B86D8" w14:textId="77777777" w:rsidR="00E21BE3" w:rsidRDefault="00E21BE3" w:rsidP="006B0140">
            <w:pPr>
              <w:spacing w:line="259" w:lineRule="auto"/>
            </w:pPr>
            <w:r>
              <w:rPr>
                <w:color w:val="000000"/>
                <w:sz w:val="18"/>
              </w:rPr>
              <w:t>NCS: All colours with a colour intensity of 60 or more. e.g. (10</w:t>
            </w:r>
            <w:r>
              <w:rPr>
                <w:b/>
                <w:color w:val="000000"/>
                <w:sz w:val="18"/>
              </w:rPr>
              <w:t>60</w:t>
            </w:r>
            <w:r>
              <w:rPr>
                <w:color w:val="000000"/>
                <w:sz w:val="18"/>
              </w:rPr>
              <w:t>-Y10R).</w:t>
            </w:r>
          </w:p>
          <w:p w14:paraId="15E0F778" w14:textId="77777777" w:rsidR="00E21BE3" w:rsidRDefault="00E21BE3" w:rsidP="006B0140">
            <w:pPr>
              <w:spacing w:line="259" w:lineRule="auto"/>
            </w:pPr>
            <w:r>
              <w:rPr>
                <w:color w:val="000000"/>
                <w:sz w:val="18"/>
              </w:rPr>
              <w:t>Colour Palette: BB, RB, BG colours with chroma value &gt;350.</w:t>
            </w:r>
          </w:p>
          <w:p w14:paraId="728278C1" w14:textId="77777777" w:rsidR="00E21BE3" w:rsidRDefault="00E21BE3" w:rsidP="006B0140">
            <w:pPr>
              <w:spacing w:line="259" w:lineRule="auto"/>
            </w:pPr>
            <w:r>
              <w:rPr>
                <w:color w:val="000000"/>
                <w:sz w:val="18"/>
              </w:rPr>
              <w:lastRenderedPageBreak/>
              <w:t>Colour Palette: YY, YR, GY colours with chroma value &gt;450.</w:t>
            </w:r>
          </w:p>
          <w:p w14:paraId="125F6CDE" w14:textId="77777777" w:rsidR="00E21BE3" w:rsidRDefault="00E21BE3" w:rsidP="006B0140">
            <w:pPr>
              <w:spacing w:line="259" w:lineRule="auto"/>
              <w:ind w:right="3668"/>
            </w:pPr>
            <w:r>
              <w:rPr>
                <w:color w:val="000000"/>
                <w:sz w:val="18"/>
              </w:rPr>
              <w:t>Colour Palette: RR, GG colours with chroma value &gt;400. e.g. (45YY 71/</w:t>
            </w:r>
            <w:r>
              <w:rPr>
                <w:b/>
                <w:color w:val="000000"/>
                <w:sz w:val="18"/>
              </w:rPr>
              <w:t>664</w:t>
            </w:r>
            <w:r>
              <w:rPr>
                <w:color w:val="000000"/>
                <w:sz w:val="18"/>
              </w:rPr>
              <w:t>).</w:t>
            </w:r>
          </w:p>
        </w:tc>
      </w:tr>
    </w:tbl>
    <w:p w14:paraId="40E08570" w14:textId="77777777" w:rsidR="00E21BE3" w:rsidRDefault="00E21BE3" w:rsidP="00E21BE3">
      <w:pPr>
        <w:spacing w:after="0" w:line="259" w:lineRule="auto"/>
        <w:ind w:left="-1416" w:right="10782"/>
      </w:pPr>
    </w:p>
    <w:tbl>
      <w:tblPr>
        <w:tblStyle w:val="TableGrid0"/>
        <w:tblW w:w="9744" w:type="dxa"/>
        <w:tblInd w:w="-107" w:type="dxa"/>
        <w:tblCellMar>
          <w:left w:w="110" w:type="dxa"/>
          <w:right w:w="113" w:type="dxa"/>
        </w:tblCellMar>
        <w:tblLook w:val="04A0" w:firstRow="1" w:lastRow="0" w:firstColumn="1" w:lastColumn="0" w:noHBand="0" w:noVBand="1"/>
      </w:tblPr>
      <w:tblGrid>
        <w:gridCol w:w="1523"/>
        <w:gridCol w:w="8221"/>
      </w:tblGrid>
      <w:tr w:rsidR="00E21BE3" w14:paraId="69C9A4CC"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006BDDA7" w14:textId="77777777" w:rsidR="00E21BE3" w:rsidRDefault="00E21BE3" w:rsidP="006B0140">
            <w:pPr>
              <w:spacing w:after="160" w:line="259" w:lineRule="auto"/>
            </w:pP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4522F97A" w14:textId="77777777" w:rsidR="00E21BE3" w:rsidRDefault="00E21BE3" w:rsidP="006B0140">
            <w:pPr>
              <w:spacing w:line="259" w:lineRule="auto"/>
              <w:ind w:left="14"/>
              <w:jc w:val="center"/>
            </w:pPr>
            <w:r>
              <w:rPr>
                <w:b/>
                <w:color w:val="000000"/>
                <w:sz w:val="18"/>
              </w:rPr>
              <w:t>AkzoNobel Decorative Paints UK Site Work Instructions v5 - 2015</w:t>
            </w:r>
          </w:p>
        </w:tc>
      </w:tr>
      <w:tr w:rsidR="00E21BE3" w14:paraId="28568594" w14:textId="77777777" w:rsidTr="006B0140">
        <w:trPr>
          <w:trHeight w:val="229"/>
        </w:trPr>
        <w:tc>
          <w:tcPr>
            <w:tcW w:w="1523" w:type="dxa"/>
            <w:tcBorders>
              <w:top w:val="single" w:sz="4" w:space="0" w:color="000000"/>
              <w:left w:val="single" w:sz="4" w:space="0" w:color="000000"/>
              <w:bottom w:val="single" w:sz="4" w:space="0" w:color="000000"/>
              <w:right w:val="single" w:sz="4" w:space="0" w:color="000000"/>
            </w:tcBorders>
            <w:shd w:val="clear" w:color="auto" w:fill="E6E6E6"/>
          </w:tcPr>
          <w:p w14:paraId="77C4057D" w14:textId="77777777" w:rsidR="00E21BE3" w:rsidRDefault="00E21BE3" w:rsidP="006B0140">
            <w:pPr>
              <w:spacing w:line="259" w:lineRule="auto"/>
              <w:ind w:left="6"/>
            </w:pPr>
            <w:r>
              <w:rPr>
                <w:b/>
                <w:color w:val="000000"/>
                <w:sz w:val="18"/>
              </w:rPr>
              <w:t>Clause Reference</w:t>
            </w:r>
          </w:p>
        </w:tc>
        <w:tc>
          <w:tcPr>
            <w:tcW w:w="8221" w:type="dxa"/>
            <w:tcBorders>
              <w:top w:val="single" w:sz="4" w:space="0" w:color="000000"/>
              <w:left w:val="single" w:sz="4" w:space="0" w:color="000000"/>
              <w:bottom w:val="single" w:sz="4" w:space="0" w:color="000000"/>
              <w:right w:val="single" w:sz="4" w:space="0" w:color="000000"/>
            </w:tcBorders>
            <w:shd w:val="clear" w:color="auto" w:fill="E6E6E6"/>
          </w:tcPr>
          <w:p w14:paraId="36139561" w14:textId="77777777" w:rsidR="00E21BE3" w:rsidRDefault="00E21BE3" w:rsidP="006B0140">
            <w:pPr>
              <w:spacing w:line="259" w:lineRule="auto"/>
              <w:ind w:left="2"/>
              <w:jc w:val="center"/>
            </w:pPr>
            <w:r>
              <w:rPr>
                <w:b/>
                <w:color w:val="000000"/>
                <w:sz w:val="18"/>
              </w:rPr>
              <w:t>Section 7: Operation and Maintenance</w:t>
            </w:r>
          </w:p>
        </w:tc>
      </w:tr>
      <w:tr w:rsidR="00E21BE3" w14:paraId="400825A6" w14:textId="77777777" w:rsidTr="006B0140">
        <w:trPr>
          <w:trHeight w:val="1110"/>
        </w:trPr>
        <w:tc>
          <w:tcPr>
            <w:tcW w:w="1523" w:type="dxa"/>
            <w:tcBorders>
              <w:top w:val="single" w:sz="4" w:space="0" w:color="000000"/>
              <w:left w:val="single" w:sz="4" w:space="0" w:color="000000"/>
              <w:bottom w:val="single" w:sz="4" w:space="0" w:color="000000"/>
              <w:right w:val="single" w:sz="4" w:space="0" w:color="000000"/>
            </w:tcBorders>
          </w:tcPr>
          <w:p w14:paraId="1A4F425B" w14:textId="77777777" w:rsidR="00E21BE3" w:rsidRDefault="00E21BE3" w:rsidP="006B0140">
            <w:pPr>
              <w:spacing w:line="259" w:lineRule="auto"/>
              <w:ind w:left="9"/>
              <w:jc w:val="center"/>
            </w:pPr>
            <w:r>
              <w:rPr>
                <w:b/>
                <w:color w:val="000000"/>
                <w:sz w:val="18"/>
              </w:rPr>
              <w:t>SW 7.00</w:t>
            </w:r>
          </w:p>
        </w:tc>
        <w:tc>
          <w:tcPr>
            <w:tcW w:w="8221" w:type="dxa"/>
            <w:tcBorders>
              <w:top w:val="single" w:sz="4" w:space="0" w:color="000000"/>
              <w:left w:val="single" w:sz="4" w:space="0" w:color="000000"/>
              <w:bottom w:val="single" w:sz="4" w:space="0" w:color="000000"/>
              <w:right w:val="single" w:sz="4" w:space="0" w:color="000000"/>
            </w:tcBorders>
          </w:tcPr>
          <w:p w14:paraId="6DB14A63" w14:textId="77777777" w:rsidR="00E21BE3" w:rsidRDefault="00E21BE3" w:rsidP="006B0140">
            <w:pPr>
              <w:spacing w:line="259" w:lineRule="auto"/>
            </w:pPr>
            <w:r>
              <w:rPr>
                <w:b/>
                <w:color w:val="000000"/>
                <w:sz w:val="18"/>
                <w:u w:val="single" w:color="000000"/>
              </w:rPr>
              <w:t>Yellowing/Discolouration of Solvent-borne Finishes</w:t>
            </w:r>
          </w:p>
          <w:p w14:paraId="457FB40C" w14:textId="77777777" w:rsidR="00E21BE3" w:rsidRDefault="00E21BE3" w:rsidP="006B0140">
            <w:pPr>
              <w:spacing w:after="5" w:line="233" w:lineRule="auto"/>
              <w:ind w:right="30"/>
            </w:pPr>
            <w:r>
              <w:rPr>
                <w:color w:val="000000"/>
                <w:sz w:val="18"/>
              </w:rPr>
              <w:t>Solvent-borne finishes tend to yellow in situations where direct daylight is excluded.This is more obvious with white and light – coloured finishes. If freedom from yellowing is important, contact:</w:t>
            </w:r>
          </w:p>
          <w:p w14:paraId="4F2B0268" w14:textId="77777777" w:rsidR="00E21BE3" w:rsidRDefault="00E21BE3" w:rsidP="006B0140">
            <w:pPr>
              <w:spacing w:line="259" w:lineRule="auto"/>
            </w:pPr>
            <w:r>
              <w:rPr>
                <w:color w:val="000000"/>
                <w:sz w:val="18"/>
              </w:rPr>
              <w:t xml:space="preserve"> AkzoNobel Technical Group: AkzoNobel, Wexham Road, Slough SL2 5DS. Tel: 03332 227070 for guidance on selection of oil-free coatings.</w:t>
            </w:r>
          </w:p>
        </w:tc>
      </w:tr>
      <w:tr w:rsidR="00E21BE3" w14:paraId="3BD0AC06" w14:textId="77777777" w:rsidTr="006B0140">
        <w:trPr>
          <w:trHeight w:val="888"/>
        </w:trPr>
        <w:tc>
          <w:tcPr>
            <w:tcW w:w="1523" w:type="dxa"/>
            <w:tcBorders>
              <w:top w:val="single" w:sz="4" w:space="0" w:color="000000"/>
              <w:left w:val="single" w:sz="4" w:space="0" w:color="000000"/>
              <w:bottom w:val="single" w:sz="4" w:space="0" w:color="000000"/>
              <w:right w:val="single" w:sz="4" w:space="0" w:color="000000"/>
            </w:tcBorders>
          </w:tcPr>
          <w:p w14:paraId="1399314A" w14:textId="77777777" w:rsidR="00E21BE3" w:rsidRDefault="00E21BE3" w:rsidP="006B0140">
            <w:pPr>
              <w:spacing w:line="259" w:lineRule="auto"/>
              <w:ind w:left="9"/>
              <w:jc w:val="center"/>
            </w:pPr>
            <w:r>
              <w:rPr>
                <w:b/>
                <w:color w:val="000000"/>
                <w:sz w:val="18"/>
              </w:rPr>
              <w:t>SW 7.01</w:t>
            </w:r>
          </w:p>
        </w:tc>
        <w:tc>
          <w:tcPr>
            <w:tcW w:w="8221" w:type="dxa"/>
            <w:tcBorders>
              <w:top w:val="single" w:sz="4" w:space="0" w:color="000000"/>
              <w:left w:val="single" w:sz="4" w:space="0" w:color="000000"/>
              <w:bottom w:val="single" w:sz="4" w:space="0" w:color="000000"/>
              <w:right w:val="single" w:sz="4" w:space="0" w:color="000000"/>
            </w:tcBorders>
          </w:tcPr>
          <w:p w14:paraId="7704B181" w14:textId="77777777" w:rsidR="00E21BE3" w:rsidRDefault="00E21BE3" w:rsidP="006B0140">
            <w:pPr>
              <w:spacing w:line="259" w:lineRule="auto"/>
            </w:pPr>
            <w:r>
              <w:rPr>
                <w:b/>
                <w:color w:val="000000"/>
                <w:sz w:val="18"/>
                <w:u w:val="single" w:color="000000"/>
              </w:rPr>
              <w:t>Chemical Resistance</w:t>
            </w:r>
          </w:p>
          <w:p w14:paraId="0A1AA8F6" w14:textId="77777777" w:rsidR="00E21BE3" w:rsidRDefault="00E21BE3" w:rsidP="006B0140">
            <w:pPr>
              <w:spacing w:line="259" w:lineRule="auto"/>
            </w:pPr>
            <w:r>
              <w:rPr>
                <w:color w:val="000000"/>
                <w:sz w:val="18"/>
              </w:rPr>
              <w:t>In a coating system each resin, (Alkyds, Acrylated Rubbers, Epoxies, etc.) will behave in a different way when exposed to other chemicals. Care must be taken to ensure that the system selected has the best resistance to the chemicals it will be exposed to once it has been applied.</w:t>
            </w:r>
          </w:p>
        </w:tc>
      </w:tr>
      <w:tr w:rsidR="00E21BE3" w14:paraId="4AF75D81" w14:textId="77777777" w:rsidTr="006B0140">
        <w:trPr>
          <w:trHeight w:val="667"/>
        </w:trPr>
        <w:tc>
          <w:tcPr>
            <w:tcW w:w="1523" w:type="dxa"/>
            <w:tcBorders>
              <w:top w:val="single" w:sz="4" w:space="0" w:color="000000"/>
              <w:left w:val="single" w:sz="4" w:space="0" w:color="000000"/>
              <w:bottom w:val="single" w:sz="4" w:space="0" w:color="000000"/>
              <w:right w:val="single" w:sz="4" w:space="0" w:color="000000"/>
            </w:tcBorders>
          </w:tcPr>
          <w:p w14:paraId="4F644708" w14:textId="77777777" w:rsidR="00E21BE3" w:rsidRDefault="00E21BE3" w:rsidP="006B0140">
            <w:pPr>
              <w:spacing w:line="259" w:lineRule="auto"/>
              <w:ind w:left="9"/>
              <w:jc w:val="center"/>
            </w:pPr>
            <w:r>
              <w:rPr>
                <w:b/>
                <w:color w:val="000000"/>
                <w:sz w:val="18"/>
              </w:rPr>
              <w:t>SW 7.10</w:t>
            </w:r>
          </w:p>
        </w:tc>
        <w:tc>
          <w:tcPr>
            <w:tcW w:w="8221" w:type="dxa"/>
            <w:tcBorders>
              <w:top w:val="single" w:sz="4" w:space="0" w:color="000000"/>
              <w:left w:val="single" w:sz="4" w:space="0" w:color="000000"/>
              <w:bottom w:val="single" w:sz="4" w:space="0" w:color="000000"/>
              <w:right w:val="single" w:sz="4" w:space="0" w:color="000000"/>
            </w:tcBorders>
          </w:tcPr>
          <w:p w14:paraId="5505EA7A" w14:textId="77777777" w:rsidR="00E21BE3" w:rsidRDefault="00E21BE3" w:rsidP="006B0140">
            <w:pPr>
              <w:spacing w:line="259" w:lineRule="auto"/>
            </w:pPr>
            <w:r>
              <w:rPr>
                <w:b/>
                <w:color w:val="000000"/>
                <w:sz w:val="18"/>
                <w:u w:val="single" w:color="000000"/>
              </w:rPr>
              <w:t>Durability in High Wear Areas</w:t>
            </w:r>
          </w:p>
          <w:p w14:paraId="5F012BBA" w14:textId="77777777" w:rsidR="00E21BE3" w:rsidRDefault="00E21BE3" w:rsidP="006B0140">
            <w:pPr>
              <w:spacing w:line="259" w:lineRule="auto"/>
              <w:jc w:val="both"/>
            </w:pPr>
            <w:r>
              <w:rPr>
                <w:color w:val="000000"/>
                <w:sz w:val="18"/>
              </w:rPr>
              <w:t>An extra coat of the finishing material is recommended to improve durability in high wear/traffic areas such as doors and handrails.</w:t>
            </w:r>
          </w:p>
        </w:tc>
      </w:tr>
      <w:tr w:rsidR="00E21BE3" w14:paraId="352EF083" w14:textId="77777777" w:rsidTr="006B0140">
        <w:trPr>
          <w:trHeight w:val="672"/>
        </w:trPr>
        <w:tc>
          <w:tcPr>
            <w:tcW w:w="1523" w:type="dxa"/>
            <w:tcBorders>
              <w:top w:val="single" w:sz="4" w:space="0" w:color="000000"/>
              <w:left w:val="single" w:sz="4" w:space="0" w:color="000000"/>
              <w:bottom w:val="single" w:sz="4" w:space="0" w:color="000000"/>
              <w:right w:val="single" w:sz="4" w:space="0" w:color="000000"/>
            </w:tcBorders>
          </w:tcPr>
          <w:p w14:paraId="0ECAFD07" w14:textId="77777777" w:rsidR="00E21BE3" w:rsidRDefault="00E21BE3" w:rsidP="006B0140">
            <w:pPr>
              <w:spacing w:line="259" w:lineRule="auto"/>
              <w:ind w:left="9"/>
              <w:jc w:val="center"/>
            </w:pPr>
            <w:r>
              <w:rPr>
                <w:b/>
                <w:color w:val="000000"/>
                <w:sz w:val="18"/>
              </w:rPr>
              <w:t>SW 7.20</w:t>
            </w:r>
          </w:p>
        </w:tc>
        <w:tc>
          <w:tcPr>
            <w:tcW w:w="8221" w:type="dxa"/>
            <w:tcBorders>
              <w:top w:val="single" w:sz="4" w:space="0" w:color="000000"/>
              <w:left w:val="single" w:sz="4" w:space="0" w:color="000000"/>
              <w:bottom w:val="single" w:sz="4" w:space="0" w:color="000000"/>
              <w:right w:val="single" w:sz="4" w:space="0" w:color="000000"/>
            </w:tcBorders>
          </w:tcPr>
          <w:p w14:paraId="1C599CE2" w14:textId="77777777" w:rsidR="00E21BE3" w:rsidRDefault="00E21BE3" w:rsidP="006B0140">
            <w:pPr>
              <w:spacing w:line="259" w:lineRule="auto"/>
            </w:pPr>
            <w:r>
              <w:rPr>
                <w:b/>
                <w:color w:val="000000"/>
                <w:sz w:val="18"/>
                <w:u w:val="single" w:color="000000"/>
              </w:rPr>
              <w:t>Cleaning Specified Surfaces / Removal of Paint Splashes</w:t>
            </w:r>
          </w:p>
          <w:p w14:paraId="34E44B71" w14:textId="77777777" w:rsidR="00E21BE3" w:rsidRDefault="00E21BE3" w:rsidP="006B0140">
            <w:pPr>
              <w:spacing w:line="259" w:lineRule="auto"/>
              <w:jc w:val="both"/>
            </w:pPr>
            <w:r>
              <w:rPr>
                <w:color w:val="000000"/>
                <w:sz w:val="18"/>
              </w:rPr>
              <w:t>Where instructions are given not to paint, and to wash or dust clean, this work must be undertaken prior to painting surrounding areas and should be left clean and free from paint splashes.</w:t>
            </w:r>
          </w:p>
        </w:tc>
      </w:tr>
      <w:tr w:rsidR="00E21BE3" w14:paraId="28082846" w14:textId="77777777" w:rsidTr="006B0140">
        <w:trPr>
          <w:trHeight w:val="667"/>
        </w:trPr>
        <w:tc>
          <w:tcPr>
            <w:tcW w:w="1523" w:type="dxa"/>
            <w:tcBorders>
              <w:top w:val="single" w:sz="4" w:space="0" w:color="000000"/>
              <w:left w:val="single" w:sz="4" w:space="0" w:color="000000"/>
              <w:bottom w:val="single" w:sz="4" w:space="0" w:color="000000"/>
              <w:right w:val="single" w:sz="4" w:space="0" w:color="000000"/>
            </w:tcBorders>
          </w:tcPr>
          <w:p w14:paraId="64CDAFD9" w14:textId="77777777" w:rsidR="00E21BE3" w:rsidRDefault="00E21BE3" w:rsidP="006B0140">
            <w:pPr>
              <w:spacing w:line="259" w:lineRule="auto"/>
              <w:ind w:left="9"/>
              <w:jc w:val="center"/>
            </w:pPr>
            <w:r>
              <w:rPr>
                <w:b/>
                <w:color w:val="000000"/>
                <w:sz w:val="18"/>
              </w:rPr>
              <w:t>SW 7.30</w:t>
            </w:r>
          </w:p>
        </w:tc>
        <w:tc>
          <w:tcPr>
            <w:tcW w:w="8221" w:type="dxa"/>
            <w:tcBorders>
              <w:top w:val="single" w:sz="4" w:space="0" w:color="000000"/>
              <w:left w:val="single" w:sz="4" w:space="0" w:color="000000"/>
              <w:bottom w:val="single" w:sz="4" w:space="0" w:color="000000"/>
              <w:right w:val="single" w:sz="4" w:space="0" w:color="000000"/>
            </w:tcBorders>
          </w:tcPr>
          <w:p w14:paraId="41E00501" w14:textId="77777777" w:rsidR="00E21BE3" w:rsidRDefault="00E21BE3" w:rsidP="006B0140">
            <w:pPr>
              <w:spacing w:line="259" w:lineRule="auto"/>
            </w:pPr>
            <w:r>
              <w:rPr>
                <w:b/>
                <w:color w:val="000000"/>
                <w:sz w:val="18"/>
                <w:u w:val="single" w:color="000000"/>
              </w:rPr>
              <w:t>Cleaning Interior of Rainwater Goods</w:t>
            </w:r>
          </w:p>
          <w:p w14:paraId="4A2CC3CA" w14:textId="77777777" w:rsidR="00E21BE3" w:rsidRDefault="00E21BE3" w:rsidP="006B0140">
            <w:pPr>
              <w:spacing w:line="259" w:lineRule="auto"/>
            </w:pPr>
            <w:r>
              <w:rPr>
                <w:color w:val="000000"/>
                <w:sz w:val="18"/>
              </w:rPr>
              <w:t>Clean out interior of all gutters, rainwater heads etc.</w:t>
            </w:r>
          </w:p>
          <w:p w14:paraId="326000B7" w14:textId="77777777" w:rsidR="00E21BE3" w:rsidRDefault="00E21BE3" w:rsidP="006B0140">
            <w:pPr>
              <w:spacing w:line="259" w:lineRule="auto"/>
            </w:pPr>
            <w:r>
              <w:rPr>
                <w:color w:val="000000"/>
                <w:sz w:val="18"/>
              </w:rPr>
              <w:t>Thoroughly clean down the surfaces to remove all dirt grease and surface contaminants</w:t>
            </w:r>
            <w:r>
              <w:rPr>
                <w:b/>
                <w:color w:val="000000"/>
                <w:sz w:val="18"/>
                <w:u w:val="single" w:color="000000"/>
              </w:rPr>
              <w:t>.</w:t>
            </w:r>
          </w:p>
        </w:tc>
      </w:tr>
      <w:tr w:rsidR="00E21BE3" w14:paraId="64AF5AAD" w14:textId="77777777" w:rsidTr="006B0140">
        <w:trPr>
          <w:trHeight w:val="1330"/>
        </w:trPr>
        <w:tc>
          <w:tcPr>
            <w:tcW w:w="1523" w:type="dxa"/>
            <w:tcBorders>
              <w:top w:val="single" w:sz="4" w:space="0" w:color="000000"/>
              <w:left w:val="single" w:sz="4" w:space="0" w:color="000000"/>
              <w:bottom w:val="single" w:sz="4" w:space="0" w:color="000000"/>
              <w:right w:val="single" w:sz="4" w:space="0" w:color="000000"/>
            </w:tcBorders>
          </w:tcPr>
          <w:p w14:paraId="5BFDDD52" w14:textId="77777777" w:rsidR="00E21BE3" w:rsidRDefault="00E21BE3" w:rsidP="006B0140">
            <w:pPr>
              <w:spacing w:line="259" w:lineRule="auto"/>
              <w:ind w:left="9"/>
              <w:jc w:val="center"/>
            </w:pPr>
            <w:r>
              <w:rPr>
                <w:b/>
                <w:color w:val="000000"/>
                <w:sz w:val="18"/>
              </w:rPr>
              <w:t>SW 7.40</w:t>
            </w:r>
          </w:p>
        </w:tc>
        <w:tc>
          <w:tcPr>
            <w:tcW w:w="8221" w:type="dxa"/>
            <w:tcBorders>
              <w:top w:val="single" w:sz="4" w:space="0" w:color="000000"/>
              <w:left w:val="single" w:sz="4" w:space="0" w:color="000000"/>
              <w:bottom w:val="single" w:sz="4" w:space="0" w:color="000000"/>
              <w:right w:val="single" w:sz="4" w:space="0" w:color="000000"/>
            </w:tcBorders>
          </w:tcPr>
          <w:p w14:paraId="35206F1A" w14:textId="77777777" w:rsidR="00E21BE3" w:rsidRDefault="00E21BE3" w:rsidP="006B0140">
            <w:pPr>
              <w:spacing w:line="259" w:lineRule="auto"/>
            </w:pPr>
            <w:r>
              <w:rPr>
                <w:b/>
                <w:color w:val="000000"/>
                <w:sz w:val="18"/>
                <w:u w:val="single" w:color="000000"/>
              </w:rPr>
              <w:t>Cleaning Maintenance for Internal Walls Finished in Conventional Water Based Paints</w:t>
            </w:r>
          </w:p>
          <w:p w14:paraId="385309E5" w14:textId="77777777" w:rsidR="00E21BE3" w:rsidRDefault="00E21BE3" w:rsidP="006B0140">
            <w:pPr>
              <w:spacing w:line="259" w:lineRule="auto"/>
              <w:ind w:right="22"/>
              <w:jc w:val="both"/>
            </w:pPr>
            <w:r>
              <w:rPr>
                <w:color w:val="000000"/>
                <w:sz w:val="18"/>
              </w:rPr>
              <w:t>Where possible the surface should be lightly brushed or dusted to remove dust etc. When more intense cleaning is required, gently wash down the surface using a soft sponge and mild detergent solution to remove dirt and light marking. Heavy pressure should be avoided to reduce the level of polishing or burnishing of the painted surface. Gently clean down with clean water and remove any excess water to avoid staring or streaking. Abrasive Cleaners and coarse cloths should not be used.</w:t>
            </w:r>
          </w:p>
        </w:tc>
      </w:tr>
      <w:tr w:rsidR="00E21BE3" w14:paraId="4D923911" w14:textId="77777777" w:rsidTr="006B0140">
        <w:trPr>
          <w:trHeight w:val="1330"/>
        </w:trPr>
        <w:tc>
          <w:tcPr>
            <w:tcW w:w="1523" w:type="dxa"/>
            <w:tcBorders>
              <w:top w:val="single" w:sz="4" w:space="0" w:color="000000"/>
              <w:left w:val="single" w:sz="4" w:space="0" w:color="000000"/>
              <w:bottom w:val="single" w:sz="4" w:space="0" w:color="000000"/>
              <w:right w:val="single" w:sz="4" w:space="0" w:color="000000"/>
            </w:tcBorders>
          </w:tcPr>
          <w:p w14:paraId="36367970" w14:textId="77777777" w:rsidR="00E21BE3" w:rsidRDefault="00E21BE3" w:rsidP="006B0140">
            <w:pPr>
              <w:spacing w:line="259" w:lineRule="auto"/>
              <w:ind w:left="9"/>
              <w:jc w:val="center"/>
            </w:pPr>
            <w:r>
              <w:rPr>
                <w:b/>
                <w:color w:val="000000"/>
                <w:sz w:val="18"/>
              </w:rPr>
              <w:t>SW 7.42</w:t>
            </w:r>
          </w:p>
        </w:tc>
        <w:tc>
          <w:tcPr>
            <w:tcW w:w="8221" w:type="dxa"/>
            <w:tcBorders>
              <w:top w:val="single" w:sz="4" w:space="0" w:color="000000"/>
              <w:left w:val="single" w:sz="4" w:space="0" w:color="000000"/>
              <w:bottom w:val="single" w:sz="4" w:space="0" w:color="000000"/>
              <w:right w:val="single" w:sz="4" w:space="0" w:color="000000"/>
            </w:tcBorders>
          </w:tcPr>
          <w:p w14:paraId="62DD8850" w14:textId="77777777" w:rsidR="00E21BE3" w:rsidRDefault="00E21BE3" w:rsidP="006B0140">
            <w:pPr>
              <w:spacing w:line="259" w:lineRule="auto"/>
            </w:pPr>
            <w:r>
              <w:rPr>
                <w:b/>
                <w:color w:val="000000"/>
                <w:sz w:val="18"/>
                <w:u w:val="single" w:color="000000"/>
              </w:rPr>
              <w:t>Cleaning Maintenance for Internal Walls Finished in Diamond Technology Water Based Paints</w:t>
            </w:r>
          </w:p>
          <w:p w14:paraId="67C361F7" w14:textId="77777777" w:rsidR="00E21BE3" w:rsidRDefault="00E21BE3" w:rsidP="006B0140">
            <w:pPr>
              <w:spacing w:line="259" w:lineRule="auto"/>
            </w:pPr>
            <w:r>
              <w:rPr>
                <w:color w:val="000000"/>
                <w:sz w:val="18"/>
              </w:rPr>
              <w:t>Common stains can be removed by cleaning promptly with a soft cloth and clean soapy water. Allow to dry. Vigorous scrubbing and the use of abrasive cleaners or scourers may impair the finish. Only apply enough pressure to remove marks. Oil based stains and marks from some pens/felt tips/permanent markers may not be completely removed. Full durability develops 7 days after initial application. For information about removing specific stains, please phone AkzoNobel Technical Group on 03332 227070.</w:t>
            </w:r>
          </w:p>
        </w:tc>
      </w:tr>
    </w:tbl>
    <w:p w14:paraId="7DA41012" w14:textId="77777777" w:rsidR="00E21BE3" w:rsidRDefault="00E21BE3" w:rsidP="00E21BE3"/>
    <w:p w14:paraId="12377559" w14:textId="77777777" w:rsidR="007F0CFB" w:rsidRPr="007F0CFB" w:rsidRDefault="007F0CFB" w:rsidP="007F0CFB">
      <w:pPr>
        <w:pStyle w:val="NoSpacing"/>
      </w:pPr>
    </w:p>
    <w:p w14:paraId="123776A0" w14:textId="77777777" w:rsidR="00BE2BF8" w:rsidRPr="00220BC9" w:rsidRDefault="00BE2BF8" w:rsidP="00BE2BF8">
      <w:pPr>
        <w:pStyle w:val="NoSpacingBulleted"/>
        <w:numPr>
          <w:ilvl w:val="0"/>
          <w:numId w:val="0"/>
        </w:numPr>
        <w:rPr>
          <w:lang w:val="en-US"/>
        </w:rPr>
      </w:pPr>
    </w:p>
    <w:p w14:paraId="123776A1" w14:textId="77777777" w:rsidR="00604064" w:rsidRDefault="00604064" w:rsidP="005776F1">
      <w:pPr>
        <w:pStyle w:val="Heading1"/>
      </w:pPr>
      <w:bookmarkStart w:id="54" w:name="_Toc500417895"/>
      <w:bookmarkStart w:id="55" w:name="_Toc16061032"/>
      <w:r w:rsidRPr="00220BC9">
        <w:lastRenderedPageBreak/>
        <w:t>P31 HOLES/ CHASES/ COVERS/ SUPPORTS FOR SERVICES</w:t>
      </w:r>
      <w:bookmarkEnd w:id="54"/>
      <w:bookmarkEnd w:id="55"/>
    </w:p>
    <w:p w14:paraId="123776A2" w14:textId="77777777" w:rsidR="007F0CFB" w:rsidRPr="007F0CFB" w:rsidRDefault="007F0CFB" w:rsidP="007F0CFB">
      <w:pPr>
        <w:pStyle w:val="NoSpacing"/>
      </w:pPr>
    </w:p>
    <w:p w14:paraId="123776A3" w14:textId="77777777" w:rsidR="00604064" w:rsidRPr="00220BC9" w:rsidRDefault="008B7B50" w:rsidP="008B7B50">
      <w:pPr>
        <w:pStyle w:val="Heading3"/>
      </w:pPr>
      <w:bookmarkStart w:id="56" w:name="_Toc469412483"/>
      <w:bookmarkStart w:id="57" w:name="_Toc469420930"/>
      <w:bookmarkStart w:id="58" w:name="_Toc496869284"/>
      <w:bookmarkStart w:id="59" w:name="_Toc499818842"/>
      <w:bookmarkStart w:id="60" w:name="_Toc499818957"/>
      <w:bookmarkStart w:id="61" w:name="_Toc499822218"/>
      <w:bookmarkStart w:id="62" w:name="_Toc500417896"/>
      <w:r w:rsidRPr="00220BC9">
        <w:t xml:space="preserve">150 </w:t>
      </w:r>
      <w:r>
        <w:t>H</w:t>
      </w:r>
      <w:r w:rsidRPr="00220BC9">
        <w:t>oles and chases in in situ concrete</w:t>
      </w:r>
      <w:bookmarkEnd w:id="56"/>
      <w:bookmarkEnd w:id="57"/>
      <w:bookmarkEnd w:id="58"/>
      <w:bookmarkEnd w:id="59"/>
      <w:bookmarkEnd w:id="60"/>
      <w:bookmarkEnd w:id="61"/>
      <w:bookmarkEnd w:id="62"/>
    </w:p>
    <w:p w14:paraId="123776A4" w14:textId="77777777" w:rsidR="00604064" w:rsidRPr="00220BC9" w:rsidRDefault="00604064" w:rsidP="00E5780D">
      <w:pPr>
        <w:pStyle w:val="NoSpacingBulleted"/>
      </w:pPr>
      <w:r w:rsidRPr="00220BC9">
        <w:t>Cast in: Holes larger than 10 mm diameter and chases.</w:t>
      </w:r>
    </w:p>
    <w:p w14:paraId="123776A5" w14:textId="77777777" w:rsidR="00604064" w:rsidRPr="00220BC9" w:rsidRDefault="00604064" w:rsidP="00E5780D">
      <w:pPr>
        <w:pStyle w:val="NoSpacingBulleted"/>
      </w:pPr>
      <w:r w:rsidRPr="00220BC9">
        <w:t>Cutting and drilling:</w:t>
      </w:r>
    </w:p>
    <w:p w14:paraId="123776A6" w14:textId="77777777" w:rsidR="00604064" w:rsidRPr="00220BC9" w:rsidRDefault="00604064" w:rsidP="00E5780D">
      <w:pPr>
        <w:pStyle w:val="NoSpacingBulleted"/>
        <w:numPr>
          <w:ilvl w:val="1"/>
          <w:numId w:val="26"/>
        </w:numPr>
      </w:pPr>
      <w:r w:rsidRPr="00220BC9">
        <w:t>Permitted for holes not larger than 10 mm diameter.</w:t>
      </w:r>
    </w:p>
    <w:p w14:paraId="123776A7" w14:textId="77777777" w:rsidR="00604064" w:rsidRPr="00220BC9" w:rsidRDefault="00604064" w:rsidP="00E5780D">
      <w:pPr>
        <w:pStyle w:val="NoSpacingBulleted"/>
        <w:numPr>
          <w:ilvl w:val="1"/>
          <w:numId w:val="26"/>
        </w:numPr>
      </w:pPr>
      <w:r w:rsidRPr="00220BC9">
        <w:t>Not permitted for holes larger than 10 mm diameter except as indicated on drawings.</w:t>
      </w:r>
    </w:p>
    <w:p w14:paraId="123776A8" w14:textId="77777777" w:rsidR="00604064" w:rsidRPr="00220BC9" w:rsidRDefault="008B7B50" w:rsidP="008B7B50">
      <w:pPr>
        <w:pStyle w:val="Heading3"/>
      </w:pPr>
      <w:bookmarkStart w:id="63" w:name="_Toc469412484"/>
      <w:bookmarkStart w:id="64" w:name="_Toc469420931"/>
      <w:bookmarkStart w:id="65" w:name="_Toc496869285"/>
      <w:bookmarkStart w:id="66" w:name="_Toc499818843"/>
      <w:bookmarkStart w:id="67" w:name="_Toc499818958"/>
      <w:bookmarkStart w:id="68" w:name="_Toc499822219"/>
      <w:bookmarkStart w:id="69" w:name="_Toc500417897"/>
      <w:r>
        <w:t>170 H</w:t>
      </w:r>
      <w:r w:rsidRPr="00220BC9">
        <w:t>oles in structural steelwork</w:t>
      </w:r>
      <w:bookmarkEnd w:id="63"/>
      <w:bookmarkEnd w:id="64"/>
      <w:bookmarkEnd w:id="65"/>
      <w:bookmarkEnd w:id="66"/>
      <w:bookmarkEnd w:id="67"/>
      <w:bookmarkEnd w:id="68"/>
      <w:bookmarkEnd w:id="69"/>
    </w:p>
    <w:p w14:paraId="123776A9" w14:textId="77777777" w:rsidR="00604064" w:rsidRPr="00220BC9" w:rsidRDefault="00604064" w:rsidP="00E5780D">
      <w:pPr>
        <w:pStyle w:val="NoSpacingBulleted"/>
      </w:pPr>
      <w:r w:rsidRPr="00220BC9">
        <w:t>Cutting and drilling: Not permitted except as indicated on drawings.</w:t>
      </w:r>
    </w:p>
    <w:p w14:paraId="123776AA" w14:textId="77777777" w:rsidR="00604064" w:rsidRPr="00220BC9" w:rsidRDefault="008B7B50" w:rsidP="008B7B50">
      <w:pPr>
        <w:pStyle w:val="Heading3"/>
      </w:pPr>
      <w:bookmarkStart w:id="70" w:name="_Toc469412485"/>
      <w:bookmarkStart w:id="71" w:name="_Toc469420932"/>
      <w:bookmarkStart w:id="72" w:name="_Toc496869286"/>
      <w:bookmarkStart w:id="73" w:name="_Toc499818844"/>
      <w:bookmarkStart w:id="74" w:name="_Toc499818959"/>
      <w:bookmarkStart w:id="75" w:name="_Toc499822220"/>
      <w:bookmarkStart w:id="76" w:name="_Toc500417898"/>
      <w:r>
        <w:t>185 H</w:t>
      </w:r>
      <w:r w:rsidRPr="00220BC9">
        <w:t>oles, recesses and chases in masonry</w:t>
      </w:r>
      <w:bookmarkEnd w:id="70"/>
      <w:bookmarkEnd w:id="71"/>
      <w:bookmarkEnd w:id="72"/>
      <w:bookmarkEnd w:id="73"/>
      <w:bookmarkEnd w:id="74"/>
      <w:bookmarkEnd w:id="75"/>
      <w:bookmarkEnd w:id="76"/>
    </w:p>
    <w:p w14:paraId="123776AB" w14:textId="77777777" w:rsidR="00604064" w:rsidRPr="00220BC9" w:rsidRDefault="00604064" w:rsidP="00E5780D">
      <w:pPr>
        <w:pStyle w:val="NoSpacingBulleted"/>
      </w:pPr>
      <w:r w:rsidRPr="00220BC9">
        <w:t>Locations: To maintain integrity of strength, stability and sound resistance of construction.</w:t>
      </w:r>
    </w:p>
    <w:p w14:paraId="123776AC" w14:textId="77777777" w:rsidR="00604064" w:rsidRPr="00220BC9" w:rsidRDefault="00604064" w:rsidP="00E5780D">
      <w:pPr>
        <w:pStyle w:val="NoSpacingBulleted"/>
      </w:pPr>
      <w:r w:rsidRPr="00220BC9">
        <w:t>Sizes: Minimum needed to accommodate services.</w:t>
      </w:r>
    </w:p>
    <w:p w14:paraId="123776AD" w14:textId="77777777" w:rsidR="00604064" w:rsidRPr="00220BC9" w:rsidRDefault="00604064" w:rsidP="00E5780D">
      <w:pPr>
        <w:pStyle w:val="NoSpacingBulleted"/>
        <w:numPr>
          <w:ilvl w:val="1"/>
          <w:numId w:val="26"/>
        </w:numPr>
      </w:pPr>
      <w:r w:rsidRPr="00220BC9">
        <w:t>Holes (maximum): 300 x 300 mm.</w:t>
      </w:r>
    </w:p>
    <w:p w14:paraId="123776AE" w14:textId="77777777" w:rsidR="00604064" w:rsidRPr="00220BC9" w:rsidRDefault="00604064" w:rsidP="00E5780D">
      <w:pPr>
        <w:pStyle w:val="NoSpacingBulleted"/>
      </w:pPr>
      <w:r w:rsidRPr="00220BC9">
        <w:t>Walls of hollow or cellular blocks: Do not chase.</w:t>
      </w:r>
    </w:p>
    <w:p w14:paraId="123776AF" w14:textId="77777777" w:rsidR="00604064" w:rsidRPr="00220BC9" w:rsidRDefault="00604064" w:rsidP="00E5780D">
      <w:pPr>
        <w:pStyle w:val="NoSpacingBulleted"/>
      </w:pPr>
      <w:r w:rsidRPr="00220BC9">
        <w:t>Walls of other materials:</w:t>
      </w:r>
    </w:p>
    <w:p w14:paraId="123776B0" w14:textId="77777777" w:rsidR="00604064" w:rsidRPr="00220BC9" w:rsidRDefault="00604064" w:rsidP="00E5780D">
      <w:pPr>
        <w:pStyle w:val="NoSpacingBulleted"/>
        <w:numPr>
          <w:ilvl w:val="1"/>
          <w:numId w:val="26"/>
        </w:numPr>
      </w:pPr>
      <w:r w:rsidRPr="00220BC9">
        <w:t>Vertical chases: No deeper than one third of single leaf thickness, excluding finishes.</w:t>
      </w:r>
    </w:p>
    <w:p w14:paraId="123776B1" w14:textId="77777777" w:rsidR="00604064" w:rsidRPr="00220BC9" w:rsidRDefault="00604064" w:rsidP="00E5780D">
      <w:pPr>
        <w:pStyle w:val="NoSpacingBulleted"/>
        <w:numPr>
          <w:ilvl w:val="1"/>
          <w:numId w:val="26"/>
        </w:numPr>
      </w:pPr>
      <w:r w:rsidRPr="00220BC9">
        <w:t>Horizontal or raking chases: No longer than 1 m. No deeper than one sixth of the single leaf thickness, excluding finishes.</w:t>
      </w:r>
    </w:p>
    <w:p w14:paraId="123776B2" w14:textId="77777777" w:rsidR="00604064" w:rsidRPr="00220BC9" w:rsidRDefault="00604064" w:rsidP="00E5780D">
      <w:pPr>
        <w:pStyle w:val="NoSpacingBulleted"/>
      </w:pPr>
      <w:r w:rsidRPr="00220BC9">
        <w:t>Chases and recesses: Do not set back to back. Offset by a clear distance at least equal to the wall thickness.</w:t>
      </w:r>
    </w:p>
    <w:p w14:paraId="123776B3" w14:textId="77777777" w:rsidR="00604064" w:rsidRPr="00220BC9" w:rsidRDefault="00604064" w:rsidP="00E5780D">
      <w:pPr>
        <w:pStyle w:val="NoSpacingBulleted"/>
      </w:pPr>
      <w:r w:rsidRPr="00220BC9">
        <w:t>Cutting: Do not cut until mortar is fully set. Cut carefully and neatly. Avoid spalling, cracking and other damage to surrounding structure.</w:t>
      </w:r>
    </w:p>
    <w:p w14:paraId="123776B4" w14:textId="77777777" w:rsidR="00604064" w:rsidRPr="00220BC9" w:rsidRDefault="008B7B50" w:rsidP="008B7B50">
      <w:pPr>
        <w:pStyle w:val="Heading3"/>
      </w:pPr>
      <w:bookmarkStart w:id="77" w:name="_Toc469412486"/>
      <w:bookmarkStart w:id="78" w:name="_Toc469420933"/>
      <w:bookmarkStart w:id="79" w:name="_Toc496869287"/>
      <w:bookmarkStart w:id="80" w:name="_Toc499818845"/>
      <w:bookmarkStart w:id="81" w:name="_Toc499818960"/>
      <w:bookmarkStart w:id="82" w:name="_Toc499822221"/>
      <w:bookmarkStart w:id="83" w:name="_Toc500417899"/>
      <w:r>
        <w:t>230 N</w:t>
      </w:r>
      <w:r w:rsidRPr="00220BC9">
        <w:t>otches and holes in structural timber</w:t>
      </w:r>
      <w:bookmarkEnd w:id="77"/>
      <w:bookmarkEnd w:id="78"/>
      <w:bookmarkEnd w:id="79"/>
      <w:bookmarkEnd w:id="80"/>
      <w:bookmarkEnd w:id="81"/>
      <w:bookmarkEnd w:id="82"/>
      <w:bookmarkEnd w:id="83"/>
    </w:p>
    <w:p w14:paraId="123776B5" w14:textId="77777777" w:rsidR="00604064" w:rsidRPr="00220BC9" w:rsidRDefault="00604064" w:rsidP="00E5780D">
      <w:pPr>
        <w:pStyle w:val="NoSpacingBulleted"/>
      </w:pPr>
      <w:r w:rsidRPr="00220BC9">
        <w:t>General: Avoid if possible.</w:t>
      </w:r>
    </w:p>
    <w:p w14:paraId="123776B6" w14:textId="77777777" w:rsidR="00604064" w:rsidRPr="00220BC9" w:rsidRDefault="00604064" w:rsidP="00E5780D">
      <w:pPr>
        <w:pStyle w:val="NoSpacingBulleted"/>
      </w:pPr>
      <w:r w:rsidRPr="00220BC9">
        <w:t>Sizes: Minimum needed to accommodate services.</w:t>
      </w:r>
    </w:p>
    <w:p w14:paraId="123776B7" w14:textId="77777777" w:rsidR="00604064" w:rsidRPr="00220BC9" w:rsidRDefault="00604064" w:rsidP="00E5780D">
      <w:pPr>
        <w:pStyle w:val="NoSpacingBulleted"/>
      </w:pPr>
      <w:r w:rsidRPr="00220BC9">
        <w:t>Position: Do not locate near knots or other defects.</w:t>
      </w:r>
    </w:p>
    <w:p w14:paraId="123776B8" w14:textId="77777777" w:rsidR="00604064" w:rsidRPr="00220BC9" w:rsidRDefault="00604064" w:rsidP="00E5780D">
      <w:pPr>
        <w:pStyle w:val="NoSpacingBulleted"/>
      </w:pPr>
      <w:r w:rsidRPr="00220BC9">
        <w:t>Notches and holes in same joist: Minimum 100 mm apart horizontally.</w:t>
      </w:r>
    </w:p>
    <w:p w14:paraId="123776B9" w14:textId="77777777" w:rsidR="00604064" w:rsidRPr="00220BC9" w:rsidRDefault="00604064" w:rsidP="00E5780D">
      <w:pPr>
        <w:pStyle w:val="NoSpacingBulleted"/>
      </w:pPr>
      <w:r w:rsidRPr="00220BC9">
        <w:t>Notches in joists: Locate at top. Form by sawing down to a drilled hole.</w:t>
      </w:r>
    </w:p>
    <w:p w14:paraId="123776BA" w14:textId="77777777" w:rsidR="00604064" w:rsidRPr="00220BC9" w:rsidRDefault="00604064" w:rsidP="00E5780D">
      <w:pPr>
        <w:pStyle w:val="NoSpacingBulleted"/>
        <w:numPr>
          <w:ilvl w:val="1"/>
          <w:numId w:val="26"/>
        </w:numPr>
      </w:pPr>
      <w:r w:rsidRPr="00220BC9">
        <w:t>Depth (maximum): 0.125 x joist depth.</w:t>
      </w:r>
    </w:p>
    <w:p w14:paraId="123776BB" w14:textId="77777777" w:rsidR="00604064" w:rsidRPr="00220BC9" w:rsidRDefault="00604064" w:rsidP="00E5780D">
      <w:pPr>
        <w:pStyle w:val="NoSpacingBulleted"/>
        <w:numPr>
          <w:ilvl w:val="1"/>
          <w:numId w:val="26"/>
        </w:numPr>
      </w:pPr>
      <w:r w:rsidRPr="00220BC9">
        <w:t>Distance from supports: Between 0.07 and 0.25 x span.</w:t>
      </w:r>
    </w:p>
    <w:p w14:paraId="123776BC" w14:textId="77777777" w:rsidR="00604064" w:rsidRPr="00220BC9" w:rsidRDefault="00604064" w:rsidP="00E5780D">
      <w:pPr>
        <w:pStyle w:val="NoSpacingBulleted"/>
      </w:pPr>
      <w:r w:rsidRPr="00220BC9">
        <w:t>Holes in joists: Locate on neutral axis.</w:t>
      </w:r>
    </w:p>
    <w:p w14:paraId="123776BD" w14:textId="77777777" w:rsidR="00604064" w:rsidRPr="00220BC9" w:rsidRDefault="00604064" w:rsidP="00E5780D">
      <w:pPr>
        <w:pStyle w:val="NoSpacingBulleted"/>
        <w:numPr>
          <w:ilvl w:val="1"/>
          <w:numId w:val="26"/>
        </w:numPr>
      </w:pPr>
      <w:r w:rsidRPr="00220BC9">
        <w:t>Diameter (maximum): 0.25 x joist depth.</w:t>
      </w:r>
    </w:p>
    <w:p w14:paraId="123776BE" w14:textId="77777777" w:rsidR="00604064" w:rsidRPr="00220BC9" w:rsidRDefault="00604064" w:rsidP="00E5780D">
      <w:pPr>
        <w:pStyle w:val="NoSpacingBulleted"/>
        <w:numPr>
          <w:ilvl w:val="1"/>
          <w:numId w:val="26"/>
        </w:numPr>
      </w:pPr>
      <w:r w:rsidRPr="00220BC9">
        <w:t>Centres (minimum): 3 x diameter of largest hole.</w:t>
      </w:r>
    </w:p>
    <w:p w14:paraId="123776BF" w14:textId="77777777" w:rsidR="00604064" w:rsidRPr="00220BC9" w:rsidRDefault="00604064" w:rsidP="00E5780D">
      <w:pPr>
        <w:pStyle w:val="NoSpacingBulleted"/>
        <w:numPr>
          <w:ilvl w:val="1"/>
          <w:numId w:val="26"/>
        </w:numPr>
      </w:pPr>
      <w:r w:rsidRPr="00220BC9">
        <w:t>Distance from supports: Between 0.25 and 0.4 of span.</w:t>
      </w:r>
    </w:p>
    <w:p w14:paraId="123776C0" w14:textId="77777777" w:rsidR="00604064" w:rsidRPr="00220BC9" w:rsidRDefault="00604064" w:rsidP="00E5780D">
      <w:pPr>
        <w:pStyle w:val="NoSpacingBulleted"/>
      </w:pPr>
      <w:r w:rsidRPr="00220BC9">
        <w:t>Notches in roof rafters, struts and columns: Not permitted.</w:t>
      </w:r>
    </w:p>
    <w:p w14:paraId="123776C1" w14:textId="77777777" w:rsidR="00604064" w:rsidRPr="00220BC9" w:rsidRDefault="00604064" w:rsidP="00E5780D">
      <w:pPr>
        <w:pStyle w:val="NoSpacingBulleted"/>
      </w:pPr>
      <w:r w:rsidRPr="00220BC9">
        <w:t>Holes in struts and columns: Locate on neutral axis.</w:t>
      </w:r>
    </w:p>
    <w:p w14:paraId="123776C2" w14:textId="77777777" w:rsidR="00604064" w:rsidRPr="00220BC9" w:rsidRDefault="00604064" w:rsidP="00E5780D">
      <w:pPr>
        <w:pStyle w:val="NoSpacingBulleted"/>
        <w:numPr>
          <w:ilvl w:val="1"/>
          <w:numId w:val="26"/>
        </w:numPr>
      </w:pPr>
      <w:r w:rsidRPr="00220BC9">
        <w:t>Diameter (maximum): 0.25 x minimum width of member.</w:t>
      </w:r>
    </w:p>
    <w:p w14:paraId="123776C3" w14:textId="77777777" w:rsidR="00604064" w:rsidRPr="00220BC9" w:rsidRDefault="00604064" w:rsidP="00E5780D">
      <w:pPr>
        <w:pStyle w:val="NoSpacingBulleted"/>
        <w:numPr>
          <w:ilvl w:val="1"/>
          <w:numId w:val="26"/>
        </w:numPr>
      </w:pPr>
      <w:r w:rsidRPr="00220BC9">
        <w:t>Centres (minimum): 3 x diameter of largest hole.</w:t>
      </w:r>
    </w:p>
    <w:p w14:paraId="123776C4" w14:textId="77777777" w:rsidR="00604064" w:rsidRPr="00220BC9" w:rsidRDefault="00604064" w:rsidP="00E5780D">
      <w:pPr>
        <w:pStyle w:val="NoSpacingBulleted"/>
        <w:numPr>
          <w:ilvl w:val="1"/>
          <w:numId w:val="26"/>
        </w:numPr>
      </w:pPr>
      <w:r w:rsidRPr="00220BC9">
        <w:t>Distance from ends: Between 0.25 and 0.4 of span.</w:t>
      </w:r>
    </w:p>
    <w:p w14:paraId="123776C5" w14:textId="77777777" w:rsidR="00594615" w:rsidRDefault="00594615" w:rsidP="00594615">
      <w:pPr>
        <w:pStyle w:val="NoSpacing"/>
      </w:pPr>
    </w:p>
    <w:p w14:paraId="1237770C" w14:textId="77777777" w:rsidR="00594615" w:rsidRDefault="00594615" w:rsidP="00594615">
      <w:pPr>
        <w:pStyle w:val="NoSpacingBulleted"/>
        <w:numPr>
          <w:ilvl w:val="0"/>
          <w:numId w:val="0"/>
        </w:numPr>
        <w:ind w:left="454" w:hanging="454"/>
      </w:pPr>
    </w:p>
    <w:p w14:paraId="1237772A" w14:textId="5A3333B6" w:rsidR="00604064" w:rsidRDefault="00604064" w:rsidP="005776F1">
      <w:pPr>
        <w:pStyle w:val="Heading1"/>
      </w:pPr>
      <w:bookmarkStart w:id="84" w:name="_Toc16061033"/>
      <w:bookmarkStart w:id="85" w:name="_Toc512345880"/>
      <w:bookmarkStart w:id="86" w:name="_Toc512345914"/>
      <w:bookmarkStart w:id="87" w:name="_Toc494214367"/>
      <w:bookmarkStart w:id="88" w:name="_Toc500417900"/>
      <w:r>
        <w:lastRenderedPageBreak/>
        <w:t>V90 ELECTRICAL SYSTEMS</w:t>
      </w:r>
      <w:bookmarkEnd w:id="84"/>
      <w:r>
        <w:t xml:space="preserve"> </w:t>
      </w:r>
      <w:bookmarkEnd w:id="85"/>
      <w:bookmarkEnd w:id="86"/>
    </w:p>
    <w:p w14:paraId="1237772B" w14:textId="77777777" w:rsidR="007F0CFB" w:rsidRPr="007F0CFB" w:rsidRDefault="007F0CFB" w:rsidP="007F0CFB">
      <w:pPr>
        <w:pStyle w:val="NoSpacing"/>
      </w:pPr>
    </w:p>
    <w:p w14:paraId="1237772C" w14:textId="77777777" w:rsidR="00604064" w:rsidRPr="00E21BE3" w:rsidRDefault="00D44CBF" w:rsidP="00E21BE3">
      <w:pPr>
        <w:pStyle w:val="Heading2"/>
      </w:pPr>
      <w:r w:rsidRPr="00E21BE3">
        <w:t>GENERAL</w:t>
      </w:r>
    </w:p>
    <w:p w14:paraId="1237772D" w14:textId="77777777" w:rsidR="007F0CFB" w:rsidRPr="007F0CFB" w:rsidRDefault="007F0CFB" w:rsidP="007F0CFB">
      <w:pPr>
        <w:pStyle w:val="NoSpacing"/>
      </w:pPr>
    </w:p>
    <w:p w14:paraId="1237772E" w14:textId="77777777" w:rsidR="00604064" w:rsidRDefault="00D44CBF" w:rsidP="003E713E">
      <w:pPr>
        <w:pStyle w:val="Heading3"/>
      </w:pPr>
      <w:r>
        <w:t>20 Design of low voltage electrical installation generally</w:t>
      </w:r>
    </w:p>
    <w:p w14:paraId="1237772F" w14:textId="77777777" w:rsidR="00604064" w:rsidRDefault="00604064" w:rsidP="00E5780D">
      <w:pPr>
        <w:pStyle w:val="NoSpacingBulleted"/>
      </w:pPr>
      <w:r>
        <w:t>Design and detailing: Complete for the electrical installation.</w:t>
      </w:r>
    </w:p>
    <w:p w14:paraId="12377730" w14:textId="77777777" w:rsidR="00604064" w:rsidRDefault="00604064" w:rsidP="00E5780D">
      <w:pPr>
        <w:pStyle w:val="NoSpacingBulleted"/>
      </w:pPr>
      <w:r>
        <w:t>Standards: In accordance with BS 7671 and the requirements of the electricity distributor.</w:t>
      </w:r>
    </w:p>
    <w:p w14:paraId="12377731" w14:textId="77777777" w:rsidR="00604064" w:rsidRDefault="00604064" w:rsidP="00E5780D">
      <w:pPr>
        <w:pStyle w:val="NoSpacingBulleted"/>
      </w:pPr>
      <w:r>
        <w:t>Design information: Submit calculations, manufacturer's literature and drawings showing equipment positions and routes.</w:t>
      </w:r>
    </w:p>
    <w:p w14:paraId="12377732" w14:textId="77777777" w:rsidR="00604064" w:rsidRDefault="00D44CBF" w:rsidP="003E713E">
      <w:pPr>
        <w:pStyle w:val="Heading3"/>
      </w:pPr>
      <w:r>
        <w:t>24 Design of general lighting system</w:t>
      </w:r>
    </w:p>
    <w:p w14:paraId="12377733" w14:textId="77777777" w:rsidR="00604064" w:rsidRDefault="00604064" w:rsidP="00E5780D">
      <w:pPr>
        <w:pStyle w:val="NoSpacingBulleted"/>
      </w:pPr>
      <w:r>
        <w:t>Purpose: Reuse existing points and cabling, whilst allowing for the removal of emergency bulkhead luminaires. All controls to remain as existing.</w:t>
      </w:r>
    </w:p>
    <w:p w14:paraId="12377734" w14:textId="77777777" w:rsidR="00604064" w:rsidRDefault="00604064" w:rsidP="00E5780D">
      <w:pPr>
        <w:pStyle w:val="NoSpacingBulleted"/>
      </w:pPr>
      <w:r>
        <w:t>Design and detailing: Complete for the general lighting system.</w:t>
      </w:r>
    </w:p>
    <w:p w14:paraId="12377735" w14:textId="77777777" w:rsidR="00604064" w:rsidRDefault="00604064" w:rsidP="00E5780D">
      <w:pPr>
        <w:pStyle w:val="NoSpacingBulleted"/>
      </w:pPr>
      <w:r>
        <w:t>Standard: To SLL 'Code for lighting'.</w:t>
      </w:r>
    </w:p>
    <w:p w14:paraId="12377736" w14:textId="77777777" w:rsidR="00604064" w:rsidRDefault="00604064" w:rsidP="00E5780D">
      <w:pPr>
        <w:pStyle w:val="NoSpacingBulleted"/>
      </w:pPr>
      <w:r>
        <w:t>Maintenance: Submit proposals for the maintenance/ relamping regime.</w:t>
      </w:r>
    </w:p>
    <w:p w14:paraId="12377737" w14:textId="77777777" w:rsidR="00604064" w:rsidRDefault="00D44CBF" w:rsidP="003E713E">
      <w:pPr>
        <w:pStyle w:val="Heading3"/>
      </w:pPr>
      <w:r>
        <w:t>26 Design and lighting calculations</w:t>
      </w:r>
    </w:p>
    <w:p w14:paraId="12377738" w14:textId="77777777" w:rsidR="00604064" w:rsidRDefault="00604064" w:rsidP="00E5780D">
      <w:pPr>
        <w:pStyle w:val="NoSpacingBulleted"/>
      </w:pPr>
      <w:r>
        <w:t>Design: Complete for the following lighting systems:  All systems to achieve 100 lux.</w:t>
      </w:r>
    </w:p>
    <w:p w14:paraId="12377739" w14:textId="77777777" w:rsidR="00604064" w:rsidRDefault="00604064" w:rsidP="00E5780D">
      <w:pPr>
        <w:pStyle w:val="NoSpacingBulleted"/>
      </w:pPr>
      <w:r>
        <w:t>Proposals: Submit drawings, technical information, calculations and manufacturers’ literature.</w:t>
      </w:r>
    </w:p>
    <w:p w14:paraId="1237773A" w14:textId="77777777" w:rsidR="00604064" w:rsidRDefault="00D44CBF" w:rsidP="00E5780D">
      <w:pPr>
        <w:pStyle w:val="NoSpacingBulleted"/>
      </w:pPr>
      <w:r>
        <w:t>Submit the following:</w:t>
      </w:r>
    </w:p>
    <w:p w14:paraId="1237773B" w14:textId="77777777" w:rsidR="00604064" w:rsidRDefault="00604064" w:rsidP="00E5780D">
      <w:pPr>
        <w:pStyle w:val="NoSpacingBulleted"/>
        <w:numPr>
          <w:ilvl w:val="1"/>
          <w:numId w:val="26"/>
        </w:numPr>
      </w:pPr>
      <w:r>
        <w:t>Luminaire layout drawings (if installations are different from the tender package).</w:t>
      </w:r>
    </w:p>
    <w:p w14:paraId="1237773C" w14:textId="77777777" w:rsidR="00604064" w:rsidRDefault="00D44CBF" w:rsidP="003E713E">
      <w:pPr>
        <w:pStyle w:val="Heading3"/>
      </w:pPr>
      <w:r>
        <w:t>28 Controls</w:t>
      </w:r>
    </w:p>
    <w:p w14:paraId="1237773D" w14:textId="77777777" w:rsidR="00604064" w:rsidRDefault="00604064" w:rsidP="00E5780D">
      <w:pPr>
        <w:pStyle w:val="NoSpacingBulleted"/>
      </w:pPr>
      <w:r>
        <w:t xml:space="preserve">All controls to remain as existing </w:t>
      </w:r>
    </w:p>
    <w:p w14:paraId="1237773E" w14:textId="77777777" w:rsidR="00604064" w:rsidRDefault="00D44CBF" w:rsidP="003E713E">
      <w:pPr>
        <w:pStyle w:val="Heading3"/>
      </w:pPr>
      <w:r>
        <w:t>29 Work to existing systems:</w:t>
      </w:r>
    </w:p>
    <w:p w14:paraId="1237773F" w14:textId="77777777" w:rsidR="00604064" w:rsidRDefault="00604064" w:rsidP="00E5780D">
      <w:pPr>
        <w:pStyle w:val="NoSpacingBulleted"/>
      </w:pPr>
      <w:r>
        <w:t>Remove parts of the installation and revise circuit supply connections. Provide circuit identification labels to all new devices and of circuits reconnected. Examine and validate the identity of circuits to be revised. Report any discrepancies to the PM for action as ins</w:t>
      </w:r>
      <w:r w:rsidR="00D44CBF">
        <w:t>tructed.</w:t>
      </w:r>
    </w:p>
    <w:p w14:paraId="12377740" w14:textId="77777777" w:rsidR="00604064" w:rsidRDefault="00604064" w:rsidP="007F0CFB">
      <w:pPr>
        <w:pStyle w:val="NoSpacing"/>
      </w:pPr>
    </w:p>
    <w:p w14:paraId="12377741" w14:textId="77777777" w:rsidR="00604064" w:rsidRDefault="00D44CBF" w:rsidP="00E21BE3">
      <w:pPr>
        <w:pStyle w:val="Heading2"/>
      </w:pPr>
      <w:r>
        <w:t>PRODUCTS</w:t>
      </w:r>
    </w:p>
    <w:p w14:paraId="12377742" w14:textId="77777777" w:rsidR="007F0CFB" w:rsidRPr="007F0CFB" w:rsidRDefault="007F0CFB" w:rsidP="007F0CFB">
      <w:pPr>
        <w:pStyle w:val="NoSpacing"/>
      </w:pPr>
    </w:p>
    <w:p w14:paraId="12377743" w14:textId="77777777" w:rsidR="00604064" w:rsidRDefault="00D44CBF" w:rsidP="003E713E">
      <w:pPr>
        <w:pStyle w:val="Heading3"/>
      </w:pPr>
      <w:r>
        <w:t>30 Products generally</w:t>
      </w:r>
    </w:p>
    <w:p w14:paraId="12377744" w14:textId="77777777" w:rsidR="00604064" w:rsidRDefault="00604064" w:rsidP="00E5780D">
      <w:pPr>
        <w:pStyle w:val="NoSpacingBulleted"/>
      </w:pPr>
      <w:r>
        <w:t>Standard: To BS 7671.</w:t>
      </w:r>
    </w:p>
    <w:p w14:paraId="12377745" w14:textId="77777777" w:rsidR="00604064" w:rsidRDefault="00604064" w:rsidP="00E5780D">
      <w:pPr>
        <w:pStyle w:val="NoSpacingBulleted"/>
      </w:pPr>
      <w:r>
        <w:t>CE Marking: Required.</w:t>
      </w:r>
    </w:p>
    <w:p w14:paraId="12377746" w14:textId="77777777" w:rsidR="00604064" w:rsidRDefault="00D44CBF" w:rsidP="003E713E">
      <w:pPr>
        <w:pStyle w:val="Heading3"/>
      </w:pPr>
      <w:r>
        <w:t>39 Cables</w:t>
      </w:r>
    </w:p>
    <w:p w14:paraId="12377747" w14:textId="77777777" w:rsidR="00604064" w:rsidRDefault="00604064" w:rsidP="00E5780D">
      <w:pPr>
        <w:pStyle w:val="NoSpacingBulleted"/>
      </w:pPr>
      <w:r>
        <w:t>Approval: British Approvals Service for Cables (BASEC) certified.</w:t>
      </w:r>
    </w:p>
    <w:p w14:paraId="12377748" w14:textId="77777777" w:rsidR="00604064" w:rsidRDefault="00604064" w:rsidP="00E5780D">
      <w:pPr>
        <w:pStyle w:val="NoSpacingBulleted"/>
      </w:pPr>
      <w:r>
        <w:t>Cable sizes not stated: Submit proposals and calculations.</w:t>
      </w:r>
    </w:p>
    <w:p w14:paraId="12377749" w14:textId="77777777" w:rsidR="00604064" w:rsidRDefault="00604064" w:rsidP="00E5780D">
      <w:pPr>
        <w:pStyle w:val="NoSpacingBulleted"/>
      </w:pPr>
      <w:r>
        <w:t xml:space="preserve">Systems: Select wiring and support systems to have zero potential for halogen release in fire: </w:t>
      </w:r>
    </w:p>
    <w:p w14:paraId="1237774A" w14:textId="77777777" w:rsidR="00604064" w:rsidRDefault="00604064" w:rsidP="00E5780D">
      <w:pPr>
        <w:pStyle w:val="NoSpacingBulleted"/>
      </w:pPr>
      <w:r>
        <w:t xml:space="preserve">Multicore power cables: </w:t>
      </w:r>
    </w:p>
    <w:p w14:paraId="1237774B" w14:textId="77777777" w:rsidR="00604064" w:rsidRDefault="00604064" w:rsidP="00E5780D">
      <w:pPr>
        <w:pStyle w:val="NoSpacingBulleted"/>
      </w:pPr>
      <w:r>
        <w:t xml:space="preserve">Indoor: BS 7211. </w:t>
      </w:r>
    </w:p>
    <w:p w14:paraId="1237774C" w14:textId="77777777" w:rsidR="00604064" w:rsidRDefault="00604064" w:rsidP="00E5780D">
      <w:pPr>
        <w:pStyle w:val="NoSpacingBulleted"/>
      </w:pPr>
      <w:r>
        <w:t xml:space="preserve">External and underground: BS 6724. </w:t>
      </w:r>
    </w:p>
    <w:p w14:paraId="1237774D" w14:textId="77777777" w:rsidR="00604064" w:rsidRDefault="00604064" w:rsidP="00E5780D">
      <w:pPr>
        <w:pStyle w:val="NoSpacingBulleted"/>
      </w:pPr>
      <w:r>
        <w:t xml:space="preserve">WIRING SUPPORTS: continuous support by fixing to building surfaces using conduit or trunking and in concealed voids, steel cable tray or steel trunking. Loose laying or direct fixing of wiring is not permitted. </w:t>
      </w:r>
    </w:p>
    <w:p w14:paraId="1237774E" w14:textId="77777777" w:rsidR="00604064" w:rsidRDefault="00D44CBF" w:rsidP="003E713E">
      <w:pPr>
        <w:pStyle w:val="Heading3"/>
      </w:pPr>
      <w:r>
        <w:t>40 Protective conductors</w:t>
      </w:r>
    </w:p>
    <w:p w14:paraId="1237774F" w14:textId="77777777" w:rsidR="00604064" w:rsidRDefault="00604064" w:rsidP="00E5780D">
      <w:pPr>
        <w:pStyle w:val="NoSpacingBulleted"/>
      </w:pPr>
      <w:r>
        <w:t>Type: Cable conductors with yellow/ green sheath.</w:t>
      </w:r>
    </w:p>
    <w:p w14:paraId="12377750" w14:textId="77777777" w:rsidR="00604064" w:rsidRDefault="00604064" w:rsidP="003E713E">
      <w:pPr>
        <w:pStyle w:val="Heading3"/>
      </w:pPr>
      <w:r>
        <w:lastRenderedPageBreak/>
        <w:t xml:space="preserve">41 </w:t>
      </w:r>
      <w:r w:rsidR="00D44CBF">
        <w:t>Electrical accessories</w:t>
      </w:r>
      <w:r>
        <w:t>: New Switches and faceplates</w:t>
      </w:r>
    </w:p>
    <w:p w14:paraId="12377751" w14:textId="77777777" w:rsidR="00604064" w:rsidRDefault="00D44CBF" w:rsidP="00E5780D">
      <w:pPr>
        <w:pStyle w:val="NoSpacingBulleted"/>
      </w:pPr>
      <w:r>
        <w:t>Standards:</w:t>
      </w:r>
    </w:p>
    <w:p w14:paraId="12377752" w14:textId="77777777" w:rsidR="00604064" w:rsidRDefault="00604064" w:rsidP="00E5780D">
      <w:pPr>
        <w:pStyle w:val="NoSpacingBulleted"/>
        <w:numPr>
          <w:ilvl w:val="1"/>
          <w:numId w:val="26"/>
        </w:numPr>
      </w:pPr>
      <w:r>
        <w:t>Generally: To BS 5733.</w:t>
      </w:r>
    </w:p>
    <w:p w14:paraId="12377753" w14:textId="77777777" w:rsidR="00604064" w:rsidRDefault="00604064" w:rsidP="00E5780D">
      <w:pPr>
        <w:pStyle w:val="NoSpacingBulleted"/>
        <w:numPr>
          <w:ilvl w:val="1"/>
          <w:numId w:val="26"/>
        </w:numPr>
      </w:pPr>
      <w:r>
        <w:t>Switches: To BS EN 60669-1.</w:t>
      </w:r>
    </w:p>
    <w:p w14:paraId="12377754" w14:textId="77777777" w:rsidR="00604064" w:rsidRDefault="00604064" w:rsidP="003E713E">
      <w:pPr>
        <w:pStyle w:val="Heading3"/>
      </w:pPr>
      <w:r>
        <w:t>4</w:t>
      </w:r>
      <w:r w:rsidR="00D44CBF">
        <w:t>5 Luminaires</w:t>
      </w:r>
    </w:p>
    <w:p w14:paraId="12377755" w14:textId="77777777" w:rsidR="00604064" w:rsidRDefault="00604064" w:rsidP="00E5780D">
      <w:pPr>
        <w:pStyle w:val="NoSpacingBulleted"/>
      </w:pPr>
      <w:r>
        <w:t>Standards: To BS EN 60598-1 and BS EN 55015.</w:t>
      </w:r>
    </w:p>
    <w:p w14:paraId="12377756" w14:textId="5A789621" w:rsidR="00604064" w:rsidRDefault="00D44CBF" w:rsidP="00E5780D">
      <w:pPr>
        <w:pStyle w:val="NoSpacingBulleted"/>
      </w:pPr>
      <w:r>
        <w:t xml:space="preserve">Manufacturer: </w:t>
      </w:r>
      <w:r w:rsidR="00E6602E">
        <w:t>JCC</w:t>
      </w:r>
    </w:p>
    <w:p w14:paraId="12377757" w14:textId="77777777" w:rsidR="00604064" w:rsidRDefault="00D44CBF" w:rsidP="00E5780D">
      <w:pPr>
        <w:pStyle w:val="NoSpacingBulleted"/>
      </w:pPr>
      <w:r>
        <w:t xml:space="preserve">Product reference: </w:t>
      </w:r>
      <w:r w:rsidR="00604064" w:rsidRPr="00E6602E">
        <w:t>As per section 3 Description of Works.</w:t>
      </w:r>
    </w:p>
    <w:p w14:paraId="12377759" w14:textId="2664B412" w:rsidR="00604064" w:rsidRDefault="00E6602E" w:rsidP="00E6602E">
      <w:pPr>
        <w:pStyle w:val="NoSpacingBulleted"/>
      </w:pPr>
      <w:r>
        <w:t>Mounting:  Ceiling</w:t>
      </w:r>
    </w:p>
    <w:p w14:paraId="1237775A" w14:textId="77777777" w:rsidR="007F0CFB" w:rsidRDefault="007F0CFB" w:rsidP="007F0CFB">
      <w:pPr>
        <w:pStyle w:val="NoSpacing"/>
      </w:pPr>
    </w:p>
    <w:p w14:paraId="1237775B" w14:textId="77777777" w:rsidR="00604064" w:rsidRDefault="00D44CBF" w:rsidP="00E21BE3">
      <w:pPr>
        <w:pStyle w:val="Heading2"/>
      </w:pPr>
      <w:r>
        <w:t>EXECUTION</w:t>
      </w:r>
    </w:p>
    <w:p w14:paraId="1237775C" w14:textId="77777777" w:rsidR="007F0CFB" w:rsidRPr="007F0CFB" w:rsidRDefault="007F0CFB" w:rsidP="007F0CFB">
      <w:pPr>
        <w:pStyle w:val="NoSpacing"/>
      </w:pPr>
    </w:p>
    <w:p w14:paraId="1237775D" w14:textId="77777777" w:rsidR="00604064" w:rsidRDefault="00D44CBF" w:rsidP="003E713E">
      <w:pPr>
        <w:pStyle w:val="Heading3"/>
      </w:pPr>
      <w:r>
        <w:t>60 General execution</w:t>
      </w:r>
    </w:p>
    <w:p w14:paraId="1237775E" w14:textId="77777777" w:rsidR="00604064" w:rsidRDefault="00604064" w:rsidP="00E5780D">
      <w:pPr>
        <w:pStyle w:val="NoSpacingBulleted"/>
      </w:pPr>
      <w:r>
        <w:t>Standard: In accordance with BS 7671.</w:t>
      </w:r>
    </w:p>
    <w:p w14:paraId="1237775F" w14:textId="77777777" w:rsidR="00604064" w:rsidRDefault="00604064" w:rsidP="00E5780D">
      <w:pPr>
        <w:pStyle w:val="NoSpacingBulleted"/>
      </w:pPr>
      <w:r>
        <w:t xml:space="preserve">Power distribution: Separately controlled circuits with further subdivision where necessary to ensure compliance with BS 7671:2008 (Requirements for Electrical Installations). </w:t>
      </w:r>
    </w:p>
    <w:p w14:paraId="12377760" w14:textId="77777777" w:rsidR="00604064" w:rsidRDefault="00604064" w:rsidP="00E5780D">
      <w:pPr>
        <w:pStyle w:val="NoSpacingBulleted"/>
      </w:pPr>
      <w:r>
        <w:t>Where due to alteration two different colour code standards exist within the building provide a permanent colour printed notice affixed to the origin of the circuit to denote this fact</w:t>
      </w:r>
    </w:p>
    <w:p w14:paraId="12377761" w14:textId="77777777" w:rsidR="00604064" w:rsidRDefault="00D44CBF" w:rsidP="003E713E">
      <w:pPr>
        <w:pStyle w:val="Heading3"/>
      </w:pPr>
      <w:r>
        <w:t>63 Installing conduit and fittings</w:t>
      </w:r>
    </w:p>
    <w:p w14:paraId="12377762" w14:textId="77777777" w:rsidR="00604064" w:rsidRDefault="00604064" w:rsidP="00E5780D">
      <w:pPr>
        <w:pStyle w:val="NoSpacingBulleted"/>
      </w:pPr>
      <w:r>
        <w:t>Fixing: Fix securely. Fix boxes independently of conduit.</w:t>
      </w:r>
    </w:p>
    <w:p w14:paraId="12377763" w14:textId="77777777" w:rsidR="00604064" w:rsidRDefault="00604064" w:rsidP="00E5780D">
      <w:pPr>
        <w:pStyle w:val="NoSpacingBulleted"/>
      </w:pPr>
      <w:r>
        <w:t>Drainage outlets: Locate at lowest points in conduit installed externally, and where condensation may occur.</w:t>
      </w:r>
    </w:p>
    <w:p w14:paraId="12377764" w14:textId="77777777" w:rsidR="00604064" w:rsidRDefault="00604064" w:rsidP="00E5780D">
      <w:pPr>
        <w:pStyle w:val="NoSpacingBulleted"/>
      </w:pPr>
      <w:r>
        <w:t>Location: Position vertically and horizontally in line with equipment served, and parallel with building lines. Locate where accessible.</w:t>
      </w:r>
    </w:p>
    <w:p w14:paraId="12377765" w14:textId="77777777" w:rsidR="00604064" w:rsidRDefault="00D44CBF" w:rsidP="00E5780D">
      <w:pPr>
        <w:pStyle w:val="NoSpacingBulleted"/>
      </w:pPr>
      <w:r>
        <w:t>Jointing:</w:t>
      </w:r>
    </w:p>
    <w:p w14:paraId="12377766" w14:textId="77777777" w:rsidR="00604064" w:rsidRDefault="00604064" w:rsidP="00E5780D">
      <w:pPr>
        <w:pStyle w:val="NoSpacingBulleted"/>
      </w:pPr>
      <w:r>
        <w:t>Number of joints: Minimize.</w:t>
      </w:r>
    </w:p>
    <w:p w14:paraId="12377767" w14:textId="77777777" w:rsidR="00604064" w:rsidRDefault="00604064" w:rsidP="00E5780D">
      <w:pPr>
        <w:pStyle w:val="NoSpacingBulleted"/>
      </w:pPr>
      <w:r>
        <w:t>Lengths of conduit: Maximize.</w:t>
      </w:r>
    </w:p>
    <w:p w14:paraId="12377768" w14:textId="77777777" w:rsidR="00604064" w:rsidRDefault="00604064" w:rsidP="00E5780D">
      <w:pPr>
        <w:pStyle w:val="NoSpacingBulleted"/>
      </w:pPr>
      <w:r>
        <w:t>Cut ends: Remove burrs, and plug during building works.</w:t>
      </w:r>
    </w:p>
    <w:p w14:paraId="12377769" w14:textId="77777777" w:rsidR="00604064" w:rsidRDefault="00604064" w:rsidP="00E5780D">
      <w:pPr>
        <w:pStyle w:val="NoSpacingBulleted"/>
      </w:pPr>
      <w:r>
        <w:t>Movement joints in structure: Manufactured expansion coupling.</w:t>
      </w:r>
    </w:p>
    <w:p w14:paraId="1237776A" w14:textId="77777777" w:rsidR="00604064" w:rsidRDefault="00604064" w:rsidP="00E5780D">
      <w:pPr>
        <w:pStyle w:val="NoSpacingBulleted"/>
      </w:pPr>
      <w:r>
        <w:t>Threaded steel conduits: Tightly screw to ensure electrical cont</w:t>
      </w:r>
      <w:r w:rsidR="00D44CBF">
        <w:t>inuity, with no thread showing.</w:t>
      </w:r>
    </w:p>
    <w:p w14:paraId="1237776B" w14:textId="77777777" w:rsidR="00604064" w:rsidRDefault="00604064" w:rsidP="00E5780D">
      <w:pPr>
        <w:pStyle w:val="NoSpacingBulleted"/>
      </w:pPr>
      <w:r>
        <w:t>Conduit connections to boxes and items of equipment, other than those with threaded entries: Earthing coupling/ male brass bush and protective conductor.</w:t>
      </w:r>
    </w:p>
    <w:p w14:paraId="1237776C" w14:textId="77777777" w:rsidR="00604064" w:rsidRDefault="00604064" w:rsidP="00E5780D">
      <w:pPr>
        <w:pStyle w:val="NoSpacingBulleted"/>
      </w:pPr>
      <w:r>
        <w:t>Changes of direction: Site machine-formed bends, junction boxes and proprietary components. Do not use elbows or tees. Alternatively, use conduit boxes.</w:t>
      </w:r>
    </w:p>
    <w:p w14:paraId="1237776D" w14:textId="77777777" w:rsidR="00604064" w:rsidRDefault="00604064" w:rsidP="00E5780D">
      <w:pPr>
        <w:pStyle w:val="NoSpacingBulleted"/>
      </w:pPr>
      <w:r>
        <w:t>Connections to boxes, trunking, equipment and accessories: Screwed couplings, adaptors, connectors and glands, with rubber bushes at open ends.</w:t>
      </w:r>
    </w:p>
    <w:p w14:paraId="1237776E" w14:textId="77777777" w:rsidR="00604064" w:rsidRDefault="00D44CBF" w:rsidP="003E713E">
      <w:pPr>
        <w:pStyle w:val="Heading3"/>
      </w:pPr>
      <w:r>
        <w:t>66 Cable routes</w:t>
      </w:r>
    </w:p>
    <w:p w14:paraId="1237776F" w14:textId="77777777" w:rsidR="00604064" w:rsidRDefault="00604064" w:rsidP="00E5780D">
      <w:pPr>
        <w:pStyle w:val="NoSpacingBulleted"/>
      </w:pPr>
      <w:r>
        <w:t>Cables generally: Conceal wherever possible.</w:t>
      </w:r>
    </w:p>
    <w:p w14:paraId="12377770" w14:textId="77777777" w:rsidR="00604064" w:rsidRDefault="00604064" w:rsidP="00E5780D">
      <w:pPr>
        <w:pStyle w:val="NoSpacingBulleted"/>
      </w:pPr>
      <w:r>
        <w:t>Concealed cable runs to wall switches and outlets: Align vertically with the accessory.</w:t>
      </w:r>
    </w:p>
    <w:p w14:paraId="12377771" w14:textId="77777777" w:rsidR="00604064" w:rsidRDefault="00604064" w:rsidP="00E5780D">
      <w:pPr>
        <w:pStyle w:val="NoSpacingBulleted"/>
      </w:pPr>
      <w:r>
        <w:t>Exposed cable runs: Submit proposals.</w:t>
      </w:r>
    </w:p>
    <w:p w14:paraId="12377772" w14:textId="77777777" w:rsidR="00604064" w:rsidRDefault="00604064" w:rsidP="00E5780D">
      <w:pPr>
        <w:pStyle w:val="NoSpacingBulleted"/>
      </w:pPr>
      <w:r>
        <w:t>Orientation: Straight, vertical and/ or horizontal and parallel to walls.</w:t>
      </w:r>
    </w:p>
    <w:p w14:paraId="12377773" w14:textId="77777777" w:rsidR="00604064" w:rsidRDefault="00604064" w:rsidP="00E5780D">
      <w:pPr>
        <w:pStyle w:val="NoSpacingBulleted"/>
      </w:pPr>
      <w:r>
        <w:t>Distance from other services running parallel: 150 mm minimum.</w:t>
      </w:r>
    </w:p>
    <w:p w14:paraId="12377774" w14:textId="77777777" w:rsidR="00604064" w:rsidRDefault="00604064" w:rsidP="00E5780D">
      <w:pPr>
        <w:pStyle w:val="NoSpacingBulleted"/>
      </w:pPr>
      <w:r>
        <w:t>Heating pipes: Position cables below.</w:t>
      </w:r>
    </w:p>
    <w:p w14:paraId="12377775" w14:textId="77777777" w:rsidR="00604064" w:rsidRDefault="00D44CBF" w:rsidP="003E713E">
      <w:pPr>
        <w:pStyle w:val="Heading3"/>
      </w:pPr>
      <w:r>
        <w:t>70 Installing final connections</w:t>
      </w:r>
    </w:p>
    <w:p w14:paraId="12377776" w14:textId="77777777" w:rsidR="00604064" w:rsidRDefault="00604064" w:rsidP="00E5780D">
      <w:pPr>
        <w:pStyle w:val="NoSpacingBulleted"/>
      </w:pPr>
      <w:r>
        <w:t>Size: Determine.</w:t>
      </w:r>
    </w:p>
    <w:p w14:paraId="12377777" w14:textId="77777777" w:rsidR="00604064" w:rsidRDefault="00604064" w:rsidP="00E5780D">
      <w:pPr>
        <w:pStyle w:val="NoSpacingBulleted"/>
      </w:pPr>
      <w:r>
        <w:t>Cable: Heat resisting white flex.</w:t>
      </w:r>
    </w:p>
    <w:p w14:paraId="12377778" w14:textId="77777777" w:rsidR="00604064" w:rsidRDefault="00604064" w:rsidP="00E5780D">
      <w:pPr>
        <w:pStyle w:val="NoSpacingBulleted"/>
      </w:pPr>
      <w:r>
        <w:t>Length: Allow for equipment removal and maintenance.</w:t>
      </w:r>
    </w:p>
    <w:p w14:paraId="12377779" w14:textId="77777777" w:rsidR="00604064" w:rsidRDefault="00D44CBF" w:rsidP="003E713E">
      <w:pPr>
        <w:pStyle w:val="Heading3"/>
      </w:pPr>
      <w:r>
        <w:t>72 Installing luminaires</w:t>
      </w:r>
    </w:p>
    <w:p w14:paraId="1237777A" w14:textId="77777777" w:rsidR="00604064" w:rsidRDefault="00604064" w:rsidP="00E5780D">
      <w:pPr>
        <w:pStyle w:val="NoSpacingBulleted"/>
      </w:pPr>
      <w:r>
        <w:t>Location: As shown on drawings.</w:t>
      </w:r>
    </w:p>
    <w:p w14:paraId="1237777B" w14:textId="77777777" w:rsidR="00604064" w:rsidRDefault="00604064" w:rsidP="00E5780D">
      <w:pPr>
        <w:pStyle w:val="NoSpacingBulleted"/>
      </w:pPr>
      <w:r>
        <w:lastRenderedPageBreak/>
        <w:t>Supports: Adequate for weight of luminaire.</w:t>
      </w:r>
    </w:p>
    <w:p w14:paraId="1237777C" w14:textId="77777777" w:rsidR="00604064" w:rsidRDefault="00604064" w:rsidP="00E5780D">
      <w:pPr>
        <w:pStyle w:val="NoSpacingBulleted"/>
      </w:pPr>
      <w:r>
        <w:t>Locations: Submit proposals.</w:t>
      </w:r>
    </w:p>
    <w:p w14:paraId="1237777D" w14:textId="77777777" w:rsidR="00604064" w:rsidRDefault="00D44CBF" w:rsidP="003E713E">
      <w:pPr>
        <w:pStyle w:val="Heading3"/>
      </w:pPr>
      <w:r>
        <w:t>74 Equipment labelling</w:t>
      </w:r>
    </w:p>
    <w:p w14:paraId="1237777E" w14:textId="77777777" w:rsidR="00604064" w:rsidRDefault="00604064" w:rsidP="00E5780D">
      <w:pPr>
        <w:pStyle w:val="NoSpacingBulleted"/>
      </w:pPr>
      <w:r>
        <w:t>Electrical equipment: Install labels indicating purpose.</w:t>
      </w:r>
    </w:p>
    <w:p w14:paraId="1237777F" w14:textId="77777777" w:rsidR="00604064" w:rsidRDefault="003E713E" w:rsidP="00E5780D">
      <w:pPr>
        <w:pStyle w:val="NoSpacingBulleted"/>
      </w:pPr>
      <w:r>
        <w:t>Voltage warning notices:</w:t>
      </w:r>
    </w:p>
    <w:p w14:paraId="12377780" w14:textId="77777777" w:rsidR="00604064" w:rsidRDefault="00604064" w:rsidP="00E5780D">
      <w:pPr>
        <w:pStyle w:val="NoSpacingBulleted"/>
        <w:numPr>
          <w:ilvl w:val="1"/>
          <w:numId w:val="26"/>
        </w:numPr>
      </w:pPr>
      <w:r>
        <w:t>Location: Apply to equipment when the voltage exceeds 230 V.</w:t>
      </w:r>
    </w:p>
    <w:p w14:paraId="12377781" w14:textId="77777777" w:rsidR="00604064" w:rsidRDefault="00604064" w:rsidP="00E5780D">
      <w:pPr>
        <w:pStyle w:val="NoSpacingBulleted"/>
        <w:numPr>
          <w:ilvl w:val="1"/>
          <w:numId w:val="26"/>
        </w:numPr>
      </w:pPr>
      <w:r>
        <w:t>Format: To BS EN ISO 7010 W012, include warnings of the voltage present.</w:t>
      </w:r>
    </w:p>
    <w:p w14:paraId="12377782" w14:textId="77777777" w:rsidR="00604064" w:rsidRDefault="00604064" w:rsidP="00E5780D">
      <w:pPr>
        <w:pStyle w:val="NoSpacingBulleted"/>
        <w:numPr>
          <w:ilvl w:val="1"/>
          <w:numId w:val="26"/>
        </w:numPr>
      </w:pPr>
      <w:r>
        <w:t>Distribution boards: Card circuit chart within a reusable clear plastic cover. Fit to the inside of each unit. Include typed information identifying the outgoing circuit references, their device rating, cable type, size, circuit location and details. Label each outgoing way corresponding to the circuit chart.</w:t>
      </w:r>
    </w:p>
    <w:p w14:paraId="12377783" w14:textId="77777777" w:rsidR="00604064" w:rsidRDefault="00604064" w:rsidP="00E5780D">
      <w:pPr>
        <w:pStyle w:val="NoSpacingBulleted"/>
        <w:numPr>
          <w:ilvl w:val="1"/>
          <w:numId w:val="26"/>
        </w:numPr>
      </w:pPr>
      <w:r>
        <w:t>Sub-main cables: Label at both ends, with circuit reference using proprietary cable marker sleeves.</w:t>
      </w:r>
    </w:p>
    <w:p w14:paraId="12377784" w14:textId="77777777" w:rsidR="00604064" w:rsidRDefault="00D44CBF" w:rsidP="003E713E">
      <w:pPr>
        <w:pStyle w:val="Heading3"/>
      </w:pPr>
      <w:r>
        <w:t>78 Final fix</w:t>
      </w:r>
    </w:p>
    <w:p w14:paraId="12377785" w14:textId="77777777" w:rsidR="00604064" w:rsidRDefault="00604064" w:rsidP="00E5780D">
      <w:pPr>
        <w:pStyle w:val="NoSpacingBulleted"/>
      </w:pPr>
      <w:r>
        <w:t>Accessory faceplates, luminaires and other equipment: Fit after completion of building painting.</w:t>
      </w:r>
    </w:p>
    <w:p w14:paraId="12377786" w14:textId="77777777" w:rsidR="00604064" w:rsidRDefault="00D44CBF" w:rsidP="003E713E">
      <w:pPr>
        <w:pStyle w:val="Heading3"/>
      </w:pPr>
      <w:r>
        <w:t>79 Cleaning</w:t>
      </w:r>
    </w:p>
    <w:p w14:paraId="12377787" w14:textId="77777777" w:rsidR="00604064" w:rsidRDefault="00604064" w:rsidP="00E5780D">
      <w:pPr>
        <w:pStyle w:val="NoSpacingBulleted"/>
      </w:pPr>
      <w:r>
        <w:t>Electrical equipment: Clean immediately before handover.</w:t>
      </w:r>
    </w:p>
    <w:p w14:paraId="12377788" w14:textId="77777777" w:rsidR="00604064" w:rsidRDefault="00604064" w:rsidP="00E5780D">
      <w:pPr>
        <w:pStyle w:val="NoSpacingBulleted"/>
      </w:pPr>
      <w:r>
        <w:t>Equipment not supplied but installed under the electrical works: Clean immediately before handover.</w:t>
      </w:r>
    </w:p>
    <w:p w14:paraId="12377789" w14:textId="77777777" w:rsidR="00604064" w:rsidRDefault="00D44CBF" w:rsidP="003E713E">
      <w:pPr>
        <w:pStyle w:val="Heading3"/>
      </w:pPr>
      <w:r>
        <w:t>80 Earthing</w:t>
      </w:r>
    </w:p>
    <w:p w14:paraId="1237778A" w14:textId="77777777" w:rsidR="00604064" w:rsidRDefault="00604064" w:rsidP="00E5780D">
      <w:pPr>
        <w:pStyle w:val="NoSpacingBulleted"/>
      </w:pPr>
      <w:r>
        <w:t>Standards: To BS 7671.</w:t>
      </w:r>
    </w:p>
    <w:p w14:paraId="1237778B" w14:textId="77777777" w:rsidR="00604064" w:rsidRDefault="00604064" w:rsidP="00E5780D">
      <w:pPr>
        <w:pStyle w:val="NoSpacingBulleted"/>
      </w:pPr>
      <w:r>
        <w:t xml:space="preserve">Liaise with the Electricity Supply Authority as necessary to ensure suitability of supply and earthing arrangement, and to ensure connection when required. </w:t>
      </w:r>
    </w:p>
    <w:p w14:paraId="1237778C" w14:textId="77777777" w:rsidR="00604064" w:rsidRDefault="00604064" w:rsidP="00E5780D">
      <w:pPr>
        <w:pStyle w:val="NoSpacingBulleted"/>
      </w:pPr>
      <w:r>
        <w:t xml:space="preserve">Installation work to be carried out by qualified electricians fully conversant with the IEE Wiring Regulations. </w:t>
      </w:r>
    </w:p>
    <w:p w14:paraId="1237778D" w14:textId="77777777" w:rsidR="00604064" w:rsidRDefault="00604064" w:rsidP="00E5780D">
      <w:pPr>
        <w:pStyle w:val="NoSpacingBulleted"/>
      </w:pPr>
      <w:r>
        <w:t>Accessories necessary to complete the installation to be types recommended for the purpose by r</w:t>
      </w:r>
      <w:r w:rsidR="002E7E98">
        <w:t>elevant equipment manufacturer.</w:t>
      </w:r>
    </w:p>
    <w:p w14:paraId="1237778E" w14:textId="77777777" w:rsidR="00604064" w:rsidRDefault="00604064" w:rsidP="00E5780D">
      <w:pPr>
        <w:pStyle w:val="NoSpacingBulleted"/>
      </w:pPr>
      <w:r>
        <w:t xml:space="preserve">Fasteners: Avoid contact between dissimilar metals. Use corrosion resisting fastenings in locations where moisture may occur. </w:t>
      </w:r>
    </w:p>
    <w:p w14:paraId="1237778F" w14:textId="77777777" w:rsidR="00604064" w:rsidRDefault="00604064" w:rsidP="00E5780D">
      <w:pPr>
        <w:pStyle w:val="NoSpacingBulleted"/>
      </w:pPr>
      <w:r>
        <w:t xml:space="preserve">In locations where excessive heat is present or may occur, use appropriate derating factors for equipment. </w:t>
      </w:r>
    </w:p>
    <w:p w14:paraId="12377790" w14:textId="77777777" w:rsidR="00604064" w:rsidRDefault="00604064" w:rsidP="00E5780D">
      <w:pPr>
        <w:pStyle w:val="NoSpacingBulleted"/>
      </w:pPr>
      <w:r>
        <w:t>Comply with restrictions on the cutting of holes, chases, notches,</w:t>
      </w:r>
      <w:r w:rsidR="003E713E">
        <w:t xml:space="preserve"> etc. specified in section P31.</w:t>
      </w:r>
    </w:p>
    <w:p w14:paraId="12377791" w14:textId="77777777" w:rsidR="00604064" w:rsidRDefault="00604064" w:rsidP="00E5780D">
      <w:pPr>
        <w:pStyle w:val="NoSpacingBulleted"/>
      </w:pPr>
      <w:r>
        <w:t>Fire Stopping:</w:t>
      </w:r>
    </w:p>
    <w:p w14:paraId="12377792" w14:textId="77777777" w:rsidR="00604064" w:rsidRDefault="00604064" w:rsidP="00E5780D">
      <w:pPr>
        <w:pStyle w:val="NoSpacingBulleted"/>
      </w:pPr>
      <w:r>
        <w:t>Fill all penetrations through walls to maintain the fire integrity of the wall and the appearance of the finished wall, provide sleeves as required. The filling medium is to be robust, capable of removal and re-application for future wiring works.</w:t>
      </w:r>
    </w:p>
    <w:p w14:paraId="12377793" w14:textId="77777777" w:rsidR="007F0CFB" w:rsidRDefault="007F0CFB" w:rsidP="007F0CFB">
      <w:pPr>
        <w:pStyle w:val="NoSpacing"/>
      </w:pPr>
    </w:p>
    <w:p w14:paraId="12377794" w14:textId="77777777" w:rsidR="00604064" w:rsidRDefault="00D44CBF" w:rsidP="00E21BE3">
      <w:pPr>
        <w:pStyle w:val="Heading2"/>
      </w:pPr>
      <w:r>
        <w:t>COMPLETION</w:t>
      </w:r>
    </w:p>
    <w:p w14:paraId="12377795" w14:textId="77777777" w:rsidR="007F0CFB" w:rsidRPr="007F0CFB" w:rsidRDefault="007F0CFB" w:rsidP="007F0CFB">
      <w:pPr>
        <w:pStyle w:val="NoSpacing"/>
      </w:pPr>
    </w:p>
    <w:p w14:paraId="12377796" w14:textId="77777777" w:rsidR="00604064" w:rsidRDefault="00D44CBF" w:rsidP="003E713E">
      <w:pPr>
        <w:pStyle w:val="Heading3"/>
      </w:pPr>
      <w:r>
        <w:t>85 Inspection and testing generally</w:t>
      </w:r>
    </w:p>
    <w:p w14:paraId="12377797" w14:textId="77777777" w:rsidR="00604064" w:rsidRDefault="00604064" w:rsidP="00E5780D">
      <w:pPr>
        <w:pStyle w:val="NoSpacingBulleted"/>
      </w:pPr>
      <w:r>
        <w:t>Standard: In accordance with BS 7671.</w:t>
      </w:r>
    </w:p>
    <w:p w14:paraId="12377798" w14:textId="77777777" w:rsidR="00604064" w:rsidRDefault="00604064" w:rsidP="00E5780D">
      <w:pPr>
        <w:pStyle w:val="NoSpacingBulleted"/>
      </w:pPr>
      <w:r>
        <w:t>Notice before commencing tests (minimum): 24 hours.</w:t>
      </w:r>
    </w:p>
    <w:p w14:paraId="12377799" w14:textId="77777777" w:rsidR="00604064" w:rsidRDefault="00604064" w:rsidP="00E5780D">
      <w:pPr>
        <w:pStyle w:val="NoSpacingBulleted"/>
      </w:pPr>
      <w:r>
        <w:t>Labels and signs: Fix securely before system is tested.</w:t>
      </w:r>
    </w:p>
    <w:p w14:paraId="1237779A" w14:textId="77777777" w:rsidR="00604064" w:rsidRDefault="00604064" w:rsidP="00E5780D">
      <w:pPr>
        <w:pStyle w:val="NoSpacingBulleted"/>
      </w:pPr>
      <w:r>
        <w:t>Certificates: Submit.</w:t>
      </w:r>
    </w:p>
    <w:p w14:paraId="1237779B" w14:textId="77777777" w:rsidR="00604064" w:rsidRDefault="002E7E98" w:rsidP="00E5780D">
      <w:pPr>
        <w:pStyle w:val="NoSpacingBulleted"/>
      </w:pPr>
      <w:r>
        <w:t>Number of copies:</w:t>
      </w:r>
      <w:r w:rsidR="00604064">
        <w:t xml:space="preserve"> 4.</w:t>
      </w:r>
    </w:p>
    <w:p w14:paraId="1237779C" w14:textId="77777777" w:rsidR="00604064" w:rsidRDefault="00D44CBF" w:rsidP="003E713E">
      <w:pPr>
        <w:pStyle w:val="Heading3"/>
      </w:pPr>
      <w:r>
        <w:t>89 Maintenance</w:t>
      </w:r>
    </w:p>
    <w:p w14:paraId="1237779E" w14:textId="75C94CA5" w:rsidR="003E713E" w:rsidRDefault="00604064" w:rsidP="00683C24">
      <w:pPr>
        <w:pStyle w:val="NoSpacingBulleted"/>
        <w:numPr>
          <w:ilvl w:val="0"/>
          <w:numId w:val="0"/>
        </w:numPr>
        <w:spacing w:line="259" w:lineRule="auto"/>
        <w:ind w:left="454" w:hanging="454"/>
      </w:pPr>
      <w:r>
        <w:t>Servicing and maintenance: Provide All details of servicing and maintenance for each product as part of the He</w:t>
      </w:r>
      <w:r w:rsidR="00683C24">
        <w:t>alth and Safety file submission</w:t>
      </w:r>
    </w:p>
    <w:p w14:paraId="123777F6" w14:textId="77777777" w:rsidR="00604064" w:rsidRDefault="00604064" w:rsidP="005776F1">
      <w:pPr>
        <w:pStyle w:val="Heading1"/>
      </w:pPr>
      <w:bookmarkStart w:id="89" w:name="_Toc494214368"/>
      <w:bookmarkStart w:id="90" w:name="_Toc500417919"/>
      <w:bookmarkStart w:id="91" w:name="_Toc16061034"/>
      <w:bookmarkEnd w:id="87"/>
      <w:bookmarkEnd w:id="88"/>
      <w:r w:rsidRPr="00220BC9">
        <w:lastRenderedPageBreak/>
        <w:t>Z22 SEALANTS</w:t>
      </w:r>
      <w:bookmarkEnd w:id="89"/>
      <w:bookmarkEnd w:id="90"/>
      <w:bookmarkEnd w:id="91"/>
    </w:p>
    <w:p w14:paraId="123777F7" w14:textId="77777777" w:rsidR="007F0CFB" w:rsidRPr="007F0CFB" w:rsidRDefault="007F0CFB" w:rsidP="007F0CFB">
      <w:pPr>
        <w:pStyle w:val="NoSpacing"/>
      </w:pPr>
    </w:p>
    <w:p w14:paraId="123777F8" w14:textId="77777777" w:rsidR="00604064" w:rsidRPr="00604064" w:rsidRDefault="00604064" w:rsidP="003E713E">
      <w:pPr>
        <w:pStyle w:val="Heading3"/>
      </w:pPr>
      <w:bookmarkStart w:id="92" w:name="_Toc499818866"/>
      <w:bookmarkStart w:id="93" w:name="_Toc499818981"/>
      <w:bookmarkStart w:id="94" w:name="_Toc499822244"/>
      <w:bookmarkStart w:id="95" w:name="_Toc500417920"/>
      <w:r w:rsidRPr="00604064">
        <w:t>110 Sealants</w:t>
      </w:r>
      <w:bookmarkEnd w:id="92"/>
      <w:bookmarkEnd w:id="93"/>
      <w:bookmarkEnd w:id="94"/>
      <w:bookmarkEnd w:id="95"/>
    </w:p>
    <w:p w14:paraId="123777F9" w14:textId="77777777" w:rsidR="00604064" w:rsidRPr="00604064" w:rsidRDefault="00604064" w:rsidP="00E5780D">
      <w:pPr>
        <w:pStyle w:val="NoSpacingBulleted"/>
      </w:pPr>
      <w:r w:rsidRPr="00604064">
        <w:t>Classification: As specified in the relevant section.</w:t>
      </w:r>
    </w:p>
    <w:p w14:paraId="123777FA" w14:textId="77777777" w:rsidR="00604064" w:rsidRPr="00604064" w:rsidRDefault="00604064" w:rsidP="003E713E">
      <w:pPr>
        <w:pStyle w:val="Heading3"/>
      </w:pPr>
      <w:bookmarkStart w:id="96" w:name="_Toc499818867"/>
      <w:bookmarkStart w:id="97" w:name="_Toc499818982"/>
      <w:bookmarkStart w:id="98" w:name="_Toc499822245"/>
      <w:bookmarkStart w:id="99" w:name="_Toc500417921"/>
      <w:r w:rsidRPr="00604064">
        <w:t>120 Suitability of joints</w:t>
      </w:r>
      <w:bookmarkEnd w:id="96"/>
      <w:bookmarkEnd w:id="97"/>
      <w:bookmarkEnd w:id="98"/>
      <w:bookmarkEnd w:id="99"/>
    </w:p>
    <w:p w14:paraId="123777FB" w14:textId="77777777" w:rsidR="00604064" w:rsidRPr="00604064" w:rsidRDefault="00604064" w:rsidP="00E5780D">
      <w:pPr>
        <w:pStyle w:val="NoSpacingBulleted"/>
      </w:pPr>
      <w:r w:rsidRPr="00604064">
        <w:t>Pre-sealing checks:</w:t>
      </w:r>
    </w:p>
    <w:p w14:paraId="123777FC" w14:textId="77777777" w:rsidR="00604064" w:rsidRPr="00604064" w:rsidRDefault="00604064" w:rsidP="00E5780D">
      <w:pPr>
        <w:pStyle w:val="NoSpacingBulleted"/>
        <w:numPr>
          <w:ilvl w:val="1"/>
          <w:numId w:val="26"/>
        </w:numPr>
      </w:pPr>
      <w:r w:rsidRPr="00604064">
        <w:t>Joint dimensions: Within limits specified for the sealant.</w:t>
      </w:r>
    </w:p>
    <w:p w14:paraId="123777FD" w14:textId="77777777" w:rsidR="00604064" w:rsidRPr="00604064" w:rsidRDefault="00604064" w:rsidP="00E5780D">
      <w:pPr>
        <w:pStyle w:val="NoSpacingBulleted"/>
        <w:numPr>
          <w:ilvl w:val="1"/>
          <w:numId w:val="26"/>
        </w:numPr>
      </w:pPr>
      <w:r w:rsidRPr="00604064">
        <w:t>Substrate quality: Surfaces regular, undamaged and stable.</w:t>
      </w:r>
    </w:p>
    <w:p w14:paraId="123777FE" w14:textId="77777777" w:rsidR="00604064" w:rsidRPr="00604064" w:rsidRDefault="00604064" w:rsidP="00E5780D">
      <w:pPr>
        <w:pStyle w:val="NoSpacingBulleted"/>
        <w:numPr>
          <w:ilvl w:val="1"/>
          <w:numId w:val="26"/>
        </w:numPr>
      </w:pPr>
      <w:r w:rsidRPr="00604064">
        <w:t>Joints not fit to receive sealant: Submit proposals for rectification.</w:t>
      </w:r>
    </w:p>
    <w:p w14:paraId="123777FF" w14:textId="77777777" w:rsidR="00604064" w:rsidRPr="00604064" w:rsidRDefault="00604064" w:rsidP="003E713E">
      <w:pPr>
        <w:pStyle w:val="Heading3"/>
      </w:pPr>
      <w:bookmarkStart w:id="100" w:name="_Toc499818868"/>
      <w:bookmarkStart w:id="101" w:name="_Toc499818983"/>
      <w:bookmarkStart w:id="102" w:name="_Toc499822246"/>
      <w:bookmarkStart w:id="103" w:name="_Toc500417922"/>
      <w:r w:rsidRPr="00604064">
        <w:t>130 Preparing joints</w:t>
      </w:r>
      <w:bookmarkEnd w:id="100"/>
      <w:bookmarkEnd w:id="101"/>
      <w:bookmarkEnd w:id="102"/>
      <w:bookmarkEnd w:id="103"/>
    </w:p>
    <w:p w14:paraId="12377800" w14:textId="77777777" w:rsidR="00604064" w:rsidRPr="00604064" w:rsidRDefault="00604064" w:rsidP="00E5780D">
      <w:pPr>
        <w:pStyle w:val="NoSpacingBulleted"/>
      </w:pPr>
      <w:r w:rsidRPr="00604064">
        <w:t>Surfaces to which sealant must adhere:</w:t>
      </w:r>
    </w:p>
    <w:p w14:paraId="12377801" w14:textId="77777777" w:rsidR="00604064" w:rsidRPr="00604064" w:rsidRDefault="00604064" w:rsidP="00E5780D">
      <w:pPr>
        <w:pStyle w:val="NoSpacingBulleted"/>
        <w:numPr>
          <w:ilvl w:val="1"/>
          <w:numId w:val="26"/>
        </w:numPr>
      </w:pPr>
      <w:r w:rsidRPr="00604064">
        <w:t>Remove temporary coatings, tapes, loosely adhering material, dust, oil, grease, surface water and contaminants that may affect bond.</w:t>
      </w:r>
    </w:p>
    <w:p w14:paraId="12377802" w14:textId="77777777" w:rsidR="00604064" w:rsidRPr="00604064" w:rsidRDefault="00604064" w:rsidP="00E5780D">
      <w:pPr>
        <w:pStyle w:val="NoSpacingBulleted"/>
        <w:numPr>
          <w:ilvl w:val="1"/>
          <w:numId w:val="26"/>
        </w:numPr>
      </w:pPr>
      <w:r w:rsidRPr="00604064">
        <w:t>Clean using materials and methods recommended by sealant manufacturer.</w:t>
      </w:r>
    </w:p>
    <w:p w14:paraId="12377803" w14:textId="77777777" w:rsidR="00604064" w:rsidRPr="00604064" w:rsidRDefault="00604064" w:rsidP="00E5780D">
      <w:pPr>
        <w:pStyle w:val="NoSpacingBulleted"/>
      </w:pPr>
      <w:r w:rsidRPr="00604064">
        <w:t>Vulnerable surfaces adjacent to joints: Mask to prevent staining or smearing with primer or sealant.</w:t>
      </w:r>
    </w:p>
    <w:p w14:paraId="12377804" w14:textId="77777777" w:rsidR="00604064" w:rsidRPr="00604064" w:rsidRDefault="00604064" w:rsidP="00E5780D">
      <w:pPr>
        <w:pStyle w:val="NoSpacingBulleted"/>
      </w:pPr>
      <w:r w:rsidRPr="00604064">
        <w:t>Primer, backing strip,. bond breaker: Types recommended by sealant manufacturer.</w:t>
      </w:r>
    </w:p>
    <w:p w14:paraId="12377805" w14:textId="77777777" w:rsidR="00604064" w:rsidRPr="00604064" w:rsidRDefault="00604064" w:rsidP="00E5780D">
      <w:pPr>
        <w:pStyle w:val="NoSpacingBulleted"/>
        <w:numPr>
          <w:ilvl w:val="1"/>
          <w:numId w:val="26"/>
        </w:numPr>
      </w:pPr>
      <w:r w:rsidRPr="00604064">
        <w:t>Backing strip and/ or bond breaker installation: Insert into joint to correct depth, without stretching or twisting, leaving no gaps.</w:t>
      </w:r>
    </w:p>
    <w:p w14:paraId="12377806" w14:textId="77777777" w:rsidR="00604064" w:rsidRPr="00604064" w:rsidRDefault="00604064" w:rsidP="00E5780D">
      <w:pPr>
        <w:pStyle w:val="NoSpacingBulleted"/>
      </w:pPr>
      <w:r w:rsidRPr="00604064">
        <w:t>Protection: Keep joints clean and protect from damage until sealant is applied.</w:t>
      </w:r>
    </w:p>
    <w:p w14:paraId="12377807" w14:textId="77777777" w:rsidR="00604064" w:rsidRPr="00604064" w:rsidRDefault="00604064" w:rsidP="003E713E">
      <w:pPr>
        <w:pStyle w:val="Heading3"/>
      </w:pPr>
      <w:bookmarkStart w:id="104" w:name="_Toc499818869"/>
      <w:bookmarkStart w:id="105" w:name="_Toc499818984"/>
      <w:bookmarkStart w:id="106" w:name="_Toc499822247"/>
      <w:bookmarkStart w:id="107" w:name="_Toc500417923"/>
      <w:r w:rsidRPr="00604064">
        <w:t>160 Applying sealants</w:t>
      </w:r>
      <w:bookmarkEnd w:id="104"/>
      <w:bookmarkEnd w:id="105"/>
      <w:bookmarkEnd w:id="106"/>
      <w:bookmarkEnd w:id="107"/>
    </w:p>
    <w:p w14:paraId="12377808" w14:textId="77777777" w:rsidR="00604064" w:rsidRPr="00220BC9" w:rsidRDefault="00604064" w:rsidP="00E5780D">
      <w:pPr>
        <w:pStyle w:val="NoSpacingBulleted"/>
      </w:pPr>
      <w:r w:rsidRPr="00220BC9">
        <w:t>Substrate: Dry (unless recommended otherwise) and unaffected by frost, ice or snow.</w:t>
      </w:r>
    </w:p>
    <w:p w14:paraId="12377809" w14:textId="77777777" w:rsidR="00604064" w:rsidRPr="00220BC9" w:rsidRDefault="00604064" w:rsidP="00E5780D">
      <w:pPr>
        <w:pStyle w:val="NoSpacingBulleted"/>
      </w:pPr>
      <w:r w:rsidRPr="00220BC9">
        <w:t>Environmental conditions: Mix and apply primers and sealants within temperature and humidity ranges recommended by manufacturers. Do not dry or raise temperature of joints by heating.</w:t>
      </w:r>
    </w:p>
    <w:p w14:paraId="1237780A" w14:textId="77777777" w:rsidR="00604064" w:rsidRPr="00220BC9" w:rsidRDefault="00604064" w:rsidP="00E5780D">
      <w:pPr>
        <w:pStyle w:val="NoSpacingBulleted"/>
      </w:pPr>
      <w:r w:rsidRPr="00220BC9">
        <w:t>Sealant application: Unless shown otherwise on drawings, fill joints completely and neatly, ensuring firm adhesion to substrates.</w:t>
      </w:r>
    </w:p>
    <w:p w14:paraId="1237780B" w14:textId="77777777" w:rsidR="00604064" w:rsidRPr="00220BC9" w:rsidRDefault="00604064" w:rsidP="00E5780D">
      <w:pPr>
        <w:pStyle w:val="NoSpacingBulleted"/>
      </w:pPr>
      <w:r w:rsidRPr="00220BC9">
        <w:t>Sealant profiles:</w:t>
      </w:r>
    </w:p>
    <w:p w14:paraId="1237780C" w14:textId="77777777" w:rsidR="00604064" w:rsidRPr="00220BC9" w:rsidRDefault="00604064" w:rsidP="00E5780D">
      <w:pPr>
        <w:pStyle w:val="NoSpacingBulleted"/>
        <w:numPr>
          <w:ilvl w:val="1"/>
          <w:numId w:val="26"/>
        </w:numPr>
      </w:pPr>
      <w:r w:rsidRPr="00220BC9">
        <w:t>Butt and lap joints: Slightly concave.</w:t>
      </w:r>
    </w:p>
    <w:p w14:paraId="1237780D" w14:textId="77777777" w:rsidR="00604064" w:rsidRPr="00220BC9" w:rsidRDefault="00604064" w:rsidP="00E5780D">
      <w:pPr>
        <w:pStyle w:val="NoSpacingBulleted"/>
        <w:numPr>
          <w:ilvl w:val="1"/>
          <w:numId w:val="26"/>
        </w:numPr>
      </w:pPr>
      <w:r w:rsidRPr="00220BC9">
        <w:t>Fillet joints: Flat or slightly convex.</w:t>
      </w:r>
    </w:p>
    <w:p w14:paraId="1237780E" w14:textId="77777777" w:rsidR="00604064" w:rsidRDefault="00604064" w:rsidP="00E5780D">
      <w:pPr>
        <w:pStyle w:val="NoSpacingBulleted"/>
      </w:pPr>
      <w:r w:rsidRPr="00220BC9">
        <w:t>Protection: Protect finished joints from contamination or damage until sealant has cured.</w:t>
      </w:r>
    </w:p>
    <w:p w14:paraId="6FA6CCF8" w14:textId="77777777" w:rsidR="00DD2A2D" w:rsidRDefault="00DD2A2D" w:rsidP="00DD2A2D">
      <w:pPr>
        <w:pStyle w:val="NoSpacingBulleted"/>
        <w:numPr>
          <w:ilvl w:val="0"/>
          <w:numId w:val="0"/>
        </w:numPr>
        <w:ind w:left="454"/>
      </w:pPr>
    </w:p>
    <w:p w14:paraId="6D9ECBB4" w14:textId="77777777" w:rsidR="00DD2A2D" w:rsidRDefault="00DD2A2D">
      <w:pPr>
        <w:spacing w:line="259" w:lineRule="auto"/>
      </w:pPr>
      <w:r>
        <w:br w:type="page"/>
      </w:r>
    </w:p>
    <w:p w14:paraId="288165D1" w14:textId="63969DFB" w:rsidR="00DD30CF" w:rsidRDefault="00DD2A2D" w:rsidP="00DD2A2D">
      <w:pPr>
        <w:pStyle w:val="Heading1"/>
      </w:pPr>
      <w:bookmarkStart w:id="108" w:name="_Toc16061035"/>
      <w:r>
        <w:lastRenderedPageBreak/>
        <w:t>CEILING TILES</w:t>
      </w:r>
      <w:bookmarkEnd w:id="108"/>
    </w:p>
    <w:p w14:paraId="08FE14AD"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w:t>
      </w:r>
    </w:p>
    <w:p w14:paraId="166BE6B9" w14:textId="77777777" w:rsidR="00577024" w:rsidRPr="003C0FE2" w:rsidRDefault="00577024" w:rsidP="00577024">
      <w:pPr>
        <w:autoSpaceDE w:val="0"/>
        <w:autoSpaceDN w:val="0"/>
        <w:adjustRightInd w:val="0"/>
        <w:spacing w:after="0"/>
        <w:rPr>
          <w:rFonts w:cs="Arial"/>
          <w:szCs w:val="20"/>
        </w:rPr>
      </w:pPr>
      <w:r w:rsidRPr="003C0FE2">
        <w:rPr>
          <w:rFonts w:cs="Arial"/>
          <w:szCs w:val="20"/>
        </w:rPr>
        <w:t>Cross-reference</w:t>
      </w:r>
    </w:p>
    <w:p w14:paraId="447F11B0"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 Read with A90 General technical requirements.</w:t>
      </w:r>
    </w:p>
    <w:p w14:paraId="59D6558B" w14:textId="77777777" w:rsidR="00577024" w:rsidRPr="003C0FE2" w:rsidRDefault="00577024" w:rsidP="00577024">
      <w:pPr>
        <w:autoSpaceDE w:val="0"/>
        <w:autoSpaceDN w:val="0"/>
        <w:adjustRightInd w:val="0"/>
        <w:spacing w:after="0"/>
        <w:rPr>
          <w:rFonts w:cs="Arial"/>
          <w:szCs w:val="20"/>
        </w:rPr>
      </w:pPr>
    </w:p>
    <w:p w14:paraId="0E9C8FB7" w14:textId="77777777" w:rsidR="00577024" w:rsidRPr="003C0FE2" w:rsidRDefault="00577024" w:rsidP="00577024">
      <w:pPr>
        <w:autoSpaceDE w:val="0"/>
        <w:autoSpaceDN w:val="0"/>
        <w:adjustRightInd w:val="0"/>
        <w:spacing w:after="0"/>
        <w:rPr>
          <w:rFonts w:cs="Arial"/>
          <w:szCs w:val="20"/>
        </w:rPr>
      </w:pPr>
      <w:r w:rsidRPr="003C0FE2">
        <w:rPr>
          <w:rFonts w:cs="Arial"/>
          <w:szCs w:val="20"/>
        </w:rPr>
        <w:t>PRODUCTS</w:t>
      </w:r>
    </w:p>
    <w:p w14:paraId="27420745" w14:textId="77777777" w:rsidR="00577024" w:rsidRPr="003C0FE2" w:rsidRDefault="00577024" w:rsidP="00577024">
      <w:pPr>
        <w:autoSpaceDE w:val="0"/>
        <w:autoSpaceDN w:val="0"/>
        <w:adjustRightInd w:val="0"/>
        <w:spacing w:after="0"/>
        <w:rPr>
          <w:rFonts w:cs="Arial"/>
          <w:szCs w:val="20"/>
        </w:rPr>
      </w:pPr>
      <w:r w:rsidRPr="003C0FE2">
        <w:rPr>
          <w:rFonts w:cs="Arial"/>
          <w:szCs w:val="20"/>
        </w:rPr>
        <w:t>Suspended ceiling components</w:t>
      </w:r>
    </w:p>
    <w:p w14:paraId="2B1DA6DA" w14:textId="77777777" w:rsidR="00577024" w:rsidRPr="003C0FE2" w:rsidRDefault="00577024" w:rsidP="00577024">
      <w:pPr>
        <w:autoSpaceDE w:val="0"/>
        <w:autoSpaceDN w:val="0"/>
        <w:adjustRightInd w:val="0"/>
        <w:spacing w:after="0"/>
        <w:rPr>
          <w:rFonts w:cs="Arial"/>
          <w:szCs w:val="20"/>
        </w:rPr>
      </w:pPr>
      <w:r w:rsidRPr="003C0FE2">
        <w:rPr>
          <w:rFonts w:cs="Arial"/>
          <w:szCs w:val="20"/>
        </w:rPr>
        <w:t>Standard: To BS EN 13964.</w:t>
      </w:r>
    </w:p>
    <w:p w14:paraId="2B96C94C" w14:textId="77777777" w:rsidR="00577024" w:rsidRPr="003C0FE2" w:rsidRDefault="00577024" w:rsidP="00577024">
      <w:pPr>
        <w:autoSpaceDE w:val="0"/>
        <w:autoSpaceDN w:val="0"/>
        <w:adjustRightInd w:val="0"/>
        <w:spacing w:after="0"/>
        <w:rPr>
          <w:rFonts w:cs="Arial"/>
          <w:szCs w:val="20"/>
        </w:rPr>
      </w:pPr>
      <w:r w:rsidRPr="003C0FE2">
        <w:rPr>
          <w:rFonts w:cs="Arial"/>
          <w:szCs w:val="20"/>
        </w:rPr>
        <w:t>• Aluminium sheet, strip and plate: To BS EN 485.</w:t>
      </w:r>
    </w:p>
    <w:p w14:paraId="52B522C1" w14:textId="77777777" w:rsidR="00577024" w:rsidRPr="003C0FE2" w:rsidRDefault="00577024" w:rsidP="00577024">
      <w:pPr>
        <w:autoSpaceDE w:val="0"/>
        <w:autoSpaceDN w:val="0"/>
        <w:adjustRightInd w:val="0"/>
        <w:spacing w:after="0"/>
        <w:rPr>
          <w:rFonts w:cs="Arial"/>
          <w:szCs w:val="20"/>
        </w:rPr>
      </w:pPr>
      <w:r w:rsidRPr="003C0FE2">
        <w:rPr>
          <w:rFonts w:cs="Arial"/>
          <w:szCs w:val="20"/>
        </w:rPr>
        <w:t>• Aluminium bars, tubes and sections: To BS EN 573, BS EN 755, and BS EN 12020.</w:t>
      </w:r>
    </w:p>
    <w:p w14:paraId="0A031E28" w14:textId="77777777" w:rsidR="00577024" w:rsidRPr="003C0FE2" w:rsidRDefault="00577024" w:rsidP="00577024">
      <w:pPr>
        <w:autoSpaceDE w:val="0"/>
        <w:autoSpaceDN w:val="0"/>
        <w:adjustRightInd w:val="0"/>
        <w:spacing w:after="0"/>
        <w:rPr>
          <w:rFonts w:cs="Arial"/>
          <w:szCs w:val="20"/>
        </w:rPr>
      </w:pPr>
      <w:r w:rsidRPr="003C0FE2">
        <w:rPr>
          <w:rFonts w:cs="Arial"/>
          <w:szCs w:val="20"/>
        </w:rPr>
        <w:t>Softwood edge battens</w:t>
      </w:r>
    </w:p>
    <w:p w14:paraId="34A8A86B" w14:textId="77777777" w:rsidR="00577024" w:rsidRPr="003C0FE2" w:rsidRDefault="00577024" w:rsidP="00577024">
      <w:pPr>
        <w:autoSpaceDE w:val="0"/>
        <w:autoSpaceDN w:val="0"/>
        <w:adjustRightInd w:val="0"/>
        <w:spacing w:after="0"/>
        <w:rPr>
          <w:rFonts w:cs="Arial"/>
          <w:szCs w:val="20"/>
        </w:rPr>
      </w:pPr>
      <w:r w:rsidRPr="003C0FE2">
        <w:rPr>
          <w:rFonts w:cs="Arial"/>
          <w:szCs w:val="20"/>
        </w:rPr>
        <w:t>Standard: To BS EN 942.</w:t>
      </w:r>
    </w:p>
    <w:p w14:paraId="4551DA13" w14:textId="77777777" w:rsidR="00577024" w:rsidRPr="003C0FE2" w:rsidRDefault="00577024" w:rsidP="00577024">
      <w:pPr>
        <w:autoSpaceDE w:val="0"/>
        <w:autoSpaceDN w:val="0"/>
        <w:adjustRightInd w:val="0"/>
        <w:spacing w:after="0"/>
        <w:rPr>
          <w:rFonts w:cs="Arial"/>
          <w:szCs w:val="20"/>
        </w:rPr>
      </w:pPr>
      <w:r w:rsidRPr="003C0FE2">
        <w:rPr>
          <w:rFonts w:cs="Arial"/>
          <w:szCs w:val="20"/>
        </w:rPr>
        <w:t>• Moisture content at time of fixing: 15% ± 2%.</w:t>
      </w:r>
    </w:p>
    <w:p w14:paraId="7027F67F" w14:textId="77777777" w:rsidR="00577024" w:rsidRPr="003C0FE2" w:rsidRDefault="00577024" w:rsidP="00577024">
      <w:pPr>
        <w:autoSpaceDE w:val="0"/>
        <w:autoSpaceDN w:val="0"/>
        <w:adjustRightInd w:val="0"/>
        <w:spacing w:after="0"/>
        <w:rPr>
          <w:rFonts w:cs="Arial"/>
          <w:szCs w:val="20"/>
        </w:rPr>
      </w:pPr>
    </w:p>
    <w:p w14:paraId="4828600B" w14:textId="77777777" w:rsidR="00577024" w:rsidRPr="003C0FE2" w:rsidRDefault="00577024" w:rsidP="00577024">
      <w:pPr>
        <w:autoSpaceDE w:val="0"/>
        <w:autoSpaceDN w:val="0"/>
        <w:adjustRightInd w:val="0"/>
        <w:spacing w:after="0"/>
        <w:rPr>
          <w:rFonts w:cs="Arial"/>
          <w:szCs w:val="20"/>
        </w:rPr>
      </w:pPr>
      <w:r w:rsidRPr="003C0FE2">
        <w:rPr>
          <w:rFonts w:cs="Arial"/>
          <w:szCs w:val="20"/>
        </w:rPr>
        <w:t>EXECUTION</w:t>
      </w:r>
    </w:p>
    <w:p w14:paraId="4FF97437" w14:textId="77777777" w:rsidR="00577024" w:rsidRPr="003C0FE2" w:rsidRDefault="00577024" w:rsidP="00577024">
      <w:pPr>
        <w:autoSpaceDE w:val="0"/>
        <w:autoSpaceDN w:val="0"/>
        <w:adjustRightInd w:val="0"/>
        <w:spacing w:after="0"/>
        <w:rPr>
          <w:rFonts w:cs="Arial"/>
          <w:szCs w:val="20"/>
        </w:rPr>
      </w:pPr>
      <w:r w:rsidRPr="003C0FE2">
        <w:rPr>
          <w:rFonts w:cs="Arial"/>
          <w:szCs w:val="20"/>
        </w:rPr>
        <w:t>Setting out</w:t>
      </w:r>
    </w:p>
    <w:p w14:paraId="2FEC433D"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w:t>
      </w:r>
    </w:p>
    <w:p w14:paraId="15DC4C29" w14:textId="77777777" w:rsidR="00577024" w:rsidRPr="003C0FE2" w:rsidRDefault="00577024" w:rsidP="00577024">
      <w:pPr>
        <w:autoSpaceDE w:val="0"/>
        <w:autoSpaceDN w:val="0"/>
        <w:adjustRightInd w:val="0"/>
        <w:spacing w:after="0"/>
        <w:rPr>
          <w:rFonts w:cs="Arial"/>
          <w:szCs w:val="20"/>
        </w:rPr>
      </w:pPr>
      <w:r w:rsidRPr="003C0FE2">
        <w:rPr>
          <w:rFonts w:cs="Arial"/>
          <w:szCs w:val="20"/>
        </w:rPr>
        <w:t>A continuous and even surface, jointed (where applicable) at regular intervals. Infill and access units, integrated services: Fitted</w:t>
      </w:r>
      <w:r>
        <w:rPr>
          <w:rFonts w:cs="Arial"/>
          <w:szCs w:val="20"/>
        </w:rPr>
        <w:t xml:space="preserve"> </w:t>
      </w:r>
      <w:r w:rsidRPr="003C0FE2">
        <w:rPr>
          <w:rFonts w:cs="Arial"/>
          <w:szCs w:val="20"/>
        </w:rPr>
        <w:t>correctly and aligned.</w:t>
      </w:r>
    </w:p>
    <w:p w14:paraId="3F6281EF" w14:textId="77777777" w:rsidR="00577024" w:rsidRPr="003C0FE2" w:rsidRDefault="00577024" w:rsidP="00577024">
      <w:pPr>
        <w:autoSpaceDE w:val="0"/>
        <w:autoSpaceDN w:val="0"/>
        <w:adjustRightInd w:val="0"/>
        <w:spacing w:after="0"/>
        <w:rPr>
          <w:rFonts w:cs="Arial"/>
          <w:szCs w:val="20"/>
        </w:rPr>
      </w:pPr>
      <w:r w:rsidRPr="003C0FE2">
        <w:rPr>
          <w:rFonts w:cs="Arial"/>
          <w:szCs w:val="20"/>
        </w:rPr>
        <w:t>Edge/ Perimeter infill units size (minimum): Half standard width or length.</w:t>
      </w:r>
    </w:p>
    <w:p w14:paraId="411F7AC7" w14:textId="77777777" w:rsidR="00577024" w:rsidRPr="003C0FE2" w:rsidRDefault="00577024" w:rsidP="00577024">
      <w:pPr>
        <w:autoSpaceDE w:val="0"/>
        <w:autoSpaceDN w:val="0"/>
        <w:adjustRightInd w:val="0"/>
        <w:spacing w:after="0"/>
        <w:rPr>
          <w:rFonts w:cs="Arial"/>
          <w:szCs w:val="20"/>
        </w:rPr>
      </w:pPr>
      <w:r w:rsidRPr="003C0FE2">
        <w:rPr>
          <w:rFonts w:cs="Arial"/>
          <w:szCs w:val="20"/>
        </w:rPr>
        <w:t>Corner infill units size (minimum): Half standard width and length.</w:t>
      </w:r>
    </w:p>
    <w:p w14:paraId="6FB5ECAC" w14:textId="77777777" w:rsidR="00577024" w:rsidRPr="003C0FE2" w:rsidRDefault="00577024" w:rsidP="00577024">
      <w:pPr>
        <w:autoSpaceDE w:val="0"/>
        <w:autoSpaceDN w:val="0"/>
        <w:adjustRightInd w:val="0"/>
        <w:spacing w:after="0"/>
        <w:rPr>
          <w:rFonts w:cs="Arial"/>
          <w:szCs w:val="20"/>
        </w:rPr>
      </w:pPr>
      <w:r w:rsidRPr="003C0FE2">
        <w:rPr>
          <w:rFonts w:cs="Arial"/>
          <w:szCs w:val="20"/>
        </w:rPr>
        <w:t>Grid: Position to suit infill unit sizes. Allow for permitted deviations from nominal sizes of infill units.</w:t>
      </w:r>
    </w:p>
    <w:p w14:paraId="31456E28" w14:textId="77777777" w:rsidR="00577024" w:rsidRPr="003C0FE2" w:rsidRDefault="00577024" w:rsidP="00577024">
      <w:pPr>
        <w:autoSpaceDE w:val="0"/>
        <w:autoSpaceDN w:val="0"/>
        <w:adjustRightInd w:val="0"/>
        <w:spacing w:after="0"/>
        <w:rPr>
          <w:rFonts w:cs="Arial"/>
          <w:szCs w:val="20"/>
        </w:rPr>
      </w:pPr>
      <w:r w:rsidRPr="003C0FE2">
        <w:rPr>
          <w:rFonts w:cs="Arial"/>
          <w:szCs w:val="20"/>
        </w:rPr>
        <w:t>Infill joints and exposed suspension members: Straight, aligned and parallel to walls, unless specified otherwise.</w:t>
      </w:r>
    </w:p>
    <w:p w14:paraId="4F9FCF1E" w14:textId="77777777" w:rsidR="00577024" w:rsidRPr="003C0FE2" w:rsidRDefault="00577024" w:rsidP="00577024">
      <w:pPr>
        <w:autoSpaceDE w:val="0"/>
        <w:autoSpaceDN w:val="0"/>
        <w:adjustRightInd w:val="0"/>
        <w:spacing w:after="0"/>
        <w:rPr>
          <w:rFonts w:cs="Arial"/>
          <w:szCs w:val="20"/>
        </w:rPr>
      </w:pPr>
      <w:r w:rsidRPr="003C0FE2">
        <w:rPr>
          <w:rFonts w:cs="Arial"/>
          <w:szCs w:val="20"/>
        </w:rPr>
        <w:t>Suitability of construction: Give notice where building elements and features to which the ceiling systems relate are not square,</w:t>
      </w:r>
      <w:r>
        <w:rPr>
          <w:rFonts w:cs="Arial"/>
          <w:szCs w:val="20"/>
        </w:rPr>
        <w:t xml:space="preserve"> </w:t>
      </w:r>
      <w:r w:rsidRPr="003C0FE2">
        <w:rPr>
          <w:rFonts w:cs="Arial"/>
          <w:szCs w:val="20"/>
        </w:rPr>
        <w:t>straight or level.</w:t>
      </w:r>
    </w:p>
    <w:p w14:paraId="40D9A2E4" w14:textId="77777777" w:rsidR="00577024" w:rsidRPr="003C0FE2" w:rsidRDefault="00577024" w:rsidP="00577024">
      <w:pPr>
        <w:autoSpaceDE w:val="0"/>
        <w:autoSpaceDN w:val="0"/>
        <w:adjustRightInd w:val="0"/>
        <w:spacing w:after="0"/>
        <w:rPr>
          <w:rFonts w:cs="Arial"/>
          <w:szCs w:val="20"/>
        </w:rPr>
      </w:pPr>
    </w:p>
    <w:p w14:paraId="784ADB5E" w14:textId="77777777" w:rsidR="00577024" w:rsidRPr="003C0FE2" w:rsidRDefault="00577024" w:rsidP="00577024">
      <w:pPr>
        <w:autoSpaceDE w:val="0"/>
        <w:autoSpaceDN w:val="0"/>
        <w:adjustRightInd w:val="0"/>
        <w:spacing w:after="0"/>
        <w:rPr>
          <w:rFonts w:cs="Arial"/>
          <w:szCs w:val="20"/>
        </w:rPr>
      </w:pPr>
      <w:r w:rsidRPr="003C0FE2">
        <w:rPr>
          <w:rFonts w:cs="Arial"/>
          <w:szCs w:val="20"/>
        </w:rPr>
        <w:t>Protection</w:t>
      </w:r>
    </w:p>
    <w:p w14:paraId="6ACE9D7B" w14:textId="77777777" w:rsidR="00577024" w:rsidRPr="003C0FE2" w:rsidRDefault="00577024" w:rsidP="00577024">
      <w:pPr>
        <w:autoSpaceDE w:val="0"/>
        <w:autoSpaceDN w:val="0"/>
        <w:adjustRightInd w:val="0"/>
        <w:spacing w:after="0"/>
        <w:rPr>
          <w:rFonts w:cs="Arial"/>
          <w:szCs w:val="20"/>
        </w:rPr>
      </w:pPr>
      <w:r w:rsidRPr="003C0FE2">
        <w:rPr>
          <w:rFonts w:cs="Arial"/>
          <w:szCs w:val="20"/>
        </w:rPr>
        <w:t>Loading: Do not apply loads for which the suspension system is not designed.</w:t>
      </w:r>
    </w:p>
    <w:p w14:paraId="137C6D19" w14:textId="77777777" w:rsidR="00577024" w:rsidRPr="003C0FE2" w:rsidRDefault="00577024" w:rsidP="00577024">
      <w:pPr>
        <w:autoSpaceDE w:val="0"/>
        <w:autoSpaceDN w:val="0"/>
        <w:adjustRightInd w:val="0"/>
        <w:spacing w:after="0"/>
        <w:rPr>
          <w:rFonts w:cs="Arial"/>
          <w:szCs w:val="20"/>
        </w:rPr>
      </w:pPr>
      <w:r w:rsidRPr="003C0FE2">
        <w:rPr>
          <w:rFonts w:cs="Arial"/>
          <w:szCs w:val="20"/>
        </w:rPr>
        <w:t>Ceiling materials: When necessary, remove and replace correctly using special tools and clean gloves, etc. as appropriate.</w:t>
      </w:r>
    </w:p>
    <w:p w14:paraId="277223D6" w14:textId="77777777" w:rsidR="00577024" w:rsidRPr="003C0FE2" w:rsidRDefault="00577024" w:rsidP="00577024">
      <w:pPr>
        <w:autoSpaceDE w:val="0"/>
        <w:autoSpaceDN w:val="0"/>
        <w:adjustRightInd w:val="0"/>
        <w:spacing w:after="0"/>
        <w:rPr>
          <w:rFonts w:cs="Arial"/>
          <w:szCs w:val="20"/>
        </w:rPr>
      </w:pPr>
    </w:p>
    <w:p w14:paraId="60D594B8"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Installing hangers</w:t>
      </w:r>
    </w:p>
    <w:p w14:paraId="7CB737B9" w14:textId="77777777" w:rsidR="00577024" w:rsidRPr="003C0FE2" w:rsidRDefault="00577024" w:rsidP="00577024">
      <w:pPr>
        <w:autoSpaceDE w:val="0"/>
        <w:autoSpaceDN w:val="0"/>
        <w:adjustRightInd w:val="0"/>
        <w:spacing w:after="0"/>
        <w:rPr>
          <w:rFonts w:cs="Arial"/>
          <w:szCs w:val="20"/>
        </w:rPr>
      </w:pPr>
      <w:r w:rsidRPr="003C0FE2">
        <w:rPr>
          <w:rFonts w:cs="Arial"/>
          <w:szCs w:val="20"/>
        </w:rPr>
        <w:t>Wire hangers: Straighten and tension before use.</w:t>
      </w:r>
    </w:p>
    <w:p w14:paraId="1BE1AF18"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Installation: Install vertical or near vertical without bends or kinks. Do not allow hangers to press against fittings, services, or</w:t>
      </w:r>
      <w:r>
        <w:rPr>
          <w:rFonts w:cs="Arial"/>
          <w:szCs w:val="20"/>
        </w:rPr>
        <w:t xml:space="preserve"> </w:t>
      </w:r>
      <w:r w:rsidRPr="003C0FE2">
        <w:rPr>
          <w:rFonts w:cs="Arial"/>
          <w:szCs w:val="20"/>
        </w:rPr>
        <w:t>insulation covering ducts/ pipes.</w:t>
      </w:r>
    </w:p>
    <w:p w14:paraId="3C06DB00" w14:textId="77777777" w:rsidR="00577024" w:rsidRPr="003C0FE2" w:rsidRDefault="00577024" w:rsidP="00577024">
      <w:pPr>
        <w:autoSpaceDE w:val="0"/>
        <w:autoSpaceDN w:val="0"/>
        <w:adjustRightInd w:val="0"/>
        <w:spacing w:after="0"/>
        <w:rPr>
          <w:rFonts w:cs="Arial"/>
          <w:szCs w:val="20"/>
        </w:rPr>
      </w:pPr>
      <w:r w:rsidRPr="003C0FE2">
        <w:rPr>
          <w:rFonts w:cs="Arial"/>
          <w:szCs w:val="20"/>
        </w:rPr>
        <w:t>Obstructions: Where obstructions prevent vertical installation, either:</w:t>
      </w:r>
    </w:p>
    <w:p w14:paraId="6E0C5A13" w14:textId="77777777" w:rsidR="00577024" w:rsidRPr="003C0FE2" w:rsidRDefault="00577024" w:rsidP="00577024">
      <w:pPr>
        <w:autoSpaceDE w:val="0"/>
        <w:autoSpaceDN w:val="0"/>
        <w:adjustRightInd w:val="0"/>
        <w:spacing w:after="0"/>
        <w:rPr>
          <w:rFonts w:cs="Arial"/>
          <w:szCs w:val="20"/>
        </w:rPr>
      </w:pPr>
      <w:r w:rsidRPr="003C0FE2">
        <w:rPr>
          <w:rFonts w:cs="Arial"/>
          <w:szCs w:val="20"/>
        </w:rPr>
        <w:t>• Brace diagonal hangers against lateral movement; or</w:t>
      </w:r>
    </w:p>
    <w:p w14:paraId="6AE88B41" w14:textId="77777777" w:rsidR="00577024" w:rsidRPr="003C0FE2" w:rsidRDefault="00577024" w:rsidP="00577024">
      <w:pPr>
        <w:autoSpaceDE w:val="0"/>
        <w:autoSpaceDN w:val="0"/>
        <w:adjustRightInd w:val="0"/>
        <w:spacing w:after="0"/>
        <w:rPr>
          <w:rFonts w:cs="Arial"/>
          <w:szCs w:val="20"/>
        </w:rPr>
      </w:pPr>
      <w:r w:rsidRPr="003C0FE2">
        <w:rPr>
          <w:rFonts w:cs="Arial"/>
          <w:szCs w:val="20"/>
        </w:rPr>
        <w:t>• Hang ceiling system on an appropriate rigid sub-grid bridging across obstructions and supported to prevent lateral movement.</w:t>
      </w:r>
    </w:p>
    <w:p w14:paraId="76331C4B" w14:textId="77777777" w:rsidR="00577024" w:rsidRPr="003C0FE2" w:rsidRDefault="00577024" w:rsidP="00577024">
      <w:pPr>
        <w:autoSpaceDE w:val="0"/>
        <w:autoSpaceDN w:val="0"/>
        <w:adjustRightInd w:val="0"/>
        <w:spacing w:after="0"/>
        <w:rPr>
          <w:rFonts w:cs="Arial"/>
          <w:szCs w:val="20"/>
        </w:rPr>
      </w:pPr>
      <w:r w:rsidRPr="003C0FE2">
        <w:rPr>
          <w:rFonts w:cs="Arial"/>
          <w:szCs w:val="20"/>
        </w:rPr>
        <w:t>Extra hangers: Provide as necessary to carry additional loads.</w:t>
      </w:r>
    </w:p>
    <w:p w14:paraId="21D167CD" w14:textId="77777777" w:rsidR="00577024" w:rsidRPr="003C0FE2" w:rsidRDefault="00577024" w:rsidP="00577024">
      <w:pPr>
        <w:autoSpaceDE w:val="0"/>
        <w:autoSpaceDN w:val="0"/>
        <w:adjustRightInd w:val="0"/>
        <w:spacing w:after="0"/>
        <w:rPr>
          <w:rFonts w:cs="Arial"/>
          <w:szCs w:val="20"/>
        </w:rPr>
      </w:pPr>
      <w:r w:rsidRPr="003C0FE2">
        <w:rPr>
          <w:rFonts w:cs="Arial"/>
          <w:szCs w:val="20"/>
        </w:rPr>
        <w:t>Fixing:</w:t>
      </w:r>
    </w:p>
    <w:p w14:paraId="7987F55E" w14:textId="77777777" w:rsidR="00577024" w:rsidRPr="003C0FE2" w:rsidRDefault="00577024" w:rsidP="00577024">
      <w:pPr>
        <w:autoSpaceDE w:val="0"/>
        <w:autoSpaceDN w:val="0"/>
        <w:adjustRightInd w:val="0"/>
        <w:spacing w:after="0"/>
        <w:rPr>
          <w:rFonts w:cs="Arial"/>
          <w:szCs w:val="20"/>
        </w:rPr>
      </w:pPr>
      <w:r w:rsidRPr="003C0FE2">
        <w:rPr>
          <w:rFonts w:cs="Arial"/>
          <w:szCs w:val="20"/>
        </w:rPr>
        <w:t>• Wire hangers: Tie securely at top with tight bends to loops to prevent vertical movement.</w:t>
      </w:r>
    </w:p>
    <w:p w14:paraId="6FDD0571" w14:textId="77777777" w:rsidR="00577024" w:rsidRPr="003C0FE2" w:rsidRDefault="00577024" w:rsidP="00577024">
      <w:pPr>
        <w:autoSpaceDE w:val="0"/>
        <w:autoSpaceDN w:val="0"/>
        <w:adjustRightInd w:val="0"/>
        <w:spacing w:after="0"/>
        <w:rPr>
          <w:rFonts w:cs="Arial"/>
          <w:szCs w:val="20"/>
        </w:rPr>
      </w:pPr>
      <w:r w:rsidRPr="003C0FE2">
        <w:rPr>
          <w:rFonts w:cs="Arial"/>
          <w:szCs w:val="20"/>
        </w:rPr>
        <w:t>• Angle/ Strap hangers: Do not use rivets for top fixing.</w:t>
      </w:r>
    </w:p>
    <w:p w14:paraId="0D26A848" w14:textId="77777777" w:rsidR="00577024" w:rsidRPr="003C0FE2" w:rsidRDefault="00577024" w:rsidP="00577024">
      <w:pPr>
        <w:autoSpaceDE w:val="0"/>
        <w:autoSpaceDN w:val="0"/>
        <w:adjustRightInd w:val="0"/>
        <w:spacing w:after="0"/>
        <w:rPr>
          <w:rFonts w:cs="Arial"/>
          <w:szCs w:val="20"/>
        </w:rPr>
      </w:pPr>
    </w:p>
    <w:p w14:paraId="1F1278BF"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Installing perimeter trims</w:t>
      </w:r>
    </w:p>
    <w:p w14:paraId="22AEFFC5" w14:textId="77777777" w:rsidR="00577024" w:rsidRPr="003C0FE2" w:rsidRDefault="00577024" w:rsidP="00577024">
      <w:pPr>
        <w:autoSpaceDE w:val="0"/>
        <w:autoSpaceDN w:val="0"/>
        <w:adjustRightInd w:val="0"/>
        <w:spacing w:after="0"/>
        <w:rPr>
          <w:rFonts w:cs="Arial"/>
          <w:szCs w:val="20"/>
        </w:rPr>
      </w:pPr>
      <w:r w:rsidRPr="003C0FE2">
        <w:rPr>
          <w:rFonts w:cs="Arial"/>
          <w:szCs w:val="20"/>
        </w:rPr>
        <w:t>Jointing: Neat and accurate, without lipping or twisting.</w:t>
      </w:r>
    </w:p>
    <w:p w14:paraId="2E96EDE0" w14:textId="77777777" w:rsidR="00577024" w:rsidRPr="003C0FE2" w:rsidRDefault="00577024" w:rsidP="00577024">
      <w:pPr>
        <w:autoSpaceDE w:val="0"/>
        <w:autoSpaceDN w:val="0"/>
        <w:adjustRightInd w:val="0"/>
        <w:spacing w:after="0"/>
        <w:rPr>
          <w:rFonts w:cs="Arial"/>
          <w:szCs w:val="20"/>
        </w:rPr>
      </w:pPr>
      <w:r w:rsidRPr="003C0FE2">
        <w:rPr>
          <w:rFonts w:cs="Arial"/>
          <w:szCs w:val="20"/>
        </w:rPr>
        <w:t>• External and internal corners: Mitre joints.</w:t>
      </w:r>
    </w:p>
    <w:p w14:paraId="6F3084E3" w14:textId="77777777" w:rsidR="00577024" w:rsidRPr="003C0FE2" w:rsidRDefault="00577024" w:rsidP="00577024">
      <w:pPr>
        <w:autoSpaceDE w:val="0"/>
        <w:autoSpaceDN w:val="0"/>
        <w:adjustRightInd w:val="0"/>
        <w:spacing w:after="0"/>
        <w:rPr>
          <w:rFonts w:cs="Arial"/>
          <w:szCs w:val="20"/>
        </w:rPr>
      </w:pPr>
      <w:r w:rsidRPr="003C0FE2">
        <w:rPr>
          <w:rFonts w:cs="Arial"/>
          <w:szCs w:val="20"/>
        </w:rPr>
        <w:t>• Intermediate butt joints: Minimize. Use longest available lengths of trim. Align adjacent lengths.</w:t>
      </w:r>
    </w:p>
    <w:p w14:paraId="3366E27D" w14:textId="77777777" w:rsidR="00577024" w:rsidRPr="003C0FE2" w:rsidRDefault="00577024" w:rsidP="00577024">
      <w:pPr>
        <w:autoSpaceDE w:val="0"/>
        <w:autoSpaceDN w:val="0"/>
        <w:adjustRightInd w:val="0"/>
        <w:spacing w:after="0"/>
        <w:rPr>
          <w:rFonts w:cs="Arial"/>
          <w:szCs w:val="20"/>
        </w:rPr>
      </w:pPr>
      <w:r w:rsidRPr="003C0FE2">
        <w:rPr>
          <w:rFonts w:cs="Arial"/>
          <w:szCs w:val="20"/>
        </w:rPr>
        <w:t>Fixing: Fix firmly to perimeter wall, edge battens or other building structure.</w:t>
      </w:r>
    </w:p>
    <w:p w14:paraId="0D0BB027" w14:textId="77777777" w:rsidR="00577024" w:rsidRPr="003C0FE2" w:rsidRDefault="00577024" w:rsidP="00577024">
      <w:pPr>
        <w:autoSpaceDE w:val="0"/>
        <w:autoSpaceDN w:val="0"/>
        <w:adjustRightInd w:val="0"/>
        <w:spacing w:after="0"/>
        <w:rPr>
          <w:rFonts w:cs="Arial"/>
          <w:szCs w:val="20"/>
        </w:rPr>
      </w:pPr>
    </w:p>
    <w:p w14:paraId="14717A5F" w14:textId="77777777" w:rsidR="00577024" w:rsidRPr="003C0FE2" w:rsidRDefault="00577024" w:rsidP="00577024">
      <w:pPr>
        <w:autoSpaceDE w:val="0"/>
        <w:autoSpaceDN w:val="0"/>
        <w:adjustRightInd w:val="0"/>
        <w:spacing w:after="0"/>
        <w:rPr>
          <w:rFonts w:cs="Arial"/>
          <w:szCs w:val="20"/>
        </w:rPr>
      </w:pPr>
      <w:r w:rsidRPr="003C0FE2">
        <w:rPr>
          <w:rFonts w:cs="Arial"/>
          <w:szCs w:val="20"/>
        </w:rPr>
        <w:t>Exposed grids</w:t>
      </w:r>
    </w:p>
    <w:p w14:paraId="60705CCF" w14:textId="77777777" w:rsidR="00577024" w:rsidRPr="003C0FE2" w:rsidRDefault="00577024" w:rsidP="00577024">
      <w:pPr>
        <w:autoSpaceDE w:val="0"/>
        <w:autoSpaceDN w:val="0"/>
        <w:adjustRightInd w:val="0"/>
        <w:spacing w:after="0"/>
        <w:rPr>
          <w:rFonts w:cs="Arial"/>
          <w:szCs w:val="20"/>
        </w:rPr>
      </w:pPr>
      <w:r w:rsidRPr="003C0FE2">
        <w:rPr>
          <w:rFonts w:cs="Arial"/>
          <w:szCs w:val="20"/>
        </w:rPr>
        <w:lastRenderedPageBreak/>
        <w:t>Main runners: Install level. Adjust with supporting hangers taut. Do not kink or bend hangers.</w:t>
      </w:r>
    </w:p>
    <w:p w14:paraId="51A56A48" w14:textId="77777777" w:rsidR="00577024" w:rsidRPr="003C0FE2" w:rsidRDefault="00577024" w:rsidP="00577024">
      <w:pPr>
        <w:autoSpaceDE w:val="0"/>
        <w:autoSpaceDN w:val="0"/>
        <w:adjustRightInd w:val="0"/>
        <w:spacing w:after="0"/>
        <w:rPr>
          <w:rFonts w:cs="Arial"/>
          <w:szCs w:val="20"/>
        </w:rPr>
      </w:pPr>
      <w:r w:rsidRPr="003C0FE2">
        <w:rPr>
          <w:rFonts w:cs="Arial"/>
          <w:szCs w:val="20"/>
        </w:rPr>
        <w:t>• Spliced joints: Stagger.</w:t>
      </w:r>
    </w:p>
    <w:p w14:paraId="51EB3A60" w14:textId="77777777" w:rsidR="00577024" w:rsidRPr="003C0FE2" w:rsidRDefault="00577024" w:rsidP="00577024">
      <w:pPr>
        <w:autoSpaceDE w:val="0"/>
        <w:autoSpaceDN w:val="0"/>
        <w:adjustRightInd w:val="0"/>
        <w:spacing w:after="0"/>
        <w:rPr>
          <w:rFonts w:cs="Arial"/>
          <w:szCs w:val="20"/>
        </w:rPr>
      </w:pPr>
      <w:r w:rsidRPr="003C0FE2">
        <w:rPr>
          <w:rFonts w:cs="Arial"/>
          <w:szCs w:val="20"/>
        </w:rPr>
        <w:t>• Wire hangers passing through main runners: Sharply bend and tightly wrapped loops.</w:t>
      </w:r>
    </w:p>
    <w:p w14:paraId="482B5622" w14:textId="77777777" w:rsidR="00577024" w:rsidRPr="003C0FE2" w:rsidRDefault="00577024" w:rsidP="00577024">
      <w:pPr>
        <w:autoSpaceDE w:val="0"/>
        <w:autoSpaceDN w:val="0"/>
        <w:adjustRightInd w:val="0"/>
        <w:spacing w:after="0"/>
        <w:rPr>
          <w:rFonts w:cs="Arial"/>
          <w:szCs w:val="20"/>
        </w:rPr>
      </w:pPr>
      <w:r w:rsidRPr="003C0FE2">
        <w:rPr>
          <w:rFonts w:cs="Arial"/>
          <w:szCs w:val="20"/>
        </w:rPr>
        <w:t>• Angle/ Strap hangers: Do not use rivets for bottom fixing.</w:t>
      </w:r>
    </w:p>
    <w:p w14:paraId="41942759" w14:textId="77777777" w:rsidR="00577024" w:rsidRPr="003C0FE2" w:rsidRDefault="00577024" w:rsidP="00577024">
      <w:pPr>
        <w:autoSpaceDE w:val="0"/>
        <w:autoSpaceDN w:val="0"/>
        <w:adjustRightInd w:val="0"/>
        <w:spacing w:after="0"/>
        <w:rPr>
          <w:rFonts w:cs="Arial"/>
          <w:szCs w:val="20"/>
        </w:rPr>
      </w:pPr>
      <w:r w:rsidRPr="003C0FE2">
        <w:rPr>
          <w:rFonts w:cs="Arial"/>
          <w:szCs w:val="20"/>
        </w:rPr>
        <w:t>• Angular displacement of long axis of one runner in relation to next runner in line with it: Not visually apparent.</w:t>
      </w:r>
    </w:p>
    <w:p w14:paraId="6BB668BB" w14:textId="77777777" w:rsidR="00577024" w:rsidRPr="003C0FE2" w:rsidRDefault="00577024" w:rsidP="00577024">
      <w:pPr>
        <w:autoSpaceDE w:val="0"/>
        <w:autoSpaceDN w:val="0"/>
        <w:adjustRightInd w:val="0"/>
        <w:spacing w:after="0"/>
        <w:rPr>
          <w:rFonts w:cs="Arial"/>
          <w:szCs w:val="20"/>
        </w:rPr>
      </w:pPr>
      <w:r w:rsidRPr="003C0FE2">
        <w:rPr>
          <w:rFonts w:cs="Arial"/>
          <w:szCs w:val="20"/>
        </w:rPr>
        <w:t>Cross members supported by main runners or other cross members: Install perpendicular to intersecting runners.</w:t>
      </w:r>
    </w:p>
    <w:p w14:paraId="4FDCC13F" w14:textId="77777777" w:rsidR="00577024" w:rsidRPr="003C0FE2" w:rsidRDefault="00577024" w:rsidP="00577024">
      <w:pPr>
        <w:autoSpaceDE w:val="0"/>
        <w:autoSpaceDN w:val="0"/>
        <w:adjustRightInd w:val="0"/>
        <w:spacing w:after="0"/>
        <w:rPr>
          <w:rFonts w:cs="Arial"/>
          <w:szCs w:val="20"/>
        </w:rPr>
      </w:pPr>
      <w:r w:rsidRPr="003C0FE2">
        <w:rPr>
          <w:rFonts w:cs="Arial"/>
          <w:szCs w:val="20"/>
        </w:rPr>
        <w:t>Cross tees: Flat and coplanar with flanges of main runners after panel insertion:</w:t>
      </w:r>
    </w:p>
    <w:p w14:paraId="62EE7CB4" w14:textId="77777777" w:rsidR="00577024" w:rsidRPr="003C0FE2" w:rsidRDefault="00577024" w:rsidP="00577024">
      <w:pPr>
        <w:autoSpaceDE w:val="0"/>
        <w:autoSpaceDN w:val="0"/>
        <w:adjustRightInd w:val="0"/>
        <w:spacing w:after="0"/>
        <w:rPr>
          <w:rFonts w:cs="Arial"/>
          <w:szCs w:val="20"/>
        </w:rPr>
      </w:pPr>
      <w:r w:rsidRPr="003C0FE2">
        <w:rPr>
          <w:rFonts w:cs="Arial"/>
          <w:szCs w:val="20"/>
        </w:rPr>
        <w:t>• Cross tees over 600 mm long, cut and resting on perimeter trim: Provide an additional hanger.</w:t>
      </w:r>
    </w:p>
    <w:p w14:paraId="7232F807" w14:textId="77777777" w:rsidR="00577024" w:rsidRPr="003C0FE2" w:rsidRDefault="00577024" w:rsidP="00577024">
      <w:pPr>
        <w:autoSpaceDE w:val="0"/>
        <w:autoSpaceDN w:val="0"/>
        <w:adjustRightInd w:val="0"/>
        <w:spacing w:after="0"/>
        <w:rPr>
          <w:rFonts w:cs="Arial"/>
          <w:szCs w:val="20"/>
        </w:rPr>
      </w:pPr>
      <w:r w:rsidRPr="003C0FE2">
        <w:rPr>
          <w:rFonts w:cs="Arial"/>
          <w:szCs w:val="20"/>
        </w:rPr>
        <w:t>Holding down clips: Locate to manufacturer's recommendations.</w:t>
      </w:r>
    </w:p>
    <w:p w14:paraId="2862214D" w14:textId="77777777" w:rsidR="00577024" w:rsidRPr="003C0FE2" w:rsidRDefault="00577024" w:rsidP="00577024">
      <w:pPr>
        <w:rPr>
          <w:rFonts w:cs="Arial"/>
          <w:szCs w:val="20"/>
        </w:rPr>
      </w:pPr>
      <w:r w:rsidRPr="003C0FE2">
        <w:rPr>
          <w:rFonts w:cs="Arial"/>
          <w:szCs w:val="20"/>
        </w:rPr>
        <w:t>• Fire protecting/ resisting ceiling systems: Use clip type featured in the fire test/ assessment.</w:t>
      </w:r>
    </w:p>
    <w:p w14:paraId="57A44B15" w14:textId="77777777" w:rsidR="00577024" w:rsidRPr="003C0FE2" w:rsidRDefault="00577024" w:rsidP="00577024">
      <w:pPr>
        <w:autoSpaceDE w:val="0"/>
        <w:autoSpaceDN w:val="0"/>
        <w:adjustRightInd w:val="0"/>
        <w:spacing w:after="0"/>
        <w:rPr>
          <w:rFonts w:cs="Arial"/>
          <w:szCs w:val="20"/>
        </w:rPr>
      </w:pPr>
      <w:r w:rsidRPr="003C0FE2">
        <w:rPr>
          <w:rFonts w:cs="Arial"/>
          <w:szCs w:val="20"/>
        </w:rPr>
        <w:t>Concealed grids</w:t>
      </w:r>
    </w:p>
    <w:p w14:paraId="54E142BD" w14:textId="77777777" w:rsidR="00577024" w:rsidRPr="003C0FE2" w:rsidRDefault="00577024" w:rsidP="00577024">
      <w:pPr>
        <w:autoSpaceDE w:val="0"/>
        <w:autoSpaceDN w:val="0"/>
        <w:adjustRightInd w:val="0"/>
        <w:spacing w:after="0"/>
        <w:rPr>
          <w:rFonts w:cs="Arial"/>
          <w:szCs w:val="20"/>
        </w:rPr>
      </w:pPr>
      <w:r w:rsidRPr="003C0FE2">
        <w:rPr>
          <w:rFonts w:cs="Arial"/>
          <w:szCs w:val="20"/>
        </w:rPr>
        <w:t>Primary support channels: Install level. Do not kink or bend hangers.</w:t>
      </w:r>
    </w:p>
    <w:p w14:paraId="60CA2BE4" w14:textId="77777777" w:rsidR="00577024" w:rsidRPr="003C0FE2" w:rsidRDefault="00577024" w:rsidP="00577024">
      <w:pPr>
        <w:autoSpaceDE w:val="0"/>
        <w:autoSpaceDN w:val="0"/>
        <w:adjustRightInd w:val="0"/>
        <w:spacing w:after="0"/>
        <w:rPr>
          <w:rFonts w:cs="Arial"/>
          <w:szCs w:val="20"/>
        </w:rPr>
      </w:pPr>
      <w:r w:rsidRPr="003C0FE2">
        <w:rPr>
          <w:rFonts w:cs="Arial"/>
          <w:szCs w:val="20"/>
        </w:rPr>
        <w:t>• Wire hangers wrapped around primary channels: Twice wrapped. Loops tightly formed.</w:t>
      </w:r>
    </w:p>
    <w:p w14:paraId="4702C4DC" w14:textId="77777777" w:rsidR="00577024" w:rsidRPr="003C0FE2" w:rsidRDefault="00577024" w:rsidP="00577024">
      <w:pPr>
        <w:autoSpaceDE w:val="0"/>
        <w:autoSpaceDN w:val="0"/>
        <w:adjustRightInd w:val="0"/>
        <w:spacing w:after="0"/>
        <w:rPr>
          <w:rFonts w:cs="Arial"/>
          <w:szCs w:val="20"/>
        </w:rPr>
      </w:pPr>
      <w:r w:rsidRPr="003C0FE2">
        <w:rPr>
          <w:rFonts w:cs="Arial"/>
          <w:szCs w:val="20"/>
        </w:rPr>
        <w:t>• Angle/ Strap hangers: Do not use rivets for bottom fixing.</w:t>
      </w:r>
    </w:p>
    <w:p w14:paraId="50470F80" w14:textId="77777777" w:rsidR="00577024" w:rsidRPr="003C0FE2" w:rsidRDefault="00577024" w:rsidP="00577024">
      <w:pPr>
        <w:autoSpaceDE w:val="0"/>
        <w:autoSpaceDN w:val="0"/>
        <w:adjustRightInd w:val="0"/>
        <w:spacing w:after="0"/>
        <w:rPr>
          <w:rFonts w:cs="Arial"/>
          <w:szCs w:val="20"/>
        </w:rPr>
      </w:pPr>
      <w:r w:rsidRPr="003C0FE2">
        <w:rPr>
          <w:rFonts w:cs="Arial"/>
          <w:szCs w:val="20"/>
        </w:rPr>
        <w:t>Splines: Locate between infill units to assist levelling of adjacent units and to resist air movement at joints.</w:t>
      </w:r>
    </w:p>
    <w:p w14:paraId="512A8AB3" w14:textId="77777777" w:rsidR="00577024" w:rsidRPr="003C0FE2" w:rsidRDefault="00577024" w:rsidP="00577024">
      <w:pPr>
        <w:autoSpaceDE w:val="0"/>
        <w:autoSpaceDN w:val="0"/>
        <w:adjustRightInd w:val="0"/>
        <w:spacing w:after="0"/>
        <w:rPr>
          <w:rFonts w:cs="Arial"/>
          <w:szCs w:val="20"/>
        </w:rPr>
      </w:pPr>
      <w:r w:rsidRPr="003C0FE2">
        <w:rPr>
          <w:rFonts w:cs="Arial"/>
          <w:szCs w:val="20"/>
        </w:rPr>
        <w:t>Spring-tee grids: Do not omit primary channel.</w:t>
      </w:r>
    </w:p>
    <w:p w14:paraId="6817CFC3" w14:textId="77777777" w:rsidR="00577024" w:rsidRPr="003C0FE2" w:rsidRDefault="00577024" w:rsidP="00577024">
      <w:pPr>
        <w:autoSpaceDE w:val="0"/>
        <w:autoSpaceDN w:val="0"/>
        <w:adjustRightInd w:val="0"/>
        <w:spacing w:after="0"/>
        <w:rPr>
          <w:rFonts w:cs="Arial"/>
          <w:szCs w:val="20"/>
        </w:rPr>
      </w:pPr>
    </w:p>
    <w:p w14:paraId="748A6AC4"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Installing mineral infill units</w:t>
      </w:r>
    </w:p>
    <w:p w14:paraId="7D2ED5DD"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w:t>
      </w:r>
    </w:p>
    <w:p w14:paraId="08CF7873" w14:textId="77777777" w:rsidR="00577024" w:rsidRPr="003C0FE2" w:rsidRDefault="00577024" w:rsidP="00577024">
      <w:pPr>
        <w:autoSpaceDE w:val="0"/>
        <w:autoSpaceDN w:val="0"/>
        <w:adjustRightInd w:val="0"/>
        <w:spacing w:after="0"/>
        <w:rPr>
          <w:rFonts w:cs="Arial"/>
          <w:szCs w:val="20"/>
        </w:rPr>
      </w:pPr>
      <w:r w:rsidRPr="003C0FE2">
        <w:rPr>
          <w:rFonts w:cs="Arial"/>
          <w:szCs w:val="20"/>
        </w:rPr>
        <w:t>• Perimeter infill units: Trimmed, as necessary, to fully fill space between last grid member and perimeter trim. Prevent</w:t>
      </w:r>
      <w:r>
        <w:rPr>
          <w:rFonts w:cs="Arial"/>
          <w:szCs w:val="20"/>
        </w:rPr>
        <w:t xml:space="preserve"> </w:t>
      </w:r>
      <w:r w:rsidRPr="003C0FE2">
        <w:rPr>
          <w:rFonts w:cs="Arial"/>
          <w:szCs w:val="20"/>
        </w:rPr>
        <w:t>subsequent movement.</w:t>
      </w:r>
    </w:p>
    <w:p w14:paraId="1A4C7C51" w14:textId="77777777" w:rsidR="00577024" w:rsidRPr="003C0FE2" w:rsidRDefault="00577024" w:rsidP="00577024">
      <w:pPr>
        <w:autoSpaceDE w:val="0"/>
        <w:autoSpaceDN w:val="0"/>
        <w:adjustRightInd w:val="0"/>
        <w:spacing w:after="0"/>
        <w:rPr>
          <w:rFonts w:cs="Arial"/>
          <w:szCs w:val="20"/>
        </w:rPr>
      </w:pPr>
      <w:r w:rsidRPr="003C0FE2">
        <w:rPr>
          <w:rFonts w:cs="Arial"/>
          <w:szCs w:val="20"/>
        </w:rPr>
        <w:t>• Deeply textured infill units: Minimize variations in apparent texture and colour. In particular, avoid patchiness.</w:t>
      </w:r>
    </w:p>
    <w:p w14:paraId="0349ED2C" w14:textId="77777777" w:rsidR="00577024" w:rsidRPr="003C0FE2" w:rsidRDefault="00577024" w:rsidP="00577024">
      <w:pPr>
        <w:autoSpaceDE w:val="0"/>
        <w:autoSpaceDN w:val="0"/>
        <w:adjustRightInd w:val="0"/>
        <w:spacing w:after="0"/>
        <w:rPr>
          <w:rFonts w:cs="Arial"/>
          <w:szCs w:val="20"/>
        </w:rPr>
      </w:pPr>
      <w:r w:rsidRPr="003C0FE2">
        <w:rPr>
          <w:rFonts w:cs="Arial"/>
          <w:szCs w:val="20"/>
        </w:rPr>
        <w:t>Concealed grids: Install infill units uniformly, straight and aligned. Avoid dimension creep.</w:t>
      </w:r>
    </w:p>
    <w:p w14:paraId="461C57DF" w14:textId="77777777" w:rsidR="00577024" w:rsidRPr="003C0FE2" w:rsidRDefault="00577024" w:rsidP="00577024">
      <w:pPr>
        <w:autoSpaceDE w:val="0"/>
        <w:autoSpaceDN w:val="0"/>
        <w:adjustRightInd w:val="0"/>
        <w:spacing w:after="0"/>
        <w:rPr>
          <w:rFonts w:cs="Arial"/>
          <w:szCs w:val="20"/>
        </w:rPr>
      </w:pPr>
      <w:r w:rsidRPr="003C0FE2">
        <w:rPr>
          <w:rFonts w:cs="Arial"/>
          <w:szCs w:val="20"/>
        </w:rPr>
        <w:t>• Infill units around recessed luminaries and similar openings: Prevent movement and displacement.</w:t>
      </w:r>
    </w:p>
    <w:p w14:paraId="4863EA45" w14:textId="77777777" w:rsidR="00577024" w:rsidRPr="003C0FE2" w:rsidRDefault="00577024" w:rsidP="00577024">
      <w:pPr>
        <w:autoSpaceDE w:val="0"/>
        <w:autoSpaceDN w:val="0"/>
        <w:adjustRightInd w:val="0"/>
        <w:spacing w:after="0"/>
        <w:rPr>
          <w:rFonts w:cs="Arial"/>
          <w:szCs w:val="20"/>
        </w:rPr>
      </w:pPr>
    </w:p>
    <w:p w14:paraId="3C1F24E5"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Installing metal infill units</w:t>
      </w:r>
    </w:p>
    <w:p w14:paraId="11D73824" w14:textId="77777777" w:rsidR="00577024" w:rsidRPr="003C0FE2" w:rsidRDefault="00577024" w:rsidP="00577024">
      <w:pPr>
        <w:autoSpaceDE w:val="0"/>
        <w:autoSpaceDN w:val="0"/>
        <w:adjustRightInd w:val="0"/>
        <w:spacing w:after="0"/>
        <w:rPr>
          <w:rFonts w:cs="Arial"/>
          <w:szCs w:val="20"/>
        </w:rPr>
      </w:pPr>
      <w:r w:rsidRPr="003C0FE2">
        <w:rPr>
          <w:rFonts w:cs="Arial"/>
          <w:szCs w:val="20"/>
        </w:rPr>
        <w:t>Sound absorbing pads: Fit to prevent upward air movement through infill units. Cut or fold pads in cut perimeter infill units to full</w:t>
      </w:r>
      <w:r>
        <w:rPr>
          <w:rFonts w:cs="Arial"/>
          <w:szCs w:val="20"/>
        </w:rPr>
        <w:t xml:space="preserve"> </w:t>
      </w:r>
      <w:r w:rsidRPr="003C0FE2">
        <w:rPr>
          <w:rFonts w:cs="Arial"/>
          <w:szCs w:val="20"/>
        </w:rPr>
        <w:t>unit size. Reseal cut pads.</w:t>
      </w:r>
    </w:p>
    <w:p w14:paraId="0891737B" w14:textId="77777777" w:rsidR="00577024" w:rsidRPr="003C0FE2" w:rsidRDefault="00577024" w:rsidP="00577024">
      <w:pPr>
        <w:autoSpaceDE w:val="0"/>
        <w:autoSpaceDN w:val="0"/>
        <w:adjustRightInd w:val="0"/>
        <w:spacing w:after="0"/>
        <w:rPr>
          <w:rFonts w:cs="Arial"/>
          <w:szCs w:val="20"/>
        </w:rPr>
      </w:pPr>
      <w:r w:rsidRPr="003C0FE2">
        <w:rPr>
          <w:rFonts w:cs="Arial"/>
          <w:szCs w:val="20"/>
        </w:rPr>
        <w:t>Perimeter infill units: Firmly wedge cut units into perimeter trim, or clip down.</w:t>
      </w:r>
    </w:p>
    <w:p w14:paraId="4F07E437" w14:textId="77777777" w:rsidR="00577024" w:rsidRPr="003C0FE2" w:rsidRDefault="00577024" w:rsidP="00577024">
      <w:pPr>
        <w:autoSpaceDE w:val="0"/>
        <w:autoSpaceDN w:val="0"/>
        <w:adjustRightInd w:val="0"/>
        <w:spacing w:after="0"/>
        <w:rPr>
          <w:rFonts w:cs="Arial"/>
          <w:szCs w:val="20"/>
        </w:rPr>
      </w:pPr>
      <w:r w:rsidRPr="003C0FE2">
        <w:rPr>
          <w:rFonts w:cs="Arial"/>
          <w:szCs w:val="20"/>
        </w:rPr>
        <w:t>Openings in ceiling materials</w:t>
      </w:r>
    </w:p>
    <w:p w14:paraId="7CCAE419"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 Neat and accurate. To suit sizes and edge details of fittings. Do not distort ceiling system.</w:t>
      </w:r>
    </w:p>
    <w:p w14:paraId="0E9D9649" w14:textId="77777777" w:rsidR="00577024" w:rsidRPr="003C0FE2" w:rsidRDefault="00577024" w:rsidP="00577024">
      <w:pPr>
        <w:autoSpaceDE w:val="0"/>
        <w:autoSpaceDN w:val="0"/>
        <w:adjustRightInd w:val="0"/>
        <w:spacing w:after="0"/>
        <w:rPr>
          <w:rFonts w:cs="Arial"/>
          <w:szCs w:val="20"/>
        </w:rPr>
      </w:pPr>
    </w:p>
    <w:p w14:paraId="4E9B2418" w14:textId="77777777" w:rsidR="00577024" w:rsidRPr="003C0FE2" w:rsidRDefault="00577024" w:rsidP="00577024">
      <w:pPr>
        <w:autoSpaceDE w:val="0"/>
        <w:autoSpaceDN w:val="0"/>
        <w:adjustRightInd w:val="0"/>
        <w:spacing w:after="0"/>
        <w:rPr>
          <w:rFonts w:cs="Arial"/>
          <w:szCs w:val="20"/>
        </w:rPr>
      </w:pPr>
      <w:r w:rsidRPr="003C0FE2">
        <w:rPr>
          <w:rFonts w:cs="Arial"/>
          <w:szCs w:val="20"/>
        </w:rPr>
        <w:t>Integrated services</w:t>
      </w:r>
    </w:p>
    <w:p w14:paraId="30C481B0" w14:textId="77777777" w:rsidR="00577024" w:rsidRPr="003C0FE2" w:rsidRDefault="00577024" w:rsidP="00577024">
      <w:pPr>
        <w:autoSpaceDE w:val="0"/>
        <w:autoSpaceDN w:val="0"/>
        <w:adjustRightInd w:val="0"/>
        <w:spacing w:after="0"/>
        <w:rPr>
          <w:rFonts w:cs="Arial"/>
          <w:szCs w:val="20"/>
        </w:rPr>
      </w:pPr>
      <w:r w:rsidRPr="003C0FE2">
        <w:rPr>
          <w:rFonts w:cs="Arial"/>
          <w:szCs w:val="20"/>
        </w:rPr>
        <w:t>General: Position services accurately, support adequately. Align and level in relation to the ceiling and suspension system. Do not</w:t>
      </w:r>
      <w:r>
        <w:rPr>
          <w:rFonts w:cs="Arial"/>
          <w:szCs w:val="20"/>
        </w:rPr>
        <w:t xml:space="preserve"> </w:t>
      </w:r>
      <w:r w:rsidRPr="003C0FE2">
        <w:rPr>
          <w:rFonts w:cs="Arial"/>
          <w:szCs w:val="20"/>
        </w:rPr>
        <w:t>diminish performance of ceiling system.</w:t>
      </w:r>
    </w:p>
    <w:p w14:paraId="7DB01606" w14:textId="77777777" w:rsidR="00577024" w:rsidRPr="003C0FE2" w:rsidRDefault="00577024" w:rsidP="00577024">
      <w:pPr>
        <w:autoSpaceDE w:val="0"/>
        <w:autoSpaceDN w:val="0"/>
        <w:adjustRightInd w:val="0"/>
        <w:spacing w:after="0"/>
        <w:rPr>
          <w:rFonts w:cs="Arial"/>
          <w:szCs w:val="20"/>
        </w:rPr>
      </w:pPr>
      <w:r w:rsidRPr="003C0FE2">
        <w:rPr>
          <w:rFonts w:cs="Arial"/>
          <w:szCs w:val="20"/>
        </w:rPr>
        <w:t>Small fittings: Support with rigid backing boards or other suitable means. Do not damage or distort the ceiling.</w:t>
      </w:r>
    </w:p>
    <w:p w14:paraId="6749E342" w14:textId="77777777" w:rsidR="00577024" w:rsidRPr="003C0FE2" w:rsidRDefault="00577024" w:rsidP="00577024">
      <w:pPr>
        <w:autoSpaceDE w:val="0"/>
        <w:autoSpaceDN w:val="0"/>
        <w:adjustRightInd w:val="0"/>
        <w:spacing w:after="0"/>
        <w:rPr>
          <w:rFonts w:cs="Arial"/>
          <w:szCs w:val="20"/>
        </w:rPr>
      </w:pPr>
      <w:r w:rsidRPr="003C0FE2">
        <w:rPr>
          <w:rFonts w:cs="Arial"/>
          <w:szCs w:val="20"/>
        </w:rPr>
        <w:t>• Surface spread of flame rating of additional supporting material: Not less than ceiling material.</w:t>
      </w:r>
    </w:p>
    <w:p w14:paraId="18A03737" w14:textId="77777777" w:rsidR="00577024" w:rsidRPr="003C0FE2" w:rsidRDefault="00577024" w:rsidP="00577024">
      <w:pPr>
        <w:autoSpaceDE w:val="0"/>
        <w:autoSpaceDN w:val="0"/>
        <w:adjustRightInd w:val="0"/>
        <w:spacing w:after="0"/>
        <w:rPr>
          <w:rFonts w:cs="Arial"/>
          <w:szCs w:val="20"/>
        </w:rPr>
      </w:pPr>
      <w:r w:rsidRPr="003C0FE2">
        <w:rPr>
          <w:rFonts w:cs="Arial"/>
          <w:szCs w:val="20"/>
        </w:rPr>
        <w:t>Services outlets:</w:t>
      </w:r>
    </w:p>
    <w:p w14:paraId="55730375" w14:textId="77777777" w:rsidR="00577024" w:rsidRPr="003C0FE2" w:rsidRDefault="00577024" w:rsidP="00577024">
      <w:pPr>
        <w:autoSpaceDE w:val="0"/>
        <w:autoSpaceDN w:val="0"/>
        <w:adjustRightInd w:val="0"/>
        <w:spacing w:after="0"/>
        <w:rPr>
          <w:rFonts w:cs="Arial"/>
          <w:szCs w:val="20"/>
        </w:rPr>
      </w:pPr>
      <w:r w:rsidRPr="003C0FE2">
        <w:rPr>
          <w:rFonts w:cs="Arial"/>
          <w:szCs w:val="20"/>
        </w:rPr>
        <w:t>• Supported by ceiling system: Provide additional hangers.</w:t>
      </w:r>
    </w:p>
    <w:p w14:paraId="38588E79" w14:textId="77777777" w:rsidR="00577024" w:rsidRPr="003C0FE2" w:rsidRDefault="00577024" w:rsidP="00577024">
      <w:pPr>
        <w:autoSpaceDE w:val="0"/>
        <w:autoSpaceDN w:val="0"/>
        <w:adjustRightInd w:val="0"/>
        <w:spacing w:after="0"/>
        <w:rPr>
          <w:rFonts w:cs="Arial"/>
          <w:szCs w:val="20"/>
        </w:rPr>
      </w:pPr>
      <w:r w:rsidRPr="003C0FE2">
        <w:rPr>
          <w:rFonts w:cs="Arial"/>
          <w:szCs w:val="20"/>
        </w:rPr>
        <w:t>• Independently supported: Provide flanges to support ceiling system.</w:t>
      </w:r>
    </w:p>
    <w:p w14:paraId="385E922C" w14:textId="77777777" w:rsidR="00577024" w:rsidRPr="003C0FE2" w:rsidRDefault="00577024" w:rsidP="00577024">
      <w:pPr>
        <w:autoSpaceDE w:val="0"/>
        <w:autoSpaceDN w:val="0"/>
        <w:adjustRightInd w:val="0"/>
        <w:spacing w:after="0"/>
        <w:rPr>
          <w:rFonts w:cs="Arial"/>
          <w:szCs w:val="20"/>
        </w:rPr>
      </w:pPr>
    </w:p>
    <w:p w14:paraId="1F1A7023" w14:textId="77777777" w:rsidR="00577024" w:rsidRPr="003C0FE2" w:rsidRDefault="00577024" w:rsidP="00577024">
      <w:pPr>
        <w:autoSpaceDE w:val="0"/>
        <w:autoSpaceDN w:val="0"/>
        <w:adjustRightInd w:val="0"/>
        <w:spacing w:after="0"/>
        <w:rPr>
          <w:rFonts w:cs="Arial"/>
          <w:szCs w:val="20"/>
        </w:rPr>
      </w:pPr>
      <w:r w:rsidRPr="003C0FE2">
        <w:rPr>
          <w:rFonts w:cs="Arial"/>
          <w:szCs w:val="20"/>
        </w:rPr>
        <w:t>Ceiling mounted luminaires</w:t>
      </w:r>
    </w:p>
    <w:p w14:paraId="544CB380" w14:textId="77777777" w:rsidR="00577024" w:rsidRPr="003C0FE2" w:rsidRDefault="00577024" w:rsidP="00577024">
      <w:pPr>
        <w:autoSpaceDE w:val="0"/>
        <w:autoSpaceDN w:val="0"/>
        <w:adjustRightInd w:val="0"/>
        <w:spacing w:after="0"/>
        <w:rPr>
          <w:rFonts w:cs="Arial"/>
          <w:szCs w:val="20"/>
        </w:rPr>
      </w:pPr>
      <w:r w:rsidRPr="003C0FE2">
        <w:rPr>
          <w:rFonts w:cs="Arial"/>
          <w:szCs w:val="20"/>
        </w:rPr>
        <w:t>Support:</w:t>
      </w:r>
    </w:p>
    <w:p w14:paraId="1D8F059A" w14:textId="77777777" w:rsidR="00577024" w:rsidRPr="003C0FE2" w:rsidRDefault="00577024" w:rsidP="00577024">
      <w:pPr>
        <w:autoSpaceDE w:val="0"/>
        <w:autoSpaceDN w:val="0"/>
        <w:adjustRightInd w:val="0"/>
        <w:spacing w:after="0"/>
        <w:rPr>
          <w:rFonts w:cs="Arial"/>
          <w:szCs w:val="20"/>
        </w:rPr>
      </w:pPr>
      <w:r w:rsidRPr="003C0FE2">
        <w:rPr>
          <w:rFonts w:cs="Arial"/>
          <w:szCs w:val="20"/>
        </w:rPr>
        <w:t>• Independently supported luminaires: Suspension adjusted to line and level of ceiling.</w:t>
      </w:r>
    </w:p>
    <w:p w14:paraId="12D69F18" w14:textId="77777777" w:rsidR="00577024" w:rsidRPr="003C0FE2" w:rsidRDefault="00577024" w:rsidP="00577024">
      <w:pPr>
        <w:autoSpaceDE w:val="0"/>
        <w:autoSpaceDN w:val="0"/>
        <w:adjustRightInd w:val="0"/>
        <w:spacing w:after="0"/>
        <w:rPr>
          <w:rFonts w:cs="Arial"/>
          <w:szCs w:val="20"/>
        </w:rPr>
      </w:pPr>
      <w:r w:rsidRPr="003C0FE2">
        <w:rPr>
          <w:rFonts w:cs="Arial"/>
          <w:szCs w:val="20"/>
        </w:rPr>
        <w:lastRenderedPageBreak/>
        <w:t>• Ceiling supported luminaires: Do not inhibit designed grid expansion in fire.</w:t>
      </w:r>
    </w:p>
    <w:p w14:paraId="4EA20D65" w14:textId="77777777" w:rsidR="00577024" w:rsidRPr="003C0FE2" w:rsidRDefault="00577024" w:rsidP="00577024">
      <w:pPr>
        <w:autoSpaceDE w:val="0"/>
        <w:autoSpaceDN w:val="0"/>
        <w:adjustRightInd w:val="0"/>
        <w:spacing w:after="0"/>
        <w:rPr>
          <w:rFonts w:cs="Arial"/>
          <w:szCs w:val="20"/>
        </w:rPr>
      </w:pPr>
      <w:r w:rsidRPr="003C0FE2">
        <w:rPr>
          <w:rFonts w:cs="Arial"/>
          <w:szCs w:val="20"/>
        </w:rPr>
        <w:t>Modular fluorescent recessed luminaires: Compatible with ceiling module. Extension boxes must not foul ceiling system.</w:t>
      </w:r>
    </w:p>
    <w:p w14:paraId="39E8C5F1" w14:textId="77777777" w:rsidR="00577024" w:rsidRPr="003C0FE2" w:rsidRDefault="00577024" w:rsidP="00577024">
      <w:pPr>
        <w:autoSpaceDE w:val="0"/>
        <w:autoSpaceDN w:val="0"/>
        <w:adjustRightInd w:val="0"/>
        <w:spacing w:after="0"/>
        <w:rPr>
          <w:rFonts w:cs="Arial"/>
          <w:szCs w:val="20"/>
        </w:rPr>
      </w:pPr>
      <w:r w:rsidRPr="003C0FE2">
        <w:rPr>
          <w:rFonts w:cs="Arial"/>
          <w:szCs w:val="20"/>
        </w:rPr>
        <w:t>Recessed rows of luminaires: Provide flanges for support of grid and infill units, unless mounted above grid flanges. Retain in</w:t>
      </w:r>
      <w:r>
        <w:rPr>
          <w:rFonts w:cs="Arial"/>
          <w:szCs w:val="20"/>
        </w:rPr>
        <w:t xml:space="preserve"> </w:t>
      </w:r>
      <w:r w:rsidRPr="003C0FE2">
        <w:rPr>
          <w:rFonts w:cs="Arial"/>
          <w:szCs w:val="20"/>
        </w:rPr>
        <w:t>position with lateral restraint.</w:t>
      </w:r>
    </w:p>
    <w:p w14:paraId="31FE77C2" w14:textId="77777777" w:rsidR="00577024" w:rsidRPr="003C0FE2" w:rsidRDefault="00577024" w:rsidP="00577024">
      <w:pPr>
        <w:autoSpaceDE w:val="0"/>
        <w:autoSpaceDN w:val="0"/>
        <w:adjustRightInd w:val="0"/>
        <w:spacing w:after="0"/>
        <w:rPr>
          <w:rFonts w:cs="Arial"/>
          <w:szCs w:val="20"/>
        </w:rPr>
      </w:pPr>
      <w:r w:rsidRPr="003C0FE2">
        <w:rPr>
          <w:rFonts w:cs="Arial"/>
          <w:szCs w:val="20"/>
        </w:rPr>
        <w:t>Fire protecting/ resisting ceiling systems: Luminaires must not diminish protection integrity of ceiling system.</w:t>
      </w:r>
    </w:p>
    <w:p w14:paraId="0A4512B7" w14:textId="77777777" w:rsidR="00577024" w:rsidRPr="003C0FE2" w:rsidRDefault="00577024" w:rsidP="00577024">
      <w:pPr>
        <w:autoSpaceDE w:val="0"/>
        <w:autoSpaceDN w:val="0"/>
        <w:adjustRightInd w:val="0"/>
        <w:spacing w:after="0"/>
        <w:rPr>
          <w:rFonts w:cs="Arial"/>
          <w:szCs w:val="20"/>
        </w:rPr>
      </w:pPr>
      <w:r w:rsidRPr="003C0FE2">
        <w:rPr>
          <w:rFonts w:cs="Arial"/>
          <w:szCs w:val="20"/>
        </w:rPr>
        <w:t>Access: Provide access for maintenance of luminaires.</w:t>
      </w:r>
    </w:p>
    <w:p w14:paraId="16EBA3AA" w14:textId="77777777" w:rsidR="00577024" w:rsidRPr="003C0FE2" w:rsidRDefault="00577024" w:rsidP="00577024">
      <w:pPr>
        <w:autoSpaceDE w:val="0"/>
        <w:autoSpaceDN w:val="0"/>
        <w:adjustRightInd w:val="0"/>
        <w:spacing w:after="0"/>
        <w:rPr>
          <w:rFonts w:cs="Arial"/>
          <w:szCs w:val="20"/>
        </w:rPr>
      </w:pPr>
    </w:p>
    <w:p w14:paraId="68F27889" w14:textId="77777777" w:rsidR="00577024" w:rsidRPr="003C0FE2" w:rsidRDefault="00577024" w:rsidP="00577024">
      <w:pPr>
        <w:autoSpaceDE w:val="0"/>
        <w:autoSpaceDN w:val="0"/>
        <w:adjustRightInd w:val="0"/>
        <w:spacing w:after="0"/>
        <w:rPr>
          <w:rFonts w:cs="Arial"/>
          <w:szCs w:val="20"/>
        </w:rPr>
      </w:pPr>
      <w:r w:rsidRPr="003C0FE2">
        <w:rPr>
          <w:rFonts w:cs="Arial"/>
          <w:szCs w:val="20"/>
        </w:rPr>
        <w:t>Mechanical services</w:t>
      </w:r>
    </w:p>
    <w:p w14:paraId="3907206C" w14:textId="77777777" w:rsidR="00577024" w:rsidRPr="003C0FE2" w:rsidRDefault="00577024" w:rsidP="00577024">
      <w:pPr>
        <w:autoSpaceDE w:val="0"/>
        <w:autoSpaceDN w:val="0"/>
        <w:adjustRightInd w:val="0"/>
        <w:spacing w:after="0"/>
        <w:rPr>
          <w:rFonts w:cs="Arial"/>
          <w:szCs w:val="20"/>
        </w:rPr>
      </w:pPr>
      <w:r w:rsidRPr="003C0FE2">
        <w:rPr>
          <w:rFonts w:cs="Arial"/>
          <w:szCs w:val="20"/>
        </w:rPr>
        <w:t>Fan coil units:</w:t>
      </w:r>
    </w:p>
    <w:p w14:paraId="6173A45A" w14:textId="77777777" w:rsidR="00577024" w:rsidRPr="003C0FE2" w:rsidRDefault="00577024" w:rsidP="00577024">
      <w:pPr>
        <w:autoSpaceDE w:val="0"/>
        <w:autoSpaceDN w:val="0"/>
        <w:adjustRightInd w:val="0"/>
        <w:spacing w:after="0"/>
        <w:rPr>
          <w:rFonts w:cs="Arial"/>
          <w:szCs w:val="20"/>
        </w:rPr>
      </w:pPr>
      <w:r w:rsidRPr="003C0FE2">
        <w:rPr>
          <w:rFonts w:cs="Arial"/>
          <w:szCs w:val="20"/>
        </w:rPr>
        <w:t>• Inlet and outlet grilles: Trim ceiling grid and infill units to suit.</w:t>
      </w:r>
    </w:p>
    <w:p w14:paraId="2C74F7B9" w14:textId="77777777" w:rsidR="00577024" w:rsidRPr="003C0FE2" w:rsidRDefault="00577024" w:rsidP="00577024">
      <w:pPr>
        <w:autoSpaceDE w:val="0"/>
        <w:autoSpaceDN w:val="0"/>
        <w:adjustRightInd w:val="0"/>
        <w:spacing w:after="0"/>
        <w:rPr>
          <w:rFonts w:cs="Arial"/>
          <w:szCs w:val="20"/>
        </w:rPr>
      </w:pPr>
      <w:r w:rsidRPr="003C0FE2">
        <w:rPr>
          <w:rFonts w:cs="Arial"/>
          <w:szCs w:val="20"/>
        </w:rPr>
        <w:t>• Space beneath: Sufficient for ceiling system components.</w:t>
      </w:r>
    </w:p>
    <w:p w14:paraId="1E5044AF" w14:textId="77777777" w:rsidR="00577024" w:rsidRPr="003C0FE2" w:rsidRDefault="00577024" w:rsidP="00577024">
      <w:pPr>
        <w:autoSpaceDE w:val="0"/>
        <w:autoSpaceDN w:val="0"/>
        <w:adjustRightInd w:val="0"/>
        <w:spacing w:after="0"/>
        <w:rPr>
          <w:rFonts w:cs="Arial"/>
          <w:szCs w:val="20"/>
        </w:rPr>
      </w:pPr>
      <w:r w:rsidRPr="003C0FE2">
        <w:rPr>
          <w:rFonts w:cs="Arial"/>
          <w:szCs w:val="20"/>
        </w:rPr>
        <w:t>• Suspension and connections: Permit accurate setting out and levelling of fan coil units.</w:t>
      </w:r>
    </w:p>
    <w:p w14:paraId="0867A433" w14:textId="77777777" w:rsidR="00577024" w:rsidRPr="003C0FE2" w:rsidRDefault="00577024" w:rsidP="00577024">
      <w:pPr>
        <w:autoSpaceDE w:val="0"/>
        <w:autoSpaceDN w:val="0"/>
        <w:adjustRightInd w:val="0"/>
        <w:spacing w:after="0"/>
        <w:rPr>
          <w:rFonts w:cs="Arial"/>
          <w:szCs w:val="20"/>
        </w:rPr>
      </w:pPr>
      <w:r w:rsidRPr="003C0FE2">
        <w:rPr>
          <w:rFonts w:cs="Arial"/>
          <w:szCs w:val="20"/>
        </w:rPr>
        <w:t>Air grilles and diffusers:</w:t>
      </w:r>
    </w:p>
    <w:p w14:paraId="0B12FBF7" w14:textId="77777777" w:rsidR="00577024" w:rsidRPr="003C0FE2" w:rsidRDefault="00577024" w:rsidP="00577024">
      <w:pPr>
        <w:autoSpaceDE w:val="0"/>
        <w:autoSpaceDN w:val="0"/>
        <w:adjustRightInd w:val="0"/>
        <w:spacing w:after="0"/>
        <w:rPr>
          <w:rFonts w:cs="Arial"/>
          <w:szCs w:val="20"/>
        </w:rPr>
      </w:pPr>
      <w:r w:rsidRPr="003C0FE2">
        <w:rPr>
          <w:rFonts w:cs="Arial"/>
          <w:szCs w:val="20"/>
        </w:rPr>
        <w:t>• Setting out: Accurate and level.</w:t>
      </w:r>
    </w:p>
    <w:p w14:paraId="7258F87C" w14:textId="77777777" w:rsidR="00577024" w:rsidRPr="003C0FE2" w:rsidRDefault="00577024" w:rsidP="00577024">
      <w:pPr>
        <w:autoSpaceDE w:val="0"/>
        <w:autoSpaceDN w:val="0"/>
        <w:adjustRightInd w:val="0"/>
        <w:spacing w:after="0"/>
        <w:rPr>
          <w:rFonts w:cs="Arial"/>
          <w:szCs w:val="20"/>
        </w:rPr>
      </w:pPr>
      <w:r w:rsidRPr="003C0FE2">
        <w:rPr>
          <w:rFonts w:cs="Arial"/>
          <w:szCs w:val="20"/>
        </w:rPr>
        <w:t>• Linear air diffusers: Retain in place with lateral restraint. Provide flanges for support of grid and infill units.</w:t>
      </w:r>
    </w:p>
    <w:p w14:paraId="5A41B15E" w14:textId="77777777" w:rsidR="00577024" w:rsidRPr="003C0FE2" w:rsidRDefault="00577024" w:rsidP="00577024">
      <w:pPr>
        <w:autoSpaceDE w:val="0"/>
        <w:autoSpaceDN w:val="0"/>
        <w:adjustRightInd w:val="0"/>
        <w:spacing w:after="0"/>
        <w:rPr>
          <w:rFonts w:cs="Arial"/>
          <w:szCs w:val="20"/>
        </w:rPr>
      </w:pPr>
      <w:r w:rsidRPr="003C0FE2">
        <w:rPr>
          <w:rFonts w:cs="Arial"/>
          <w:szCs w:val="20"/>
        </w:rPr>
        <w:t>• Grille/ Diffuser ceiling joints: Provide smudge rings and edge seals.</w:t>
      </w:r>
    </w:p>
    <w:p w14:paraId="253E5AF6" w14:textId="77777777" w:rsidR="00577024" w:rsidRPr="003C0FE2" w:rsidRDefault="00577024" w:rsidP="00577024">
      <w:pPr>
        <w:autoSpaceDE w:val="0"/>
        <w:autoSpaceDN w:val="0"/>
        <w:adjustRightInd w:val="0"/>
        <w:spacing w:after="0"/>
        <w:rPr>
          <w:rFonts w:cs="Arial"/>
          <w:szCs w:val="20"/>
        </w:rPr>
      </w:pPr>
      <w:r w:rsidRPr="003C0FE2">
        <w:rPr>
          <w:rFonts w:cs="Arial"/>
          <w:szCs w:val="20"/>
        </w:rPr>
        <w:t>Smoke detectors and PA speakers:</w:t>
      </w:r>
    </w:p>
    <w:p w14:paraId="643453DA" w14:textId="77777777" w:rsidR="00577024" w:rsidRPr="003C0FE2" w:rsidRDefault="00577024" w:rsidP="00577024">
      <w:pPr>
        <w:autoSpaceDE w:val="0"/>
        <w:autoSpaceDN w:val="0"/>
        <w:adjustRightInd w:val="0"/>
        <w:spacing w:after="0"/>
        <w:rPr>
          <w:rFonts w:cs="Arial"/>
          <w:szCs w:val="20"/>
        </w:rPr>
      </w:pPr>
      <w:r w:rsidRPr="003C0FE2">
        <w:rPr>
          <w:rFonts w:cs="Arial"/>
          <w:szCs w:val="20"/>
        </w:rPr>
        <w:t>• Ceiling infill units: Scribe and trim to suit.</w:t>
      </w:r>
    </w:p>
    <w:p w14:paraId="4681ACC9" w14:textId="77777777" w:rsidR="00577024" w:rsidRPr="003C0FE2" w:rsidRDefault="00577024" w:rsidP="00577024">
      <w:pPr>
        <w:autoSpaceDE w:val="0"/>
        <w:autoSpaceDN w:val="0"/>
        <w:adjustRightInd w:val="0"/>
        <w:spacing w:after="0"/>
        <w:rPr>
          <w:rFonts w:cs="Arial"/>
          <w:szCs w:val="20"/>
        </w:rPr>
      </w:pPr>
      <w:r w:rsidRPr="003C0FE2">
        <w:rPr>
          <w:rFonts w:cs="Arial"/>
          <w:szCs w:val="20"/>
        </w:rPr>
        <w:t>• Flexible connections: Required.</w:t>
      </w:r>
    </w:p>
    <w:p w14:paraId="77CE65A5" w14:textId="77777777" w:rsidR="00577024" w:rsidRPr="003C0FE2" w:rsidRDefault="00577024" w:rsidP="00577024">
      <w:pPr>
        <w:autoSpaceDE w:val="0"/>
        <w:autoSpaceDN w:val="0"/>
        <w:adjustRightInd w:val="0"/>
        <w:spacing w:after="0"/>
        <w:rPr>
          <w:rFonts w:cs="Arial"/>
          <w:szCs w:val="20"/>
        </w:rPr>
      </w:pPr>
      <w:r w:rsidRPr="003C0FE2">
        <w:rPr>
          <w:rFonts w:cs="Arial"/>
          <w:szCs w:val="20"/>
        </w:rPr>
        <w:t>Sprinkler heads: Carefully set out and level.</w:t>
      </w:r>
    </w:p>
    <w:p w14:paraId="441E67D9" w14:textId="77777777" w:rsidR="00577024" w:rsidRPr="003C0FE2" w:rsidRDefault="00577024" w:rsidP="00577024">
      <w:pPr>
        <w:autoSpaceDE w:val="0"/>
        <w:autoSpaceDN w:val="0"/>
        <w:adjustRightInd w:val="0"/>
        <w:spacing w:after="0"/>
        <w:rPr>
          <w:rFonts w:cs="Arial"/>
          <w:szCs w:val="20"/>
        </w:rPr>
      </w:pPr>
    </w:p>
    <w:p w14:paraId="5D82C1E1"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Installing insulation</w:t>
      </w:r>
    </w:p>
    <w:p w14:paraId="7C54AA9A" w14:textId="77777777" w:rsidR="00577024" w:rsidRPr="003C0FE2" w:rsidRDefault="00577024" w:rsidP="00577024">
      <w:pPr>
        <w:autoSpaceDE w:val="0"/>
        <w:autoSpaceDN w:val="0"/>
        <w:adjustRightInd w:val="0"/>
        <w:spacing w:after="0"/>
        <w:rPr>
          <w:rFonts w:cs="Arial"/>
          <w:szCs w:val="20"/>
        </w:rPr>
      </w:pPr>
      <w:r w:rsidRPr="003C0FE2">
        <w:rPr>
          <w:rFonts w:cs="Arial"/>
          <w:szCs w:val="20"/>
        </w:rPr>
        <w:t>Fitting: Fit accurately and firmly with butted joints and no gaps.</w:t>
      </w:r>
    </w:p>
    <w:p w14:paraId="5721DC4A" w14:textId="77777777" w:rsidR="00577024" w:rsidRPr="003C0FE2" w:rsidRDefault="00577024" w:rsidP="00577024">
      <w:pPr>
        <w:autoSpaceDE w:val="0"/>
        <w:autoSpaceDN w:val="0"/>
        <w:adjustRightInd w:val="0"/>
        <w:spacing w:after="0"/>
        <w:rPr>
          <w:rFonts w:cs="Arial"/>
          <w:szCs w:val="20"/>
        </w:rPr>
      </w:pPr>
      <w:r w:rsidRPr="003C0FE2">
        <w:rPr>
          <w:rFonts w:cs="Arial"/>
          <w:szCs w:val="20"/>
        </w:rPr>
        <w:t>Insulation within individual infill units: Fit closely. Secure to prevent displacement when infill units are installed or subsequently</w:t>
      </w:r>
    </w:p>
    <w:p w14:paraId="490CF6F2" w14:textId="77777777" w:rsidR="00577024" w:rsidRPr="003C0FE2" w:rsidRDefault="00577024" w:rsidP="00577024">
      <w:pPr>
        <w:autoSpaceDE w:val="0"/>
        <w:autoSpaceDN w:val="0"/>
        <w:adjustRightInd w:val="0"/>
        <w:spacing w:after="0"/>
        <w:rPr>
          <w:rFonts w:cs="Arial"/>
          <w:szCs w:val="20"/>
        </w:rPr>
      </w:pPr>
      <w:r w:rsidRPr="003C0FE2">
        <w:rPr>
          <w:rFonts w:cs="Arial"/>
          <w:szCs w:val="20"/>
        </w:rPr>
        <w:t>lifted.</w:t>
      </w:r>
    </w:p>
    <w:p w14:paraId="116A899E" w14:textId="77777777" w:rsidR="00577024" w:rsidRPr="003C0FE2" w:rsidRDefault="00577024" w:rsidP="00577024">
      <w:pPr>
        <w:autoSpaceDE w:val="0"/>
        <w:autoSpaceDN w:val="0"/>
        <w:adjustRightInd w:val="0"/>
        <w:spacing w:after="0"/>
        <w:rPr>
          <w:rFonts w:cs="Arial"/>
          <w:szCs w:val="20"/>
        </w:rPr>
      </w:pPr>
      <w:r w:rsidRPr="003C0FE2">
        <w:rPr>
          <w:rFonts w:cs="Arial"/>
          <w:szCs w:val="20"/>
        </w:rPr>
        <w:t>• Dustproof sleeving: Reseal, if cut.</w:t>
      </w:r>
    </w:p>
    <w:p w14:paraId="3F2E34DC" w14:textId="77777777" w:rsidR="00577024" w:rsidRPr="003C0FE2" w:rsidRDefault="00577024" w:rsidP="00577024">
      <w:pPr>
        <w:autoSpaceDE w:val="0"/>
        <w:autoSpaceDN w:val="0"/>
        <w:adjustRightInd w:val="0"/>
        <w:spacing w:after="0"/>
        <w:rPr>
          <w:rFonts w:cs="Arial"/>
          <w:szCs w:val="20"/>
        </w:rPr>
      </w:pPr>
      <w:r w:rsidRPr="003C0FE2">
        <w:rPr>
          <w:rFonts w:cs="Arial"/>
          <w:szCs w:val="20"/>
        </w:rPr>
        <w:t>Width: Lay insulation in the widest practical widths to suit grid member spacings.</w:t>
      </w:r>
    </w:p>
    <w:p w14:paraId="6AAEBA2E" w14:textId="77777777" w:rsidR="00577024" w:rsidRPr="003C0FE2" w:rsidRDefault="00577024" w:rsidP="00577024">
      <w:pPr>
        <w:autoSpaceDE w:val="0"/>
        <w:autoSpaceDN w:val="0"/>
        <w:adjustRightInd w:val="0"/>
        <w:spacing w:after="0"/>
        <w:rPr>
          <w:rFonts w:cs="Arial"/>
          <w:szCs w:val="20"/>
        </w:rPr>
      </w:pPr>
      <w:r w:rsidRPr="003C0FE2">
        <w:rPr>
          <w:rFonts w:cs="Arial"/>
          <w:szCs w:val="20"/>
        </w:rPr>
        <w:t>Services: Do not cover electrical cables that have not been sized accordingly. Cut insulation carefully around electrical fittings, etc.</w:t>
      </w:r>
    </w:p>
    <w:p w14:paraId="4C2963E2" w14:textId="77777777" w:rsidR="00577024" w:rsidRPr="003C0FE2" w:rsidRDefault="00577024" w:rsidP="00577024">
      <w:pPr>
        <w:autoSpaceDE w:val="0"/>
        <w:autoSpaceDN w:val="0"/>
        <w:adjustRightInd w:val="0"/>
        <w:spacing w:after="0"/>
        <w:rPr>
          <w:rFonts w:cs="Arial"/>
          <w:szCs w:val="20"/>
        </w:rPr>
      </w:pPr>
      <w:r w:rsidRPr="003C0FE2">
        <w:rPr>
          <w:rFonts w:cs="Arial"/>
          <w:szCs w:val="20"/>
        </w:rPr>
        <w:t>Do not lay insulation over luminaires.</w:t>
      </w:r>
    </w:p>
    <w:p w14:paraId="6AE9A187" w14:textId="77777777" w:rsidR="00577024" w:rsidRPr="003C0FE2" w:rsidRDefault="00577024" w:rsidP="00577024">
      <w:pPr>
        <w:rPr>
          <w:rFonts w:cs="Arial"/>
          <w:szCs w:val="20"/>
        </w:rPr>
      </w:pPr>
      <w:r w:rsidRPr="003C0FE2">
        <w:rPr>
          <w:rFonts w:cs="Arial"/>
          <w:szCs w:val="20"/>
        </w:rPr>
        <w:t>Sloping and vertical areas of ceiling system: Fasten insulation to prevent displacement.</w:t>
      </w:r>
    </w:p>
    <w:p w14:paraId="1FE69C60" w14:textId="77777777" w:rsidR="00577024" w:rsidRPr="003C0FE2" w:rsidRDefault="00577024" w:rsidP="00577024">
      <w:pPr>
        <w:autoSpaceDE w:val="0"/>
        <w:autoSpaceDN w:val="0"/>
        <w:adjustRightInd w:val="0"/>
        <w:spacing w:after="0"/>
        <w:rPr>
          <w:rFonts w:cs="Arial"/>
          <w:szCs w:val="20"/>
        </w:rPr>
      </w:pPr>
      <w:r w:rsidRPr="003C0FE2">
        <w:rPr>
          <w:rFonts w:cs="Arial"/>
          <w:szCs w:val="20"/>
        </w:rPr>
        <w:t>Ceiling systems intended for fire protection</w:t>
      </w:r>
    </w:p>
    <w:p w14:paraId="6D09CABE" w14:textId="77777777" w:rsidR="00577024" w:rsidRPr="003C0FE2" w:rsidRDefault="00577024" w:rsidP="00577024">
      <w:pPr>
        <w:autoSpaceDE w:val="0"/>
        <w:autoSpaceDN w:val="0"/>
        <w:adjustRightInd w:val="0"/>
        <w:spacing w:after="0"/>
        <w:rPr>
          <w:rFonts w:cs="Arial"/>
          <w:szCs w:val="20"/>
        </w:rPr>
      </w:pPr>
      <w:r w:rsidRPr="003C0FE2">
        <w:rPr>
          <w:rFonts w:cs="Arial"/>
          <w:szCs w:val="20"/>
        </w:rPr>
        <w:t>Junctions of ceiling systems with perimeter abutments and service penetrations: Seal gaps with tightly packed mineral wool or</w:t>
      </w:r>
      <w:r>
        <w:rPr>
          <w:rFonts w:cs="Arial"/>
          <w:szCs w:val="20"/>
        </w:rPr>
        <w:t xml:space="preserve"> </w:t>
      </w:r>
      <w:r w:rsidRPr="003C0FE2">
        <w:rPr>
          <w:rFonts w:cs="Arial"/>
          <w:szCs w:val="20"/>
        </w:rPr>
        <w:t>intumescent sealant to prevent penetration of smoke and flame.</w:t>
      </w:r>
    </w:p>
    <w:p w14:paraId="2BB3B9E2" w14:textId="77777777" w:rsidR="00577024" w:rsidRPr="003C0FE2" w:rsidRDefault="00577024" w:rsidP="00577024">
      <w:pPr>
        <w:autoSpaceDE w:val="0"/>
        <w:autoSpaceDN w:val="0"/>
        <w:adjustRightInd w:val="0"/>
        <w:spacing w:after="0"/>
        <w:rPr>
          <w:rFonts w:cs="Arial"/>
          <w:szCs w:val="20"/>
        </w:rPr>
      </w:pPr>
      <w:r w:rsidRPr="003C0FE2">
        <w:rPr>
          <w:rFonts w:cs="Arial"/>
          <w:szCs w:val="20"/>
        </w:rPr>
        <w:t>Ceiling system/ Wall junctions: Maintain protective value of ceiling system.</w:t>
      </w:r>
    </w:p>
    <w:p w14:paraId="28EEEB72" w14:textId="77777777" w:rsidR="00577024" w:rsidRPr="003C0FE2" w:rsidRDefault="00577024" w:rsidP="00577024">
      <w:pPr>
        <w:autoSpaceDE w:val="0"/>
        <w:autoSpaceDN w:val="0"/>
        <w:adjustRightInd w:val="0"/>
        <w:spacing w:after="0"/>
        <w:rPr>
          <w:rFonts w:cs="Arial"/>
          <w:szCs w:val="20"/>
        </w:rPr>
      </w:pPr>
      <w:r w:rsidRPr="003C0FE2">
        <w:rPr>
          <w:rFonts w:cs="Arial"/>
          <w:szCs w:val="20"/>
        </w:rPr>
        <w:t>• Fixings and grounds: Noncombustible.</w:t>
      </w:r>
    </w:p>
    <w:p w14:paraId="70CB2DCE" w14:textId="77777777" w:rsidR="00577024" w:rsidRPr="003C0FE2" w:rsidRDefault="00577024" w:rsidP="00577024">
      <w:pPr>
        <w:autoSpaceDE w:val="0"/>
        <w:autoSpaceDN w:val="0"/>
        <w:adjustRightInd w:val="0"/>
        <w:spacing w:after="0"/>
        <w:rPr>
          <w:rFonts w:cs="Arial"/>
          <w:szCs w:val="20"/>
        </w:rPr>
      </w:pPr>
      <w:r w:rsidRPr="003C0FE2">
        <w:rPr>
          <w:rFonts w:cs="Arial"/>
          <w:szCs w:val="20"/>
        </w:rPr>
        <w:t>• Metal trim: Provide for thermal expansion.</w:t>
      </w:r>
    </w:p>
    <w:p w14:paraId="3DA93D49" w14:textId="77777777" w:rsidR="00577024" w:rsidRPr="003C0FE2" w:rsidRDefault="00577024" w:rsidP="00577024">
      <w:pPr>
        <w:autoSpaceDE w:val="0"/>
        <w:autoSpaceDN w:val="0"/>
        <w:adjustRightInd w:val="0"/>
        <w:spacing w:after="0"/>
        <w:rPr>
          <w:rFonts w:cs="Arial"/>
          <w:szCs w:val="20"/>
        </w:rPr>
      </w:pPr>
      <w:r w:rsidRPr="003C0FE2">
        <w:rPr>
          <w:rFonts w:cs="Arial"/>
          <w:szCs w:val="20"/>
        </w:rPr>
        <w:t>Access and access panels: Maintain continuity of fire protection.</w:t>
      </w:r>
    </w:p>
    <w:p w14:paraId="20A0E054" w14:textId="77777777" w:rsidR="00577024" w:rsidRPr="003C0FE2" w:rsidRDefault="00577024" w:rsidP="00577024">
      <w:pPr>
        <w:autoSpaceDE w:val="0"/>
        <w:autoSpaceDN w:val="0"/>
        <w:adjustRightInd w:val="0"/>
        <w:spacing w:after="0"/>
        <w:rPr>
          <w:rFonts w:cs="Arial"/>
          <w:szCs w:val="20"/>
        </w:rPr>
      </w:pPr>
    </w:p>
    <w:p w14:paraId="24378E69" w14:textId="77777777" w:rsidR="00DD30CF" w:rsidRDefault="00DD30CF" w:rsidP="00DD30CF">
      <w:pPr>
        <w:rPr>
          <w:rFonts w:eastAsiaTheme="majorEastAsia" w:cstheme="majorBidi"/>
          <w:color w:val="004F8A"/>
          <w:sz w:val="28"/>
          <w:szCs w:val="32"/>
        </w:rPr>
      </w:pPr>
      <w:r>
        <w:br w:type="page"/>
      </w:r>
    </w:p>
    <w:p w14:paraId="3F4AA272" w14:textId="77777777" w:rsidR="00577024" w:rsidRPr="00577024" w:rsidRDefault="00577024" w:rsidP="00577024">
      <w:pPr>
        <w:rPr>
          <w:rFonts w:asciiTheme="minorHAnsi" w:hAnsiTheme="minorHAnsi"/>
          <w:szCs w:val="20"/>
        </w:rPr>
      </w:pPr>
    </w:p>
    <w:p w14:paraId="42201371" w14:textId="1F3F3316" w:rsidR="00DD2A2D" w:rsidRPr="00220BC9" w:rsidRDefault="00577024" w:rsidP="00DD2A2D">
      <w:pPr>
        <w:pStyle w:val="Heading1"/>
      </w:pPr>
      <w:bookmarkStart w:id="109" w:name="_Toc16061037"/>
      <w:r>
        <w:lastRenderedPageBreak/>
        <w:t>SANITARY APPLIANCES AND FITTINGS</w:t>
      </w:r>
      <w:bookmarkEnd w:id="109"/>
    </w:p>
    <w:p w14:paraId="1237780F" w14:textId="77777777" w:rsidR="00DC1EC6" w:rsidRDefault="00DC1EC6" w:rsidP="00DD2A2D">
      <w:pPr>
        <w:pStyle w:val="NoSpacing"/>
      </w:pPr>
    </w:p>
    <w:p w14:paraId="09C46448" w14:textId="77777777" w:rsidR="00B97DFD" w:rsidRPr="003C0FE2" w:rsidRDefault="00B97DFD" w:rsidP="00B97DFD">
      <w:pPr>
        <w:autoSpaceDE w:val="0"/>
        <w:autoSpaceDN w:val="0"/>
        <w:adjustRightInd w:val="0"/>
        <w:spacing w:after="0"/>
        <w:rPr>
          <w:rFonts w:cs="Arial"/>
          <w:szCs w:val="20"/>
        </w:rPr>
      </w:pPr>
      <w:r w:rsidRPr="003C0FE2">
        <w:rPr>
          <w:rFonts w:cs="Arial"/>
          <w:szCs w:val="20"/>
        </w:rPr>
        <w:t>GENERAL</w:t>
      </w:r>
    </w:p>
    <w:p w14:paraId="4E47C3FF" w14:textId="77777777" w:rsidR="00B97DFD" w:rsidRPr="003C0FE2" w:rsidRDefault="00B97DFD" w:rsidP="00B97DFD">
      <w:pPr>
        <w:autoSpaceDE w:val="0"/>
        <w:autoSpaceDN w:val="0"/>
        <w:adjustRightInd w:val="0"/>
        <w:spacing w:after="0"/>
        <w:rPr>
          <w:rFonts w:cs="Arial"/>
          <w:szCs w:val="20"/>
        </w:rPr>
      </w:pPr>
      <w:r w:rsidRPr="003C0FE2">
        <w:rPr>
          <w:rFonts w:cs="Arial"/>
          <w:szCs w:val="20"/>
        </w:rPr>
        <w:t>Cross-reference</w:t>
      </w:r>
    </w:p>
    <w:p w14:paraId="3236DD10" w14:textId="77777777" w:rsidR="00B97DFD" w:rsidRPr="003C0FE2" w:rsidRDefault="00B97DFD" w:rsidP="00B97DFD">
      <w:pPr>
        <w:autoSpaceDE w:val="0"/>
        <w:autoSpaceDN w:val="0"/>
        <w:adjustRightInd w:val="0"/>
        <w:spacing w:after="0"/>
        <w:rPr>
          <w:rFonts w:cs="Arial"/>
          <w:szCs w:val="20"/>
        </w:rPr>
      </w:pPr>
      <w:r w:rsidRPr="003C0FE2">
        <w:rPr>
          <w:rFonts w:cs="Arial"/>
          <w:szCs w:val="20"/>
        </w:rPr>
        <w:t>General: Read with A90 General technical requirements.</w:t>
      </w:r>
    </w:p>
    <w:p w14:paraId="7DCB76F7" w14:textId="77777777" w:rsidR="00B97DFD" w:rsidRDefault="00B97DFD" w:rsidP="00B97DFD">
      <w:pPr>
        <w:autoSpaceDE w:val="0"/>
        <w:autoSpaceDN w:val="0"/>
        <w:adjustRightInd w:val="0"/>
        <w:spacing w:after="0"/>
        <w:rPr>
          <w:rFonts w:cs="Arial"/>
          <w:szCs w:val="20"/>
        </w:rPr>
      </w:pPr>
    </w:p>
    <w:p w14:paraId="019FDEDD" w14:textId="77777777" w:rsidR="00B97DFD" w:rsidRPr="003C0FE2" w:rsidRDefault="00B97DFD" w:rsidP="00B97DFD">
      <w:pPr>
        <w:autoSpaceDE w:val="0"/>
        <w:autoSpaceDN w:val="0"/>
        <w:adjustRightInd w:val="0"/>
        <w:spacing w:after="0"/>
        <w:rPr>
          <w:rFonts w:cs="Arial"/>
          <w:szCs w:val="20"/>
        </w:rPr>
      </w:pPr>
      <w:r w:rsidRPr="003C0FE2">
        <w:rPr>
          <w:rFonts w:cs="Arial"/>
          <w:szCs w:val="20"/>
        </w:rPr>
        <w:t>PRODUCTS</w:t>
      </w:r>
    </w:p>
    <w:p w14:paraId="6D3584F2" w14:textId="77777777" w:rsidR="00B97DFD" w:rsidRDefault="00B97DFD" w:rsidP="00B97DFD">
      <w:pPr>
        <w:autoSpaceDE w:val="0"/>
        <w:autoSpaceDN w:val="0"/>
        <w:adjustRightInd w:val="0"/>
        <w:spacing w:after="0"/>
        <w:rPr>
          <w:rFonts w:cs="Arial"/>
          <w:szCs w:val="20"/>
        </w:rPr>
      </w:pPr>
    </w:p>
    <w:p w14:paraId="393A2EC1" w14:textId="77777777" w:rsidR="00B97DFD" w:rsidRPr="003C0FE2" w:rsidRDefault="00B97DFD" w:rsidP="00B97DFD">
      <w:pPr>
        <w:autoSpaceDE w:val="0"/>
        <w:autoSpaceDN w:val="0"/>
        <w:adjustRightInd w:val="0"/>
        <w:spacing w:after="0"/>
        <w:rPr>
          <w:rFonts w:cs="Arial"/>
          <w:szCs w:val="20"/>
        </w:rPr>
      </w:pPr>
      <w:r w:rsidRPr="003C0FE2">
        <w:rPr>
          <w:rFonts w:cs="Arial"/>
          <w:szCs w:val="20"/>
        </w:rPr>
        <w:t>Baths</w:t>
      </w:r>
    </w:p>
    <w:p w14:paraId="08206447" w14:textId="77777777" w:rsidR="00B97DFD" w:rsidRPr="003C0FE2" w:rsidRDefault="00B97DFD" w:rsidP="00B97DFD">
      <w:pPr>
        <w:autoSpaceDE w:val="0"/>
        <w:autoSpaceDN w:val="0"/>
        <w:adjustRightInd w:val="0"/>
        <w:spacing w:after="0"/>
        <w:rPr>
          <w:rFonts w:cs="Arial"/>
          <w:szCs w:val="20"/>
        </w:rPr>
      </w:pPr>
      <w:r w:rsidRPr="003C0FE2">
        <w:rPr>
          <w:rFonts w:cs="Arial"/>
          <w:szCs w:val="20"/>
        </w:rPr>
        <w:t>Acrylic baths: To BS 4305-1.</w:t>
      </w:r>
    </w:p>
    <w:p w14:paraId="5DB3BA2E" w14:textId="77777777" w:rsidR="00B97DFD" w:rsidRPr="003C0FE2" w:rsidRDefault="00B97DFD" w:rsidP="00B97DFD">
      <w:pPr>
        <w:autoSpaceDE w:val="0"/>
        <w:autoSpaceDN w:val="0"/>
        <w:adjustRightInd w:val="0"/>
        <w:spacing w:after="0"/>
        <w:rPr>
          <w:rFonts w:cs="Arial"/>
          <w:szCs w:val="20"/>
        </w:rPr>
      </w:pPr>
      <w:r w:rsidRPr="003C0FE2">
        <w:rPr>
          <w:rFonts w:cs="Arial"/>
          <w:szCs w:val="20"/>
        </w:rPr>
        <w:t>Pressed steel baths: To BS 1390.</w:t>
      </w:r>
    </w:p>
    <w:p w14:paraId="52FA4E00" w14:textId="77777777" w:rsidR="00B97DFD" w:rsidRPr="003C0FE2" w:rsidRDefault="00B97DFD" w:rsidP="00B97DFD">
      <w:pPr>
        <w:autoSpaceDE w:val="0"/>
        <w:autoSpaceDN w:val="0"/>
        <w:adjustRightInd w:val="0"/>
        <w:spacing w:after="0"/>
        <w:rPr>
          <w:rFonts w:cs="Arial"/>
          <w:szCs w:val="20"/>
        </w:rPr>
      </w:pPr>
      <w:r w:rsidRPr="003C0FE2">
        <w:rPr>
          <w:rFonts w:cs="Arial"/>
          <w:szCs w:val="20"/>
        </w:rPr>
        <w:t>Enamelled cast iron baths: To BS 1189.</w:t>
      </w:r>
    </w:p>
    <w:p w14:paraId="678F474A" w14:textId="77777777" w:rsidR="00B97DFD" w:rsidRDefault="00B97DFD" w:rsidP="00B97DFD">
      <w:pPr>
        <w:autoSpaceDE w:val="0"/>
        <w:autoSpaceDN w:val="0"/>
        <w:adjustRightInd w:val="0"/>
        <w:spacing w:after="0"/>
        <w:rPr>
          <w:rFonts w:cs="Arial"/>
          <w:szCs w:val="20"/>
        </w:rPr>
      </w:pPr>
    </w:p>
    <w:p w14:paraId="7EAED44B" w14:textId="77777777" w:rsidR="00B97DFD" w:rsidRPr="003C0FE2" w:rsidRDefault="00B97DFD" w:rsidP="00B97DFD">
      <w:pPr>
        <w:autoSpaceDE w:val="0"/>
        <w:autoSpaceDN w:val="0"/>
        <w:adjustRightInd w:val="0"/>
        <w:spacing w:after="0"/>
        <w:rPr>
          <w:rFonts w:cs="Arial"/>
          <w:szCs w:val="20"/>
        </w:rPr>
      </w:pPr>
      <w:r w:rsidRPr="003C0FE2">
        <w:rPr>
          <w:rFonts w:cs="Arial"/>
          <w:szCs w:val="20"/>
        </w:rPr>
        <w:t>Bidets</w:t>
      </w:r>
    </w:p>
    <w:p w14:paraId="14134F77" w14:textId="77777777" w:rsidR="00B97DFD" w:rsidRPr="003C0FE2" w:rsidRDefault="00B97DFD" w:rsidP="00B97DFD">
      <w:pPr>
        <w:autoSpaceDE w:val="0"/>
        <w:autoSpaceDN w:val="0"/>
        <w:adjustRightInd w:val="0"/>
        <w:spacing w:after="0"/>
        <w:rPr>
          <w:rFonts w:cs="Arial"/>
          <w:szCs w:val="20"/>
        </w:rPr>
      </w:pPr>
      <w:r w:rsidRPr="003C0FE2">
        <w:rPr>
          <w:rFonts w:cs="Arial"/>
          <w:szCs w:val="20"/>
        </w:rPr>
        <w:t>Pedestal bidets: To BS EN 35 and BS 5505-3.</w:t>
      </w:r>
    </w:p>
    <w:p w14:paraId="43DC326A" w14:textId="77777777" w:rsidR="00B97DFD" w:rsidRPr="003C0FE2" w:rsidRDefault="00B97DFD" w:rsidP="00B97DFD">
      <w:pPr>
        <w:autoSpaceDE w:val="0"/>
        <w:autoSpaceDN w:val="0"/>
        <w:adjustRightInd w:val="0"/>
        <w:spacing w:after="0"/>
        <w:rPr>
          <w:rFonts w:cs="Arial"/>
          <w:szCs w:val="20"/>
        </w:rPr>
      </w:pPr>
      <w:r w:rsidRPr="003C0FE2">
        <w:rPr>
          <w:rFonts w:cs="Arial"/>
          <w:szCs w:val="20"/>
        </w:rPr>
        <w:t>Wall hung bidets: To BS EN 36 and BS 5505-3.</w:t>
      </w:r>
    </w:p>
    <w:p w14:paraId="7186F076" w14:textId="77777777" w:rsidR="00B97DFD" w:rsidRDefault="00B97DFD" w:rsidP="00B97DFD">
      <w:pPr>
        <w:autoSpaceDE w:val="0"/>
        <w:autoSpaceDN w:val="0"/>
        <w:adjustRightInd w:val="0"/>
        <w:spacing w:after="0"/>
        <w:rPr>
          <w:rFonts w:cs="Arial"/>
          <w:szCs w:val="20"/>
        </w:rPr>
      </w:pPr>
    </w:p>
    <w:p w14:paraId="60C3C48B" w14:textId="77777777" w:rsidR="00B97DFD" w:rsidRPr="003C0FE2" w:rsidRDefault="00B97DFD" w:rsidP="00B97DFD">
      <w:pPr>
        <w:autoSpaceDE w:val="0"/>
        <w:autoSpaceDN w:val="0"/>
        <w:adjustRightInd w:val="0"/>
        <w:spacing w:after="0"/>
        <w:rPr>
          <w:rFonts w:cs="Arial"/>
          <w:szCs w:val="20"/>
        </w:rPr>
      </w:pPr>
      <w:r w:rsidRPr="003C0FE2">
        <w:rPr>
          <w:rFonts w:cs="Arial"/>
          <w:szCs w:val="20"/>
        </w:rPr>
        <w:t>Disabled user WC package</w:t>
      </w:r>
    </w:p>
    <w:p w14:paraId="5157F511" w14:textId="77777777" w:rsidR="00B97DFD" w:rsidRPr="003C0FE2" w:rsidRDefault="00B97DFD" w:rsidP="00B97DFD">
      <w:pPr>
        <w:autoSpaceDE w:val="0"/>
        <w:autoSpaceDN w:val="0"/>
        <w:adjustRightInd w:val="0"/>
        <w:spacing w:after="0"/>
        <w:rPr>
          <w:rFonts w:cs="Arial"/>
          <w:szCs w:val="20"/>
        </w:rPr>
      </w:pPr>
      <w:r w:rsidRPr="003C0FE2">
        <w:rPr>
          <w:rFonts w:cs="Arial"/>
          <w:szCs w:val="20"/>
        </w:rPr>
        <w:t>Type approval certificate: Submit.</w:t>
      </w:r>
    </w:p>
    <w:p w14:paraId="36616E95" w14:textId="77777777" w:rsidR="00B97DFD" w:rsidRDefault="00B97DFD" w:rsidP="00B97DFD">
      <w:pPr>
        <w:autoSpaceDE w:val="0"/>
        <w:autoSpaceDN w:val="0"/>
        <w:adjustRightInd w:val="0"/>
        <w:spacing w:after="0"/>
        <w:rPr>
          <w:rFonts w:cs="Arial"/>
          <w:szCs w:val="20"/>
        </w:rPr>
      </w:pPr>
    </w:p>
    <w:p w14:paraId="52DC2910" w14:textId="77777777" w:rsidR="00B97DFD" w:rsidRPr="003C0FE2" w:rsidRDefault="00B97DFD" w:rsidP="00B97DFD">
      <w:pPr>
        <w:autoSpaceDE w:val="0"/>
        <w:autoSpaceDN w:val="0"/>
        <w:adjustRightInd w:val="0"/>
        <w:spacing w:after="0"/>
        <w:rPr>
          <w:rFonts w:cs="Arial"/>
          <w:szCs w:val="20"/>
        </w:rPr>
      </w:pPr>
      <w:r w:rsidRPr="003C0FE2">
        <w:rPr>
          <w:rFonts w:cs="Arial"/>
          <w:szCs w:val="20"/>
        </w:rPr>
        <w:t>Jointing and bedding compounds</w:t>
      </w:r>
    </w:p>
    <w:p w14:paraId="632029F8" w14:textId="77777777" w:rsidR="00B97DFD" w:rsidRPr="003C0FE2" w:rsidRDefault="00B97DFD" w:rsidP="00B97DFD">
      <w:pPr>
        <w:autoSpaceDE w:val="0"/>
        <w:autoSpaceDN w:val="0"/>
        <w:adjustRightInd w:val="0"/>
        <w:spacing w:after="0"/>
        <w:rPr>
          <w:rFonts w:cs="Arial"/>
          <w:szCs w:val="20"/>
        </w:rPr>
      </w:pPr>
      <w:r w:rsidRPr="003C0FE2">
        <w:rPr>
          <w:rFonts w:cs="Arial"/>
          <w:szCs w:val="20"/>
        </w:rPr>
        <w:t>Types: Recommended by manufacturers of appliances/ accessories/ pipes being jointed or bedded.</w:t>
      </w:r>
    </w:p>
    <w:p w14:paraId="63F70328" w14:textId="77777777" w:rsidR="00B97DFD" w:rsidRDefault="00B97DFD" w:rsidP="00B97DFD">
      <w:pPr>
        <w:autoSpaceDE w:val="0"/>
        <w:autoSpaceDN w:val="0"/>
        <w:adjustRightInd w:val="0"/>
        <w:spacing w:after="0"/>
        <w:rPr>
          <w:rFonts w:cs="Arial"/>
          <w:szCs w:val="20"/>
        </w:rPr>
      </w:pPr>
    </w:p>
    <w:p w14:paraId="1640FD3C" w14:textId="77777777" w:rsidR="00B97DFD" w:rsidRPr="003C0FE2" w:rsidRDefault="00B97DFD" w:rsidP="00B97DFD">
      <w:pPr>
        <w:autoSpaceDE w:val="0"/>
        <w:autoSpaceDN w:val="0"/>
        <w:adjustRightInd w:val="0"/>
        <w:spacing w:after="0"/>
        <w:rPr>
          <w:rFonts w:cs="Arial"/>
          <w:szCs w:val="20"/>
        </w:rPr>
      </w:pPr>
      <w:r w:rsidRPr="003C0FE2">
        <w:rPr>
          <w:rFonts w:cs="Arial"/>
          <w:szCs w:val="20"/>
        </w:rPr>
        <w:t>Sealant for pointing</w:t>
      </w:r>
    </w:p>
    <w:p w14:paraId="563FA942" w14:textId="77777777" w:rsidR="00B97DFD" w:rsidRPr="003C0FE2" w:rsidRDefault="00B97DFD" w:rsidP="00B97DFD">
      <w:pPr>
        <w:autoSpaceDE w:val="0"/>
        <w:autoSpaceDN w:val="0"/>
        <w:adjustRightInd w:val="0"/>
        <w:spacing w:after="0"/>
        <w:rPr>
          <w:rFonts w:cs="Arial"/>
          <w:szCs w:val="20"/>
        </w:rPr>
      </w:pPr>
      <w:r w:rsidRPr="003C0FE2">
        <w:rPr>
          <w:rFonts w:cs="Arial"/>
          <w:szCs w:val="20"/>
        </w:rPr>
        <w:t>To BS EN ISO 11600.</w:t>
      </w:r>
    </w:p>
    <w:p w14:paraId="634D273C" w14:textId="77777777" w:rsidR="00B97DFD" w:rsidRDefault="00B97DFD" w:rsidP="00B97DFD">
      <w:pPr>
        <w:autoSpaceDE w:val="0"/>
        <w:autoSpaceDN w:val="0"/>
        <w:adjustRightInd w:val="0"/>
        <w:spacing w:after="0"/>
        <w:rPr>
          <w:rFonts w:cs="Arial"/>
          <w:szCs w:val="20"/>
        </w:rPr>
      </w:pPr>
    </w:p>
    <w:p w14:paraId="21E715F8" w14:textId="77777777" w:rsidR="00B97DFD" w:rsidRPr="003C0FE2" w:rsidRDefault="00B97DFD" w:rsidP="00B97DFD">
      <w:pPr>
        <w:autoSpaceDE w:val="0"/>
        <w:autoSpaceDN w:val="0"/>
        <w:adjustRightInd w:val="0"/>
        <w:spacing w:after="0"/>
        <w:rPr>
          <w:rFonts w:cs="Arial"/>
          <w:szCs w:val="20"/>
        </w:rPr>
      </w:pPr>
      <w:r w:rsidRPr="003C0FE2">
        <w:rPr>
          <w:rFonts w:cs="Arial"/>
          <w:szCs w:val="20"/>
        </w:rPr>
        <w:t>Shower units</w:t>
      </w:r>
    </w:p>
    <w:p w14:paraId="39429785" w14:textId="77777777" w:rsidR="00B97DFD" w:rsidRPr="003C0FE2" w:rsidRDefault="00B97DFD" w:rsidP="00B97DFD">
      <w:pPr>
        <w:autoSpaceDE w:val="0"/>
        <w:autoSpaceDN w:val="0"/>
        <w:adjustRightInd w:val="0"/>
        <w:spacing w:after="0"/>
        <w:rPr>
          <w:rFonts w:cs="Arial"/>
          <w:szCs w:val="20"/>
        </w:rPr>
      </w:pPr>
      <w:r w:rsidRPr="003C0FE2">
        <w:rPr>
          <w:rFonts w:cs="Arial"/>
          <w:szCs w:val="20"/>
        </w:rPr>
        <w:t>Shower units: To BS 6340-1, -2, -4 and -5, -6, -7 or -8 and BS EN 251.</w:t>
      </w:r>
    </w:p>
    <w:p w14:paraId="4ABBADA5" w14:textId="77777777" w:rsidR="00B97DFD" w:rsidRPr="003C0FE2" w:rsidRDefault="00B97DFD" w:rsidP="00B97DFD">
      <w:pPr>
        <w:autoSpaceDE w:val="0"/>
        <w:autoSpaceDN w:val="0"/>
        <w:adjustRightInd w:val="0"/>
        <w:spacing w:after="0"/>
        <w:rPr>
          <w:rFonts w:cs="Arial"/>
          <w:szCs w:val="20"/>
        </w:rPr>
      </w:pPr>
      <w:r w:rsidRPr="003C0FE2">
        <w:rPr>
          <w:rFonts w:cs="Arial"/>
          <w:szCs w:val="20"/>
        </w:rPr>
        <w:t>• Glazed screens: Either safety glass, Class 3 to BS EN 12600, or safety plastics, Class C to BS 6206.</w:t>
      </w:r>
    </w:p>
    <w:p w14:paraId="1D01751A" w14:textId="77777777" w:rsidR="00B97DFD" w:rsidRPr="003C0FE2" w:rsidRDefault="00B97DFD" w:rsidP="00B97DFD">
      <w:pPr>
        <w:autoSpaceDE w:val="0"/>
        <w:autoSpaceDN w:val="0"/>
        <w:adjustRightInd w:val="0"/>
        <w:spacing w:after="0"/>
        <w:rPr>
          <w:rFonts w:cs="Arial"/>
          <w:szCs w:val="20"/>
        </w:rPr>
      </w:pPr>
      <w:r w:rsidRPr="003C0FE2">
        <w:rPr>
          <w:rFonts w:cs="Arial"/>
          <w:szCs w:val="20"/>
        </w:rPr>
        <w:t>Shower hoses: To BS EN 1113.</w:t>
      </w:r>
    </w:p>
    <w:p w14:paraId="5BF617F9" w14:textId="77777777" w:rsidR="00B97DFD" w:rsidRDefault="00B97DFD" w:rsidP="00B97DFD">
      <w:pPr>
        <w:autoSpaceDE w:val="0"/>
        <w:autoSpaceDN w:val="0"/>
        <w:adjustRightInd w:val="0"/>
        <w:spacing w:after="0"/>
        <w:rPr>
          <w:rFonts w:cs="Arial"/>
          <w:szCs w:val="20"/>
        </w:rPr>
      </w:pPr>
    </w:p>
    <w:p w14:paraId="0B0287C6" w14:textId="77777777" w:rsidR="00B97DFD" w:rsidRPr="003C0FE2" w:rsidRDefault="00B97DFD" w:rsidP="00B97DFD">
      <w:pPr>
        <w:autoSpaceDE w:val="0"/>
        <w:autoSpaceDN w:val="0"/>
        <w:adjustRightInd w:val="0"/>
        <w:spacing w:after="0"/>
        <w:rPr>
          <w:rFonts w:cs="Arial"/>
          <w:szCs w:val="20"/>
        </w:rPr>
      </w:pPr>
      <w:r w:rsidRPr="003C0FE2">
        <w:rPr>
          <w:rFonts w:cs="Arial"/>
          <w:szCs w:val="20"/>
        </w:rPr>
        <w:t>Sinks</w:t>
      </w:r>
    </w:p>
    <w:p w14:paraId="7B1F6203" w14:textId="77777777" w:rsidR="00B97DFD" w:rsidRPr="003C0FE2" w:rsidRDefault="00B97DFD" w:rsidP="00B97DFD">
      <w:pPr>
        <w:autoSpaceDE w:val="0"/>
        <w:autoSpaceDN w:val="0"/>
        <w:adjustRightInd w:val="0"/>
        <w:spacing w:after="0"/>
        <w:rPr>
          <w:rFonts w:cs="Arial"/>
          <w:szCs w:val="20"/>
        </w:rPr>
      </w:pPr>
      <w:r w:rsidRPr="003C0FE2">
        <w:rPr>
          <w:rFonts w:cs="Arial"/>
          <w:szCs w:val="20"/>
        </w:rPr>
        <w:t>Fireclay sinks: To BS 1206.</w:t>
      </w:r>
    </w:p>
    <w:p w14:paraId="7DFFF7EF" w14:textId="77777777" w:rsidR="00B97DFD" w:rsidRPr="003C0FE2" w:rsidRDefault="00B97DFD" w:rsidP="00B97DFD">
      <w:pPr>
        <w:autoSpaceDE w:val="0"/>
        <w:autoSpaceDN w:val="0"/>
        <w:adjustRightInd w:val="0"/>
        <w:spacing w:after="0"/>
        <w:rPr>
          <w:rFonts w:cs="Arial"/>
          <w:szCs w:val="20"/>
        </w:rPr>
      </w:pPr>
      <w:r w:rsidRPr="003C0FE2">
        <w:rPr>
          <w:rFonts w:cs="Arial"/>
          <w:szCs w:val="20"/>
        </w:rPr>
        <w:t>Kitchen sinks: To BS EN 13310.</w:t>
      </w:r>
    </w:p>
    <w:p w14:paraId="5FD78CED" w14:textId="77777777" w:rsidR="00B97DFD" w:rsidRDefault="00B97DFD" w:rsidP="00B97DFD">
      <w:pPr>
        <w:autoSpaceDE w:val="0"/>
        <w:autoSpaceDN w:val="0"/>
        <w:adjustRightInd w:val="0"/>
        <w:spacing w:after="0"/>
        <w:rPr>
          <w:rFonts w:cs="Arial"/>
          <w:szCs w:val="20"/>
        </w:rPr>
      </w:pPr>
    </w:p>
    <w:p w14:paraId="6B4638BC" w14:textId="77777777" w:rsidR="00B97DFD" w:rsidRPr="003C0FE2" w:rsidRDefault="00B97DFD" w:rsidP="00B97DFD">
      <w:pPr>
        <w:autoSpaceDE w:val="0"/>
        <w:autoSpaceDN w:val="0"/>
        <w:adjustRightInd w:val="0"/>
        <w:spacing w:after="0"/>
        <w:rPr>
          <w:rFonts w:cs="Arial"/>
          <w:szCs w:val="20"/>
        </w:rPr>
      </w:pPr>
      <w:r w:rsidRPr="003C0FE2">
        <w:rPr>
          <w:rFonts w:cs="Arial"/>
          <w:szCs w:val="20"/>
        </w:rPr>
        <w:t>Urinals and cisterns</w:t>
      </w:r>
    </w:p>
    <w:p w14:paraId="7FFB7FED" w14:textId="77777777" w:rsidR="00B97DFD" w:rsidRPr="003C0FE2" w:rsidRDefault="00B97DFD" w:rsidP="00B97DFD">
      <w:pPr>
        <w:autoSpaceDE w:val="0"/>
        <w:autoSpaceDN w:val="0"/>
        <w:adjustRightInd w:val="0"/>
        <w:spacing w:after="0"/>
        <w:rPr>
          <w:rFonts w:cs="Arial"/>
          <w:szCs w:val="20"/>
        </w:rPr>
      </w:pPr>
      <w:r w:rsidRPr="003C0FE2">
        <w:rPr>
          <w:rFonts w:cs="Arial"/>
          <w:szCs w:val="20"/>
        </w:rPr>
        <w:t>Rimless vitreous china bowl urinals: To BS 5520.</w:t>
      </w:r>
    </w:p>
    <w:p w14:paraId="6E679C35" w14:textId="77777777" w:rsidR="00B97DFD" w:rsidRPr="003C0FE2" w:rsidRDefault="00B97DFD" w:rsidP="00B97DFD">
      <w:pPr>
        <w:autoSpaceDE w:val="0"/>
        <w:autoSpaceDN w:val="0"/>
        <w:adjustRightInd w:val="0"/>
        <w:spacing w:after="0"/>
        <w:rPr>
          <w:rFonts w:cs="Arial"/>
          <w:szCs w:val="20"/>
        </w:rPr>
      </w:pPr>
      <w:r w:rsidRPr="003C0FE2">
        <w:rPr>
          <w:rFonts w:cs="Arial"/>
          <w:szCs w:val="20"/>
        </w:rPr>
        <w:t>Automatic flushing urinal cisterns: To BS 1876.</w:t>
      </w:r>
    </w:p>
    <w:p w14:paraId="17E099DD" w14:textId="77777777" w:rsidR="00B97DFD" w:rsidRDefault="00B97DFD" w:rsidP="00B97DFD">
      <w:pPr>
        <w:autoSpaceDE w:val="0"/>
        <w:autoSpaceDN w:val="0"/>
        <w:adjustRightInd w:val="0"/>
        <w:spacing w:after="0"/>
        <w:rPr>
          <w:rFonts w:cs="Arial"/>
          <w:szCs w:val="20"/>
        </w:rPr>
      </w:pPr>
    </w:p>
    <w:p w14:paraId="1E7B6976" w14:textId="77777777" w:rsidR="00B97DFD" w:rsidRPr="003C0FE2" w:rsidRDefault="00B97DFD" w:rsidP="00B97DFD">
      <w:pPr>
        <w:autoSpaceDE w:val="0"/>
        <w:autoSpaceDN w:val="0"/>
        <w:adjustRightInd w:val="0"/>
        <w:spacing w:after="0"/>
        <w:rPr>
          <w:rFonts w:cs="Arial"/>
          <w:szCs w:val="20"/>
        </w:rPr>
      </w:pPr>
      <w:r w:rsidRPr="003C0FE2">
        <w:rPr>
          <w:rFonts w:cs="Arial"/>
          <w:szCs w:val="20"/>
        </w:rPr>
        <w:t>Wash basins</w:t>
      </w:r>
    </w:p>
    <w:p w14:paraId="7F8993DA" w14:textId="77777777" w:rsidR="00B97DFD" w:rsidRPr="003C0FE2" w:rsidRDefault="00B97DFD" w:rsidP="00B97DFD">
      <w:pPr>
        <w:autoSpaceDE w:val="0"/>
        <w:autoSpaceDN w:val="0"/>
        <w:adjustRightInd w:val="0"/>
        <w:spacing w:after="0"/>
        <w:rPr>
          <w:rFonts w:cs="Arial"/>
          <w:szCs w:val="20"/>
        </w:rPr>
      </w:pPr>
      <w:r w:rsidRPr="003C0FE2">
        <w:rPr>
          <w:rFonts w:cs="Arial"/>
          <w:szCs w:val="20"/>
        </w:rPr>
        <w:t>Fireclay and vitreous china: To BS 1188.</w:t>
      </w:r>
    </w:p>
    <w:p w14:paraId="5BFA170B" w14:textId="77777777" w:rsidR="00B97DFD" w:rsidRPr="003C0FE2" w:rsidRDefault="00B97DFD" w:rsidP="00B97DFD">
      <w:pPr>
        <w:autoSpaceDE w:val="0"/>
        <w:autoSpaceDN w:val="0"/>
        <w:adjustRightInd w:val="0"/>
        <w:spacing w:after="0"/>
        <w:rPr>
          <w:rFonts w:cs="Arial"/>
          <w:szCs w:val="20"/>
        </w:rPr>
      </w:pPr>
      <w:r w:rsidRPr="003C0FE2">
        <w:rPr>
          <w:rFonts w:cs="Arial"/>
          <w:szCs w:val="20"/>
        </w:rPr>
        <w:t>Wash basins: To BS 5506-3.</w:t>
      </w:r>
    </w:p>
    <w:p w14:paraId="2452DCC9" w14:textId="77777777" w:rsidR="00B97DFD" w:rsidRPr="003C0FE2" w:rsidRDefault="00B97DFD" w:rsidP="00B97DFD">
      <w:pPr>
        <w:autoSpaceDE w:val="0"/>
        <w:autoSpaceDN w:val="0"/>
        <w:adjustRightInd w:val="0"/>
        <w:spacing w:after="0"/>
        <w:rPr>
          <w:rFonts w:cs="Arial"/>
          <w:szCs w:val="20"/>
        </w:rPr>
      </w:pPr>
      <w:r w:rsidRPr="003C0FE2">
        <w:rPr>
          <w:rFonts w:cs="Arial"/>
          <w:szCs w:val="20"/>
        </w:rPr>
        <w:t>Connecting dimensions for basins:</w:t>
      </w:r>
    </w:p>
    <w:p w14:paraId="19ECD20E" w14:textId="77777777" w:rsidR="00B97DFD" w:rsidRPr="003C0FE2" w:rsidRDefault="00B97DFD" w:rsidP="00B97DFD">
      <w:pPr>
        <w:autoSpaceDE w:val="0"/>
        <w:autoSpaceDN w:val="0"/>
        <w:adjustRightInd w:val="0"/>
        <w:spacing w:after="0"/>
        <w:rPr>
          <w:rFonts w:cs="Arial"/>
          <w:szCs w:val="20"/>
        </w:rPr>
      </w:pPr>
      <w:r w:rsidRPr="003C0FE2">
        <w:rPr>
          <w:rFonts w:cs="Arial"/>
          <w:szCs w:val="20"/>
        </w:rPr>
        <w:t>• Pedestal wash basins: To BS EN 31.</w:t>
      </w:r>
    </w:p>
    <w:p w14:paraId="2D431E0E" w14:textId="77777777" w:rsidR="00B97DFD" w:rsidRPr="003C0FE2" w:rsidRDefault="00B97DFD" w:rsidP="00B97DFD">
      <w:pPr>
        <w:autoSpaceDE w:val="0"/>
        <w:autoSpaceDN w:val="0"/>
        <w:adjustRightInd w:val="0"/>
        <w:spacing w:after="0"/>
        <w:rPr>
          <w:rFonts w:cs="Arial"/>
          <w:szCs w:val="20"/>
        </w:rPr>
      </w:pPr>
      <w:r w:rsidRPr="003C0FE2">
        <w:rPr>
          <w:rFonts w:cs="Arial"/>
          <w:szCs w:val="20"/>
        </w:rPr>
        <w:t>• Wall hung wash basins: To BS EN 32.</w:t>
      </w:r>
    </w:p>
    <w:p w14:paraId="02E4D70E" w14:textId="77777777" w:rsidR="00B97DFD" w:rsidRPr="003C0FE2" w:rsidRDefault="00B97DFD" w:rsidP="00B97DFD">
      <w:pPr>
        <w:autoSpaceDE w:val="0"/>
        <w:autoSpaceDN w:val="0"/>
        <w:adjustRightInd w:val="0"/>
        <w:spacing w:after="0"/>
        <w:rPr>
          <w:rFonts w:cs="Arial"/>
          <w:szCs w:val="20"/>
        </w:rPr>
      </w:pPr>
      <w:r w:rsidRPr="003C0FE2">
        <w:rPr>
          <w:rFonts w:cs="Arial"/>
          <w:szCs w:val="20"/>
        </w:rPr>
        <w:t>• Wall hung hand rinse basins: To BS EN 111.</w:t>
      </w:r>
    </w:p>
    <w:p w14:paraId="201AF101" w14:textId="77777777" w:rsidR="00B97DFD" w:rsidRDefault="00B97DFD" w:rsidP="00B97DFD">
      <w:pPr>
        <w:autoSpaceDE w:val="0"/>
        <w:autoSpaceDN w:val="0"/>
        <w:adjustRightInd w:val="0"/>
        <w:spacing w:after="0"/>
        <w:rPr>
          <w:rFonts w:cs="Arial"/>
          <w:szCs w:val="20"/>
        </w:rPr>
      </w:pPr>
    </w:p>
    <w:p w14:paraId="449C80B1" w14:textId="77777777" w:rsidR="00B97DFD" w:rsidRPr="003C0FE2" w:rsidRDefault="00B97DFD" w:rsidP="00B97DFD">
      <w:pPr>
        <w:autoSpaceDE w:val="0"/>
        <w:autoSpaceDN w:val="0"/>
        <w:adjustRightInd w:val="0"/>
        <w:spacing w:after="0"/>
        <w:rPr>
          <w:rFonts w:cs="Arial"/>
          <w:szCs w:val="20"/>
        </w:rPr>
      </w:pPr>
      <w:r w:rsidRPr="003C0FE2">
        <w:rPr>
          <w:rFonts w:cs="Arial"/>
          <w:szCs w:val="20"/>
        </w:rPr>
        <w:t>Wastes and traps</w:t>
      </w:r>
    </w:p>
    <w:p w14:paraId="4301E22A" w14:textId="77777777" w:rsidR="00B97DFD" w:rsidRPr="003C0FE2" w:rsidRDefault="00B97DFD" w:rsidP="00B97DFD">
      <w:pPr>
        <w:autoSpaceDE w:val="0"/>
        <w:autoSpaceDN w:val="0"/>
        <w:adjustRightInd w:val="0"/>
        <w:spacing w:after="0"/>
        <w:rPr>
          <w:rFonts w:cs="Arial"/>
          <w:szCs w:val="20"/>
        </w:rPr>
      </w:pPr>
      <w:r w:rsidRPr="003C0FE2">
        <w:rPr>
          <w:rFonts w:cs="Arial"/>
          <w:szCs w:val="20"/>
        </w:rPr>
        <w:t>To BS EN 274-1, -2 and -3.</w:t>
      </w:r>
    </w:p>
    <w:p w14:paraId="3A4E3342" w14:textId="77777777" w:rsidR="00B97DFD" w:rsidRDefault="00B97DFD" w:rsidP="00B97DFD">
      <w:pPr>
        <w:autoSpaceDE w:val="0"/>
        <w:autoSpaceDN w:val="0"/>
        <w:adjustRightInd w:val="0"/>
        <w:spacing w:after="0"/>
        <w:rPr>
          <w:rFonts w:cs="Arial"/>
          <w:szCs w:val="20"/>
        </w:rPr>
      </w:pPr>
    </w:p>
    <w:p w14:paraId="6511482F" w14:textId="77777777" w:rsidR="00B97DFD" w:rsidRPr="003C0FE2" w:rsidRDefault="00B97DFD" w:rsidP="00B97DFD">
      <w:pPr>
        <w:autoSpaceDE w:val="0"/>
        <w:autoSpaceDN w:val="0"/>
        <w:adjustRightInd w:val="0"/>
        <w:spacing w:after="0"/>
        <w:rPr>
          <w:rFonts w:cs="Arial"/>
          <w:szCs w:val="20"/>
        </w:rPr>
      </w:pPr>
      <w:r w:rsidRPr="003C0FE2">
        <w:rPr>
          <w:rFonts w:cs="Arial"/>
          <w:szCs w:val="20"/>
        </w:rPr>
        <w:t>WCs and cisterns</w:t>
      </w:r>
    </w:p>
    <w:p w14:paraId="630B31C7" w14:textId="77777777" w:rsidR="00B97DFD" w:rsidRPr="003C0FE2" w:rsidRDefault="00B97DFD" w:rsidP="00B97DFD">
      <w:pPr>
        <w:autoSpaceDE w:val="0"/>
        <w:autoSpaceDN w:val="0"/>
        <w:adjustRightInd w:val="0"/>
        <w:spacing w:after="0"/>
        <w:rPr>
          <w:rFonts w:cs="Arial"/>
          <w:szCs w:val="20"/>
        </w:rPr>
      </w:pPr>
      <w:r w:rsidRPr="003C0FE2">
        <w:rPr>
          <w:rFonts w:cs="Arial"/>
          <w:szCs w:val="20"/>
        </w:rPr>
        <w:t>General: To DEFRA WC suite performance specification or approved by relevant water company.</w:t>
      </w:r>
    </w:p>
    <w:p w14:paraId="3F817F0D" w14:textId="77777777" w:rsidR="00B97DFD" w:rsidRPr="003C0FE2" w:rsidRDefault="00B97DFD" w:rsidP="00B97DFD">
      <w:pPr>
        <w:autoSpaceDE w:val="0"/>
        <w:autoSpaceDN w:val="0"/>
        <w:adjustRightInd w:val="0"/>
        <w:spacing w:after="0"/>
        <w:rPr>
          <w:rFonts w:cs="Arial"/>
          <w:szCs w:val="20"/>
        </w:rPr>
      </w:pPr>
      <w:r w:rsidRPr="003C0FE2">
        <w:rPr>
          <w:rFonts w:cs="Arial"/>
          <w:szCs w:val="20"/>
        </w:rPr>
        <w:lastRenderedPageBreak/>
        <w:t>Pan: To BS EN 33 and BS EN 997 for close coupled pans and BS EN 37 and BS EN 997 for pans with independent water supply.</w:t>
      </w:r>
    </w:p>
    <w:p w14:paraId="65F3F4CE" w14:textId="77777777" w:rsidR="00B97DFD" w:rsidRPr="003C0FE2" w:rsidRDefault="00B97DFD" w:rsidP="00B97DFD">
      <w:pPr>
        <w:autoSpaceDE w:val="0"/>
        <w:autoSpaceDN w:val="0"/>
        <w:adjustRightInd w:val="0"/>
        <w:spacing w:after="0"/>
        <w:rPr>
          <w:rFonts w:cs="Arial"/>
          <w:szCs w:val="20"/>
        </w:rPr>
      </w:pPr>
      <w:r w:rsidRPr="003C0FE2">
        <w:rPr>
          <w:rFonts w:cs="Arial"/>
          <w:szCs w:val="20"/>
        </w:rPr>
        <w:t>Seat and cover (where not specified otherwise): To BS 1254.</w:t>
      </w:r>
    </w:p>
    <w:p w14:paraId="5B036FEE" w14:textId="77777777" w:rsidR="00B97DFD" w:rsidRPr="003C0FE2" w:rsidRDefault="00B97DFD" w:rsidP="00B97DFD">
      <w:pPr>
        <w:autoSpaceDE w:val="0"/>
        <w:autoSpaceDN w:val="0"/>
        <w:adjustRightInd w:val="0"/>
        <w:spacing w:after="0"/>
        <w:rPr>
          <w:rFonts w:cs="Arial"/>
          <w:szCs w:val="20"/>
        </w:rPr>
      </w:pPr>
      <w:r w:rsidRPr="003C0FE2">
        <w:rPr>
          <w:rFonts w:cs="Arial"/>
          <w:szCs w:val="20"/>
        </w:rPr>
        <w:t>Pan connector: To BS 5627.</w:t>
      </w:r>
    </w:p>
    <w:p w14:paraId="2DE9E949" w14:textId="77777777" w:rsidR="00B97DFD" w:rsidRPr="003C0FE2" w:rsidRDefault="00B97DFD" w:rsidP="00B97DFD">
      <w:pPr>
        <w:autoSpaceDE w:val="0"/>
        <w:autoSpaceDN w:val="0"/>
        <w:adjustRightInd w:val="0"/>
        <w:spacing w:after="0"/>
        <w:rPr>
          <w:rFonts w:cs="Arial"/>
          <w:szCs w:val="20"/>
        </w:rPr>
      </w:pPr>
      <w:r w:rsidRPr="003C0FE2">
        <w:rPr>
          <w:rFonts w:cs="Arial"/>
          <w:szCs w:val="20"/>
        </w:rPr>
        <w:t>Cisterns (replacement only): To BS 1125 or BS 7357.</w:t>
      </w:r>
    </w:p>
    <w:p w14:paraId="01A7579C" w14:textId="77777777" w:rsidR="00B97DFD" w:rsidRPr="003C0FE2" w:rsidRDefault="00B97DFD" w:rsidP="00B97DFD">
      <w:pPr>
        <w:autoSpaceDE w:val="0"/>
        <w:autoSpaceDN w:val="0"/>
        <w:adjustRightInd w:val="0"/>
        <w:spacing w:after="0"/>
        <w:rPr>
          <w:rFonts w:cs="Arial"/>
          <w:szCs w:val="20"/>
        </w:rPr>
      </w:pPr>
      <w:r w:rsidRPr="003C0FE2">
        <w:rPr>
          <w:rFonts w:cs="Arial"/>
          <w:szCs w:val="20"/>
        </w:rPr>
        <w:t>EXECUTION</w:t>
      </w:r>
    </w:p>
    <w:p w14:paraId="0BD8B718" w14:textId="77777777" w:rsidR="00B97DFD" w:rsidRPr="003C0FE2" w:rsidRDefault="00B97DFD" w:rsidP="00B97DFD">
      <w:pPr>
        <w:autoSpaceDE w:val="0"/>
        <w:autoSpaceDN w:val="0"/>
        <w:adjustRightInd w:val="0"/>
        <w:spacing w:after="0"/>
        <w:rPr>
          <w:rFonts w:cs="Arial"/>
          <w:szCs w:val="20"/>
        </w:rPr>
      </w:pPr>
      <w:r w:rsidRPr="003C0FE2">
        <w:rPr>
          <w:rFonts w:cs="Arial"/>
          <w:szCs w:val="20"/>
        </w:rPr>
        <w:t>Installation generally</w:t>
      </w:r>
    </w:p>
    <w:p w14:paraId="13F4C8C6" w14:textId="77777777" w:rsidR="00B97DFD" w:rsidRPr="003C0FE2" w:rsidRDefault="00B97DFD" w:rsidP="00B97DFD">
      <w:pPr>
        <w:autoSpaceDE w:val="0"/>
        <w:autoSpaceDN w:val="0"/>
        <w:adjustRightInd w:val="0"/>
        <w:spacing w:after="0"/>
        <w:rPr>
          <w:rFonts w:cs="Arial"/>
          <w:szCs w:val="20"/>
        </w:rPr>
      </w:pPr>
      <w:r w:rsidRPr="003C0FE2">
        <w:rPr>
          <w:rFonts w:cs="Arial"/>
          <w:szCs w:val="20"/>
        </w:rPr>
        <w:t>Assembly and fixing: Surfaces designed to falls to drain as intended.</w:t>
      </w:r>
    </w:p>
    <w:p w14:paraId="30C7039F" w14:textId="77777777" w:rsidR="00B97DFD" w:rsidRPr="003C0FE2" w:rsidRDefault="00B97DFD" w:rsidP="00B97DFD">
      <w:pPr>
        <w:autoSpaceDE w:val="0"/>
        <w:autoSpaceDN w:val="0"/>
        <w:adjustRightInd w:val="0"/>
        <w:spacing w:after="0"/>
        <w:rPr>
          <w:rFonts w:cs="Arial"/>
          <w:szCs w:val="20"/>
        </w:rPr>
      </w:pPr>
      <w:r w:rsidRPr="003C0FE2">
        <w:rPr>
          <w:rFonts w:cs="Arial"/>
          <w:szCs w:val="20"/>
        </w:rPr>
        <w:t>Fasteners: Nonferrous or stainless steel.</w:t>
      </w:r>
    </w:p>
    <w:p w14:paraId="5DE2C8FC" w14:textId="77777777" w:rsidR="00B97DFD" w:rsidRPr="003C0FE2" w:rsidRDefault="00B97DFD" w:rsidP="00B97DFD">
      <w:pPr>
        <w:autoSpaceDE w:val="0"/>
        <w:autoSpaceDN w:val="0"/>
        <w:adjustRightInd w:val="0"/>
        <w:spacing w:after="0"/>
        <w:rPr>
          <w:rFonts w:cs="Arial"/>
          <w:szCs w:val="20"/>
        </w:rPr>
      </w:pPr>
      <w:r w:rsidRPr="003C0FE2">
        <w:rPr>
          <w:rFonts w:cs="Arial"/>
          <w:szCs w:val="20"/>
        </w:rPr>
        <w:t>Supply and discharge pipework: Fix before appliances.</w:t>
      </w:r>
    </w:p>
    <w:p w14:paraId="6045420D" w14:textId="77777777" w:rsidR="00B97DFD" w:rsidRPr="003C0FE2" w:rsidRDefault="00B97DFD" w:rsidP="00B97DFD">
      <w:pPr>
        <w:autoSpaceDE w:val="0"/>
        <w:autoSpaceDN w:val="0"/>
        <w:adjustRightInd w:val="0"/>
        <w:spacing w:after="0"/>
        <w:rPr>
          <w:rFonts w:cs="Arial"/>
          <w:szCs w:val="20"/>
        </w:rPr>
      </w:pPr>
      <w:r w:rsidRPr="003C0FE2">
        <w:rPr>
          <w:rFonts w:cs="Arial"/>
          <w:szCs w:val="20"/>
        </w:rPr>
        <w:t>Appliances:</w:t>
      </w:r>
    </w:p>
    <w:p w14:paraId="5C03CE6E" w14:textId="77777777" w:rsidR="00B97DFD" w:rsidRPr="003C0FE2" w:rsidRDefault="00B97DFD" w:rsidP="00B97DFD">
      <w:pPr>
        <w:autoSpaceDE w:val="0"/>
        <w:autoSpaceDN w:val="0"/>
        <w:adjustRightInd w:val="0"/>
        <w:spacing w:after="0"/>
        <w:rPr>
          <w:rFonts w:cs="Arial"/>
          <w:szCs w:val="20"/>
        </w:rPr>
      </w:pPr>
      <w:r w:rsidRPr="003C0FE2">
        <w:rPr>
          <w:rFonts w:cs="Arial"/>
          <w:szCs w:val="20"/>
        </w:rPr>
        <w:t>• Fix securely to structure. Do not support on pipework.</w:t>
      </w:r>
    </w:p>
    <w:p w14:paraId="19132668" w14:textId="77777777" w:rsidR="00B97DFD" w:rsidRPr="003C0FE2" w:rsidRDefault="00B97DFD" w:rsidP="00B97DFD">
      <w:pPr>
        <w:autoSpaceDE w:val="0"/>
        <w:autoSpaceDN w:val="0"/>
        <w:adjustRightInd w:val="0"/>
        <w:spacing w:after="0"/>
        <w:rPr>
          <w:rFonts w:cs="Arial"/>
          <w:szCs w:val="20"/>
        </w:rPr>
      </w:pPr>
      <w:r w:rsidRPr="003C0FE2">
        <w:rPr>
          <w:rFonts w:cs="Arial"/>
          <w:szCs w:val="20"/>
        </w:rPr>
        <w:t>• Do not use or stand on appliances.</w:t>
      </w:r>
    </w:p>
    <w:p w14:paraId="0EB53276" w14:textId="77777777" w:rsidR="00B97DFD" w:rsidRPr="003C0FE2" w:rsidRDefault="00B97DFD" w:rsidP="00B97DFD">
      <w:pPr>
        <w:autoSpaceDE w:val="0"/>
        <w:autoSpaceDN w:val="0"/>
        <w:adjustRightInd w:val="0"/>
        <w:spacing w:after="0"/>
        <w:rPr>
          <w:rFonts w:cs="Arial"/>
          <w:szCs w:val="20"/>
        </w:rPr>
      </w:pPr>
      <w:r w:rsidRPr="003C0FE2">
        <w:rPr>
          <w:rFonts w:cs="Arial"/>
          <w:szCs w:val="20"/>
        </w:rPr>
        <w:t>Noggings, bearers, etc. to support sanitary appliances and fittings: Position accurately. Fix securely.</w:t>
      </w:r>
    </w:p>
    <w:p w14:paraId="585D81B4" w14:textId="77777777" w:rsidR="00B97DFD" w:rsidRPr="003C0FE2" w:rsidRDefault="00B97DFD" w:rsidP="00B97DFD">
      <w:pPr>
        <w:autoSpaceDE w:val="0"/>
        <w:autoSpaceDN w:val="0"/>
        <w:adjustRightInd w:val="0"/>
        <w:spacing w:after="0"/>
        <w:rPr>
          <w:rFonts w:cs="Arial"/>
          <w:szCs w:val="20"/>
        </w:rPr>
      </w:pPr>
      <w:r w:rsidRPr="003C0FE2">
        <w:rPr>
          <w:rFonts w:cs="Arial"/>
          <w:szCs w:val="20"/>
        </w:rPr>
        <w:t>Jointing and bedding compounds: Recommended by manufacturers of appliances, accessories and pipes being jointed or</w:t>
      </w:r>
      <w:r>
        <w:rPr>
          <w:rFonts w:cs="Arial"/>
          <w:szCs w:val="20"/>
        </w:rPr>
        <w:t xml:space="preserve"> </w:t>
      </w:r>
      <w:r w:rsidRPr="003C0FE2">
        <w:rPr>
          <w:rFonts w:cs="Arial"/>
          <w:szCs w:val="20"/>
        </w:rPr>
        <w:t>bedded.</w:t>
      </w:r>
    </w:p>
    <w:p w14:paraId="1645B002" w14:textId="77777777" w:rsidR="00B97DFD" w:rsidRPr="003C0FE2" w:rsidRDefault="00B97DFD" w:rsidP="00B97DFD">
      <w:pPr>
        <w:autoSpaceDE w:val="0"/>
        <w:autoSpaceDN w:val="0"/>
        <w:adjustRightInd w:val="0"/>
        <w:spacing w:after="0"/>
        <w:rPr>
          <w:rFonts w:cs="Arial"/>
          <w:szCs w:val="20"/>
        </w:rPr>
      </w:pPr>
      <w:r w:rsidRPr="003C0FE2">
        <w:rPr>
          <w:rFonts w:cs="Arial"/>
          <w:szCs w:val="20"/>
        </w:rPr>
        <w:t>On completion: Components and accessories working correctly with no leaks.</w:t>
      </w:r>
    </w:p>
    <w:p w14:paraId="0A7DF97F" w14:textId="77777777" w:rsidR="00B97DFD" w:rsidRDefault="00B97DFD" w:rsidP="00B97DFD">
      <w:pPr>
        <w:autoSpaceDE w:val="0"/>
        <w:autoSpaceDN w:val="0"/>
        <w:adjustRightInd w:val="0"/>
        <w:spacing w:after="0"/>
        <w:rPr>
          <w:rFonts w:cs="Arial"/>
          <w:szCs w:val="20"/>
        </w:rPr>
      </w:pPr>
      <w:r w:rsidRPr="003C0FE2">
        <w:rPr>
          <w:rFonts w:cs="Arial"/>
          <w:szCs w:val="20"/>
        </w:rPr>
        <w:t>Labels and stickers: Remove.</w:t>
      </w:r>
    </w:p>
    <w:p w14:paraId="1DD93C87" w14:textId="77777777" w:rsidR="00B97DFD" w:rsidRDefault="00B97DFD" w:rsidP="00B97DFD">
      <w:pPr>
        <w:autoSpaceDE w:val="0"/>
        <w:autoSpaceDN w:val="0"/>
        <w:adjustRightInd w:val="0"/>
        <w:spacing w:after="0"/>
        <w:rPr>
          <w:rFonts w:cs="Arial"/>
          <w:szCs w:val="20"/>
        </w:rPr>
      </w:pPr>
    </w:p>
    <w:p w14:paraId="31F3D425" w14:textId="77777777" w:rsidR="00B97DFD" w:rsidRPr="003C0FE2" w:rsidRDefault="00B97DFD" w:rsidP="00B97DFD">
      <w:pPr>
        <w:autoSpaceDE w:val="0"/>
        <w:autoSpaceDN w:val="0"/>
        <w:adjustRightInd w:val="0"/>
        <w:spacing w:after="0"/>
        <w:rPr>
          <w:rFonts w:cs="Arial"/>
          <w:szCs w:val="20"/>
        </w:rPr>
      </w:pPr>
      <w:r w:rsidRPr="003C0FE2">
        <w:rPr>
          <w:rFonts w:cs="Arial"/>
          <w:szCs w:val="20"/>
        </w:rPr>
        <w:t>Installing cisterns</w:t>
      </w:r>
    </w:p>
    <w:p w14:paraId="721E65C2" w14:textId="77777777" w:rsidR="00B97DFD" w:rsidRPr="003C0FE2" w:rsidRDefault="00B97DFD" w:rsidP="00B97DFD">
      <w:pPr>
        <w:autoSpaceDE w:val="0"/>
        <w:autoSpaceDN w:val="0"/>
        <w:adjustRightInd w:val="0"/>
        <w:spacing w:after="0"/>
        <w:rPr>
          <w:rFonts w:cs="Arial"/>
          <w:szCs w:val="20"/>
        </w:rPr>
      </w:pPr>
      <w:r w:rsidRPr="003C0FE2">
        <w:rPr>
          <w:rFonts w:cs="Arial"/>
          <w:szCs w:val="20"/>
        </w:rPr>
        <w:t>Cistern operating components: Obtain from cistern manufacturer.</w:t>
      </w:r>
    </w:p>
    <w:p w14:paraId="1332A6E9" w14:textId="77777777" w:rsidR="00B97DFD" w:rsidRPr="003C0FE2" w:rsidRDefault="00B97DFD" w:rsidP="00B97DFD">
      <w:pPr>
        <w:autoSpaceDE w:val="0"/>
        <w:autoSpaceDN w:val="0"/>
        <w:adjustRightInd w:val="0"/>
        <w:spacing w:after="0"/>
        <w:rPr>
          <w:rFonts w:cs="Arial"/>
          <w:szCs w:val="20"/>
        </w:rPr>
      </w:pPr>
      <w:r w:rsidRPr="003C0FE2">
        <w:rPr>
          <w:rFonts w:cs="Arial"/>
          <w:szCs w:val="20"/>
        </w:rPr>
        <w:t>• Float operated valve: Matched to pressure of water supply.</w:t>
      </w:r>
    </w:p>
    <w:p w14:paraId="1939ED9F" w14:textId="77777777" w:rsidR="00B97DFD" w:rsidRPr="003C0FE2" w:rsidRDefault="00B97DFD" w:rsidP="00B97DFD">
      <w:pPr>
        <w:autoSpaceDE w:val="0"/>
        <w:autoSpaceDN w:val="0"/>
        <w:adjustRightInd w:val="0"/>
        <w:spacing w:after="0"/>
        <w:rPr>
          <w:rFonts w:cs="Arial"/>
          <w:szCs w:val="20"/>
        </w:rPr>
      </w:pPr>
      <w:r w:rsidRPr="003C0FE2">
        <w:rPr>
          <w:rFonts w:cs="Arial"/>
          <w:szCs w:val="20"/>
        </w:rPr>
        <w:t>Overflow pipe: Fix to falls and locate to give visible warning of discharge.</w:t>
      </w:r>
    </w:p>
    <w:p w14:paraId="5E5DB058" w14:textId="77777777" w:rsidR="00B97DFD" w:rsidRPr="003C0FE2" w:rsidRDefault="00B97DFD" w:rsidP="00B97DFD">
      <w:pPr>
        <w:autoSpaceDE w:val="0"/>
        <w:autoSpaceDN w:val="0"/>
        <w:adjustRightInd w:val="0"/>
        <w:spacing w:after="0"/>
        <w:rPr>
          <w:rFonts w:cs="Arial"/>
          <w:szCs w:val="20"/>
        </w:rPr>
      </w:pPr>
      <w:r w:rsidRPr="003C0FE2">
        <w:rPr>
          <w:rFonts w:cs="Arial"/>
          <w:szCs w:val="20"/>
        </w:rPr>
        <w:t>• Location: Agreed, where not shown on drawings</w:t>
      </w:r>
    </w:p>
    <w:p w14:paraId="4B431A07" w14:textId="77777777" w:rsidR="00B97DFD" w:rsidRDefault="00B97DFD" w:rsidP="00B97DFD">
      <w:pPr>
        <w:autoSpaceDE w:val="0"/>
        <w:autoSpaceDN w:val="0"/>
        <w:adjustRightInd w:val="0"/>
        <w:spacing w:after="0"/>
        <w:rPr>
          <w:rFonts w:cs="Arial"/>
          <w:szCs w:val="20"/>
        </w:rPr>
      </w:pPr>
    </w:p>
    <w:p w14:paraId="684A5442" w14:textId="77777777" w:rsidR="00B97DFD" w:rsidRPr="003C0FE2" w:rsidRDefault="00B97DFD" w:rsidP="00B97DFD">
      <w:pPr>
        <w:autoSpaceDE w:val="0"/>
        <w:autoSpaceDN w:val="0"/>
        <w:adjustRightInd w:val="0"/>
        <w:spacing w:after="0"/>
        <w:rPr>
          <w:rFonts w:cs="Arial"/>
          <w:szCs w:val="20"/>
        </w:rPr>
      </w:pPr>
      <w:r w:rsidRPr="003C0FE2">
        <w:rPr>
          <w:rFonts w:cs="Arial"/>
          <w:szCs w:val="20"/>
        </w:rPr>
        <w:t>Installing taps</w:t>
      </w:r>
    </w:p>
    <w:p w14:paraId="068F6064" w14:textId="77777777" w:rsidR="00B97DFD" w:rsidRPr="003C0FE2" w:rsidRDefault="00B97DFD" w:rsidP="00B97DFD">
      <w:pPr>
        <w:autoSpaceDE w:val="0"/>
        <w:autoSpaceDN w:val="0"/>
        <w:adjustRightInd w:val="0"/>
        <w:spacing w:after="0"/>
        <w:rPr>
          <w:rFonts w:cs="Arial"/>
          <w:szCs w:val="20"/>
        </w:rPr>
      </w:pPr>
      <w:r w:rsidRPr="003C0FE2">
        <w:rPr>
          <w:rFonts w:cs="Arial"/>
          <w:szCs w:val="20"/>
        </w:rPr>
        <w:t>Fixing: Securely against twisting.</w:t>
      </w:r>
    </w:p>
    <w:p w14:paraId="45718BD5" w14:textId="77777777" w:rsidR="00B97DFD" w:rsidRPr="003C0FE2" w:rsidRDefault="00B97DFD" w:rsidP="00B97DFD">
      <w:pPr>
        <w:autoSpaceDE w:val="0"/>
        <w:autoSpaceDN w:val="0"/>
        <w:adjustRightInd w:val="0"/>
        <w:spacing w:after="0"/>
        <w:rPr>
          <w:rFonts w:cs="Arial"/>
          <w:szCs w:val="20"/>
        </w:rPr>
      </w:pPr>
      <w:r w:rsidRPr="003C0FE2">
        <w:rPr>
          <w:rFonts w:cs="Arial"/>
          <w:szCs w:val="20"/>
        </w:rPr>
        <w:t>Seal with appliance: Watertight.</w:t>
      </w:r>
    </w:p>
    <w:p w14:paraId="300E4A5D" w14:textId="77777777" w:rsidR="00B97DFD" w:rsidRPr="003C0FE2" w:rsidRDefault="00B97DFD" w:rsidP="00B97DFD">
      <w:pPr>
        <w:autoSpaceDE w:val="0"/>
        <w:autoSpaceDN w:val="0"/>
        <w:adjustRightInd w:val="0"/>
        <w:spacing w:after="0"/>
        <w:rPr>
          <w:rFonts w:cs="Arial"/>
          <w:szCs w:val="20"/>
        </w:rPr>
      </w:pPr>
      <w:r w:rsidRPr="003C0FE2">
        <w:rPr>
          <w:rFonts w:cs="Arial"/>
          <w:szCs w:val="20"/>
        </w:rPr>
        <w:t>Positioning: Hot tap to left of cold tap as viewed by user of appliance.</w:t>
      </w:r>
    </w:p>
    <w:p w14:paraId="2F479F6A" w14:textId="77777777" w:rsidR="00B97DFD" w:rsidRDefault="00B97DFD" w:rsidP="00B97DFD">
      <w:pPr>
        <w:autoSpaceDE w:val="0"/>
        <w:autoSpaceDN w:val="0"/>
        <w:adjustRightInd w:val="0"/>
        <w:spacing w:after="0"/>
        <w:rPr>
          <w:rFonts w:cs="Arial"/>
          <w:szCs w:val="20"/>
        </w:rPr>
      </w:pPr>
    </w:p>
    <w:p w14:paraId="69BB5FE0" w14:textId="77777777" w:rsidR="00B97DFD" w:rsidRPr="003C0FE2" w:rsidRDefault="00B97DFD" w:rsidP="00B97DFD">
      <w:pPr>
        <w:autoSpaceDE w:val="0"/>
        <w:autoSpaceDN w:val="0"/>
        <w:adjustRightInd w:val="0"/>
        <w:spacing w:after="0"/>
        <w:rPr>
          <w:rFonts w:cs="Arial"/>
          <w:szCs w:val="20"/>
        </w:rPr>
      </w:pPr>
      <w:r w:rsidRPr="003C0FE2">
        <w:rPr>
          <w:rFonts w:cs="Arial"/>
          <w:szCs w:val="20"/>
        </w:rPr>
        <w:t>Installing wastes and overflows</w:t>
      </w:r>
    </w:p>
    <w:p w14:paraId="545A0152" w14:textId="77777777" w:rsidR="00B97DFD" w:rsidRPr="003C0FE2" w:rsidRDefault="00B97DFD" w:rsidP="00B97DFD">
      <w:pPr>
        <w:autoSpaceDE w:val="0"/>
        <w:autoSpaceDN w:val="0"/>
        <w:adjustRightInd w:val="0"/>
        <w:spacing w:after="0"/>
        <w:rPr>
          <w:rFonts w:cs="Arial"/>
          <w:szCs w:val="20"/>
        </w:rPr>
      </w:pPr>
      <w:r w:rsidRPr="003C0FE2">
        <w:rPr>
          <w:rFonts w:cs="Arial"/>
          <w:szCs w:val="20"/>
        </w:rPr>
        <w:t>Bedding: Waterproof jointing compound.</w:t>
      </w:r>
    </w:p>
    <w:p w14:paraId="1BF184AD" w14:textId="77777777" w:rsidR="00B97DFD" w:rsidRPr="003C0FE2" w:rsidRDefault="00B97DFD" w:rsidP="00B97DFD">
      <w:pPr>
        <w:autoSpaceDE w:val="0"/>
        <w:autoSpaceDN w:val="0"/>
        <w:adjustRightInd w:val="0"/>
        <w:spacing w:after="0"/>
        <w:rPr>
          <w:rFonts w:cs="Arial"/>
          <w:szCs w:val="20"/>
        </w:rPr>
      </w:pPr>
      <w:r w:rsidRPr="003C0FE2">
        <w:rPr>
          <w:rFonts w:cs="Arial"/>
          <w:szCs w:val="20"/>
        </w:rPr>
        <w:t>Fixing: With resilient washer between appliance and backnut.</w:t>
      </w:r>
    </w:p>
    <w:p w14:paraId="1B7BAB2E" w14:textId="77777777" w:rsidR="00B97DFD" w:rsidRDefault="00B97DFD" w:rsidP="00B97DFD">
      <w:pPr>
        <w:autoSpaceDE w:val="0"/>
        <w:autoSpaceDN w:val="0"/>
        <w:adjustRightInd w:val="0"/>
        <w:spacing w:after="0"/>
        <w:rPr>
          <w:rFonts w:cs="Arial"/>
          <w:szCs w:val="20"/>
        </w:rPr>
      </w:pPr>
    </w:p>
    <w:p w14:paraId="7262BE61" w14:textId="77777777" w:rsidR="00B97DFD" w:rsidRPr="003C0FE2" w:rsidRDefault="00B97DFD" w:rsidP="00B97DFD">
      <w:pPr>
        <w:autoSpaceDE w:val="0"/>
        <w:autoSpaceDN w:val="0"/>
        <w:adjustRightInd w:val="0"/>
        <w:spacing w:after="0"/>
        <w:rPr>
          <w:rFonts w:cs="Arial"/>
          <w:szCs w:val="20"/>
        </w:rPr>
      </w:pPr>
      <w:r w:rsidRPr="003C0FE2">
        <w:rPr>
          <w:rFonts w:cs="Arial"/>
          <w:szCs w:val="20"/>
        </w:rPr>
        <w:t>Installing WC pans</w:t>
      </w:r>
    </w:p>
    <w:p w14:paraId="512E71B1" w14:textId="77777777" w:rsidR="00B97DFD" w:rsidRPr="003C0FE2" w:rsidRDefault="00B97DFD" w:rsidP="00B97DFD">
      <w:pPr>
        <w:autoSpaceDE w:val="0"/>
        <w:autoSpaceDN w:val="0"/>
        <w:adjustRightInd w:val="0"/>
        <w:spacing w:after="0"/>
        <w:rPr>
          <w:rFonts w:cs="Arial"/>
          <w:szCs w:val="20"/>
        </w:rPr>
      </w:pPr>
      <w:r w:rsidRPr="003C0FE2">
        <w:rPr>
          <w:rFonts w:cs="Arial"/>
          <w:szCs w:val="20"/>
        </w:rPr>
        <w:t>Floor mounted pans: Screw fix and fit cover caps over screw heads. Do not use mortar or other beddings.</w:t>
      </w:r>
    </w:p>
    <w:p w14:paraId="7DCC8736" w14:textId="77777777" w:rsidR="00B97DFD" w:rsidRPr="003C0FE2" w:rsidRDefault="00B97DFD" w:rsidP="00B97DFD">
      <w:pPr>
        <w:autoSpaceDE w:val="0"/>
        <w:autoSpaceDN w:val="0"/>
        <w:adjustRightInd w:val="0"/>
        <w:spacing w:after="0"/>
        <w:rPr>
          <w:rFonts w:cs="Arial"/>
          <w:szCs w:val="20"/>
        </w:rPr>
      </w:pPr>
      <w:r w:rsidRPr="003C0FE2">
        <w:rPr>
          <w:rFonts w:cs="Arial"/>
          <w:szCs w:val="20"/>
        </w:rPr>
        <w:t>Seat and cover: Stable when raised.</w:t>
      </w:r>
    </w:p>
    <w:p w14:paraId="2A6C22BF" w14:textId="77777777" w:rsidR="00B97DFD" w:rsidRDefault="00B97DFD" w:rsidP="00B97DFD">
      <w:pPr>
        <w:autoSpaceDE w:val="0"/>
        <w:autoSpaceDN w:val="0"/>
        <w:adjustRightInd w:val="0"/>
        <w:spacing w:after="0"/>
        <w:rPr>
          <w:rFonts w:cs="Arial"/>
          <w:szCs w:val="20"/>
        </w:rPr>
      </w:pPr>
    </w:p>
    <w:p w14:paraId="117DC43E" w14:textId="77777777" w:rsidR="00B97DFD" w:rsidRPr="003C0FE2" w:rsidRDefault="00B97DFD" w:rsidP="00B97DFD">
      <w:pPr>
        <w:autoSpaceDE w:val="0"/>
        <w:autoSpaceDN w:val="0"/>
        <w:adjustRightInd w:val="0"/>
        <w:spacing w:after="0"/>
        <w:rPr>
          <w:rFonts w:cs="Arial"/>
          <w:szCs w:val="20"/>
        </w:rPr>
      </w:pPr>
      <w:r w:rsidRPr="003C0FE2">
        <w:rPr>
          <w:rFonts w:cs="Arial"/>
          <w:szCs w:val="20"/>
        </w:rPr>
        <w:t>Tiled backgrounds other than splashbacks</w:t>
      </w:r>
    </w:p>
    <w:p w14:paraId="20DE439C" w14:textId="77777777" w:rsidR="00B97DFD" w:rsidRPr="003C0FE2" w:rsidRDefault="00B97DFD" w:rsidP="00B97DFD">
      <w:pPr>
        <w:autoSpaceDE w:val="0"/>
        <w:autoSpaceDN w:val="0"/>
        <w:adjustRightInd w:val="0"/>
        <w:spacing w:after="0"/>
        <w:rPr>
          <w:rFonts w:cs="Arial"/>
          <w:szCs w:val="20"/>
        </w:rPr>
      </w:pPr>
      <w:r w:rsidRPr="003C0FE2">
        <w:rPr>
          <w:rFonts w:cs="Arial"/>
          <w:szCs w:val="20"/>
        </w:rPr>
        <w:t>Timing: Complete before fixing appliances.</w:t>
      </w:r>
    </w:p>
    <w:p w14:paraId="09D47D49" w14:textId="77777777" w:rsidR="00B97DFD" w:rsidRDefault="00B97DFD" w:rsidP="00B97DFD">
      <w:pPr>
        <w:autoSpaceDE w:val="0"/>
        <w:autoSpaceDN w:val="0"/>
        <w:adjustRightInd w:val="0"/>
        <w:spacing w:after="0"/>
        <w:rPr>
          <w:rFonts w:cs="Arial"/>
          <w:szCs w:val="20"/>
        </w:rPr>
      </w:pPr>
      <w:r w:rsidRPr="003C0FE2">
        <w:rPr>
          <w:rFonts w:cs="Arial"/>
          <w:szCs w:val="20"/>
        </w:rPr>
        <w:t>Fixing appliances: Do not overstress tiles.</w:t>
      </w:r>
    </w:p>
    <w:p w14:paraId="3837CAD5" w14:textId="775D308E" w:rsidR="00123D55" w:rsidRDefault="00123D55" w:rsidP="00B97DFD">
      <w:pPr>
        <w:autoSpaceDE w:val="0"/>
        <w:autoSpaceDN w:val="0"/>
        <w:adjustRightInd w:val="0"/>
        <w:spacing w:after="0"/>
        <w:rPr>
          <w:rFonts w:cs="Arial"/>
          <w:szCs w:val="20"/>
        </w:rPr>
      </w:pPr>
    </w:p>
    <w:p w14:paraId="22BE3DFF" w14:textId="77777777" w:rsidR="00123D55" w:rsidRDefault="00123D55" w:rsidP="00B97DFD">
      <w:pPr>
        <w:autoSpaceDE w:val="0"/>
        <w:autoSpaceDN w:val="0"/>
        <w:adjustRightInd w:val="0"/>
        <w:spacing w:after="0"/>
        <w:rPr>
          <w:rFonts w:cs="Arial"/>
          <w:szCs w:val="20"/>
        </w:rPr>
      </w:pPr>
    </w:p>
    <w:p w14:paraId="4B529E47" w14:textId="77777777" w:rsidR="00123D55" w:rsidRDefault="00123D55" w:rsidP="00B97DFD">
      <w:pPr>
        <w:autoSpaceDE w:val="0"/>
        <w:autoSpaceDN w:val="0"/>
        <w:adjustRightInd w:val="0"/>
        <w:spacing w:after="0"/>
        <w:rPr>
          <w:rFonts w:cs="Arial"/>
          <w:szCs w:val="20"/>
        </w:rPr>
      </w:pPr>
    </w:p>
    <w:p w14:paraId="2E6B3557" w14:textId="77777777" w:rsidR="00123D55" w:rsidRDefault="00123D55" w:rsidP="00B97DFD">
      <w:pPr>
        <w:autoSpaceDE w:val="0"/>
        <w:autoSpaceDN w:val="0"/>
        <w:adjustRightInd w:val="0"/>
        <w:spacing w:after="0"/>
        <w:rPr>
          <w:rFonts w:cs="Arial"/>
          <w:szCs w:val="20"/>
        </w:rPr>
      </w:pPr>
    </w:p>
    <w:p w14:paraId="1ECD007B" w14:textId="77777777" w:rsidR="00123D55" w:rsidRDefault="00123D55" w:rsidP="00B97DFD">
      <w:pPr>
        <w:autoSpaceDE w:val="0"/>
        <w:autoSpaceDN w:val="0"/>
        <w:adjustRightInd w:val="0"/>
        <w:spacing w:after="0"/>
        <w:rPr>
          <w:rFonts w:cs="Arial"/>
          <w:szCs w:val="20"/>
        </w:rPr>
      </w:pPr>
    </w:p>
    <w:p w14:paraId="5D76556C" w14:textId="77777777" w:rsidR="00123D55" w:rsidRDefault="00123D55" w:rsidP="00B97DFD">
      <w:pPr>
        <w:autoSpaceDE w:val="0"/>
        <w:autoSpaceDN w:val="0"/>
        <w:adjustRightInd w:val="0"/>
        <w:spacing w:after="0"/>
        <w:rPr>
          <w:rFonts w:cs="Arial"/>
          <w:szCs w:val="20"/>
        </w:rPr>
      </w:pPr>
    </w:p>
    <w:p w14:paraId="0F694653" w14:textId="77777777" w:rsidR="00123D55" w:rsidRDefault="00123D55" w:rsidP="00B97DFD">
      <w:pPr>
        <w:autoSpaceDE w:val="0"/>
        <w:autoSpaceDN w:val="0"/>
        <w:adjustRightInd w:val="0"/>
        <w:spacing w:after="0"/>
        <w:rPr>
          <w:rFonts w:cs="Arial"/>
          <w:szCs w:val="20"/>
        </w:rPr>
      </w:pPr>
    </w:p>
    <w:p w14:paraId="16B4B518" w14:textId="77777777" w:rsidR="00123D55" w:rsidRDefault="00123D55" w:rsidP="00B97DFD">
      <w:pPr>
        <w:autoSpaceDE w:val="0"/>
        <w:autoSpaceDN w:val="0"/>
        <w:adjustRightInd w:val="0"/>
        <w:spacing w:after="0"/>
        <w:rPr>
          <w:rFonts w:cs="Arial"/>
          <w:szCs w:val="20"/>
        </w:rPr>
      </w:pPr>
    </w:p>
    <w:p w14:paraId="5EB56C17" w14:textId="77777777" w:rsidR="00123D55" w:rsidRDefault="00123D55" w:rsidP="00B97DFD">
      <w:pPr>
        <w:autoSpaceDE w:val="0"/>
        <w:autoSpaceDN w:val="0"/>
        <w:adjustRightInd w:val="0"/>
        <w:spacing w:after="0"/>
        <w:rPr>
          <w:rFonts w:cs="Arial"/>
          <w:szCs w:val="20"/>
        </w:rPr>
      </w:pPr>
    </w:p>
    <w:p w14:paraId="73253D49" w14:textId="77777777" w:rsidR="00123D55" w:rsidRDefault="00123D55" w:rsidP="00B97DFD">
      <w:pPr>
        <w:autoSpaceDE w:val="0"/>
        <w:autoSpaceDN w:val="0"/>
        <w:adjustRightInd w:val="0"/>
        <w:spacing w:after="0"/>
        <w:rPr>
          <w:rFonts w:cs="Arial"/>
          <w:szCs w:val="20"/>
        </w:rPr>
      </w:pPr>
    </w:p>
    <w:p w14:paraId="758083DD" w14:textId="77777777" w:rsidR="00123D55" w:rsidRDefault="00123D55" w:rsidP="00B97DFD">
      <w:pPr>
        <w:autoSpaceDE w:val="0"/>
        <w:autoSpaceDN w:val="0"/>
        <w:adjustRightInd w:val="0"/>
        <w:spacing w:after="0"/>
        <w:rPr>
          <w:rFonts w:cs="Arial"/>
          <w:szCs w:val="20"/>
        </w:rPr>
      </w:pPr>
    </w:p>
    <w:p w14:paraId="39A70114" w14:textId="77777777" w:rsidR="00123D55" w:rsidRDefault="00123D55" w:rsidP="00B97DFD">
      <w:pPr>
        <w:autoSpaceDE w:val="0"/>
        <w:autoSpaceDN w:val="0"/>
        <w:adjustRightInd w:val="0"/>
        <w:spacing w:after="0"/>
        <w:rPr>
          <w:rFonts w:cs="Arial"/>
          <w:szCs w:val="20"/>
        </w:rPr>
      </w:pPr>
    </w:p>
    <w:p w14:paraId="08672B20" w14:textId="77777777" w:rsidR="00123D55" w:rsidRDefault="00123D55" w:rsidP="00B97DFD">
      <w:pPr>
        <w:autoSpaceDE w:val="0"/>
        <w:autoSpaceDN w:val="0"/>
        <w:adjustRightInd w:val="0"/>
        <w:spacing w:after="0"/>
        <w:rPr>
          <w:rFonts w:cs="Arial"/>
          <w:szCs w:val="20"/>
        </w:rPr>
      </w:pPr>
    </w:p>
    <w:p w14:paraId="78112B41" w14:textId="77777777" w:rsidR="00123D55" w:rsidRDefault="00123D55" w:rsidP="00B97DFD">
      <w:pPr>
        <w:autoSpaceDE w:val="0"/>
        <w:autoSpaceDN w:val="0"/>
        <w:adjustRightInd w:val="0"/>
        <w:spacing w:after="0"/>
        <w:rPr>
          <w:rFonts w:cs="Arial"/>
          <w:szCs w:val="20"/>
        </w:rPr>
      </w:pPr>
    </w:p>
    <w:p w14:paraId="695A2AEC" w14:textId="2B238D5B" w:rsidR="00123D55" w:rsidRPr="00123D55" w:rsidRDefault="00123D55" w:rsidP="00123D55">
      <w:pPr>
        <w:pStyle w:val="Heading1"/>
      </w:pPr>
      <w:bookmarkStart w:id="110" w:name="_Toc16061038"/>
      <w:r w:rsidRPr="00123D55">
        <w:lastRenderedPageBreak/>
        <w:t>HOT AND COLD WATER SUPPLY SYSTEMS</w:t>
      </w:r>
      <w:bookmarkEnd w:id="110"/>
    </w:p>
    <w:p w14:paraId="432D89C2" w14:textId="77777777" w:rsidR="00123D55" w:rsidRPr="00123D55" w:rsidRDefault="00123D55" w:rsidP="00123D55">
      <w:pPr>
        <w:autoSpaceDE w:val="0"/>
        <w:autoSpaceDN w:val="0"/>
        <w:adjustRightInd w:val="0"/>
        <w:spacing w:after="0"/>
        <w:rPr>
          <w:rFonts w:cs="Arial"/>
          <w:szCs w:val="20"/>
        </w:rPr>
      </w:pPr>
      <w:r w:rsidRPr="00123D55">
        <w:rPr>
          <w:rFonts w:cs="Arial"/>
          <w:szCs w:val="20"/>
        </w:rPr>
        <w:t>GENERAL</w:t>
      </w:r>
    </w:p>
    <w:p w14:paraId="450AB224" w14:textId="77777777" w:rsidR="00123D55" w:rsidRPr="00123D55" w:rsidRDefault="00123D55" w:rsidP="00123D55">
      <w:pPr>
        <w:autoSpaceDE w:val="0"/>
        <w:autoSpaceDN w:val="0"/>
        <w:adjustRightInd w:val="0"/>
        <w:spacing w:after="0"/>
        <w:rPr>
          <w:rFonts w:cs="Arial"/>
          <w:szCs w:val="20"/>
        </w:rPr>
      </w:pPr>
      <w:r w:rsidRPr="00123D55">
        <w:rPr>
          <w:rFonts w:cs="Arial"/>
          <w:szCs w:val="20"/>
        </w:rPr>
        <w:t>Cross-reference</w:t>
      </w:r>
    </w:p>
    <w:p w14:paraId="4660E0AD" w14:textId="77777777" w:rsidR="00123D55" w:rsidRPr="00123D55" w:rsidRDefault="00123D55" w:rsidP="00123D55">
      <w:pPr>
        <w:autoSpaceDE w:val="0"/>
        <w:autoSpaceDN w:val="0"/>
        <w:adjustRightInd w:val="0"/>
        <w:spacing w:after="0"/>
        <w:rPr>
          <w:rFonts w:cs="Arial"/>
          <w:szCs w:val="20"/>
        </w:rPr>
      </w:pPr>
      <w:r w:rsidRPr="00123D55">
        <w:rPr>
          <w:rFonts w:cs="Arial"/>
          <w:szCs w:val="20"/>
        </w:rPr>
        <w:t>General: Read with A90 General technical requirements.</w:t>
      </w:r>
    </w:p>
    <w:p w14:paraId="0D981F46" w14:textId="77777777" w:rsidR="00123D55" w:rsidRPr="00123D55" w:rsidRDefault="00123D55" w:rsidP="00123D55">
      <w:pPr>
        <w:autoSpaceDE w:val="0"/>
        <w:autoSpaceDN w:val="0"/>
        <w:adjustRightInd w:val="0"/>
        <w:spacing w:after="0"/>
        <w:rPr>
          <w:rFonts w:cs="Arial"/>
          <w:szCs w:val="20"/>
        </w:rPr>
      </w:pPr>
      <w:r w:rsidRPr="00123D55">
        <w:rPr>
          <w:rFonts w:cs="Arial"/>
          <w:szCs w:val="20"/>
        </w:rPr>
        <w:t>Design and detailing by contractor</w:t>
      </w:r>
    </w:p>
    <w:p w14:paraId="1FF46C6A" w14:textId="77777777" w:rsidR="00123D55" w:rsidRPr="00123D55" w:rsidRDefault="00123D55" w:rsidP="00123D55">
      <w:pPr>
        <w:autoSpaceDE w:val="0"/>
        <w:autoSpaceDN w:val="0"/>
        <w:adjustRightInd w:val="0"/>
        <w:spacing w:after="0"/>
        <w:rPr>
          <w:rFonts w:cs="Arial"/>
          <w:szCs w:val="20"/>
        </w:rPr>
      </w:pPr>
      <w:r w:rsidRPr="00123D55">
        <w:rPr>
          <w:rFonts w:cs="Arial"/>
          <w:szCs w:val="20"/>
        </w:rPr>
        <w:t>Standard: To BS 6700 or BS EN 806-2.</w:t>
      </w:r>
    </w:p>
    <w:p w14:paraId="0DF29515" w14:textId="77777777" w:rsidR="00123D55" w:rsidRDefault="00123D55" w:rsidP="00123D55">
      <w:pPr>
        <w:autoSpaceDE w:val="0"/>
        <w:autoSpaceDN w:val="0"/>
        <w:adjustRightInd w:val="0"/>
        <w:spacing w:after="0"/>
        <w:rPr>
          <w:rFonts w:cs="Arial"/>
          <w:szCs w:val="20"/>
        </w:rPr>
      </w:pPr>
    </w:p>
    <w:p w14:paraId="7EEFE9E2" w14:textId="77777777" w:rsidR="00123D55" w:rsidRPr="00123D55" w:rsidRDefault="00123D55" w:rsidP="00123D55">
      <w:pPr>
        <w:autoSpaceDE w:val="0"/>
        <w:autoSpaceDN w:val="0"/>
        <w:adjustRightInd w:val="0"/>
        <w:spacing w:after="0"/>
        <w:rPr>
          <w:rFonts w:cs="Arial"/>
          <w:szCs w:val="20"/>
        </w:rPr>
      </w:pPr>
      <w:r w:rsidRPr="00123D55">
        <w:rPr>
          <w:rFonts w:cs="Arial"/>
          <w:szCs w:val="20"/>
        </w:rPr>
        <w:t>PRODUCTS</w:t>
      </w:r>
    </w:p>
    <w:p w14:paraId="54EC78F6" w14:textId="77777777" w:rsidR="00123D55" w:rsidRPr="00123D55" w:rsidRDefault="00123D55" w:rsidP="00123D55">
      <w:pPr>
        <w:autoSpaceDE w:val="0"/>
        <w:autoSpaceDN w:val="0"/>
        <w:adjustRightInd w:val="0"/>
        <w:spacing w:after="0"/>
        <w:rPr>
          <w:rFonts w:cs="Arial"/>
          <w:szCs w:val="20"/>
        </w:rPr>
      </w:pPr>
      <w:r w:rsidRPr="00123D55">
        <w:rPr>
          <w:rFonts w:cs="Arial"/>
          <w:szCs w:val="20"/>
        </w:rPr>
        <w:t>Equipment</w:t>
      </w:r>
    </w:p>
    <w:p w14:paraId="0EE96AEF" w14:textId="77777777" w:rsidR="00123D55" w:rsidRPr="00123D55" w:rsidRDefault="00123D55" w:rsidP="00123D55">
      <w:pPr>
        <w:autoSpaceDE w:val="0"/>
        <w:autoSpaceDN w:val="0"/>
        <w:adjustRightInd w:val="0"/>
        <w:spacing w:after="0"/>
        <w:rPr>
          <w:rFonts w:cs="Arial"/>
          <w:szCs w:val="20"/>
        </w:rPr>
      </w:pPr>
      <w:r w:rsidRPr="00123D55">
        <w:rPr>
          <w:rFonts w:cs="Arial"/>
          <w:szCs w:val="20"/>
        </w:rPr>
        <w:t>Solar collectors: To BS EN 12975-1 and -2.</w:t>
      </w:r>
    </w:p>
    <w:p w14:paraId="2BB80614" w14:textId="77777777" w:rsidR="00123D55" w:rsidRPr="00123D55" w:rsidRDefault="00123D55" w:rsidP="00123D55">
      <w:pPr>
        <w:autoSpaceDE w:val="0"/>
        <w:autoSpaceDN w:val="0"/>
        <w:adjustRightInd w:val="0"/>
        <w:spacing w:after="0"/>
        <w:rPr>
          <w:rFonts w:cs="Arial"/>
          <w:szCs w:val="20"/>
        </w:rPr>
      </w:pPr>
      <w:r w:rsidRPr="00123D55">
        <w:rPr>
          <w:rFonts w:cs="Arial"/>
          <w:szCs w:val="20"/>
        </w:rPr>
        <w:t>Controls: To BS EN 60730-1, BS EN 60730-2-1 and -2-9. Instantaneous water heaters – gas: To BS EN 26.</w:t>
      </w:r>
    </w:p>
    <w:p w14:paraId="6F981AA8" w14:textId="7F9A3362" w:rsidR="00123D55" w:rsidRPr="00123D55" w:rsidRDefault="00123D55" w:rsidP="00123D55">
      <w:pPr>
        <w:autoSpaceDE w:val="0"/>
        <w:autoSpaceDN w:val="0"/>
        <w:adjustRightInd w:val="0"/>
        <w:spacing w:after="0"/>
        <w:rPr>
          <w:rFonts w:cs="Arial"/>
          <w:szCs w:val="20"/>
        </w:rPr>
      </w:pPr>
      <w:r w:rsidRPr="00123D55">
        <w:rPr>
          <w:rFonts w:cs="Arial"/>
          <w:szCs w:val="20"/>
        </w:rPr>
        <w:t>Instantaneous water heaters and shower units – electric: To BS EN 60335-2-35, BEAB approved and/ or accepted by water</w:t>
      </w:r>
      <w:r w:rsidR="004D01D0">
        <w:rPr>
          <w:rFonts w:cs="Arial"/>
          <w:szCs w:val="20"/>
        </w:rPr>
        <w:t xml:space="preserve"> </w:t>
      </w:r>
      <w:r w:rsidRPr="00123D55">
        <w:rPr>
          <w:rFonts w:cs="Arial"/>
          <w:szCs w:val="20"/>
        </w:rPr>
        <w:t>supply undertaker.</w:t>
      </w:r>
    </w:p>
    <w:p w14:paraId="3943927F" w14:textId="77777777" w:rsidR="00123D55" w:rsidRPr="00123D55" w:rsidRDefault="00123D55" w:rsidP="00123D55">
      <w:pPr>
        <w:autoSpaceDE w:val="0"/>
        <w:autoSpaceDN w:val="0"/>
        <w:adjustRightInd w:val="0"/>
        <w:spacing w:after="0"/>
        <w:rPr>
          <w:rFonts w:cs="Arial"/>
          <w:szCs w:val="20"/>
        </w:rPr>
      </w:pPr>
      <w:r w:rsidRPr="00123D55">
        <w:rPr>
          <w:rFonts w:cs="Arial"/>
          <w:szCs w:val="20"/>
        </w:rPr>
        <w:t>Storage water heaters – gas: To BS EN 89.</w:t>
      </w:r>
    </w:p>
    <w:p w14:paraId="7057E887" w14:textId="77777777" w:rsidR="00123D55" w:rsidRPr="00123D55" w:rsidRDefault="00123D55" w:rsidP="00123D55">
      <w:pPr>
        <w:autoSpaceDE w:val="0"/>
        <w:autoSpaceDN w:val="0"/>
        <w:adjustRightInd w:val="0"/>
        <w:spacing w:after="0"/>
        <w:rPr>
          <w:rFonts w:cs="Arial"/>
          <w:szCs w:val="20"/>
        </w:rPr>
      </w:pPr>
      <w:r w:rsidRPr="00123D55">
        <w:rPr>
          <w:rFonts w:cs="Arial"/>
          <w:szCs w:val="20"/>
        </w:rPr>
        <w:t>Storage water heaters – electric: To BS EN 60335-2-21, BEAB approved and/ or accepted by water supply undertaker.</w:t>
      </w:r>
    </w:p>
    <w:p w14:paraId="4A074048" w14:textId="77777777" w:rsidR="004D01D0" w:rsidRDefault="004D01D0" w:rsidP="00123D55">
      <w:pPr>
        <w:autoSpaceDE w:val="0"/>
        <w:autoSpaceDN w:val="0"/>
        <w:adjustRightInd w:val="0"/>
        <w:spacing w:after="0"/>
        <w:rPr>
          <w:rFonts w:cs="Arial"/>
          <w:szCs w:val="20"/>
        </w:rPr>
      </w:pPr>
    </w:p>
    <w:p w14:paraId="77806D70" w14:textId="77777777" w:rsidR="00123D55" w:rsidRPr="00123D55" w:rsidRDefault="00123D55" w:rsidP="00123D55">
      <w:pPr>
        <w:autoSpaceDE w:val="0"/>
        <w:autoSpaceDN w:val="0"/>
        <w:adjustRightInd w:val="0"/>
        <w:spacing w:after="0"/>
        <w:rPr>
          <w:rFonts w:cs="Arial"/>
          <w:szCs w:val="20"/>
        </w:rPr>
      </w:pPr>
      <w:r w:rsidRPr="00123D55">
        <w:rPr>
          <w:rFonts w:cs="Arial"/>
          <w:szCs w:val="20"/>
        </w:rPr>
        <w:t>Cisterns</w:t>
      </w:r>
    </w:p>
    <w:p w14:paraId="14F35F32" w14:textId="77777777" w:rsidR="00123D55" w:rsidRPr="00123D55" w:rsidRDefault="00123D55" w:rsidP="00123D55">
      <w:pPr>
        <w:autoSpaceDE w:val="0"/>
        <w:autoSpaceDN w:val="0"/>
        <w:adjustRightInd w:val="0"/>
        <w:spacing w:after="0"/>
        <w:rPr>
          <w:rFonts w:cs="Arial"/>
          <w:szCs w:val="20"/>
        </w:rPr>
      </w:pPr>
      <w:r w:rsidRPr="00123D55">
        <w:rPr>
          <w:rFonts w:cs="Arial"/>
          <w:szCs w:val="20"/>
        </w:rPr>
        <w:t>Nonpotable water storage and feed &amp; expansion tanks: With removable cover.</w:t>
      </w:r>
    </w:p>
    <w:p w14:paraId="5797BE3B" w14:textId="77777777" w:rsidR="00123D55" w:rsidRPr="00123D55" w:rsidRDefault="00123D55" w:rsidP="00123D55">
      <w:pPr>
        <w:autoSpaceDE w:val="0"/>
        <w:autoSpaceDN w:val="0"/>
        <w:adjustRightInd w:val="0"/>
        <w:spacing w:after="0"/>
        <w:rPr>
          <w:rFonts w:cs="Arial"/>
          <w:szCs w:val="20"/>
        </w:rPr>
      </w:pPr>
      <w:r w:rsidRPr="00123D55">
        <w:rPr>
          <w:rFonts w:cs="Arial"/>
          <w:szCs w:val="20"/>
        </w:rPr>
        <w:t>• Moulded plastics: To BS 4213.</w:t>
      </w:r>
    </w:p>
    <w:p w14:paraId="7369B8B2" w14:textId="77777777" w:rsidR="00123D55" w:rsidRPr="00123D55" w:rsidRDefault="00123D55" w:rsidP="00123D55">
      <w:pPr>
        <w:autoSpaceDE w:val="0"/>
        <w:autoSpaceDN w:val="0"/>
        <w:adjustRightInd w:val="0"/>
        <w:spacing w:after="0"/>
        <w:rPr>
          <w:rFonts w:cs="Arial"/>
          <w:szCs w:val="20"/>
        </w:rPr>
      </w:pPr>
      <w:r w:rsidRPr="00123D55">
        <w:rPr>
          <w:rFonts w:cs="Arial"/>
          <w:szCs w:val="20"/>
        </w:rPr>
        <w:t>• Grp: To BS EN 13280.</w:t>
      </w:r>
    </w:p>
    <w:p w14:paraId="4A97FCD5" w14:textId="2E00E0EB" w:rsidR="00123D55" w:rsidRPr="00123D55" w:rsidRDefault="00123D55" w:rsidP="00123D55">
      <w:pPr>
        <w:autoSpaceDE w:val="0"/>
        <w:autoSpaceDN w:val="0"/>
        <w:adjustRightInd w:val="0"/>
        <w:spacing w:after="0"/>
        <w:rPr>
          <w:rFonts w:cs="Arial"/>
          <w:szCs w:val="20"/>
        </w:rPr>
      </w:pPr>
      <w:r w:rsidRPr="00123D55">
        <w:rPr>
          <w:rFonts w:cs="Arial"/>
          <w:szCs w:val="20"/>
        </w:rPr>
        <w:t>Potable water storage: To BS 7181, insulated with secured cover, screened air inlet and screened warning pipe termination</w:t>
      </w:r>
      <w:r w:rsidR="004D01D0">
        <w:rPr>
          <w:rFonts w:cs="Arial"/>
          <w:szCs w:val="20"/>
        </w:rPr>
        <w:t xml:space="preserve"> </w:t>
      </w:r>
      <w:r w:rsidRPr="00123D55">
        <w:rPr>
          <w:rFonts w:cs="Arial"/>
          <w:szCs w:val="20"/>
        </w:rPr>
        <w:t>assembly.</w:t>
      </w:r>
    </w:p>
    <w:p w14:paraId="43CB53B1" w14:textId="77777777" w:rsidR="00123D55" w:rsidRPr="00123D55" w:rsidRDefault="00123D55" w:rsidP="00123D55">
      <w:pPr>
        <w:autoSpaceDE w:val="0"/>
        <w:autoSpaceDN w:val="0"/>
        <w:adjustRightInd w:val="0"/>
        <w:spacing w:after="0"/>
        <w:rPr>
          <w:rFonts w:cs="Arial"/>
          <w:szCs w:val="20"/>
        </w:rPr>
      </w:pPr>
      <w:r w:rsidRPr="00123D55">
        <w:rPr>
          <w:rFonts w:cs="Arial"/>
          <w:szCs w:val="20"/>
        </w:rPr>
        <w:t>• Moulded plastics: To BS 4213.</w:t>
      </w:r>
    </w:p>
    <w:p w14:paraId="6A567EBF" w14:textId="77777777" w:rsidR="00123D55" w:rsidRPr="00123D55" w:rsidRDefault="00123D55" w:rsidP="00123D55">
      <w:pPr>
        <w:autoSpaceDE w:val="0"/>
        <w:autoSpaceDN w:val="0"/>
        <w:adjustRightInd w:val="0"/>
        <w:spacing w:after="0"/>
        <w:rPr>
          <w:rFonts w:cs="Arial"/>
          <w:szCs w:val="20"/>
        </w:rPr>
      </w:pPr>
      <w:r w:rsidRPr="00123D55">
        <w:rPr>
          <w:rFonts w:cs="Arial"/>
          <w:szCs w:val="20"/>
        </w:rPr>
        <w:t>Cistern valves: Float operated diaphragm type to BS 1212-2 or -3.</w:t>
      </w:r>
    </w:p>
    <w:p w14:paraId="1349503D" w14:textId="77777777" w:rsidR="00123D55" w:rsidRPr="00123D55" w:rsidRDefault="00123D55" w:rsidP="00123D55">
      <w:pPr>
        <w:autoSpaceDE w:val="0"/>
        <w:autoSpaceDN w:val="0"/>
        <w:adjustRightInd w:val="0"/>
        <w:spacing w:after="0"/>
        <w:rPr>
          <w:rFonts w:cs="Arial"/>
          <w:szCs w:val="20"/>
        </w:rPr>
      </w:pPr>
      <w:r w:rsidRPr="00123D55">
        <w:rPr>
          <w:rFonts w:cs="Arial"/>
          <w:szCs w:val="20"/>
        </w:rPr>
        <w:t>• Float: Plastics to BS 2456 size to suit water pressure.</w:t>
      </w:r>
    </w:p>
    <w:p w14:paraId="59B23CF2" w14:textId="77777777" w:rsidR="004D01D0" w:rsidRDefault="004D01D0" w:rsidP="00123D55">
      <w:pPr>
        <w:autoSpaceDE w:val="0"/>
        <w:autoSpaceDN w:val="0"/>
        <w:adjustRightInd w:val="0"/>
        <w:spacing w:after="0"/>
        <w:rPr>
          <w:rFonts w:cs="Arial"/>
          <w:szCs w:val="20"/>
        </w:rPr>
      </w:pPr>
    </w:p>
    <w:p w14:paraId="7E97E862" w14:textId="77777777" w:rsidR="00123D55" w:rsidRPr="00123D55" w:rsidRDefault="00123D55" w:rsidP="00123D55">
      <w:pPr>
        <w:autoSpaceDE w:val="0"/>
        <w:autoSpaceDN w:val="0"/>
        <w:adjustRightInd w:val="0"/>
        <w:spacing w:after="0"/>
        <w:rPr>
          <w:rFonts w:cs="Arial"/>
          <w:szCs w:val="20"/>
        </w:rPr>
      </w:pPr>
      <w:r w:rsidRPr="00123D55">
        <w:rPr>
          <w:rFonts w:cs="Arial"/>
          <w:szCs w:val="20"/>
        </w:rPr>
        <w:t>Hot water storage cylinders</w:t>
      </w:r>
    </w:p>
    <w:p w14:paraId="24BAE898" w14:textId="77777777" w:rsidR="00123D55" w:rsidRPr="00123D55" w:rsidRDefault="00123D55" w:rsidP="00123D55">
      <w:pPr>
        <w:autoSpaceDE w:val="0"/>
        <w:autoSpaceDN w:val="0"/>
        <w:adjustRightInd w:val="0"/>
        <w:spacing w:after="0"/>
        <w:rPr>
          <w:rFonts w:cs="Arial"/>
          <w:szCs w:val="20"/>
        </w:rPr>
      </w:pPr>
      <w:r w:rsidRPr="00123D55">
        <w:rPr>
          <w:rFonts w:cs="Arial"/>
          <w:szCs w:val="20"/>
        </w:rPr>
        <w:t>Direct: To BS 1566-1, Kitemark certified.</w:t>
      </w:r>
    </w:p>
    <w:p w14:paraId="3179E5C3" w14:textId="77777777" w:rsidR="00123D55" w:rsidRPr="00123D55" w:rsidRDefault="00123D55" w:rsidP="00123D55">
      <w:pPr>
        <w:autoSpaceDE w:val="0"/>
        <w:autoSpaceDN w:val="0"/>
        <w:adjustRightInd w:val="0"/>
        <w:spacing w:after="0"/>
        <w:rPr>
          <w:rFonts w:cs="Arial"/>
          <w:szCs w:val="20"/>
        </w:rPr>
      </w:pPr>
      <w:r w:rsidRPr="00123D55">
        <w:rPr>
          <w:rFonts w:cs="Arial"/>
          <w:szCs w:val="20"/>
        </w:rPr>
        <w:t>Double feed indirect: To BS 1566-1, Kitemark certified.</w:t>
      </w:r>
    </w:p>
    <w:p w14:paraId="2C703BD0" w14:textId="77777777" w:rsidR="00123D55" w:rsidRPr="00123D55" w:rsidRDefault="00123D55" w:rsidP="00123D55">
      <w:pPr>
        <w:autoSpaceDE w:val="0"/>
        <w:autoSpaceDN w:val="0"/>
        <w:adjustRightInd w:val="0"/>
        <w:spacing w:after="0"/>
        <w:rPr>
          <w:rFonts w:cs="Arial"/>
          <w:szCs w:val="20"/>
        </w:rPr>
      </w:pPr>
      <w:r w:rsidRPr="00123D55">
        <w:rPr>
          <w:rFonts w:cs="Arial"/>
          <w:szCs w:val="20"/>
        </w:rPr>
        <w:t>Single feed indirect: To BS 1566-2, Kitemark certified.</w:t>
      </w:r>
    </w:p>
    <w:p w14:paraId="68B36976" w14:textId="77777777" w:rsidR="00123D55" w:rsidRPr="00123D55" w:rsidRDefault="00123D55" w:rsidP="00123D55">
      <w:pPr>
        <w:autoSpaceDE w:val="0"/>
        <w:autoSpaceDN w:val="0"/>
        <w:adjustRightInd w:val="0"/>
        <w:spacing w:after="0"/>
        <w:rPr>
          <w:rFonts w:cs="Arial"/>
          <w:szCs w:val="20"/>
        </w:rPr>
      </w:pPr>
      <w:r w:rsidRPr="00123D55">
        <w:rPr>
          <w:rFonts w:cs="Arial"/>
          <w:szCs w:val="20"/>
        </w:rPr>
        <w:t>Separate insulating jacket: To BS 5615.</w:t>
      </w:r>
    </w:p>
    <w:p w14:paraId="25D903FB" w14:textId="77777777" w:rsidR="004D01D0" w:rsidRDefault="004D01D0" w:rsidP="00123D55">
      <w:pPr>
        <w:autoSpaceDE w:val="0"/>
        <w:autoSpaceDN w:val="0"/>
        <w:adjustRightInd w:val="0"/>
        <w:spacing w:after="0"/>
        <w:rPr>
          <w:rFonts w:cs="Arial"/>
          <w:szCs w:val="20"/>
        </w:rPr>
      </w:pPr>
    </w:p>
    <w:p w14:paraId="45E1B7F9" w14:textId="77777777" w:rsidR="00123D55" w:rsidRPr="00123D55" w:rsidRDefault="00123D55" w:rsidP="00123D55">
      <w:pPr>
        <w:autoSpaceDE w:val="0"/>
        <w:autoSpaceDN w:val="0"/>
        <w:adjustRightInd w:val="0"/>
        <w:spacing w:after="0"/>
        <w:rPr>
          <w:rFonts w:cs="Arial"/>
          <w:szCs w:val="20"/>
        </w:rPr>
      </w:pPr>
      <w:r w:rsidRPr="00123D55">
        <w:rPr>
          <w:rFonts w:cs="Arial"/>
          <w:szCs w:val="20"/>
        </w:rPr>
        <w:t>Insulated combination units</w:t>
      </w:r>
    </w:p>
    <w:p w14:paraId="7F5B98B4" w14:textId="77777777" w:rsidR="00123D55" w:rsidRPr="00123D55" w:rsidRDefault="00123D55" w:rsidP="00123D55">
      <w:pPr>
        <w:autoSpaceDE w:val="0"/>
        <w:autoSpaceDN w:val="0"/>
        <w:adjustRightInd w:val="0"/>
        <w:spacing w:after="0"/>
        <w:rPr>
          <w:rFonts w:cs="Arial"/>
          <w:szCs w:val="20"/>
        </w:rPr>
      </w:pPr>
      <w:r w:rsidRPr="00123D55">
        <w:rPr>
          <w:rFonts w:cs="Arial"/>
          <w:szCs w:val="20"/>
        </w:rPr>
        <w:t>Standard: To BS 3198, Kitemark certified.</w:t>
      </w:r>
    </w:p>
    <w:p w14:paraId="77FE3C01" w14:textId="77777777" w:rsidR="00123D55" w:rsidRPr="00123D55" w:rsidRDefault="00123D55" w:rsidP="00123D55">
      <w:pPr>
        <w:autoSpaceDE w:val="0"/>
        <w:autoSpaceDN w:val="0"/>
        <w:adjustRightInd w:val="0"/>
        <w:spacing w:after="0"/>
        <w:rPr>
          <w:rFonts w:cs="Arial"/>
          <w:szCs w:val="20"/>
        </w:rPr>
      </w:pPr>
      <w:r w:rsidRPr="00123D55">
        <w:rPr>
          <w:rFonts w:cs="Arial"/>
          <w:szCs w:val="20"/>
        </w:rPr>
        <w:t>Combination units for hot and cold water linked to a boiler: Provide a feed and expansion cistern unless integral cistern included.</w:t>
      </w:r>
    </w:p>
    <w:p w14:paraId="117A7586" w14:textId="77777777" w:rsidR="004D01D0" w:rsidRDefault="004D01D0" w:rsidP="00123D55">
      <w:pPr>
        <w:autoSpaceDE w:val="0"/>
        <w:autoSpaceDN w:val="0"/>
        <w:adjustRightInd w:val="0"/>
        <w:spacing w:after="0"/>
        <w:rPr>
          <w:rFonts w:cs="Arial"/>
          <w:szCs w:val="20"/>
        </w:rPr>
      </w:pPr>
    </w:p>
    <w:p w14:paraId="6F50F410" w14:textId="77777777" w:rsidR="00123D55" w:rsidRPr="00123D55" w:rsidRDefault="00123D55" w:rsidP="00123D55">
      <w:pPr>
        <w:autoSpaceDE w:val="0"/>
        <w:autoSpaceDN w:val="0"/>
        <w:adjustRightInd w:val="0"/>
        <w:spacing w:after="0"/>
        <w:rPr>
          <w:rFonts w:cs="Arial"/>
          <w:szCs w:val="20"/>
        </w:rPr>
      </w:pPr>
      <w:r w:rsidRPr="00123D55">
        <w:rPr>
          <w:rFonts w:cs="Arial"/>
          <w:szCs w:val="20"/>
        </w:rPr>
        <w:t>Indirectly heated unvented hot water storage</w:t>
      </w:r>
    </w:p>
    <w:p w14:paraId="0FAFF3D7" w14:textId="77777777" w:rsidR="00123D55" w:rsidRPr="00123D55" w:rsidRDefault="00123D55" w:rsidP="00123D55">
      <w:pPr>
        <w:autoSpaceDE w:val="0"/>
        <w:autoSpaceDN w:val="0"/>
        <w:adjustRightInd w:val="0"/>
        <w:spacing w:after="0"/>
        <w:rPr>
          <w:rFonts w:cs="Arial"/>
          <w:szCs w:val="20"/>
        </w:rPr>
      </w:pPr>
      <w:r w:rsidRPr="00123D55">
        <w:rPr>
          <w:rFonts w:cs="Arial"/>
          <w:szCs w:val="20"/>
        </w:rPr>
        <w:t>Standard: To BS EN 12897.</w:t>
      </w:r>
    </w:p>
    <w:p w14:paraId="21FB5825" w14:textId="77777777" w:rsidR="004D01D0" w:rsidRDefault="004D01D0" w:rsidP="00123D55">
      <w:pPr>
        <w:autoSpaceDE w:val="0"/>
        <w:autoSpaceDN w:val="0"/>
        <w:adjustRightInd w:val="0"/>
        <w:spacing w:after="0"/>
        <w:rPr>
          <w:rFonts w:cs="Arial"/>
          <w:szCs w:val="20"/>
        </w:rPr>
      </w:pPr>
    </w:p>
    <w:p w14:paraId="6C2A337A" w14:textId="77777777" w:rsidR="00123D55" w:rsidRPr="00123D55" w:rsidRDefault="00123D55" w:rsidP="00123D55">
      <w:pPr>
        <w:autoSpaceDE w:val="0"/>
        <w:autoSpaceDN w:val="0"/>
        <w:adjustRightInd w:val="0"/>
        <w:spacing w:after="0"/>
        <w:rPr>
          <w:rFonts w:cs="Arial"/>
          <w:szCs w:val="20"/>
        </w:rPr>
      </w:pPr>
      <w:r w:rsidRPr="00123D55">
        <w:rPr>
          <w:rFonts w:cs="Arial"/>
          <w:szCs w:val="20"/>
        </w:rPr>
        <w:t>Immersion heaters</w:t>
      </w:r>
    </w:p>
    <w:p w14:paraId="2A05CE40" w14:textId="77777777" w:rsidR="00123D55" w:rsidRPr="00123D55" w:rsidRDefault="00123D55" w:rsidP="00123D55">
      <w:pPr>
        <w:autoSpaceDE w:val="0"/>
        <w:autoSpaceDN w:val="0"/>
        <w:adjustRightInd w:val="0"/>
        <w:spacing w:after="0"/>
        <w:rPr>
          <w:rFonts w:cs="Arial"/>
          <w:szCs w:val="20"/>
        </w:rPr>
      </w:pPr>
      <w:r w:rsidRPr="00123D55">
        <w:rPr>
          <w:rFonts w:cs="Arial"/>
          <w:szCs w:val="20"/>
        </w:rPr>
        <w:t>Standard: To BS EN 60335-2-73, BEAB approved.</w:t>
      </w:r>
    </w:p>
    <w:p w14:paraId="42713B57" w14:textId="77777777" w:rsidR="004D01D0" w:rsidRDefault="004D01D0" w:rsidP="00123D55">
      <w:pPr>
        <w:autoSpaceDE w:val="0"/>
        <w:autoSpaceDN w:val="0"/>
        <w:adjustRightInd w:val="0"/>
        <w:spacing w:after="0"/>
        <w:rPr>
          <w:rFonts w:cs="Arial"/>
          <w:szCs w:val="20"/>
        </w:rPr>
      </w:pPr>
    </w:p>
    <w:p w14:paraId="3BC63BB3" w14:textId="77777777" w:rsidR="00123D55" w:rsidRPr="00123D55" w:rsidRDefault="00123D55" w:rsidP="00123D55">
      <w:pPr>
        <w:autoSpaceDE w:val="0"/>
        <w:autoSpaceDN w:val="0"/>
        <w:adjustRightInd w:val="0"/>
        <w:spacing w:after="0"/>
        <w:rPr>
          <w:rFonts w:cs="Arial"/>
          <w:szCs w:val="20"/>
        </w:rPr>
      </w:pPr>
      <w:r w:rsidRPr="00123D55">
        <w:rPr>
          <w:rFonts w:cs="Arial"/>
          <w:szCs w:val="20"/>
        </w:rPr>
        <w:t>Metal flue pipes</w:t>
      </w:r>
    </w:p>
    <w:p w14:paraId="3EED22AF" w14:textId="77777777" w:rsidR="00123D55" w:rsidRPr="00123D55" w:rsidRDefault="00123D55" w:rsidP="00123D55">
      <w:pPr>
        <w:autoSpaceDE w:val="0"/>
        <w:autoSpaceDN w:val="0"/>
        <w:adjustRightInd w:val="0"/>
        <w:spacing w:after="0"/>
        <w:rPr>
          <w:rFonts w:cs="Arial"/>
          <w:szCs w:val="20"/>
        </w:rPr>
      </w:pPr>
      <w:r w:rsidRPr="00123D55">
        <w:rPr>
          <w:rFonts w:cs="Arial"/>
          <w:szCs w:val="20"/>
        </w:rPr>
        <w:t>Standard: To BS 715 for gas fired appliances.</w:t>
      </w:r>
    </w:p>
    <w:p w14:paraId="0CFE3F6B" w14:textId="77777777" w:rsidR="004D01D0" w:rsidRDefault="004D01D0" w:rsidP="00123D55">
      <w:pPr>
        <w:autoSpaceDE w:val="0"/>
        <w:autoSpaceDN w:val="0"/>
        <w:adjustRightInd w:val="0"/>
        <w:spacing w:after="0"/>
        <w:rPr>
          <w:rFonts w:cs="Arial"/>
          <w:szCs w:val="20"/>
        </w:rPr>
      </w:pPr>
    </w:p>
    <w:p w14:paraId="2A58798E" w14:textId="77777777" w:rsidR="00123D55" w:rsidRPr="00123D55" w:rsidRDefault="00123D55" w:rsidP="00123D55">
      <w:pPr>
        <w:autoSpaceDE w:val="0"/>
        <w:autoSpaceDN w:val="0"/>
        <w:adjustRightInd w:val="0"/>
        <w:spacing w:after="0"/>
        <w:rPr>
          <w:rFonts w:cs="Arial"/>
          <w:szCs w:val="20"/>
        </w:rPr>
      </w:pPr>
      <w:r w:rsidRPr="00123D55">
        <w:rPr>
          <w:rFonts w:cs="Arial"/>
          <w:szCs w:val="20"/>
        </w:rPr>
        <w:t>Copper pipe and fittings</w:t>
      </w:r>
    </w:p>
    <w:p w14:paraId="1F3BF83B" w14:textId="77777777" w:rsidR="00123D55" w:rsidRPr="00123D55" w:rsidRDefault="00123D55" w:rsidP="00123D55">
      <w:pPr>
        <w:autoSpaceDE w:val="0"/>
        <w:autoSpaceDN w:val="0"/>
        <w:adjustRightInd w:val="0"/>
        <w:spacing w:after="0"/>
        <w:rPr>
          <w:rFonts w:cs="Arial"/>
          <w:szCs w:val="20"/>
        </w:rPr>
      </w:pPr>
      <w:r w:rsidRPr="00123D55">
        <w:rPr>
          <w:rFonts w:cs="Arial"/>
          <w:szCs w:val="20"/>
        </w:rPr>
        <w:t>Tube: To BS EN 1057, Kitemark certified.</w:t>
      </w:r>
    </w:p>
    <w:p w14:paraId="5AAEB963" w14:textId="77777777" w:rsidR="00123D55" w:rsidRPr="00123D55" w:rsidRDefault="00123D55" w:rsidP="00123D55">
      <w:pPr>
        <w:autoSpaceDE w:val="0"/>
        <w:autoSpaceDN w:val="0"/>
        <w:adjustRightInd w:val="0"/>
        <w:spacing w:after="0"/>
        <w:rPr>
          <w:rFonts w:cs="Arial"/>
          <w:szCs w:val="20"/>
        </w:rPr>
      </w:pPr>
      <w:r w:rsidRPr="00123D55">
        <w:rPr>
          <w:rFonts w:cs="Arial"/>
          <w:szCs w:val="20"/>
        </w:rPr>
        <w:t>General use: Half hard temper R250.</w:t>
      </w:r>
    </w:p>
    <w:p w14:paraId="7C0AEF84" w14:textId="77777777" w:rsidR="00123D55" w:rsidRPr="00123D55" w:rsidRDefault="00123D55" w:rsidP="00123D55">
      <w:pPr>
        <w:autoSpaceDE w:val="0"/>
        <w:autoSpaceDN w:val="0"/>
        <w:adjustRightInd w:val="0"/>
        <w:spacing w:after="0"/>
        <w:rPr>
          <w:rFonts w:cs="Arial"/>
          <w:szCs w:val="20"/>
        </w:rPr>
      </w:pPr>
      <w:r w:rsidRPr="00123D55">
        <w:rPr>
          <w:rFonts w:cs="Arial"/>
          <w:szCs w:val="20"/>
        </w:rPr>
        <w:t>General use wall thickness (nominal):</w:t>
      </w:r>
    </w:p>
    <w:p w14:paraId="4A939204" w14:textId="77777777" w:rsidR="00123D55" w:rsidRPr="00123D55" w:rsidRDefault="00123D55" w:rsidP="00123D55">
      <w:pPr>
        <w:autoSpaceDE w:val="0"/>
        <w:autoSpaceDN w:val="0"/>
        <w:adjustRightInd w:val="0"/>
        <w:spacing w:after="0"/>
        <w:rPr>
          <w:rFonts w:cs="Arial"/>
          <w:szCs w:val="20"/>
        </w:rPr>
      </w:pPr>
      <w:r w:rsidRPr="00123D55">
        <w:rPr>
          <w:rFonts w:cs="Arial"/>
          <w:szCs w:val="20"/>
        </w:rPr>
        <w:t>• 6, 8, 10 and 12 mm pipes: 0.6 mm.</w:t>
      </w:r>
    </w:p>
    <w:p w14:paraId="1A556F0F" w14:textId="77777777" w:rsidR="00123D55" w:rsidRPr="00123D55" w:rsidRDefault="00123D55" w:rsidP="00123D55">
      <w:pPr>
        <w:autoSpaceDE w:val="0"/>
        <w:autoSpaceDN w:val="0"/>
        <w:adjustRightInd w:val="0"/>
        <w:spacing w:after="0"/>
        <w:rPr>
          <w:rFonts w:cs="Arial"/>
          <w:szCs w:val="20"/>
        </w:rPr>
      </w:pPr>
      <w:r w:rsidRPr="00123D55">
        <w:rPr>
          <w:rFonts w:cs="Arial"/>
          <w:szCs w:val="20"/>
        </w:rPr>
        <w:t>• 15 mm pipes: 0.7 mm.</w:t>
      </w:r>
    </w:p>
    <w:p w14:paraId="5A92507D" w14:textId="77777777" w:rsidR="00123D55" w:rsidRPr="00123D55" w:rsidRDefault="00123D55" w:rsidP="00123D55">
      <w:pPr>
        <w:autoSpaceDE w:val="0"/>
        <w:autoSpaceDN w:val="0"/>
        <w:adjustRightInd w:val="0"/>
        <w:spacing w:after="0"/>
        <w:rPr>
          <w:rFonts w:cs="Arial"/>
          <w:szCs w:val="20"/>
        </w:rPr>
      </w:pPr>
      <w:r w:rsidRPr="00123D55">
        <w:rPr>
          <w:rFonts w:cs="Arial"/>
          <w:szCs w:val="20"/>
        </w:rPr>
        <w:t>• 22 and 28 mm pipes: 0.9 mm.</w:t>
      </w:r>
    </w:p>
    <w:p w14:paraId="3A26B489" w14:textId="77777777" w:rsidR="00123D55" w:rsidRPr="00123D55" w:rsidRDefault="00123D55" w:rsidP="00123D55">
      <w:pPr>
        <w:autoSpaceDE w:val="0"/>
        <w:autoSpaceDN w:val="0"/>
        <w:adjustRightInd w:val="0"/>
        <w:spacing w:after="0"/>
        <w:rPr>
          <w:rFonts w:cs="Arial"/>
          <w:szCs w:val="20"/>
        </w:rPr>
      </w:pPr>
      <w:r w:rsidRPr="00123D55">
        <w:rPr>
          <w:rFonts w:cs="Arial"/>
          <w:szCs w:val="20"/>
        </w:rPr>
        <w:t>• 35 and 42 mm pipes: 1.2 mm.</w:t>
      </w:r>
    </w:p>
    <w:p w14:paraId="79E8BF89" w14:textId="77777777" w:rsidR="00123D55" w:rsidRPr="00123D55" w:rsidRDefault="00123D55" w:rsidP="00123D55">
      <w:pPr>
        <w:autoSpaceDE w:val="0"/>
        <w:autoSpaceDN w:val="0"/>
        <w:adjustRightInd w:val="0"/>
        <w:spacing w:after="0"/>
        <w:rPr>
          <w:rFonts w:cs="Arial"/>
          <w:szCs w:val="20"/>
        </w:rPr>
      </w:pPr>
      <w:r w:rsidRPr="00123D55">
        <w:rPr>
          <w:rFonts w:cs="Arial"/>
          <w:szCs w:val="20"/>
        </w:rPr>
        <w:lastRenderedPageBreak/>
        <w:t>Underground use: Soft coil temper R220 or half hard temper R250.</w:t>
      </w:r>
    </w:p>
    <w:p w14:paraId="7108EDD1" w14:textId="77777777" w:rsidR="00123D55" w:rsidRPr="00123D55" w:rsidRDefault="00123D55" w:rsidP="00123D55">
      <w:pPr>
        <w:autoSpaceDE w:val="0"/>
        <w:autoSpaceDN w:val="0"/>
        <w:adjustRightInd w:val="0"/>
        <w:spacing w:after="0"/>
        <w:rPr>
          <w:rFonts w:cs="Arial"/>
          <w:szCs w:val="20"/>
        </w:rPr>
      </w:pPr>
      <w:r w:rsidRPr="00123D55">
        <w:rPr>
          <w:rFonts w:cs="Arial"/>
          <w:szCs w:val="20"/>
        </w:rPr>
        <w:t>Underground use wall thickness (nominal):</w:t>
      </w:r>
    </w:p>
    <w:p w14:paraId="7E985F49" w14:textId="77777777" w:rsidR="00123D55" w:rsidRPr="00123D55" w:rsidRDefault="00123D55" w:rsidP="00123D55">
      <w:pPr>
        <w:autoSpaceDE w:val="0"/>
        <w:autoSpaceDN w:val="0"/>
        <w:adjustRightInd w:val="0"/>
        <w:spacing w:after="0"/>
        <w:rPr>
          <w:rFonts w:cs="Arial"/>
          <w:szCs w:val="20"/>
        </w:rPr>
      </w:pPr>
      <w:r w:rsidRPr="00123D55">
        <w:rPr>
          <w:rFonts w:cs="Arial"/>
          <w:szCs w:val="20"/>
        </w:rPr>
        <w:t>• 6, 8, 10 and 12 mm pipes: 0.8 mm.</w:t>
      </w:r>
    </w:p>
    <w:p w14:paraId="368C772B" w14:textId="77777777" w:rsidR="00123D55" w:rsidRPr="00123D55" w:rsidRDefault="00123D55" w:rsidP="00123D55">
      <w:pPr>
        <w:autoSpaceDE w:val="0"/>
        <w:autoSpaceDN w:val="0"/>
        <w:adjustRightInd w:val="0"/>
        <w:spacing w:after="0"/>
        <w:rPr>
          <w:rFonts w:cs="Arial"/>
          <w:szCs w:val="20"/>
        </w:rPr>
      </w:pPr>
      <w:r w:rsidRPr="00123D55">
        <w:rPr>
          <w:rFonts w:cs="Arial"/>
          <w:szCs w:val="20"/>
        </w:rPr>
        <w:t>• 15 mm pipes: 1.0 mm.</w:t>
      </w:r>
    </w:p>
    <w:p w14:paraId="45C48C01" w14:textId="77777777" w:rsidR="00123D55" w:rsidRPr="00123D55" w:rsidRDefault="00123D55" w:rsidP="00123D55">
      <w:pPr>
        <w:autoSpaceDE w:val="0"/>
        <w:autoSpaceDN w:val="0"/>
        <w:adjustRightInd w:val="0"/>
        <w:spacing w:after="0"/>
        <w:rPr>
          <w:rFonts w:cs="Arial"/>
          <w:szCs w:val="20"/>
        </w:rPr>
      </w:pPr>
      <w:r w:rsidRPr="00123D55">
        <w:rPr>
          <w:rFonts w:cs="Arial"/>
          <w:szCs w:val="20"/>
        </w:rPr>
        <w:t>• 22 and 28 mm pipes: 1.2 mm.</w:t>
      </w:r>
    </w:p>
    <w:p w14:paraId="203BE4F9" w14:textId="77777777" w:rsidR="00123D55" w:rsidRPr="00123D55" w:rsidRDefault="00123D55" w:rsidP="00123D55">
      <w:pPr>
        <w:autoSpaceDE w:val="0"/>
        <w:autoSpaceDN w:val="0"/>
        <w:adjustRightInd w:val="0"/>
        <w:spacing w:after="0"/>
        <w:rPr>
          <w:rFonts w:cs="Arial"/>
          <w:szCs w:val="20"/>
        </w:rPr>
      </w:pPr>
      <w:r w:rsidRPr="00123D55">
        <w:rPr>
          <w:rFonts w:cs="Arial"/>
          <w:szCs w:val="20"/>
        </w:rPr>
        <w:t>• 35 and 42 mm pipes: 1.5 mm.</w:t>
      </w:r>
    </w:p>
    <w:p w14:paraId="34CBD96F" w14:textId="77777777" w:rsidR="00123D55" w:rsidRPr="00123D55" w:rsidRDefault="00123D55" w:rsidP="00123D55">
      <w:pPr>
        <w:autoSpaceDE w:val="0"/>
        <w:autoSpaceDN w:val="0"/>
        <w:adjustRightInd w:val="0"/>
        <w:spacing w:after="0"/>
        <w:rPr>
          <w:rFonts w:cs="Arial"/>
          <w:szCs w:val="20"/>
        </w:rPr>
      </w:pPr>
      <w:r w:rsidRPr="00123D55">
        <w:rPr>
          <w:rFonts w:cs="Arial"/>
          <w:szCs w:val="20"/>
        </w:rPr>
        <w:t>Capillary fittings: To BS EN 1254-1, Kitemark certified.</w:t>
      </w:r>
    </w:p>
    <w:p w14:paraId="0B613AEA" w14:textId="77777777" w:rsidR="00123D55" w:rsidRPr="00123D55" w:rsidRDefault="00123D55" w:rsidP="00123D55">
      <w:pPr>
        <w:autoSpaceDE w:val="0"/>
        <w:autoSpaceDN w:val="0"/>
        <w:adjustRightInd w:val="0"/>
        <w:spacing w:after="0"/>
        <w:rPr>
          <w:rFonts w:cs="Arial"/>
          <w:szCs w:val="20"/>
        </w:rPr>
      </w:pPr>
      <w:r w:rsidRPr="00123D55">
        <w:rPr>
          <w:rFonts w:cs="Arial"/>
          <w:szCs w:val="20"/>
        </w:rPr>
        <w:t>Compression fittings: To BS EN 1254-2, Kitemark certified.</w:t>
      </w:r>
    </w:p>
    <w:p w14:paraId="2C1DD057" w14:textId="77777777" w:rsidR="00123D55" w:rsidRPr="00123D55" w:rsidRDefault="00123D55" w:rsidP="00123D55">
      <w:pPr>
        <w:autoSpaceDE w:val="0"/>
        <w:autoSpaceDN w:val="0"/>
        <w:adjustRightInd w:val="0"/>
        <w:spacing w:after="0"/>
        <w:rPr>
          <w:rFonts w:cs="Arial"/>
          <w:szCs w:val="20"/>
        </w:rPr>
      </w:pPr>
      <w:r w:rsidRPr="00123D55">
        <w:rPr>
          <w:rFonts w:cs="Arial"/>
          <w:szCs w:val="20"/>
        </w:rPr>
        <w:t>Fittings with threaded ends: To BS EN 1254-4, Kitemark certified.</w:t>
      </w:r>
    </w:p>
    <w:p w14:paraId="0ECE6F54" w14:textId="77777777" w:rsidR="00123D55" w:rsidRPr="00123D55" w:rsidRDefault="00123D55" w:rsidP="00123D55">
      <w:pPr>
        <w:autoSpaceDE w:val="0"/>
        <w:autoSpaceDN w:val="0"/>
        <w:adjustRightInd w:val="0"/>
        <w:spacing w:after="0"/>
        <w:rPr>
          <w:rFonts w:cs="Arial"/>
          <w:szCs w:val="20"/>
        </w:rPr>
      </w:pPr>
      <w:r w:rsidRPr="00123D55">
        <w:rPr>
          <w:rFonts w:cs="Arial"/>
          <w:szCs w:val="20"/>
        </w:rPr>
        <w:t>Plastics coated copper pipelines for use below ground:</w:t>
      </w:r>
    </w:p>
    <w:p w14:paraId="5A727E27" w14:textId="1F926228" w:rsidR="00123D55" w:rsidRDefault="00123D55" w:rsidP="00123D55">
      <w:pPr>
        <w:autoSpaceDE w:val="0"/>
        <w:autoSpaceDN w:val="0"/>
        <w:adjustRightInd w:val="0"/>
        <w:spacing w:after="0"/>
        <w:rPr>
          <w:rFonts w:cs="Arial"/>
          <w:szCs w:val="20"/>
        </w:rPr>
      </w:pPr>
      <w:r w:rsidRPr="00123D55">
        <w:rPr>
          <w:rFonts w:cs="Arial"/>
          <w:szCs w:val="20"/>
        </w:rPr>
        <w:t>• Coating: Seamless polyethylene, to BS 3412.</w:t>
      </w:r>
    </w:p>
    <w:p w14:paraId="10D391F0" w14:textId="77777777" w:rsidR="004D01D0" w:rsidRDefault="004D01D0" w:rsidP="00123D55">
      <w:pPr>
        <w:autoSpaceDE w:val="0"/>
        <w:autoSpaceDN w:val="0"/>
        <w:adjustRightInd w:val="0"/>
        <w:spacing w:after="0"/>
        <w:rPr>
          <w:rFonts w:cs="Arial"/>
          <w:szCs w:val="20"/>
        </w:rPr>
      </w:pPr>
    </w:p>
    <w:p w14:paraId="731C16A9" w14:textId="77777777" w:rsidR="004D01D0" w:rsidRPr="004D01D0" w:rsidRDefault="004D01D0" w:rsidP="004D01D0">
      <w:pPr>
        <w:autoSpaceDE w:val="0"/>
        <w:autoSpaceDN w:val="0"/>
        <w:adjustRightInd w:val="0"/>
        <w:spacing w:after="0"/>
        <w:rPr>
          <w:rFonts w:cs="Arial"/>
          <w:szCs w:val="20"/>
        </w:rPr>
      </w:pPr>
      <w:r w:rsidRPr="004D01D0">
        <w:rPr>
          <w:rFonts w:cs="Arial"/>
          <w:szCs w:val="20"/>
        </w:rPr>
        <w:t>Chromium plated copper pipe</w:t>
      </w:r>
    </w:p>
    <w:p w14:paraId="179E520D" w14:textId="77777777" w:rsidR="004D01D0" w:rsidRPr="004D01D0" w:rsidRDefault="004D01D0" w:rsidP="004D01D0">
      <w:pPr>
        <w:autoSpaceDE w:val="0"/>
        <w:autoSpaceDN w:val="0"/>
        <w:adjustRightInd w:val="0"/>
        <w:spacing w:after="0"/>
        <w:rPr>
          <w:rFonts w:cs="Arial"/>
          <w:szCs w:val="20"/>
        </w:rPr>
      </w:pPr>
      <w:r w:rsidRPr="004D01D0">
        <w:rPr>
          <w:rFonts w:cs="Arial"/>
          <w:szCs w:val="20"/>
        </w:rPr>
        <w:t>Tube: To BS EN 1057, Kitemark certified, half hard temper R250.</w:t>
      </w:r>
    </w:p>
    <w:p w14:paraId="2FBE6B8E" w14:textId="77777777" w:rsidR="004D01D0" w:rsidRPr="004D01D0" w:rsidRDefault="004D01D0" w:rsidP="004D01D0">
      <w:pPr>
        <w:autoSpaceDE w:val="0"/>
        <w:autoSpaceDN w:val="0"/>
        <w:adjustRightInd w:val="0"/>
        <w:spacing w:after="0"/>
        <w:rPr>
          <w:rFonts w:cs="Arial"/>
          <w:szCs w:val="20"/>
        </w:rPr>
      </w:pPr>
      <w:r w:rsidRPr="004D01D0">
        <w:rPr>
          <w:rFonts w:cs="Arial"/>
          <w:szCs w:val="20"/>
        </w:rPr>
        <w:t>• Finish: Chromium plate, to BS EN 12540, service condition 2.</w:t>
      </w:r>
    </w:p>
    <w:p w14:paraId="3730EE38" w14:textId="77777777" w:rsidR="004D01D0" w:rsidRPr="004D01D0" w:rsidRDefault="004D01D0" w:rsidP="004D01D0">
      <w:pPr>
        <w:autoSpaceDE w:val="0"/>
        <w:autoSpaceDN w:val="0"/>
        <w:adjustRightInd w:val="0"/>
        <w:spacing w:after="0"/>
        <w:rPr>
          <w:rFonts w:cs="Arial"/>
          <w:szCs w:val="20"/>
        </w:rPr>
      </w:pPr>
      <w:r w:rsidRPr="004D01D0">
        <w:rPr>
          <w:rFonts w:cs="Arial"/>
          <w:szCs w:val="20"/>
        </w:rPr>
        <w:t>Wall thickness (nominal):</w:t>
      </w:r>
    </w:p>
    <w:p w14:paraId="6B2FA6B2" w14:textId="77777777" w:rsidR="004D01D0" w:rsidRPr="004D01D0" w:rsidRDefault="004D01D0" w:rsidP="004D01D0">
      <w:pPr>
        <w:autoSpaceDE w:val="0"/>
        <w:autoSpaceDN w:val="0"/>
        <w:adjustRightInd w:val="0"/>
        <w:spacing w:after="0"/>
        <w:rPr>
          <w:rFonts w:cs="Arial"/>
          <w:szCs w:val="20"/>
        </w:rPr>
      </w:pPr>
      <w:r w:rsidRPr="004D01D0">
        <w:rPr>
          <w:rFonts w:cs="Arial"/>
          <w:szCs w:val="20"/>
        </w:rPr>
        <w:t>• 6, 8, 10 and 12 mm pipes: 0.6 mm.</w:t>
      </w:r>
    </w:p>
    <w:p w14:paraId="1E1AD807" w14:textId="77777777" w:rsidR="004D01D0" w:rsidRPr="004D01D0" w:rsidRDefault="004D01D0" w:rsidP="004D01D0">
      <w:pPr>
        <w:autoSpaceDE w:val="0"/>
        <w:autoSpaceDN w:val="0"/>
        <w:adjustRightInd w:val="0"/>
        <w:spacing w:after="0"/>
        <w:rPr>
          <w:rFonts w:cs="Arial"/>
          <w:szCs w:val="20"/>
        </w:rPr>
      </w:pPr>
      <w:r w:rsidRPr="004D01D0">
        <w:rPr>
          <w:rFonts w:cs="Arial"/>
          <w:szCs w:val="20"/>
        </w:rPr>
        <w:t>• 15 mm pipes: 0.7 mm.</w:t>
      </w:r>
    </w:p>
    <w:p w14:paraId="06DE449C" w14:textId="77777777" w:rsidR="004D01D0" w:rsidRPr="004D01D0" w:rsidRDefault="004D01D0" w:rsidP="004D01D0">
      <w:pPr>
        <w:autoSpaceDE w:val="0"/>
        <w:autoSpaceDN w:val="0"/>
        <w:adjustRightInd w:val="0"/>
        <w:spacing w:after="0"/>
        <w:rPr>
          <w:rFonts w:cs="Arial"/>
          <w:szCs w:val="20"/>
        </w:rPr>
      </w:pPr>
      <w:r w:rsidRPr="004D01D0">
        <w:rPr>
          <w:rFonts w:cs="Arial"/>
          <w:szCs w:val="20"/>
        </w:rPr>
        <w:t>• 22 and 28 mm pipes: 0.9 mm.</w:t>
      </w:r>
    </w:p>
    <w:p w14:paraId="17FAD3C4" w14:textId="77777777" w:rsidR="004D01D0" w:rsidRPr="004D01D0" w:rsidRDefault="004D01D0" w:rsidP="004D01D0">
      <w:pPr>
        <w:autoSpaceDE w:val="0"/>
        <w:autoSpaceDN w:val="0"/>
        <w:adjustRightInd w:val="0"/>
        <w:spacing w:after="0"/>
        <w:rPr>
          <w:rFonts w:cs="Arial"/>
          <w:szCs w:val="20"/>
        </w:rPr>
      </w:pPr>
      <w:r w:rsidRPr="004D01D0">
        <w:rPr>
          <w:rFonts w:cs="Arial"/>
          <w:szCs w:val="20"/>
        </w:rPr>
        <w:t>• 35 and 42 mm pipes: 1.2 mm.</w:t>
      </w:r>
    </w:p>
    <w:p w14:paraId="0C9AB76F" w14:textId="77777777" w:rsidR="004D01D0" w:rsidRPr="004D01D0" w:rsidRDefault="004D01D0" w:rsidP="004D01D0">
      <w:pPr>
        <w:autoSpaceDE w:val="0"/>
        <w:autoSpaceDN w:val="0"/>
        <w:adjustRightInd w:val="0"/>
        <w:spacing w:after="0"/>
        <w:rPr>
          <w:rFonts w:cs="Arial"/>
          <w:szCs w:val="20"/>
        </w:rPr>
      </w:pPr>
      <w:r w:rsidRPr="004D01D0">
        <w:rPr>
          <w:rFonts w:cs="Arial"/>
          <w:szCs w:val="20"/>
        </w:rPr>
        <w:t>Compression fittings: To BS EN 1254-2, Kitemark certified, Type A.</w:t>
      </w:r>
    </w:p>
    <w:p w14:paraId="267BDDC4" w14:textId="77777777" w:rsidR="004D01D0" w:rsidRPr="004D01D0" w:rsidRDefault="004D01D0" w:rsidP="004D01D0">
      <w:pPr>
        <w:autoSpaceDE w:val="0"/>
        <w:autoSpaceDN w:val="0"/>
        <w:adjustRightInd w:val="0"/>
        <w:spacing w:after="0"/>
        <w:rPr>
          <w:rFonts w:cs="Arial"/>
          <w:szCs w:val="20"/>
        </w:rPr>
      </w:pPr>
      <w:r w:rsidRPr="004D01D0">
        <w:rPr>
          <w:rFonts w:cs="Arial"/>
          <w:szCs w:val="20"/>
        </w:rPr>
        <w:t>• Finish: Chromium plate to BS EN 12540, service condition 3.</w:t>
      </w:r>
    </w:p>
    <w:p w14:paraId="78F763C5" w14:textId="77777777" w:rsidR="004D01D0" w:rsidRPr="004D01D0" w:rsidRDefault="004D01D0" w:rsidP="004D01D0">
      <w:pPr>
        <w:autoSpaceDE w:val="0"/>
        <w:autoSpaceDN w:val="0"/>
        <w:adjustRightInd w:val="0"/>
        <w:spacing w:after="0"/>
        <w:rPr>
          <w:rFonts w:cs="Arial"/>
          <w:szCs w:val="20"/>
        </w:rPr>
      </w:pPr>
      <w:r w:rsidRPr="004D01D0">
        <w:rPr>
          <w:rFonts w:cs="Arial"/>
          <w:szCs w:val="20"/>
        </w:rPr>
        <w:t>Fittings with threaded ends: To BS EN 1254-4, Kitemark certified.</w:t>
      </w:r>
    </w:p>
    <w:p w14:paraId="06EEE25D" w14:textId="77777777" w:rsidR="004D01D0" w:rsidRDefault="004D01D0" w:rsidP="004D01D0">
      <w:pPr>
        <w:autoSpaceDE w:val="0"/>
        <w:autoSpaceDN w:val="0"/>
        <w:adjustRightInd w:val="0"/>
        <w:spacing w:after="0"/>
        <w:rPr>
          <w:rFonts w:cs="Arial"/>
          <w:szCs w:val="20"/>
        </w:rPr>
      </w:pPr>
    </w:p>
    <w:p w14:paraId="45BB65EA" w14:textId="77777777" w:rsidR="004D01D0" w:rsidRPr="004D01D0" w:rsidRDefault="004D01D0" w:rsidP="004D01D0">
      <w:pPr>
        <w:autoSpaceDE w:val="0"/>
        <w:autoSpaceDN w:val="0"/>
        <w:adjustRightInd w:val="0"/>
        <w:spacing w:after="0"/>
        <w:rPr>
          <w:rFonts w:cs="Arial"/>
          <w:szCs w:val="20"/>
        </w:rPr>
      </w:pPr>
      <w:r w:rsidRPr="004D01D0">
        <w:rPr>
          <w:rFonts w:cs="Arial"/>
          <w:szCs w:val="20"/>
        </w:rPr>
        <w:t>Stainless steel pipe</w:t>
      </w:r>
    </w:p>
    <w:p w14:paraId="4141AAD5" w14:textId="77777777" w:rsidR="004D01D0" w:rsidRPr="004D01D0" w:rsidRDefault="004D01D0" w:rsidP="004D01D0">
      <w:pPr>
        <w:autoSpaceDE w:val="0"/>
        <w:autoSpaceDN w:val="0"/>
        <w:adjustRightInd w:val="0"/>
        <w:spacing w:after="0"/>
        <w:rPr>
          <w:rFonts w:cs="Arial"/>
          <w:szCs w:val="20"/>
        </w:rPr>
      </w:pPr>
      <w:r w:rsidRPr="004D01D0">
        <w:rPr>
          <w:rFonts w:cs="Arial"/>
          <w:szCs w:val="20"/>
        </w:rPr>
        <w:t>Tube: To BS EN 10312.</w:t>
      </w:r>
    </w:p>
    <w:p w14:paraId="0F438BA4" w14:textId="77777777" w:rsidR="004D01D0" w:rsidRPr="004D01D0" w:rsidRDefault="004D01D0" w:rsidP="004D01D0">
      <w:pPr>
        <w:autoSpaceDE w:val="0"/>
        <w:autoSpaceDN w:val="0"/>
        <w:adjustRightInd w:val="0"/>
        <w:spacing w:after="0"/>
        <w:rPr>
          <w:rFonts w:cs="Arial"/>
          <w:szCs w:val="20"/>
        </w:rPr>
      </w:pPr>
      <w:r w:rsidRPr="004D01D0">
        <w:rPr>
          <w:rFonts w:cs="Arial"/>
          <w:szCs w:val="20"/>
        </w:rPr>
        <w:t>Fluxes containing chlorides or borides: Not permitted.</w:t>
      </w:r>
    </w:p>
    <w:p w14:paraId="156EAF67" w14:textId="77777777" w:rsidR="004D01D0" w:rsidRDefault="004D01D0" w:rsidP="004D01D0">
      <w:pPr>
        <w:autoSpaceDE w:val="0"/>
        <w:autoSpaceDN w:val="0"/>
        <w:adjustRightInd w:val="0"/>
        <w:spacing w:after="0"/>
        <w:rPr>
          <w:rFonts w:cs="Arial"/>
          <w:szCs w:val="20"/>
        </w:rPr>
      </w:pPr>
    </w:p>
    <w:p w14:paraId="2D50D963" w14:textId="77777777" w:rsidR="004D01D0" w:rsidRPr="004D01D0" w:rsidRDefault="004D01D0" w:rsidP="004D01D0">
      <w:pPr>
        <w:autoSpaceDE w:val="0"/>
        <w:autoSpaceDN w:val="0"/>
        <w:adjustRightInd w:val="0"/>
        <w:spacing w:after="0"/>
        <w:rPr>
          <w:rFonts w:cs="Arial"/>
          <w:szCs w:val="20"/>
        </w:rPr>
      </w:pPr>
      <w:r w:rsidRPr="004D01D0">
        <w:rPr>
          <w:rFonts w:cs="Arial"/>
          <w:szCs w:val="20"/>
        </w:rPr>
        <w:t>Thermoplastics pipe and fittings</w:t>
      </w:r>
    </w:p>
    <w:p w14:paraId="11B07765" w14:textId="77777777" w:rsidR="004D01D0" w:rsidRPr="004D01D0" w:rsidRDefault="004D01D0" w:rsidP="004D01D0">
      <w:pPr>
        <w:autoSpaceDE w:val="0"/>
        <w:autoSpaceDN w:val="0"/>
        <w:adjustRightInd w:val="0"/>
        <w:spacing w:after="0"/>
        <w:rPr>
          <w:rFonts w:cs="Arial"/>
          <w:szCs w:val="20"/>
        </w:rPr>
      </w:pPr>
      <w:r w:rsidRPr="004D01D0">
        <w:rPr>
          <w:rFonts w:cs="Arial"/>
          <w:szCs w:val="20"/>
        </w:rPr>
        <w:t>Polybutylene (PB): To BS 7291-1 and BS 7291-2, or Water Regulations Advisory Scheme (WRAS) approved and Agrément</w:t>
      </w:r>
    </w:p>
    <w:p w14:paraId="39E11BA8" w14:textId="77777777" w:rsidR="004D01D0" w:rsidRPr="004D01D0" w:rsidRDefault="004D01D0" w:rsidP="004D01D0">
      <w:pPr>
        <w:autoSpaceDE w:val="0"/>
        <w:autoSpaceDN w:val="0"/>
        <w:adjustRightInd w:val="0"/>
        <w:spacing w:after="0"/>
        <w:rPr>
          <w:rFonts w:cs="Arial"/>
          <w:szCs w:val="20"/>
        </w:rPr>
      </w:pPr>
      <w:r w:rsidRPr="004D01D0">
        <w:rPr>
          <w:rFonts w:cs="Arial"/>
          <w:szCs w:val="20"/>
        </w:rPr>
        <w:t>certified.</w:t>
      </w:r>
    </w:p>
    <w:p w14:paraId="0BEEDE31" w14:textId="77777777" w:rsidR="004D01D0" w:rsidRPr="004D01D0" w:rsidRDefault="004D01D0" w:rsidP="004D01D0">
      <w:pPr>
        <w:autoSpaceDE w:val="0"/>
        <w:autoSpaceDN w:val="0"/>
        <w:adjustRightInd w:val="0"/>
        <w:spacing w:after="0"/>
        <w:rPr>
          <w:rFonts w:cs="Arial"/>
          <w:szCs w:val="20"/>
        </w:rPr>
      </w:pPr>
      <w:r w:rsidRPr="004D01D0">
        <w:rPr>
          <w:rFonts w:cs="Arial"/>
          <w:szCs w:val="20"/>
        </w:rPr>
        <w:t>Cross-linked polyethylene (PE-X): To BS 7291-1 and BS 7291-3, or Water Regulations Advisory Scheme (WRAS) approved and</w:t>
      </w:r>
    </w:p>
    <w:p w14:paraId="65CEAF54" w14:textId="77777777" w:rsidR="004D01D0" w:rsidRPr="004D01D0" w:rsidRDefault="004D01D0" w:rsidP="004D01D0">
      <w:pPr>
        <w:autoSpaceDE w:val="0"/>
        <w:autoSpaceDN w:val="0"/>
        <w:adjustRightInd w:val="0"/>
        <w:spacing w:after="0"/>
        <w:rPr>
          <w:rFonts w:cs="Arial"/>
          <w:szCs w:val="20"/>
        </w:rPr>
      </w:pPr>
      <w:r w:rsidRPr="004D01D0">
        <w:rPr>
          <w:rFonts w:cs="Arial"/>
          <w:szCs w:val="20"/>
        </w:rPr>
        <w:t>Agrément certified.</w:t>
      </w:r>
    </w:p>
    <w:p w14:paraId="452905D4" w14:textId="77777777" w:rsidR="004D01D0" w:rsidRPr="004D01D0" w:rsidRDefault="004D01D0" w:rsidP="004D01D0">
      <w:pPr>
        <w:autoSpaceDE w:val="0"/>
        <w:autoSpaceDN w:val="0"/>
        <w:adjustRightInd w:val="0"/>
        <w:spacing w:after="0"/>
        <w:rPr>
          <w:rFonts w:cs="Arial"/>
          <w:szCs w:val="20"/>
        </w:rPr>
      </w:pPr>
      <w:r w:rsidRPr="004D01D0">
        <w:rPr>
          <w:rFonts w:cs="Arial"/>
          <w:szCs w:val="20"/>
        </w:rPr>
        <w:t>Polyethylene pipe for use below ground</w:t>
      </w:r>
    </w:p>
    <w:p w14:paraId="51D16776" w14:textId="77777777" w:rsidR="004D01D0" w:rsidRPr="004D01D0" w:rsidRDefault="004D01D0" w:rsidP="004D01D0">
      <w:pPr>
        <w:autoSpaceDE w:val="0"/>
        <w:autoSpaceDN w:val="0"/>
        <w:adjustRightInd w:val="0"/>
        <w:spacing w:after="0"/>
        <w:rPr>
          <w:rFonts w:cs="Arial"/>
          <w:szCs w:val="20"/>
        </w:rPr>
      </w:pPr>
      <w:r w:rsidRPr="004D01D0">
        <w:rPr>
          <w:rFonts w:cs="Arial"/>
          <w:szCs w:val="20"/>
        </w:rPr>
        <w:t>Tube: Blue polyethylene to BS 6572, Kitemark certified (superseded but remains current) or BS EN 12201-2.</w:t>
      </w:r>
    </w:p>
    <w:p w14:paraId="697B04B6" w14:textId="77777777" w:rsidR="004D01D0" w:rsidRPr="004D01D0" w:rsidRDefault="004D01D0" w:rsidP="004D01D0">
      <w:pPr>
        <w:autoSpaceDE w:val="0"/>
        <w:autoSpaceDN w:val="0"/>
        <w:adjustRightInd w:val="0"/>
        <w:spacing w:after="0"/>
        <w:rPr>
          <w:rFonts w:cs="Arial"/>
          <w:szCs w:val="20"/>
        </w:rPr>
      </w:pPr>
      <w:r w:rsidRPr="004D01D0">
        <w:rPr>
          <w:rFonts w:cs="Arial"/>
          <w:szCs w:val="20"/>
        </w:rPr>
        <w:t>• Jointing: Compression fittings to BS EN 12201-3.</w:t>
      </w:r>
    </w:p>
    <w:p w14:paraId="2F70BB12"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 insulation</w:t>
      </w:r>
    </w:p>
    <w:p w14:paraId="12C56C2C" w14:textId="77777777" w:rsidR="004D01D0" w:rsidRPr="004D01D0" w:rsidRDefault="004D01D0" w:rsidP="004D01D0">
      <w:pPr>
        <w:autoSpaceDE w:val="0"/>
        <w:autoSpaceDN w:val="0"/>
        <w:adjustRightInd w:val="0"/>
        <w:spacing w:after="0"/>
        <w:rPr>
          <w:rFonts w:cs="Arial"/>
          <w:szCs w:val="20"/>
        </w:rPr>
      </w:pPr>
      <w:r w:rsidRPr="004D01D0">
        <w:rPr>
          <w:rFonts w:cs="Arial"/>
          <w:szCs w:val="20"/>
        </w:rPr>
        <w:t>Material: Preformed flexible closed cell or mineral fibre split tube.</w:t>
      </w:r>
    </w:p>
    <w:p w14:paraId="3AD3842A" w14:textId="77777777" w:rsidR="004D01D0" w:rsidRPr="004D01D0" w:rsidRDefault="004D01D0" w:rsidP="004D01D0">
      <w:pPr>
        <w:autoSpaceDE w:val="0"/>
        <w:autoSpaceDN w:val="0"/>
        <w:adjustRightInd w:val="0"/>
        <w:spacing w:after="0"/>
        <w:rPr>
          <w:rFonts w:cs="Arial"/>
          <w:szCs w:val="20"/>
        </w:rPr>
      </w:pPr>
      <w:r w:rsidRPr="004D01D0">
        <w:rPr>
          <w:rFonts w:cs="Arial"/>
          <w:szCs w:val="20"/>
        </w:rPr>
        <w:t>• Thermal conductivity: 0.04 W/m·K (maximum).</w:t>
      </w:r>
    </w:p>
    <w:p w14:paraId="5F82113A" w14:textId="77777777" w:rsidR="004D01D0" w:rsidRPr="004D01D0" w:rsidRDefault="004D01D0" w:rsidP="004D01D0">
      <w:pPr>
        <w:autoSpaceDE w:val="0"/>
        <w:autoSpaceDN w:val="0"/>
        <w:adjustRightInd w:val="0"/>
        <w:spacing w:after="0"/>
        <w:rPr>
          <w:rFonts w:cs="Arial"/>
          <w:szCs w:val="20"/>
        </w:rPr>
      </w:pPr>
      <w:r w:rsidRPr="004D01D0">
        <w:rPr>
          <w:rFonts w:cs="Arial"/>
          <w:szCs w:val="20"/>
        </w:rPr>
        <w:t>• Fire performance: Class 1 spread of flame to BS 476-7.</w:t>
      </w:r>
    </w:p>
    <w:p w14:paraId="1BDBD356" w14:textId="77777777" w:rsidR="004D01D0" w:rsidRPr="004D01D0" w:rsidRDefault="004D01D0" w:rsidP="004D01D0">
      <w:pPr>
        <w:autoSpaceDE w:val="0"/>
        <w:autoSpaceDN w:val="0"/>
        <w:adjustRightInd w:val="0"/>
        <w:spacing w:after="0"/>
        <w:rPr>
          <w:rFonts w:cs="Arial"/>
          <w:szCs w:val="20"/>
        </w:rPr>
      </w:pPr>
      <w:r w:rsidRPr="004D01D0">
        <w:rPr>
          <w:rFonts w:cs="Arial"/>
          <w:szCs w:val="20"/>
        </w:rPr>
        <w:t>Timers and thermostats</w:t>
      </w:r>
    </w:p>
    <w:p w14:paraId="5B4747FB" w14:textId="77777777" w:rsidR="004D01D0" w:rsidRPr="004D01D0" w:rsidRDefault="004D01D0" w:rsidP="004D01D0">
      <w:pPr>
        <w:autoSpaceDE w:val="0"/>
        <w:autoSpaceDN w:val="0"/>
        <w:adjustRightInd w:val="0"/>
        <w:spacing w:after="0"/>
        <w:rPr>
          <w:rFonts w:cs="Arial"/>
          <w:szCs w:val="20"/>
        </w:rPr>
      </w:pPr>
      <w:r w:rsidRPr="004D01D0">
        <w:rPr>
          <w:rFonts w:cs="Arial"/>
          <w:szCs w:val="20"/>
        </w:rPr>
        <w:t>Standards: To relevant parts of BS EN 60730 and C, BEAB approved.</w:t>
      </w:r>
    </w:p>
    <w:p w14:paraId="524BBCF0" w14:textId="77777777" w:rsidR="004D01D0" w:rsidRDefault="004D01D0" w:rsidP="004D01D0">
      <w:pPr>
        <w:autoSpaceDE w:val="0"/>
        <w:autoSpaceDN w:val="0"/>
        <w:adjustRightInd w:val="0"/>
        <w:spacing w:after="0"/>
        <w:rPr>
          <w:rFonts w:cs="Arial"/>
          <w:szCs w:val="20"/>
        </w:rPr>
      </w:pPr>
    </w:p>
    <w:p w14:paraId="58A15BCC" w14:textId="77777777" w:rsidR="004D01D0" w:rsidRPr="004D01D0" w:rsidRDefault="004D01D0" w:rsidP="004D01D0">
      <w:pPr>
        <w:autoSpaceDE w:val="0"/>
        <w:autoSpaceDN w:val="0"/>
        <w:adjustRightInd w:val="0"/>
        <w:spacing w:after="0"/>
        <w:rPr>
          <w:rFonts w:cs="Arial"/>
          <w:szCs w:val="20"/>
        </w:rPr>
      </w:pPr>
      <w:r w:rsidRPr="004D01D0">
        <w:rPr>
          <w:rFonts w:cs="Arial"/>
          <w:szCs w:val="20"/>
        </w:rPr>
        <w:t>Valves</w:t>
      </w:r>
    </w:p>
    <w:p w14:paraId="414B855D" w14:textId="77777777" w:rsidR="004D01D0" w:rsidRPr="004D01D0" w:rsidRDefault="004D01D0" w:rsidP="004D01D0">
      <w:pPr>
        <w:autoSpaceDE w:val="0"/>
        <w:autoSpaceDN w:val="0"/>
        <w:adjustRightInd w:val="0"/>
        <w:spacing w:after="0"/>
        <w:rPr>
          <w:rFonts w:cs="Arial"/>
          <w:szCs w:val="20"/>
        </w:rPr>
      </w:pPr>
      <w:r w:rsidRPr="004D01D0">
        <w:rPr>
          <w:rFonts w:cs="Arial"/>
          <w:szCs w:val="20"/>
        </w:rPr>
        <w:t>Generally: Approved by local water supply undertaker and of appropriate pressure and/ or temperature ratings.</w:t>
      </w:r>
    </w:p>
    <w:p w14:paraId="09481BFA" w14:textId="77777777" w:rsidR="004D01D0" w:rsidRPr="004D01D0" w:rsidRDefault="004D01D0" w:rsidP="004D01D0">
      <w:pPr>
        <w:autoSpaceDE w:val="0"/>
        <w:autoSpaceDN w:val="0"/>
        <w:adjustRightInd w:val="0"/>
        <w:spacing w:after="0"/>
        <w:rPr>
          <w:rFonts w:cs="Arial"/>
          <w:szCs w:val="20"/>
        </w:rPr>
      </w:pPr>
      <w:r w:rsidRPr="004D01D0">
        <w:rPr>
          <w:rFonts w:cs="Arial"/>
          <w:szCs w:val="20"/>
        </w:rPr>
        <w:t>For isolation control: With handwheels.</w:t>
      </w:r>
    </w:p>
    <w:p w14:paraId="2E65FB78" w14:textId="77777777" w:rsidR="004D01D0" w:rsidRPr="004D01D0" w:rsidRDefault="004D01D0" w:rsidP="004D01D0">
      <w:pPr>
        <w:autoSpaceDE w:val="0"/>
        <w:autoSpaceDN w:val="0"/>
        <w:adjustRightInd w:val="0"/>
        <w:spacing w:after="0"/>
        <w:rPr>
          <w:rFonts w:cs="Arial"/>
          <w:szCs w:val="20"/>
        </w:rPr>
      </w:pPr>
      <w:r w:rsidRPr="004D01D0">
        <w:rPr>
          <w:rFonts w:cs="Arial"/>
          <w:szCs w:val="20"/>
        </w:rPr>
        <w:t>For isolation and regulation: With lockshields.</w:t>
      </w:r>
    </w:p>
    <w:p w14:paraId="196D0689" w14:textId="77777777" w:rsidR="004D01D0" w:rsidRPr="004D01D0" w:rsidRDefault="004D01D0" w:rsidP="004D01D0">
      <w:pPr>
        <w:autoSpaceDE w:val="0"/>
        <w:autoSpaceDN w:val="0"/>
        <w:adjustRightInd w:val="0"/>
        <w:spacing w:after="0"/>
        <w:rPr>
          <w:rFonts w:cs="Arial"/>
          <w:szCs w:val="20"/>
        </w:rPr>
      </w:pPr>
      <w:r w:rsidRPr="004D01D0">
        <w:rPr>
          <w:rFonts w:cs="Arial"/>
          <w:szCs w:val="20"/>
        </w:rPr>
        <w:t>Ball valves: To BS EN 331.</w:t>
      </w:r>
    </w:p>
    <w:p w14:paraId="06A06461" w14:textId="77777777" w:rsidR="004D01D0" w:rsidRPr="004D01D0" w:rsidRDefault="004D01D0" w:rsidP="004D01D0">
      <w:pPr>
        <w:autoSpaceDE w:val="0"/>
        <w:autoSpaceDN w:val="0"/>
        <w:adjustRightInd w:val="0"/>
        <w:spacing w:after="0"/>
        <w:rPr>
          <w:rFonts w:cs="Arial"/>
          <w:szCs w:val="20"/>
        </w:rPr>
      </w:pPr>
      <w:r w:rsidRPr="004D01D0">
        <w:rPr>
          <w:rFonts w:cs="Arial"/>
          <w:szCs w:val="20"/>
        </w:rPr>
        <w:t>Stop valves and draw-off taps for above ground use: Copper alloy to BS 1010-2, Kitemark certified.</w:t>
      </w:r>
    </w:p>
    <w:p w14:paraId="52378FF7" w14:textId="77777777" w:rsidR="004D01D0" w:rsidRPr="004D01D0" w:rsidRDefault="004D01D0" w:rsidP="004D01D0">
      <w:pPr>
        <w:autoSpaceDE w:val="0"/>
        <w:autoSpaceDN w:val="0"/>
        <w:adjustRightInd w:val="0"/>
        <w:spacing w:after="0"/>
        <w:rPr>
          <w:rFonts w:cs="Arial"/>
          <w:szCs w:val="20"/>
        </w:rPr>
      </w:pPr>
      <w:r w:rsidRPr="004D01D0">
        <w:rPr>
          <w:rFonts w:cs="Arial"/>
          <w:szCs w:val="20"/>
        </w:rPr>
        <w:t>Stop valves for below ground use: DZR copper alloy CZ 132 to BS 5433.</w:t>
      </w:r>
    </w:p>
    <w:p w14:paraId="389ACF72" w14:textId="77777777" w:rsidR="004D01D0" w:rsidRPr="004D01D0" w:rsidRDefault="004D01D0" w:rsidP="004D01D0">
      <w:pPr>
        <w:autoSpaceDE w:val="0"/>
        <w:autoSpaceDN w:val="0"/>
        <w:adjustRightInd w:val="0"/>
        <w:spacing w:after="0"/>
        <w:rPr>
          <w:rFonts w:cs="Arial"/>
          <w:szCs w:val="20"/>
        </w:rPr>
      </w:pPr>
      <w:r w:rsidRPr="004D01D0">
        <w:rPr>
          <w:rFonts w:cs="Arial"/>
          <w:szCs w:val="20"/>
        </w:rPr>
        <w:t>Gate valves: Copper alloy to BS 5154, Series B, Kitemark certified or BS EN 12288.</w:t>
      </w:r>
    </w:p>
    <w:p w14:paraId="261524A7" w14:textId="77777777" w:rsidR="004D01D0" w:rsidRPr="004D01D0" w:rsidRDefault="004D01D0" w:rsidP="004D01D0">
      <w:pPr>
        <w:autoSpaceDE w:val="0"/>
        <w:autoSpaceDN w:val="0"/>
        <w:adjustRightInd w:val="0"/>
        <w:spacing w:after="0"/>
        <w:rPr>
          <w:rFonts w:cs="Arial"/>
          <w:szCs w:val="20"/>
        </w:rPr>
      </w:pPr>
      <w:r w:rsidRPr="004D01D0">
        <w:rPr>
          <w:rFonts w:cs="Arial"/>
          <w:szCs w:val="20"/>
        </w:rPr>
        <w:lastRenderedPageBreak/>
        <w:t>Double check valve assemblies: Copper alloy check valves to BS 6282-1 with intervening test cock to BS 2879.</w:t>
      </w:r>
    </w:p>
    <w:p w14:paraId="142BE526" w14:textId="77777777" w:rsidR="004D01D0" w:rsidRPr="004D01D0" w:rsidRDefault="004D01D0" w:rsidP="004D01D0">
      <w:pPr>
        <w:autoSpaceDE w:val="0"/>
        <w:autoSpaceDN w:val="0"/>
        <w:adjustRightInd w:val="0"/>
        <w:spacing w:after="0"/>
        <w:rPr>
          <w:rFonts w:cs="Arial"/>
          <w:szCs w:val="20"/>
        </w:rPr>
      </w:pPr>
      <w:r w:rsidRPr="004D01D0">
        <w:rPr>
          <w:rFonts w:cs="Arial"/>
          <w:szCs w:val="20"/>
        </w:rPr>
        <w:t>Draining taps: Copper alloy to BS 2879, Type 1, hose connection pattern, Kitemark certified.</w:t>
      </w:r>
    </w:p>
    <w:p w14:paraId="7302AB68" w14:textId="77777777" w:rsidR="004D01D0" w:rsidRPr="004D01D0" w:rsidRDefault="004D01D0" w:rsidP="004D01D0">
      <w:pPr>
        <w:autoSpaceDE w:val="0"/>
        <w:autoSpaceDN w:val="0"/>
        <w:adjustRightInd w:val="0"/>
        <w:spacing w:after="0"/>
        <w:rPr>
          <w:rFonts w:cs="Arial"/>
          <w:szCs w:val="20"/>
        </w:rPr>
      </w:pPr>
      <w:r w:rsidRPr="004D01D0">
        <w:rPr>
          <w:rFonts w:cs="Arial"/>
          <w:szCs w:val="20"/>
        </w:rPr>
        <w:t>Gas plug cocks: To BS 1552.</w:t>
      </w:r>
    </w:p>
    <w:p w14:paraId="6CDA41E2" w14:textId="77777777" w:rsidR="004D01D0" w:rsidRDefault="004D01D0" w:rsidP="004D01D0">
      <w:pPr>
        <w:autoSpaceDE w:val="0"/>
        <w:autoSpaceDN w:val="0"/>
        <w:adjustRightInd w:val="0"/>
        <w:spacing w:after="0"/>
        <w:rPr>
          <w:rFonts w:cs="Arial"/>
          <w:szCs w:val="20"/>
        </w:rPr>
      </w:pPr>
    </w:p>
    <w:p w14:paraId="4876B55C" w14:textId="77777777" w:rsidR="004D01D0" w:rsidRPr="004D01D0" w:rsidRDefault="004D01D0" w:rsidP="004D01D0">
      <w:pPr>
        <w:autoSpaceDE w:val="0"/>
        <w:autoSpaceDN w:val="0"/>
        <w:adjustRightInd w:val="0"/>
        <w:spacing w:after="0"/>
        <w:rPr>
          <w:rFonts w:cs="Arial"/>
          <w:szCs w:val="20"/>
        </w:rPr>
      </w:pPr>
      <w:r w:rsidRPr="004D01D0">
        <w:rPr>
          <w:rFonts w:cs="Arial"/>
          <w:szCs w:val="20"/>
        </w:rPr>
        <w:t>EXECUTION</w:t>
      </w:r>
    </w:p>
    <w:p w14:paraId="0C1E7158" w14:textId="77777777" w:rsidR="004D01D0" w:rsidRDefault="004D01D0" w:rsidP="004D01D0">
      <w:pPr>
        <w:autoSpaceDE w:val="0"/>
        <w:autoSpaceDN w:val="0"/>
        <w:adjustRightInd w:val="0"/>
        <w:spacing w:after="0"/>
        <w:rPr>
          <w:rFonts w:cs="Arial"/>
          <w:szCs w:val="20"/>
        </w:rPr>
      </w:pPr>
    </w:p>
    <w:p w14:paraId="0D185893" w14:textId="77777777" w:rsidR="004D01D0" w:rsidRPr="004D01D0" w:rsidRDefault="004D01D0" w:rsidP="004D01D0">
      <w:pPr>
        <w:autoSpaceDE w:val="0"/>
        <w:autoSpaceDN w:val="0"/>
        <w:adjustRightInd w:val="0"/>
        <w:spacing w:after="0"/>
        <w:rPr>
          <w:rFonts w:cs="Arial"/>
          <w:szCs w:val="20"/>
        </w:rPr>
      </w:pPr>
      <w:r w:rsidRPr="004D01D0">
        <w:rPr>
          <w:rFonts w:cs="Arial"/>
          <w:szCs w:val="20"/>
        </w:rPr>
        <w:t>Hot and cold water services for domestic use</w:t>
      </w:r>
    </w:p>
    <w:p w14:paraId="7A0AC42F" w14:textId="77777777" w:rsidR="004D01D0" w:rsidRPr="004D01D0" w:rsidRDefault="004D01D0" w:rsidP="004D01D0">
      <w:pPr>
        <w:autoSpaceDE w:val="0"/>
        <w:autoSpaceDN w:val="0"/>
        <w:adjustRightInd w:val="0"/>
        <w:spacing w:after="0"/>
        <w:rPr>
          <w:rFonts w:cs="Arial"/>
          <w:szCs w:val="20"/>
        </w:rPr>
      </w:pPr>
      <w:r w:rsidRPr="004D01D0">
        <w:rPr>
          <w:rFonts w:cs="Arial"/>
          <w:szCs w:val="20"/>
        </w:rPr>
        <w:t>Standard: To BS 6700.</w:t>
      </w:r>
    </w:p>
    <w:p w14:paraId="3E9C17B5" w14:textId="77777777" w:rsidR="004D01D0" w:rsidRDefault="004D01D0" w:rsidP="004D01D0">
      <w:pPr>
        <w:autoSpaceDE w:val="0"/>
        <w:autoSpaceDN w:val="0"/>
        <w:adjustRightInd w:val="0"/>
        <w:spacing w:after="0"/>
        <w:rPr>
          <w:rFonts w:cs="Arial"/>
          <w:szCs w:val="20"/>
        </w:rPr>
      </w:pPr>
    </w:p>
    <w:p w14:paraId="0A15358A" w14:textId="77777777" w:rsidR="004D01D0" w:rsidRPr="004D01D0" w:rsidRDefault="004D01D0" w:rsidP="004D01D0">
      <w:pPr>
        <w:autoSpaceDE w:val="0"/>
        <w:autoSpaceDN w:val="0"/>
        <w:adjustRightInd w:val="0"/>
        <w:spacing w:after="0"/>
        <w:rPr>
          <w:rFonts w:cs="Arial"/>
          <w:szCs w:val="20"/>
        </w:rPr>
      </w:pPr>
      <w:r w:rsidRPr="004D01D0">
        <w:rPr>
          <w:rFonts w:cs="Arial"/>
          <w:szCs w:val="20"/>
        </w:rPr>
        <w:t>Gas services</w:t>
      </w:r>
    </w:p>
    <w:p w14:paraId="6AB3A95A" w14:textId="77777777" w:rsidR="004D01D0" w:rsidRPr="004D01D0" w:rsidRDefault="004D01D0" w:rsidP="004D01D0">
      <w:pPr>
        <w:autoSpaceDE w:val="0"/>
        <w:autoSpaceDN w:val="0"/>
        <w:adjustRightInd w:val="0"/>
        <w:spacing w:after="0"/>
        <w:rPr>
          <w:rFonts w:cs="Arial"/>
          <w:szCs w:val="20"/>
        </w:rPr>
      </w:pPr>
      <w:r w:rsidRPr="004D01D0">
        <w:rPr>
          <w:rFonts w:cs="Arial"/>
          <w:szCs w:val="20"/>
        </w:rPr>
        <w:t>Standard: To BS 6891.</w:t>
      </w:r>
    </w:p>
    <w:p w14:paraId="05465067" w14:textId="77777777" w:rsidR="004D01D0" w:rsidRDefault="004D01D0" w:rsidP="004D01D0">
      <w:pPr>
        <w:autoSpaceDE w:val="0"/>
        <w:autoSpaceDN w:val="0"/>
        <w:adjustRightInd w:val="0"/>
        <w:spacing w:after="0"/>
        <w:rPr>
          <w:rFonts w:cs="Arial"/>
          <w:szCs w:val="20"/>
        </w:rPr>
      </w:pPr>
    </w:p>
    <w:p w14:paraId="0974C0B5" w14:textId="77777777" w:rsidR="004D01D0" w:rsidRPr="004D01D0" w:rsidRDefault="004D01D0" w:rsidP="004D01D0">
      <w:pPr>
        <w:autoSpaceDE w:val="0"/>
        <w:autoSpaceDN w:val="0"/>
        <w:adjustRightInd w:val="0"/>
        <w:spacing w:after="0"/>
        <w:rPr>
          <w:rFonts w:cs="Arial"/>
          <w:szCs w:val="20"/>
        </w:rPr>
      </w:pPr>
      <w:r w:rsidRPr="004D01D0">
        <w:rPr>
          <w:rFonts w:cs="Arial"/>
          <w:szCs w:val="20"/>
        </w:rPr>
        <w:t>Installation generally</w:t>
      </w:r>
    </w:p>
    <w:p w14:paraId="5F119F84" w14:textId="77777777" w:rsidR="004D01D0" w:rsidRPr="004D01D0" w:rsidRDefault="004D01D0" w:rsidP="004D01D0">
      <w:pPr>
        <w:autoSpaceDE w:val="0"/>
        <w:autoSpaceDN w:val="0"/>
        <w:adjustRightInd w:val="0"/>
        <w:spacing w:after="0"/>
        <w:rPr>
          <w:rFonts w:cs="Arial"/>
          <w:szCs w:val="20"/>
        </w:rPr>
      </w:pPr>
      <w:r w:rsidRPr="004D01D0">
        <w:rPr>
          <w:rFonts w:cs="Arial"/>
          <w:szCs w:val="20"/>
        </w:rPr>
        <w:t>Performance: Free from leaks and audible effects of expansion, vibration and water hammer.</w:t>
      </w:r>
    </w:p>
    <w:p w14:paraId="42217AE5" w14:textId="77777777" w:rsidR="004D01D0" w:rsidRPr="004D01D0" w:rsidRDefault="004D01D0" w:rsidP="004D01D0">
      <w:pPr>
        <w:autoSpaceDE w:val="0"/>
        <w:autoSpaceDN w:val="0"/>
        <w:adjustRightInd w:val="0"/>
        <w:spacing w:after="0"/>
        <w:rPr>
          <w:rFonts w:cs="Arial"/>
          <w:szCs w:val="20"/>
        </w:rPr>
      </w:pPr>
      <w:r w:rsidRPr="004D01D0">
        <w:rPr>
          <w:rFonts w:cs="Arial"/>
          <w:szCs w:val="20"/>
        </w:rPr>
        <w:t>Fixing of equipment, components and accessories: Secure, parallel or perpendicular to building structure.</w:t>
      </w:r>
    </w:p>
    <w:p w14:paraId="19748B45" w14:textId="77777777" w:rsidR="004D01D0" w:rsidRPr="004D01D0" w:rsidRDefault="004D01D0" w:rsidP="004D01D0">
      <w:pPr>
        <w:autoSpaceDE w:val="0"/>
        <w:autoSpaceDN w:val="0"/>
        <w:adjustRightInd w:val="0"/>
        <w:spacing w:after="0"/>
        <w:rPr>
          <w:rFonts w:cs="Arial"/>
          <w:szCs w:val="20"/>
        </w:rPr>
      </w:pPr>
      <w:r w:rsidRPr="004D01D0">
        <w:rPr>
          <w:rFonts w:cs="Arial"/>
          <w:szCs w:val="20"/>
        </w:rPr>
        <w:t>Preparation: Clear debris and projections before installing tanks and cisterns on floors or platforms.</w:t>
      </w:r>
    </w:p>
    <w:p w14:paraId="270F9502" w14:textId="77777777" w:rsidR="004D01D0" w:rsidRPr="004D01D0" w:rsidRDefault="004D01D0" w:rsidP="004D01D0">
      <w:pPr>
        <w:autoSpaceDE w:val="0"/>
        <w:autoSpaceDN w:val="0"/>
        <w:adjustRightInd w:val="0"/>
        <w:spacing w:after="0"/>
        <w:rPr>
          <w:rFonts w:cs="Arial"/>
          <w:szCs w:val="20"/>
        </w:rPr>
      </w:pPr>
      <w:r w:rsidRPr="004D01D0">
        <w:rPr>
          <w:rFonts w:cs="Arial"/>
          <w:szCs w:val="20"/>
        </w:rPr>
        <w:t>Corrosion resistance: Use corrosion resistant fittings/ fixings and avoid contact between dissimilar metals.</w:t>
      </w:r>
    </w:p>
    <w:p w14:paraId="75872421" w14:textId="77777777" w:rsidR="004D01D0" w:rsidRDefault="004D01D0" w:rsidP="004D01D0">
      <w:pPr>
        <w:autoSpaceDE w:val="0"/>
        <w:autoSpaceDN w:val="0"/>
        <w:adjustRightInd w:val="0"/>
        <w:spacing w:after="0"/>
        <w:rPr>
          <w:rFonts w:cs="Arial"/>
          <w:szCs w:val="20"/>
        </w:rPr>
      </w:pPr>
    </w:p>
    <w:p w14:paraId="1BD43762" w14:textId="77777777" w:rsidR="004D01D0" w:rsidRPr="004D01D0" w:rsidRDefault="004D01D0" w:rsidP="004D01D0">
      <w:pPr>
        <w:autoSpaceDE w:val="0"/>
        <w:autoSpaceDN w:val="0"/>
        <w:adjustRightInd w:val="0"/>
        <w:spacing w:after="0"/>
        <w:rPr>
          <w:rFonts w:cs="Arial"/>
          <w:szCs w:val="20"/>
        </w:rPr>
      </w:pPr>
      <w:r w:rsidRPr="004D01D0">
        <w:rPr>
          <w:rFonts w:cs="Arial"/>
          <w:szCs w:val="20"/>
        </w:rPr>
        <w:t>Dezincification</w:t>
      </w:r>
    </w:p>
    <w:p w14:paraId="7B02CD78" w14:textId="033A174B" w:rsidR="004D01D0" w:rsidRDefault="004D01D0" w:rsidP="004D01D0">
      <w:pPr>
        <w:autoSpaceDE w:val="0"/>
        <w:autoSpaceDN w:val="0"/>
        <w:adjustRightInd w:val="0"/>
        <w:spacing w:after="0"/>
        <w:rPr>
          <w:rFonts w:cs="Arial"/>
          <w:szCs w:val="20"/>
        </w:rPr>
      </w:pPr>
      <w:r w:rsidRPr="004D01D0">
        <w:rPr>
          <w:rFonts w:cs="Arial"/>
          <w:szCs w:val="20"/>
        </w:rPr>
        <w:t>Fittings used below ground or in concealed or inaccessible locations: Gunmetal or another material resistant to dezincification.</w:t>
      </w:r>
    </w:p>
    <w:p w14:paraId="5C820657" w14:textId="77777777" w:rsidR="004D01D0" w:rsidRDefault="004D01D0" w:rsidP="004D01D0">
      <w:pPr>
        <w:autoSpaceDE w:val="0"/>
        <w:autoSpaceDN w:val="0"/>
        <w:adjustRightInd w:val="0"/>
        <w:spacing w:after="0"/>
        <w:rPr>
          <w:rFonts w:cs="Arial"/>
          <w:szCs w:val="20"/>
        </w:rPr>
      </w:pPr>
    </w:p>
    <w:p w14:paraId="3ABD4262" w14:textId="77777777" w:rsidR="004D01D0" w:rsidRPr="004D01D0" w:rsidRDefault="004D01D0" w:rsidP="004D01D0">
      <w:pPr>
        <w:autoSpaceDE w:val="0"/>
        <w:autoSpaceDN w:val="0"/>
        <w:adjustRightInd w:val="0"/>
        <w:spacing w:after="0"/>
        <w:rPr>
          <w:rFonts w:cs="Arial"/>
          <w:szCs w:val="20"/>
        </w:rPr>
      </w:pPr>
      <w:r w:rsidRPr="004D01D0">
        <w:rPr>
          <w:rFonts w:cs="Arial"/>
          <w:szCs w:val="20"/>
        </w:rPr>
        <w:t>Flue pipe</w:t>
      </w:r>
    </w:p>
    <w:p w14:paraId="09A87E93"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and bends: Minimize number.</w:t>
      </w:r>
    </w:p>
    <w:p w14:paraId="200C8022" w14:textId="77777777" w:rsidR="004D01D0" w:rsidRPr="004D01D0" w:rsidRDefault="004D01D0" w:rsidP="004D01D0">
      <w:pPr>
        <w:autoSpaceDE w:val="0"/>
        <w:autoSpaceDN w:val="0"/>
        <w:adjustRightInd w:val="0"/>
        <w:spacing w:after="0"/>
        <w:rPr>
          <w:rFonts w:cs="Arial"/>
          <w:szCs w:val="20"/>
        </w:rPr>
      </w:pPr>
      <w:r w:rsidRPr="004D01D0">
        <w:rPr>
          <w:rFonts w:cs="Arial"/>
          <w:szCs w:val="20"/>
        </w:rPr>
        <w:t>Slope: Not more than 30° from the vertical.</w:t>
      </w:r>
    </w:p>
    <w:p w14:paraId="1A9C4AB5"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w:t>
      </w:r>
    </w:p>
    <w:p w14:paraId="78EAB7A0" w14:textId="77777777" w:rsidR="004D01D0" w:rsidRPr="004D01D0" w:rsidRDefault="004D01D0" w:rsidP="004D01D0">
      <w:pPr>
        <w:autoSpaceDE w:val="0"/>
        <w:autoSpaceDN w:val="0"/>
        <w:adjustRightInd w:val="0"/>
        <w:spacing w:after="0"/>
        <w:rPr>
          <w:rFonts w:cs="Arial"/>
          <w:szCs w:val="20"/>
        </w:rPr>
      </w:pPr>
      <w:r w:rsidRPr="004D01D0">
        <w:rPr>
          <w:rFonts w:cs="Arial"/>
          <w:szCs w:val="20"/>
        </w:rPr>
        <w:t>• Sockets: Uppermost.</w:t>
      </w:r>
    </w:p>
    <w:p w14:paraId="5F9365F7" w14:textId="77777777" w:rsidR="004D01D0" w:rsidRPr="004D01D0" w:rsidRDefault="004D01D0" w:rsidP="004D01D0">
      <w:pPr>
        <w:autoSpaceDE w:val="0"/>
        <w:autoSpaceDN w:val="0"/>
        <w:adjustRightInd w:val="0"/>
        <w:spacing w:after="0"/>
        <w:rPr>
          <w:rFonts w:cs="Arial"/>
          <w:szCs w:val="20"/>
        </w:rPr>
      </w:pPr>
      <w:r w:rsidRPr="004D01D0">
        <w:rPr>
          <w:rFonts w:cs="Arial"/>
          <w:szCs w:val="20"/>
        </w:rPr>
        <w:t>• Supports: Fully supported and fixed securely with brackets supplied for the purpose.</w:t>
      </w:r>
    </w:p>
    <w:p w14:paraId="34BBA3DA" w14:textId="77777777" w:rsidR="004D01D0" w:rsidRPr="004D01D0" w:rsidRDefault="004D01D0" w:rsidP="004D01D0">
      <w:pPr>
        <w:autoSpaceDE w:val="0"/>
        <w:autoSpaceDN w:val="0"/>
        <w:adjustRightInd w:val="0"/>
        <w:spacing w:after="0"/>
        <w:rPr>
          <w:rFonts w:cs="Arial"/>
          <w:szCs w:val="20"/>
        </w:rPr>
      </w:pPr>
      <w:r w:rsidRPr="004D01D0">
        <w:rPr>
          <w:rFonts w:cs="Arial"/>
          <w:szCs w:val="20"/>
        </w:rPr>
        <w:t>• Sealing: Gas-tight, in accordance with manufacturer's instructions.</w:t>
      </w:r>
    </w:p>
    <w:p w14:paraId="1D89A3FC" w14:textId="77777777" w:rsidR="004D01D0" w:rsidRPr="004D01D0" w:rsidRDefault="004D01D0" w:rsidP="004D01D0">
      <w:pPr>
        <w:autoSpaceDE w:val="0"/>
        <w:autoSpaceDN w:val="0"/>
        <w:adjustRightInd w:val="0"/>
        <w:spacing w:after="0"/>
        <w:rPr>
          <w:rFonts w:cs="Arial"/>
          <w:szCs w:val="20"/>
        </w:rPr>
      </w:pPr>
      <w:r w:rsidRPr="004D01D0">
        <w:rPr>
          <w:rFonts w:cs="Arial"/>
          <w:szCs w:val="20"/>
        </w:rPr>
        <w:t>• Joints within floor void: Not permitted.</w:t>
      </w:r>
    </w:p>
    <w:p w14:paraId="4464C074" w14:textId="77777777" w:rsidR="004D01D0" w:rsidRPr="004D01D0" w:rsidRDefault="004D01D0" w:rsidP="004D01D0">
      <w:pPr>
        <w:autoSpaceDE w:val="0"/>
        <w:autoSpaceDN w:val="0"/>
        <w:adjustRightInd w:val="0"/>
        <w:spacing w:after="0"/>
        <w:rPr>
          <w:rFonts w:cs="Arial"/>
          <w:szCs w:val="20"/>
        </w:rPr>
      </w:pPr>
      <w:r w:rsidRPr="004D01D0">
        <w:rPr>
          <w:rFonts w:cs="Arial"/>
          <w:szCs w:val="20"/>
        </w:rPr>
        <w:t>Expansion and contraction: Accommodate thermal movement.</w:t>
      </w:r>
    </w:p>
    <w:p w14:paraId="68380E09" w14:textId="77777777" w:rsidR="004D01D0" w:rsidRPr="004D01D0" w:rsidRDefault="004D01D0" w:rsidP="004D01D0">
      <w:pPr>
        <w:autoSpaceDE w:val="0"/>
        <w:autoSpaceDN w:val="0"/>
        <w:adjustRightInd w:val="0"/>
        <w:spacing w:after="0"/>
        <w:rPr>
          <w:rFonts w:cs="Arial"/>
          <w:szCs w:val="20"/>
        </w:rPr>
      </w:pPr>
      <w:r w:rsidRPr="004D01D0">
        <w:rPr>
          <w:rFonts w:cs="Arial"/>
          <w:szCs w:val="20"/>
        </w:rPr>
        <w:t>Fire safety: Locate a safe distance from combustible materials.</w:t>
      </w:r>
    </w:p>
    <w:p w14:paraId="497F5EB0" w14:textId="77777777" w:rsidR="004D01D0" w:rsidRPr="004D01D0" w:rsidRDefault="004D01D0" w:rsidP="004D01D0">
      <w:pPr>
        <w:autoSpaceDE w:val="0"/>
        <w:autoSpaceDN w:val="0"/>
        <w:adjustRightInd w:val="0"/>
        <w:spacing w:after="0"/>
        <w:rPr>
          <w:rFonts w:cs="Arial"/>
          <w:szCs w:val="20"/>
        </w:rPr>
      </w:pPr>
      <w:r w:rsidRPr="004D01D0">
        <w:rPr>
          <w:rFonts w:cs="Arial"/>
          <w:szCs w:val="20"/>
        </w:rPr>
        <w:t>Roof junction: Weatherproof.</w:t>
      </w:r>
    </w:p>
    <w:p w14:paraId="312C6672" w14:textId="77777777" w:rsidR="004D01D0" w:rsidRDefault="004D01D0" w:rsidP="004D01D0">
      <w:pPr>
        <w:autoSpaceDE w:val="0"/>
        <w:autoSpaceDN w:val="0"/>
        <w:adjustRightInd w:val="0"/>
        <w:spacing w:after="0"/>
        <w:rPr>
          <w:rFonts w:cs="Arial"/>
          <w:szCs w:val="20"/>
        </w:rPr>
      </w:pPr>
    </w:p>
    <w:p w14:paraId="36606399" w14:textId="77777777" w:rsidR="004D01D0" w:rsidRPr="004D01D0" w:rsidRDefault="004D01D0" w:rsidP="004D01D0">
      <w:pPr>
        <w:autoSpaceDE w:val="0"/>
        <w:autoSpaceDN w:val="0"/>
        <w:adjustRightInd w:val="0"/>
        <w:spacing w:after="0"/>
        <w:rPr>
          <w:rFonts w:cs="Arial"/>
          <w:szCs w:val="20"/>
        </w:rPr>
      </w:pPr>
      <w:r w:rsidRPr="004D01D0">
        <w:rPr>
          <w:rFonts w:cs="Arial"/>
          <w:szCs w:val="20"/>
        </w:rPr>
        <w:t>Balanced flue terminal</w:t>
      </w:r>
    </w:p>
    <w:p w14:paraId="2AD9C05F" w14:textId="77777777" w:rsidR="004D01D0" w:rsidRPr="004D01D0" w:rsidRDefault="004D01D0" w:rsidP="004D01D0">
      <w:pPr>
        <w:autoSpaceDE w:val="0"/>
        <w:autoSpaceDN w:val="0"/>
        <w:adjustRightInd w:val="0"/>
        <w:spacing w:after="0"/>
        <w:rPr>
          <w:rFonts w:cs="Arial"/>
          <w:szCs w:val="20"/>
        </w:rPr>
      </w:pPr>
      <w:r w:rsidRPr="004D01D0">
        <w:rPr>
          <w:rFonts w:cs="Arial"/>
          <w:szCs w:val="20"/>
        </w:rPr>
        <w:t>Opening in external wall: Submit proposals for position.</w:t>
      </w:r>
    </w:p>
    <w:p w14:paraId="7EB5C38A" w14:textId="77777777" w:rsidR="004D01D0" w:rsidRPr="004D01D0" w:rsidRDefault="004D01D0" w:rsidP="004D01D0">
      <w:pPr>
        <w:autoSpaceDE w:val="0"/>
        <w:autoSpaceDN w:val="0"/>
        <w:adjustRightInd w:val="0"/>
        <w:spacing w:after="0"/>
        <w:rPr>
          <w:rFonts w:cs="Arial"/>
          <w:szCs w:val="20"/>
        </w:rPr>
      </w:pPr>
      <w:r w:rsidRPr="004D01D0">
        <w:rPr>
          <w:rFonts w:cs="Arial"/>
          <w:szCs w:val="20"/>
        </w:rPr>
        <w:t>Flue guard: Required if flue may be touched.</w:t>
      </w:r>
    </w:p>
    <w:p w14:paraId="0F62EFB2" w14:textId="77777777" w:rsidR="004D01D0" w:rsidRDefault="004D01D0" w:rsidP="004D01D0">
      <w:pPr>
        <w:autoSpaceDE w:val="0"/>
        <w:autoSpaceDN w:val="0"/>
        <w:adjustRightInd w:val="0"/>
        <w:spacing w:after="0"/>
        <w:rPr>
          <w:rFonts w:cs="Arial"/>
          <w:szCs w:val="20"/>
        </w:rPr>
      </w:pPr>
    </w:p>
    <w:p w14:paraId="1E1B8CD5" w14:textId="77777777" w:rsidR="004D01D0" w:rsidRPr="004D01D0" w:rsidRDefault="004D01D0" w:rsidP="004D01D0">
      <w:pPr>
        <w:autoSpaceDE w:val="0"/>
        <w:autoSpaceDN w:val="0"/>
        <w:adjustRightInd w:val="0"/>
        <w:spacing w:after="0"/>
        <w:rPr>
          <w:rFonts w:cs="Arial"/>
          <w:szCs w:val="20"/>
        </w:rPr>
      </w:pPr>
      <w:r w:rsidRPr="004D01D0">
        <w:rPr>
          <w:rFonts w:cs="Arial"/>
          <w:szCs w:val="20"/>
        </w:rPr>
        <w:t>Cisterns</w:t>
      </w:r>
    </w:p>
    <w:p w14:paraId="21F6790F" w14:textId="77777777" w:rsidR="004D01D0" w:rsidRPr="004D01D0" w:rsidRDefault="004D01D0" w:rsidP="004D01D0">
      <w:pPr>
        <w:autoSpaceDE w:val="0"/>
        <w:autoSpaceDN w:val="0"/>
        <w:adjustRightInd w:val="0"/>
        <w:spacing w:after="0"/>
        <w:rPr>
          <w:rFonts w:cs="Arial"/>
          <w:szCs w:val="20"/>
        </w:rPr>
      </w:pPr>
      <w:r w:rsidRPr="004D01D0">
        <w:rPr>
          <w:rFonts w:cs="Arial"/>
          <w:szCs w:val="20"/>
        </w:rPr>
        <w:t>Outlet positions: 30 mm (minimum) above bottom.</w:t>
      </w:r>
    </w:p>
    <w:p w14:paraId="078EF857" w14:textId="77777777" w:rsidR="004D01D0" w:rsidRPr="004D01D0" w:rsidRDefault="004D01D0" w:rsidP="004D01D0">
      <w:pPr>
        <w:autoSpaceDE w:val="0"/>
        <w:autoSpaceDN w:val="0"/>
        <w:adjustRightInd w:val="0"/>
        <w:spacing w:after="0"/>
        <w:rPr>
          <w:rFonts w:cs="Arial"/>
          <w:szCs w:val="20"/>
        </w:rPr>
      </w:pPr>
      <w:r w:rsidRPr="004D01D0">
        <w:rPr>
          <w:rFonts w:cs="Arial"/>
          <w:szCs w:val="20"/>
        </w:rPr>
        <w:t>Access clear space:</w:t>
      </w:r>
    </w:p>
    <w:p w14:paraId="12D9C473" w14:textId="77777777" w:rsidR="004D01D0" w:rsidRPr="004D01D0" w:rsidRDefault="004D01D0" w:rsidP="004D01D0">
      <w:pPr>
        <w:autoSpaceDE w:val="0"/>
        <w:autoSpaceDN w:val="0"/>
        <w:adjustRightInd w:val="0"/>
        <w:spacing w:after="0"/>
        <w:rPr>
          <w:rFonts w:cs="Arial"/>
          <w:szCs w:val="20"/>
        </w:rPr>
      </w:pPr>
      <w:r w:rsidRPr="004D01D0">
        <w:rPr>
          <w:rFonts w:cs="Arial"/>
          <w:szCs w:val="20"/>
        </w:rPr>
        <w:t>• Cistern does not exceed 450 mm in any dimension: 225 mm (minimum) above.</w:t>
      </w:r>
    </w:p>
    <w:p w14:paraId="47523503" w14:textId="77777777" w:rsidR="004D01D0" w:rsidRPr="004D01D0" w:rsidRDefault="004D01D0" w:rsidP="004D01D0">
      <w:pPr>
        <w:autoSpaceDE w:val="0"/>
        <w:autoSpaceDN w:val="0"/>
        <w:adjustRightInd w:val="0"/>
        <w:spacing w:after="0"/>
        <w:rPr>
          <w:rFonts w:cs="Arial"/>
          <w:szCs w:val="20"/>
        </w:rPr>
      </w:pPr>
      <w:r w:rsidRPr="004D01D0">
        <w:rPr>
          <w:rFonts w:cs="Arial"/>
          <w:szCs w:val="20"/>
        </w:rPr>
        <w:t>• Cistern does exceed 450 mm in any dimension: 350 mm (minimum) above.</w:t>
      </w:r>
    </w:p>
    <w:p w14:paraId="61922FB1" w14:textId="77777777" w:rsidR="004D01D0" w:rsidRDefault="004D01D0" w:rsidP="004D01D0">
      <w:pPr>
        <w:autoSpaceDE w:val="0"/>
        <w:autoSpaceDN w:val="0"/>
        <w:adjustRightInd w:val="0"/>
        <w:spacing w:after="0"/>
        <w:rPr>
          <w:rFonts w:cs="Arial"/>
          <w:szCs w:val="20"/>
        </w:rPr>
      </w:pPr>
    </w:p>
    <w:p w14:paraId="37C887A3" w14:textId="77777777" w:rsidR="004D01D0" w:rsidRPr="004D01D0" w:rsidRDefault="004D01D0" w:rsidP="004D01D0">
      <w:pPr>
        <w:autoSpaceDE w:val="0"/>
        <w:autoSpaceDN w:val="0"/>
        <w:adjustRightInd w:val="0"/>
        <w:spacing w:after="0"/>
        <w:rPr>
          <w:rFonts w:cs="Arial"/>
          <w:szCs w:val="20"/>
        </w:rPr>
      </w:pPr>
      <w:r w:rsidRPr="004D01D0">
        <w:rPr>
          <w:rFonts w:cs="Arial"/>
          <w:szCs w:val="20"/>
        </w:rPr>
        <w:t>Warning/ overflow pipes to cisterns</w:t>
      </w:r>
    </w:p>
    <w:p w14:paraId="23084000" w14:textId="77777777" w:rsidR="004D01D0" w:rsidRPr="004D01D0" w:rsidRDefault="004D01D0" w:rsidP="004D01D0">
      <w:pPr>
        <w:autoSpaceDE w:val="0"/>
        <w:autoSpaceDN w:val="0"/>
        <w:adjustRightInd w:val="0"/>
        <w:spacing w:after="0"/>
        <w:rPr>
          <w:rFonts w:cs="Arial"/>
          <w:szCs w:val="20"/>
        </w:rPr>
      </w:pPr>
      <w:r w:rsidRPr="004D01D0">
        <w:rPr>
          <w:rFonts w:cs="Arial"/>
          <w:szCs w:val="20"/>
        </w:rPr>
        <w:t>Normal water level and overflow level difference (minimum):</w:t>
      </w:r>
    </w:p>
    <w:p w14:paraId="0E8BF3EE" w14:textId="77777777" w:rsidR="004D01D0" w:rsidRPr="004D01D0" w:rsidRDefault="004D01D0" w:rsidP="004D01D0">
      <w:pPr>
        <w:autoSpaceDE w:val="0"/>
        <w:autoSpaceDN w:val="0"/>
        <w:adjustRightInd w:val="0"/>
        <w:spacing w:after="0"/>
        <w:rPr>
          <w:rFonts w:cs="Arial"/>
          <w:szCs w:val="20"/>
        </w:rPr>
      </w:pPr>
      <w:r w:rsidRPr="004D01D0">
        <w:rPr>
          <w:rFonts w:cs="Arial"/>
          <w:szCs w:val="20"/>
        </w:rPr>
        <w:t>• Cold water storage cisterns: The greater of 32 mm or the bore of warning pipe.</w:t>
      </w:r>
    </w:p>
    <w:p w14:paraId="2A19A038" w14:textId="77777777" w:rsidR="004D01D0" w:rsidRPr="004D01D0" w:rsidRDefault="004D01D0" w:rsidP="004D01D0">
      <w:pPr>
        <w:autoSpaceDE w:val="0"/>
        <w:autoSpaceDN w:val="0"/>
        <w:adjustRightInd w:val="0"/>
        <w:spacing w:after="0"/>
        <w:rPr>
          <w:rFonts w:cs="Arial"/>
          <w:szCs w:val="20"/>
        </w:rPr>
      </w:pPr>
      <w:r w:rsidRPr="004D01D0">
        <w:rPr>
          <w:rFonts w:cs="Arial"/>
          <w:szCs w:val="20"/>
        </w:rPr>
        <w:t>• Feed and expansion cisterns: To allow 20% increase in the volume of water plus 25 mm.</w:t>
      </w:r>
    </w:p>
    <w:p w14:paraId="34244502"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Supply inlet above overflow level: Bore of warning pipe (minimum).</w:t>
      </w:r>
    </w:p>
    <w:p w14:paraId="6E782E32" w14:textId="77777777" w:rsidR="004D01D0" w:rsidRPr="004D01D0" w:rsidRDefault="004D01D0" w:rsidP="004D01D0">
      <w:pPr>
        <w:autoSpaceDE w:val="0"/>
        <w:autoSpaceDN w:val="0"/>
        <w:adjustRightInd w:val="0"/>
        <w:spacing w:after="0"/>
        <w:rPr>
          <w:rFonts w:cs="Arial"/>
          <w:szCs w:val="20"/>
        </w:rPr>
      </w:pPr>
      <w:r w:rsidRPr="004D01D0">
        <w:rPr>
          <w:rFonts w:cs="Arial"/>
          <w:szCs w:val="20"/>
        </w:rPr>
        <w:t>Fall: 1 in 10 (minimum).</w:t>
      </w:r>
    </w:p>
    <w:p w14:paraId="13913784" w14:textId="77777777" w:rsidR="004D01D0" w:rsidRPr="004D01D0" w:rsidRDefault="004D01D0" w:rsidP="004D01D0">
      <w:pPr>
        <w:autoSpaceDE w:val="0"/>
        <w:autoSpaceDN w:val="0"/>
        <w:adjustRightInd w:val="0"/>
        <w:spacing w:after="0"/>
        <w:rPr>
          <w:rFonts w:cs="Arial"/>
          <w:szCs w:val="20"/>
        </w:rPr>
      </w:pPr>
      <w:r w:rsidRPr="004D01D0">
        <w:rPr>
          <w:rFonts w:cs="Arial"/>
          <w:szCs w:val="20"/>
        </w:rPr>
        <w:lastRenderedPageBreak/>
        <w:t>Support: To prevent sagging.</w:t>
      </w:r>
    </w:p>
    <w:p w14:paraId="450B8677" w14:textId="77777777" w:rsidR="004D01D0" w:rsidRPr="004D01D0" w:rsidRDefault="004D01D0" w:rsidP="004D01D0">
      <w:pPr>
        <w:autoSpaceDE w:val="0"/>
        <w:autoSpaceDN w:val="0"/>
        <w:adjustRightInd w:val="0"/>
        <w:spacing w:after="0"/>
        <w:rPr>
          <w:rFonts w:cs="Arial"/>
          <w:szCs w:val="20"/>
        </w:rPr>
      </w:pPr>
      <w:r w:rsidRPr="004D01D0">
        <w:rPr>
          <w:rFonts w:cs="Arial"/>
          <w:szCs w:val="20"/>
        </w:rPr>
        <w:t>Exposed end: Prominent position with turned down end.</w:t>
      </w:r>
    </w:p>
    <w:p w14:paraId="66324FF4" w14:textId="77777777" w:rsidR="004D01D0" w:rsidRPr="004D01D0" w:rsidRDefault="004D01D0" w:rsidP="004D01D0">
      <w:pPr>
        <w:autoSpaceDE w:val="0"/>
        <w:autoSpaceDN w:val="0"/>
        <w:adjustRightInd w:val="0"/>
        <w:spacing w:after="0"/>
        <w:rPr>
          <w:rFonts w:cs="Arial"/>
          <w:szCs w:val="20"/>
        </w:rPr>
      </w:pPr>
      <w:r w:rsidRPr="004D01D0">
        <w:rPr>
          <w:rFonts w:cs="Arial"/>
          <w:szCs w:val="20"/>
        </w:rPr>
        <w:t>Cistern end: Turned down to terminate 50 mm below normal water level.</w:t>
      </w:r>
    </w:p>
    <w:p w14:paraId="333243D8" w14:textId="77777777" w:rsidR="004D01D0" w:rsidRPr="004D01D0" w:rsidRDefault="004D01D0" w:rsidP="004D01D0">
      <w:pPr>
        <w:autoSpaceDE w:val="0"/>
        <w:autoSpaceDN w:val="0"/>
        <w:adjustRightInd w:val="0"/>
        <w:spacing w:after="0"/>
        <w:rPr>
          <w:rFonts w:cs="Arial"/>
          <w:szCs w:val="20"/>
        </w:rPr>
      </w:pPr>
      <w:r w:rsidRPr="004D01D0">
        <w:rPr>
          <w:rFonts w:cs="Arial"/>
          <w:szCs w:val="20"/>
        </w:rPr>
        <w:t>Insulation: Insulate within the building where subject to freezing.</w:t>
      </w:r>
    </w:p>
    <w:p w14:paraId="403C83B3" w14:textId="77777777" w:rsidR="004D01D0" w:rsidRDefault="004D01D0" w:rsidP="004D01D0">
      <w:pPr>
        <w:autoSpaceDE w:val="0"/>
        <w:autoSpaceDN w:val="0"/>
        <w:adjustRightInd w:val="0"/>
        <w:spacing w:after="0"/>
        <w:rPr>
          <w:rFonts w:cs="Arial"/>
          <w:szCs w:val="20"/>
        </w:rPr>
      </w:pPr>
    </w:p>
    <w:p w14:paraId="2A618724" w14:textId="77777777" w:rsidR="004D01D0" w:rsidRPr="004D01D0" w:rsidRDefault="004D01D0" w:rsidP="004D01D0">
      <w:pPr>
        <w:autoSpaceDE w:val="0"/>
        <w:autoSpaceDN w:val="0"/>
        <w:adjustRightInd w:val="0"/>
        <w:spacing w:after="0"/>
        <w:rPr>
          <w:rFonts w:cs="Arial"/>
          <w:szCs w:val="20"/>
        </w:rPr>
      </w:pPr>
      <w:r w:rsidRPr="004D01D0">
        <w:rPr>
          <w:rFonts w:cs="Arial"/>
          <w:szCs w:val="20"/>
        </w:rPr>
        <w:t>Vent pipes over cisterns</w:t>
      </w:r>
    </w:p>
    <w:p w14:paraId="7A8A4977" w14:textId="77777777" w:rsidR="004D01D0" w:rsidRPr="004D01D0" w:rsidRDefault="004D01D0" w:rsidP="004D01D0">
      <w:pPr>
        <w:autoSpaceDE w:val="0"/>
        <w:autoSpaceDN w:val="0"/>
        <w:adjustRightInd w:val="0"/>
        <w:spacing w:after="0"/>
        <w:rPr>
          <w:rFonts w:cs="Arial"/>
          <w:szCs w:val="20"/>
        </w:rPr>
      </w:pPr>
      <w:r w:rsidRPr="004D01D0">
        <w:rPr>
          <w:rFonts w:cs="Arial"/>
          <w:szCs w:val="20"/>
        </w:rPr>
        <w:t>Route: No restrictions or valves.</w:t>
      </w:r>
    </w:p>
    <w:p w14:paraId="26314ED2" w14:textId="77777777" w:rsidR="004D01D0" w:rsidRPr="004D01D0" w:rsidRDefault="004D01D0" w:rsidP="004D01D0">
      <w:pPr>
        <w:autoSpaceDE w:val="0"/>
        <w:autoSpaceDN w:val="0"/>
        <w:adjustRightInd w:val="0"/>
        <w:spacing w:after="0"/>
        <w:rPr>
          <w:rFonts w:cs="Arial"/>
          <w:szCs w:val="20"/>
        </w:rPr>
      </w:pPr>
      <w:r w:rsidRPr="004D01D0">
        <w:rPr>
          <w:rFonts w:cs="Arial"/>
          <w:szCs w:val="20"/>
        </w:rPr>
        <w:t>Slope: Rising continuously from system connection to discharge over cistern.</w:t>
      </w:r>
    </w:p>
    <w:p w14:paraId="4CA99A0B" w14:textId="77777777" w:rsidR="004D01D0" w:rsidRPr="004D01D0" w:rsidRDefault="004D01D0" w:rsidP="004D01D0">
      <w:pPr>
        <w:autoSpaceDE w:val="0"/>
        <w:autoSpaceDN w:val="0"/>
        <w:adjustRightInd w:val="0"/>
        <w:spacing w:after="0"/>
        <w:rPr>
          <w:rFonts w:cs="Arial"/>
          <w:szCs w:val="20"/>
        </w:rPr>
      </w:pPr>
      <w:r w:rsidRPr="004D01D0">
        <w:rPr>
          <w:rFonts w:cs="Arial"/>
          <w:szCs w:val="20"/>
        </w:rPr>
        <w:t>Internal diameter: 20 mm (minimum).</w:t>
      </w:r>
    </w:p>
    <w:p w14:paraId="6C95412B" w14:textId="77777777" w:rsidR="004D01D0" w:rsidRDefault="004D01D0" w:rsidP="004D01D0">
      <w:pPr>
        <w:autoSpaceDE w:val="0"/>
        <w:autoSpaceDN w:val="0"/>
        <w:adjustRightInd w:val="0"/>
        <w:spacing w:after="0"/>
        <w:rPr>
          <w:rFonts w:cs="Arial"/>
          <w:szCs w:val="20"/>
        </w:rPr>
      </w:pPr>
    </w:p>
    <w:p w14:paraId="218763FA" w14:textId="77777777" w:rsidR="004D01D0" w:rsidRPr="004D01D0" w:rsidRDefault="004D01D0" w:rsidP="004D01D0">
      <w:pPr>
        <w:autoSpaceDE w:val="0"/>
        <w:autoSpaceDN w:val="0"/>
        <w:adjustRightInd w:val="0"/>
        <w:spacing w:after="0"/>
        <w:rPr>
          <w:rFonts w:cs="Arial"/>
          <w:szCs w:val="20"/>
        </w:rPr>
      </w:pPr>
      <w:r w:rsidRPr="004D01D0">
        <w:rPr>
          <w:rFonts w:cs="Arial"/>
          <w:szCs w:val="20"/>
        </w:rPr>
        <w:t>Unvented hot water storage discharge pipes</w:t>
      </w:r>
    </w:p>
    <w:p w14:paraId="62132856" w14:textId="77777777" w:rsidR="004D01D0" w:rsidRPr="004D01D0" w:rsidRDefault="004D01D0" w:rsidP="004D01D0">
      <w:pPr>
        <w:autoSpaceDE w:val="0"/>
        <w:autoSpaceDN w:val="0"/>
        <w:adjustRightInd w:val="0"/>
        <w:spacing w:after="0"/>
        <w:rPr>
          <w:rFonts w:cs="Arial"/>
          <w:szCs w:val="20"/>
        </w:rPr>
      </w:pPr>
      <w:r w:rsidRPr="004D01D0">
        <w:rPr>
          <w:rFonts w:cs="Arial"/>
          <w:szCs w:val="20"/>
        </w:rPr>
        <w:t>Discharge pipe size: To suit outlet on safety device and length and configuration of pipe.</w:t>
      </w:r>
    </w:p>
    <w:p w14:paraId="13FF6621" w14:textId="77777777" w:rsidR="004D01D0" w:rsidRPr="004D01D0" w:rsidRDefault="004D01D0" w:rsidP="004D01D0">
      <w:pPr>
        <w:autoSpaceDE w:val="0"/>
        <w:autoSpaceDN w:val="0"/>
        <w:adjustRightInd w:val="0"/>
        <w:spacing w:after="0"/>
        <w:rPr>
          <w:rFonts w:cs="Arial"/>
          <w:szCs w:val="20"/>
        </w:rPr>
      </w:pPr>
      <w:r w:rsidRPr="004D01D0">
        <w:rPr>
          <w:rFonts w:cs="Arial"/>
          <w:szCs w:val="20"/>
        </w:rPr>
        <w:t>• Fall: 1 in 80 (minimum).</w:t>
      </w:r>
    </w:p>
    <w:p w14:paraId="47FDAF45" w14:textId="77777777" w:rsidR="004D01D0" w:rsidRPr="004D01D0" w:rsidRDefault="004D01D0" w:rsidP="004D01D0">
      <w:pPr>
        <w:autoSpaceDE w:val="0"/>
        <w:autoSpaceDN w:val="0"/>
        <w:adjustRightInd w:val="0"/>
        <w:spacing w:after="0"/>
        <w:rPr>
          <w:rFonts w:cs="Arial"/>
          <w:szCs w:val="20"/>
        </w:rPr>
      </w:pPr>
      <w:r w:rsidRPr="004D01D0">
        <w:rPr>
          <w:rFonts w:cs="Arial"/>
          <w:szCs w:val="20"/>
        </w:rPr>
        <w:t>• Discharge: Via an air break and tundish.</w:t>
      </w:r>
    </w:p>
    <w:p w14:paraId="34F1F1FA" w14:textId="77777777" w:rsidR="004D01D0" w:rsidRDefault="004D01D0" w:rsidP="004D01D0">
      <w:pPr>
        <w:autoSpaceDE w:val="0"/>
        <w:autoSpaceDN w:val="0"/>
        <w:adjustRightInd w:val="0"/>
        <w:spacing w:after="0"/>
        <w:rPr>
          <w:rFonts w:cs="Arial"/>
          <w:szCs w:val="20"/>
        </w:rPr>
      </w:pPr>
    </w:p>
    <w:p w14:paraId="6A39B524" w14:textId="77777777" w:rsidR="004D01D0" w:rsidRPr="004D01D0" w:rsidRDefault="004D01D0" w:rsidP="004D01D0">
      <w:pPr>
        <w:autoSpaceDE w:val="0"/>
        <w:autoSpaceDN w:val="0"/>
        <w:adjustRightInd w:val="0"/>
        <w:spacing w:after="0"/>
        <w:rPr>
          <w:rFonts w:cs="Arial"/>
          <w:szCs w:val="20"/>
        </w:rPr>
      </w:pPr>
      <w:r w:rsidRPr="004D01D0">
        <w:rPr>
          <w:rFonts w:cs="Arial"/>
          <w:szCs w:val="20"/>
        </w:rPr>
        <w:t>Water softeners</w:t>
      </w:r>
    </w:p>
    <w:p w14:paraId="42E7266E"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Supply continuity: Fit bypass pipe and stop valves.</w:t>
      </w:r>
    </w:p>
    <w:p w14:paraId="38BA2992" w14:textId="77777777" w:rsidR="004D01D0" w:rsidRPr="004D01D0" w:rsidRDefault="004D01D0" w:rsidP="004D01D0">
      <w:pPr>
        <w:autoSpaceDE w:val="0"/>
        <w:autoSpaceDN w:val="0"/>
        <w:adjustRightInd w:val="0"/>
        <w:spacing w:after="0"/>
        <w:rPr>
          <w:rFonts w:cs="Arial"/>
          <w:szCs w:val="20"/>
        </w:rPr>
      </w:pPr>
      <w:r w:rsidRPr="004D01D0">
        <w:rPr>
          <w:rFonts w:cs="Arial"/>
          <w:szCs w:val="20"/>
        </w:rPr>
        <w:t>Drains: Overflow/ drain lines to trap and waste.</w:t>
      </w:r>
    </w:p>
    <w:p w14:paraId="07BC16AE" w14:textId="73617760" w:rsidR="004D01D0" w:rsidRDefault="004D01D0" w:rsidP="004D01D0">
      <w:pPr>
        <w:autoSpaceDE w:val="0"/>
        <w:autoSpaceDN w:val="0"/>
        <w:adjustRightInd w:val="0"/>
        <w:spacing w:after="0"/>
        <w:rPr>
          <w:rFonts w:cs="Arial"/>
          <w:szCs w:val="20"/>
        </w:rPr>
      </w:pPr>
      <w:r w:rsidRPr="004D01D0">
        <w:rPr>
          <w:rFonts w:cs="Arial"/>
          <w:szCs w:val="20"/>
        </w:rPr>
        <w:t>Back siphonage: Prevent back siphonage during regeneration.</w:t>
      </w:r>
    </w:p>
    <w:p w14:paraId="40DCD844" w14:textId="77777777" w:rsidR="004D01D0" w:rsidRDefault="004D01D0" w:rsidP="004D01D0">
      <w:pPr>
        <w:autoSpaceDE w:val="0"/>
        <w:autoSpaceDN w:val="0"/>
        <w:adjustRightInd w:val="0"/>
        <w:spacing w:after="0"/>
        <w:rPr>
          <w:rFonts w:cs="Arial"/>
          <w:szCs w:val="20"/>
        </w:rPr>
      </w:pPr>
    </w:p>
    <w:p w14:paraId="1C9BC368"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Pipelines</w:t>
      </w:r>
    </w:p>
    <w:p w14:paraId="1EA429B3" w14:textId="77777777" w:rsidR="004D01D0" w:rsidRPr="004D01D0" w:rsidRDefault="004D01D0" w:rsidP="004D01D0">
      <w:pPr>
        <w:autoSpaceDE w:val="0"/>
        <w:autoSpaceDN w:val="0"/>
        <w:adjustRightInd w:val="0"/>
        <w:spacing w:after="0"/>
        <w:rPr>
          <w:rFonts w:cs="Arial"/>
          <w:szCs w:val="20"/>
        </w:rPr>
      </w:pPr>
      <w:r w:rsidRPr="004D01D0">
        <w:rPr>
          <w:rFonts w:cs="Arial"/>
          <w:szCs w:val="20"/>
        </w:rPr>
        <w:t>Generally to:</w:t>
      </w:r>
    </w:p>
    <w:p w14:paraId="1AE0855B" w14:textId="77777777" w:rsidR="004D01D0" w:rsidRPr="004D01D0" w:rsidRDefault="004D01D0" w:rsidP="004D01D0">
      <w:pPr>
        <w:autoSpaceDE w:val="0"/>
        <w:autoSpaceDN w:val="0"/>
        <w:adjustRightInd w:val="0"/>
        <w:spacing w:after="0"/>
        <w:rPr>
          <w:rFonts w:cs="Arial"/>
          <w:szCs w:val="20"/>
        </w:rPr>
      </w:pPr>
      <w:r w:rsidRPr="004D01D0">
        <w:rPr>
          <w:rFonts w:cs="Arial"/>
          <w:szCs w:val="20"/>
        </w:rPr>
        <w:t>• BS 8000-15, clause 3.7;</w:t>
      </w:r>
    </w:p>
    <w:p w14:paraId="3268B8EB" w14:textId="77777777" w:rsidR="004D01D0" w:rsidRPr="004D01D0" w:rsidRDefault="004D01D0" w:rsidP="004D01D0">
      <w:pPr>
        <w:autoSpaceDE w:val="0"/>
        <w:autoSpaceDN w:val="0"/>
        <w:adjustRightInd w:val="0"/>
        <w:spacing w:after="0"/>
        <w:rPr>
          <w:rFonts w:cs="Arial"/>
          <w:szCs w:val="20"/>
        </w:rPr>
      </w:pPr>
      <w:r w:rsidRPr="004D01D0">
        <w:rPr>
          <w:rFonts w:cs="Arial"/>
          <w:szCs w:val="20"/>
        </w:rPr>
        <w:t>• BS 5955-8, clause 6.11;</w:t>
      </w:r>
    </w:p>
    <w:p w14:paraId="768AE66F" w14:textId="77777777" w:rsidR="004D01D0" w:rsidRPr="004D01D0" w:rsidRDefault="004D01D0" w:rsidP="004D01D0">
      <w:pPr>
        <w:autoSpaceDE w:val="0"/>
        <w:autoSpaceDN w:val="0"/>
        <w:adjustRightInd w:val="0"/>
        <w:spacing w:after="0"/>
        <w:rPr>
          <w:rFonts w:cs="Arial"/>
          <w:szCs w:val="20"/>
        </w:rPr>
      </w:pPr>
      <w:r w:rsidRPr="004D01D0">
        <w:rPr>
          <w:rFonts w:cs="Arial"/>
          <w:szCs w:val="20"/>
        </w:rPr>
        <w:t>• BS 6700, clause 2.8 and</w:t>
      </w:r>
    </w:p>
    <w:p w14:paraId="49B73313" w14:textId="77777777" w:rsidR="004D01D0" w:rsidRPr="004D01D0" w:rsidRDefault="004D01D0" w:rsidP="004D01D0">
      <w:pPr>
        <w:autoSpaceDE w:val="0"/>
        <w:autoSpaceDN w:val="0"/>
        <w:adjustRightInd w:val="0"/>
        <w:spacing w:after="0"/>
        <w:rPr>
          <w:rFonts w:cs="Arial"/>
          <w:szCs w:val="20"/>
        </w:rPr>
      </w:pPr>
      <w:r w:rsidRPr="004D01D0">
        <w:rPr>
          <w:rFonts w:cs="Arial"/>
          <w:szCs w:val="20"/>
        </w:rPr>
        <w:t>• BRE Defect Action Sheets 120 and 121.</w:t>
      </w:r>
    </w:p>
    <w:p w14:paraId="142F3865" w14:textId="77777777" w:rsidR="004D01D0" w:rsidRPr="004D01D0" w:rsidRDefault="004D01D0" w:rsidP="004D01D0">
      <w:pPr>
        <w:autoSpaceDE w:val="0"/>
        <w:autoSpaceDN w:val="0"/>
        <w:adjustRightInd w:val="0"/>
        <w:spacing w:after="0"/>
        <w:rPr>
          <w:rFonts w:cs="Arial"/>
          <w:szCs w:val="20"/>
        </w:rPr>
      </w:pPr>
      <w:r w:rsidRPr="004D01D0">
        <w:rPr>
          <w:rFonts w:cs="Arial"/>
          <w:szCs w:val="20"/>
        </w:rPr>
        <w:t>Notches and holes in timber to:</w:t>
      </w:r>
    </w:p>
    <w:p w14:paraId="72934205" w14:textId="77777777" w:rsidR="004D01D0" w:rsidRPr="004D01D0" w:rsidRDefault="004D01D0" w:rsidP="004D01D0">
      <w:pPr>
        <w:autoSpaceDE w:val="0"/>
        <w:autoSpaceDN w:val="0"/>
        <w:adjustRightInd w:val="0"/>
        <w:spacing w:after="0"/>
        <w:rPr>
          <w:rFonts w:cs="Arial"/>
          <w:szCs w:val="20"/>
        </w:rPr>
      </w:pPr>
      <w:r w:rsidRPr="004D01D0">
        <w:rPr>
          <w:rFonts w:cs="Arial"/>
          <w:szCs w:val="20"/>
        </w:rPr>
        <w:t>• BS 6700, Figure 15.</w:t>
      </w:r>
    </w:p>
    <w:p w14:paraId="1658B706" w14:textId="77777777" w:rsidR="004D01D0" w:rsidRPr="004D01D0" w:rsidRDefault="004D01D0" w:rsidP="004D01D0">
      <w:pPr>
        <w:autoSpaceDE w:val="0"/>
        <w:autoSpaceDN w:val="0"/>
        <w:adjustRightInd w:val="0"/>
        <w:spacing w:after="0"/>
        <w:rPr>
          <w:rFonts w:cs="Arial"/>
          <w:szCs w:val="20"/>
        </w:rPr>
      </w:pPr>
      <w:r w:rsidRPr="004D01D0">
        <w:rPr>
          <w:rFonts w:cs="Arial"/>
          <w:szCs w:val="20"/>
        </w:rPr>
        <w:t>• Building Regulations E&amp;W Approved Document A, section 1B6.</w:t>
      </w:r>
    </w:p>
    <w:p w14:paraId="647228BC" w14:textId="77777777" w:rsidR="004D01D0" w:rsidRPr="004D01D0" w:rsidRDefault="004D01D0" w:rsidP="004D01D0">
      <w:pPr>
        <w:autoSpaceDE w:val="0"/>
        <w:autoSpaceDN w:val="0"/>
        <w:adjustRightInd w:val="0"/>
        <w:spacing w:after="0"/>
        <w:rPr>
          <w:rFonts w:cs="Arial"/>
          <w:szCs w:val="20"/>
        </w:rPr>
      </w:pPr>
      <w:r w:rsidRPr="004D01D0">
        <w:rPr>
          <w:rFonts w:cs="Arial"/>
          <w:szCs w:val="20"/>
        </w:rPr>
        <w:t>• Building Regulations NI Technical Booklet D, section 2.6.</w:t>
      </w:r>
    </w:p>
    <w:p w14:paraId="0A91A00C" w14:textId="77777777" w:rsidR="004D01D0" w:rsidRPr="004D01D0" w:rsidRDefault="004D01D0" w:rsidP="004D01D0">
      <w:pPr>
        <w:autoSpaceDE w:val="0"/>
        <w:autoSpaceDN w:val="0"/>
        <w:adjustRightInd w:val="0"/>
        <w:spacing w:after="0"/>
        <w:rPr>
          <w:rFonts w:cs="Arial"/>
          <w:szCs w:val="20"/>
        </w:rPr>
      </w:pPr>
      <w:r w:rsidRPr="004D01D0">
        <w:rPr>
          <w:rFonts w:cs="Arial"/>
          <w:szCs w:val="20"/>
        </w:rPr>
        <w:t>Position:</w:t>
      </w:r>
    </w:p>
    <w:p w14:paraId="0FB5A77B" w14:textId="77777777" w:rsidR="004D01D0" w:rsidRPr="004D01D0" w:rsidRDefault="004D01D0" w:rsidP="004D01D0">
      <w:pPr>
        <w:autoSpaceDE w:val="0"/>
        <w:autoSpaceDN w:val="0"/>
        <w:adjustRightInd w:val="0"/>
        <w:spacing w:after="0"/>
        <w:rPr>
          <w:rFonts w:cs="Arial"/>
          <w:szCs w:val="20"/>
        </w:rPr>
      </w:pPr>
      <w:r w:rsidRPr="004D01D0">
        <w:rPr>
          <w:rFonts w:cs="Arial"/>
          <w:szCs w:val="20"/>
        </w:rPr>
        <w:t>• Arrangement: Straight, and parallel or perpendicular to building elements.</w:t>
      </w:r>
    </w:p>
    <w:p w14:paraId="46E6D939" w14:textId="77777777" w:rsidR="004D01D0" w:rsidRPr="004D01D0" w:rsidRDefault="004D01D0" w:rsidP="004D01D0">
      <w:pPr>
        <w:autoSpaceDE w:val="0"/>
        <w:autoSpaceDN w:val="0"/>
        <w:adjustRightInd w:val="0"/>
        <w:spacing w:after="0"/>
        <w:rPr>
          <w:rFonts w:cs="Arial"/>
          <w:szCs w:val="20"/>
        </w:rPr>
      </w:pPr>
      <w:r w:rsidRPr="004D01D0">
        <w:rPr>
          <w:rFonts w:cs="Arial"/>
          <w:szCs w:val="20"/>
        </w:rPr>
        <w:t>• Location: Within floor, ceiling and/ or roof voids.</w:t>
      </w:r>
    </w:p>
    <w:p w14:paraId="21283ABF" w14:textId="77777777" w:rsidR="004D01D0" w:rsidRPr="004D01D0" w:rsidRDefault="004D01D0" w:rsidP="004D01D0">
      <w:pPr>
        <w:autoSpaceDE w:val="0"/>
        <w:autoSpaceDN w:val="0"/>
        <w:adjustRightInd w:val="0"/>
        <w:spacing w:after="0"/>
        <w:rPr>
          <w:rFonts w:cs="Arial"/>
          <w:szCs w:val="20"/>
        </w:rPr>
      </w:pPr>
      <w:r w:rsidRPr="004D01D0">
        <w:rPr>
          <w:rFonts w:cs="Arial"/>
          <w:szCs w:val="20"/>
        </w:rPr>
        <w:t>• Access: To facilitate installation of equipment, accessories and insulation without compression.</w:t>
      </w:r>
    </w:p>
    <w:p w14:paraId="1F627F77" w14:textId="77777777" w:rsidR="004D01D0" w:rsidRPr="004D01D0" w:rsidRDefault="004D01D0" w:rsidP="004D01D0">
      <w:pPr>
        <w:autoSpaceDE w:val="0"/>
        <w:autoSpaceDN w:val="0"/>
        <w:adjustRightInd w:val="0"/>
        <w:spacing w:after="0"/>
        <w:rPr>
          <w:rFonts w:cs="Arial"/>
          <w:szCs w:val="20"/>
        </w:rPr>
      </w:pPr>
      <w:r w:rsidRPr="004D01D0">
        <w:rPr>
          <w:rFonts w:cs="Arial"/>
          <w:szCs w:val="20"/>
        </w:rPr>
        <w:t>• Maintenance: Allow sufficient space for access.</w:t>
      </w:r>
    </w:p>
    <w:p w14:paraId="20C0B60C" w14:textId="77777777" w:rsidR="004D01D0" w:rsidRPr="004D01D0" w:rsidRDefault="004D01D0" w:rsidP="004D01D0">
      <w:pPr>
        <w:autoSpaceDE w:val="0"/>
        <w:autoSpaceDN w:val="0"/>
        <w:adjustRightInd w:val="0"/>
        <w:spacing w:after="0"/>
        <w:rPr>
          <w:rFonts w:cs="Arial"/>
          <w:szCs w:val="20"/>
        </w:rPr>
      </w:pPr>
      <w:r w:rsidRPr="004D01D0">
        <w:rPr>
          <w:rFonts w:cs="Arial"/>
          <w:szCs w:val="20"/>
        </w:rPr>
        <w:t>• Where routed together horizontally: Hot pipelines above cold.</w:t>
      </w:r>
    </w:p>
    <w:p w14:paraId="1C14BE95" w14:textId="77777777" w:rsidR="004D01D0" w:rsidRPr="004D01D0" w:rsidRDefault="004D01D0" w:rsidP="004D01D0">
      <w:pPr>
        <w:autoSpaceDE w:val="0"/>
        <w:autoSpaceDN w:val="0"/>
        <w:adjustRightInd w:val="0"/>
        <w:spacing w:after="0"/>
        <w:rPr>
          <w:rFonts w:cs="Arial"/>
          <w:szCs w:val="20"/>
        </w:rPr>
      </w:pPr>
      <w:r w:rsidRPr="004D01D0">
        <w:rPr>
          <w:rFonts w:cs="Arial"/>
          <w:szCs w:val="20"/>
        </w:rPr>
        <w:t>• Heating pipelines: Do not run cold water pipelines near.</w:t>
      </w:r>
    </w:p>
    <w:p w14:paraId="62E013E6" w14:textId="77777777" w:rsidR="004D01D0" w:rsidRPr="004D01D0" w:rsidRDefault="004D01D0" w:rsidP="004D01D0">
      <w:pPr>
        <w:autoSpaceDE w:val="0"/>
        <w:autoSpaceDN w:val="0"/>
        <w:adjustRightInd w:val="0"/>
        <w:spacing w:after="0"/>
        <w:rPr>
          <w:rFonts w:cs="Arial"/>
          <w:szCs w:val="20"/>
        </w:rPr>
      </w:pPr>
      <w:r w:rsidRPr="004D01D0">
        <w:rPr>
          <w:rFonts w:cs="Arial"/>
          <w:szCs w:val="20"/>
        </w:rPr>
        <w:t>• Heated spaces: Do not run cold water pipelines through.</w:t>
      </w:r>
    </w:p>
    <w:p w14:paraId="49683A1E" w14:textId="77777777" w:rsidR="004D01D0" w:rsidRPr="004D01D0" w:rsidRDefault="004D01D0" w:rsidP="004D01D0">
      <w:pPr>
        <w:autoSpaceDE w:val="0"/>
        <w:autoSpaceDN w:val="0"/>
        <w:adjustRightInd w:val="0"/>
        <w:spacing w:after="0"/>
        <w:rPr>
          <w:rFonts w:cs="Arial"/>
          <w:szCs w:val="20"/>
        </w:rPr>
      </w:pPr>
      <w:r w:rsidRPr="004D01D0">
        <w:rPr>
          <w:rFonts w:cs="Arial"/>
          <w:szCs w:val="20"/>
        </w:rPr>
        <w:t>• Electrical enclosures: Do not run water pipelines through.</w:t>
      </w:r>
    </w:p>
    <w:p w14:paraId="3E8A6964" w14:textId="77777777" w:rsidR="004D01D0" w:rsidRPr="004D01D0" w:rsidRDefault="004D01D0" w:rsidP="004D01D0">
      <w:pPr>
        <w:autoSpaceDE w:val="0"/>
        <w:autoSpaceDN w:val="0"/>
        <w:adjustRightInd w:val="0"/>
        <w:spacing w:after="0"/>
        <w:rPr>
          <w:rFonts w:cs="Arial"/>
          <w:szCs w:val="20"/>
        </w:rPr>
      </w:pPr>
      <w:r w:rsidRPr="004D01D0">
        <w:rPr>
          <w:rFonts w:cs="Arial"/>
          <w:szCs w:val="20"/>
        </w:rPr>
        <w:t>• Electrical equipment: Do not run water pipelines above.</w:t>
      </w:r>
    </w:p>
    <w:p w14:paraId="518AD0CE" w14:textId="77777777" w:rsidR="004D01D0" w:rsidRDefault="004D01D0" w:rsidP="004D01D0">
      <w:pPr>
        <w:autoSpaceDE w:val="0"/>
        <w:autoSpaceDN w:val="0"/>
        <w:adjustRightInd w:val="0"/>
        <w:spacing w:after="0"/>
        <w:rPr>
          <w:rFonts w:cs="Arial"/>
          <w:szCs w:val="20"/>
        </w:rPr>
      </w:pPr>
    </w:p>
    <w:p w14:paraId="5EF9E8A9"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Pipelines fixing</w:t>
      </w:r>
    </w:p>
    <w:p w14:paraId="345F723D" w14:textId="77777777" w:rsidR="004D01D0" w:rsidRPr="004D01D0" w:rsidRDefault="004D01D0" w:rsidP="004D01D0">
      <w:pPr>
        <w:autoSpaceDE w:val="0"/>
        <w:autoSpaceDN w:val="0"/>
        <w:adjustRightInd w:val="0"/>
        <w:spacing w:after="0"/>
        <w:rPr>
          <w:rFonts w:cs="Arial"/>
          <w:szCs w:val="20"/>
        </w:rPr>
      </w:pPr>
      <w:r w:rsidRPr="004D01D0">
        <w:rPr>
          <w:rFonts w:cs="Arial"/>
          <w:szCs w:val="20"/>
        </w:rPr>
        <w:t>Fixing: Secure and neat.</w:t>
      </w:r>
    </w:p>
    <w:p w14:paraId="4CAE55A4"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bends and offsets: Minimize.</w:t>
      </w:r>
    </w:p>
    <w:p w14:paraId="5718595B"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 support: Prevent strain.</w:t>
      </w:r>
    </w:p>
    <w:p w14:paraId="5C28DDA9" w14:textId="77777777" w:rsidR="004D01D0" w:rsidRPr="004D01D0" w:rsidRDefault="004D01D0" w:rsidP="004D01D0">
      <w:pPr>
        <w:autoSpaceDE w:val="0"/>
        <w:autoSpaceDN w:val="0"/>
        <w:adjustRightInd w:val="0"/>
        <w:spacing w:after="0"/>
        <w:rPr>
          <w:rFonts w:cs="Arial"/>
          <w:szCs w:val="20"/>
        </w:rPr>
      </w:pPr>
      <w:r w:rsidRPr="004D01D0">
        <w:rPr>
          <w:rFonts w:cs="Arial"/>
          <w:szCs w:val="20"/>
        </w:rPr>
        <w:t>Drains and vents: Fix pipelines to falls. Fit draining taps at low points and vents at high points.</w:t>
      </w:r>
    </w:p>
    <w:p w14:paraId="26CC81ED" w14:textId="77777777" w:rsidR="004D01D0" w:rsidRPr="004D01D0" w:rsidRDefault="004D01D0" w:rsidP="004D01D0">
      <w:pPr>
        <w:autoSpaceDE w:val="0"/>
        <w:autoSpaceDN w:val="0"/>
        <w:adjustRightInd w:val="0"/>
        <w:spacing w:after="0"/>
        <w:rPr>
          <w:rFonts w:cs="Arial"/>
          <w:szCs w:val="20"/>
        </w:rPr>
      </w:pPr>
      <w:r w:rsidRPr="004D01D0">
        <w:rPr>
          <w:rFonts w:cs="Arial"/>
          <w:szCs w:val="20"/>
        </w:rPr>
        <w:t>Thermal expansion and contraction: Allow for thermal movement. Isolate from structure. Prevent noise or abrasion.</w:t>
      </w:r>
    </w:p>
    <w:p w14:paraId="0EA1194C"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Pipelines passing through walls, floors or other building elements: Sleeve.</w:t>
      </w:r>
    </w:p>
    <w:p w14:paraId="555434ED" w14:textId="77777777" w:rsidR="004D01D0" w:rsidRPr="004D01D0" w:rsidRDefault="004D01D0" w:rsidP="004D01D0">
      <w:pPr>
        <w:autoSpaceDE w:val="0"/>
        <w:autoSpaceDN w:val="0"/>
        <w:adjustRightInd w:val="0"/>
        <w:spacing w:after="0"/>
        <w:rPr>
          <w:rFonts w:cs="Arial"/>
          <w:szCs w:val="20"/>
        </w:rPr>
      </w:pPr>
      <w:r w:rsidRPr="004D01D0">
        <w:rPr>
          <w:rFonts w:cs="Arial"/>
          <w:szCs w:val="20"/>
        </w:rPr>
        <w:t>Dirt, insects or rodents: Prevent ingress.</w:t>
      </w:r>
    </w:p>
    <w:p w14:paraId="1A7F4A68"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Support for copper/ stainless steel pipelines</w:t>
      </w:r>
    </w:p>
    <w:p w14:paraId="2056373F" w14:textId="77777777" w:rsidR="004D01D0" w:rsidRPr="004D01D0" w:rsidRDefault="004D01D0" w:rsidP="004D01D0">
      <w:pPr>
        <w:autoSpaceDE w:val="0"/>
        <w:autoSpaceDN w:val="0"/>
        <w:adjustRightInd w:val="0"/>
        <w:spacing w:after="0"/>
        <w:rPr>
          <w:rFonts w:cs="Arial"/>
          <w:szCs w:val="20"/>
        </w:rPr>
      </w:pPr>
      <w:r w:rsidRPr="004D01D0">
        <w:rPr>
          <w:rFonts w:cs="Arial"/>
          <w:szCs w:val="20"/>
        </w:rPr>
        <w:t>Fixing: Secure and true to line.</w:t>
      </w:r>
    </w:p>
    <w:p w14:paraId="26923FF5"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Support centres (maximum):</w:t>
      </w:r>
    </w:p>
    <w:p w14:paraId="53AC6C33" w14:textId="77777777" w:rsidR="004D01D0" w:rsidRPr="004D01D0" w:rsidRDefault="004D01D0" w:rsidP="004D01D0">
      <w:pPr>
        <w:autoSpaceDE w:val="0"/>
        <w:autoSpaceDN w:val="0"/>
        <w:adjustRightInd w:val="0"/>
        <w:spacing w:after="0"/>
        <w:rPr>
          <w:rFonts w:cs="Arial"/>
          <w:szCs w:val="20"/>
        </w:rPr>
      </w:pPr>
      <w:r w:rsidRPr="004D01D0">
        <w:rPr>
          <w:rFonts w:cs="Arial"/>
          <w:szCs w:val="20"/>
        </w:rPr>
        <w:t>• 15 and 22 mm pipe: Horizontal 1200 mm, vertical 1800 mm.</w:t>
      </w:r>
    </w:p>
    <w:p w14:paraId="18BFC456" w14:textId="77777777" w:rsidR="004D01D0" w:rsidRPr="004D01D0" w:rsidRDefault="004D01D0" w:rsidP="004D01D0">
      <w:pPr>
        <w:autoSpaceDE w:val="0"/>
        <w:autoSpaceDN w:val="0"/>
        <w:adjustRightInd w:val="0"/>
        <w:spacing w:after="0"/>
        <w:rPr>
          <w:rFonts w:cs="Arial"/>
          <w:szCs w:val="20"/>
        </w:rPr>
      </w:pPr>
      <w:r w:rsidRPr="004D01D0">
        <w:rPr>
          <w:rFonts w:cs="Arial"/>
          <w:szCs w:val="20"/>
        </w:rPr>
        <w:t>• 28 and 35 mm pipe: Horizontal 1800 mm, vertical 2400 mm.</w:t>
      </w:r>
    </w:p>
    <w:p w14:paraId="0FDBC8A0" w14:textId="77777777" w:rsidR="004D01D0" w:rsidRPr="004D01D0" w:rsidRDefault="004D01D0" w:rsidP="004D01D0">
      <w:pPr>
        <w:autoSpaceDE w:val="0"/>
        <w:autoSpaceDN w:val="0"/>
        <w:adjustRightInd w:val="0"/>
        <w:spacing w:after="0"/>
        <w:rPr>
          <w:rFonts w:cs="Arial"/>
          <w:szCs w:val="20"/>
        </w:rPr>
      </w:pPr>
      <w:r w:rsidRPr="004D01D0">
        <w:rPr>
          <w:rFonts w:cs="Arial"/>
          <w:szCs w:val="20"/>
        </w:rPr>
        <w:lastRenderedPageBreak/>
        <w:t>• 42 and 54 mm pipe: Horizontal 2400 mm, vertical 3000 mm.</w:t>
      </w:r>
    </w:p>
    <w:p w14:paraId="7DAC4A22" w14:textId="77777777" w:rsidR="004D01D0" w:rsidRPr="004D01D0" w:rsidRDefault="004D01D0" w:rsidP="004D01D0">
      <w:pPr>
        <w:autoSpaceDE w:val="0"/>
        <w:autoSpaceDN w:val="0"/>
        <w:adjustRightInd w:val="0"/>
        <w:spacing w:after="0"/>
        <w:rPr>
          <w:rFonts w:cs="Arial"/>
          <w:szCs w:val="20"/>
        </w:rPr>
      </w:pPr>
      <w:r w:rsidRPr="004D01D0">
        <w:rPr>
          <w:rFonts w:cs="Arial"/>
          <w:szCs w:val="20"/>
        </w:rPr>
        <w:t>Additional supports: Locate within 150 mm of connections, junctions and changes of direction.</w:t>
      </w:r>
    </w:p>
    <w:p w14:paraId="28AC691C" w14:textId="77777777" w:rsidR="004D01D0" w:rsidRDefault="004D01D0" w:rsidP="004D01D0">
      <w:pPr>
        <w:autoSpaceDE w:val="0"/>
        <w:autoSpaceDN w:val="0"/>
        <w:adjustRightInd w:val="0"/>
        <w:spacing w:after="0"/>
        <w:rPr>
          <w:rFonts w:cs="Arial"/>
          <w:szCs w:val="20"/>
        </w:rPr>
      </w:pPr>
    </w:p>
    <w:p w14:paraId="55A4FA67"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Supports for exposed thermoplastics pipelines</w:t>
      </w:r>
    </w:p>
    <w:p w14:paraId="35272B98" w14:textId="77777777" w:rsidR="004D01D0" w:rsidRPr="004D01D0" w:rsidRDefault="004D01D0" w:rsidP="004D01D0">
      <w:pPr>
        <w:autoSpaceDE w:val="0"/>
        <w:autoSpaceDN w:val="0"/>
        <w:adjustRightInd w:val="0"/>
        <w:spacing w:after="0"/>
        <w:rPr>
          <w:rFonts w:cs="Arial"/>
          <w:szCs w:val="20"/>
        </w:rPr>
      </w:pPr>
      <w:r w:rsidRPr="004D01D0">
        <w:rPr>
          <w:rFonts w:cs="Arial"/>
          <w:szCs w:val="20"/>
        </w:rPr>
        <w:t>Fixing: Secure and true to line.</w:t>
      </w:r>
    </w:p>
    <w:p w14:paraId="3AC02875" w14:textId="77777777" w:rsidR="004D01D0" w:rsidRPr="004D01D0" w:rsidRDefault="004D01D0" w:rsidP="004D01D0">
      <w:pPr>
        <w:autoSpaceDE w:val="0"/>
        <w:autoSpaceDN w:val="0"/>
        <w:adjustRightInd w:val="0"/>
        <w:spacing w:after="0"/>
        <w:rPr>
          <w:rFonts w:cs="Arial"/>
          <w:szCs w:val="20"/>
        </w:rPr>
      </w:pPr>
      <w:r w:rsidRPr="004D01D0">
        <w:rPr>
          <w:rFonts w:cs="Arial"/>
          <w:szCs w:val="20"/>
        </w:rPr>
        <w:t>Support centres (maximum):</w:t>
      </w:r>
    </w:p>
    <w:p w14:paraId="78DCD9DB" w14:textId="77777777" w:rsidR="004D01D0" w:rsidRPr="004D01D0" w:rsidRDefault="004D01D0" w:rsidP="004D01D0">
      <w:pPr>
        <w:autoSpaceDE w:val="0"/>
        <w:autoSpaceDN w:val="0"/>
        <w:adjustRightInd w:val="0"/>
        <w:spacing w:after="0"/>
        <w:rPr>
          <w:rFonts w:cs="Arial"/>
          <w:szCs w:val="20"/>
        </w:rPr>
      </w:pPr>
      <w:r w:rsidRPr="004D01D0">
        <w:rPr>
          <w:rFonts w:cs="Arial"/>
          <w:szCs w:val="20"/>
        </w:rPr>
        <w:t>• Up to 16 mm pipe: Horizontal 300 mm, vertical 500 mm.</w:t>
      </w:r>
    </w:p>
    <w:p w14:paraId="4B9EA018" w14:textId="77777777" w:rsidR="004D01D0" w:rsidRPr="004D01D0" w:rsidRDefault="004D01D0" w:rsidP="004D01D0">
      <w:pPr>
        <w:autoSpaceDE w:val="0"/>
        <w:autoSpaceDN w:val="0"/>
        <w:adjustRightInd w:val="0"/>
        <w:spacing w:after="0"/>
        <w:rPr>
          <w:rFonts w:cs="Arial"/>
          <w:szCs w:val="20"/>
        </w:rPr>
      </w:pPr>
      <w:r w:rsidRPr="004D01D0">
        <w:rPr>
          <w:rFonts w:cs="Arial"/>
          <w:szCs w:val="20"/>
        </w:rPr>
        <w:t>• 17-25 mm pipe: Horizontal 500 mm, vertical 800 mm.</w:t>
      </w:r>
    </w:p>
    <w:p w14:paraId="1F70842D" w14:textId="77777777" w:rsidR="004D01D0" w:rsidRPr="004D01D0" w:rsidRDefault="004D01D0" w:rsidP="004D01D0">
      <w:pPr>
        <w:autoSpaceDE w:val="0"/>
        <w:autoSpaceDN w:val="0"/>
        <w:adjustRightInd w:val="0"/>
        <w:spacing w:after="0"/>
        <w:rPr>
          <w:rFonts w:cs="Arial"/>
          <w:szCs w:val="20"/>
        </w:rPr>
      </w:pPr>
      <w:r w:rsidRPr="004D01D0">
        <w:rPr>
          <w:rFonts w:cs="Arial"/>
          <w:szCs w:val="20"/>
        </w:rPr>
        <w:t>• 26-32 mm pipe: Horizontal 800 mm, vertical 1000 mm.</w:t>
      </w:r>
    </w:p>
    <w:p w14:paraId="3A8B6274" w14:textId="77777777" w:rsidR="004D01D0" w:rsidRPr="004D01D0" w:rsidRDefault="004D01D0" w:rsidP="004D01D0">
      <w:pPr>
        <w:autoSpaceDE w:val="0"/>
        <w:autoSpaceDN w:val="0"/>
        <w:adjustRightInd w:val="0"/>
        <w:spacing w:after="0"/>
        <w:rPr>
          <w:rFonts w:cs="Arial"/>
          <w:szCs w:val="20"/>
        </w:rPr>
      </w:pPr>
      <w:r w:rsidRPr="004D01D0">
        <w:rPr>
          <w:rFonts w:cs="Arial"/>
          <w:szCs w:val="20"/>
        </w:rPr>
        <w:t>Additional supports: Locate within 150 mm of connections, junctions and changes of direction.</w:t>
      </w:r>
    </w:p>
    <w:p w14:paraId="5579472D" w14:textId="77777777" w:rsidR="004D01D0" w:rsidRDefault="004D01D0" w:rsidP="004D01D0">
      <w:pPr>
        <w:autoSpaceDE w:val="0"/>
        <w:autoSpaceDN w:val="0"/>
        <w:adjustRightInd w:val="0"/>
        <w:spacing w:after="0"/>
        <w:rPr>
          <w:rFonts w:cs="Arial"/>
          <w:szCs w:val="20"/>
        </w:rPr>
      </w:pPr>
    </w:p>
    <w:p w14:paraId="104CC726" w14:textId="77777777" w:rsidR="004D01D0" w:rsidRPr="004D01D0" w:rsidRDefault="004D01D0" w:rsidP="004D01D0">
      <w:pPr>
        <w:autoSpaceDE w:val="0"/>
        <w:autoSpaceDN w:val="0"/>
        <w:adjustRightInd w:val="0"/>
        <w:spacing w:after="0"/>
        <w:rPr>
          <w:rFonts w:cs="Arial"/>
          <w:szCs w:val="20"/>
        </w:rPr>
      </w:pPr>
      <w:r w:rsidRPr="004D01D0">
        <w:rPr>
          <w:rFonts w:cs="Arial"/>
          <w:szCs w:val="20"/>
        </w:rPr>
        <w:t>Bends in thermoplastics pipelines</w:t>
      </w:r>
    </w:p>
    <w:p w14:paraId="6C80A976" w14:textId="77777777" w:rsidR="004D01D0" w:rsidRPr="004D01D0" w:rsidRDefault="004D01D0" w:rsidP="004D01D0">
      <w:pPr>
        <w:autoSpaceDE w:val="0"/>
        <w:autoSpaceDN w:val="0"/>
        <w:adjustRightInd w:val="0"/>
        <w:spacing w:after="0"/>
        <w:rPr>
          <w:rFonts w:cs="Arial"/>
          <w:szCs w:val="20"/>
        </w:rPr>
      </w:pPr>
      <w:r w:rsidRPr="004D01D0">
        <w:rPr>
          <w:rFonts w:cs="Arial"/>
          <w:szCs w:val="20"/>
        </w:rPr>
        <w:t>Bends: Do not use 90º elbow fittings. Large radius bends: Support at maximum centres.</w:t>
      </w:r>
    </w:p>
    <w:p w14:paraId="1EF1F799" w14:textId="77777777" w:rsidR="004D01D0" w:rsidRPr="004D01D0" w:rsidRDefault="004D01D0" w:rsidP="004D01D0">
      <w:pPr>
        <w:autoSpaceDE w:val="0"/>
        <w:autoSpaceDN w:val="0"/>
        <w:adjustRightInd w:val="0"/>
        <w:spacing w:after="0"/>
        <w:rPr>
          <w:rFonts w:cs="Arial"/>
          <w:szCs w:val="20"/>
        </w:rPr>
      </w:pPr>
      <w:r w:rsidRPr="004D01D0">
        <w:rPr>
          <w:rFonts w:cs="Arial"/>
          <w:szCs w:val="20"/>
        </w:rPr>
        <w:t>90° bends: Fix pipe clips either side of bend.</w:t>
      </w:r>
    </w:p>
    <w:p w14:paraId="43B4796E" w14:textId="77777777" w:rsidR="004D01D0" w:rsidRPr="004D01D0" w:rsidRDefault="004D01D0" w:rsidP="004D01D0">
      <w:pPr>
        <w:autoSpaceDE w:val="0"/>
        <w:autoSpaceDN w:val="0"/>
        <w:adjustRightInd w:val="0"/>
        <w:spacing w:after="0"/>
        <w:rPr>
          <w:rFonts w:cs="Arial"/>
          <w:szCs w:val="20"/>
        </w:rPr>
      </w:pPr>
      <w:r w:rsidRPr="004D01D0">
        <w:rPr>
          <w:rFonts w:cs="Arial"/>
          <w:szCs w:val="20"/>
        </w:rPr>
        <w:t>Small radius bends: Fully support 90° bends with cold form bend fixtures.</w:t>
      </w:r>
    </w:p>
    <w:p w14:paraId="79490FE4" w14:textId="77777777" w:rsidR="004D01D0" w:rsidRDefault="004D01D0" w:rsidP="004D01D0">
      <w:pPr>
        <w:autoSpaceDE w:val="0"/>
        <w:autoSpaceDN w:val="0"/>
        <w:adjustRightInd w:val="0"/>
        <w:spacing w:after="0"/>
        <w:rPr>
          <w:rFonts w:cs="Arial"/>
          <w:szCs w:val="20"/>
        </w:rPr>
      </w:pPr>
    </w:p>
    <w:p w14:paraId="7DA34A6C" w14:textId="77777777" w:rsidR="004D01D0" w:rsidRPr="004D01D0" w:rsidRDefault="004D01D0" w:rsidP="004D01D0">
      <w:pPr>
        <w:autoSpaceDE w:val="0"/>
        <w:autoSpaceDN w:val="0"/>
        <w:adjustRightInd w:val="0"/>
        <w:spacing w:after="0"/>
        <w:rPr>
          <w:rFonts w:cs="Arial"/>
          <w:szCs w:val="20"/>
        </w:rPr>
      </w:pPr>
      <w:r w:rsidRPr="004D01D0">
        <w:rPr>
          <w:rFonts w:cs="Arial"/>
          <w:szCs w:val="20"/>
        </w:rPr>
        <w:t>Polyethylene pipelines for use below ground</w:t>
      </w:r>
    </w:p>
    <w:p w14:paraId="7C6B0CCA"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Jointing: Compression fittings recommended by tube manufacturer.</w:t>
      </w:r>
    </w:p>
    <w:p w14:paraId="02F38AEE" w14:textId="77777777" w:rsidR="004D01D0" w:rsidRDefault="004D01D0" w:rsidP="004D01D0">
      <w:pPr>
        <w:autoSpaceDE w:val="0"/>
        <w:autoSpaceDN w:val="0"/>
        <w:adjustRightInd w:val="0"/>
        <w:spacing w:after="0"/>
        <w:rPr>
          <w:rFonts w:cs="Arial"/>
          <w:szCs w:val="20"/>
        </w:rPr>
      </w:pPr>
    </w:p>
    <w:p w14:paraId="31D68F74"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 spacing</w:t>
      </w:r>
    </w:p>
    <w:p w14:paraId="0F4A288A" w14:textId="77777777" w:rsidR="004D01D0" w:rsidRPr="004D01D0" w:rsidRDefault="004D01D0" w:rsidP="004D01D0">
      <w:pPr>
        <w:autoSpaceDE w:val="0"/>
        <w:autoSpaceDN w:val="0"/>
        <w:adjustRightInd w:val="0"/>
        <w:spacing w:after="0"/>
        <w:rPr>
          <w:rFonts w:cs="Arial"/>
          <w:szCs w:val="20"/>
        </w:rPr>
      </w:pPr>
      <w:r w:rsidRPr="004D01D0">
        <w:rPr>
          <w:rFonts w:cs="Arial"/>
          <w:szCs w:val="20"/>
        </w:rPr>
        <w:t>Clearance (minimum) to face of wall-fixed pipes or pipe insulation:</w:t>
      </w:r>
    </w:p>
    <w:p w14:paraId="2B01EFFB" w14:textId="77777777" w:rsidR="004D01D0" w:rsidRPr="004D01D0" w:rsidRDefault="004D01D0" w:rsidP="004D01D0">
      <w:pPr>
        <w:autoSpaceDE w:val="0"/>
        <w:autoSpaceDN w:val="0"/>
        <w:adjustRightInd w:val="0"/>
        <w:spacing w:after="0"/>
        <w:rPr>
          <w:rFonts w:cs="Arial"/>
          <w:szCs w:val="20"/>
        </w:rPr>
      </w:pPr>
      <w:r w:rsidRPr="004D01D0">
        <w:rPr>
          <w:rFonts w:cs="Arial"/>
          <w:szCs w:val="20"/>
        </w:rPr>
        <w:t>• From floor: 150 mm.</w:t>
      </w:r>
    </w:p>
    <w:p w14:paraId="04602C5B" w14:textId="77777777" w:rsidR="004D01D0" w:rsidRPr="004D01D0" w:rsidRDefault="004D01D0" w:rsidP="004D01D0">
      <w:pPr>
        <w:autoSpaceDE w:val="0"/>
        <w:autoSpaceDN w:val="0"/>
        <w:adjustRightInd w:val="0"/>
        <w:spacing w:after="0"/>
        <w:rPr>
          <w:rFonts w:cs="Arial"/>
          <w:szCs w:val="20"/>
        </w:rPr>
      </w:pPr>
      <w:r w:rsidRPr="004D01D0">
        <w:rPr>
          <w:rFonts w:cs="Arial"/>
          <w:szCs w:val="20"/>
        </w:rPr>
        <w:t>• From ceiling: 50 mm.</w:t>
      </w:r>
    </w:p>
    <w:p w14:paraId="78924D10" w14:textId="77777777" w:rsidR="004D01D0" w:rsidRPr="004D01D0" w:rsidRDefault="004D01D0" w:rsidP="004D01D0">
      <w:pPr>
        <w:autoSpaceDE w:val="0"/>
        <w:autoSpaceDN w:val="0"/>
        <w:adjustRightInd w:val="0"/>
        <w:spacing w:after="0"/>
        <w:rPr>
          <w:rFonts w:cs="Arial"/>
          <w:szCs w:val="20"/>
        </w:rPr>
      </w:pPr>
      <w:r w:rsidRPr="004D01D0">
        <w:rPr>
          <w:rFonts w:cs="Arial"/>
          <w:szCs w:val="20"/>
        </w:rPr>
        <w:t>• From wall: 15 mm.</w:t>
      </w:r>
    </w:p>
    <w:p w14:paraId="1FA34CE2" w14:textId="77777777" w:rsidR="004D01D0" w:rsidRPr="004D01D0" w:rsidRDefault="004D01D0" w:rsidP="004D01D0">
      <w:pPr>
        <w:autoSpaceDE w:val="0"/>
        <w:autoSpaceDN w:val="0"/>
        <w:adjustRightInd w:val="0"/>
        <w:spacing w:after="0"/>
        <w:rPr>
          <w:rFonts w:cs="Arial"/>
          <w:szCs w:val="20"/>
        </w:rPr>
      </w:pPr>
      <w:r w:rsidRPr="004D01D0">
        <w:rPr>
          <w:rFonts w:cs="Arial"/>
          <w:szCs w:val="20"/>
        </w:rPr>
        <w:t>• Between pipes: 25 mm.</w:t>
      </w:r>
    </w:p>
    <w:p w14:paraId="277A0861" w14:textId="3A9C0F0A" w:rsidR="004D01D0" w:rsidRDefault="004D01D0" w:rsidP="004D01D0">
      <w:pPr>
        <w:autoSpaceDE w:val="0"/>
        <w:autoSpaceDN w:val="0"/>
        <w:adjustRightInd w:val="0"/>
        <w:spacing w:after="0"/>
        <w:rPr>
          <w:rFonts w:cs="Arial"/>
          <w:szCs w:val="20"/>
        </w:rPr>
      </w:pPr>
      <w:r w:rsidRPr="004D01D0">
        <w:rPr>
          <w:rFonts w:cs="Arial"/>
          <w:szCs w:val="20"/>
        </w:rPr>
        <w:t>• From electrical conduit, cables, etc: 150 mm.</w:t>
      </w:r>
    </w:p>
    <w:p w14:paraId="54256B8E" w14:textId="77777777" w:rsidR="004D01D0" w:rsidRDefault="004D01D0" w:rsidP="004D01D0">
      <w:pPr>
        <w:autoSpaceDE w:val="0"/>
        <w:autoSpaceDN w:val="0"/>
        <w:adjustRightInd w:val="0"/>
        <w:spacing w:after="0"/>
        <w:rPr>
          <w:rFonts w:cs="Arial"/>
          <w:szCs w:val="20"/>
        </w:rPr>
      </w:pPr>
    </w:p>
    <w:p w14:paraId="2E61E0B3"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in copper/ stainless steel pipelines</w:t>
      </w:r>
    </w:p>
    <w:p w14:paraId="7BF5FFAD" w14:textId="77777777" w:rsidR="004D01D0" w:rsidRPr="004D01D0" w:rsidRDefault="004D01D0" w:rsidP="004D01D0">
      <w:pPr>
        <w:autoSpaceDE w:val="0"/>
        <w:autoSpaceDN w:val="0"/>
        <w:adjustRightInd w:val="0"/>
        <w:spacing w:after="0"/>
        <w:rPr>
          <w:rFonts w:cs="Arial"/>
          <w:szCs w:val="20"/>
        </w:rPr>
      </w:pPr>
      <w:r w:rsidRPr="004D01D0">
        <w:rPr>
          <w:rFonts w:cs="Arial"/>
          <w:szCs w:val="20"/>
        </w:rPr>
        <w:t>Preparation: Cut pipes square. Remove burrs.</w:t>
      </w:r>
    </w:p>
    <w:p w14:paraId="275E8915"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Neat, clean and fully sealed.</w:t>
      </w:r>
    </w:p>
    <w:p w14:paraId="70BDC092"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 ends: inserted to full depth.</w:t>
      </w:r>
    </w:p>
    <w:p w14:paraId="3A9187FE" w14:textId="77777777" w:rsidR="004D01D0" w:rsidRPr="004D01D0" w:rsidRDefault="004D01D0" w:rsidP="004D01D0">
      <w:pPr>
        <w:autoSpaceDE w:val="0"/>
        <w:autoSpaceDN w:val="0"/>
        <w:adjustRightInd w:val="0"/>
        <w:spacing w:after="0"/>
        <w:rPr>
          <w:rFonts w:cs="Arial"/>
          <w:szCs w:val="20"/>
        </w:rPr>
      </w:pPr>
      <w:r w:rsidRPr="004D01D0">
        <w:rPr>
          <w:rFonts w:cs="Arial"/>
          <w:szCs w:val="20"/>
        </w:rPr>
        <w:t>Formed bends: Do not use on exposed pipework, except for small offsets.</w:t>
      </w:r>
    </w:p>
    <w:p w14:paraId="7C1AE4ED" w14:textId="77777777" w:rsidR="004D01D0" w:rsidRPr="004D01D0" w:rsidRDefault="004D01D0" w:rsidP="004D01D0">
      <w:pPr>
        <w:autoSpaceDE w:val="0"/>
        <w:autoSpaceDN w:val="0"/>
        <w:adjustRightInd w:val="0"/>
        <w:spacing w:after="0"/>
        <w:rPr>
          <w:rFonts w:cs="Arial"/>
          <w:szCs w:val="20"/>
        </w:rPr>
      </w:pPr>
      <w:r w:rsidRPr="004D01D0">
        <w:rPr>
          <w:rFonts w:cs="Arial"/>
          <w:szCs w:val="20"/>
        </w:rPr>
        <w:t>Changes of direction: Use radius fittings.</w:t>
      </w:r>
    </w:p>
    <w:p w14:paraId="2ECD4725" w14:textId="77777777" w:rsidR="004D01D0" w:rsidRPr="004D01D0" w:rsidRDefault="004D01D0" w:rsidP="004D01D0">
      <w:pPr>
        <w:autoSpaceDE w:val="0"/>
        <w:autoSpaceDN w:val="0"/>
        <w:adjustRightInd w:val="0"/>
        <w:spacing w:after="0"/>
        <w:rPr>
          <w:rFonts w:cs="Arial"/>
          <w:szCs w:val="20"/>
        </w:rPr>
      </w:pPr>
      <w:r w:rsidRPr="004D01D0">
        <w:rPr>
          <w:rFonts w:cs="Arial"/>
          <w:szCs w:val="20"/>
        </w:rPr>
        <w:t>Adaptors for connecting dissimilar materials: Purpose designed.</w:t>
      </w:r>
    </w:p>
    <w:p w14:paraId="142F116A" w14:textId="77777777" w:rsidR="004D01D0" w:rsidRPr="004D01D0" w:rsidRDefault="004D01D0" w:rsidP="004D01D0">
      <w:pPr>
        <w:autoSpaceDE w:val="0"/>
        <w:autoSpaceDN w:val="0"/>
        <w:adjustRightInd w:val="0"/>
        <w:spacing w:after="0"/>
        <w:rPr>
          <w:rFonts w:cs="Arial"/>
          <w:szCs w:val="20"/>
        </w:rPr>
      </w:pPr>
      <w:r w:rsidRPr="004D01D0">
        <w:rPr>
          <w:rFonts w:cs="Arial"/>
          <w:szCs w:val="20"/>
        </w:rPr>
        <w:t>Substrate and plastics pipes and fittings: Do not damage.</w:t>
      </w:r>
    </w:p>
    <w:p w14:paraId="6CBBC11C" w14:textId="77777777" w:rsidR="004D01D0" w:rsidRPr="004D01D0" w:rsidRDefault="004D01D0" w:rsidP="004D01D0">
      <w:pPr>
        <w:autoSpaceDE w:val="0"/>
        <w:autoSpaceDN w:val="0"/>
        <w:adjustRightInd w:val="0"/>
        <w:spacing w:after="0"/>
        <w:rPr>
          <w:rFonts w:cs="Arial"/>
          <w:szCs w:val="20"/>
        </w:rPr>
      </w:pPr>
      <w:r w:rsidRPr="004D01D0">
        <w:rPr>
          <w:rFonts w:cs="Arial"/>
          <w:szCs w:val="20"/>
        </w:rPr>
        <w:t>Flux residue: Clean off.</w:t>
      </w:r>
    </w:p>
    <w:p w14:paraId="16C3BD07" w14:textId="77777777" w:rsidR="004D01D0" w:rsidRDefault="004D01D0" w:rsidP="004D01D0">
      <w:pPr>
        <w:autoSpaceDE w:val="0"/>
        <w:autoSpaceDN w:val="0"/>
        <w:adjustRightInd w:val="0"/>
        <w:spacing w:after="0"/>
        <w:rPr>
          <w:rFonts w:cs="Arial"/>
          <w:szCs w:val="20"/>
        </w:rPr>
      </w:pPr>
    </w:p>
    <w:p w14:paraId="79EC3273" w14:textId="77777777" w:rsidR="004D01D0" w:rsidRPr="004D01D0" w:rsidRDefault="004D01D0" w:rsidP="004D01D0">
      <w:pPr>
        <w:autoSpaceDE w:val="0"/>
        <w:autoSpaceDN w:val="0"/>
        <w:adjustRightInd w:val="0"/>
        <w:spacing w:after="0"/>
        <w:rPr>
          <w:rFonts w:cs="Arial"/>
          <w:szCs w:val="20"/>
        </w:rPr>
      </w:pPr>
      <w:r w:rsidRPr="004D01D0">
        <w:rPr>
          <w:rFonts w:cs="Arial"/>
          <w:szCs w:val="20"/>
        </w:rPr>
        <w:t>Capillary joints in plastics coated pipes</w:t>
      </w:r>
    </w:p>
    <w:p w14:paraId="7558598A" w14:textId="77777777" w:rsidR="004D01D0" w:rsidRPr="004D01D0" w:rsidRDefault="004D01D0" w:rsidP="004D01D0">
      <w:pPr>
        <w:autoSpaceDE w:val="0"/>
        <w:autoSpaceDN w:val="0"/>
        <w:adjustRightInd w:val="0"/>
        <w:spacing w:after="0"/>
        <w:rPr>
          <w:rFonts w:cs="Arial"/>
          <w:szCs w:val="20"/>
        </w:rPr>
      </w:pPr>
      <w:r w:rsidRPr="004D01D0">
        <w:rPr>
          <w:rFonts w:cs="Arial"/>
          <w:szCs w:val="20"/>
        </w:rPr>
        <w:t>Plastics coating: Do not damage.</w:t>
      </w:r>
    </w:p>
    <w:p w14:paraId="596FF566" w14:textId="77777777" w:rsidR="004D01D0" w:rsidRPr="004D01D0" w:rsidRDefault="004D01D0" w:rsidP="004D01D0">
      <w:pPr>
        <w:autoSpaceDE w:val="0"/>
        <w:autoSpaceDN w:val="0"/>
        <w:adjustRightInd w:val="0"/>
        <w:spacing w:after="0"/>
        <w:rPr>
          <w:rFonts w:cs="Arial"/>
          <w:szCs w:val="20"/>
        </w:rPr>
      </w:pPr>
      <w:r w:rsidRPr="004D01D0">
        <w:rPr>
          <w:rFonts w:cs="Arial"/>
          <w:szCs w:val="20"/>
        </w:rPr>
        <w:t>Completed joint: When cool, wrap with PVC tape of matching colour, half lapped.</w:t>
      </w:r>
    </w:p>
    <w:p w14:paraId="4581D1AA" w14:textId="77777777" w:rsidR="004D01D0" w:rsidRDefault="004D01D0" w:rsidP="004D01D0">
      <w:pPr>
        <w:autoSpaceDE w:val="0"/>
        <w:autoSpaceDN w:val="0"/>
        <w:adjustRightInd w:val="0"/>
        <w:spacing w:after="0"/>
        <w:rPr>
          <w:rFonts w:cs="Arial"/>
          <w:szCs w:val="20"/>
        </w:rPr>
      </w:pPr>
    </w:p>
    <w:p w14:paraId="3726240B"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in thermoplastics pipelines</w:t>
      </w:r>
    </w:p>
    <w:p w14:paraId="4D41999B" w14:textId="77777777" w:rsidR="004D01D0" w:rsidRPr="004D01D0" w:rsidRDefault="004D01D0" w:rsidP="004D01D0">
      <w:pPr>
        <w:autoSpaceDE w:val="0"/>
        <w:autoSpaceDN w:val="0"/>
        <w:adjustRightInd w:val="0"/>
        <w:spacing w:after="0"/>
        <w:rPr>
          <w:rFonts w:cs="Arial"/>
          <w:szCs w:val="20"/>
        </w:rPr>
      </w:pPr>
      <w:r w:rsidRPr="004D01D0">
        <w:rPr>
          <w:rFonts w:cs="Arial"/>
          <w:szCs w:val="20"/>
        </w:rPr>
        <w:t>Fittings and accessories for joints: Purpose designed.</w:t>
      </w:r>
    </w:p>
    <w:p w14:paraId="68AEA074" w14:textId="77777777" w:rsidR="004D01D0" w:rsidRPr="004D01D0" w:rsidRDefault="004D01D0" w:rsidP="004D01D0">
      <w:pPr>
        <w:autoSpaceDE w:val="0"/>
        <w:autoSpaceDN w:val="0"/>
        <w:adjustRightInd w:val="0"/>
        <w:spacing w:after="0"/>
        <w:rPr>
          <w:rFonts w:cs="Arial"/>
          <w:szCs w:val="20"/>
        </w:rPr>
      </w:pPr>
      <w:r w:rsidRPr="004D01D0">
        <w:rPr>
          <w:rFonts w:cs="Arial"/>
          <w:szCs w:val="20"/>
        </w:rPr>
        <w:t>Preparation: Cut pipes square. Remove burrs.</w:t>
      </w:r>
    </w:p>
    <w:p w14:paraId="0E4E777B" w14:textId="77777777" w:rsidR="004D01D0" w:rsidRPr="004D01D0" w:rsidRDefault="004D01D0" w:rsidP="004D01D0">
      <w:pPr>
        <w:autoSpaceDE w:val="0"/>
        <w:autoSpaceDN w:val="0"/>
        <w:adjustRightInd w:val="0"/>
        <w:spacing w:after="0"/>
        <w:rPr>
          <w:rFonts w:cs="Arial"/>
          <w:szCs w:val="20"/>
        </w:rPr>
      </w:pPr>
      <w:r w:rsidRPr="004D01D0">
        <w:rPr>
          <w:rFonts w:cs="Arial"/>
          <w:szCs w:val="20"/>
        </w:rPr>
        <w:t>Joints: Neat, clean and fully sealed. Pipe ends: inserted to full depth.</w:t>
      </w:r>
    </w:p>
    <w:p w14:paraId="734A6E64" w14:textId="77777777" w:rsidR="004D01D0" w:rsidRPr="004D01D0" w:rsidRDefault="004D01D0" w:rsidP="004D01D0">
      <w:pPr>
        <w:autoSpaceDE w:val="0"/>
        <w:autoSpaceDN w:val="0"/>
        <w:adjustRightInd w:val="0"/>
        <w:spacing w:after="0"/>
        <w:rPr>
          <w:rFonts w:cs="Arial"/>
          <w:szCs w:val="20"/>
        </w:rPr>
      </w:pPr>
      <w:r w:rsidRPr="004D01D0">
        <w:rPr>
          <w:rFonts w:cs="Arial"/>
          <w:szCs w:val="20"/>
        </w:rPr>
        <w:t>Compression fittings: Do not overtighten.</w:t>
      </w:r>
    </w:p>
    <w:p w14:paraId="23D919EB" w14:textId="5D9CA3CF" w:rsidR="004D01D0" w:rsidRPr="004D01D0" w:rsidRDefault="004D01D0" w:rsidP="004D01D0">
      <w:pPr>
        <w:autoSpaceDE w:val="0"/>
        <w:autoSpaceDN w:val="0"/>
        <w:adjustRightInd w:val="0"/>
        <w:spacing w:after="0"/>
        <w:rPr>
          <w:rFonts w:cs="Arial"/>
          <w:szCs w:val="20"/>
        </w:rPr>
      </w:pPr>
      <w:r w:rsidRPr="004D01D0">
        <w:rPr>
          <w:rFonts w:cs="Arial"/>
          <w:szCs w:val="20"/>
        </w:rPr>
        <w:t>Transition joints to boilers, circulators and adjacent to radiant heat sources: 300 mm long (minimum) copper transition tube,</w:t>
      </w:r>
      <w:r>
        <w:rPr>
          <w:rFonts w:cs="Arial"/>
          <w:szCs w:val="20"/>
        </w:rPr>
        <w:t xml:space="preserve"> </w:t>
      </w:r>
      <w:r w:rsidRPr="004D01D0">
        <w:rPr>
          <w:rFonts w:cs="Arial"/>
          <w:szCs w:val="20"/>
        </w:rPr>
        <w:t>diameter as heating pipeline, compression jointed to pipeline and fitting.</w:t>
      </w:r>
    </w:p>
    <w:p w14:paraId="20553F7A" w14:textId="77777777" w:rsidR="004D01D0" w:rsidRDefault="004D01D0" w:rsidP="004D01D0">
      <w:pPr>
        <w:autoSpaceDE w:val="0"/>
        <w:autoSpaceDN w:val="0"/>
        <w:adjustRightInd w:val="0"/>
        <w:spacing w:after="0"/>
        <w:rPr>
          <w:rFonts w:cs="Arial"/>
          <w:szCs w:val="20"/>
        </w:rPr>
      </w:pPr>
    </w:p>
    <w:p w14:paraId="5AC42409"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Pipelines entering buildings</w:t>
      </w:r>
    </w:p>
    <w:p w14:paraId="31A75B0A" w14:textId="77777777" w:rsidR="004D01D0" w:rsidRPr="004D01D0" w:rsidRDefault="004D01D0" w:rsidP="004D01D0">
      <w:pPr>
        <w:autoSpaceDE w:val="0"/>
        <w:autoSpaceDN w:val="0"/>
        <w:adjustRightInd w:val="0"/>
        <w:spacing w:after="0"/>
        <w:rPr>
          <w:rFonts w:cs="Arial"/>
          <w:szCs w:val="20"/>
        </w:rPr>
      </w:pPr>
      <w:r w:rsidRPr="004D01D0">
        <w:rPr>
          <w:rFonts w:cs="Arial"/>
          <w:szCs w:val="20"/>
        </w:rPr>
        <w:t>Depth: Lay pipes 750 mm (minimum) below finished ground level.</w:t>
      </w:r>
    </w:p>
    <w:p w14:paraId="00B914C7" w14:textId="3EBBCBAF" w:rsidR="004D01D0" w:rsidRPr="004D01D0" w:rsidRDefault="004D01D0" w:rsidP="004D01D0">
      <w:pPr>
        <w:autoSpaceDE w:val="0"/>
        <w:autoSpaceDN w:val="0"/>
        <w:adjustRightInd w:val="0"/>
        <w:spacing w:after="0"/>
        <w:rPr>
          <w:rFonts w:cs="Arial"/>
          <w:szCs w:val="20"/>
        </w:rPr>
      </w:pPr>
      <w:r w:rsidRPr="004D01D0">
        <w:rPr>
          <w:rFonts w:cs="Arial"/>
          <w:szCs w:val="20"/>
        </w:rPr>
        <w:t>Pipelines rising into building within 750 mm of the external face of the external wall or passing through a ventilated void below</w:t>
      </w:r>
      <w:r>
        <w:rPr>
          <w:rFonts w:cs="Arial"/>
          <w:szCs w:val="20"/>
        </w:rPr>
        <w:t xml:space="preserve"> </w:t>
      </w:r>
      <w:r w:rsidRPr="004D01D0">
        <w:rPr>
          <w:rFonts w:cs="Arial"/>
          <w:szCs w:val="20"/>
        </w:rPr>
        <w:t>floor level: Insulate from finished floor level to 600 mm beyond external face of building.</w:t>
      </w:r>
    </w:p>
    <w:p w14:paraId="575ED528" w14:textId="77777777" w:rsidR="004D01D0" w:rsidRPr="004D01D0" w:rsidRDefault="004D01D0" w:rsidP="004D01D0">
      <w:pPr>
        <w:autoSpaceDE w:val="0"/>
        <w:autoSpaceDN w:val="0"/>
        <w:adjustRightInd w:val="0"/>
        <w:spacing w:after="0"/>
        <w:rPr>
          <w:rFonts w:cs="Arial"/>
          <w:szCs w:val="20"/>
        </w:rPr>
      </w:pPr>
      <w:r w:rsidRPr="004D01D0">
        <w:rPr>
          <w:rFonts w:cs="Arial"/>
          <w:szCs w:val="20"/>
        </w:rPr>
        <w:lastRenderedPageBreak/>
        <w:t>Ends of pipeducts: Seal both ends to a depth of 150 mm (minimum).</w:t>
      </w:r>
    </w:p>
    <w:p w14:paraId="0170E133" w14:textId="77777777" w:rsidR="004D01D0" w:rsidRDefault="004D01D0" w:rsidP="004D01D0">
      <w:pPr>
        <w:autoSpaceDE w:val="0"/>
        <w:autoSpaceDN w:val="0"/>
        <w:adjustRightInd w:val="0"/>
        <w:spacing w:after="0"/>
        <w:rPr>
          <w:rFonts w:cs="Arial"/>
          <w:szCs w:val="20"/>
        </w:rPr>
      </w:pPr>
    </w:p>
    <w:p w14:paraId="6C244894" w14:textId="77777777" w:rsidR="004D01D0" w:rsidRPr="004D01D0" w:rsidRDefault="004D01D0" w:rsidP="004D01D0">
      <w:pPr>
        <w:autoSpaceDE w:val="0"/>
        <w:autoSpaceDN w:val="0"/>
        <w:adjustRightInd w:val="0"/>
        <w:spacing w:after="0"/>
        <w:rPr>
          <w:rFonts w:cs="Arial"/>
          <w:szCs w:val="20"/>
        </w:rPr>
      </w:pPr>
      <w:r w:rsidRPr="004D01D0">
        <w:rPr>
          <w:rFonts w:cs="Arial"/>
          <w:szCs w:val="20"/>
        </w:rPr>
        <w:t>External supply pipelines</w:t>
      </w:r>
    </w:p>
    <w:p w14:paraId="47015465" w14:textId="77777777" w:rsidR="004D01D0" w:rsidRPr="004D01D0" w:rsidRDefault="004D01D0" w:rsidP="004D01D0">
      <w:pPr>
        <w:autoSpaceDE w:val="0"/>
        <w:autoSpaceDN w:val="0"/>
        <w:adjustRightInd w:val="0"/>
        <w:spacing w:after="0"/>
        <w:rPr>
          <w:rFonts w:cs="Arial"/>
          <w:szCs w:val="20"/>
        </w:rPr>
      </w:pPr>
      <w:r w:rsidRPr="004D01D0">
        <w:rPr>
          <w:rFonts w:cs="Arial"/>
          <w:szCs w:val="20"/>
        </w:rPr>
        <w:t>Pipelines exposed to air and less than 750 mm below finished ground level: Insulate.</w:t>
      </w:r>
    </w:p>
    <w:p w14:paraId="627C05A4" w14:textId="77777777" w:rsidR="004D01D0" w:rsidRDefault="004D01D0" w:rsidP="004D01D0">
      <w:pPr>
        <w:autoSpaceDE w:val="0"/>
        <w:autoSpaceDN w:val="0"/>
        <w:adjustRightInd w:val="0"/>
        <w:spacing w:after="0"/>
        <w:rPr>
          <w:rFonts w:cs="Arial"/>
          <w:szCs w:val="20"/>
        </w:rPr>
      </w:pPr>
    </w:p>
    <w:p w14:paraId="190F7FA2" w14:textId="77777777" w:rsidR="004D01D0" w:rsidRPr="004D01D0" w:rsidRDefault="004D01D0" w:rsidP="004D01D0">
      <w:pPr>
        <w:autoSpaceDE w:val="0"/>
        <w:autoSpaceDN w:val="0"/>
        <w:adjustRightInd w:val="0"/>
        <w:spacing w:after="0"/>
        <w:rPr>
          <w:rFonts w:cs="Arial"/>
          <w:szCs w:val="20"/>
        </w:rPr>
      </w:pPr>
      <w:r w:rsidRPr="004D01D0">
        <w:rPr>
          <w:rFonts w:cs="Arial"/>
          <w:szCs w:val="20"/>
        </w:rPr>
        <w:t>Insulation to pipelines</w:t>
      </w:r>
    </w:p>
    <w:p w14:paraId="02A034A2" w14:textId="77777777" w:rsidR="004D01D0" w:rsidRPr="004D01D0" w:rsidRDefault="004D01D0" w:rsidP="004D01D0">
      <w:pPr>
        <w:autoSpaceDE w:val="0"/>
        <w:autoSpaceDN w:val="0"/>
        <w:adjustRightInd w:val="0"/>
        <w:spacing w:after="0"/>
        <w:rPr>
          <w:rFonts w:cs="Arial"/>
          <w:szCs w:val="20"/>
        </w:rPr>
      </w:pPr>
      <w:r w:rsidRPr="004D01D0">
        <w:rPr>
          <w:rFonts w:cs="Arial"/>
          <w:szCs w:val="20"/>
        </w:rPr>
        <w:t>Cold water pipelines: Insulate in unheated spaces and to potable cold water pipelines.</w:t>
      </w:r>
    </w:p>
    <w:p w14:paraId="570FE8F7" w14:textId="77777777" w:rsidR="004D01D0" w:rsidRPr="004D01D0" w:rsidRDefault="004D01D0" w:rsidP="004D01D0">
      <w:pPr>
        <w:autoSpaceDE w:val="0"/>
        <w:autoSpaceDN w:val="0"/>
        <w:adjustRightInd w:val="0"/>
        <w:spacing w:after="0"/>
        <w:rPr>
          <w:rFonts w:cs="Arial"/>
          <w:szCs w:val="20"/>
        </w:rPr>
      </w:pPr>
      <w:r w:rsidRPr="004D01D0">
        <w:rPr>
          <w:rFonts w:cs="Arial"/>
          <w:szCs w:val="20"/>
        </w:rPr>
        <w:t>Hot water pipelines: Insulate, except for short lengths in prominent positions next to appliances.</w:t>
      </w:r>
    </w:p>
    <w:p w14:paraId="18693BD4" w14:textId="77777777" w:rsidR="004D01D0" w:rsidRPr="004D01D0" w:rsidRDefault="004D01D0" w:rsidP="004D01D0">
      <w:pPr>
        <w:autoSpaceDE w:val="0"/>
        <w:autoSpaceDN w:val="0"/>
        <w:adjustRightInd w:val="0"/>
        <w:spacing w:after="0"/>
        <w:rPr>
          <w:rFonts w:cs="Arial"/>
          <w:szCs w:val="20"/>
        </w:rPr>
      </w:pPr>
      <w:r w:rsidRPr="004D01D0">
        <w:rPr>
          <w:rFonts w:cs="Arial"/>
          <w:szCs w:val="20"/>
        </w:rPr>
        <w:t>Appearance: Fix securely and neatly. Make continuous over fittings and at supports. Locate split on 'blind' side of pipeline.</w:t>
      </w:r>
    </w:p>
    <w:p w14:paraId="1828F44F" w14:textId="77777777" w:rsidR="004D01D0" w:rsidRPr="004D01D0" w:rsidRDefault="004D01D0" w:rsidP="004D01D0">
      <w:pPr>
        <w:autoSpaceDE w:val="0"/>
        <w:autoSpaceDN w:val="0"/>
        <w:adjustRightInd w:val="0"/>
        <w:spacing w:after="0"/>
        <w:rPr>
          <w:rFonts w:cs="Arial"/>
          <w:szCs w:val="20"/>
        </w:rPr>
      </w:pPr>
      <w:r w:rsidRPr="004D01D0">
        <w:rPr>
          <w:rFonts w:cs="Arial"/>
          <w:szCs w:val="20"/>
        </w:rPr>
        <w:t>Gaps: Not permitted.</w:t>
      </w:r>
    </w:p>
    <w:p w14:paraId="76312854" w14:textId="77777777" w:rsidR="004D01D0" w:rsidRPr="004D01D0" w:rsidRDefault="004D01D0" w:rsidP="004D01D0">
      <w:pPr>
        <w:autoSpaceDE w:val="0"/>
        <w:autoSpaceDN w:val="0"/>
        <w:adjustRightInd w:val="0"/>
        <w:spacing w:after="0"/>
        <w:rPr>
          <w:rFonts w:cs="Arial"/>
          <w:szCs w:val="20"/>
        </w:rPr>
      </w:pPr>
      <w:r w:rsidRPr="004D01D0">
        <w:rPr>
          <w:rFonts w:cs="Arial"/>
          <w:szCs w:val="20"/>
        </w:rPr>
        <w:t>Timing: Fit insulation after testing.</w:t>
      </w:r>
    </w:p>
    <w:p w14:paraId="4AF1538C" w14:textId="77777777" w:rsidR="004D01D0" w:rsidRDefault="004D01D0" w:rsidP="004D01D0">
      <w:pPr>
        <w:autoSpaceDE w:val="0"/>
        <w:autoSpaceDN w:val="0"/>
        <w:adjustRightInd w:val="0"/>
        <w:spacing w:after="0"/>
        <w:rPr>
          <w:rFonts w:cs="Arial"/>
          <w:szCs w:val="20"/>
        </w:rPr>
      </w:pPr>
    </w:p>
    <w:p w14:paraId="56E5101B" w14:textId="77777777" w:rsidR="004D01D0" w:rsidRPr="004D01D0" w:rsidRDefault="004D01D0" w:rsidP="004D01D0">
      <w:pPr>
        <w:autoSpaceDE w:val="0"/>
        <w:autoSpaceDN w:val="0"/>
        <w:adjustRightInd w:val="0"/>
        <w:spacing w:after="0"/>
        <w:rPr>
          <w:rFonts w:cs="Arial"/>
          <w:szCs w:val="20"/>
        </w:rPr>
      </w:pPr>
      <w:r w:rsidRPr="004D01D0">
        <w:rPr>
          <w:rFonts w:cs="Arial"/>
          <w:szCs w:val="20"/>
        </w:rPr>
        <w:t>Insulation to cisterns</w:t>
      </w:r>
    </w:p>
    <w:p w14:paraId="2CA7C3BC" w14:textId="77777777" w:rsidR="004D01D0" w:rsidRPr="004D01D0" w:rsidRDefault="004D01D0" w:rsidP="004D01D0">
      <w:pPr>
        <w:autoSpaceDE w:val="0"/>
        <w:autoSpaceDN w:val="0"/>
        <w:adjustRightInd w:val="0"/>
        <w:spacing w:after="0"/>
        <w:rPr>
          <w:rFonts w:cs="Arial"/>
          <w:szCs w:val="20"/>
        </w:rPr>
      </w:pPr>
      <w:r w:rsidRPr="004D01D0">
        <w:rPr>
          <w:rFonts w:cs="Arial"/>
          <w:szCs w:val="20"/>
        </w:rPr>
        <w:t>General: Fix securely to sides and top of cisterns.</w:t>
      </w:r>
    </w:p>
    <w:p w14:paraId="3B0CDAAA" w14:textId="77777777" w:rsidR="004D01D0" w:rsidRPr="004D01D0" w:rsidRDefault="004D01D0" w:rsidP="004D01D0">
      <w:pPr>
        <w:autoSpaceDE w:val="0"/>
        <w:autoSpaceDN w:val="0"/>
        <w:adjustRightInd w:val="0"/>
        <w:spacing w:after="0"/>
        <w:rPr>
          <w:rFonts w:cs="Arial"/>
          <w:szCs w:val="20"/>
        </w:rPr>
      </w:pPr>
      <w:r w:rsidRPr="004D01D0">
        <w:rPr>
          <w:rFonts w:cs="Arial"/>
          <w:szCs w:val="20"/>
        </w:rPr>
        <w:t>Gaps: Not permitted.</w:t>
      </w:r>
    </w:p>
    <w:p w14:paraId="772D7DA7" w14:textId="77777777" w:rsidR="004D01D0" w:rsidRPr="004D01D0" w:rsidRDefault="004D01D0" w:rsidP="004D01D0">
      <w:pPr>
        <w:autoSpaceDE w:val="0"/>
        <w:autoSpaceDN w:val="0"/>
        <w:adjustRightInd w:val="0"/>
        <w:spacing w:after="0"/>
        <w:rPr>
          <w:rFonts w:cs="Arial"/>
          <w:szCs w:val="20"/>
        </w:rPr>
      </w:pPr>
      <w:r w:rsidRPr="004D01D0">
        <w:rPr>
          <w:rFonts w:cs="Arial"/>
          <w:szCs w:val="20"/>
        </w:rPr>
        <w:t>Access cover: Allow removal of cover with minimum disturbance to insulation.</w:t>
      </w:r>
    </w:p>
    <w:p w14:paraId="273A5DF7" w14:textId="77777777" w:rsidR="004D01D0" w:rsidRPr="004D01D0" w:rsidRDefault="004D01D0" w:rsidP="004D01D0">
      <w:pPr>
        <w:autoSpaceDE w:val="0"/>
        <w:autoSpaceDN w:val="0"/>
        <w:adjustRightInd w:val="0"/>
        <w:spacing w:after="0"/>
        <w:rPr>
          <w:rFonts w:cs="Arial"/>
          <w:szCs w:val="20"/>
        </w:rPr>
      </w:pPr>
      <w:r w:rsidRPr="004D01D0">
        <w:rPr>
          <w:rFonts w:cs="Arial"/>
          <w:szCs w:val="20"/>
        </w:rPr>
        <w:t>Underside of cistern: Insulate where exposed in unheated spaces.</w:t>
      </w:r>
    </w:p>
    <w:p w14:paraId="271F078A" w14:textId="77777777" w:rsidR="004D01D0" w:rsidRDefault="004D01D0" w:rsidP="004D01D0">
      <w:pPr>
        <w:autoSpaceDE w:val="0"/>
        <w:autoSpaceDN w:val="0"/>
        <w:adjustRightInd w:val="0"/>
        <w:spacing w:after="0"/>
        <w:rPr>
          <w:rFonts w:cs="Arial"/>
          <w:szCs w:val="20"/>
        </w:rPr>
      </w:pPr>
    </w:p>
    <w:p w14:paraId="05338E99" w14:textId="77777777" w:rsidR="004D01D0" w:rsidRPr="004D01D0" w:rsidRDefault="004D01D0" w:rsidP="004D01D0">
      <w:pPr>
        <w:autoSpaceDE w:val="0"/>
        <w:autoSpaceDN w:val="0"/>
        <w:adjustRightInd w:val="0"/>
        <w:spacing w:after="0"/>
        <w:rPr>
          <w:rFonts w:cs="Arial"/>
          <w:szCs w:val="20"/>
        </w:rPr>
      </w:pPr>
      <w:r w:rsidRPr="004D01D0">
        <w:rPr>
          <w:rFonts w:cs="Arial"/>
          <w:szCs w:val="20"/>
        </w:rPr>
        <w:t>Valves</w:t>
      </w:r>
    </w:p>
    <w:p w14:paraId="25F22A19" w14:textId="77777777" w:rsidR="004D01D0" w:rsidRPr="004D01D0" w:rsidRDefault="004D01D0" w:rsidP="004D01D0">
      <w:pPr>
        <w:autoSpaceDE w:val="0"/>
        <w:autoSpaceDN w:val="0"/>
        <w:adjustRightInd w:val="0"/>
        <w:spacing w:after="0"/>
        <w:rPr>
          <w:rFonts w:cs="Arial"/>
          <w:szCs w:val="20"/>
        </w:rPr>
      </w:pPr>
      <w:r w:rsidRPr="004D01D0">
        <w:rPr>
          <w:rFonts w:cs="Arial"/>
          <w:szCs w:val="20"/>
        </w:rPr>
        <w:t>Isolation and regulation valves: Provide on equipment and subcircuits.</w:t>
      </w:r>
    </w:p>
    <w:p w14:paraId="5645C27E" w14:textId="77777777" w:rsidR="004D01D0" w:rsidRPr="004D01D0" w:rsidRDefault="004D01D0" w:rsidP="004D01D0">
      <w:pPr>
        <w:autoSpaceDE w:val="0"/>
        <w:autoSpaceDN w:val="0"/>
        <w:adjustRightInd w:val="0"/>
        <w:spacing w:after="0"/>
        <w:rPr>
          <w:rFonts w:cs="Arial"/>
          <w:szCs w:val="20"/>
        </w:rPr>
      </w:pPr>
      <w:r w:rsidRPr="004D01D0">
        <w:rPr>
          <w:rFonts w:cs="Arial"/>
          <w:szCs w:val="20"/>
        </w:rPr>
        <w:t>Location: Next to equipment to be isolated.</w:t>
      </w:r>
    </w:p>
    <w:p w14:paraId="4D434B91" w14:textId="77777777" w:rsidR="004D01D0" w:rsidRPr="004D01D0" w:rsidRDefault="004D01D0" w:rsidP="004D01D0">
      <w:pPr>
        <w:autoSpaceDE w:val="0"/>
        <w:autoSpaceDN w:val="0"/>
        <w:adjustRightInd w:val="0"/>
        <w:spacing w:after="0"/>
        <w:rPr>
          <w:rFonts w:cs="Arial"/>
          <w:szCs w:val="20"/>
        </w:rPr>
      </w:pPr>
      <w:r w:rsidRPr="004D01D0">
        <w:rPr>
          <w:rFonts w:cs="Arial"/>
          <w:szCs w:val="20"/>
        </w:rPr>
        <w:t>Access: Locate for ease of operation and maintenance.</w:t>
      </w:r>
    </w:p>
    <w:p w14:paraId="29B6D3D1" w14:textId="77777777" w:rsidR="004D01D0" w:rsidRPr="004D01D0" w:rsidRDefault="004D01D0" w:rsidP="004D01D0">
      <w:pPr>
        <w:autoSpaceDE w:val="0"/>
        <w:autoSpaceDN w:val="0"/>
        <w:adjustRightInd w:val="0"/>
        <w:spacing w:after="0"/>
        <w:rPr>
          <w:rFonts w:cs="Arial"/>
          <w:szCs w:val="20"/>
        </w:rPr>
      </w:pPr>
      <w:r w:rsidRPr="004D01D0">
        <w:rPr>
          <w:rFonts w:cs="Arial"/>
          <w:szCs w:val="20"/>
        </w:rPr>
        <w:t>Connection to pipework: Fit with joints to suit pipe material.</w:t>
      </w:r>
    </w:p>
    <w:p w14:paraId="6C70FF43" w14:textId="77777777" w:rsidR="004D01D0" w:rsidRDefault="004D01D0" w:rsidP="004D01D0">
      <w:pPr>
        <w:autoSpaceDE w:val="0"/>
        <w:autoSpaceDN w:val="0"/>
        <w:adjustRightInd w:val="0"/>
        <w:spacing w:after="0"/>
        <w:rPr>
          <w:rFonts w:cs="Arial"/>
          <w:szCs w:val="20"/>
        </w:rPr>
      </w:pPr>
    </w:p>
    <w:p w14:paraId="65E8C01B" w14:textId="77777777" w:rsidR="004D01D0" w:rsidRPr="004D01D0" w:rsidRDefault="004D01D0" w:rsidP="004D01D0">
      <w:pPr>
        <w:autoSpaceDE w:val="0"/>
        <w:autoSpaceDN w:val="0"/>
        <w:adjustRightInd w:val="0"/>
        <w:spacing w:after="0"/>
        <w:rPr>
          <w:rFonts w:cs="Arial"/>
          <w:szCs w:val="20"/>
        </w:rPr>
      </w:pPr>
      <w:r w:rsidRPr="004D01D0">
        <w:rPr>
          <w:rFonts w:cs="Arial"/>
          <w:szCs w:val="20"/>
        </w:rPr>
        <w:t>COMPLETION</w:t>
      </w:r>
    </w:p>
    <w:p w14:paraId="45FDAE24" w14:textId="77777777" w:rsidR="004D01D0" w:rsidRDefault="004D01D0" w:rsidP="004D01D0">
      <w:pPr>
        <w:autoSpaceDE w:val="0"/>
        <w:autoSpaceDN w:val="0"/>
        <w:adjustRightInd w:val="0"/>
        <w:spacing w:after="0"/>
        <w:rPr>
          <w:rFonts w:cs="Arial"/>
          <w:szCs w:val="20"/>
        </w:rPr>
      </w:pPr>
    </w:p>
    <w:p w14:paraId="2D1EBB14" w14:textId="77777777" w:rsidR="004D01D0" w:rsidRPr="004D01D0" w:rsidRDefault="004D01D0" w:rsidP="004D01D0">
      <w:pPr>
        <w:autoSpaceDE w:val="0"/>
        <w:autoSpaceDN w:val="0"/>
        <w:adjustRightInd w:val="0"/>
        <w:spacing w:after="0"/>
        <w:rPr>
          <w:rFonts w:cs="Arial"/>
          <w:szCs w:val="20"/>
        </w:rPr>
      </w:pPr>
      <w:r w:rsidRPr="004D01D0">
        <w:rPr>
          <w:rFonts w:cs="Arial"/>
          <w:szCs w:val="20"/>
        </w:rPr>
        <w:t>System disinfection</w:t>
      </w:r>
    </w:p>
    <w:p w14:paraId="0EFBBDFE" w14:textId="77777777" w:rsidR="004D01D0" w:rsidRPr="004D01D0" w:rsidRDefault="004D01D0" w:rsidP="004D01D0">
      <w:pPr>
        <w:autoSpaceDE w:val="0"/>
        <w:autoSpaceDN w:val="0"/>
        <w:adjustRightInd w:val="0"/>
        <w:spacing w:after="0"/>
        <w:rPr>
          <w:rFonts w:cs="Arial"/>
          <w:szCs w:val="20"/>
        </w:rPr>
      </w:pPr>
      <w:r w:rsidRPr="004D01D0">
        <w:rPr>
          <w:rFonts w:cs="Arial"/>
          <w:szCs w:val="20"/>
        </w:rPr>
        <w:t>Disinfection: To BS 6700.</w:t>
      </w:r>
    </w:p>
    <w:p w14:paraId="0C74F556" w14:textId="77777777" w:rsidR="004D01D0" w:rsidRDefault="004D01D0" w:rsidP="004D01D0">
      <w:pPr>
        <w:autoSpaceDE w:val="0"/>
        <w:autoSpaceDN w:val="0"/>
        <w:adjustRightInd w:val="0"/>
        <w:spacing w:after="0"/>
        <w:rPr>
          <w:rFonts w:cs="Arial"/>
          <w:szCs w:val="20"/>
        </w:rPr>
      </w:pPr>
    </w:p>
    <w:p w14:paraId="6AB476F0" w14:textId="79F022D3" w:rsidR="004D01D0" w:rsidRPr="004D01D0" w:rsidRDefault="004D01D0" w:rsidP="004D01D0">
      <w:pPr>
        <w:autoSpaceDE w:val="0"/>
        <w:autoSpaceDN w:val="0"/>
        <w:adjustRightInd w:val="0"/>
        <w:spacing w:after="0"/>
        <w:rPr>
          <w:rFonts w:cs="Arial"/>
          <w:szCs w:val="20"/>
        </w:rPr>
      </w:pPr>
      <w:r w:rsidRPr="004D01D0">
        <w:rPr>
          <w:rFonts w:cs="Arial"/>
          <w:szCs w:val="20"/>
        </w:rPr>
        <w:t>Testing and commissioning</w:t>
      </w:r>
    </w:p>
    <w:p w14:paraId="2843C1D6" w14:textId="77777777" w:rsidR="004D01D0" w:rsidRPr="004D01D0" w:rsidRDefault="004D01D0" w:rsidP="004D01D0">
      <w:pPr>
        <w:autoSpaceDE w:val="0"/>
        <w:autoSpaceDN w:val="0"/>
        <w:adjustRightInd w:val="0"/>
        <w:spacing w:after="0"/>
        <w:rPr>
          <w:rFonts w:cs="Arial"/>
          <w:szCs w:val="20"/>
        </w:rPr>
      </w:pPr>
      <w:r w:rsidRPr="004D01D0">
        <w:rPr>
          <w:rFonts w:cs="Arial"/>
          <w:szCs w:val="20"/>
        </w:rPr>
        <w:t>Testing and commissioning: To BS 6700.</w:t>
      </w:r>
    </w:p>
    <w:p w14:paraId="4A6FF0C1" w14:textId="77777777" w:rsidR="004D01D0" w:rsidRPr="004D01D0" w:rsidRDefault="004D01D0" w:rsidP="004D01D0">
      <w:pPr>
        <w:autoSpaceDE w:val="0"/>
        <w:autoSpaceDN w:val="0"/>
        <w:adjustRightInd w:val="0"/>
        <w:spacing w:after="0"/>
        <w:rPr>
          <w:rFonts w:cs="Arial"/>
          <w:szCs w:val="20"/>
        </w:rPr>
      </w:pPr>
      <w:r w:rsidRPr="004D01D0">
        <w:rPr>
          <w:rFonts w:cs="Arial"/>
          <w:szCs w:val="20"/>
        </w:rPr>
        <w:t>• Notice: 3 days (minimum).</w:t>
      </w:r>
    </w:p>
    <w:p w14:paraId="4373F6ED" w14:textId="77777777" w:rsidR="004D01D0" w:rsidRPr="004D01D0" w:rsidRDefault="004D01D0" w:rsidP="004D01D0">
      <w:pPr>
        <w:autoSpaceDE w:val="0"/>
        <w:autoSpaceDN w:val="0"/>
        <w:adjustRightInd w:val="0"/>
        <w:spacing w:after="0"/>
        <w:rPr>
          <w:rFonts w:cs="Arial"/>
          <w:szCs w:val="20"/>
        </w:rPr>
      </w:pPr>
      <w:r w:rsidRPr="004D01D0">
        <w:rPr>
          <w:rFonts w:cs="Arial"/>
          <w:szCs w:val="20"/>
        </w:rPr>
        <w:t>Preparation: Secure and clean pipework and equipment. Fit cistern/ tank covers.</w:t>
      </w:r>
    </w:p>
    <w:p w14:paraId="52D4C1A1" w14:textId="77777777" w:rsidR="004D01D0" w:rsidRPr="004D01D0" w:rsidRDefault="004D01D0" w:rsidP="004D01D0">
      <w:pPr>
        <w:autoSpaceDE w:val="0"/>
        <w:autoSpaceDN w:val="0"/>
        <w:adjustRightInd w:val="0"/>
        <w:spacing w:after="0"/>
        <w:rPr>
          <w:rFonts w:cs="Arial"/>
          <w:szCs w:val="20"/>
        </w:rPr>
      </w:pPr>
      <w:r w:rsidRPr="004D01D0">
        <w:rPr>
          <w:rFonts w:cs="Arial"/>
          <w:szCs w:val="20"/>
        </w:rPr>
        <w:t>Flushing and filling: To BS 6700.</w:t>
      </w:r>
    </w:p>
    <w:p w14:paraId="1293BC01" w14:textId="2CDD2EF7" w:rsidR="004D01D0" w:rsidRPr="004D01D0" w:rsidRDefault="004D01D0" w:rsidP="004D01D0">
      <w:pPr>
        <w:autoSpaceDE w:val="0"/>
        <w:autoSpaceDN w:val="0"/>
        <w:adjustRightInd w:val="0"/>
        <w:spacing w:after="0"/>
        <w:rPr>
          <w:rFonts w:cs="Arial"/>
          <w:szCs w:val="20"/>
        </w:rPr>
      </w:pPr>
      <w:r w:rsidRPr="004D01D0">
        <w:rPr>
          <w:rFonts w:cs="Arial"/>
          <w:szCs w:val="20"/>
        </w:rPr>
        <w:t>Leak testing: Start and run until all parts are at normal operating temperatures, allow to cool to cold condition for a period of 3</w:t>
      </w:r>
      <w:r>
        <w:rPr>
          <w:rFonts w:cs="Arial"/>
          <w:szCs w:val="20"/>
        </w:rPr>
        <w:t xml:space="preserve"> </w:t>
      </w:r>
      <w:r w:rsidRPr="004D01D0">
        <w:rPr>
          <w:rFonts w:cs="Arial"/>
          <w:szCs w:val="20"/>
        </w:rPr>
        <w:t>hours.</w:t>
      </w:r>
    </w:p>
    <w:p w14:paraId="455F3DAE" w14:textId="3551CBE4" w:rsidR="004D01D0" w:rsidRPr="004D01D0" w:rsidRDefault="004D01D0" w:rsidP="004D01D0">
      <w:pPr>
        <w:autoSpaceDE w:val="0"/>
        <w:autoSpaceDN w:val="0"/>
        <w:adjustRightInd w:val="0"/>
        <w:spacing w:after="0"/>
        <w:rPr>
          <w:rFonts w:cs="Arial"/>
          <w:szCs w:val="20"/>
        </w:rPr>
      </w:pPr>
      <w:r w:rsidRPr="004D01D0">
        <w:rPr>
          <w:rFonts w:cs="Arial"/>
          <w:szCs w:val="20"/>
        </w:rPr>
        <w:t>Pressure testing: At both hot and cold joints, fittings and components free from leaks and signs of physical distress when tested</w:t>
      </w:r>
      <w:r>
        <w:rPr>
          <w:rFonts w:cs="Arial"/>
          <w:szCs w:val="20"/>
        </w:rPr>
        <w:t xml:space="preserve"> </w:t>
      </w:r>
      <w:r w:rsidRPr="004D01D0">
        <w:rPr>
          <w:rFonts w:cs="Arial"/>
          <w:szCs w:val="20"/>
        </w:rPr>
        <w:t>for 1 hour (minimum) as follows:</w:t>
      </w:r>
    </w:p>
    <w:p w14:paraId="09256E6D" w14:textId="29019EC8" w:rsidR="004D01D0" w:rsidRPr="004D01D0" w:rsidRDefault="004D01D0" w:rsidP="004D01D0">
      <w:pPr>
        <w:autoSpaceDE w:val="0"/>
        <w:autoSpaceDN w:val="0"/>
        <w:adjustRightInd w:val="0"/>
        <w:spacing w:after="0"/>
        <w:rPr>
          <w:rFonts w:cs="Arial"/>
          <w:szCs w:val="20"/>
        </w:rPr>
      </w:pPr>
      <w:r w:rsidRPr="004D01D0">
        <w:rPr>
          <w:rFonts w:cs="Arial"/>
          <w:szCs w:val="20"/>
        </w:rPr>
        <w:t>• Systems fed directly from the mains and systems downstream of a booster pump: Test pressure of 1.5 times the designed</w:t>
      </w:r>
      <w:r>
        <w:rPr>
          <w:rFonts w:cs="Arial"/>
          <w:szCs w:val="20"/>
        </w:rPr>
        <w:t xml:space="preserve"> </w:t>
      </w:r>
      <w:r w:rsidRPr="004D01D0">
        <w:rPr>
          <w:rFonts w:cs="Arial"/>
          <w:szCs w:val="20"/>
        </w:rPr>
        <w:t>maximum operating pressure.</w:t>
      </w:r>
    </w:p>
    <w:p w14:paraId="7C09FE52" w14:textId="77777777" w:rsidR="004D01D0" w:rsidRPr="004D01D0" w:rsidRDefault="004D01D0" w:rsidP="004D01D0">
      <w:pPr>
        <w:autoSpaceDE w:val="0"/>
        <w:autoSpaceDN w:val="0"/>
        <w:adjustRightInd w:val="0"/>
        <w:spacing w:after="0"/>
        <w:rPr>
          <w:rFonts w:cs="Arial"/>
          <w:szCs w:val="20"/>
        </w:rPr>
      </w:pPr>
      <w:r w:rsidRPr="004D01D0">
        <w:rPr>
          <w:rFonts w:cs="Arial"/>
          <w:szCs w:val="20"/>
        </w:rPr>
        <w:t>• Systems fed from storage: Test pressure equal to storage cistern filled to normal maximum operating level.</w:t>
      </w:r>
    </w:p>
    <w:p w14:paraId="266E8EDF" w14:textId="77777777" w:rsidR="004D01D0" w:rsidRPr="004D01D0" w:rsidRDefault="004D01D0" w:rsidP="004D01D0">
      <w:pPr>
        <w:autoSpaceDE w:val="0"/>
        <w:autoSpaceDN w:val="0"/>
        <w:adjustRightInd w:val="0"/>
        <w:spacing w:after="0"/>
        <w:rPr>
          <w:rFonts w:cs="Arial"/>
          <w:szCs w:val="20"/>
        </w:rPr>
      </w:pPr>
      <w:r w:rsidRPr="004D01D0">
        <w:rPr>
          <w:rFonts w:cs="Arial"/>
          <w:szCs w:val="20"/>
        </w:rPr>
        <w:t>• Inaccessible or buried pipelines: Hydraulic pressure test to twice the maximum operating pressure.</w:t>
      </w:r>
    </w:p>
    <w:p w14:paraId="7A6BB6E2" w14:textId="77777777" w:rsidR="004D01D0" w:rsidRPr="004D01D0" w:rsidRDefault="004D01D0" w:rsidP="004D01D0">
      <w:pPr>
        <w:autoSpaceDE w:val="0"/>
        <w:autoSpaceDN w:val="0"/>
        <w:adjustRightInd w:val="0"/>
        <w:spacing w:after="0"/>
        <w:rPr>
          <w:rFonts w:cs="Arial"/>
          <w:szCs w:val="20"/>
        </w:rPr>
      </w:pPr>
      <w:r w:rsidRPr="004D01D0">
        <w:rPr>
          <w:rFonts w:cs="Arial"/>
          <w:szCs w:val="20"/>
        </w:rPr>
        <w:t>Equipment, controls and safety devices: Check and adjust operation.</w:t>
      </w:r>
    </w:p>
    <w:p w14:paraId="1153ECF2" w14:textId="77777777" w:rsidR="004D01D0" w:rsidRPr="004D01D0" w:rsidRDefault="004D01D0" w:rsidP="004D01D0">
      <w:pPr>
        <w:autoSpaceDE w:val="0"/>
        <w:autoSpaceDN w:val="0"/>
        <w:adjustRightInd w:val="0"/>
        <w:spacing w:after="0"/>
        <w:rPr>
          <w:rFonts w:cs="Arial"/>
          <w:szCs w:val="20"/>
        </w:rPr>
      </w:pPr>
      <w:r w:rsidRPr="004D01D0">
        <w:rPr>
          <w:rFonts w:cs="Arial"/>
          <w:szCs w:val="20"/>
        </w:rPr>
        <w:t>Outlets: Check operation, rate of flow and temperature.</w:t>
      </w:r>
    </w:p>
    <w:p w14:paraId="3E351BB9" w14:textId="77777777" w:rsidR="004D01D0" w:rsidRDefault="004D01D0" w:rsidP="004D01D0">
      <w:pPr>
        <w:autoSpaceDE w:val="0"/>
        <w:autoSpaceDN w:val="0"/>
        <w:adjustRightInd w:val="0"/>
        <w:spacing w:after="0"/>
        <w:rPr>
          <w:rFonts w:cs="Arial"/>
          <w:szCs w:val="20"/>
        </w:rPr>
      </w:pPr>
    </w:p>
    <w:p w14:paraId="5BB5C8AB" w14:textId="77777777" w:rsidR="004D01D0" w:rsidRPr="004D01D0" w:rsidRDefault="004D01D0" w:rsidP="004D01D0">
      <w:pPr>
        <w:autoSpaceDE w:val="0"/>
        <w:autoSpaceDN w:val="0"/>
        <w:adjustRightInd w:val="0"/>
        <w:spacing w:after="0"/>
        <w:rPr>
          <w:rFonts w:cs="Arial"/>
          <w:szCs w:val="20"/>
        </w:rPr>
      </w:pPr>
      <w:r w:rsidRPr="004D01D0">
        <w:rPr>
          <w:rFonts w:cs="Arial"/>
          <w:szCs w:val="20"/>
        </w:rPr>
        <w:t>Testing gas pipelines</w:t>
      </w:r>
    </w:p>
    <w:p w14:paraId="2A061112" w14:textId="3075D593" w:rsidR="004D01D0" w:rsidRDefault="004D01D0" w:rsidP="004D01D0">
      <w:pPr>
        <w:autoSpaceDE w:val="0"/>
        <w:autoSpaceDN w:val="0"/>
        <w:adjustRightInd w:val="0"/>
        <w:spacing w:after="0"/>
        <w:rPr>
          <w:rFonts w:cs="Arial"/>
          <w:szCs w:val="20"/>
        </w:rPr>
      </w:pPr>
      <w:r w:rsidRPr="004D01D0">
        <w:rPr>
          <w:rFonts w:cs="Arial"/>
          <w:szCs w:val="20"/>
        </w:rPr>
        <w:t>Testing and purging: To BS 6891.</w:t>
      </w:r>
    </w:p>
    <w:p w14:paraId="16756379" w14:textId="77777777" w:rsidR="004D01D0" w:rsidRDefault="004D01D0" w:rsidP="004D01D0">
      <w:pPr>
        <w:autoSpaceDE w:val="0"/>
        <w:autoSpaceDN w:val="0"/>
        <w:adjustRightInd w:val="0"/>
        <w:spacing w:after="0"/>
        <w:rPr>
          <w:rFonts w:cs="Arial"/>
          <w:szCs w:val="20"/>
        </w:rPr>
      </w:pPr>
    </w:p>
    <w:p w14:paraId="25626E81" w14:textId="77777777" w:rsidR="004D01D0" w:rsidRPr="004D01D0" w:rsidRDefault="004D01D0" w:rsidP="004D01D0">
      <w:pPr>
        <w:autoSpaceDE w:val="0"/>
        <w:autoSpaceDN w:val="0"/>
        <w:adjustRightInd w:val="0"/>
        <w:spacing w:after="0"/>
        <w:rPr>
          <w:rFonts w:cs="Arial"/>
          <w:szCs w:val="20"/>
        </w:rPr>
      </w:pPr>
      <w:r w:rsidRPr="004D01D0">
        <w:rPr>
          <w:rFonts w:cs="Arial"/>
          <w:szCs w:val="20"/>
        </w:rPr>
        <w:t>Documentation</w:t>
      </w:r>
    </w:p>
    <w:p w14:paraId="4C360515" w14:textId="77777777" w:rsidR="004D01D0" w:rsidRPr="004D01D0" w:rsidRDefault="004D01D0" w:rsidP="004D01D0">
      <w:pPr>
        <w:autoSpaceDE w:val="0"/>
        <w:autoSpaceDN w:val="0"/>
        <w:adjustRightInd w:val="0"/>
        <w:spacing w:after="0"/>
        <w:rPr>
          <w:rFonts w:cs="Arial"/>
          <w:szCs w:val="20"/>
        </w:rPr>
      </w:pPr>
      <w:r w:rsidRPr="004D01D0">
        <w:rPr>
          <w:rFonts w:cs="Arial"/>
          <w:szCs w:val="20"/>
        </w:rPr>
        <w:t>Manufacturers' operating and maintenance instructions: Submit for equipment and controls.</w:t>
      </w:r>
    </w:p>
    <w:p w14:paraId="4F6DD5A3" w14:textId="77777777" w:rsidR="004D01D0" w:rsidRPr="004D01D0" w:rsidRDefault="004D01D0" w:rsidP="004D01D0">
      <w:pPr>
        <w:autoSpaceDE w:val="0"/>
        <w:autoSpaceDN w:val="0"/>
        <w:adjustRightInd w:val="0"/>
        <w:spacing w:after="0"/>
        <w:rPr>
          <w:rFonts w:cs="Arial"/>
          <w:szCs w:val="20"/>
        </w:rPr>
      </w:pPr>
      <w:r w:rsidRPr="004D01D0">
        <w:rPr>
          <w:rFonts w:cs="Arial"/>
          <w:szCs w:val="20"/>
        </w:rPr>
        <w:t>System operating and maintenance instructions: Submit for the system as a whole giving optimum settings for controls.</w:t>
      </w:r>
    </w:p>
    <w:p w14:paraId="43A9B458" w14:textId="77777777" w:rsidR="004D01D0" w:rsidRPr="004D01D0" w:rsidRDefault="004D01D0" w:rsidP="004D01D0">
      <w:pPr>
        <w:autoSpaceDE w:val="0"/>
        <w:autoSpaceDN w:val="0"/>
        <w:adjustRightInd w:val="0"/>
        <w:spacing w:after="0"/>
        <w:rPr>
          <w:rFonts w:cs="Arial"/>
          <w:szCs w:val="20"/>
        </w:rPr>
      </w:pPr>
      <w:r w:rsidRPr="004D01D0">
        <w:rPr>
          <w:rFonts w:cs="Arial"/>
          <w:szCs w:val="20"/>
        </w:rPr>
        <w:lastRenderedPageBreak/>
        <w:t>Record drawings: Submit drawings showing the location of circuits and operating controls.</w:t>
      </w:r>
    </w:p>
    <w:p w14:paraId="18262B4E" w14:textId="77777777" w:rsidR="004D01D0" w:rsidRDefault="004D01D0" w:rsidP="004D01D0">
      <w:pPr>
        <w:autoSpaceDE w:val="0"/>
        <w:autoSpaceDN w:val="0"/>
        <w:adjustRightInd w:val="0"/>
        <w:spacing w:after="0"/>
        <w:rPr>
          <w:rFonts w:cs="Arial"/>
          <w:szCs w:val="20"/>
        </w:rPr>
      </w:pPr>
    </w:p>
    <w:p w14:paraId="60785D8C" w14:textId="77777777" w:rsidR="004D01D0" w:rsidRPr="004D01D0" w:rsidRDefault="004D01D0" w:rsidP="004D01D0">
      <w:pPr>
        <w:autoSpaceDE w:val="0"/>
        <w:autoSpaceDN w:val="0"/>
        <w:adjustRightInd w:val="0"/>
        <w:spacing w:after="0"/>
        <w:rPr>
          <w:rFonts w:cs="Arial"/>
          <w:szCs w:val="20"/>
        </w:rPr>
      </w:pPr>
      <w:r w:rsidRPr="004D01D0">
        <w:rPr>
          <w:rFonts w:cs="Arial"/>
          <w:szCs w:val="20"/>
        </w:rPr>
        <w:t>Operating tools</w:t>
      </w:r>
    </w:p>
    <w:p w14:paraId="04A9ABF0" w14:textId="77777777" w:rsidR="004D01D0" w:rsidRPr="004D01D0" w:rsidRDefault="004D01D0" w:rsidP="004D01D0">
      <w:pPr>
        <w:autoSpaceDE w:val="0"/>
        <w:autoSpaceDN w:val="0"/>
        <w:adjustRightInd w:val="0"/>
        <w:spacing w:after="0"/>
        <w:rPr>
          <w:rFonts w:cs="Arial"/>
          <w:szCs w:val="20"/>
        </w:rPr>
      </w:pPr>
      <w:r w:rsidRPr="004D01D0">
        <w:rPr>
          <w:rFonts w:cs="Arial"/>
          <w:szCs w:val="20"/>
        </w:rPr>
        <w:t>Tools: Supply for operation, maintenance and cleaning purposes.</w:t>
      </w:r>
    </w:p>
    <w:p w14:paraId="7C35D520" w14:textId="77777777" w:rsidR="004D01D0" w:rsidRPr="004D01D0" w:rsidRDefault="004D01D0" w:rsidP="004D01D0">
      <w:pPr>
        <w:autoSpaceDE w:val="0"/>
        <w:autoSpaceDN w:val="0"/>
        <w:adjustRightInd w:val="0"/>
        <w:spacing w:after="0"/>
        <w:rPr>
          <w:rFonts w:cs="Arial"/>
          <w:szCs w:val="20"/>
        </w:rPr>
      </w:pPr>
      <w:r w:rsidRPr="004D01D0">
        <w:rPr>
          <w:rFonts w:cs="Arial"/>
          <w:szCs w:val="20"/>
        </w:rPr>
        <w:t>Valve keys: Supply for valves and vents.</w:t>
      </w:r>
    </w:p>
    <w:p w14:paraId="622748F1" w14:textId="77777777" w:rsidR="004D01D0" w:rsidRDefault="004D01D0" w:rsidP="004D01D0">
      <w:pPr>
        <w:autoSpaceDE w:val="0"/>
        <w:autoSpaceDN w:val="0"/>
        <w:adjustRightInd w:val="0"/>
        <w:spacing w:after="0"/>
        <w:rPr>
          <w:rFonts w:cs="Arial"/>
          <w:szCs w:val="20"/>
        </w:rPr>
      </w:pPr>
    </w:p>
    <w:p w14:paraId="383E1CA5" w14:textId="77777777" w:rsidR="004D01D0" w:rsidRPr="004D01D0" w:rsidRDefault="004D01D0" w:rsidP="004D01D0">
      <w:pPr>
        <w:autoSpaceDE w:val="0"/>
        <w:autoSpaceDN w:val="0"/>
        <w:adjustRightInd w:val="0"/>
        <w:spacing w:after="0"/>
        <w:rPr>
          <w:rFonts w:cs="Arial"/>
          <w:szCs w:val="20"/>
        </w:rPr>
      </w:pPr>
      <w:r w:rsidRPr="004D01D0">
        <w:rPr>
          <w:rFonts w:cs="Arial"/>
          <w:szCs w:val="20"/>
        </w:rPr>
        <w:t>Labels</w:t>
      </w:r>
    </w:p>
    <w:p w14:paraId="6EFCC1ED" w14:textId="41DDAEB2" w:rsidR="004D01D0" w:rsidRPr="003C0FE2" w:rsidRDefault="004D01D0" w:rsidP="004D01D0">
      <w:pPr>
        <w:autoSpaceDE w:val="0"/>
        <w:autoSpaceDN w:val="0"/>
        <w:adjustRightInd w:val="0"/>
        <w:spacing w:after="0"/>
        <w:rPr>
          <w:rFonts w:cs="Arial"/>
          <w:szCs w:val="20"/>
        </w:rPr>
      </w:pPr>
      <w:r w:rsidRPr="004D01D0">
        <w:rPr>
          <w:rFonts w:cs="Arial"/>
          <w:szCs w:val="20"/>
        </w:rPr>
        <w:t>Isolating and regulating valves on primary circuits: Label with statement of function.</w:t>
      </w:r>
    </w:p>
    <w:p w14:paraId="12377810" w14:textId="77777777" w:rsidR="00604064" w:rsidRDefault="00604064" w:rsidP="00604064">
      <w:pPr>
        <w:spacing w:line="259" w:lineRule="auto"/>
        <w:rPr>
          <w:sz w:val="24"/>
          <w:szCs w:val="24"/>
        </w:rPr>
      </w:pPr>
    </w:p>
    <w:sectPr w:rsidR="00604064" w:rsidSect="00683C24">
      <w:headerReference w:type="default" r:id="rId28"/>
      <w:footerReference w:type="default" r:id="rId2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7815" w14:textId="77777777" w:rsidR="00123D55" w:rsidRDefault="00123D55" w:rsidP="00A17443">
      <w:pPr>
        <w:spacing w:after="0"/>
      </w:pPr>
      <w:r>
        <w:separator/>
      </w:r>
    </w:p>
  </w:endnote>
  <w:endnote w:type="continuationSeparator" w:id="0">
    <w:p w14:paraId="12377816" w14:textId="77777777" w:rsidR="00123D55" w:rsidRDefault="00123D55" w:rsidP="00A174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umanist521BT-RomanCondensed">
    <w:altName w:val="Humanst521 Cn BT"/>
    <w:panose1 w:val="00000000000000000000"/>
    <w:charset w:val="4D"/>
    <w:family w:val="auto"/>
    <w:notTrueType/>
    <w:pitch w:val="default"/>
    <w:sig w:usb0="00000003" w:usb1="00000000" w:usb2="00000000" w:usb3="00000000" w:csb0="00000001" w:csb1="00000000"/>
  </w:font>
  <w:font w:name="Humanist521BT-BoldCondensed">
    <w:altName w:val="Humanst521 Cn B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7300E" w14:textId="77777777" w:rsidR="0065665A" w:rsidRDefault="006566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2F0D" w14:textId="77777777" w:rsidR="0065665A" w:rsidRDefault="006566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B5BE" w14:textId="77777777" w:rsidR="0065665A" w:rsidRDefault="006566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A25E" w14:textId="77777777" w:rsidR="00123D55" w:rsidRDefault="00123D55">
    <w:pPr>
      <w:spacing w:line="259" w:lineRule="auto"/>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4" w:type="dxa"/>
      <w:tblLayout w:type="fixed"/>
      <w:tblLook w:val="04A0" w:firstRow="1" w:lastRow="0" w:firstColumn="1" w:lastColumn="0" w:noHBand="0" w:noVBand="1"/>
    </w:tblPr>
    <w:tblGrid>
      <w:gridCol w:w="2721"/>
      <w:gridCol w:w="3458"/>
      <w:gridCol w:w="2835"/>
    </w:tblGrid>
    <w:tr w:rsidR="00123D55" w:rsidRPr="00CC6031" w14:paraId="3BD37DCC" w14:textId="77777777" w:rsidTr="00DD30CF">
      <w:trPr>
        <w:trHeight w:val="227"/>
      </w:trPr>
      <w:tc>
        <w:tcPr>
          <w:tcW w:w="2721" w:type="dxa"/>
          <w:hideMark/>
        </w:tcPr>
        <w:p w14:paraId="060063DA" w14:textId="5086E6E4" w:rsidR="00123D55" w:rsidRPr="00CC6031" w:rsidRDefault="00123D55" w:rsidP="00E166BC">
          <w:pPr>
            <w:pStyle w:val="Footer"/>
            <w:tabs>
              <w:tab w:val="left" w:pos="1494"/>
              <w:tab w:val="center" w:pos="2765"/>
            </w:tabs>
            <w:spacing w:line="276" w:lineRule="auto"/>
            <w:rPr>
              <w:snapToGrid w:val="0"/>
              <w:sz w:val="12"/>
              <w:szCs w:val="12"/>
            </w:rPr>
          </w:pPr>
          <w:r w:rsidRPr="00CC6031">
            <w:rPr>
              <w:snapToGrid w:val="0"/>
              <w:sz w:val="12"/>
              <w:szCs w:val="12"/>
            </w:rPr>
            <w:t xml:space="preserve">Issue Date:  </w:t>
          </w:r>
          <w:r w:rsidR="00D528E4">
            <w:rPr>
              <w:snapToGrid w:val="0"/>
              <w:sz w:val="12"/>
              <w:szCs w:val="12"/>
            </w:rPr>
            <w:t>Jan 21</w:t>
          </w:r>
        </w:p>
      </w:tc>
      <w:tc>
        <w:tcPr>
          <w:tcW w:w="3458" w:type="dxa"/>
          <w:hideMark/>
        </w:tcPr>
        <w:p w14:paraId="58035512" w14:textId="7E5A7931" w:rsidR="00123D55" w:rsidRPr="00F4720D" w:rsidRDefault="00D528E4" w:rsidP="00E166BC">
          <w:pPr>
            <w:pStyle w:val="Footer"/>
            <w:spacing w:line="276" w:lineRule="auto"/>
            <w:jc w:val="center"/>
            <w:rPr>
              <w:snapToGrid w:val="0"/>
              <w:sz w:val="12"/>
              <w:szCs w:val="12"/>
            </w:rPr>
          </w:pPr>
          <w:r w:rsidRPr="00D528E4">
            <w:rPr>
              <w:snapToGrid w:val="0"/>
              <w:sz w:val="12"/>
              <w:szCs w:val="12"/>
            </w:rPr>
            <w:t>Mansfield ATC, Botany Avenue</w:t>
          </w:r>
        </w:p>
      </w:tc>
      <w:tc>
        <w:tcPr>
          <w:tcW w:w="2835" w:type="dxa"/>
          <w:hideMark/>
        </w:tcPr>
        <w:p w14:paraId="12E37A32" w14:textId="77777777" w:rsidR="00123D55" w:rsidRPr="00CC6031" w:rsidRDefault="00123D55" w:rsidP="00E166BC">
          <w:pPr>
            <w:pStyle w:val="Footer"/>
            <w:spacing w:line="276" w:lineRule="auto"/>
            <w:jc w:val="right"/>
            <w:rPr>
              <w:snapToGrid w:val="0"/>
              <w:sz w:val="12"/>
              <w:szCs w:val="12"/>
            </w:rPr>
          </w:pPr>
          <w:r w:rsidRPr="00CC6031">
            <w:rPr>
              <w:snapToGrid w:val="0"/>
              <w:sz w:val="12"/>
              <w:szCs w:val="12"/>
            </w:rPr>
            <w:t>Section 2 – Materials and Workmanship</w:t>
          </w:r>
        </w:p>
      </w:tc>
    </w:tr>
    <w:tr w:rsidR="00123D55" w:rsidRPr="00CC6031" w14:paraId="337824CF" w14:textId="77777777" w:rsidTr="00DD30CF">
      <w:trPr>
        <w:trHeight w:val="227"/>
      </w:trPr>
      <w:tc>
        <w:tcPr>
          <w:tcW w:w="2721" w:type="dxa"/>
          <w:hideMark/>
        </w:tcPr>
        <w:p w14:paraId="3B8DC657" w14:textId="77777777" w:rsidR="00123D55" w:rsidRPr="00CC6031" w:rsidRDefault="00123D55" w:rsidP="00E166BC">
          <w:pPr>
            <w:pStyle w:val="Footer"/>
            <w:spacing w:line="276" w:lineRule="auto"/>
            <w:rPr>
              <w:snapToGrid w:val="0"/>
              <w:sz w:val="12"/>
              <w:szCs w:val="12"/>
            </w:rPr>
          </w:pPr>
          <w:r w:rsidRPr="00CC6031">
            <w:rPr>
              <w:snapToGrid w:val="0"/>
              <w:sz w:val="12"/>
              <w:szCs w:val="12"/>
            </w:rPr>
            <w:t>Rev. No.:  01</w:t>
          </w:r>
        </w:p>
      </w:tc>
      <w:tc>
        <w:tcPr>
          <w:tcW w:w="3458" w:type="dxa"/>
          <w:hideMark/>
        </w:tcPr>
        <w:p w14:paraId="48FEB92B" w14:textId="2DB806CD" w:rsidR="00123D55" w:rsidRPr="00CC6031" w:rsidRDefault="00D528E4" w:rsidP="00E166BC">
          <w:pPr>
            <w:pStyle w:val="Footer"/>
            <w:spacing w:line="276" w:lineRule="auto"/>
            <w:jc w:val="center"/>
            <w:rPr>
              <w:snapToGrid w:val="0"/>
              <w:sz w:val="12"/>
              <w:szCs w:val="12"/>
            </w:rPr>
          </w:pPr>
          <w:r w:rsidRPr="00D528E4">
            <w:rPr>
              <w:snapToGrid w:val="0"/>
              <w:sz w:val="12"/>
              <w:szCs w:val="12"/>
            </w:rPr>
            <w:t>Ref: EMNT32Refurb2021JB</w:t>
          </w:r>
        </w:p>
      </w:tc>
      <w:tc>
        <w:tcPr>
          <w:tcW w:w="2835" w:type="dxa"/>
          <w:hideMark/>
        </w:tcPr>
        <w:p w14:paraId="6F127DFC" w14:textId="24C6EA87" w:rsidR="00123D55" w:rsidRPr="00CC6031" w:rsidRDefault="00123D55" w:rsidP="00E166BC">
          <w:pPr>
            <w:pStyle w:val="Footer"/>
            <w:spacing w:line="276" w:lineRule="auto"/>
            <w:jc w:val="right"/>
            <w:rPr>
              <w:snapToGrid w:val="0"/>
              <w:sz w:val="12"/>
              <w:szCs w:val="12"/>
            </w:rPr>
          </w:pPr>
          <w:r w:rsidRPr="00CC6031">
            <w:rPr>
              <w:snapToGrid w:val="0"/>
              <w:sz w:val="12"/>
              <w:szCs w:val="12"/>
            </w:rPr>
            <w:t xml:space="preserve">Page </w:t>
          </w:r>
          <w:r w:rsidRPr="00CC6031">
            <w:rPr>
              <w:b/>
              <w:bCs/>
              <w:snapToGrid w:val="0"/>
              <w:sz w:val="12"/>
              <w:szCs w:val="12"/>
            </w:rPr>
            <w:fldChar w:fldCharType="begin"/>
          </w:r>
          <w:r w:rsidRPr="00CC6031">
            <w:rPr>
              <w:b/>
              <w:bCs/>
              <w:snapToGrid w:val="0"/>
              <w:sz w:val="12"/>
              <w:szCs w:val="12"/>
            </w:rPr>
            <w:instrText xml:space="preserve"> PAGE  \* Arabic  \* MERGEFORMAT </w:instrText>
          </w:r>
          <w:r w:rsidRPr="00CC6031">
            <w:rPr>
              <w:b/>
              <w:bCs/>
              <w:snapToGrid w:val="0"/>
              <w:sz w:val="12"/>
              <w:szCs w:val="12"/>
            </w:rPr>
            <w:fldChar w:fldCharType="separate"/>
          </w:r>
          <w:r w:rsidR="0065665A">
            <w:rPr>
              <w:b/>
              <w:bCs/>
              <w:noProof/>
              <w:snapToGrid w:val="0"/>
              <w:sz w:val="12"/>
              <w:szCs w:val="12"/>
            </w:rPr>
            <w:t>10</w:t>
          </w:r>
          <w:r w:rsidRPr="00CC6031">
            <w:rPr>
              <w:b/>
              <w:bCs/>
              <w:snapToGrid w:val="0"/>
              <w:sz w:val="12"/>
              <w:szCs w:val="12"/>
            </w:rPr>
            <w:fldChar w:fldCharType="end"/>
          </w:r>
          <w:r w:rsidRPr="00CC6031">
            <w:rPr>
              <w:snapToGrid w:val="0"/>
              <w:sz w:val="12"/>
              <w:szCs w:val="12"/>
            </w:rPr>
            <w:t xml:space="preserve"> of </w:t>
          </w:r>
          <w:r w:rsidRPr="00CC6031">
            <w:rPr>
              <w:b/>
              <w:bCs/>
              <w:snapToGrid w:val="0"/>
              <w:sz w:val="12"/>
              <w:szCs w:val="12"/>
            </w:rPr>
            <w:fldChar w:fldCharType="begin"/>
          </w:r>
          <w:r w:rsidRPr="00CC6031">
            <w:rPr>
              <w:b/>
              <w:bCs/>
              <w:snapToGrid w:val="0"/>
              <w:sz w:val="12"/>
              <w:szCs w:val="12"/>
            </w:rPr>
            <w:instrText xml:space="preserve"> NUMPAGES  \* Arabic  \* MERGEFORMAT </w:instrText>
          </w:r>
          <w:r w:rsidRPr="00CC6031">
            <w:rPr>
              <w:b/>
              <w:bCs/>
              <w:snapToGrid w:val="0"/>
              <w:sz w:val="12"/>
              <w:szCs w:val="12"/>
            </w:rPr>
            <w:fldChar w:fldCharType="separate"/>
          </w:r>
          <w:r w:rsidR="0065665A">
            <w:rPr>
              <w:b/>
              <w:bCs/>
              <w:noProof/>
              <w:snapToGrid w:val="0"/>
              <w:sz w:val="12"/>
              <w:szCs w:val="12"/>
            </w:rPr>
            <w:t>48</w:t>
          </w:r>
          <w:r w:rsidRPr="00CC6031">
            <w:rPr>
              <w:b/>
              <w:bCs/>
              <w:snapToGrid w:val="0"/>
              <w:sz w:val="12"/>
              <w:szCs w:val="12"/>
            </w:rPr>
            <w:fldChar w:fldCharType="end"/>
          </w:r>
        </w:p>
      </w:tc>
    </w:tr>
  </w:tbl>
  <w:p w14:paraId="64E7CE08" w14:textId="115DB9CD" w:rsidR="00123D55" w:rsidRPr="000816DD" w:rsidRDefault="00123D55" w:rsidP="000816D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1325D" w14:textId="53AD96B8" w:rsidR="00123D55" w:rsidRPr="000816DD" w:rsidRDefault="00123D55" w:rsidP="000816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4" w:type="dxa"/>
      <w:tblLayout w:type="fixed"/>
      <w:tblLook w:val="04A0" w:firstRow="1" w:lastRow="0" w:firstColumn="1" w:lastColumn="0" w:noHBand="0" w:noVBand="1"/>
    </w:tblPr>
    <w:tblGrid>
      <w:gridCol w:w="2721"/>
      <w:gridCol w:w="3458"/>
      <w:gridCol w:w="2835"/>
    </w:tblGrid>
    <w:tr w:rsidR="00123D55" w:rsidRPr="00CC6031" w14:paraId="1237781B" w14:textId="77777777" w:rsidTr="003E713E">
      <w:trPr>
        <w:trHeight w:val="227"/>
      </w:trPr>
      <w:tc>
        <w:tcPr>
          <w:tcW w:w="2721" w:type="dxa"/>
          <w:hideMark/>
        </w:tcPr>
        <w:p w14:paraId="12377818" w14:textId="3FC6A031" w:rsidR="00123D55" w:rsidRPr="00CC6031" w:rsidRDefault="00123D55" w:rsidP="00AA3EB0">
          <w:pPr>
            <w:pStyle w:val="Footer"/>
            <w:tabs>
              <w:tab w:val="left" w:pos="1494"/>
              <w:tab w:val="center" w:pos="2765"/>
            </w:tabs>
            <w:spacing w:line="276" w:lineRule="auto"/>
            <w:rPr>
              <w:snapToGrid w:val="0"/>
              <w:sz w:val="12"/>
              <w:szCs w:val="12"/>
            </w:rPr>
          </w:pPr>
          <w:r w:rsidRPr="00CC6031">
            <w:rPr>
              <w:snapToGrid w:val="0"/>
              <w:sz w:val="12"/>
              <w:szCs w:val="12"/>
            </w:rPr>
            <w:t xml:space="preserve">Issue Date:  </w:t>
          </w:r>
          <w:r w:rsidR="0065665A">
            <w:rPr>
              <w:snapToGrid w:val="0"/>
              <w:sz w:val="12"/>
              <w:szCs w:val="12"/>
            </w:rPr>
            <w:t>Jun 22</w:t>
          </w:r>
          <w:bookmarkStart w:id="111" w:name="_GoBack"/>
          <w:bookmarkEnd w:id="111"/>
        </w:p>
      </w:tc>
      <w:tc>
        <w:tcPr>
          <w:tcW w:w="3458" w:type="dxa"/>
          <w:hideMark/>
        </w:tcPr>
        <w:p w14:paraId="12377819" w14:textId="7C2E79EA" w:rsidR="00123D55" w:rsidRPr="00F4720D" w:rsidRDefault="00D528E4" w:rsidP="00A17443">
          <w:pPr>
            <w:pStyle w:val="Footer"/>
            <w:spacing w:line="276" w:lineRule="auto"/>
            <w:jc w:val="center"/>
            <w:rPr>
              <w:snapToGrid w:val="0"/>
              <w:sz w:val="12"/>
              <w:szCs w:val="12"/>
            </w:rPr>
          </w:pPr>
          <w:r w:rsidRPr="00D528E4">
            <w:rPr>
              <w:snapToGrid w:val="0"/>
              <w:sz w:val="12"/>
              <w:szCs w:val="12"/>
            </w:rPr>
            <w:t>Mansfield ATC, Botany Avenue</w:t>
          </w:r>
        </w:p>
      </w:tc>
      <w:tc>
        <w:tcPr>
          <w:tcW w:w="2835" w:type="dxa"/>
          <w:hideMark/>
        </w:tcPr>
        <w:p w14:paraId="1237781A" w14:textId="77777777" w:rsidR="00123D55" w:rsidRPr="00CC6031" w:rsidRDefault="00123D55" w:rsidP="00A17443">
          <w:pPr>
            <w:pStyle w:val="Footer"/>
            <w:spacing w:line="276" w:lineRule="auto"/>
            <w:jc w:val="right"/>
            <w:rPr>
              <w:snapToGrid w:val="0"/>
              <w:sz w:val="12"/>
              <w:szCs w:val="12"/>
            </w:rPr>
          </w:pPr>
          <w:r w:rsidRPr="00CC6031">
            <w:rPr>
              <w:snapToGrid w:val="0"/>
              <w:sz w:val="12"/>
              <w:szCs w:val="12"/>
            </w:rPr>
            <w:t>Section 2 – Materials and Workmanship</w:t>
          </w:r>
        </w:p>
      </w:tc>
    </w:tr>
    <w:tr w:rsidR="00123D55" w:rsidRPr="00CC6031" w14:paraId="1237781F" w14:textId="77777777" w:rsidTr="003E713E">
      <w:trPr>
        <w:trHeight w:val="227"/>
      </w:trPr>
      <w:tc>
        <w:tcPr>
          <w:tcW w:w="2721" w:type="dxa"/>
          <w:hideMark/>
        </w:tcPr>
        <w:p w14:paraId="1237781C" w14:textId="77777777" w:rsidR="00123D55" w:rsidRPr="00CC6031" w:rsidRDefault="00123D55" w:rsidP="00A17443">
          <w:pPr>
            <w:pStyle w:val="Footer"/>
            <w:spacing w:line="276" w:lineRule="auto"/>
            <w:rPr>
              <w:snapToGrid w:val="0"/>
              <w:sz w:val="12"/>
              <w:szCs w:val="12"/>
            </w:rPr>
          </w:pPr>
          <w:r w:rsidRPr="00CC6031">
            <w:rPr>
              <w:snapToGrid w:val="0"/>
              <w:sz w:val="12"/>
              <w:szCs w:val="12"/>
            </w:rPr>
            <w:t>Rev. No.:  01</w:t>
          </w:r>
        </w:p>
      </w:tc>
      <w:tc>
        <w:tcPr>
          <w:tcW w:w="3458" w:type="dxa"/>
          <w:hideMark/>
        </w:tcPr>
        <w:p w14:paraId="1237781D" w14:textId="4CC70F97" w:rsidR="00123D55" w:rsidRPr="00CC6031" w:rsidRDefault="00123D55" w:rsidP="007F0CFB">
          <w:pPr>
            <w:pStyle w:val="Footer"/>
            <w:spacing w:line="276" w:lineRule="auto"/>
            <w:jc w:val="center"/>
            <w:rPr>
              <w:snapToGrid w:val="0"/>
              <w:sz w:val="12"/>
              <w:szCs w:val="12"/>
            </w:rPr>
          </w:pPr>
        </w:p>
      </w:tc>
      <w:tc>
        <w:tcPr>
          <w:tcW w:w="2835" w:type="dxa"/>
          <w:hideMark/>
        </w:tcPr>
        <w:p w14:paraId="1237781E" w14:textId="7731605C" w:rsidR="00123D55" w:rsidRPr="00CC6031" w:rsidRDefault="00123D55" w:rsidP="00A17443">
          <w:pPr>
            <w:pStyle w:val="Footer"/>
            <w:spacing w:line="276" w:lineRule="auto"/>
            <w:jc w:val="right"/>
            <w:rPr>
              <w:snapToGrid w:val="0"/>
              <w:sz w:val="12"/>
              <w:szCs w:val="12"/>
            </w:rPr>
          </w:pPr>
          <w:r w:rsidRPr="00CC6031">
            <w:rPr>
              <w:snapToGrid w:val="0"/>
              <w:sz w:val="12"/>
              <w:szCs w:val="12"/>
            </w:rPr>
            <w:t xml:space="preserve">Page </w:t>
          </w:r>
          <w:r w:rsidRPr="00CC6031">
            <w:rPr>
              <w:b/>
              <w:bCs/>
              <w:snapToGrid w:val="0"/>
              <w:sz w:val="12"/>
              <w:szCs w:val="12"/>
            </w:rPr>
            <w:fldChar w:fldCharType="begin"/>
          </w:r>
          <w:r w:rsidRPr="00CC6031">
            <w:rPr>
              <w:b/>
              <w:bCs/>
              <w:snapToGrid w:val="0"/>
              <w:sz w:val="12"/>
              <w:szCs w:val="12"/>
            </w:rPr>
            <w:instrText xml:space="preserve"> PAGE  \* Arabic  \* MERGEFORMAT </w:instrText>
          </w:r>
          <w:r w:rsidRPr="00CC6031">
            <w:rPr>
              <w:b/>
              <w:bCs/>
              <w:snapToGrid w:val="0"/>
              <w:sz w:val="12"/>
              <w:szCs w:val="12"/>
            </w:rPr>
            <w:fldChar w:fldCharType="separate"/>
          </w:r>
          <w:r w:rsidR="0065665A">
            <w:rPr>
              <w:b/>
              <w:bCs/>
              <w:noProof/>
              <w:snapToGrid w:val="0"/>
              <w:sz w:val="12"/>
              <w:szCs w:val="12"/>
            </w:rPr>
            <w:t>19</w:t>
          </w:r>
          <w:r w:rsidRPr="00CC6031">
            <w:rPr>
              <w:b/>
              <w:bCs/>
              <w:snapToGrid w:val="0"/>
              <w:sz w:val="12"/>
              <w:szCs w:val="12"/>
            </w:rPr>
            <w:fldChar w:fldCharType="end"/>
          </w:r>
          <w:r w:rsidRPr="00CC6031">
            <w:rPr>
              <w:snapToGrid w:val="0"/>
              <w:sz w:val="12"/>
              <w:szCs w:val="12"/>
            </w:rPr>
            <w:t xml:space="preserve"> of </w:t>
          </w:r>
          <w:r w:rsidRPr="00CC6031">
            <w:rPr>
              <w:b/>
              <w:bCs/>
              <w:snapToGrid w:val="0"/>
              <w:sz w:val="12"/>
              <w:szCs w:val="12"/>
            </w:rPr>
            <w:fldChar w:fldCharType="begin"/>
          </w:r>
          <w:r w:rsidRPr="00CC6031">
            <w:rPr>
              <w:b/>
              <w:bCs/>
              <w:snapToGrid w:val="0"/>
              <w:sz w:val="12"/>
              <w:szCs w:val="12"/>
            </w:rPr>
            <w:instrText xml:space="preserve"> NUMPAGES  \* Arabic  \* MERGEFORMAT </w:instrText>
          </w:r>
          <w:r w:rsidRPr="00CC6031">
            <w:rPr>
              <w:b/>
              <w:bCs/>
              <w:snapToGrid w:val="0"/>
              <w:sz w:val="12"/>
              <w:szCs w:val="12"/>
            </w:rPr>
            <w:fldChar w:fldCharType="separate"/>
          </w:r>
          <w:r w:rsidR="0065665A">
            <w:rPr>
              <w:b/>
              <w:bCs/>
              <w:noProof/>
              <w:snapToGrid w:val="0"/>
              <w:sz w:val="12"/>
              <w:szCs w:val="12"/>
            </w:rPr>
            <w:t>48</w:t>
          </w:r>
          <w:r w:rsidRPr="00CC6031">
            <w:rPr>
              <w:b/>
              <w:bCs/>
              <w:snapToGrid w:val="0"/>
              <w:sz w:val="12"/>
              <w:szCs w:val="12"/>
            </w:rPr>
            <w:fldChar w:fldCharType="end"/>
          </w:r>
        </w:p>
      </w:tc>
    </w:tr>
  </w:tbl>
  <w:p w14:paraId="12377820" w14:textId="77777777" w:rsidR="00123D55" w:rsidRPr="00A17443" w:rsidRDefault="00123D55">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7813" w14:textId="77777777" w:rsidR="00123D55" w:rsidRDefault="00123D55" w:rsidP="00A17443">
      <w:pPr>
        <w:spacing w:after="0"/>
      </w:pPr>
      <w:r>
        <w:separator/>
      </w:r>
    </w:p>
  </w:footnote>
  <w:footnote w:type="continuationSeparator" w:id="0">
    <w:p w14:paraId="12377814" w14:textId="77777777" w:rsidR="00123D55" w:rsidRDefault="00123D55" w:rsidP="00A174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5460" w14:textId="77777777" w:rsidR="0065665A" w:rsidRDefault="006566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70E98" w14:textId="77777777" w:rsidR="0065665A" w:rsidRDefault="006566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9588" w14:textId="77777777" w:rsidR="0065665A" w:rsidRDefault="006566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32514" w14:textId="77777777" w:rsidR="00123D55" w:rsidRDefault="00123D55">
    <w:pPr>
      <w:spacing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7F1C" w14:textId="38C09BC1" w:rsidR="00123D55" w:rsidRDefault="00123D55">
    <w:pPr>
      <w:spacing w:after="0" w:line="259" w:lineRule="auto"/>
      <w:ind w:left="-1416" w:right="26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40033" w14:textId="77777777" w:rsidR="00123D55" w:rsidRDefault="00123D55">
    <w:pPr>
      <w:spacing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77817" w14:textId="77777777" w:rsidR="00123D55" w:rsidRDefault="00123D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D14"/>
    <w:multiLevelType w:val="multilevel"/>
    <w:tmpl w:val="59D46C2E"/>
    <w:numStyleLink w:val="Style1"/>
  </w:abstractNum>
  <w:abstractNum w:abstractNumId="1" w15:restartNumberingAfterBreak="0">
    <w:nsid w:val="033C378F"/>
    <w:multiLevelType w:val="multilevel"/>
    <w:tmpl w:val="59D46C2E"/>
    <w:numStyleLink w:val="Style1"/>
  </w:abstractNum>
  <w:abstractNum w:abstractNumId="2" w15:restartNumberingAfterBreak="0">
    <w:nsid w:val="07D0789A"/>
    <w:multiLevelType w:val="multilevel"/>
    <w:tmpl w:val="59D46C2E"/>
    <w:numStyleLink w:val="Style1"/>
  </w:abstractNum>
  <w:abstractNum w:abstractNumId="3" w15:restartNumberingAfterBreak="0">
    <w:nsid w:val="0DC325AF"/>
    <w:multiLevelType w:val="multilevel"/>
    <w:tmpl w:val="59D46C2E"/>
    <w:numStyleLink w:val="Style1"/>
  </w:abstractNum>
  <w:abstractNum w:abstractNumId="4" w15:restartNumberingAfterBreak="0">
    <w:nsid w:val="0E8370BA"/>
    <w:multiLevelType w:val="multilevel"/>
    <w:tmpl w:val="59D46C2E"/>
    <w:numStyleLink w:val="Style1"/>
  </w:abstractNum>
  <w:abstractNum w:abstractNumId="5" w15:restartNumberingAfterBreak="0">
    <w:nsid w:val="14DD10C3"/>
    <w:multiLevelType w:val="multilevel"/>
    <w:tmpl w:val="59D46C2E"/>
    <w:numStyleLink w:val="Style1"/>
  </w:abstractNum>
  <w:abstractNum w:abstractNumId="6" w15:restartNumberingAfterBreak="0">
    <w:nsid w:val="174E3B2A"/>
    <w:multiLevelType w:val="multilevel"/>
    <w:tmpl w:val="59D46C2E"/>
    <w:numStyleLink w:val="Style1"/>
  </w:abstractNum>
  <w:abstractNum w:abstractNumId="7" w15:restartNumberingAfterBreak="0">
    <w:nsid w:val="17D460CB"/>
    <w:multiLevelType w:val="hybridMultilevel"/>
    <w:tmpl w:val="4260D21C"/>
    <w:lvl w:ilvl="0" w:tplc="09B47E4E">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E90EDD8">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B4A6BC6">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1C52E30C">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BE65A42">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FB20901A">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A107C44">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0A0AC48">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23EFDA4">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17FB2A15"/>
    <w:multiLevelType w:val="hybridMultilevel"/>
    <w:tmpl w:val="3E5A8DE2"/>
    <w:lvl w:ilvl="0" w:tplc="8B90AAD6">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EF4FB58">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1828A7A">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DA02CC0">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848CB10">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11C2C10">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0FA748A">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06A9892">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8C65D00">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1C2E3DA8"/>
    <w:multiLevelType w:val="hybridMultilevel"/>
    <w:tmpl w:val="460E1022"/>
    <w:lvl w:ilvl="0" w:tplc="35264C32">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43ECAC0">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E041504">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654E32E">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1563E1C">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013E0542">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1CAECF8">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8ABB0A">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E18D3C8">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202C7145"/>
    <w:multiLevelType w:val="hybridMultilevel"/>
    <w:tmpl w:val="6EAC194E"/>
    <w:lvl w:ilvl="0" w:tplc="45A8CD26">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6447026">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9185AAA">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BBA8CA8">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6881F3E">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B36F8CE">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5B698C0">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AB123B06">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FD003E6">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1200559"/>
    <w:multiLevelType w:val="hybridMultilevel"/>
    <w:tmpl w:val="95CC24AC"/>
    <w:lvl w:ilvl="0" w:tplc="2BDABF84">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B3CB7C6">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E4E4C2E">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A8A9BD8">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DD0809E">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2A22EB8">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91C013DE">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A1CBCF0">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7AA76CA">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216E32E8"/>
    <w:multiLevelType w:val="multilevel"/>
    <w:tmpl w:val="B942CC68"/>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3" w15:restartNumberingAfterBreak="0">
    <w:nsid w:val="30DF206B"/>
    <w:multiLevelType w:val="multilevel"/>
    <w:tmpl w:val="59D46C2E"/>
    <w:numStyleLink w:val="Style1"/>
  </w:abstractNum>
  <w:abstractNum w:abstractNumId="14" w15:restartNumberingAfterBreak="0">
    <w:nsid w:val="398D10A9"/>
    <w:multiLevelType w:val="hybridMultilevel"/>
    <w:tmpl w:val="A9E2CDD6"/>
    <w:lvl w:ilvl="0" w:tplc="4368506A">
      <w:numFmt w:val="bullet"/>
      <w:pStyle w:val="NBSReportList"/>
      <w:lvlText w:val="·"/>
      <w:lvlJc w:val="left"/>
      <w:pPr>
        <w:ind w:left="600" w:hanging="360"/>
      </w:pPr>
      <w:rPr>
        <w:rFonts w:ascii="Symbol" w:hAnsi="Symbol" w:hint="default"/>
      </w:rPr>
    </w:lvl>
    <w:lvl w:ilvl="1" w:tplc="4F561A48">
      <w:numFmt w:val="bullet"/>
      <w:lvlText w:val="-"/>
      <w:lvlJc w:val="left"/>
      <w:pPr>
        <w:ind w:left="1200" w:hanging="360"/>
      </w:pPr>
      <w:rPr>
        <w:rFonts w:ascii="Symbol" w:hAnsi="Symbol" w:hint="default"/>
      </w:rPr>
    </w:lvl>
    <w:lvl w:ilvl="2" w:tplc="A058DFF6">
      <w:numFmt w:val="bullet"/>
      <w:lvlText w:val=""/>
      <w:lvlJc w:val="left"/>
      <w:pPr>
        <w:ind w:left="1800" w:hanging="360"/>
      </w:pPr>
      <w:rPr>
        <w:rFonts w:ascii="Symbol" w:hAnsi="Symbol" w:hint="default"/>
      </w:rPr>
    </w:lvl>
    <w:lvl w:ilvl="3" w:tplc="72164260">
      <w:numFmt w:val="decimal"/>
      <w:lvlText w:val=""/>
      <w:lvlJc w:val="left"/>
    </w:lvl>
    <w:lvl w:ilvl="4" w:tplc="D9F07EE4">
      <w:numFmt w:val="decimal"/>
      <w:lvlText w:val=""/>
      <w:lvlJc w:val="left"/>
    </w:lvl>
    <w:lvl w:ilvl="5" w:tplc="5E1E126A">
      <w:numFmt w:val="decimal"/>
      <w:lvlText w:val=""/>
      <w:lvlJc w:val="left"/>
    </w:lvl>
    <w:lvl w:ilvl="6" w:tplc="D72E9B1C">
      <w:numFmt w:val="decimal"/>
      <w:lvlText w:val=""/>
      <w:lvlJc w:val="left"/>
    </w:lvl>
    <w:lvl w:ilvl="7" w:tplc="E6306312">
      <w:numFmt w:val="decimal"/>
      <w:lvlText w:val=""/>
      <w:lvlJc w:val="left"/>
    </w:lvl>
    <w:lvl w:ilvl="8" w:tplc="099ACF7E">
      <w:numFmt w:val="decimal"/>
      <w:lvlText w:val=""/>
      <w:lvlJc w:val="left"/>
    </w:lvl>
  </w:abstractNum>
  <w:abstractNum w:abstractNumId="15" w15:restartNumberingAfterBreak="0">
    <w:nsid w:val="3BDB0193"/>
    <w:multiLevelType w:val="multilevel"/>
    <w:tmpl w:val="59D46C2E"/>
    <w:numStyleLink w:val="Style1"/>
  </w:abstractNum>
  <w:abstractNum w:abstractNumId="16" w15:restartNumberingAfterBreak="0">
    <w:nsid w:val="3C025F8F"/>
    <w:multiLevelType w:val="multilevel"/>
    <w:tmpl w:val="59D46C2E"/>
    <w:numStyleLink w:val="Style1"/>
  </w:abstractNum>
  <w:abstractNum w:abstractNumId="17" w15:restartNumberingAfterBreak="0">
    <w:nsid w:val="431B3252"/>
    <w:multiLevelType w:val="hybridMultilevel"/>
    <w:tmpl w:val="5F06DACA"/>
    <w:lvl w:ilvl="0" w:tplc="1AC0A746">
      <w:start w:val="1"/>
      <w:numFmt w:val="decimal"/>
      <w:lvlText w:val="%1"/>
      <w:lvlJc w:val="left"/>
      <w:pPr>
        <w:ind w:left="105"/>
      </w:pPr>
      <w:rPr>
        <w:rFonts w:ascii="Calibri" w:eastAsia="Calibri" w:hAnsi="Calibri" w:cs="Calibri"/>
        <w:b/>
        <w:bCs/>
        <w:i w:val="0"/>
        <w:strike w:val="0"/>
        <w:dstrike w:val="0"/>
        <w:color w:val="404040"/>
        <w:sz w:val="16"/>
        <w:szCs w:val="16"/>
        <w:u w:val="none" w:color="000000"/>
        <w:bdr w:val="none" w:sz="0" w:space="0" w:color="auto"/>
        <w:shd w:val="clear" w:color="auto" w:fill="auto"/>
        <w:vertAlign w:val="baseline"/>
      </w:rPr>
    </w:lvl>
    <w:lvl w:ilvl="1" w:tplc="9266F30E">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0CCB3AA">
      <w:start w:val="1"/>
      <w:numFmt w:val="bullet"/>
      <w:lvlText w:val="▪"/>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142016A">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6F20652">
      <w:start w:val="1"/>
      <w:numFmt w:val="bullet"/>
      <w:lvlText w:val="o"/>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B3E8FC0">
      <w:start w:val="1"/>
      <w:numFmt w:val="bullet"/>
      <w:lvlText w:val="▪"/>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1E7E16A8">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95C06580">
      <w:start w:val="1"/>
      <w:numFmt w:val="bullet"/>
      <w:lvlText w:val="o"/>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AA620F2">
      <w:start w:val="1"/>
      <w:numFmt w:val="bullet"/>
      <w:lvlText w:val="▪"/>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8" w15:restartNumberingAfterBreak="0">
    <w:nsid w:val="49E47CB7"/>
    <w:multiLevelType w:val="multilevel"/>
    <w:tmpl w:val="59D46C2E"/>
    <w:numStyleLink w:val="Style1"/>
  </w:abstractNum>
  <w:abstractNum w:abstractNumId="19" w15:restartNumberingAfterBreak="0">
    <w:nsid w:val="4C6214A8"/>
    <w:multiLevelType w:val="multilevel"/>
    <w:tmpl w:val="59D46C2E"/>
    <w:numStyleLink w:val="Style1"/>
  </w:abstractNum>
  <w:abstractNum w:abstractNumId="20" w15:restartNumberingAfterBreak="0">
    <w:nsid w:val="4E68419F"/>
    <w:multiLevelType w:val="multilevel"/>
    <w:tmpl w:val="59D46C2E"/>
    <w:styleLink w:val="Style1"/>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Courier New" w:hAnsi="Courier New" w:hint="default"/>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5543784"/>
    <w:multiLevelType w:val="hybridMultilevel"/>
    <w:tmpl w:val="1118194A"/>
    <w:lvl w:ilvl="0" w:tplc="6C567F94">
      <w:start w:val="1"/>
      <w:numFmt w:val="lowerLetter"/>
      <w:lvlText w:val="(%1)"/>
      <w:lvlJc w:val="left"/>
      <w:pPr>
        <w:ind w:left="3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8C7016">
      <w:start w:val="1"/>
      <w:numFmt w:val="lowerLetter"/>
      <w:lvlText w:val="%2"/>
      <w:lvlJc w:val="left"/>
      <w:pPr>
        <w:ind w:left="11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74261AA">
      <w:start w:val="1"/>
      <w:numFmt w:val="lowerRoman"/>
      <w:lvlText w:val="%3"/>
      <w:lvlJc w:val="left"/>
      <w:pPr>
        <w:ind w:left="1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6FE0A08">
      <w:start w:val="1"/>
      <w:numFmt w:val="decimal"/>
      <w:lvlText w:val="%4"/>
      <w:lvlJc w:val="left"/>
      <w:pPr>
        <w:ind w:left="26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2EDD8A">
      <w:start w:val="1"/>
      <w:numFmt w:val="lowerLetter"/>
      <w:lvlText w:val="%5"/>
      <w:lvlJc w:val="left"/>
      <w:pPr>
        <w:ind w:left="33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2E21D4C">
      <w:start w:val="1"/>
      <w:numFmt w:val="lowerRoman"/>
      <w:lvlText w:val="%6"/>
      <w:lvlJc w:val="left"/>
      <w:pPr>
        <w:ind w:left="40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C144B3A">
      <w:start w:val="1"/>
      <w:numFmt w:val="decimal"/>
      <w:lvlText w:val="%7"/>
      <w:lvlJc w:val="left"/>
      <w:pPr>
        <w:ind w:left="47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E1C80CC">
      <w:start w:val="1"/>
      <w:numFmt w:val="lowerLetter"/>
      <w:lvlText w:val="%8"/>
      <w:lvlJc w:val="left"/>
      <w:pPr>
        <w:ind w:left="55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A4D81A">
      <w:start w:val="1"/>
      <w:numFmt w:val="lowerRoman"/>
      <w:lvlText w:val="%9"/>
      <w:lvlJc w:val="left"/>
      <w:pPr>
        <w:ind w:left="62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96A774D"/>
    <w:multiLevelType w:val="multilevel"/>
    <w:tmpl w:val="59D46C2E"/>
    <w:numStyleLink w:val="Style1"/>
  </w:abstractNum>
  <w:abstractNum w:abstractNumId="23" w15:restartNumberingAfterBreak="0">
    <w:nsid w:val="5C37689B"/>
    <w:multiLevelType w:val="hybridMultilevel"/>
    <w:tmpl w:val="BB540E7E"/>
    <w:lvl w:ilvl="0" w:tplc="7D8CF6F4">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078DA22">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6DA314A">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D9ECEC0">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26D4FCB4">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3C1698BC">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E485F4C">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81FC1BC0">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C86DD02">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5FAC0639"/>
    <w:multiLevelType w:val="multilevel"/>
    <w:tmpl w:val="59D46C2E"/>
    <w:numStyleLink w:val="Style1"/>
  </w:abstractNum>
  <w:abstractNum w:abstractNumId="25" w15:restartNumberingAfterBreak="0">
    <w:nsid w:val="61C04F3C"/>
    <w:multiLevelType w:val="multilevel"/>
    <w:tmpl w:val="59D46C2E"/>
    <w:numStyleLink w:val="Style1"/>
  </w:abstractNum>
  <w:abstractNum w:abstractNumId="26" w15:restartNumberingAfterBreak="0">
    <w:nsid w:val="62FA5C0F"/>
    <w:multiLevelType w:val="multilevel"/>
    <w:tmpl w:val="59D46C2E"/>
    <w:numStyleLink w:val="Style1"/>
  </w:abstractNum>
  <w:abstractNum w:abstractNumId="27" w15:restartNumberingAfterBreak="0">
    <w:nsid w:val="65CE59BD"/>
    <w:multiLevelType w:val="hybridMultilevel"/>
    <w:tmpl w:val="CADAA05C"/>
    <w:lvl w:ilvl="0" w:tplc="6A3C1F74">
      <w:start w:val="1"/>
      <w:numFmt w:val="decimal"/>
      <w:lvlText w:val="%1."/>
      <w:lvlJc w:val="left"/>
      <w:pPr>
        <w:ind w:left="11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A66886">
      <w:start w:val="1"/>
      <w:numFmt w:val="lowerLetter"/>
      <w:lvlText w:val="%2"/>
      <w:lvlJc w:val="left"/>
      <w:pPr>
        <w:ind w:left="18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61CD2A8">
      <w:start w:val="1"/>
      <w:numFmt w:val="lowerRoman"/>
      <w:lvlText w:val="%3"/>
      <w:lvlJc w:val="left"/>
      <w:pPr>
        <w:ind w:left="25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0E8C0A">
      <w:start w:val="1"/>
      <w:numFmt w:val="decimal"/>
      <w:lvlText w:val="%4"/>
      <w:lvlJc w:val="left"/>
      <w:pPr>
        <w:ind w:left="32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AD290A2">
      <w:start w:val="1"/>
      <w:numFmt w:val="lowerLetter"/>
      <w:lvlText w:val="%5"/>
      <w:lvlJc w:val="left"/>
      <w:pPr>
        <w:ind w:left="4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10541E">
      <w:start w:val="1"/>
      <w:numFmt w:val="lowerRoman"/>
      <w:lvlText w:val="%6"/>
      <w:lvlJc w:val="left"/>
      <w:pPr>
        <w:ind w:left="4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AE7288">
      <w:start w:val="1"/>
      <w:numFmt w:val="decimal"/>
      <w:lvlText w:val="%7"/>
      <w:lvlJc w:val="left"/>
      <w:pPr>
        <w:ind w:left="5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FC3CAA">
      <w:start w:val="1"/>
      <w:numFmt w:val="lowerLetter"/>
      <w:lvlText w:val="%8"/>
      <w:lvlJc w:val="left"/>
      <w:pPr>
        <w:ind w:left="6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72F806">
      <w:start w:val="1"/>
      <w:numFmt w:val="lowerRoman"/>
      <w:lvlText w:val="%9"/>
      <w:lvlJc w:val="left"/>
      <w:pPr>
        <w:ind w:left="6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79A594D"/>
    <w:multiLevelType w:val="multilevel"/>
    <w:tmpl w:val="F2787736"/>
    <w:lvl w:ilvl="0">
      <w:start w:val="1"/>
      <w:numFmt w:val="bullet"/>
      <w:pStyle w:val="NoSpacingBulleted"/>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abstractNum w:abstractNumId="29" w15:restartNumberingAfterBreak="0">
    <w:nsid w:val="6AC67C91"/>
    <w:multiLevelType w:val="multilevel"/>
    <w:tmpl w:val="59D46C2E"/>
    <w:numStyleLink w:val="Style1"/>
  </w:abstractNum>
  <w:abstractNum w:abstractNumId="30" w15:restartNumberingAfterBreak="0">
    <w:nsid w:val="6B782243"/>
    <w:multiLevelType w:val="hybridMultilevel"/>
    <w:tmpl w:val="2830F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52054"/>
    <w:multiLevelType w:val="multilevel"/>
    <w:tmpl w:val="59D46C2E"/>
    <w:numStyleLink w:val="Style1"/>
  </w:abstractNum>
  <w:abstractNum w:abstractNumId="32" w15:restartNumberingAfterBreak="0">
    <w:nsid w:val="6DD4218E"/>
    <w:multiLevelType w:val="multilevel"/>
    <w:tmpl w:val="16D097AA"/>
    <w:lvl w:ilvl="0">
      <w:start w:val="1"/>
      <w:numFmt w:val="bullet"/>
      <w:lvlText w:val=""/>
      <w:lvlJc w:val="left"/>
      <w:pPr>
        <w:ind w:left="454" w:hanging="454"/>
      </w:pPr>
      <w:rPr>
        <w:rFonts w:ascii="Symbol" w:hAnsi="Symbol" w:hint="default"/>
      </w:rPr>
    </w:lvl>
    <w:lvl w:ilvl="1">
      <w:start w:val="1"/>
      <w:numFmt w:val="bullet"/>
      <w:lvlText w:val="­"/>
      <w:lvlJc w:val="left"/>
      <w:pPr>
        <w:ind w:left="1021" w:hanging="567"/>
      </w:pPr>
      <w:rPr>
        <w:rFonts w:ascii="Courier New" w:hAnsi="Courier New" w:hint="default"/>
      </w:rPr>
    </w:lvl>
    <w:lvl w:ilvl="2">
      <w:start w:val="1"/>
      <w:numFmt w:val="bullet"/>
      <w:lvlText w:val="o"/>
      <w:lvlJc w:val="left"/>
      <w:pPr>
        <w:ind w:left="1588" w:hanging="567"/>
      </w:pPr>
      <w:rPr>
        <w:rFonts w:ascii="Courier New" w:hAnsi="Courier New" w:hint="default"/>
      </w:rPr>
    </w:lvl>
    <w:lvl w:ilvl="3">
      <w:start w:val="1"/>
      <w:numFmt w:val="bullet"/>
      <w:lvlText w:val=""/>
      <w:lvlJc w:val="left"/>
      <w:pPr>
        <w:ind w:left="2155" w:hanging="567"/>
      </w:pPr>
      <w:rPr>
        <w:rFonts w:ascii="Symbol" w:hAnsi="Symbol" w:hint="default"/>
      </w:rPr>
    </w:lvl>
    <w:lvl w:ilvl="4">
      <w:start w:val="1"/>
      <w:numFmt w:val="bullet"/>
      <w:lvlText w:val="o"/>
      <w:lvlJc w:val="left"/>
      <w:pPr>
        <w:ind w:left="2722" w:hanging="567"/>
      </w:pPr>
      <w:rPr>
        <w:rFonts w:ascii="Courier New" w:hAnsi="Courier New" w:hint="default"/>
      </w:rPr>
    </w:lvl>
    <w:lvl w:ilvl="5">
      <w:start w:val="1"/>
      <w:numFmt w:val="bullet"/>
      <w:lvlText w:val=""/>
      <w:lvlJc w:val="left"/>
      <w:pPr>
        <w:ind w:left="3289" w:hanging="567"/>
      </w:pPr>
      <w:rPr>
        <w:rFonts w:ascii="Wingdings" w:hAnsi="Wingdings" w:hint="default"/>
      </w:rPr>
    </w:lvl>
    <w:lvl w:ilvl="6">
      <w:start w:val="1"/>
      <w:numFmt w:val="bullet"/>
      <w:lvlText w:val=""/>
      <w:lvlJc w:val="left"/>
      <w:pPr>
        <w:ind w:left="3856" w:hanging="567"/>
      </w:pPr>
      <w:rPr>
        <w:rFonts w:ascii="Symbol" w:hAnsi="Symbol" w:hint="default"/>
      </w:rPr>
    </w:lvl>
    <w:lvl w:ilvl="7">
      <w:start w:val="1"/>
      <w:numFmt w:val="bullet"/>
      <w:lvlText w:val="o"/>
      <w:lvlJc w:val="left"/>
      <w:pPr>
        <w:ind w:left="4423" w:hanging="567"/>
      </w:pPr>
      <w:rPr>
        <w:rFonts w:ascii="Courier New" w:hAnsi="Courier New" w:hint="default"/>
      </w:rPr>
    </w:lvl>
    <w:lvl w:ilvl="8">
      <w:start w:val="1"/>
      <w:numFmt w:val="bullet"/>
      <w:lvlText w:val=""/>
      <w:lvlJc w:val="left"/>
      <w:pPr>
        <w:ind w:left="4990" w:hanging="567"/>
      </w:pPr>
      <w:rPr>
        <w:rFonts w:ascii="Wingdings" w:hAnsi="Wingdings" w:hint="default"/>
      </w:rPr>
    </w:lvl>
  </w:abstractNum>
  <w:abstractNum w:abstractNumId="33" w15:restartNumberingAfterBreak="0">
    <w:nsid w:val="739F6972"/>
    <w:multiLevelType w:val="multilevel"/>
    <w:tmpl w:val="59D46C2E"/>
    <w:numStyleLink w:val="Style1"/>
  </w:abstractNum>
  <w:abstractNum w:abstractNumId="34" w15:restartNumberingAfterBreak="0">
    <w:nsid w:val="77990DD6"/>
    <w:multiLevelType w:val="hybridMultilevel"/>
    <w:tmpl w:val="0D2A84CE"/>
    <w:lvl w:ilvl="0" w:tplc="508C7056">
      <w:start w:val="1"/>
      <w:numFmt w:val="bullet"/>
      <w:lvlText w:val="-"/>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890BC64">
      <w:start w:val="1"/>
      <w:numFmt w:val="bullet"/>
      <w:lvlText w:val="o"/>
      <w:lvlJc w:val="left"/>
      <w:pPr>
        <w:ind w:left="14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570E102">
      <w:start w:val="1"/>
      <w:numFmt w:val="bullet"/>
      <w:lvlText w:val="▪"/>
      <w:lvlJc w:val="left"/>
      <w:pPr>
        <w:ind w:left="21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B6705E8A">
      <w:start w:val="1"/>
      <w:numFmt w:val="bullet"/>
      <w:lvlText w:val="•"/>
      <w:lvlJc w:val="left"/>
      <w:pPr>
        <w:ind w:left="28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C8E4C38">
      <w:start w:val="1"/>
      <w:numFmt w:val="bullet"/>
      <w:lvlText w:val="o"/>
      <w:lvlJc w:val="left"/>
      <w:pPr>
        <w:ind w:left="36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6CCEBB56">
      <w:start w:val="1"/>
      <w:numFmt w:val="bullet"/>
      <w:lvlText w:val="▪"/>
      <w:lvlJc w:val="left"/>
      <w:pPr>
        <w:ind w:left="43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488FDBA">
      <w:start w:val="1"/>
      <w:numFmt w:val="bullet"/>
      <w:lvlText w:val="•"/>
      <w:lvlJc w:val="left"/>
      <w:pPr>
        <w:ind w:left="50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52FED8">
      <w:start w:val="1"/>
      <w:numFmt w:val="bullet"/>
      <w:lvlText w:val="o"/>
      <w:lvlJc w:val="left"/>
      <w:pPr>
        <w:ind w:left="57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502464">
      <w:start w:val="1"/>
      <w:numFmt w:val="bullet"/>
      <w:lvlText w:val="▪"/>
      <w:lvlJc w:val="left"/>
      <w:pPr>
        <w:ind w:left="64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EC92B30"/>
    <w:multiLevelType w:val="multilevel"/>
    <w:tmpl w:val="FF0E8734"/>
    <w:lvl w:ilvl="0">
      <w:start w:val="1"/>
      <w:numFmt w:val="bullet"/>
      <w:lvlText w:val=""/>
      <w:lvlJc w:val="left"/>
      <w:pPr>
        <w:ind w:left="454" w:hanging="454"/>
      </w:pPr>
      <w:rPr>
        <w:rFonts w:ascii="Symbol" w:hAnsi="Symbol" w:hint="default"/>
      </w:rPr>
    </w:lvl>
    <w:lvl w:ilvl="1">
      <w:start w:val="1"/>
      <w:numFmt w:val="bullet"/>
      <w:lvlText w:val="­"/>
      <w:lvlJc w:val="left"/>
      <w:pPr>
        <w:ind w:left="908" w:hanging="454"/>
      </w:pPr>
      <w:rPr>
        <w:rFonts w:ascii="Courier New" w:hAnsi="Courier New" w:hint="default"/>
      </w:rPr>
    </w:lvl>
    <w:lvl w:ilvl="2">
      <w:start w:val="1"/>
      <w:numFmt w:val="bullet"/>
      <w:lvlText w:val="o"/>
      <w:lvlJc w:val="left"/>
      <w:pPr>
        <w:ind w:left="1362" w:hanging="454"/>
      </w:pPr>
      <w:rPr>
        <w:rFonts w:ascii="Courier New" w:hAnsi="Courier New" w:hint="default"/>
      </w:rPr>
    </w:lvl>
    <w:lvl w:ilvl="3">
      <w:start w:val="1"/>
      <w:numFmt w:val="bullet"/>
      <w:lvlText w:val=""/>
      <w:lvlJc w:val="left"/>
      <w:pPr>
        <w:ind w:left="1816" w:hanging="454"/>
      </w:pPr>
      <w:rPr>
        <w:rFonts w:ascii="Symbol" w:hAnsi="Symbol" w:hint="default"/>
      </w:rPr>
    </w:lvl>
    <w:lvl w:ilvl="4">
      <w:start w:val="1"/>
      <w:numFmt w:val="bullet"/>
      <w:lvlText w:val="o"/>
      <w:lvlJc w:val="left"/>
      <w:pPr>
        <w:ind w:left="2270" w:hanging="454"/>
      </w:pPr>
      <w:rPr>
        <w:rFonts w:ascii="Courier New" w:hAnsi="Courier New" w:cs="Courier New" w:hint="default"/>
      </w:rPr>
    </w:lvl>
    <w:lvl w:ilvl="5">
      <w:start w:val="1"/>
      <w:numFmt w:val="bullet"/>
      <w:lvlText w:val=""/>
      <w:lvlJc w:val="left"/>
      <w:pPr>
        <w:ind w:left="2724" w:hanging="454"/>
      </w:pPr>
      <w:rPr>
        <w:rFonts w:ascii="Wingdings" w:hAnsi="Wingdings" w:hint="default"/>
      </w:rPr>
    </w:lvl>
    <w:lvl w:ilvl="6">
      <w:start w:val="1"/>
      <w:numFmt w:val="bullet"/>
      <w:lvlText w:val=""/>
      <w:lvlJc w:val="left"/>
      <w:pPr>
        <w:ind w:left="3178" w:hanging="454"/>
      </w:pPr>
      <w:rPr>
        <w:rFonts w:ascii="Symbol" w:hAnsi="Symbol" w:hint="default"/>
      </w:rPr>
    </w:lvl>
    <w:lvl w:ilvl="7">
      <w:start w:val="1"/>
      <w:numFmt w:val="bullet"/>
      <w:lvlText w:val="o"/>
      <w:lvlJc w:val="left"/>
      <w:pPr>
        <w:ind w:left="3632" w:hanging="454"/>
      </w:pPr>
      <w:rPr>
        <w:rFonts w:ascii="Courier New" w:hAnsi="Courier New" w:cs="Courier New" w:hint="default"/>
      </w:rPr>
    </w:lvl>
    <w:lvl w:ilvl="8">
      <w:start w:val="1"/>
      <w:numFmt w:val="bullet"/>
      <w:lvlText w:val=""/>
      <w:lvlJc w:val="left"/>
      <w:pPr>
        <w:ind w:left="4086" w:hanging="454"/>
      </w:pPr>
      <w:rPr>
        <w:rFonts w:ascii="Wingdings" w:hAnsi="Wingdings" w:hint="default"/>
      </w:rPr>
    </w:lvl>
  </w:abstractNum>
  <w:num w:numId="1">
    <w:abstractNumId w:val="20"/>
  </w:num>
  <w:num w:numId="2">
    <w:abstractNumId w:val="20"/>
  </w:num>
  <w:num w:numId="3">
    <w:abstractNumId w:val="30"/>
  </w:num>
  <w:num w:numId="4">
    <w:abstractNumId w:val="14"/>
  </w:num>
  <w:num w:numId="5">
    <w:abstractNumId w:val="3"/>
  </w:num>
  <w:num w:numId="6">
    <w:abstractNumId w:val="1"/>
  </w:num>
  <w:num w:numId="7">
    <w:abstractNumId w:val="13"/>
  </w:num>
  <w:num w:numId="8">
    <w:abstractNumId w:val="31"/>
  </w:num>
  <w:num w:numId="9">
    <w:abstractNumId w:val="33"/>
  </w:num>
  <w:num w:numId="10">
    <w:abstractNumId w:val="2"/>
  </w:num>
  <w:num w:numId="11">
    <w:abstractNumId w:val="0"/>
  </w:num>
  <w:num w:numId="12">
    <w:abstractNumId w:val="32"/>
  </w:num>
  <w:num w:numId="13">
    <w:abstractNumId w:val="15"/>
  </w:num>
  <w:num w:numId="14">
    <w:abstractNumId w:val="26"/>
  </w:num>
  <w:num w:numId="15">
    <w:abstractNumId w:val="24"/>
  </w:num>
  <w:num w:numId="16">
    <w:abstractNumId w:val="22"/>
  </w:num>
  <w:num w:numId="17">
    <w:abstractNumId w:val="19"/>
  </w:num>
  <w:num w:numId="18">
    <w:abstractNumId w:val="16"/>
  </w:num>
  <w:num w:numId="19">
    <w:abstractNumId w:val="6"/>
  </w:num>
  <w:num w:numId="20">
    <w:abstractNumId w:val="5"/>
  </w:num>
  <w:num w:numId="21">
    <w:abstractNumId w:val="18"/>
  </w:num>
  <w:num w:numId="22">
    <w:abstractNumId w:val="25"/>
  </w:num>
  <w:num w:numId="23">
    <w:abstractNumId w:val="4"/>
  </w:num>
  <w:num w:numId="24">
    <w:abstractNumId w:val="35"/>
  </w:num>
  <w:num w:numId="25">
    <w:abstractNumId w:val="29"/>
  </w:num>
  <w:num w:numId="26">
    <w:abstractNumId w:val="28"/>
  </w:num>
  <w:num w:numId="27">
    <w:abstractNumId w:val="12"/>
  </w:num>
  <w:num w:numId="28">
    <w:abstractNumId w:val="27"/>
  </w:num>
  <w:num w:numId="29">
    <w:abstractNumId w:val="23"/>
  </w:num>
  <w:num w:numId="30">
    <w:abstractNumId w:val="7"/>
  </w:num>
  <w:num w:numId="31">
    <w:abstractNumId w:val="9"/>
  </w:num>
  <w:num w:numId="32">
    <w:abstractNumId w:val="8"/>
  </w:num>
  <w:num w:numId="33">
    <w:abstractNumId w:val="10"/>
  </w:num>
  <w:num w:numId="34">
    <w:abstractNumId w:val="34"/>
  </w:num>
  <w:num w:numId="35">
    <w:abstractNumId w:val="17"/>
  </w:num>
  <w:num w:numId="36">
    <w:abstractNumId w:val="1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85"/>
    <w:rsid w:val="00077324"/>
    <w:rsid w:val="000816DD"/>
    <w:rsid w:val="00094F86"/>
    <w:rsid w:val="00123D55"/>
    <w:rsid w:val="0023070E"/>
    <w:rsid w:val="00294946"/>
    <w:rsid w:val="002E7E98"/>
    <w:rsid w:val="002F71E3"/>
    <w:rsid w:val="00313CCD"/>
    <w:rsid w:val="00332799"/>
    <w:rsid w:val="003A4961"/>
    <w:rsid w:val="003A5D5B"/>
    <w:rsid w:val="003E713E"/>
    <w:rsid w:val="00401894"/>
    <w:rsid w:val="00451A85"/>
    <w:rsid w:val="00466930"/>
    <w:rsid w:val="004D01D0"/>
    <w:rsid w:val="00577024"/>
    <w:rsid w:val="005776F1"/>
    <w:rsid w:val="00594615"/>
    <w:rsid w:val="00604064"/>
    <w:rsid w:val="006527AD"/>
    <w:rsid w:val="0065665A"/>
    <w:rsid w:val="0067306B"/>
    <w:rsid w:val="00683C24"/>
    <w:rsid w:val="00696607"/>
    <w:rsid w:val="006B0140"/>
    <w:rsid w:val="007E3692"/>
    <w:rsid w:val="007F0CFB"/>
    <w:rsid w:val="007F62BE"/>
    <w:rsid w:val="00883946"/>
    <w:rsid w:val="008B7B50"/>
    <w:rsid w:val="00A02525"/>
    <w:rsid w:val="00A17443"/>
    <w:rsid w:val="00A47BFA"/>
    <w:rsid w:val="00A70E63"/>
    <w:rsid w:val="00A94DBF"/>
    <w:rsid w:val="00AA3EB0"/>
    <w:rsid w:val="00AE32AA"/>
    <w:rsid w:val="00B314EB"/>
    <w:rsid w:val="00B97DFD"/>
    <w:rsid w:val="00BA093B"/>
    <w:rsid w:val="00BE2BF8"/>
    <w:rsid w:val="00CB3FD8"/>
    <w:rsid w:val="00D44CBF"/>
    <w:rsid w:val="00D4545B"/>
    <w:rsid w:val="00D528E4"/>
    <w:rsid w:val="00D85D97"/>
    <w:rsid w:val="00DC1EC6"/>
    <w:rsid w:val="00DD2A2D"/>
    <w:rsid w:val="00DD30CF"/>
    <w:rsid w:val="00E166BC"/>
    <w:rsid w:val="00E21BE3"/>
    <w:rsid w:val="00E5428D"/>
    <w:rsid w:val="00E5780D"/>
    <w:rsid w:val="00E62F26"/>
    <w:rsid w:val="00E6602E"/>
    <w:rsid w:val="00EA39F0"/>
    <w:rsid w:val="00EB0CF2"/>
    <w:rsid w:val="00EB3ED1"/>
    <w:rsid w:val="00EB578C"/>
    <w:rsid w:val="00EC661E"/>
    <w:rsid w:val="00ED3893"/>
    <w:rsid w:val="00EE0704"/>
    <w:rsid w:val="00EF0208"/>
    <w:rsid w:val="00F4720D"/>
    <w:rsid w:val="00FA4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3773C5"/>
  <w15:chartTrackingRefBased/>
  <w15:docId w15:val="{A8F659C1-12BD-4922-B71B-B877CCC8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A85"/>
    <w:pPr>
      <w:spacing w:line="240" w:lineRule="auto"/>
    </w:pPr>
    <w:rPr>
      <w:rFonts w:ascii="Verdana" w:hAnsi="Verdana"/>
      <w:sz w:val="20"/>
    </w:rPr>
  </w:style>
  <w:style w:type="paragraph" w:styleId="Heading1">
    <w:name w:val="heading 1"/>
    <w:basedOn w:val="Normal"/>
    <w:next w:val="Normal"/>
    <w:link w:val="Heading1Char"/>
    <w:autoRedefine/>
    <w:uiPriority w:val="9"/>
    <w:qFormat/>
    <w:rsid w:val="007F0CFB"/>
    <w:pPr>
      <w:keepNext/>
      <w:keepLines/>
      <w:pageBreakBefore/>
      <w:spacing w:after="120"/>
      <w:outlineLvl w:val="0"/>
    </w:pPr>
    <w:rPr>
      <w:rFonts w:eastAsiaTheme="majorEastAsia" w:cstheme="majorBidi"/>
      <w:b/>
      <w:color w:val="004F8A"/>
      <w:sz w:val="28"/>
      <w:szCs w:val="32"/>
    </w:rPr>
  </w:style>
  <w:style w:type="paragraph" w:styleId="Heading2">
    <w:name w:val="heading 2"/>
    <w:basedOn w:val="Normal"/>
    <w:next w:val="Normal"/>
    <w:link w:val="Heading2Char"/>
    <w:autoRedefine/>
    <w:uiPriority w:val="9"/>
    <w:unhideWhenUsed/>
    <w:qFormat/>
    <w:rsid w:val="00E21BE3"/>
    <w:pPr>
      <w:keepNext/>
      <w:keepLines/>
      <w:spacing w:before="40" w:after="40"/>
      <w:outlineLvl w:val="1"/>
    </w:pPr>
    <w:rPr>
      <w:rFonts w:eastAsiaTheme="majorEastAsia" w:cstheme="majorBidi"/>
      <w:b/>
      <w:color w:val="0070C0"/>
      <w:sz w:val="28"/>
      <w:szCs w:val="26"/>
    </w:rPr>
  </w:style>
  <w:style w:type="paragraph" w:styleId="Heading3">
    <w:name w:val="heading 3"/>
    <w:basedOn w:val="Normal"/>
    <w:next w:val="Normal"/>
    <w:link w:val="Heading3Char"/>
    <w:autoRedefine/>
    <w:uiPriority w:val="9"/>
    <w:unhideWhenUsed/>
    <w:qFormat/>
    <w:rsid w:val="007F0CFB"/>
    <w:pPr>
      <w:keepNext/>
      <w:keepLines/>
      <w:spacing w:before="40" w:after="40"/>
      <w:outlineLvl w:val="2"/>
    </w:pPr>
    <w:rPr>
      <w:rFonts w:eastAsiaTheme="majorEastAsia" w:cstheme="majorBidi"/>
      <w:color w:val="0070C0"/>
      <w:sz w:val="22"/>
      <w:szCs w:val="24"/>
    </w:rPr>
  </w:style>
  <w:style w:type="paragraph" w:styleId="Heading4">
    <w:name w:val="heading 4"/>
    <w:basedOn w:val="Normal"/>
    <w:next w:val="Normal"/>
    <w:link w:val="Heading4Char"/>
    <w:autoRedefine/>
    <w:uiPriority w:val="9"/>
    <w:unhideWhenUsed/>
    <w:qFormat/>
    <w:rsid w:val="000816DD"/>
    <w:pPr>
      <w:keepNext/>
      <w:keepLines/>
      <w:spacing w:before="160" w:after="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077324"/>
    <w:pPr>
      <w:numPr>
        <w:numId w:val="1"/>
      </w:numPr>
    </w:pPr>
  </w:style>
  <w:style w:type="paragraph" w:styleId="NoSpacing">
    <w:name w:val="No Spacing"/>
    <w:link w:val="NoSpacingChar"/>
    <w:autoRedefine/>
    <w:uiPriority w:val="1"/>
    <w:qFormat/>
    <w:rsid w:val="00E5780D"/>
    <w:pPr>
      <w:spacing w:after="0" w:line="240" w:lineRule="auto"/>
    </w:pPr>
    <w:rPr>
      <w:rFonts w:ascii="Verdana" w:hAnsi="Verdana"/>
      <w:sz w:val="20"/>
    </w:rPr>
  </w:style>
  <w:style w:type="character" w:customStyle="1" w:styleId="Heading1Char">
    <w:name w:val="Heading 1 Char"/>
    <w:basedOn w:val="DefaultParagraphFont"/>
    <w:link w:val="Heading1"/>
    <w:qFormat/>
    <w:rsid w:val="007F0CFB"/>
    <w:rPr>
      <w:rFonts w:ascii="Verdana" w:eastAsiaTheme="majorEastAsia" w:hAnsi="Verdana" w:cstheme="majorBidi"/>
      <w:b/>
      <w:color w:val="004F8A"/>
      <w:sz w:val="28"/>
      <w:szCs w:val="32"/>
    </w:rPr>
  </w:style>
  <w:style w:type="character" w:customStyle="1" w:styleId="Heading2Char">
    <w:name w:val="Heading 2 Char"/>
    <w:basedOn w:val="DefaultParagraphFont"/>
    <w:link w:val="Heading2"/>
    <w:uiPriority w:val="9"/>
    <w:rsid w:val="00E21BE3"/>
    <w:rPr>
      <w:rFonts w:ascii="Verdana" w:eastAsiaTheme="majorEastAsia" w:hAnsi="Verdana" w:cstheme="majorBidi"/>
      <w:b/>
      <w:color w:val="0070C0"/>
      <w:sz w:val="28"/>
      <w:szCs w:val="26"/>
    </w:rPr>
  </w:style>
  <w:style w:type="character" w:customStyle="1" w:styleId="Heading3Char">
    <w:name w:val="Heading 3 Char"/>
    <w:basedOn w:val="DefaultParagraphFont"/>
    <w:link w:val="Heading3"/>
    <w:rsid w:val="007F0CFB"/>
    <w:rPr>
      <w:rFonts w:ascii="Verdana" w:eastAsiaTheme="majorEastAsia" w:hAnsi="Verdana" w:cstheme="majorBidi"/>
      <w:color w:val="0070C0"/>
      <w:szCs w:val="24"/>
    </w:rPr>
  </w:style>
  <w:style w:type="paragraph" w:styleId="Title">
    <w:name w:val="Title"/>
    <w:basedOn w:val="Normal"/>
    <w:next w:val="Normal"/>
    <w:link w:val="TitleChar"/>
    <w:uiPriority w:val="10"/>
    <w:rsid w:val="00451A8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A85"/>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rsid w:val="00451A85"/>
    <w:rPr>
      <w:rFonts w:ascii="Verdana" w:hAnsi="Verdana"/>
      <w:i/>
      <w:iCs/>
      <w:color w:val="F1C22A" w:themeColor="accent1"/>
    </w:rPr>
  </w:style>
  <w:style w:type="character" w:customStyle="1" w:styleId="Heading4Char">
    <w:name w:val="Heading 4 Char"/>
    <w:basedOn w:val="DefaultParagraphFont"/>
    <w:link w:val="Heading4"/>
    <w:uiPriority w:val="9"/>
    <w:rsid w:val="000816DD"/>
    <w:rPr>
      <w:rFonts w:ascii="Verdana" w:eastAsiaTheme="majorEastAsia" w:hAnsi="Verdana" w:cstheme="majorBidi"/>
      <w:i/>
      <w:iCs/>
      <w:sz w:val="20"/>
    </w:rPr>
  </w:style>
  <w:style w:type="paragraph" w:styleId="Subtitle">
    <w:name w:val="Subtitle"/>
    <w:basedOn w:val="Normal"/>
    <w:next w:val="Normal"/>
    <w:link w:val="SubtitleChar"/>
    <w:uiPriority w:val="11"/>
    <w:rsid w:val="00451A85"/>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451A85"/>
    <w:rPr>
      <w:rFonts w:ascii="Verdana" w:eastAsiaTheme="minorEastAsia" w:hAnsi="Verdana"/>
      <w:color w:val="5A5A5A" w:themeColor="text1" w:themeTint="A5"/>
      <w:spacing w:val="15"/>
    </w:rPr>
  </w:style>
  <w:style w:type="paragraph" w:styleId="Quote">
    <w:name w:val="Quote"/>
    <w:basedOn w:val="Normal"/>
    <w:next w:val="Normal"/>
    <w:link w:val="QuoteChar"/>
    <w:autoRedefine/>
    <w:uiPriority w:val="29"/>
    <w:qFormat/>
    <w:rsid w:val="00451A85"/>
    <w:pPr>
      <w:ind w:left="340" w:right="340"/>
      <w:jc w:val="center"/>
    </w:pPr>
    <w:rPr>
      <w:i/>
      <w:iCs/>
      <w:color w:val="404040" w:themeColor="text1" w:themeTint="BF"/>
    </w:rPr>
  </w:style>
  <w:style w:type="character" w:customStyle="1" w:styleId="QuoteChar">
    <w:name w:val="Quote Char"/>
    <w:basedOn w:val="DefaultParagraphFont"/>
    <w:link w:val="Quote"/>
    <w:uiPriority w:val="29"/>
    <w:rsid w:val="00451A85"/>
    <w:rPr>
      <w:rFonts w:ascii="Verdana" w:hAnsi="Verdana"/>
      <w:i/>
      <w:iCs/>
      <w:color w:val="404040" w:themeColor="text1" w:themeTint="BF"/>
      <w:sz w:val="20"/>
    </w:rPr>
  </w:style>
  <w:style w:type="character" w:styleId="Strong">
    <w:name w:val="Strong"/>
    <w:basedOn w:val="DefaultParagraphFont"/>
    <w:uiPriority w:val="22"/>
    <w:rsid w:val="00451A85"/>
    <w:rPr>
      <w:rFonts w:ascii="Verdana" w:hAnsi="Verdana"/>
      <w:b/>
      <w:bCs/>
    </w:rPr>
  </w:style>
  <w:style w:type="character" w:styleId="SubtleEmphasis">
    <w:name w:val="Subtle Emphasis"/>
    <w:basedOn w:val="DefaultParagraphFont"/>
    <w:uiPriority w:val="19"/>
    <w:qFormat/>
    <w:rsid w:val="00451A85"/>
    <w:rPr>
      <w:rFonts w:ascii="Verdana" w:hAnsi="Verdana"/>
      <w:i/>
      <w:iCs/>
      <w:color w:val="404040" w:themeColor="text1" w:themeTint="BF"/>
    </w:rPr>
  </w:style>
  <w:style w:type="paragraph" w:styleId="ListParagraph">
    <w:name w:val="List Paragraph"/>
    <w:basedOn w:val="Normal"/>
    <w:uiPriority w:val="34"/>
    <w:qFormat/>
    <w:rsid w:val="00451A85"/>
    <w:pPr>
      <w:ind w:left="284"/>
      <w:contextualSpacing/>
    </w:pPr>
  </w:style>
  <w:style w:type="character" w:styleId="IntenseReference">
    <w:name w:val="Intense Reference"/>
    <w:basedOn w:val="DefaultParagraphFont"/>
    <w:uiPriority w:val="32"/>
    <w:rsid w:val="00451A85"/>
    <w:rPr>
      <w:b/>
      <w:bCs/>
      <w:smallCaps/>
      <w:color w:val="F1C22A" w:themeColor="accent1"/>
      <w:spacing w:val="5"/>
    </w:rPr>
  </w:style>
  <w:style w:type="character" w:styleId="Hyperlink">
    <w:name w:val="Hyperlink"/>
    <w:basedOn w:val="DefaultParagraphFont"/>
    <w:uiPriority w:val="99"/>
    <w:unhideWhenUsed/>
    <w:rsid w:val="00604064"/>
    <w:rPr>
      <w:color w:val="4E5357" w:themeColor="hyperlink"/>
      <w:u w:val="single"/>
    </w:rPr>
  </w:style>
  <w:style w:type="paragraph" w:customStyle="1" w:styleId="NBSReportList">
    <w:name w:val="NBS Report List"/>
    <w:basedOn w:val="ListParagraph"/>
    <w:uiPriority w:val="49"/>
    <w:rsid w:val="00604064"/>
    <w:pPr>
      <w:numPr>
        <w:numId w:val="4"/>
      </w:numPr>
      <w:spacing w:after="0"/>
      <w:ind w:left="227" w:hanging="227"/>
    </w:pPr>
    <w:rPr>
      <w:rFonts w:eastAsiaTheme="minorEastAsia"/>
      <w:sz w:val="22"/>
    </w:rPr>
  </w:style>
  <w:style w:type="table" w:styleId="TableGrid">
    <w:name w:val="Table Grid"/>
    <w:basedOn w:val="TableNormal"/>
    <w:uiPriority w:val="39"/>
    <w:rsid w:val="0060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Sclause">
    <w:name w:val="NBS clause"/>
    <w:basedOn w:val="Normal"/>
    <w:rsid w:val="00604064"/>
    <w:pPr>
      <w:tabs>
        <w:tab w:val="left" w:pos="284"/>
        <w:tab w:val="left" w:pos="680"/>
      </w:tabs>
      <w:spacing w:after="0"/>
      <w:ind w:left="680" w:hanging="680"/>
    </w:pPr>
    <w:rPr>
      <w:rFonts w:ascii="Arial" w:eastAsia="Times New Roman" w:hAnsi="Arial" w:cs="Times New Roman"/>
      <w:sz w:val="22"/>
      <w:szCs w:val="20"/>
      <w:lang w:val="en-US" w:eastAsia="en-GB"/>
    </w:rPr>
  </w:style>
  <w:style w:type="paragraph" w:styleId="Header">
    <w:name w:val="header"/>
    <w:basedOn w:val="Normal"/>
    <w:link w:val="HeaderChar"/>
    <w:uiPriority w:val="99"/>
    <w:unhideWhenUsed/>
    <w:rsid w:val="00A17443"/>
    <w:pPr>
      <w:tabs>
        <w:tab w:val="center" w:pos="4513"/>
        <w:tab w:val="right" w:pos="9026"/>
      </w:tabs>
      <w:spacing w:after="0"/>
    </w:pPr>
  </w:style>
  <w:style w:type="character" w:customStyle="1" w:styleId="HeaderChar">
    <w:name w:val="Header Char"/>
    <w:basedOn w:val="DefaultParagraphFont"/>
    <w:link w:val="Header"/>
    <w:uiPriority w:val="99"/>
    <w:rsid w:val="00A17443"/>
    <w:rPr>
      <w:rFonts w:ascii="Verdana" w:hAnsi="Verdana"/>
      <w:sz w:val="20"/>
    </w:rPr>
  </w:style>
  <w:style w:type="paragraph" w:styleId="Footer">
    <w:name w:val="footer"/>
    <w:basedOn w:val="Normal"/>
    <w:link w:val="FooterChar"/>
    <w:uiPriority w:val="99"/>
    <w:unhideWhenUsed/>
    <w:rsid w:val="00A17443"/>
    <w:pPr>
      <w:tabs>
        <w:tab w:val="center" w:pos="4513"/>
        <w:tab w:val="right" w:pos="9026"/>
      </w:tabs>
      <w:spacing w:after="0"/>
    </w:pPr>
  </w:style>
  <w:style w:type="character" w:customStyle="1" w:styleId="FooterChar">
    <w:name w:val="Footer Char"/>
    <w:basedOn w:val="DefaultParagraphFont"/>
    <w:link w:val="Footer"/>
    <w:uiPriority w:val="99"/>
    <w:rsid w:val="00A17443"/>
    <w:rPr>
      <w:rFonts w:ascii="Verdana" w:hAnsi="Verdana"/>
      <w:sz w:val="20"/>
    </w:rPr>
  </w:style>
  <w:style w:type="paragraph" w:customStyle="1" w:styleId="NoSpacingBulleted">
    <w:name w:val="No Spacing Bulleted"/>
    <w:basedOn w:val="NoSpacing"/>
    <w:link w:val="NoSpacingBulletedChar"/>
    <w:qFormat/>
    <w:rsid w:val="00F4720D"/>
    <w:pPr>
      <w:numPr>
        <w:numId w:val="26"/>
      </w:numPr>
    </w:pPr>
  </w:style>
  <w:style w:type="character" w:customStyle="1" w:styleId="NoSpacingChar">
    <w:name w:val="No Spacing Char"/>
    <w:basedOn w:val="DefaultParagraphFont"/>
    <w:link w:val="NoSpacing"/>
    <w:uiPriority w:val="1"/>
    <w:rsid w:val="00E5780D"/>
    <w:rPr>
      <w:rFonts w:ascii="Verdana" w:hAnsi="Verdana"/>
      <w:sz w:val="20"/>
    </w:rPr>
  </w:style>
  <w:style w:type="character" w:customStyle="1" w:styleId="NoSpacingBulletedChar">
    <w:name w:val="No Spacing Bulleted Char"/>
    <w:basedOn w:val="NoSpacingChar"/>
    <w:link w:val="NoSpacingBulleted"/>
    <w:rsid w:val="00F4720D"/>
    <w:rPr>
      <w:rFonts w:ascii="Verdana" w:hAnsi="Verdana"/>
      <w:sz w:val="20"/>
    </w:rPr>
  </w:style>
  <w:style w:type="paragraph" w:styleId="TOCHeading">
    <w:name w:val="TOC Heading"/>
    <w:basedOn w:val="Heading1"/>
    <w:next w:val="Normal"/>
    <w:uiPriority w:val="39"/>
    <w:unhideWhenUsed/>
    <w:qFormat/>
    <w:rsid w:val="000816DD"/>
    <w:pPr>
      <w:pageBreakBefore w:val="0"/>
      <w:spacing w:before="240" w:after="0" w:line="259" w:lineRule="auto"/>
      <w:outlineLvl w:val="9"/>
    </w:pPr>
    <w:rPr>
      <w:rFonts w:asciiTheme="majorHAnsi" w:hAnsiTheme="majorHAnsi"/>
      <w:b w:val="0"/>
      <w:color w:val="auto"/>
      <w:lang w:val="en-US"/>
    </w:rPr>
  </w:style>
  <w:style w:type="paragraph" w:styleId="TOC2">
    <w:name w:val="toc 2"/>
    <w:basedOn w:val="Normal"/>
    <w:next w:val="Normal"/>
    <w:autoRedefine/>
    <w:uiPriority w:val="39"/>
    <w:unhideWhenUsed/>
    <w:rsid w:val="00A70E63"/>
    <w:pPr>
      <w:spacing w:after="100"/>
      <w:ind w:left="200"/>
    </w:pPr>
  </w:style>
  <w:style w:type="paragraph" w:styleId="TOC1">
    <w:name w:val="toc 1"/>
    <w:basedOn w:val="Normal"/>
    <w:next w:val="Normal"/>
    <w:autoRedefine/>
    <w:uiPriority w:val="39"/>
    <w:unhideWhenUsed/>
    <w:rsid w:val="00A70E63"/>
    <w:pPr>
      <w:spacing w:after="100"/>
    </w:pPr>
  </w:style>
  <w:style w:type="paragraph" w:styleId="TOC3">
    <w:name w:val="toc 3"/>
    <w:basedOn w:val="Normal"/>
    <w:next w:val="Normal"/>
    <w:autoRedefine/>
    <w:uiPriority w:val="39"/>
    <w:unhideWhenUsed/>
    <w:rsid w:val="00A70E63"/>
    <w:pPr>
      <w:spacing w:after="100"/>
      <w:ind w:left="400"/>
    </w:pPr>
  </w:style>
  <w:style w:type="paragraph" w:styleId="TOC4">
    <w:name w:val="toc 4"/>
    <w:basedOn w:val="Normal"/>
    <w:next w:val="Normal"/>
    <w:autoRedefine/>
    <w:uiPriority w:val="39"/>
    <w:unhideWhenUsed/>
    <w:rsid w:val="00A70E63"/>
    <w:pPr>
      <w:spacing w:after="100" w:line="259" w:lineRule="auto"/>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A70E63"/>
    <w:pPr>
      <w:spacing w:after="100" w:line="259" w:lineRule="auto"/>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A70E63"/>
    <w:pPr>
      <w:spacing w:after="100" w:line="259" w:lineRule="auto"/>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A70E63"/>
    <w:pPr>
      <w:spacing w:after="100" w:line="259" w:lineRule="auto"/>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A70E63"/>
    <w:pPr>
      <w:spacing w:after="100" w:line="259" w:lineRule="auto"/>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A70E63"/>
    <w:pPr>
      <w:spacing w:after="100" w:line="259" w:lineRule="auto"/>
      <w:ind w:left="1760"/>
    </w:pPr>
    <w:rPr>
      <w:rFonts w:asciiTheme="minorHAnsi" w:eastAsiaTheme="minorEastAsia" w:hAnsiTheme="minorHAnsi"/>
      <w:sz w:val="22"/>
      <w:lang w:eastAsia="en-GB"/>
    </w:rPr>
  </w:style>
  <w:style w:type="paragraph" w:customStyle="1" w:styleId="BigandBold">
    <w:name w:val="Big and Bold"/>
    <w:basedOn w:val="NoSpacing"/>
    <w:link w:val="BigandBoldChar"/>
    <w:qFormat/>
    <w:rsid w:val="007F62BE"/>
    <w:pPr>
      <w:jc w:val="center"/>
    </w:pPr>
    <w:rPr>
      <w:b/>
      <w:sz w:val="28"/>
      <w:szCs w:val="28"/>
    </w:rPr>
  </w:style>
  <w:style w:type="paragraph" w:customStyle="1" w:styleId="Titlepagetext">
    <w:name w:val="Title page text"/>
    <w:basedOn w:val="NoSpacing"/>
    <w:link w:val="TitlepagetextChar"/>
    <w:qFormat/>
    <w:rsid w:val="007F62BE"/>
    <w:pPr>
      <w:jc w:val="center"/>
    </w:pPr>
    <w:rPr>
      <w:sz w:val="24"/>
      <w:szCs w:val="24"/>
    </w:rPr>
  </w:style>
  <w:style w:type="character" w:customStyle="1" w:styleId="BigandBoldChar">
    <w:name w:val="Big and Bold Char"/>
    <w:basedOn w:val="NoSpacingChar"/>
    <w:link w:val="BigandBold"/>
    <w:rsid w:val="007F62BE"/>
    <w:rPr>
      <w:rFonts w:ascii="Verdana" w:hAnsi="Verdana"/>
      <w:b/>
      <w:sz w:val="28"/>
      <w:szCs w:val="28"/>
    </w:rPr>
  </w:style>
  <w:style w:type="paragraph" w:customStyle="1" w:styleId="TableHeading">
    <w:name w:val="Table Heading"/>
    <w:basedOn w:val="NoSpacing"/>
    <w:link w:val="TableHeadingChar"/>
    <w:qFormat/>
    <w:rsid w:val="007F62BE"/>
    <w:rPr>
      <w:b/>
      <w:u w:val="single"/>
    </w:rPr>
  </w:style>
  <w:style w:type="character" w:customStyle="1" w:styleId="TitlepagetextChar">
    <w:name w:val="Title page text Char"/>
    <w:basedOn w:val="NoSpacingChar"/>
    <w:link w:val="Titlepagetext"/>
    <w:rsid w:val="007F62BE"/>
    <w:rPr>
      <w:rFonts w:ascii="Verdana" w:hAnsi="Verdana"/>
      <w:sz w:val="24"/>
      <w:szCs w:val="24"/>
    </w:rPr>
  </w:style>
  <w:style w:type="character" w:customStyle="1" w:styleId="TableHeadingChar">
    <w:name w:val="Table Heading Char"/>
    <w:basedOn w:val="NoSpacingChar"/>
    <w:link w:val="TableHeading"/>
    <w:rsid w:val="007F62BE"/>
    <w:rPr>
      <w:rFonts w:ascii="Verdana" w:hAnsi="Verdana"/>
      <w:b/>
      <w:sz w:val="20"/>
      <w:u w:val="single"/>
    </w:rPr>
  </w:style>
  <w:style w:type="table" w:customStyle="1" w:styleId="TableGrid0">
    <w:name w:val="TableGrid"/>
    <w:rsid w:val="00E21BE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www.repair-care.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FP1">
      <a:dk1>
        <a:sysClr val="windowText" lastClr="000000"/>
      </a:dk1>
      <a:lt1>
        <a:srgbClr val="FFFFFF"/>
      </a:lt1>
      <a:dk2>
        <a:srgbClr val="44546A"/>
      </a:dk2>
      <a:lt2>
        <a:srgbClr val="FFFFFF"/>
      </a:lt2>
      <a:accent1>
        <a:srgbClr val="F1C22A"/>
      </a:accent1>
      <a:accent2>
        <a:srgbClr val="4E5357"/>
      </a:accent2>
      <a:accent3>
        <a:srgbClr val="2A3AB4"/>
      </a:accent3>
      <a:accent4>
        <a:srgbClr val="E60000"/>
      </a:accent4>
      <a:accent5>
        <a:srgbClr val="B2B2B2"/>
      </a:accent5>
      <a:accent6>
        <a:srgbClr val="33CCCC"/>
      </a:accent6>
      <a:hlink>
        <a:srgbClr val="4E5357"/>
      </a:hlink>
      <a:folHlink>
        <a:srgbClr val="4E5357"/>
      </a:folHlink>
    </a:clrScheme>
    <a:fontScheme name="FP">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t-UTC xmlns="67012c88-e350-4584-a3c6-95c566d31c09" xsi:nil="true"/>
    <Sensitivity xmlns="67012c88-e350-4584-a3c6-95c566d31c09" xsi:nil="true"/>
    <Sent xmlns="67012c88-e350-4584-a3c6-95c566d31c09" xsi:nil="true"/>
    <From1 xmlns="67012c88-e350-4584-a3c6-95c566d31c09" xsi:nil="true"/>
    <Received-UTC xmlns="67012c88-e350-4584-a3c6-95c566d31c09" xsi:nil="true"/>
    <To xmlns="67012c88-e350-4584-a3c6-95c566d31c09" xsi:nil="true"/>
    <Cc-Address xmlns="67012c88-e350-4584-a3c6-95c566d31c09" xsi:nil="true"/>
    <Bcc-Address xmlns="67012c88-e350-4584-a3c6-95c566d31c09" xsi:nil="true"/>
    <Attachment xmlns="67012c88-e350-4584-a3c6-95c566d31c09">false</Attachment>
    <Bcc xmlns="67012c88-e350-4584-a3c6-95c566d31c09" xsi:nil="true"/>
    <From-Address xmlns="67012c88-e350-4584-a3c6-95c566d31c09" xsi:nil="true"/>
    <To-Type xmlns="67012c88-e350-4584-a3c6-95c566d31c09" xsi:nil="true"/>
    <Conversation xmlns="67012c88-e350-4584-a3c6-95c566d31c09" xsi:nil="true"/>
    <Signed_x0020_By xmlns="67012c88-e350-4584-a3c6-95c566d31c09" xsi:nil="true"/>
    <Bcc-Type xmlns="67012c88-e350-4584-a3c6-95c566d31c09" xsi:nil="true"/>
    <Received xmlns="67012c88-e350-4584-a3c6-95c566d31c09" xsi:nil="true"/>
    <Cc xmlns="67012c88-e350-4584-a3c6-95c566d31c09" xsi:nil="true"/>
    <Categories xmlns="http://schemas.microsoft.com/sharepoint/v3" xsi:nil="true"/>
    <Importance xmlns="67012c88-e350-4584-a3c6-95c566d31c09" xsi:nil="true"/>
    <From-Type xmlns="67012c88-e350-4584-a3c6-95c566d31c09" xsi:nil="true"/>
    <To-Address xmlns="67012c88-e350-4584-a3c6-95c566d31c09" xsi:nil="true"/>
    <Cc-Type xmlns="67012c88-e350-4584-a3c6-95c566d31c09" xsi:nil="true"/>
  </documentManagement>
</p: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Email" ma:contentTypeID="0x0101008B1ABBACA70B87429BF052604E868FE9" ma:contentTypeVersion="1" ma:contentTypeDescription="Email Content Type used by Colligo Contributor." ma:contentTypeScope="" ma:versionID="65ca657e5a6c439e027721cb81657740">
  <xsd:schema xmlns:xsd="http://www.w3.org/2001/XMLSchema" xmlns:xs="http://www.w3.org/2001/XMLSchema" xmlns:p="http://schemas.microsoft.com/office/2006/metadata/properties" xmlns:ns1="http://schemas.microsoft.com/sharepoint/v3" xmlns:ns2="6652dff5-346d-4207-8b0a-5d884a66049b" xmlns:ns3="67012c88-e350-4584-a3c6-95c566d31c09" xmlns:ns5="da7e9db5-4cab-4d26-9f13-dbf8394da125" targetNamespace="http://schemas.microsoft.com/office/2006/metadata/properties" ma:root="true" ma:fieldsID="8107f918c5b2e3c37fdb8db61d78eabf" ns1:_="" ns2:_="" ns3:_="" ns5:_="">
    <xsd:import namespace="http://schemas.microsoft.com/sharepoint/v3"/>
    <xsd:import namespace="6652dff5-346d-4207-8b0a-5d884a66049b"/>
    <xsd:import namespace="67012c88-e350-4584-a3c6-95c566d31c09"/>
    <xsd:import namespace="da7e9db5-4cab-4d26-9f13-dbf8394da125"/>
    <xsd:element name="properties">
      <xsd:complexType>
        <xsd:sequence>
          <xsd:element name="documentManagement">
            <xsd:complexType>
              <xsd:all>
                <xsd:element ref="ns2:_dlc_DocId" minOccurs="0"/>
                <xsd:element ref="ns2:_dlc_DocIdUrl" minOccurs="0"/>
                <xsd:element ref="ns2:_dlc_DocIdPersistId" minOccurs="0"/>
                <xsd:element ref="ns3:Attachment" minOccurs="0"/>
                <xsd:element ref="ns3:Bcc" minOccurs="0"/>
                <xsd:element ref="ns3:Bcc-Address" minOccurs="0"/>
                <xsd:element ref="ns3:Bcc-Type" minOccurs="0"/>
                <xsd:element ref="ns1:Categories" minOccurs="0"/>
                <xsd:element ref="ns3:Cc" minOccurs="0"/>
                <xsd:element ref="ns3:Cc-Address" minOccurs="0"/>
                <xsd:element ref="ns3:Cc-Type" minOccurs="0"/>
                <xsd:element ref="ns3:Conversation" minOccurs="0"/>
                <xsd:element ref="ns3:From1" minOccurs="0"/>
                <xsd:element ref="ns3:From-Address" minOccurs="0"/>
                <xsd:element ref="ns3:From-Type" minOccurs="0"/>
                <xsd:element ref="ns3:Importance" minOccurs="0"/>
                <xsd:element ref="ns3:Received" minOccurs="0"/>
                <xsd:element ref="ns3:Received-UTC" minOccurs="0"/>
                <xsd:element ref="ns3:Sensitivity" minOccurs="0"/>
                <xsd:element ref="ns3:Sent" minOccurs="0"/>
                <xsd:element ref="ns3:Sent-UTC" minOccurs="0"/>
                <xsd:element ref="ns3:Signed_x0020_By" minOccurs="0"/>
                <xsd:element ref="ns3:To" minOccurs="0"/>
                <xsd:element ref="ns3:To-Address" minOccurs="0"/>
                <xsd:element ref="ns3:To-Type"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15"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12c88-e350-4584-a3c6-95c566d31c09" elementFormDefault="qualified">
    <xsd:import namespace="http://schemas.microsoft.com/office/2006/documentManagement/types"/>
    <xsd:import namespace="http://schemas.microsoft.com/office/infopath/2007/PartnerControls"/>
    <xsd:element name="Attachment" ma:index="11" nillable="true" ma:displayName="Attachment" ma:default="0" ma:internalName="Attachment">
      <xsd:simpleType>
        <xsd:restriction base="dms:Boolean"/>
      </xsd:simpleType>
    </xsd:element>
    <xsd:element name="Bcc" ma:index="12" nillable="true" ma:displayName="Bcc" ma:internalName="Bcc">
      <xsd:simpleType>
        <xsd:restriction base="dms:Text">
          <xsd:maxLength value="255"/>
        </xsd:restriction>
      </xsd:simpleType>
    </xsd:element>
    <xsd:element name="Bcc-Address" ma:index="13" nillable="true" ma:displayName="Bcc-Address" ma:internalName="Bcc_x002d_Address">
      <xsd:simpleType>
        <xsd:restriction base="dms:Text">
          <xsd:maxLength value="255"/>
        </xsd:restriction>
      </xsd:simpleType>
    </xsd:element>
    <xsd:element name="Bcc-Type" ma:index="14" nillable="true" ma:displayName="Bcc-Type" ma:internalName="Bcc_x002d_Type">
      <xsd:simpleType>
        <xsd:restriction base="dms:Text">
          <xsd:maxLength value="255"/>
        </xsd:restriction>
      </xsd:simpleType>
    </xsd:element>
    <xsd:element name="Cc" ma:index="16" nillable="true" ma:displayName="Cc" ma:internalName="Cc">
      <xsd:simpleType>
        <xsd:restriction base="dms:Text">
          <xsd:maxLength value="255"/>
        </xsd:restriction>
      </xsd:simpleType>
    </xsd:element>
    <xsd:element name="Cc-Address" ma:index="17" nillable="true" ma:displayName="Cc-Address" ma:internalName="Cc_x002d_Address">
      <xsd:simpleType>
        <xsd:restriction base="dms:Text">
          <xsd:maxLength value="255"/>
        </xsd:restriction>
      </xsd:simpleType>
    </xsd:element>
    <xsd:element name="Cc-Type" ma:index="18" nillable="true" ma:displayName="Cc-Type" ma:internalName="Cc_x002d_Type">
      <xsd:simpleType>
        <xsd:restriction base="dms:Text">
          <xsd:maxLength value="255"/>
        </xsd:restriction>
      </xsd:simpleType>
    </xsd:element>
    <xsd:element name="Conversation" ma:index="19" nillable="true" ma:displayName="Conversation" ma:internalName="Conversation">
      <xsd:simpleType>
        <xsd:restriction base="dms:Text">
          <xsd:maxLength value="255"/>
        </xsd:restriction>
      </xsd:simpleType>
    </xsd:element>
    <xsd:element name="From1" ma:index="20" nillable="true" ma:displayName="From" ma:internalName="From1">
      <xsd:simpleType>
        <xsd:restriction base="dms:Text">
          <xsd:maxLength value="255"/>
        </xsd:restriction>
      </xsd:simpleType>
    </xsd:element>
    <xsd:element name="From-Address" ma:index="21" nillable="true" ma:displayName="From-Address" ma:internalName="From_x002d_Address">
      <xsd:simpleType>
        <xsd:restriction base="dms:Text">
          <xsd:maxLength value="255"/>
        </xsd:restriction>
      </xsd:simpleType>
    </xsd:element>
    <xsd:element name="From-Type" ma:index="22" nillable="true" ma:displayName="From-Type" ma:internalName="From_x002d_Type">
      <xsd:simpleType>
        <xsd:restriction base="dms:Text">
          <xsd:maxLength value="255"/>
        </xsd:restriction>
      </xsd:simpleType>
    </xsd:element>
    <xsd:element name="Importance" ma:index="23" nillable="true" ma:displayName="Importance" ma:decimals="0" ma:internalName="Importance">
      <xsd:simpleType>
        <xsd:restriction base="dms:Number"/>
      </xsd:simpleType>
    </xsd:element>
    <xsd:element name="Received" ma:index="24" nillable="true" ma:displayName="Received" ma:format="DateTime" ma:internalName="Received">
      <xsd:simpleType>
        <xsd:restriction base="dms:DateTime"/>
      </xsd:simpleType>
    </xsd:element>
    <xsd:element name="Received-UTC" ma:index="25" nillable="true" ma:displayName="Received-UTC" ma:format="DateTime" ma:internalName="Received_x002d_UTC">
      <xsd:simpleType>
        <xsd:restriction base="dms:DateTime"/>
      </xsd:simpleType>
    </xsd:element>
    <xsd:element name="Sensitivity" ma:index="26" nillable="true" ma:displayName="Sensitivity" ma:decimals="0" ma:internalName="Sensitivity" ma:percentage="FALSE">
      <xsd:simpleType>
        <xsd:restriction base="dms:Number"/>
      </xsd:simpleType>
    </xsd:element>
    <xsd:element name="Sent" ma:index="27" nillable="true" ma:displayName="Sent" ma:format="DateTime" ma:internalName="Sent">
      <xsd:simpleType>
        <xsd:restriction base="dms:DateTime"/>
      </xsd:simpleType>
    </xsd:element>
    <xsd:element name="Sent-UTC" ma:index="28" nillable="true" ma:displayName="Sent-UTC" ma:format="DateTime" ma:internalName="Sent_x002d_UTC">
      <xsd:simpleType>
        <xsd:restriction base="dms:DateTime"/>
      </xsd:simpleType>
    </xsd:element>
    <xsd:element name="Signed_x0020_By" ma:index="29" nillable="true" ma:displayName="Signed By" ma:internalName="Signed_x0020_By">
      <xsd:simpleType>
        <xsd:restriction base="dms:Text">
          <xsd:maxLength value="255"/>
        </xsd:restriction>
      </xsd:simpleType>
    </xsd:element>
    <xsd:element name="To" ma:index="31" nillable="true" ma:displayName="To" ma:internalName="To">
      <xsd:simpleType>
        <xsd:restriction base="dms:Text">
          <xsd:maxLength value="255"/>
        </xsd:restriction>
      </xsd:simpleType>
    </xsd:element>
    <xsd:element name="To-Address" ma:index="32" nillable="true" ma:displayName="To-Address" ma:internalName="To_x002d_Address">
      <xsd:simpleType>
        <xsd:restriction base="dms:Text">
          <xsd:maxLength value="255"/>
        </xsd:restriction>
      </xsd:simpleType>
    </xsd:element>
    <xsd:element name="To-Type" ma:index="33" nillable="true" ma:displayName="To-Type" ma:internalName="To_x002d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7e9db5-4cab-4d26-9f13-dbf8394da125" elementFormDefault="qualified">
    <xsd:import namespace="http://schemas.microsoft.com/office/2006/documentManagement/types"/>
    <xsd:import namespace="http://schemas.microsoft.com/office/infopath/2007/PartnerControls"/>
    <xsd:element name="SharedWithUsers" ma:index="3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8727C-DF6E-4EBB-A600-E5F94379FB17}">
  <ds:schemaRefs>
    <ds:schemaRef ds:uri="http://schemas.microsoft.com/sharepoint/v3/contenttype/forms"/>
  </ds:schemaRefs>
</ds:datastoreItem>
</file>

<file path=customXml/itemProps2.xml><?xml version="1.0" encoding="utf-8"?>
<ds:datastoreItem xmlns:ds="http://schemas.openxmlformats.org/officeDocument/2006/customXml" ds:itemID="{1A0A9A21-8B12-4AD3-A084-A80116C723F2}">
  <ds:schemaRefs>
    <ds:schemaRef ds:uri="http://purl.org/dc/elements/1.1/"/>
    <ds:schemaRef ds:uri="http://purl.org/dc/dcmitype/"/>
    <ds:schemaRef ds:uri="da7e9db5-4cab-4d26-9f13-dbf8394da125"/>
    <ds:schemaRef ds:uri="67012c88-e350-4584-a3c6-95c566d31c09"/>
    <ds:schemaRef ds:uri="http://purl.org/dc/terms/"/>
    <ds:schemaRef ds:uri="6652dff5-346d-4207-8b0a-5d884a66049b"/>
    <ds:schemaRef ds:uri="http://schemas.microsoft.com/office/2006/documentManagement/types"/>
    <ds:schemaRef ds:uri="http://www.w3.org/XML/1998/namespace"/>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3CFCB4D-72A8-43F3-9D30-A92622F0373E}">
  <ds:schemaRefs>
    <ds:schemaRef ds:uri="http://schemas.microsoft.com/sharepoint/events"/>
  </ds:schemaRefs>
</ds:datastoreItem>
</file>

<file path=customXml/itemProps4.xml><?xml version="1.0" encoding="utf-8"?>
<ds:datastoreItem xmlns:ds="http://schemas.openxmlformats.org/officeDocument/2006/customXml" ds:itemID="{CFBD5569-754A-45FB-BD6F-ECCA8B78A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52dff5-346d-4207-8b0a-5d884a66049b"/>
    <ds:schemaRef ds:uri="67012c88-e350-4584-a3c6-95c566d31c09"/>
    <ds:schemaRef ds:uri="da7e9db5-4cab-4d26-9f13-dbf8394da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A2C0FC-1CAB-4115-B63A-15797AE4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14941</Words>
  <Characters>85168</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FirstPort</Company>
  <LinksUpToDate>false</LinksUpToDate>
  <CharactersWithSpaces>99910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Critchell-Ward</dc:creator>
  <cp:keywords/>
  <dc:description/>
  <cp:lastModifiedBy>EM - Estates WO East (Ian Yeomans)</cp:lastModifiedBy>
  <cp:revision>3</cp:revision>
  <dcterms:created xsi:type="dcterms:W3CDTF">2022-06-27T12:02:00Z</dcterms:created>
  <dcterms:modified xsi:type="dcterms:W3CDTF">2022-06-27T12:41:00Z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0x0101008B1ABBACA70B87429BF052604E868FE9</vt:lpwstr>
  </property>
</Properties>
</file>