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C3DD1" w14:textId="5AD33848" w:rsidR="00DC2897" w:rsidRDefault="00DC2897" w:rsidP="00DC2897">
      <w:pPr>
        <w:pStyle w:val="GPSTITLES"/>
        <w:jc w:val="left"/>
        <w:rPr>
          <w:rFonts w:ascii="Arial" w:hAnsi="Arial"/>
          <w:caps w:val="0"/>
        </w:rPr>
      </w:pPr>
      <w:bookmarkStart w:id="0" w:name="_GoBack"/>
      <w:bookmarkEnd w:id="0"/>
      <w:r>
        <w:rPr>
          <w:noProof/>
          <w:lang w:eastAsia="en-GB"/>
        </w:rPr>
        <w:drawing>
          <wp:inline distT="0" distB="0" distL="0" distR="0" wp14:anchorId="1FB16051" wp14:editId="40C18334">
            <wp:extent cx="164782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371600"/>
                    </a:xfrm>
                    <a:prstGeom prst="rect">
                      <a:avLst/>
                    </a:prstGeom>
                    <a:noFill/>
                    <a:ln>
                      <a:noFill/>
                    </a:ln>
                  </pic:spPr>
                </pic:pic>
              </a:graphicData>
            </a:graphic>
          </wp:inline>
        </w:drawing>
      </w:r>
    </w:p>
    <w:p w14:paraId="2B5C29E8" w14:textId="77777777" w:rsidR="00DC2897" w:rsidRDefault="00DC2897" w:rsidP="00DC2897">
      <w:pPr>
        <w:pStyle w:val="GPSTITLES"/>
        <w:jc w:val="left"/>
        <w:rPr>
          <w:rFonts w:ascii="Arial" w:hAnsi="Arial"/>
          <w:caps w:val="0"/>
        </w:rPr>
      </w:pPr>
    </w:p>
    <w:p w14:paraId="09C07EDA" w14:textId="77777777" w:rsidR="00DC2897" w:rsidRDefault="00DC2897" w:rsidP="00DC2897">
      <w:pPr>
        <w:pStyle w:val="GPSTITLES"/>
        <w:jc w:val="left"/>
        <w:rPr>
          <w:rFonts w:ascii="Arial" w:hAnsi="Arial"/>
          <w:caps w:val="0"/>
        </w:rPr>
      </w:pPr>
    </w:p>
    <w:p w14:paraId="38CF354E" w14:textId="0819B190" w:rsidR="00DC2897" w:rsidRDefault="00DC2897" w:rsidP="00665752">
      <w:pPr>
        <w:jc w:val="center"/>
        <w:rPr>
          <w:sz w:val="18"/>
          <w:szCs w:val="18"/>
          <w:shd w:val="clear" w:color="auto" w:fill="E3F3FF"/>
        </w:rPr>
      </w:pPr>
      <w:r>
        <w:rPr>
          <w:b/>
          <w:sz w:val="32"/>
          <w:szCs w:val="32"/>
        </w:rPr>
        <w:t xml:space="preserve">Provision of </w:t>
      </w:r>
      <w:r w:rsidR="00665752" w:rsidRPr="00665752">
        <w:rPr>
          <w:b/>
          <w:sz w:val="32"/>
          <w:szCs w:val="32"/>
        </w:rPr>
        <w:t>of a S</w:t>
      </w:r>
      <w:r w:rsidR="00665752">
        <w:rPr>
          <w:b/>
          <w:sz w:val="32"/>
          <w:szCs w:val="32"/>
        </w:rPr>
        <w:t>tock Model for NHS Test &amp; Trace</w:t>
      </w:r>
    </w:p>
    <w:p w14:paraId="003CCF73" w14:textId="77777777" w:rsidR="00DC2897" w:rsidRDefault="00DC2897" w:rsidP="00665752">
      <w:pPr>
        <w:jc w:val="center"/>
        <w:rPr>
          <w:b/>
          <w:sz w:val="32"/>
          <w:szCs w:val="32"/>
        </w:rPr>
      </w:pPr>
      <w:r>
        <w:rPr>
          <w:b/>
          <w:sz w:val="32"/>
          <w:szCs w:val="32"/>
        </w:rPr>
        <w:t>To</w:t>
      </w:r>
    </w:p>
    <w:p w14:paraId="37EF27A6" w14:textId="12CAD932" w:rsidR="00DC2897" w:rsidRDefault="00DC2897" w:rsidP="00665752">
      <w:pPr>
        <w:jc w:val="center"/>
        <w:rPr>
          <w:b/>
          <w:sz w:val="32"/>
          <w:szCs w:val="32"/>
        </w:rPr>
      </w:pPr>
      <w:r w:rsidRPr="00DC2897">
        <w:rPr>
          <w:b/>
          <w:sz w:val="32"/>
          <w:szCs w:val="32"/>
        </w:rPr>
        <w:t>Department of</w:t>
      </w:r>
      <w:r>
        <w:rPr>
          <w:b/>
          <w:sz w:val="32"/>
          <w:szCs w:val="32"/>
        </w:rPr>
        <w:t xml:space="preserve"> Health and Social Care</w:t>
      </w:r>
    </w:p>
    <w:p w14:paraId="6CD0DFF9" w14:textId="77777777" w:rsidR="00DC2897" w:rsidRDefault="00DC2897" w:rsidP="00665752">
      <w:pPr>
        <w:jc w:val="center"/>
        <w:rPr>
          <w:b/>
          <w:sz w:val="32"/>
          <w:szCs w:val="32"/>
        </w:rPr>
      </w:pPr>
    </w:p>
    <w:p w14:paraId="242D456D" w14:textId="77777777" w:rsidR="00DC2897" w:rsidRDefault="00DC2897" w:rsidP="00665752">
      <w:pPr>
        <w:jc w:val="center"/>
        <w:rPr>
          <w:b/>
          <w:sz w:val="32"/>
          <w:szCs w:val="32"/>
        </w:rPr>
      </w:pPr>
      <w:r>
        <w:rPr>
          <w:b/>
          <w:sz w:val="32"/>
          <w:szCs w:val="32"/>
        </w:rPr>
        <w:t>From</w:t>
      </w:r>
    </w:p>
    <w:p w14:paraId="77CD24B6" w14:textId="02B1716F" w:rsidR="00DC2897" w:rsidRDefault="00DC2897" w:rsidP="00665752">
      <w:pPr>
        <w:jc w:val="center"/>
        <w:rPr>
          <w:b/>
          <w:sz w:val="32"/>
          <w:szCs w:val="32"/>
        </w:rPr>
      </w:pPr>
    </w:p>
    <w:p w14:paraId="14064A37" w14:textId="68710DB1" w:rsidR="00DC2897" w:rsidRDefault="00665752" w:rsidP="00665752">
      <w:pPr>
        <w:jc w:val="center"/>
        <w:rPr>
          <w:b/>
          <w:sz w:val="32"/>
          <w:szCs w:val="32"/>
        </w:rPr>
      </w:pPr>
      <w:r w:rsidRPr="00665752">
        <w:rPr>
          <w:b/>
          <w:sz w:val="32"/>
          <w:szCs w:val="32"/>
        </w:rPr>
        <w:t>Efficio Lmited</w:t>
      </w:r>
    </w:p>
    <w:p w14:paraId="5059C944" w14:textId="77777777" w:rsidR="00DC2897" w:rsidRDefault="00DC2897" w:rsidP="00665752">
      <w:pPr>
        <w:jc w:val="center"/>
        <w:rPr>
          <w:b/>
          <w:sz w:val="32"/>
          <w:szCs w:val="32"/>
        </w:rPr>
      </w:pPr>
    </w:p>
    <w:p w14:paraId="1F8B12C4" w14:textId="6C596858" w:rsidR="00DC2897" w:rsidRDefault="00DC2897" w:rsidP="00665752">
      <w:pPr>
        <w:jc w:val="center"/>
        <w:rPr>
          <w:b/>
          <w:sz w:val="32"/>
          <w:szCs w:val="32"/>
          <w:highlight w:val="white"/>
        </w:rPr>
      </w:pPr>
      <w:r>
        <w:rPr>
          <w:b/>
          <w:sz w:val="32"/>
          <w:szCs w:val="32"/>
        </w:rPr>
        <w:t xml:space="preserve">Contract Reference: </w:t>
      </w:r>
      <w:r w:rsidR="00665752">
        <w:rPr>
          <w:b/>
          <w:sz w:val="32"/>
          <w:szCs w:val="32"/>
        </w:rPr>
        <w:t>CCCC21A46</w:t>
      </w:r>
    </w:p>
    <w:p w14:paraId="0A621501" w14:textId="67C3E98A" w:rsidR="001A5332" w:rsidRDefault="00DC2897" w:rsidP="00B66FF2">
      <w:pPr>
        <w:ind w:left="0"/>
        <w:jc w:val="center"/>
        <w:rPr>
          <w:b/>
        </w:rPr>
      </w:pPr>
      <w:r>
        <w:rPr>
          <w:caps/>
        </w:rPr>
        <w:br w:type="page"/>
      </w:r>
    </w:p>
    <w:p w14:paraId="029AB8F6" w14:textId="77777777" w:rsidR="00DC2897" w:rsidRDefault="00DC2897">
      <w:pPr>
        <w:overflowPunct/>
        <w:autoSpaceDE/>
        <w:autoSpaceDN/>
        <w:adjustRightInd/>
        <w:spacing w:after="0"/>
        <w:ind w:left="0"/>
        <w:jc w:val="left"/>
        <w:textAlignment w:val="auto"/>
        <w:rPr>
          <w:b/>
        </w:rPr>
      </w:pPr>
    </w:p>
    <w:p w14:paraId="15AC43A5" w14:textId="7FA57AB9" w:rsidR="004E05DC" w:rsidRPr="00B91478" w:rsidRDefault="00F770DB">
      <w:pPr>
        <w:pStyle w:val="GPSTITLES"/>
        <w:rPr>
          <w:rFonts w:ascii="Arial" w:hAnsi="Arial"/>
        </w:rPr>
      </w:pPr>
      <w:r w:rsidRPr="00B91478">
        <w:rPr>
          <w:rFonts w:ascii="Arial" w:hAnsi="Arial"/>
          <w:caps w:val="0"/>
        </w:rPr>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519FB1D7"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1" w:author="Author" w:original="0)"/>
        </w:fldChar>
      </w:r>
    </w:p>
    <w:p w14:paraId="4303EDF4" w14:textId="77777777" w:rsidR="004E05DC" w:rsidRPr="00B91478" w:rsidRDefault="00F770DB">
      <w:pPr>
        <w:pStyle w:val="GPSmacrorestart"/>
        <w:rPr>
          <w:sz w:val="22"/>
          <w:szCs w:val="22"/>
          <w:lang w:eastAsia="en-GB"/>
        </w:rPr>
      </w:pPr>
      <w:r w:rsidRPr="00B91478">
        <w:rPr>
          <w:b/>
          <w:sz w:val="22"/>
          <w:szCs w:val="22"/>
          <w:highlight w:val="cyan"/>
        </w:rPr>
        <w:br w:type="page"/>
      </w:r>
    </w:p>
    <w:p w14:paraId="08CC8CD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4F5C4B3A" w14:textId="36A49494" w:rsidR="004E05DC" w:rsidRDefault="00F770DB">
      <w:pPr>
        <w:pStyle w:val="GPSTITLES"/>
        <w:rPr>
          <w:rFonts w:ascii="Arial" w:hAnsi="Arial"/>
        </w:rPr>
      </w:pPr>
      <w:r w:rsidRPr="00B91478">
        <w:rPr>
          <w:rFonts w:ascii="Arial" w:hAnsi="Arial"/>
        </w:rPr>
        <w:t>PART 1 – CALL OFF ORDER FORM</w:t>
      </w:r>
    </w:p>
    <w:p w14:paraId="25AFA819" w14:textId="77777777" w:rsidR="004E05DC" w:rsidRPr="00665752" w:rsidRDefault="00F770DB">
      <w:pPr>
        <w:pStyle w:val="ORDERFORML1SECTIONTITLE"/>
        <w:spacing w:before="0" w:after="0"/>
        <w:rPr>
          <w:rFonts w:cs="Arial"/>
          <w:color w:val="auto"/>
        </w:rPr>
      </w:pPr>
      <w:r w:rsidRPr="00665752">
        <w:rPr>
          <w:rFonts w:cs="Arial"/>
          <w:color w:val="auto"/>
        </w:rPr>
        <w:t>SECTION A</w:t>
      </w:r>
    </w:p>
    <w:p w14:paraId="5ED09D9F" w14:textId="77777777" w:rsidR="004E05DC" w:rsidRPr="00B91478" w:rsidRDefault="004E05DC">
      <w:pPr>
        <w:pStyle w:val="ORDERFORML1SECTIONTITLE"/>
        <w:spacing w:before="0" w:after="0"/>
        <w:rPr>
          <w:rFonts w:cs="Arial"/>
        </w:rPr>
      </w:pPr>
    </w:p>
    <w:p w14:paraId="043BD51A" w14:textId="7865D695" w:rsidR="004E05DC" w:rsidRPr="00B91478" w:rsidRDefault="00F770DB">
      <w:pPr>
        <w:spacing w:after="0"/>
        <w:ind w:left="0"/>
      </w:pPr>
      <w:r w:rsidRPr="00B91478">
        <w:t>This Call Off Order Form is issued in accordance with the provisions of the Framework Agreement</w:t>
      </w:r>
      <w:r w:rsidRPr="00B91478">
        <w:rPr>
          <w:rStyle w:val="FootnoteReference"/>
          <w:b/>
        </w:rPr>
        <w:t xml:space="preserve"> </w:t>
      </w:r>
      <w:r w:rsidRPr="00B91478">
        <w:t xml:space="preserve">for the provision of </w:t>
      </w:r>
      <w:r w:rsidR="00F02150">
        <w:t>Complex &amp; Transformation Consultancy Services</w:t>
      </w:r>
      <w:r w:rsidR="00B02A10">
        <w:t xml:space="preserve"> dated </w:t>
      </w:r>
      <w:r w:rsidR="00B02A10" w:rsidRPr="00B02A10">
        <w:rPr>
          <w:b/>
          <w:color w:val="000000"/>
        </w:rPr>
        <w:t>04 September 2018</w:t>
      </w:r>
      <w:r w:rsidRPr="00B91478">
        <w:t xml:space="preserve">. </w:t>
      </w:r>
    </w:p>
    <w:p w14:paraId="066AEEFC"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Off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088"/>
      </w:tblGrid>
      <w:tr w:rsidR="00C24592" w:rsidRPr="00B91478" w14:paraId="5702F89A" w14:textId="77777777" w:rsidTr="00662BAE">
        <w:tc>
          <w:tcPr>
            <w:tcW w:w="1730" w:type="dxa"/>
            <w:shd w:val="clear" w:color="auto" w:fill="auto"/>
          </w:tcPr>
          <w:p w14:paraId="2322E185" w14:textId="77777777" w:rsidR="00C24592" w:rsidRPr="00B91478" w:rsidRDefault="00C24592">
            <w:pPr>
              <w:spacing w:after="0"/>
              <w:ind w:left="0"/>
              <w:jc w:val="left"/>
            </w:pPr>
            <w:r w:rsidRPr="00B91478">
              <w:t>Order Number</w:t>
            </w:r>
          </w:p>
        </w:tc>
        <w:tc>
          <w:tcPr>
            <w:tcW w:w="7088" w:type="dxa"/>
            <w:shd w:val="clear" w:color="auto" w:fill="auto"/>
          </w:tcPr>
          <w:p w14:paraId="3509BE8B" w14:textId="77777777" w:rsidR="00C24592" w:rsidRPr="00662BAE" w:rsidRDefault="00C24592">
            <w:pPr>
              <w:spacing w:after="0"/>
              <w:ind w:left="0"/>
              <w:jc w:val="left"/>
              <w:rPr>
                <w:bCs/>
              </w:rPr>
            </w:pPr>
            <w:r w:rsidRPr="00662BAE">
              <w:rPr>
                <w:bCs/>
              </w:rPr>
              <w:t>To be confirmed, following Contract Award</w:t>
            </w:r>
          </w:p>
          <w:p w14:paraId="0C32768C" w14:textId="5515812F" w:rsidR="00B86992" w:rsidRPr="00662BAE" w:rsidRDefault="00B86992">
            <w:pPr>
              <w:spacing w:after="0"/>
              <w:ind w:left="0"/>
              <w:jc w:val="left"/>
              <w:rPr>
                <w:bCs/>
              </w:rPr>
            </w:pPr>
          </w:p>
        </w:tc>
      </w:tr>
      <w:tr w:rsidR="00C24592" w:rsidRPr="00B91478" w14:paraId="403BB9AF" w14:textId="77777777" w:rsidTr="00662BAE">
        <w:trPr>
          <w:trHeight w:val="1675"/>
        </w:trPr>
        <w:tc>
          <w:tcPr>
            <w:tcW w:w="1730" w:type="dxa"/>
            <w:shd w:val="clear" w:color="auto" w:fill="auto"/>
          </w:tcPr>
          <w:p w14:paraId="2807FDD8" w14:textId="77777777" w:rsidR="00C24592" w:rsidRPr="00B91478" w:rsidRDefault="00C24592">
            <w:pPr>
              <w:spacing w:after="0"/>
              <w:ind w:left="0"/>
              <w:jc w:val="left"/>
            </w:pPr>
            <w:r w:rsidRPr="00B91478">
              <w:t>From</w:t>
            </w:r>
          </w:p>
        </w:tc>
        <w:tc>
          <w:tcPr>
            <w:tcW w:w="7088" w:type="dxa"/>
            <w:shd w:val="clear" w:color="auto" w:fill="auto"/>
          </w:tcPr>
          <w:p w14:paraId="55A20F66" w14:textId="2FFFD685" w:rsidR="00C24592" w:rsidRPr="00662BAE" w:rsidRDefault="00C24592">
            <w:pPr>
              <w:spacing w:after="0"/>
              <w:ind w:left="0"/>
              <w:jc w:val="left"/>
              <w:rPr>
                <w:bCs/>
              </w:rPr>
            </w:pPr>
            <w:r w:rsidRPr="00662BAE">
              <w:rPr>
                <w:bCs/>
              </w:rPr>
              <w:t xml:space="preserve">Secretary of State for Health and Social Care acting as part of the Crown through the Department of Health &amp; Social Care of </w:t>
            </w:r>
            <w:r w:rsidR="00B66FF2">
              <w:rPr>
                <w:bCs/>
              </w:rPr>
              <w:t>REDACTED</w:t>
            </w:r>
          </w:p>
          <w:p w14:paraId="4535A448" w14:textId="24394726" w:rsidR="000731CD" w:rsidRPr="00B91478" w:rsidRDefault="00C24592" w:rsidP="00665752">
            <w:pPr>
              <w:spacing w:after="0"/>
              <w:ind w:left="0"/>
              <w:jc w:val="left"/>
              <w:rPr>
                <w:b/>
              </w:rPr>
            </w:pPr>
            <w:r w:rsidRPr="00B91478">
              <w:rPr>
                <w:b/>
              </w:rPr>
              <w:t>("CUSTOMER")</w:t>
            </w:r>
          </w:p>
        </w:tc>
      </w:tr>
      <w:tr w:rsidR="00C24592" w:rsidRPr="00B91478" w14:paraId="7BD8D56C" w14:textId="77777777" w:rsidTr="00662BAE">
        <w:tc>
          <w:tcPr>
            <w:tcW w:w="1730" w:type="dxa"/>
            <w:shd w:val="clear" w:color="auto" w:fill="auto"/>
          </w:tcPr>
          <w:p w14:paraId="4E4F3801" w14:textId="77777777" w:rsidR="00C24592" w:rsidRPr="00B91478" w:rsidRDefault="00C24592">
            <w:pPr>
              <w:spacing w:after="0"/>
              <w:ind w:left="0"/>
              <w:jc w:val="left"/>
            </w:pPr>
            <w:r w:rsidRPr="00B91478">
              <w:t>To</w:t>
            </w:r>
          </w:p>
        </w:tc>
        <w:tc>
          <w:tcPr>
            <w:tcW w:w="7088" w:type="dxa"/>
            <w:shd w:val="clear" w:color="auto" w:fill="auto"/>
          </w:tcPr>
          <w:p w14:paraId="24BDBA5D" w14:textId="086388D1" w:rsidR="00C24592" w:rsidRPr="005C7CE9" w:rsidRDefault="00665752">
            <w:pPr>
              <w:spacing w:after="0"/>
              <w:ind w:left="0"/>
              <w:jc w:val="left"/>
            </w:pPr>
            <w:r w:rsidRPr="005C7CE9">
              <w:t>Efficio Limited</w:t>
            </w:r>
          </w:p>
          <w:p w14:paraId="0458B010" w14:textId="77777777" w:rsidR="00C24592" w:rsidRDefault="00C24592">
            <w:pPr>
              <w:spacing w:after="0"/>
              <w:ind w:left="0"/>
              <w:jc w:val="left"/>
              <w:rPr>
                <w:b/>
              </w:rPr>
            </w:pPr>
            <w:r w:rsidRPr="00B91478">
              <w:rPr>
                <w:b/>
              </w:rPr>
              <w:t>("SUPPLIER")</w:t>
            </w:r>
          </w:p>
          <w:p w14:paraId="62859A6A" w14:textId="77777777" w:rsidR="000731CD" w:rsidRDefault="000731CD">
            <w:pPr>
              <w:spacing w:after="0"/>
              <w:ind w:left="0"/>
              <w:jc w:val="left"/>
              <w:rPr>
                <w:b/>
              </w:rPr>
            </w:pPr>
          </w:p>
          <w:p w14:paraId="1D64140C" w14:textId="44FD01DE" w:rsidR="000731CD" w:rsidRPr="00B91478" w:rsidRDefault="000731CD">
            <w:pPr>
              <w:spacing w:after="0"/>
              <w:ind w:left="0"/>
              <w:jc w:val="left"/>
              <w:rPr>
                <w:b/>
              </w:rPr>
            </w:pPr>
          </w:p>
        </w:tc>
      </w:tr>
      <w:tr w:rsidR="00C24592" w:rsidRPr="00B91478" w14:paraId="4CE953D5" w14:textId="77777777" w:rsidTr="00662BAE">
        <w:tc>
          <w:tcPr>
            <w:tcW w:w="1730" w:type="dxa"/>
            <w:shd w:val="clear" w:color="auto" w:fill="auto"/>
          </w:tcPr>
          <w:p w14:paraId="6BDC539F" w14:textId="13BD171B" w:rsidR="00C24592" w:rsidRPr="00B91478" w:rsidRDefault="00C24592">
            <w:pPr>
              <w:spacing w:after="0"/>
              <w:ind w:left="0"/>
              <w:jc w:val="left"/>
            </w:pPr>
            <w:r>
              <w:t xml:space="preserve">Date </w:t>
            </w:r>
          </w:p>
        </w:tc>
        <w:tc>
          <w:tcPr>
            <w:tcW w:w="7088" w:type="dxa"/>
            <w:shd w:val="clear" w:color="auto" w:fill="auto"/>
          </w:tcPr>
          <w:p w14:paraId="1B3066A4" w14:textId="4CD00407" w:rsidR="00C24592" w:rsidRPr="005C7CE9" w:rsidRDefault="00665752" w:rsidP="00B02A10">
            <w:pPr>
              <w:spacing w:after="0"/>
              <w:ind w:left="0"/>
              <w:jc w:val="left"/>
            </w:pPr>
            <w:r w:rsidRPr="005C7CE9">
              <w:t>10 March 2021</w:t>
            </w:r>
          </w:p>
          <w:p w14:paraId="7E80E23C" w14:textId="366CA2BF" w:rsidR="00C24592" w:rsidRPr="00B91478" w:rsidRDefault="00C24592" w:rsidP="00B02A10">
            <w:pPr>
              <w:spacing w:after="0"/>
              <w:ind w:left="0"/>
              <w:jc w:val="left"/>
              <w:rPr>
                <w:b/>
                <w:highlight w:val="yellow"/>
              </w:rPr>
            </w:pPr>
            <w:r w:rsidRPr="00B91478">
              <w:rPr>
                <w:b/>
              </w:rPr>
              <w:t>("</w:t>
            </w:r>
            <w:r>
              <w:rPr>
                <w:b/>
              </w:rPr>
              <w:t>DATE</w:t>
            </w:r>
            <w:r w:rsidRPr="00B91478">
              <w:rPr>
                <w:b/>
              </w:rPr>
              <w:t>")</w:t>
            </w:r>
          </w:p>
        </w:tc>
      </w:tr>
    </w:tbl>
    <w:p w14:paraId="48809AA0" w14:textId="77777777" w:rsidR="004E05DC" w:rsidRPr="00B91478" w:rsidRDefault="004E05DC">
      <w:pPr>
        <w:spacing w:after="0"/>
        <w:ind w:left="0"/>
      </w:pPr>
    </w:p>
    <w:p w14:paraId="08B8D8DA" w14:textId="77777777" w:rsidR="004E05DC" w:rsidRPr="00665752" w:rsidRDefault="00F770DB">
      <w:pPr>
        <w:pStyle w:val="ORDERFORML1SECTIONTITLE"/>
        <w:spacing w:before="0" w:after="0"/>
        <w:rPr>
          <w:rFonts w:cs="Arial"/>
          <w:color w:val="auto"/>
        </w:rPr>
      </w:pPr>
      <w:r w:rsidRPr="00665752">
        <w:rPr>
          <w:rFonts w:cs="Arial"/>
          <w:color w:val="auto"/>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F02150" w:rsidRPr="00B91478" w14:paraId="6525B5BF" w14:textId="77777777" w:rsidTr="00F02150">
        <w:tc>
          <w:tcPr>
            <w:tcW w:w="567" w:type="dxa"/>
          </w:tcPr>
          <w:p w14:paraId="7F884F55" w14:textId="77777777" w:rsidR="00F02150" w:rsidRPr="00B91478" w:rsidRDefault="00F02150" w:rsidP="00153FFB">
            <w:pPr>
              <w:pStyle w:val="ORDERFORML1NONBOLDNONNUMBERTEXT"/>
              <w:numPr>
                <w:ilvl w:val="1"/>
                <w:numId w:val="17"/>
              </w:numPr>
              <w:spacing w:before="0" w:after="0"/>
              <w:rPr>
                <w:rFonts w:cs="Arial"/>
                <w:b/>
              </w:rPr>
            </w:pPr>
          </w:p>
        </w:tc>
        <w:tc>
          <w:tcPr>
            <w:tcW w:w="8392" w:type="dxa"/>
            <w:shd w:val="clear" w:color="auto" w:fill="auto"/>
          </w:tcPr>
          <w:p w14:paraId="48219D61" w14:textId="77777777" w:rsidR="00F02150" w:rsidRDefault="009C2129" w:rsidP="00665752">
            <w:pPr>
              <w:overflowPunct/>
              <w:autoSpaceDE/>
              <w:autoSpaceDN/>
              <w:adjustRightInd/>
              <w:spacing w:after="0"/>
              <w:ind w:left="0" w:right="936"/>
              <w:jc w:val="left"/>
              <w:textAlignment w:val="auto"/>
              <w:rPr>
                <w:rFonts w:eastAsia="STZhongsong"/>
                <w:lang w:eastAsia="zh-CN"/>
              </w:rPr>
            </w:pPr>
            <w:r>
              <w:rPr>
                <w:rFonts w:eastAsia="STZhongsong"/>
                <w:b/>
                <w:lang w:eastAsia="zh-CN"/>
              </w:rPr>
              <w:t xml:space="preserve">Call Off </w:t>
            </w:r>
            <w:r w:rsidR="00F02150" w:rsidRPr="00B91478">
              <w:rPr>
                <w:rFonts w:eastAsia="STZhongsong"/>
                <w:b/>
                <w:lang w:eastAsia="zh-CN"/>
              </w:rPr>
              <w:t>Commencement Date</w:t>
            </w:r>
            <w:r w:rsidR="00F02150" w:rsidRPr="00B91478">
              <w:rPr>
                <w:rFonts w:eastAsia="STZhongsong"/>
                <w:lang w:eastAsia="zh-CN"/>
              </w:rPr>
              <w:t xml:space="preserve">: </w:t>
            </w:r>
            <w:r w:rsidR="00665752" w:rsidRPr="00665752">
              <w:rPr>
                <w:rFonts w:eastAsia="STZhongsong"/>
                <w:lang w:eastAsia="zh-CN"/>
              </w:rPr>
              <w:t xml:space="preserve">This contract is deemed to have commenced from </w:t>
            </w:r>
            <w:r w:rsidR="00665752">
              <w:rPr>
                <w:rFonts w:eastAsia="STZhongsong"/>
                <w:lang w:eastAsia="zh-CN"/>
              </w:rPr>
              <w:t>Wednesday 3 March 2021</w:t>
            </w:r>
          </w:p>
          <w:p w14:paraId="7C773470" w14:textId="54D803F9" w:rsidR="00665752" w:rsidRPr="00B91478" w:rsidRDefault="00665752" w:rsidP="00665752">
            <w:pPr>
              <w:overflowPunct/>
              <w:autoSpaceDE/>
              <w:autoSpaceDN/>
              <w:adjustRightInd/>
              <w:spacing w:after="0"/>
              <w:ind w:left="0" w:right="936"/>
              <w:jc w:val="left"/>
              <w:textAlignment w:val="auto"/>
              <w:rPr>
                <w:rFonts w:eastAsia="Calibri"/>
                <w:color w:val="C00000"/>
              </w:rPr>
            </w:pPr>
          </w:p>
        </w:tc>
      </w:tr>
      <w:tr w:rsidR="00F02150" w:rsidRPr="00B91478" w14:paraId="445F7B0C" w14:textId="77777777" w:rsidTr="00F02150">
        <w:tc>
          <w:tcPr>
            <w:tcW w:w="567" w:type="dxa"/>
          </w:tcPr>
          <w:p w14:paraId="72BA4E3B" w14:textId="77777777" w:rsidR="00F02150" w:rsidRPr="00B91478" w:rsidRDefault="00F02150">
            <w:pPr>
              <w:pStyle w:val="11table"/>
              <w:rPr>
                <w:rFonts w:ascii="Arial" w:hAnsi="Arial" w:cs="Arial"/>
              </w:rPr>
            </w:pPr>
            <w:r w:rsidRPr="00B91478">
              <w:rPr>
                <w:rFonts w:ascii="Arial" w:hAnsi="Arial" w:cs="Arial"/>
              </w:rPr>
              <w:t xml:space="preserve"> </w:t>
            </w:r>
          </w:p>
          <w:p w14:paraId="70581236" w14:textId="77777777" w:rsidR="00F02150" w:rsidRPr="00B91478" w:rsidRDefault="00F02150">
            <w:pPr>
              <w:overflowPunct/>
              <w:autoSpaceDE/>
              <w:autoSpaceDN/>
              <w:spacing w:after="0"/>
              <w:ind w:left="360"/>
              <w:jc w:val="left"/>
              <w:textAlignment w:val="auto"/>
              <w:rPr>
                <w:rFonts w:eastAsia="STZhongsong"/>
                <w:b/>
                <w:lang w:eastAsia="zh-CN"/>
              </w:rPr>
            </w:pPr>
          </w:p>
        </w:tc>
        <w:tc>
          <w:tcPr>
            <w:tcW w:w="8392" w:type="dxa"/>
            <w:shd w:val="clear" w:color="auto" w:fill="auto"/>
          </w:tcPr>
          <w:p w14:paraId="7DBF874B" w14:textId="572406CE" w:rsidR="00F02150" w:rsidRPr="00B91478" w:rsidRDefault="006A6022">
            <w:pPr>
              <w:numPr>
                <w:ilvl w:val="1"/>
                <w:numId w:val="0"/>
              </w:numPr>
              <w:overflowPunct/>
              <w:autoSpaceDE/>
              <w:autoSpaceDN/>
              <w:spacing w:after="0"/>
              <w:jc w:val="left"/>
              <w:textAlignment w:val="auto"/>
              <w:rPr>
                <w:rFonts w:eastAsia="STZhongsong"/>
                <w:lang w:eastAsia="zh-CN"/>
              </w:rPr>
            </w:pPr>
            <w:r>
              <w:rPr>
                <w:rFonts w:eastAsia="STZhongsong"/>
                <w:b/>
                <w:lang w:eastAsia="zh-CN"/>
              </w:rPr>
              <w:t xml:space="preserve">Call Off </w:t>
            </w:r>
            <w:r w:rsidR="00F02150" w:rsidRPr="00B91478">
              <w:rPr>
                <w:rFonts w:eastAsia="STZhongsong"/>
                <w:b/>
                <w:lang w:eastAsia="zh-CN"/>
              </w:rPr>
              <w:t>Expiry Date</w:t>
            </w:r>
            <w:r w:rsidR="00F02150" w:rsidRPr="00B91478">
              <w:rPr>
                <w:rFonts w:eastAsia="STZhongsong"/>
                <w:lang w:eastAsia="zh-CN"/>
              </w:rPr>
              <w:t>:</w:t>
            </w:r>
          </w:p>
          <w:p w14:paraId="37B634D1" w14:textId="77777777" w:rsidR="00F02150" w:rsidRPr="00B91478" w:rsidRDefault="00F02150">
            <w:pPr>
              <w:numPr>
                <w:ilvl w:val="1"/>
                <w:numId w:val="0"/>
              </w:numPr>
              <w:overflowPunct/>
              <w:autoSpaceDE/>
              <w:autoSpaceDN/>
              <w:spacing w:after="0"/>
              <w:jc w:val="left"/>
              <w:textAlignment w:val="auto"/>
              <w:rPr>
                <w:rFonts w:eastAsia="STZhongsong"/>
                <w:lang w:eastAsia="zh-CN"/>
              </w:rPr>
            </w:pPr>
          </w:p>
          <w:p w14:paraId="64151768" w14:textId="54BB1767" w:rsidR="00F02150" w:rsidRPr="00B91478" w:rsidRDefault="00F02150">
            <w:pPr>
              <w:overflowPunct/>
              <w:autoSpaceDE/>
              <w:autoSpaceDN/>
              <w:spacing w:after="0"/>
              <w:ind w:left="0"/>
              <w:jc w:val="left"/>
              <w:textAlignment w:val="auto"/>
              <w:rPr>
                <w:rFonts w:eastAsia="STZhongsong"/>
                <w:lang w:eastAsia="zh-CN"/>
              </w:rPr>
            </w:pPr>
            <w:r w:rsidRPr="00B91478">
              <w:rPr>
                <w:rFonts w:eastAsia="STZhongsong"/>
                <w:lang w:eastAsia="zh-CN"/>
              </w:rPr>
              <w:t xml:space="preserve">End date of </w:t>
            </w:r>
            <w:r w:rsidR="009C2129">
              <w:rPr>
                <w:rFonts w:eastAsia="STZhongsong"/>
                <w:lang w:eastAsia="zh-CN"/>
              </w:rPr>
              <w:t xml:space="preserve">Call Off </w:t>
            </w:r>
            <w:r w:rsidRPr="00B91478">
              <w:rPr>
                <w:rFonts w:eastAsia="STZhongsong"/>
                <w:lang w:eastAsia="zh-CN"/>
              </w:rPr>
              <w:t>Period</w:t>
            </w:r>
            <w:r>
              <w:rPr>
                <w:rFonts w:eastAsia="STZhongsong"/>
                <w:lang w:eastAsia="zh-CN"/>
              </w:rPr>
              <w:t>:</w:t>
            </w:r>
            <w:r w:rsidRPr="00B91478">
              <w:rPr>
                <w:rFonts w:eastAsia="STZhongsong"/>
                <w:lang w:eastAsia="zh-CN"/>
              </w:rPr>
              <w:t xml:space="preserve"> </w:t>
            </w:r>
            <w:r w:rsidR="00665752">
              <w:rPr>
                <w:rFonts w:eastAsia="STZhongsong"/>
                <w:lang w:eastAsia="zh-CN"/>
              </w:rPr>
              <w:t>Wednesday 3</w:t>
            </w:r>
            <w:r w:rsidR="005C7CE9">
              <w:rPr>
                <w:rFonts w:eastAsia="STZhongsong"/>
                <w:lang w:eastAsia="zh-CN"/>
              </w:rPr>
              <w:t>0 June 2021</w:t>
            </w:r>
          </w:p>
          <w:p w14:paraId="182FD6B0" w14:textId="77777777" w:rsidR="00F02150" w:rsidRPr="00B91478" w:rsidRDefault="00F02150">
            <w:pPr>
              <w:overflowPunct/>
              <w:autoSpaceDE/>
              <w:autoSpaceDN/>
              <w:spacing w:after="0"/>
              <w:ind w:left="0"/>
              <w:jc w:val="left"/>
              <w:textAlignment w:val="auto"/>
              <w:rPr>
                <w:rFonts w:eastAsia="STZhongsong"/>
                <w:lang w:eastAsia="zh-CN"/>
              </w:rPr>
            </w:pPr>
          </w:p>
          <w:p w14:paraId="7E4BD29C" w14:textId="727B7D97" w:rsidR="00F02150" w:rsidRPr="00B91478" w:rsidRDefault="00F02150" w:rsidP="00BB4A0B">
            <w:pPr>
              <w:overflowPunct/>
              <w:autoSpaceDE/>
              <w:autoSpaceDN/>
              <w:spacing w:after="0"/>
              <w:ind w:left="0"/>
              <w:textAlignment w:val="auto"/>
              <w:rPr>
                <w:rFonts w:eastAsia="STZhongsong"/>
                <w:b/>
                <w:lang w:eastAsia="zh-CN"/>
              </w:rPr>
            </w:pPr>
            <w:r w:rsidRPr="00B91478">
              <w:rPr>
                <w:rFonts w:eastAsia="STZhongsong"/>
                <w:lang w:eastAsia="zh-CN"/>
              </w:rPr>
              <w:t xml:space="preserve">End date of </w:t>
            </w:r>
            <w:r w:rsidR="009C2129">
              <w:rPr>
                <w:rFonts w:eastAsia="STZhongsong"/>
                <w:lang w:eastAsia="zh-CN"/>
              </w:rPr>
              <w:t xml:space="preserve">Call Off </w:t>
            </w:r>
            <w:r w:rsidRPr="00B91478">
              <w:rPr>
                <w:rFonts w:eastAsia="STZhongsong"/>
                <w:lang w:eastAsia="zh-CN"/>
              </w:rPr>
              <w:t>Extension Period</w:t>
            </w:r>
            <w:r>
              <w:rPr>
                <w:rFonts w:eastAsia="STZhongsong"/>
                <w:lang w:eastAsia="zh-CN"/>
              </w:rPr>
              <w:t>:</w:t>
            </w:r>
            <w:r w:rsidR="00CD552E">
              <w:rPr>
                <w:rFonts w:eastAsia="STZhongsong"/>
                <w:lang w:eastAsia="zh-CN"/>
              </w:rPr>
              <w:t xml:space="preserve"> </w:t>
            </w:r>
            <w:r w:rsidR="005C7CE9">
              <w:rPr>
                <w:rFonts w:eastAsia="STZhongsong"/>
                <w:lang w:eastAsia="zh-CN"/>
              </w:rPr>
              <w:t>N/A</w:t>
            </w:r>
          </w:p>
          <w:p w14:paraId="3DDB9F1C" w14:textId="77777777" w:rsidR="00F02150" w:rsidRPr="00B91478" w:rsidRDefault="00F02150" w:rsidP="00BB4A0B">
            <w:pPr>
              <w:overflowPunct/>
              <w:autoSpaceDE/>
              <w:autoSpaceDN/>
              <w:spacing w:after="0"/>
              <w:ind w:left="0"/>
              <w:textAlignment w:val="auto"/>
              <w:rPr>
                <w:rFonts w:eastAsia="STZhongsong"/>
                <w:b/>
                <w:lang w:eastAsia="zh-CN"/>
              </w:rPr>
            </w:pPr>
          </w:p>
          <w:p w14:paraId="5D92584E" w14:textId="77777777" w:rsidR="00F02150" w:rsidRDefault="00F02150" w:rsidP="00665752">
            <w:pPr>
              <w:overflowPunct/>
              <w:autoSpaceDE/>
              <w:autoSpaceDN/>
              <w:spacing w:after="0"/>
              <w:ind w:left="0"/>
              <w:textAlignment w:val="auto"/>
              <w:rPr>
                <w:rFonts w:eastAsia="STZhongsong"/>
                <w:lang w:eastAsia="zh-CN"/>
              </w:rPr>
            </w:pPr>
            <w:r w:rsidRPr="00B91478">
              <w:rPr>
                <w:rFonts w:eastAsia="STZhongsong"/>
                <w:lang w:eastAsia="zh-CN"/>
              </w:rPr>
              <w:t xml:space="preserve">Minimum written notice to Supplier in respect of extension: </w:t>
            </w:r>
            <w:r w:rsidR="00665752">
              <w:rPr>
                <w:rFonts w:eastAsia="STZhongsong"/>
                <w:lang w:eastAsia="zh-CN"/>
              </w:rPr>
              <w:t>N/A</w:t>
            </w:r>
          </w:p>
          <w:p w14:paraId="52529EDF" w14:textId="77777777" w:rsidR="00665752" w:rsidRDefault="00665752" w:rsidP="00665752">
            <w:pPr>
              <w:overflowPunct/>
              <w:autoSpaceDE/>
              <w:autoSpaceDN/>
              <w:spacing w:after="0"/>
              <w:ind w:left="0"/>
              <w:textAlignment w:val="auto"/>
              <w:rPr>
                <w:rFonts w:eastAsia="STZhongsong"/>
                <w:lang w:eastAsia="zh-CN"/>
              </w:rPr>
            </w:pPr>
          </w:p>
          <w:p w14:paraId="506BE5A8" w14:textId="46A5B87D" w:rsidR="00665752" w:rsidRPr="00B91478" w:rsidRDefault="00665752" w:rsidP="00665752">
            <w:pPr>
              <w:overflowPunct/>
              <w:autoSpaceDE/>
              <w:autoSpaceDN/>
              <w:spacing w:after="0"/>
              <w:ind w:left="0"/>
              <w:textAlignment w:val="auto"/>
              <w:rPr>
                <w:rFonts w:eastAsia="STZhongsong"/>
                <w:lang w:eastAsia="zh-CN"/>
              </w:rPr>
            </w:pPr>
            <w:r w:rsidRPr="008446A0">
              <w:rPr>
                <w:rFonts w:eastAsia="STZhongsong"/>
                <w:lang w:eastAsia="zh-CN"/>
              </w:rPr>
              <w:t>There shall be no further expressed provisions to extend this contract beyond the expiry date.</w:t>
            </w:r>
          </w:p>
        </w:tc>
      </w:tr>
    </w:tbl>
    <w:p w14:paraId="1E004CCF" w14:textId="77777777" w:rsidR="004E05DC" w:rsidRPr="00B91478" w:rsidRDefault="004E05DC">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214"/>
      </w:tblGrid>
      <w:tr w:rsidR="00172A22" w:rsidRPr="00B91478" w14:paraId="557BDC08" w14:textId="77777777" w:rsidTr="000731CD">
        <w:trPr>
          <w:trHeight w:val="8209"/>
        </w:trPr>
        <w:tc>
          <w:tcPr>
            <w:tcW w:w="704" w:type="dxa"/>
          </w:tcPr>
          <w:p w14:paraId="5A64A6E3" w14:textId="77777777" w:rsidR="00172A22" w:rsidRPr="00B91478" w:rsidRDefault="00172A22">
            <w:pPr>
              <w:pStyle w:val="11table"/>
              <w:numPr>
                <w:ilvl w:val="0"/>
                <w:numId w:val="0"/>
              </w:numPr>
              <w:ind w:left="360" w:hanging="360"/>
              <w:rPr>
                <w:rFonts w:ascii="Arial" w:hAnsi="Arial" w:cs="Arial"/>
              </w:rPr>
            </w:pPr>
            <w:r w:rsidRPr="00B91478">
              <w:rPr>
                <w:rFonts w:ascii="Arial" w:hAnsi="Arial" w:cs="Arial"/>
              </w:rPr>
              <w:lastRenderedPageBreak/>
              <w:t xml:space="preserve">2.1.  </w:t>
            </w:r>
          </w:p>
        </w:tc>
        <w:tc>
          <w:tcPr>
            <w:tcW w:w="9214" w:type="dxa"/>
            <w:shd w:val="clear" w:color="auto" w:fill="auto"/>
          </w:tcPr>
          <w:p w14:paraId="62632901" w14:textId="77777777" w:rsidR="00172A22" w:rsidRPr="00B91478" w:rsidRDefault="00172A22">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48E69926" w14:textId="2C931204" w:rsidR="00172A22" w:rsidRDefault="00172A22">
            <w:pPr>
              <w:numPr>
                <w:ilvl w:val="1"/>
                <w:numId w:val="0"/>
              </w:numPr>
              <w:overflowPunct/>
              <w:autoSpaceDE/>
              <w:autoSpaceDN/>
              <w:spacing w:after="0"/>
              <w:jc w:val="left"/>
              <w:textAlignment w:val="auto"/>
              <w:rPr>
                <w:rFonts w:eastAsia="STZhongsong"/>
                <w:lang w:eastAsia="zh-CN"/>
              </w:rPr>
            </w:pPr>
          </w:p>
          <w:p w14:paraId="5F35ACD0" w14:textId="77777777" w:rsidR="00A23DBF" w:rsidRPr="00A23DBF" w:rsidRDefault="00A23DBF" w:rsidP="00A23DBF">
            <w:pPr>
              <w:numPr>
                <w:ilvl w:val="1"/>
                <w:numId w:val="0"/>
              </w:numPr>
              <w:overflowPunct/>
              <w:autoSpaceDE/>
              <w:autoSpaceDN/>
              <w:spacing w:after="0"/>
              <w:jc w:val="left"/>
              <w:textAlignment w:val="auto"/>
              <w:rPr>
                <w:rFonts w:eastAsia="STZhongsong"/>
                <w:iCs/>
                <w:lang w:eastAsia="zh-CN"/>
              </w:rPr>
            </w:pPr>
            <w:r w:rsidRPr="00A23DBF">
              <w:rPr>
                <w:rFonts w:eastAsia="STZhongsong"/>
                <w:iCs/>
                <w:lang w:eastAsia="zh-CN"/>
              </w:rPr>
              <w:t xml:space="preserve">Development of a single stock model combining multiple datasets containing inbound, inventory &amp; outbound stock positions to reconcile POs against. </w:t>
            </w:r>
          </w:p>
          <w:p w14:paraId="29338539" w14:textId="77777777" w:rsidR="00A23DBF" w:rsidRPr="00A23DBF" w:rsidRDefault="00A23DBF" w:rsidP="00A23DBF">
            <w:pPr>
              <w:numPr>
                <w:ilvl w:val="1"/>
                <w:numId w:val="0"/>
              </w:numPr>
              <w:overflowPunct/>
              <w:autoSpaceDE/>
              <w:autoSpaceDN/>
              <w:spacing w:after="0"/>
              <w:jc w:val="left"/>
              <w:textAlignment w:val="auto"/>
              <w:rPr>
                <w:rFonts w:eastAsia="STZhongsong"/>
                <w:iCs/>
                <w:lang w:eastAsia="zh-CN"/>
              </w:rPr>
            </w:pPr>
            <w:r w:rsidRPr="00A23DBF">
              <w:rPr>
                <w:rFonts w:eastAsia="STZhongsong"/>
                <w:iCs/>
                <w:lang w:eastAsia="zh-CN"/>
              </w:rPr>
              <w:t>High level milestones below:</w:t>
            </w:r>
          </w:p>
          <w:p w14:paraId="388AB77F" w14:textId="77777777" w:rsidR="00A23DBF" w:rsidRPr="00A23DBF" w:rsidRDefault="00A23DBF" w:rsidP="00A23DBF">
            <w:pPr>
              <w:numPr>
                <w:ilvl w:val="1"/>
                <w:numId w:val="0"/>
              </w:numPr>
              <w:overflowPunct/>
              <w:autoSpaceDE/>
              <w:autoSpaceDN/>
              <w:spacing w:after="0"/>
              <w:jc w:val="left"/>
              <w:textAlignment w:val="auto"/>
              <w:rPr>
                <w:rFonts w:eastAsia="STZhongsong"/>
                <w:iCs/>
                <w:u w:val="single"/>
                <w:lang w:eastAsia="zh-CN"/>
              </w:rPr>
            </w:pPr>
            <w:r w:rsidRPr="00A23DBF">
              <w:rPr>
                <w:rFonts w:eastAsia="STZhongsong"/>
                <w:iCs/>
                <w:u w:val="single"/>
                <w:lang w:eastAsia="zh-CN"/>
              </w:rPr>
              <w:t>Model build</w:t>
            </w:r>
          </w:p>
          <w:p w14:paraId="3CAE4A2B" w14:textId="3BC7CE1B" w:rsidR="00A23DBF" w:rsidRPr="00A23DBF" w:rsidRDefault="00A23DBF" w:rsidP="00A23DBF">
            <w:pPr>
              <w:numPr>
                <w:ilvl w:val="1"/>
                <w:numId w:val="0"/>
              </w:numPr>
              <w:overflowPunct/>
              <w:autoSpaceDE/>
              <w:autoSpaceDN/>
              <w:spacing w:after="0"/>
              <w:jc w:val="left"/>
              <w:textAlignment w:val="auto"/>
              <w:rPr>
                <w:rFonts w:eastAsia="STZhongsong"/>
                <w:iCs/>
                <w:lang w:eastAsia="zh-CN"/>
              </w:rPr>
            </w:pPr>
            <w:r w:rsidRPr="00A23DBF">
              <w:rPr>
                <w:rFonts w:eastAsia="STZhongsong"/>
                <w:iCs/>
                <w:lang w:eastAsia="zh-CN"/>
              </w:rPr>
              <w:t>Scope</w:t>
            </w:r>
            <w:r>
              <w:rPr>
                <w:rFonts w:eastAsia="STZhongsong"/>
                <w:iCs/>
                <w:lang w:eastAsia="zh-CN"/>
              </w:rPr>
              <w:t>:</w:t>
            </w:r>
          </w:p>
          <w:p w14:paraId="056034F5" w14:textId="16CAA627" w:rsidR="00A23DBF" w:rsidRPr="00A23DBF" w:rsidRDefault="00A23DBF" w:rsidP="00A23DBF">
            <w:pPr>
              <w:numPr>
                <w:ilvl w:val="1"/>
                <w:numId w:val="0"/>
              </w:numPr>
              <w:overflowPunct/>
              <w:autoSpaceDE/>
              <w:autoSpaceDN/>
              <w:spacing w:after="0"/>
              <w:jc w:val="left"/>
              <w:textAlignment w:val="auto"/>
              <w:rPr>
                <w:rFonts w:eastAsia="STZhongsong"/>
                <w:iCs/>
                <w:lang w:eastAsia="zh-CN"/>
              </w:rPr>
            </w:pPr>
            <w:r w:rsidRPr="00A23DBF">
              <w:rPr>
                <w:rFonts w:eastAsia="STZhongsong"/>
                <w:iCs/>
                <w:lang w:eastAsia="zh-CN"/>
              </w:rPr>
              <w:t>•</w:t>
            </w:r>
            <w:r>
              <w:rPr>
                <w:rFonts w:eastAsia="STZhongsong"/>
                <w:iCs/>
                <w:lang w:eastAsia="zh-CN"/>
              </w:rPr>
              <w:t xml:space="preserve"> </w:t>
            </w:r>
            <w:r w:rsidRPr="00A23DBF">
              <w:rPr>
                <w:rFonts w:eastAsia="STZhongsong"/>
                <w:iCs/>
                <w:lang w:eastAsia="zh-CN"/>
              </w:rPr>
              <w:t xml:space="preserve">Product flow diagram with list of datasets in scope.  To be clear - this scoping is not to inform whether they do this piece of work, this scoping is to inform the next stage of the work ie the build stage – it is required to understand what datasets are needed and from where and will inform how complicated the build is likely to be based upon the flow of inventory through the warehouse system eg there are some 3PLs that receive inventory from another 3 PL and we need to ensure no double counting etc. </w:t>
            </w:r>
          </w:p>
          <w:p w14:paraId="56DC4C9B" w14:textId="77777777" w:rsidR="00A23DBF" w:rsidRPr="00A23DBF" w:rsidRDefault="00A23DBF" w:rsidP="00A23DBF">
            <w:pPr>
              <w:numPr>
                <w:ilvl w:val="1"/>
                <w:numId w:val="0"/>
              </w:numPr>
              <w:overflowPunct/>
              <w:autoSpaceDE/>
              <w:autoSpaceDN/>
              <w:spacing w:after="0"/>
              <w:jc w:val="left"/>
              <w:textAlignment w:val="auto"/>
              <w:rPr>
                <w:rFonts w:eastAsia="STZhongsong"/>
                <w:iCs/>
                <w:lang w:eastAsia="zh-CN"/>
              </w:rPr>
            </w:pPr>
            <w:r w:rsidRPr="00A23DBF">
              <w:rPr>
                <w:rFonts w:eastAsia="STZhongsong"/>
                <w:iCs/>
                <w:lang w:eastAsia="zh-CN"/>
              </w:rPr>
              <w:t>Build</w:t>
            </w:r>
          </w:p>
          <w:p w14:paraId="5C73B996" w14:textId="0ED7CD7A" w:rsidR="00A23DBF" w:rsidRPr="00A23DBF" w:rsidRDefault="00A23DBF" w:rsidP="00A23DBF">
            <w:pPr>
              <w:numPr>
                <w:ilvl w:val="1"/>
                <w:numId w:val="0"/>
              </w:numPr>
              <w:overflowPunct/>
              <w:autoSpaceDE/>
              <w:autoSpaceDN/>
              <w:spacing w:after="0"/>
              <w:jc w:val="left"/>
              <w:textAlignment w:val="auto"/>
              <w:rPr>
                <w:rFonts w:eastAsia="STZhongsong"/>
                <w:iCs/>
                <w:lang w:eastAsia="zh-CN"/>
              </w:rPr>
            </w:pPr>
            <w:r w:rsidRPr="00A23DBF">
              <w:rPr>
                <w:rFonts w:eastAsia="STZhongsong"/>
                <w:iCs/>
                <w:lang w:eastAsia="zh-CN"/>
              </w:rPr>
              <w:t>•</w:t>
            </w:r>
            <w:r>
              <w:rPr>
                <w:rFonts w:eastAsia="STZhongsong"/>
                <w:iCs/>
                <w:lang w:eastAsia="zh-CN"/>
              </w:rPr>
              <w:t xml:space="preserve"> </w:t>
            </w:r>
            <w:r w:rsidRPr="00A23DBF">
              <w:rPr>
                <w:rFonts w:eastAsia="STZhongsong"/>
                <w:iCs/>
                <w:lang w:eastAsia="zh-CN"/>
              </w:rPr>
              <w:t xml:space="preserve">Collect &amp; validate required datasets </w:t>
            </w:r>
          </w:p>
          <w:p w14:paraId="5EA3A32E" w14:textId="7C018192" w:rsidR="00A23DBF" w:rsidRPr="00A23DBF" w:rsidRDefault="00A23DBF" w:rsidP="00A23DBF">
            <w:pPr>
              <w:numPr>
                <w:ilvl w:val="1"/>
                <w:numId w:val="0"/>
              </w:numPr>
              <w:overflowPunct/>
              <w:autoSpaceDE/>
              <w:autoSpaceDN/>
              <w:spacing w:after="0"/>
              <w:jc w:val="left"/>
              <w:textAlignment w:val="auto"/>
              <w:rPr>
                <w:rFonts w:eastAsia="STZhongsong"/>
                <w:iCs/>
                <w:lang w:eastAsia="zh-CN"/>
              </w:rPr>
            </w:pPr>
            <w:r w:rsidRPr="00A23DBF">
              <w:rPr>
                <w:rFonts w:eastAsia="STZhongsong"/>
                <w:iCs/>
                <w:lang w:eastAsia="zh-CN"/>
              </w:rPr>
              <w:t>•</w:t>
            </w:r>
            <w:r>
              <w:rPr>
                <w:rFonts w:eastAsia="STZhongsong"/>
                <w:iCs/>
                <w:lang w:eastAsia="zh-CN"/>
              </w:rPr>
              <w:t xml:space="preserve"> </w:t>
            </w:r>
            <w:r w:rsidRPr="00A23DBF">
              <w:rPr>
                <w:rFonts w:eastAsia="STZhongsong"/>
                <w:iCs/>
                <w:lang w:eastAsia="zh-CN"/>
              </w:rPr>
              <w:t>Build V1 stock model with month 10 data &amp; enable reconciliation of single stock file against PO ledger</w:t>
            </w:r>
          </w:p>
          <w:p w14:paraId="46B806EF" w14:textId="77777777" w:rsidR="00A23DBF" w:rsidRPr="00A23DBF" w:rsidRDefault="00A23DBF" w:rsidP="00A23DBF">
            <w:pPr>
              <w:numPr>
                <w:ilvl w:val="1"/>
                <w:numId w:val="0"/>
              </w:numPr>
              <w:overflowPunct/>
              <w:autoSpaceDE/>
              <w:autoSpaceDN/>
              <w:spacing w:after="0"/>
              <w:jc w:val="left"/>
              <w:textAlignment w:val="auto"/>
              <w:rPr>
                <w:rFonts w:eastAsia="STZhongsong"/>
                <w:iCs/>
                <w:u w:val="single"/>
                <w:lang w:eastAsia="zh-CN"/>
              </w:rPr>
            </w:pPr>
            <w:r w:rsidRPr="00A23DBF">
              <w:rPr>
                <w:rFonts w:eastAsia="STZhongsong"/>
                <w:iCs/>
                <w:u w:val="single"/>
                <w:lang w:eastAsia="zh-CN"/>
              </w:rPr>
              <w:t>Refine</w:t>
            </w:r>
          </w:p>
          <w:p w14:paraId="1CEED5E5" w14:textId="5B9BED64" w:rsidR="00A23DBF" w:rsidRPr="00A23DBF" w:rsidRDefault="00A23DBF" w:rsidP="00A23DBF">
            <w:pPr>
              <w:numPr>
                <w:ilvl w:val="1"/>
                <w:numId w:val="0"/>
              </w:numPr>
              <w:overflowPunct/>
              <w:autoSpaceDE/>
              <w:autoSpaceDN/>
              <w:spacing w:after="0"/>
              <w:jc w:val="left"/>
              <w:textAlignment w:val="auto"/>
              <w:rPr>
                <w:rFonts w:eastAsia="STZhongsong"/>
                <w:iCs/>
                <w:lang w:eastAsia="zh-CN"/>
              </w:rPr>
            </w:pPr>
            <w:r w:rsidRPr="00A23DBF">
              <w:rPr>
                <w:rFonts w:eastAsia="STZhongsong"/>
                <w:iCs/>
                <w:lang w:eastAsia="zh-CN"/>
              </w:rPr>
              <w:t>•</w:t>
            </w:r>
            <w:r>
              <w:rPr>
                <w:rFonts w:eastAsia="STZhongsong"/>
                <w:iCs/>
                <w:lang w:eastAsia="zh-CN"/>
              </w:rPr>
              <w:t xml:space="preserve"> </w:t>
            </w:r>
            <w:r w:rsidRPr="00A23DBF">
              <w:rPr>
                <w:rFonts w:eastAsia="STZhongsong"/>
                <w:iCs/>
                <w:lang w:eastAsia="zh-CN"/>
              </w:rPr>
              <w:t>Data mapping &amp; cleaning tables developed to facilitate future model refreshes</w:t>
            </w:r>
          </w:p>
          <w:p w14:paraId="11906838" w14:textId="76B2DB43" w:rsidR="00A23DBF" w:rsidRPr="00A23DBF" w:rsidRDefault="00A23DBF" w:rsidP="00A23DBF">
            <w:pPr>
              <w:numPr>
                <w:ilvl w:val="1"/>
                <w:numId w:val="0"/>
              </w:numPr>
              <w:overflowPunct/>
              <w:autoSpaceDE/>
              <w:autoSpaceDN/>
              <w:spacing w:after="0"/>
              <w:jc w:val="left"/>
              <w:textAlignment w:val="auto"/>
              <w:rPr>
                <w:rFonts w:eastAsia="STZhongsong"/>
                <w:iCs/>
                <w:lang w:eastAsia="zh-CN"/>
              </w:rPr>
            </w:pPr>
            <w:r w:rsidRPr="00A23DBF">
              <w:rPr>
                <w:rFonts w:eastAsia="STZhongsong"/>
                <w:iCs/>
                <w:lang w:eastAsia="zh-CN"/>
              </w:rPr>
              <w:t>•</w:t>
            </w:r>
            <w:r>
              <w:rPr>
                <w:rFonts w:eastAsia="STZhongsong"/>
                <w:iCs/>
                <w:lang w:eastAsia="zh-CN"/>
              </w:rPr>
              <w:t xml:space="preserve"> </w:t>
            </w:r>
            <w:r w:rsidRPr="00A23DBF">
              <w:rPr>
                <w:rFonts w:eastAsia="STZhongsong"/>
                <w:iCs/>
                <w:lang w:eastAsia="zh-CN"/>
              </w:rPr>
              <w:t>Updated model with month 11 or month 12 data as appropriate</w:t>
            </w:r>
          </w:p>
          <w:p w14:paraId="6BFADE65" w14:textId="7E6FF9F7" w:rsidR="00A23DBF" w:rsidRPr="00A23DBF" w:rsidRDefault="00A23DBF" w:rsidP="00A23DBF">
            <w:pPr>
              <w:numPr>
                <w:ilvl w:val="1"/>
                <w:numId w:val="0"/>
              </w:numPr>
              <w:overflowPunct/>
              <w:autoSpaceDE/>
              <w:autoSpaceDN/>
              <w:spacing w:after="0"/>
              <w:jc w:val="left"/>
              <w:textAlignment w:val="auto"/>
              <w:rPr>
                <w:rFonts w:eastAsia="STZhongsong"/>
                <w:iCs/>
                <w:lang w:eastAsia="zh-CN"/>
              </w:rPr>
            </w:pPr>
            <w:r w:rsidRPr="00A23DBF">
              <w:rPr>
                <w:rFonts w:eastAsia="STZhongsong"/>
                <w:iCs/>
                <w:lang w:eastAsia="zh-CN"/>
              </w:rPr>
              <w:t>•</w:t>
            </w:r>
            <w:r>
              <w:rPr>
                <w:rFonts w:eastAsia="STZhongsong"/>
                <w:iCs/>
                <w:lang w:eastAsia="zh-CN"/>
              </w:rPr>
              <w:t xml:space="preserve"> </w:t>
            </w:r>
            <w:r w:rsidRPr="00A23DBF">
              <w:rPr>
                <w:rFonts w:eastAsia="STZhongsong"/>
                <w:iCs/>
                <w:lang w:eastAsia="zh-CN"/>
              </w:rPr>
              <w:t>Optional further scopes confirmed (i.e. supplier direct to customer data)</w:t>
            </w:r>
          </w:p>
          <w:p w14:paraId="1232AF6C" w14:textId="77777777" w:rsidR="00A23DBF" w:rsidRPr="00A23DBF" w:rsidRDefault="00A23DBF" w:rsidP="00A23DBF">
            <w:pPr>
              <w:numPr>
                <w:ilvl w:val="1"/>
                <w:numId w:val="0"/>
              </w:numPr>
              <w:overflowPunct/>
              <w:autoSpaceDE/>
              <w:autoSpaceDN/>
              <w:spacing w:after="0"/>
              <w:jc w:val="left"/>
              <w:textAlignment w:val="auto"/>
              <w:rPr>
                <w:rFonts w:eastAsia="STZhongsong"/>
                <w:iCs/>
                <w:lang w:eastAsia="zh-CN"/>
              </w:rPr>
            </w:pPr>
            <w:r w:rsidRPr="00A23DBF">
              <w:rPr>
                <w:rFonts w:eastAsia="STZhongsong"/>
                <w:iCs/>
                <w:lang w:eastAsia="zh-CN"/>
              </w:rPr>
              <w:t xml:space="preserve">PO Reconciliation </w:t>
            </w:r>
          </w:p>
          <w:p w14:paraId="3D8076E9" w14:textId="77777777" w:rsidR="00A23DBF" w:rsidRPr="00A23DBF" w:rsidRDefault="00A23DBF" w:rsidP="00A23DBF">
            <w:pPr>
              <w:numPr>
                <w:ilvl w:val="1"/>
                <w:numId w:val="0"/>
              </w:numPr>
              <w:overflowPunct/>
              <w:autoSpaceDE/>
              <w:autoSpaceDN/>
              <w:spacing w:after="0"/>
              <w:jc w:val="left"/>
              <w:textAlignment w:val="auto"/>
              <w:rPr>
                <w:rFonts w:eastAsia="STZhongsong"/>
                <w:iCs/>
                <w:u w:val="single"/>
                <w:lang w:eastAsia="zh-CN"/>
              </w:rPr>
            </w:pPr>
            <w:r w:rsidRPr="00A23DBF">
              <w:rPr>
                <w:rFonts w:eastAsia="STZhongsong"/>
                <w:iCs/>
                <w:u w:val="single"/>
                <w:lang w:eastAsia="zh-CN"/>
              </w:rPr>
              <w:t>Validate</w:t>
            </w:r>
          </w:p>
          <w:p w14:paraId="045E96B9" w14:textId="1F766731" w:rsidR="00A23DBF" w:rsidRPr="00A23DBF" w:rsidRDefault="00A23DBF" w:rsidP="00A23DBF">
            <w:pPr>
              <w:numPr>
                <w:ilvl w:val="1"/>
                <w:numId w:val="0"/>
              </w:numPr>
              <w:overflowPunct/>
              <w:autoSpaceDE/>
              <w:autoSpaceDN/>
              <w:spacing w:after="0"/>
              <w:jc w:val="left"/>
              <w:textAlignment w:val="auto"/>
              <w:rPr>
                <w:rFonts w:eastAsia="STZhongsong"/>
                <w:iCs/>
                <w:lang w:eastAsia="zh-CN"/>
              </w:rPr>
            </w:pPr>
            <w:r w:rsidRPr="00A23DBF">
              <w:rPr>
                <w:rFonts w:eastAsia="STZhongsong"/>
                <w:iCs/>
                <w:lang w:eastAsia="zh-CN"/>
              </w:rPr>
              <w:t>•</w:t>
            </w:r>
            <w:r>
              <w:rPr>
                <w:rFonts w:eastAsia="STZhongsong"/>
                <w:iCs/>
                <w:lang w:eastAsia="zh-CN"/>
              </w:rPr>
              <w:t xml:space="preserve"> </w:t>
            </w:r>
            <w:r w:rsidRPr="00A23DBF">
              <w:rPr>
                <w:rFonts w:eastAsia="STZhongsong"/>
                <w:iCs/>
                <w:lang w:eastAsia="zh-CN"/>
              </w:rPr>
              <w:t>Estimated number of lines requiring manual reconciliation / further investigations</w:t>
            </w:r>
          </w:p>
          <w:p w14:paraId="3BC8F506" w14:textId="6672C061" w:rsidR="00A23DBF" w:rsidRPr="00A23DBF" w:rsidRDefault="00A23DBF" w:rsidP="00A23DBF">
            <w:pPr>
              <w:numPr>
                <w:ilvl w:val="1"/>
                <w:numId w:val="0"/>
              </w:numPr>
              <w:overflowPunct/>
              <w:autoSpaceDE/>
              <w:autoSpaceDN/>
              <w:spacing w:after="0"/>
              <w:jc w:val="left"/>
              <w:textAlignment w:val="auto"/>
              <w:rPr>
                <w:rFonts w:eastAsia="STZhongsong"/>
                <w:iCs/>
                <w:lang w:eastAsia="zh-CN"/>
              </w:rPr>
            </w:pPr>
            <w:r w:rsidRPr="00A23DBF">
              <w:rPr>
                <w:rFonts w:eastAsia="STZhongsong"/>
                <w:iCs/>
                <w:lang w:eastAsia="zh-CN"/>
              </w:rPr>
              <w:t>•</w:t>
            </w:r>
            <w:r>
              <w:rPr>
                <w:rFonts w:eastAsia="STZhongsong"/>
                <w:iCs/>
                <w:lang w:eastAsia="zh-CN"/>
              </w:rPr>
              <w:t xml:space="preserve"> </w:t>
            </w:r>
            <w:r w:rsidRPr="00A23DBF">
              <w:rPr>
                <w:rFonts w:eastAsia="STZhongsong"/>
                <w:iCs/>
                <w:lang w:eastAsia="zh-CN"/>
              </w:rPr>
              <w:t>Standard workflow established for further investigations (appropriate stakeholders lined up)</w:t>
            </w:r>
          </w:p>
          <w:p w14:paraId="276CBB67" w14:textId="77777777" w:rsidR="00A23DBF" w:rsidRPr="00A23DBF" w:rsidRDefault="00A23DBF" w:rsidP="00A23DBF">
            <w:pPr>
              <w:numPr>
                <w:ilvl w:val="1"/>
                <w:numId w:val="0"/>
              </w:numPr>
              <w:overflowPunct/>
              <w:autoSpaceDE/>
              <w:autoSpaceDN/>
              <w:spacing w:after="0"/>
              <w:jc w:val="left"/>
              <w:textAlignment w:val="auto"/>
              <w:rPr>
                <w:rFonts w:eastAsia="STZhongsong"/>
                <w:iCs/>
                <w:u w:val="single"/>
                <w:lang w:eastAsia="zh-CN"/>
              </w:rPr>
            </w:pPr>
            <w:r w:rsidRPr="00A23DBF">
              <w:rPr>
                <w:rFonts w:eastAsia="STZhongsong"/>
                <w:iCs/>
                <w:u w:val="single"/>
                <w:lang w:eastAsia="zh-CN"/>
              </w:rPr>
              <w:t>Execute</w:t>
            </w:r>
          </w:p>
          <w:p w14:paraId="115E1831" w14:textId="6FC0C314" w:rsidR="00A23DBF" w:rsidRPr="00A23DBF" w:rsidRDefault="00A23DBF" w:rsidP="00A23DBF">
            <w:pPr>
              <w:numPr>
                <w:ilvl w:val="1"/>
                <w:numId w:val="0"/>
              </w:numPr>
              <w:overflowPunct/>
              <w:autoSpaceDE/>
              <w:autoSpaceDN/>
              <w:spacing w:after="0"/>
              <w:jc w:val="left"/>
              <w:textAlignment w:val="auto"/>
              <w:rPr>
                <w:rFonts w:eastAsia="STZhongsong"/>
                <w:iCs/>
                <w:lang w:eastAsia="zh-CN"/>
              </w:rPr>
            </w:pPr>
            <w:r>
              <w:rPr>
                <w:rFonts w:eastAsia="STZhongsong"/>
                <w:iCs/>
                <w:lang w:eastAsia="zh-CN"/>
              </w:rPr>
              <w:t xml:space="preserve">• </w:t>
            </w:r>
            <w:r w:rsidRPr="00A23DBF">
              <w:rPr>
                <w:rFonts w:eastAsia="STZhongsong"/>
                <w:iCs/>
                <w:lang w:eastAsia="zh-CN"/>
              </w:rPr>
              <w:t>POs reconciled to target as determined by DHSC</w:t>
            </w:r>
          </w:p>
          <w:p w14:paraId="61D2C500" w14:textId="577DD4EE" w:rsidR="00A23DBF" w:rsidRPr="00A23DBF" w:rsidRDefault="00A23DBF" w:rsidP="00A23DBF">
            <w:pPr>
              <w:numPr>
                <w:ilvl w:val="1"/>
                <w:numId w:val="0"/>
              </w:numPr>
              <w:overflowPunct/>
              <w:autoSpaceDE/>
              <w:autoSpaceDN/>
              <w:spacing w:after="0"/>
              <w:jc w:val="left"/>
              <w:textAlignment w:val="auto"/>
              <w:rPr>
                <w:rFonts w:eastAsia="STZhongsong"/>
                <w:iCs/>
                <w:lang w:eastAsia="zh-CN"/>
              </w:rPr>
            </w:pPr>
            <w:r w:rsidRPr="00A23DBF">
              <w:rPr>
                <w:rFonts w:eastAsia="STZhongsong"/>
                <w:iCs/>
                <w:lang w:eastAsia="zh-CN"/>
              </w:rPr>
              <w:t>•</w:t>
            </w:r>
            <w:r>
              <w:rPr>
                <w:rFonts w:eastAsia="STZhongsong"/>
                <w:iCs/>
                <w:lang w:eastAsia="zh-CN"/>
              </w:rPr>
              <w:t xml:space="preserve"> </w:t>
            </w:r>
            <w:r w:rsidRPr="00A23DBF">
              <w:rPr>
                <w:rFonts w:eastAsia="STZhongsong"/>
                <w:iCs/>
                <w:lang w:eastAsia="zh-CN"/>
              </w:rPr>
              <w:t>Close out audit queries</w:t>
            </w:r>
          </w:p>
          <w:p w14:paraId="2126EB03" w14:textId="6DDC697D" w:rsidR="00A23DBF" w:rsidRPr="00A23DBF" w:rsidRDefault="00A23DBF" w:rsidP="00A23DBF">
            <w:pPr>
              <w:numPr>
                <w:ilvl w:val="1"/>
                <w:numId w:val="0"/>
              </w:numPr>
              <w:overflowPunct/>
              <w:autoSpaceDE/>
              <w:autoSpaceDN/>
              <w:spacing w:after="0"/>
              <w:jc w:val="left"/>
              <w:textAlignment w:val="auto"/>
              <w:rPr>
                <w:rFonts w:eastAsia="STZhongsong"/>
                <w:iCs/>
                <w:lang w:eastAsia="zh-CN"/>
              </w:rPr>
            </w:pPr>
            <w:r w:rsidRPr="00A23DBF">
              <w:rPr>
                <w:rFonts w:eastAsia="STZhongsong"/>
                <w:iCs/>
                <w:lang w:eastAsia="zh-CN"/>
              </w:rPr>
              <w:t>The second part ie the PO rec, we will try to use our own internal resource where possible to keep costs down.</w:t>
            </w:r>
          </w:p>
          <w:p w14:paraId="54E8E737" w14:textId="726BD4F6" w:rsidR="002740F1" w:rsidRDefault="002740F1">
            <w:pPr>
              <w:numPr>
                <w:ilvl w:val="1"/>
                <w:numId w:val="0"/>
              </w:numPr>
              <w:overflowPunct/>
              <w:autoSpaceDE/>
              <w:autoSpaceDN/>
              <w:spacing w:after="0"/>
              <w:jc w:val="left"/>
              <w:textAlignment w:val="auto"/>
              <w:rPr>
                <w:rFonts w:eastAsia="STZhongsong"/>
                <w:i/>
                <w:iCs/>
                <w:lang w:eastAsia="zh-CN"/>
              </w:rPr>
            </w:pPr>
          </w:p>
          <w:p w14:paraId="2DD5D01D" w14:textId="73CC4D09" w:rsidR="00D410A1" w:rsidRPr="00D410A1" w:rsidRDefault="000731CD">
            <w:pPr>
              <w:numPr>
                <w:ilvl w:val="1"/>
                <w:numId w:val="0"/>
              </w:numPr>
              <w:overflowPunct/>
              <w:autoSpaceDE/>
              <w:autoSpaceDN/>
              <w:spacing w:after="0"/>
              <w:jc w:val="left"/>
              <w:textAlignment w:val="auto"/>
              <w:rPr>
                <w:rFonts w:eastAsia="STZhongsong"/>
                <w:lang w:eastAsia="zh-CN"/>
              </w:rPr>
            </w:pPr>
            <w:r>
              <w:rPr>
                <w:rFonts w:eastAsia="STZhongsong"/>
                <w:lang w:eastAsia="zh-CN"/>
              </w:rPr>
              <w:t>As may be further set out i</w:t>
            </w:r>
            <w:r w:rsidR="00D410A1" w:rsidRPr="00D410A1">
              <w:rPr>
                <w:rFonts w:eastAsia="STZhongsong"/>
                <w:lang w:eastAsia="zh-CN"/>
              </w:rPr>
              <w:t>n Call Off Schedule 2 (Services).</w:t>
            </w:r>
          </w:p>
          <w:p w14:paraId="464DD545" w14:textId="77777777" w:rsidR="00D410A1" w:rsidRDefault="00D410A1">
            <w:pPr>
              <w:numPr>
                <w:ilvl w:val="1"/>
                <w:numId w:val="0"/>
              </w:numPr>
              <w:overflowPunct/>
              <w:autoSpaceDE/>
              <w:autoSpaceDN/>
              <w:spacing w:after="0"/>
              <w:jc w:val="left"/>
              <w:textAlignment w:val="auto"/>
              <w:rPr>
                <w:rFonts w:eastAsia="STZhongsong"/>
                <w:i/>
                <w:iCs/>
                <w:lang w:eastAsia="zh-CN"/>
              </w:rPr>
            </w:pPr>
          </w:p>
          <w:p w14:paraId="2C29D896" w14:textId="3F289C50" w:rsidR="009E291D" w:rsidRPr="00730F3E" w:rsidRDefault="009E291D" w:rsidP="00730F3E">
            <w:pPr>
              <w:ind w:left="0"/>
            </w:pPr>
            <w:r w:rsidRPr="00730F3E">
              <w:t xml:space="preserve">The Services will form </w:t>
            </w:r>
            <w:r w:rsidR="00D50C28" w:rsidRPr="00730F3E">
              <w:t>part</w:t>
            </w:r>
            <w:r w:rsidRPr="00730F3E">
              <w:t xml:space="preserve"> of a large and complex programme to shape and deliver mass population testing across the UK. This will involve multiple workstreams and deliverables. MCF2 Lot 3 has been </w:t>
            </w:r>
            <w:r w:rsidRPr="00A23DBF">
              <w:t xml:space="preserve">chosen </w:t>
            </w:r>
            <w:r w:rsidR="007A1F85" w:rsidRPr="00A23DBF">
              <w:t>[</w:t>
            </w:r>
            <w:r w:rsidRPr="00A23DBF">
              <w:t>for mass testing</w:t>
            </w:r>
            <w:r w:rsidR="007A1F85" w:rsidRPr="00A23DBF">
              <w:t>]</w:t>
            </w:r>
            <w:r w:rsidRPr="00A23DBF">
              <w:t xml:space="preserve"> as it is deemed complex, multi-disciplinary, transformational and large scale with multiple workstreams</w:t>
            </w:r>
            <w:r w:rsidRPr="00730F3E">
              <w:t xml:space="preserve"> and interdependencies.  </w:t>
            </w:r>
          </w:p>
          <w:p w14:paraId="6E2FB0C2" w14:textId="4216513C" w:rsidR="009E291D" w:rsidRPr="00730F3E" w:rsidRDefault="009E291D" w:rsidP="00730F3E">
            <w:pPr>
              <w:ind w:left="0"/>
            </w:pPr>
            <w:r w:rsidRPr="00730F3E">
              <w:t>The Supplier shall co-ordinate and report across the breadth of the specified work package and the wider Test and Trace programme of work, ensuring interdependencies are considered at the work package and programme levels.</w:t>
            </w:r>
          </w:p>
          <w:p w14:paraId="59CC44D0" w14:textId="514B97CB" w:rsidR="00D410A1" w:rsidRDefault="00D410A1" w:rsidP="00D410A1">
            <w:pPr>
              <w:numPr>
                <w:ilvl w:val="1"/>
                <w:numId w:val="0"/>
              </w:numPr>
              <w:overflowPunct/>
              <w:autoSpaceDE/>
              <w:autoSpaceDN/>
              <w:spacing w:after="0"/>
              <w:jc w:val="left"/>
              <w:textAlignment w:val="auto"/>
              <w:rPr>
                <w:rFonts w:eastAsia="STZhongsong"/>
                <w:lang w:eastAsia="zh-CN"/>
              </w:rPr>
            </w:pPr>
            <w:r w:rsidRPr="00AB3AB1">
              <w:rPr>
                <w:rFonts w:eastAsia="STZhongsong"/>
                <w:lang w:eastAsia="zh-CN"/>
              </w:rPr>
              <w:t xml:space="preserve">In addition to the Services </w:t>
            </w:r>
            <w:r w:rsidR="000731CD">
              <w:rPr>
                <w:rFonts w:eastAsia="STZhongsong"/>
                <w:lang w:eastAsia="zh-CN"/>
              </w:rPr>
              <w:t>set out</w:t>
            </w:r>
            <w:r w:rsidRPr="00AB3AB1">
              <w:rPr>
                <w:rFonts w:eastAsia="STZhongsong"/>
                <w:lang w:eastAsia="zh-CN"/>
              </w:rPr>
              <w:t xml:space="preserve"> in this section</w:t>
            </w:r>
            <w:r w:rsidR="00E64C7C">
              <w:rPr>
                <w:rFonts w:eastAsia="STZhongsong"/>
                <w:lang w:eastAsia="zh-CN"/>
              </w:rPr>
              <w:t xml:space="preserve"> 2.1</w:t>
            </w:r>
            <w:r w:rsidRPr="00AB3AB1">
              <w:rPr>
                <w:rFonts w:eastAsia="STZhongsong"/>
                <w:lang w:eastAsia="zh-CN"/>
              </w:rPr>
              <w:t xml:space="preserve"> </w:t>
            </w:r>
            <w:r>
              <w:rPr>
                <w:rFonts w:eastAsia="STZhongsong"/>
                <w:lang w:eastAsia="zh-CN"/>
              </w:rPr>
              <w:t xml:space="preserve">and </w:t>
            </w:r>
            <w:r w:rsidRPr="00AB3AB1">
              <w:rPr>
                <w:rFonts w:eastAsia="STZhongsong"/>
                <w:lang w:eastAsia="zh-CN"/>
              </w:rPr>
              <w:t xml:space="preserve">Call Off Schedule 2, the </w:t>
            </w:r>
            <w:r>
              <w:rPr>
                <w:rFonts w:eastAsia="STZhongsong"/>
                <w:lang w:eastAsia="zh-CN"/>
              </w:rPr>
              <w:t>S</w:t>
            </w:r>
            <w:r w:rsidRPr="00AB3AB1">
              <w:rPr>
                <w:rFonts w:eastAsia="STZhongsong"/>
                <w:lang w:eastAsia="zh-CN"/>
              </w:rPr>
              <w:t>upplier is also required to deliver, as part of the Services, the Key Performance Indicators listed below and detailed in Annex 1</w:t>
            </w:r>
            <w:r>
              <w:rPr>
                <w:rFonts w:eastAsia="STZhongsong"/>
                <w:lang w:eastAsia="zh-CN"/>
              </w:rPr>
              <w:t xml:space="preserve"> to this Call Off Order Form:</w:t>
            </w:r>
          </w:p>
          <w:p w14:paraId="0C78D368" w14:textId="796CE1E1" w:rsidR="00D410A1" w:rsidRPr="00A23DBF" w:rsidRDefault="00D410A1" w:rsidP="00153FFB">
            <w:pPr>
              <w:pStyle w:val="ListParagraph"/>
              <w:numPr>
                <w:ilvl w:val="0"/>
                <w:numId w:val="19"/>
              </w:numPr>
              <w:overflowPunct/>
              <w:autoSpaceDE/>
              <w:autoSpaceDN/>
              <w:spacing w:after="120"/>
              <w:ind w:left="331" w:hanging="331"/>
              <w:textAlignment w:val="auto"/>
              <w:rPr>
                <w:iCs/>
              </w:rPr>
            </w:pPr>
            <w:r w:rsidRPr="00A23DBF">
              <w:rPr>
                <w:iCs/>
              </w:rPr>
              <w:t>99% of timesheet reports completed and submitted to the Buyer within five (5) Working Days of month end detailing all billable work completed in the preceding month</w:t>
            </w:r>
          </w:p>
          <w:p w14:paraId="1252E938" w14:textId="77777777" w:rsidR="00D410A1" w:rsidRPr="00A23DBF" w:rsidRDefault="00D410A1" w:rsidP="00153FFB">
            <w:pPr>
              <w:pStyle w:val="ListParagraph"/>
              <w:numPr>
                <w:ilvl w:val="0"/>
                <w:numId w:val="19"/>
              </w:numPr>
              <w:overflowPunct/>
              <w:autoSpaceDE/>
              <w:autoSpaceDN/>
              <w:spacing w:after="120"/>
              <w:ind w:left="331" w:hanging="331"/>
              <w:textAlignment w:val="auto"/>
              <w:rPr>
                <w:iCs/>
              </w:rPr>
            </w:pPr>
            <w:r w:rsidRPr="00A23DBF">
              <w:rPr>
                <w:iCs/>
              </w:rPr>
              <w:t>99% minimum accuracy across total invoices received (direct match between invoiced amounts and accompanying timesheets).</w:t>
            </w:r>
          </w:p>
          <w:p w14:paraId="38756A14" w14:textId="3E7B35CB" w:rsidR="009E291D" w:rsidRDefault="009E291D" w:rsidP="009E291D">
            <w:pPr>
              <w:ind w:left="0"/>
              <w:rPr>
                <w:color w:val="FF0000"/>
                <w:sz w:val="20"/>
                <w:szCs w:val="20"/>
              </w:rPr>
            </w:pPr>
          </w:p>
          <w:p w14:paraId="6D7FB8ED" w14:textId="518E2331" w:rsidR="002740F1" w:rsidRPr="00172A22" w:rsidRDefault="002740F1">
            <w:pPr>
              <w:numPr>
                <w:ilvl w:val="1"/>
                <w:numId w:val="0"/>
              </w:numPr>
              <w:overflowPunct/>
              <w:autoSpaceDE/>
              <w:autoSpaceDN/>
              <w:spacing w:after="0"/>
              <w:jc w:val="left"/>
              <w:textAlignment w:val="auto"/>
              <w:rPr>
                <w:rFonts w:eastAsia="STZhongsong"/>
                <w:b/>
                <w:i/>
                <w:iCs/>
                <w:lang w:eastAsia="zh-CN"/>
              </w:rPr>
            </w:pPr>
          </w:p>
        </w:tc>
      </w:tr>
    </w:tbl>
    <w:p w14:paraId="0BB4FD78" w14:textId="77777777" w:rsidR="004E05DC" w:rsidRPr="00B91478" w:rsidRDefault="004E05D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172"/>
      </w:tblGrid>
      <w:tr w:rsidR="00172A22" w:rsidRPr="00730F3E" w14:paraId="7BEDE618" w14:textId="77777777" w:rsidTr="000731CD">
        <w:trPr>
          <w:trHeight w:val="70"/>
        </w:trPr>
        <w:tc>
          <w:tcPr>
            <w:tcW w:w="738" w:type="dxa"/>
          </w:tcPr>
          <w:p w14:paraId="3C400C1B" w14:textId="77777777" w:rsidR="00172A22" w:rsidRPr="0011796B" w:rsidRDefault="00172A22">
            <w:pPr>
              <w:ind w:left="0"/>
              <w:rPr>
                <w:b/>
              </w:rPr>
            </w:pPr>
            <w:r w:rsidRPr="0011796B">
              <w:rPr>
                <w:b/>
              </w:rPr>
              <w:t xml:space="preserve">3.1. </w:t>
            </w:r>
          </w:p>
        </w:tc>
        <w:tc>
          <w:tcPr>
            <w:tcW w:w="9172" w:type="dxa"/>
            <w:shd w:val="clear" w:color="auto" w:fill="auto"/>
          </w:tcPr>
          <w:p w14:paraId="001D3BE2" w14:textId="180A3391" w:rsidR="00172A22" w:rsidRPr="00982D63" w:rsidRDefault="00172A22">
            <w:pPr>
              <w:ind w:left="0"/>
            </w:pPr>
            <w:r w:rsidRPr="00982D63">
              <w:rPr>
                <w:b/>
              </w:rPr>
              <w:t>Project Plan</w:t>
            </w:r>
            <w:r w:rsidRPr="00982D63">
              <w:t xml:space="preserve">:  </w:t>
            </w:r>
          </w:p>
          <w:p w14:paraId="3CDD773E" w14:textId="55022B54" w:rsidR="00D410A1" w:rsidRDefault="00730F3E" w:rsidP="00D410A1">
            <w:pPr>
              <w:ind w:left="0"/>
            </w:pPr>
            <w:r>
              <w:t xml:space="preserve">The </w:t>
            </w:r>
            <w:r w:rsidR="00D410A1">
              <w:t xml:space="preserve">Supplier shall provide the Customer with a draft Project Plan for Approval within </w:t>
            </w:r>
            <w:r w:rsidR="006252E5" w:rsidRPr="00A277BD">
              <w:t>10</w:t>
            </w:r>
            <w:r w:rsidR="00D410A1">
              <w:t xml:space="preserve"> Working Days from</w:t>
            </w:r>
            <w:r w:rsidR="006252E5">
              <w:t xml:space="preserve"> the Call Off Commencement Date</w:t>
            </w:r>
          </w:p>
          <w:p w14:paraId="13F0CCA2" w14:textId="53805411" w:rsidR="00D410A1" w:rsidRPr="00982D63" w:rsidRDefault="00D410A1" w:rsidP="00D410A1">
            <w:pPr>
              <w:ind w:left="0"/>
            </w:pPr>
            <w:r>
              <w:t>This Call-Off Contract will include the following Project Plan, exit and offboard</w:t>
            </w:r>
            <w:r w:rsidR="006252E5">
              <w:t>ing plans and milestones:</w:t>
            </w:r>
          </w:p>
        </w:tc>
      </w:tr>
      <w:tr w:rsidR="00D410A1" w:rsidRPr="00730F3E" w14:paraId="6A021251" w14:textId="77777777" w:rsidTr="000731CD">
        <w:tc>
          <w:tcPr>
            <w:tcW w:w="9910" w:type="dxa"/>
            <w:gridSpan w:val="2"/>
          </w:tcPr>
          <w:tbl>
            <w:tblPr>
              <w:tblStyle w:val="TableGrid"/>
              <w:tblW w:w="0" w:type="auto"/>
              <w:tblLook w:val="04A0" w:firstRow="1" w:lastRow="0" w:firstColumn="1" w:lastColumn="0" w:noHBand="0" w:noVBand="1"/>
            </w:tblPr>
            <w:tblGrid>
              <w:gridCol w:w="1439"/>
              <w:gridCol w:w="1450"/>
              <w:gridCol w:w="1039"/>
              <w:gridCol w:w="1684"/>
              <w:gridCol w:w="1750"/>
              <w:gridCol w:w="1161"/>
              <w:gridCol w:w="1161"/>
            </w:tblGrid>
            <w:tr w:rsidR="00D410A1" w:rsidRPr="00D410A1" w14:paraId="66CB4C4D" w14:textId="77777777" w:rsidTr="00F17637">
              <w:trPr>
                <w:trHeight w:val="670"/>
              </w:trPr>
              <w:tc>
                <w:tcPr>
                  <w:tcW w:w="0" w:type="auto"/>
                </w:tcPr>
                <w:p w14:paraId="5384D251" w14:textId="77777777" w:rsidR="00D410A1" w:rsidRPr="00D410A1" w:rsidRDefault="00D410A1" w:rsidP="00D410A1">
                  <w:pPr>
                    <w:ind w:left="0"/>
                    <w:jc w:val="left"/>
                    <w:rPr>
                      <w:b/>
                      <w:sz w:val="20"/>
                    </w:rPr>
                  </w:pPr>
                  <w:r w:rsidRPr="00D410A1">
                    <w:rPr>
                      <w:b/>
                      <w:sz w:val="20"/>
                    </w:rPr>
                    <w:t>Milestone</w:t>
                  </w:r>
                </w:p>
              </w:tc>
              <w:tc>
                <w:tcPr>
                  <w:tcW w:w="1450" w:type="dxa"/>
                </w:tcPr>
                <w:p w14:paraId="29854E62" w14:textId="77777777" w:rsidR="00D410A1" w:rsidRPr="00D410A1" w:rsidRDefault="00D410A1" w:rsidP="00D410A1">
                  <w:pPr>
                    <w:ind w:left="0"/>
                    <w:jc w:val="left"/>
                    <w:rPr>
                      <w:b/>
                      <w:sz w:val="20"/>
                    </w:rPr>
                  </w:pPr>
                  <w:r w:rsidRPr="00D410A1">
                    <w:rPr>
                      <w:b/>
                      <w:sz w:val="20"/>
                    </w:rPr>
                    <w:t>Deliverables</w:t>
                  </w:r>
                </w:p>
              </w:tc>
              <w:tc>
                <w:tcPr>
                  <w:tcW w:w="1039" w:type="dxa"/>
                </w:tcPr>
                <w:p w14:paraId="7A1CE116" w14:textId="77777777" w:rsidR="00D410A1" w:rsidRPr="00D410A1" w:rsidRDefault="00D410A1" w:rsidP="00D410A1">
                  <w:pPr>
                    <w:ind w:left="0"/>
                    <w:jc w:val="left"/>
                    <w:rPr>
                      <w:b/>
                      <w:sz w:val="20"/>
                    </w:rPr>
                  </w:pPr>
                  <w:r w:rsidRPr="00D410A1">
                    <w:rPr>
                      <w:b/>
                      <w:sz w:val="20"/>
                    </w:rPr>
                    <w:t>Duration</w:t>
                  </w:r>
                </w:p>
              </w:tc>
              <w:tc>
                <w:tcPr>
                  <w:tcW w:w="0" w:type="auto"/>
                </w:tcPr>
                <w:p w14:paraId="40F400E1" w14:textId="77777777" w:rsidR="00D410A1" w:rsidRPr="00D410A1" w:rsidRDefault="00D410A1" w:rsidP="00D410A1">
                  <w:pPr>
                    <w:ind w:left="0"/>
                    <w:jc w:val="left"/>
                    <w:rPr>
                      <w:b/>
                      <w:sz w:val="20"/>
                    </w:rPr>
                  </w:pPr>
                  <w:r w:rsidRPr="00D410A1">
                    <w:rPr>
                      <w:b/>
                      <w:sz w:val="20"/>
                    </w:rPr>
                    <w:t>Milestone Date</w:t>
                  </w:r>
                </w:p>
              </w:tc>
              <w:tc>
                <w:tcPr>
                  <w:tcW w:w="1750" w:type="dxa"/>
                </w:tcPr>
                <w:p w14:paraId="6BD28330" w14:textId="77777777" w:rsidR="00D410A1" w:rsidRPr="00D410A1" w:rsidRDefault="00D410A1" w:rsidP="00D410A1">
                  <w:pPr>
                    <w:ind w:left="0"/>
                    <w:jc w:val="left"/>
                    <w:rPr>
                      <w:b/>
                      <w:sz w:val="20"/>
                    </w:rPr>
                  </w:pPr>
                  <w:r w:rsidRPr="00D410A1">
                    <w:rPr>
                      <w:b/>
                      <w:sz w:val="20"/>
                    </w:rPr>
                    <w:t>Customer Responsibilities</w:t>
                  </w:r>
                </w:p>
              </w:tc>
              <w:tc>
                <w:tcPr>
                  <w:tcW w:w="1161" w:type="dxa"/>
                </w:tcPr>
                <w:p w14:paraId="05FFC546" w14:textId="77777777" w:rsidR="00D410A1" w:rsidRPr="00D410A1" w:rsidRDefault="00D410A1" w:rsidP="00D410A1">
                  <w:pPr>
                    <w:ind w:left="0"/>
                    <w:jc w:val="left"/>
                    <w:rPr>
                      <w:b/>
                      <w:sz w:val="20"/>
                    </w:rPr>
                  </w:pPr>
                  <w:r w:rsidRPr="00D410A1">
                    <w:rPr>
                      <w:b/>
                      <w:sz w:val="20"/>
                    </w:rPr>
                    <w:t>Milestone Payments</w:t>
                  </w:r>
                </w:p>
              </w:tc>
              <w:tc>
                <w:tcPr>
                  <w:tcW w:w="1161" w:type="dxa"/>
                </w:tcPr>
                <w:p w14:paraId="403FB338" w14:textId="77777777" w:rsidR="00D410A1" w:rsidRPr="00D410A1" w:rsidRDefault="00D410A1" w:rsidP="00D410A1">
                  <w:pPr>
                    <w:ind w:left="0"/>
                    <w:jc w:val="left"/>
                    <w:rPr>
                      <w:b/>
                      <w:sz w:val="20"/>
                    </w:rPr>
                  </w:pPr>
                  <w:r w:rsidRPr="00D410A1">
                    <w:rPr>
                      <w:b/>
                      <w:sz w:val="20"/>
                    </w:rPr>
                    <w:t>Delay Payments</w:t>
                  </w:r>
                </w:p>
              </w:tc>
            </w:tr>
            <w:tr w:rsidR="00D410A1" w:rsidRPr="00532A43" w:rsidDel="007976AA" w14:paraId="384806F0" w14:textId="77777777" w:rsidTr="00F17637">
              <w:trPr>
                <w:trHeight w:val="2565"/>
              </w:trPr>
              <w:tc>
                <w:tcPr>
                  <w:tcW w:w="0" w:type="auto"/>
                </w:tcPr>
                <w:p w14:paraId="203B0176" w14:textId="77777777" w:rsidR="00D410A1" w:rsidRPr="00532A43" w:rsidRDefault="00D410A1" w:rsidP="00D410A1">
                  <w:pPr>
                    <w:ind w:left="0"/>
                    <w:rPr>
                      <w:sz w:val="20"/>
                    </w:rPr>
                  </w:pPr>
                  <w:r>
                    <w:rPr>
                      <w:sz w:val="20"/>
                      <w:szCs w:val="20"/>
                    </w:rPr>
                    <w:t>Project Plan Delivered</w:t>
                  </w:r>
                </w:p>
              </w:tc>
              <w:tc>
                <w:tcPr>
                  <w:tcW w:w="1450" w:type="dxa"/>
                </w:tcPr>
                <w:p w14:paraId="12B3DD64" w14:textId="77777777" w:rsidR="00D410A1" w:rsidRDefault="00D410A1" w:rsidP="00D410A1">
                  <w:pPr>
                    <w:suppressAutoHyphens/>
                    <w:overflowPunct/>
                    <w:autoSpaceDE/>
                    <w:adjustRightInd/>
                    <w:spacing w:after="0" w:line="276" w:lineRule="auto"/>
                    <w:ind w:left="0"/>
                    <w:jc w:val="left"/>
                    <w:rPr>
                      <w:sz w:val="20"/>
                      <w:szCs w:val="20"/>
                    </w:rPr>
                  </w:pPr>
                  <w:r>
                    <w:rPr>
                      <w:sz w:val="20"/>
                      <w:szCs w:val="20"/>
                    </w:rPr>
                    <w:t xml:space="preserve">An Approved Project Plan per work package (to include all Deliverables and Milestones) </w:t>
                  </w:r>
                </w:p>
                <w:p w14:paraId="194110C9" w14:textId="77777777" w:rsidR="00D410A1" w:rsidRDefault="00D410A1" w:rsidP="00D410A1">
                  <w:pPr>
                    <w:suppressAutoHyphens/>
                    <w:overflowPunct/>
                    <w:autoSpaceDE/>
                    <w:adjustRightInd/>
                    <w:spacing w:after="0" w:line="276" w:lineRule="auto"/>
                    <w:ind w:left="0"/>
                    <w:jc w:val="left"/>
                    <w:rPr>
                      <w:sz w:val="20"/>
                      <w:szCs w:val="20"/>
                    </w:rPr>
                  </w:pPr>
                </w:p>
                <w:p w14:paraId="702D9F1F" w14:textId="77777777" w:rsidR="00D410A1" w:rsidRPr="00532A43" w:rsidRDefault="00D410A1" w:rsidP="00D410A1">
                  <w:pPr>
                    <w:suppressAutoHyphens/>
                    <w:overflowPunct/>
                    <w:autoSpaceDE/>
                    <w:adjustRightInd/>
                    <w:spacing w:after="0" w:line="276" w:lineRule="auto"/>
                    <w:ind w:left="0"/>
                    <w:jc w:val="left"/>
                    <w:rPr>
                      <w:sz w:val="20"/>
                    </w:rPr>
                  </w:pPr>
                </w:p>
              </w:tc>
              <w:tc>
                <w:tcPr>
                  <w:tcW w:w="1103" w:type="dxa"/>
                </w:tcPr>
                <w:p w14:paraId="213E59A1" w14:textId="77777777" w:rsidR="00D410A1" w:rsidRPr="00532A43" w:rsidDel="007976AA" w:rsidRDefault="00D410A1" w:rsidP="00D410A1">
                  <w:pPr>
                    <w:ind w:left="0"/>
                    <w:jc w:val="center"/>
                    <w:rPr>
                      <w:sz w:val="20"/>
                      <w:highlight w:val="yellow"/>
                    </w:rPr>
                  </w:pPr>
                </w:p>
              </w:tc>
              <w:tc>
                <w:tcPr>
                  <w:tcW w:w="0" w:type="auto"/>
                  <w:shd w:val="clear" w:color="auto" w:fill="auto"/>
                </w:tcPr>
                <w:p w14:paraId="70014895" w14:textId="77777777" w:rsidR="00D410A1" w:rsidRPr="00532A43" w:rsidDel="007976AA" w:rsidRDefault="00D410A1" w:rsidP="00D410A1">
                  <w:pPr>
                    <w:ind w:left="0"/>
                    <w:jc w:val="center"/>
                    <w:rPr>
                      <w:sz w:val="20"/>
                      <w:highlight w:val="yellow"/>
                    </w:rPr>
                  </w:pPr>
                  <w:r w:rsidRPr="00F17637">
                    <w:rPr>
                      <w:sz w:val="20"/>
                      <w:szCs w:val="20"/>
                    </w:rPr>
                    <w:t>Within ten (10) Working Days of Call Off Contract Commencement</w:t>
                  </w:r>
                </w:p>
              </w:tc>
              <w:tc>
                <w:tcPr>
                  <w:tcW w:w="1750" w:type="dxa"/>
                </w:tcPr>
                <w:p w14:paraId="7C4A66D3" w14:textId="77777777" w:rsidR="00D410A1" w:rsidRPr="00532A43" w:rsidDel="007976AA" w:rsidRDefault="00D410A1" w:rsidP="00D410A1">
                  <w:pPr>
                    <w:ind w:left="0"/>
                    <w:jc w:val="center"/>
                    <w:rPr>
                      <w:sz w:val="20"/>
                      <w:highlight w:val="yellow"/>
                    </w:rPr>
                  </w:pPr>
                </w:p>
              </w:tc>
              <w:tc>
                <w:tcPr>
                  <w:tcW w:w="1161" w:type="dxa"/>
                  <w:shd w:val="clear" w:color="auto" w:fill="auto"/>
                </w:tcPr>
                <w:p w14:paraId="4D579FAB" w14:textId="1CB546BA" w:rsidR="00D410A1" w:rsidRPr="00532A43" w:rsidDel="007976AA" w:rsidRDefault="00F17637" w:rsidP="00F17637">
                  <w:pPr>
                    <w:ind w:left="0"/>
                    <w:jc w:val="center"/>
                    <w:rPr>
                      <w:sz w:val="20"/>
                      <w:highlight w:val="yellow"/>
                    </w:rPr>
                  </w:pPr>
                  <w:r w:rsidRPr="00F17637">
                    <w:rPr>
                      <w:sz w:val="20"/>
                      <w:szCs w:val="20"/>
                    </w:rPr>
                    <w:t>N/A</w:t>
                  </w:r>
                </w:p>
              </w:tc>
              <w:tc>
                <w:tcPr>
                  <w:tcW w:w="1106" w:type="dxa"/>
                </w:tcPr>
                <w:p w14:paraId="35953611" w14:textId="77777777" w:rsidR="00D410A1" w:rsidRPr="00532A43" w:rsidDel="007976AA" w:rsidRDefault="00D410A1" w:rsidP="00D410A1">
                  <w:pPr>
                    <w:ind w:left="0"/>
                    <w:jc w:val="center"/>
                    <w:rPr>
                      <w:sz w:val="20"/>
                      <w:highlight w:val="yellow"/>
                    </w:rPr>
                  </w:pPr>
                </w:p>
              </w:tc>
            </w:tr>
            <w:tr w:rsidR="00D410A1" w:rsidRPr="00EE2AA6" w:rsidDel="007976AA" w14:paraId="1C8A16F3" w14:textId="77777777" w:rsidTr="00D410A1">
              <w:trPr>
                <w:trHeight w:val="3600"/>
              </w:trPr>
              <w:tc>
                <w:tcPr>
                  <w:tcW w:w="0" w:type="auto"/>
                </w:tcPr>
                <w:p w14:paraId="3E3EFA15" w14:textId="77777777" w:rsidR="00D410A1" w:rsidRPr="00EE2AA6" w:rsidDel="007976AA" w:rsidRDefault="00D410A1" w:rsidP="00D410A1">
                  <w:pPr>
                    <w:ind w:left="0"/>
                    <w:rPr>
                      <w:sz w:val="20"/>
                      <w:szCs w:val="20"/>
                    </w:rPr>
                  </w:pPr>
                  <w:r>
                    <w:rPr>
                      <w:sz w:val="20"/>
                      <w:szCs w:val="20"/>
                    </w:rPr>
                    <w:t>Knowledge Transfer Complete</w:t>
                  </w:r>
                </w:p>
              </w:tc>
              <w:tc>
                <w:tcPr>
                  <w:tcW w:w="1450" w:type="dxa"/>
                </w:tcPr>
                <w:p w14:paraId="110CC9C1" w14:textId="77777777" w:rsidR="00D410A1" w:rsidRPr="00FA6C40" w:rsidDel="007976AA" w:rsidRDefault="00D410A1" w:rsidP="00D410A1">
                  <w:pPr>
                    <w:suppressAutoHyphens/>
                    <w:overflowPunct/>
                    <w:autoSpaceDE/>
                    <w:adjustRightInd/>
                    <w:spacing w:after="0" w:line="276" w:lineRule="auto"/>
                    <w:ind w:left="0"/>
                    <w:jc w:val="left"/>
                    <w:rPr>
                      <w:sz w:val="20"/>
                      <w:szCs w:val="20"/>
                    </w:rPr>
                  </w:pPr>
                  <w:r>
                    <w:rPr>
                      <w:sz w:val="20"/>
                      <w:szCs w:val="20"/>
                    </w:rPr>
                    <w:t>A knowledge transfer plan in accordance with paragraph 13 of Call Off Schedule 9 (Exit Management) as varied by section 8.4 of this Order Form</w:t>
                  </w:r>
                </w:p>
              </w:tc>
              <w:tc>
                <w:tcPr>
                  <w:tcW w:w="1103" w:type="dxa"/>
                </w:tcPr>
                <w:p w14:paraId="32A4A796" w14:textId="77777777" w:rsidR="00D410A1" w:rsidRPr="00EE2AA6" w:rsidDel="007976AA" w:rsidRDefault="00D410A1" w:rsidP="00D410A1">
                  <w:pPr>
                    <w:ind w:left="0"/>
                    <w:jc w:val="center"/>
                    <w:rPr>
                      <w:sz w:val="20"/>
                      <w:szCs w:val="20"/>
                      <w:highlight w:val="yellow"/>
                    </w:rPr>
                  </w:pPr>
                </w:p>
              </w:tc>
              <w:tc>
                <w:tcPr>
                  <w:tcW w:w="0" w:type="auto"/>
                </w:tcPr>
                <w:p w14:paraId="71BE015A" w14:textId="77777777" w:rsidR="00D410A1" w:rsidRPr="00EE2AA6" w:rsidDel="007976AA" w:rsidRDefault="00D410A1" w:rsidP="00D410A1">
                  <w:pPr>
                    <w:ind w:left="0"/>
                    <w:jc w:val="center"/>
                    <w:rPr>
                      <w:sz w:val="20"/>
                      <w:szCs w:val="20"/>
                      <w:highlight w:val="yellow"/>
                    </w:rPr>
                  </w:pPr>
                  <w:r w:rsidRPr="00F17637">
                    <w:rPr>
                      <w:sz w:val="20"/>
                      <w:szCs w:val="20"/>
                    </w:rPr>
                    <w:t>Within twenty (20) Working Days of Call Off Contract Commencement</w:t>
                  </w:r>
                </w:p>
              </w:tc>
              <w:tc>
                <w:tcPr>
                  <w:tcW w:w="1750" w:type="dxa"/>
                </w:tcPr>
                <w:p w14:paraId="2146CE10" w14:textId="77777777" w:rsidR="00D410A1" w:rsidRPr="00EE2AA6" w:rsidDel="007976AA" w:rsidRDefault="00D410A1" w:rsidP="00D410A1">
                  <w:pPr>
                    <w:ind w:left="0"/>
                    <w:jc w:val="center"/>
                    <w:rPr>
                      <w:sz w:val="20"/>
                      <w:szCs w:val="20"/>
                      <w:highlight w:val="yellow"/>
                    </w:rPr>
                  </w:pPr>
                </w:p>
              </w:tc>
              <w:tc>
                <w:tcPr>
                  <w:tcW w:w="1161" w:type="dxa"/>
                </w:tcPr>
                <w:p w14:paraId="345BF2BC" w14:textId="2DDF37CE" w:rsidR="00D410A1" w:rsidRPr="00EE2AA6" w:rsidDel="007976AA" w:rsidRDefault="00F17637" w:rsidP="00F17637">
                  <w:pPr>
                    <w:ind w:left="0"/>
                    <w:jc w:val="center"/>
                    <w:rPr>
                      <w:sz w:val="20"/>
                      <w:szCs w:val="20"/>
                      <w:highlight w:val="yellow"/>
                    </w:rPr>
                  </w:pPr>
                  <w:r w:rsidRPr="00F17637">
                    <w:rPr>
                      <w:sz w:val="20"/>
                      <w:szCs w:val="20"/>
                    </w:rPr>
                    <w:t xml:space="preserve">N/A </w:t>
                  </w:r>
                </w:p>
              </w:tc>
              <w:tc>
                <w:tcPr>
                  <w:tcW w:w="1106" w:type="dxa"/>
                </w:tcPr>
                <w:p w14:paraId="467BF59B" w14:textId="77777777" w:rsidR="00D410A1" w:rsidRPr="00EE2AA6" w:rsidDel="007976AA" w:rsidRDefault="00D410A1" w:rsidP="00D410A1">
                  <w:pPr>
                    <w:ind w:left="0"/>
                    <w:jc w:val="center"/>
                    <w:rPr>
                      <w:sz w:val="20"/>
                      <w:szCs w:val="20"/>
                      <w:highlight w:val="yellow"/>
                    </w:rPr>
                  </w:pPr>
                </w:p>
              </w:tc>
            </w:tr>
            <w:tr w:rsidR="00D410A1" w:rsidRPr="00EE2AA6" w14:paraId="6811AF31" w14:textId="77777777" w:rsidTr="00D410A1">
              <w:trPr>
                <w:trHeight w:val="903"/>
              </w:trPr>
              <w:tc>
                <w:tcPr>
                  <w:tcW w:w="0" w:type="auto"/>
                </w:tcPr>
                <w:p w14:paraId="789F215F" w14:textId="77777777" w:rsidR="00D410A1" w:rsidRPr="00F17637" w:rsidRDefault="00D410A1" w:rsidP="00D410A1">
                  <w:pPr>
                    <w:spacing w:before="240"/>
                    <w:ind w:left="0"/>
                    <w:rPr>
                      <w:sz w:val="20"/>
                      <w:szCs w:val="20"/>
                    </w:rPr>
                  </w:pPr>
                  <w:r w:rsidRPr="00F17637">
                    <w:rPr>
                      <w:sz w:val="20"/>
                      <w:szCs w:val="20"/>
                    </w:rPr>
                    <w:t>Transparency Reports</w:t>
                  </w:r>
                </w:p>
              </w:tc>
              <w:tc>
                <w:tcPr>
                  <w:tcW w:w="1450" w:type="dxa"/>
                </w:tcPr>
                <w:p w14:paraId="0BD02317" w14:textId="16934999" w:rsidR="00D410A1" w:rsidRPr="00F17637" w:rsidRDefault="00C912F6" w:rsidP="002F0DD4">
                  <w:pPr>
                    <w:ind w:left="0"/>
                    <w:rPr>
                      <w:sz w:val="20"/>
                      <w:szCs w:val="20"/>
                    </w:rPr>
                  </w:pPr>
                  <w:r w:rsidRPr="00F17637">
                    <w:rPr>
                      <w:sz w:val="20"/>
                      <w:szCs w:val="20"/>
                    </w:rPr>
                    <w:t>As set out in section 10.10 below</w:t>
                  </w:r>
                </w:p>
              </w:tc>
              <w:tc>
                <w:tcPr>
                  <w:tcW w:w="1103" w:type="dxa"/>
                </w:tcPr>
                <w:p w14:paraId="4ADEDA49" w14:textId="77777777" w:rsidR="00D410A1" w:rsidRPr="00F17637" w:rsidRDefault="00D410A1" w:rsidP="00D410A1">
                  <w:pPr>
                    <w:ind w:left="0"/>
                    <w:jc w:val="center"/>
                    <w:rPr>
                      <w:sz w:val="20"/>
                      <w:szCs w:val="20"/>
                    </w:rPr>
                  </w:pPr>
                </w:p>
              </w:tc>
              <w:tc>
                <w:tcPr>
                  <w:tcW w:w="0" w:type="auto"/>
                </w:tcPr>
                <w:p w14:paraId="6268ED72" w14:textId="2B7B2935" w:rsidR="00D410A1" w:rsidRPr="00F17637" w:rsidRDefault="00C912F6" w:rsidP="00D410A1">
                  <w:pPr>
                    <w:ind w:left="0"/>
                    <w:jc w:val="center"/>
                    <w:rPr>
                      <w:sz w:val="20"/>
                      <w:szCs w:val="20"/>
                    </w:rPr>
                  </w:pPr>
                  <w:r w:rsidRPr="00F17637">
                    <w:rPr>
                      <w:sz w:val="20"/>
                      <w:szCs w:val="20"/>
                    </w:rPr>
                    <w:t>As set out in section 10.10 below</w:t>
                  </w:r>
                </w:p>
              </w:tc>
              <w:tc>
                <w:tcPr>
                  <w:tcW w:w="1750" w:type="dxa"/>
                </w:tcPr>
                <w:p w14:paraId="6E6A20D4" w14:textId="77777777" w:rsidR="00D410A1" w:rsidRPr="00EE2AA6" w:rsidRDefault="00D410A1" w:rsidP="00D410A1">
                  <w:pPr>
                    <w:ind w:left="0"/>
                    <w:jc w:val="center"/>
                    <w:rPr>
                      <w:sz w:val="20"/>
                      <w:szCs w:val="20"/>
                      <w:highlight w:val="yellow"/>
                    </w:rPr>
                  </w:pPr>
                </w:p>
              </w:tc>
              <w:tc>
                <w:tcPr>
                  <w:tcW w:w="1161" w:type="dxa"/>
                </w:tcPr>
                <w:p w14:paraId="787A4CDD" w14:textId="77777777" w:rsidR="00D410A1" w:rsidRPr="00EE2AA6" w:rsidRDefault="00D410A1" w:rsidP="00D410A1">
                  <w:pPr>
                    <w:ind w:left="0"/>
                    <w:jc w:val="center"/>
                    <w:rPr>
                      <w:sz w:val="20"/>
                      <w:szCs w:val="20"/>
                      <w:highlight w:val="yellow"/>
                    </w:rPr>
                  </w:pPr>
                </w:p>
              </w:tc>
              <w:tc>
                <w:tcPr>
                  <w:tcW w:w="1106" w:type="dxa"/>
                </w:tcPr>
                <w:p w14:paraId="06E3B133" w14:textId="77777777" w:rsidR="00D410A1" w:rsidRPr="00EE2AA6" w:rsidRDefault="00D410A1" w:rsidP="00D410A1">
                  <w:pPr>
                    <w:ind w:left="0"/>
                    <w:jc w:val="center"/>
                    <w:rPr>
                      <w:sz w:val="20"/>
                      <w:szCs w:val="20"/>
                      <w:highlight w:val="yellow"/>
                    </w:rPr>
                  </w:pPr>
                </w:p>
              </w:tc>
            </w:tr>
          </w:tbl>
          <w:p w14:paraId="48FE9760" w14:textId="77777777" w:rsidR="00D410A1" w:rsidRPr="00982D63" w:rsidRDefault="00D410A1">
            <w:pPr>
              <w:ind w:left="0"/>
              <w:rPr>
                <w:b/>
              </w:rPr>
            </w:pPr>
          </w:p>
        </w:tc>
      </w:tr>
    </w:tbl>
    <w:p w14:paraId="529869C7" w14:textId="77777777" w:rsidR="004E05DC" w:rsidRPr="00730F3E" w:rsidRDefault="004E05DC">
      <w:pPr>
        <w:pStyle w:val="ORDERFORML1PraraNo"/>
        <w:numPr>
          <w:ilvl w:val="0"/>
          <w:numId w:val="0"/>
        </w:numPr>
        <w:ind w:left="426"/>
        <w:rPr>
          <w:rFonts w:ascii="Arial" w:hAnsi="Arial" w:cs="Arial"/>
        </w:rPr>
      </w:pPr>
    </w:p>
    <w:p w14:paraId="3C1ED76D" w14:textId="77777777" w:rsidR="00B91478" w:rsidRPr="00730F3E" w:rsidRDefault="00B91478">
      <w:pPr>
        <w:pStyle w:val="ORDERFORML1PraraNo"/>
        <w:numPr>
          <w:ilvl w:val="0"/>
          <w:numId w:val="0"/>
        </w:numPr>
        <w:ind w:left="426"/>
        <w:rPr>
          <w:rFonts w:ascii="Arial" w:hAnsi="Arial" w:cs="Arial"/>
        </w:rPr>
      </w:pPr>
    </w:p>
    <w:p w14:paraId="223A324C" w14:textId="77777777" w:rsidR="004E05DC" w:rsidRPr="00730F3E" w:rsidRDefault="00F770DB">
      <w:pPr>
        <w:pStyle w:val="ORDERFORML1PraraNo"/>
        <w:rPr>
          <w:rFonts w:ascii="Arial" w:hAnsi="Arial" w:cs="Arial"/>
        </w:rPr>
      </w:pPr>
      <w:r w:rsidRPr="00730F3E">
        <w:rPr>
          <w:rFonts w:ascii="Arial" w:hAnsi="Arial" w:cs="Arial"/>
        </w:rPr>
        <w:t>contract performance</w:t>
      </w:r>
    </w:p>
    <w:p w14:paraId="2DA86474" w14:textId="77777777" w:rsidR="004E05DC" w:rsidRPr="00730F3E" w:rsidRDefault="004E05DC">
      <w:pPr>
        <w:pStyle w:val="ORDERFORML1PraraNo"/>
        <w:numPr>
          <w:ilvl w:val="0"/>
          <w:numId w:val="0"/>
        </w:numPr>
        <w:ind w:left="426" w:hanging="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214"/>
      </w:tblGrid>
      <w:tr w:rsidR="00B5520B" w:rsidRPr="00B91478" w14:paraId="016BBA4A" w14:textId="77777777" w:rsidTr="00172A22">
        <w:tc>
          <w:tcPr>
            <w:tcW w:w="596" w:type="dxa"/>
          </w:tcPr>
          <w:p w14:paraId="30227DA0" w14:textId="77777777" w:rsidR="00B5520B" w:rsidRPr="00730F3E" w:rsidRDefault="00B5520B">
            <w:pPr>
              <w:numPr>
                <w:ilvl w:val="1"/>
                <w:numId w:val="0"/>
              </w:numPr>
              <w:overflowPunct/>
              <w:autoSpaceDE/>
              <w:autoSpaceDN/>
              <w:spacing w:after="120"/>
              <w:jc w:val="left"/>
              <w:textAlignment w:val="auto"/>
              <w:rPr>
                <w:rFonts w:eastAsia="STZhongsong"/>
                <w:b/>
                <w:lang w:eastAsia="zh-CN"/>
              </w:rPr>
            </w:pPr>
            <w:r w:rsidRPr="00730F3E">
              <w:rPr>
                <w:rFonts w:eastAsia="STZhongsong"/>
                <w:b/>
                <w:lang w:eastAsia="zh-CN"/>
              </w:rPr>
              <w:t xml:space="preserve">4.1. </w:t>
            </w:r>
          </w:p>
        </w:tc>
        <w:tc>
          <w:tcPr>
            <w:tcW w:w="9214" w:type="dxa"/>
            <w:shd w:val="clear" w:color="auto" w:fill="auto"/>
          </w:tcPr>
          <w:p w14:paraId="6F2590BC" w14:textId="2EE899B1" w:rsidR="00B5520B" w:rsidRPr="00B91478" w:rsidRDefault="00B5520B" w:rsidP="00F17637">
            <w:pPr>
              <w:numPr>
                <w:ilvl w:val="1"/>
                <w:numId w:val="0"/>
              </w:numPr>
              <w:overflowPunct/>
              <w:autoSpaceDE/>
              <w:autoSpaceDN/>
              <w:spacing w:after="120"/>
              <w:jc w:val="left"/>
              <w:textAlignment w:val="auto"/>
              <w:rPr>
                <w:rFonts w:eastAsia="STZhongsong"/>
                <w:lang w:eastAsia="zh-CN"/>
              </w:rPr>
            </w:pPr>
            <w:r w:rsidRPr="00730F3E">
              <w:rPr>
                <w:rFonts w:eastAsia="STZhongsong"/>
                <w:b/>
                <w:lang w:eastAsia="zh-CN"/>
              </w:rPr>
              <w:t>Standards</w:t>
            </w:r>
            <w:r w:rsidRPr="00730F3E">
              <w:rPr>
                <w:rFonts w:eastAsia="STZhongsong"/>
                <w:lang w:eastAsia="zh-CN"/>
              </w:rPr>
              <w:t>:</w:t>
            </w:r>
            <w:r w:rsidRPr="00730F3E">
              <w:rPr>
                <w:rFonts w:eastAsia="STZhongsong"/>
                <w:b/>
                <w:lang w:eastAsia="zh-CN"/>
              </w:rPr>
              <w:t xml:space="preserve"> </w:t>
            </w:r>
            <w:r w:rsidR="002F0DD4" w:rsidRPr="002F0DD4">
              <w:rPr>
                <w:rFonts w:eastAsia="STZhongsong"/>
                <w:lang w:eastAsia="zh-CN"/>
              </w:rPr>
              <w:t xml:space="preserve">As defined in the Call Off </w:t>
            </w:r>
          </w:p>
        </w:tc>
      </w:tr>
      <w:tr w:rsidR="00B5520B" w:rsidRPr="00B91478" w14:paraId="59C74AF2" w14:textId="77777777" w:rsidTr="00172A22">
        <w:tc>
          <w:tcPr>
            <w:tcW w:w="596" w:type="dxa"/>
          </w:tcPr>
          <w:p w14:paraId="1CD66C2C"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9214" w:type="dxa"/>
            <w:shd w:val="clear" w:color="auto" w:fill="auto"/>
          </w:tcPr>
          <w:p w14:paraId="69008BCE"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55004F8A" w14:textId="77777777" w:rsidR="00B5520B" w:rsidRPr="00B91478" w:rsidRDefault="00B5520B" w:rsidP="00BB4A0B">
            <w:pPr>
              <w:numPr>
                <w:ilvl w:val="1"/>
                <w:numId w:val="0"/>
              </w:numPr>
              <w:overflowPunct/>
              <w:autoSpaceDE/>
              <w:autoSpaceDN/>
              <w:spacing w:after="120"/>
              <w:jc w:val="left"/>
              <w:textAlignment w:val="auto"/>
            </w:pPr>
            <w:r w:rsidRPr="00B91478">
              <w:t>Not applied</w:t>
            </w:r>
          </w:p>
        </w:tc>
      </w:tr>
      <w:tr w:rsidR="00B5520B" w:rsidRPr="00B91478" w14:paraId="4A58D05F" w14:textId="77777777" w:rsidTr="00172A22">
        <w:tc>
          <w:tcPr>
            <w:tcW w:w="596" w:type="dxa"/>
          </w:tcPr>
          <w:p w14:paraId="4D930D9D"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214" w:type="dxa"/>
            <w:shd w:val="clear" w:color="auto" w:fill="auto"/>
          </w:tcPr>
          <w:p w14:paraId="1D7E28DD"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6C13F7E1" w14:textId="547A194B" w:rsidR="00B5520B" w:rsidRPr="00B91478" w:rsidRDefault="00B5520B" w:rsidP="00B02A10">
            <w:pPr>
              <w:ind w:left="0"/>
              <w:rPr>
                <w:rFonts w:eastAsia="STZhongsong"/>
                <w:lang w:eastAsia="zh-CN"/>
              </w:rPr>
            </w:pPr>
            <w:r w:rsidRPr="00B91478">
              <w:t>Not applied</w:t>
            </w:r>
          </w:p>
        </w:tc>
      </w:tr>
      <w:tr w:rsidR="00B5520B" w:rsidRPr="00B91478" w14:paraId="5C65B622" w14:textId="77777777" w:rsidTr="00172A22">
        <w:tc>
          <w:tcPr>
            <w:tcW w:w="596" w:type="dxa"/>
          </w:tcPr>
          <w:p w14:paraId="4C3EAEAB"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214" w:type="dxa"/>
            <w:shd w:val="clear" w:color="auto" w:fill="auto"/>
          </w:tcPr>
          <w:p w14:paraId="1BBFAE04"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23838567" w14:textId="0967D24E" w:rsidR="00B5520B" w:rsidRPr="00754676" w:rsidRDefault="0091668D">
            <w:pPr>
              <w:numPr>
                <w:ilvl w:val="1"/>
                <w:numId w:val="0"/>
              </w:numPr>
              <w:overflowPunct/>
              <w:autoSpaceDE/>
              <w:autoSpaceDN/>
              <w:spacing w:after="120"/>
              <w:jc w:val="left"/>
              <w:textAlignment w:val="auto"/>
              <w:rPr>
                <w:rFonts w:eastAsia="STZhongsong"/>
                <w:bCs/>
                <w:lang w:eastAsia="zh-CN"/>
              </w:rPr>
            </w:pPr>
            <w:r w:rsidRPr="00F65018">
              <w:rPr>
                <w:rFonts w:eastAsia="STZhongsong"/>
                <w:lang w:eastAsia="zh-CN"/>
              </w:rPr>
              <w:t>The Supplier shall provide w</w:t>
            </w:r>
            <w:r w:rsidR="001572E1" w:rsidRPr="00F65018">
              <w:rPr>
                <w:rFonts w:eastAsia="STZhongsong"/>
                <w:lang w:eastAsia="zh-CN"/>
              </w:rPr>
              <w:t xml:space="preserve">eekly timesheet reports </w:t>
            </w:r>
            <w:r w:rsidR="0011796B" w:rsidRPr="00F65018">
              <w:rPr>
                <w:rFonts w:eastAsia="STZhongsong"/>
                <w:lang w:eastAsia="zh-CN"/>
              </w:rPr>
              <w:t xml:space="preserve">in a format to be determined by the Customer </w:t>
            </w:r>
            <w:r w:rsidR="001572E1" w:rsidRPr="00F65018">
              <w:rPr>
                <w:rFonts w:eastAsia="STZhongsong"/>
                <w:lang w:eastAsia="zh-CN"/>
              </w:rPr>
              <w:t xml:space="preserve">showing time spent </w:t>
            </w:r>
            <w:r w:rsidRPr="00F65018">
              <w:rPr>
                <w:rFonts w:eastAsia="STZhongsong"/>
                <w:lang w:eastAsia="zh-CN"/>
              </w:rPr>
              <w:t xml:space="preserve">by </w:t>
            </w:r>
            <w:r w:rsidR="0011796B" w:rsidRPr="00F65018">
              <w:rPr>
                <w:rFonts w:eastAsia="STZhongsong"/>
                <w:lang w:eastAsia="zh-CN"/>
              </w:rPr>
              <w:t xml:space="preserve">each member of </w:t>
            </w:r>
            <w:r w:rsidRPr="00F65018">
              <w:rPr>
                <w:rFonts w:eastAsia="STZhongsong"/>
                <w:lang w:eastAsia="zh-CN"/>
              </w:rPr>
              <w:t>Supplier Personnel</w:t>
            </w:r>
            <w:r w:rsidR="0011796B" w:rsidRPr="00F65018">
              <w:rPr>
                <w:rFonts w:eastAsia="STZhongsong"/>
                <w:lang w:eastAsia="zh-CN"/>
              </w:rPr>
              <w:t xml:space="preserve"> against agreed budgets </w:t>
            </w:r>
          </w:p>
        </w:tc>
      </w:tr>
      <w:tr w:rsidR="00B5520B" w:rsidRPr="00B91478" w14:paraId="0B21EE94" w14:textId="77777777" w:rsidTr="00172A22">
        <w:tc>
          <w:tcPr>
            <w:tcW w:w="596" w:type="dxa"/>
          </w:tcPr>
          <w:p w14:paraId="450910F1"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9214" w:type="dxa"/>
            <w:shd w:val="clear" w:color="auto" w:fill="auto"/>
          </w:tcPr>
          <w:p w14:paraId="07DBB82F" w14:textId="77777777" w:rsidR="00B5520B" w:rsidRPr="00B91478" w:rsidRDefault="00B5520B"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1B26A765" w14:textId="25FAE9DB" w:rsidR="00B5520B" w:rsidRPr="00B91478" w:rsidRDefault="00B5520B" w:rsidP="002047E1">
            <w:pPr>
              <w:numPr>
                <w:ilvl w:val="1"/>
                <w:numId w:val="0"/>
              </w:numPr>
              <w:overflowPunct/>
              <w:autoSpaceDE/>
              <w:autoSpaceDN/>
              <w:spacing w:after="120"/>
              <w:textAlignment w:val="auto"/>
              <w:rPr>
                <w:rFonts w:eastAsia="STZhongsong"/>
                <w:b/>
                <w:lang w:eastAsia="zh-CN"/>
              </w:rPr>
            </w:pPr>
            <w:r w:rsidRPr="00F65018">
              <w:t>The period of ten (10) Working Days in Clause 39.2.1(a) shall be amended to five (5) Working Days</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214"/>
      </w:tblGrid>
      <w:tr w:rsidR="0005252A" w:rsidRPr="00B91478" w14:paraId="67C5D3D0" w14:textId="77777777" w:rsidTr="00172A22">
        <w:trPr>
          <w:trHeight w:val="1229"/>
        </w:trPr>
        <w:tc>
          <w:tcPr>
            <w:tcW w:w="596" w:type="dxa"/>
          </w:tcPr>
          <w:p w14:paraId="73D2EBFF" w14:textId="77777777" w:rsidR="0005252A" w:rsidRPr="00B91478" w:rsidRDefault="0005252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9214" w:type="dxa"/>
            <w:shd w:val="clear" w:color="auto" w:fill="auto"/>
          </w:tcPr>
          <w:p w14:paraId="7DB4819B" w14:textId="108D427F" w:rsidR="0005252A" w:rsidRDefault="0005252A">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10DD0DC6" w14:textId="49F47EC3" w:rsidR="0005252A" w:rsidRPr="00F17637" w:rsidRDefault="00664D82" w:rsidP="00B66FF2">
            <w:pPr>
              <w:numPr>
                <w:ilvl w:val="1"/>
                <w:numId w:val="0"/>
              </w:numPr>
              <w:overflowPunct/>
              <w:autoSpaceDE/>
              <w:autoSpaceDN/>
              <w:spacing w:after="120"/>
              <w:jc w:val="left"/>
              <w:textAlignment w:val="auto"/>
              <w:rPr>
                <w:rFonts w:eastAsia="STZhongsong"/>
                <w:lang w:eastAsia="zh-CN"/>
              </w:rPr>
            </w:pPr>
            <w:r w:rsidRPr="00F17637" w:rsidDel="00664D82">
              <w:rPr>
                <w:rFonts w:eastAsia="STZhongsong"/>
                <w:lang w:eastAsia="zh-CN"/>
              </w:rPr>
              <w:t xml:space="preserve"> </w:t>
            </w:r>
            <w:r w:rsidR="00B66FF2">
              <w:rPr>
                <w:rFonts w:eastAsia="STZhongsong"/>
                <w:lang w:eastAsia="zh-CN"/>
              </w:rPr>
              <w:t>REDACTED</w:t>
            </w:r>
          </w:p>
        </w:tc>
      </w:tr>
      <w:tr w:rsidR="0005252A" w:rsidRPr="00B91478" w14:paraId="0FF6582D" w14:textId="77777777" w:rsidTr="00172A22">
        <w:trPr>
          <w:trHeight w:val="902"/>
        </w:trPr>
        <w:tc>
          <w:tcPr>
            <w:tcW w:w="596" w:type="dxa"/>
            <w:tcBorders>
              <w:top w:val="single" w:sz="4" w:space="0" w:color="auto"/>
              <w:left w:val="single" w:sz="4" w:space="0" w:color="auto"/>
              <w:bottom w:val="single" w:sz="4" w:space="0" w:color="auto"/>
              <w:right w:val="single" w:sz="4" w:space="0" w:color="auto"/>
            </w:tcBorders>
          </w:tcPr>
          <w:p w14:paraId="2B5BB8B1" w14:textId="77777777" w:rsidR="0005252A" w:rsidRPr="00B91478" w:rsidRDefault="0005252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8C927E1" w14:textId="661CCF7F" w:rsidR="0005252A" w:rsidRPr="00B91478" w:rsidRDefault="0005252A"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4D54581C" w14:textId="77777777" w:rsidR="0005252A" w:rsidRPr="004E0AA8" w:rsidRDefault="00CA1B3D">
            <w:pPr>
              <w:numPr>
                <w:ilvl w:val="1"/>
                <w:numId w:val="0"/>
              </w:numPr>
              <w:overflowPunct/>
              <w:autoSpaceDE/>
              <w:autoSpaceDN/>
              <w:spacing w:after="120"/>
              <w:jc w:val="left"/>
              <w:textAlignment w:val="auto"/>
              <w:rPr>
                <w:rFonts w:eastAsia="STZhongsong"/>
                <w:bCs/>
                <w:lang w:eastAsia="zh-CN"/>
              </w:rPr>
            </w:pPr>
            <w:r w:rsidRPr="004E0AA8">
              <w:rPr>
                <w:rFonts w:eastAsia="STZhongsong"/>
                <w:bCs/>
                <w:lang w:eastAsia="zh-CN"/>
              </w:rPr>
              <w:t>Applied as per clause 28.2.</w:t>
            </w:r>
          </w:p>
          <w:p w14:paraId="31751354" w14:textId="70BC8443" w:rsidR="00CA1B3D" w:rsidRDefault="00CA1B3D" w:rsidP="00CA1B3D">
            <w:pPr>
              <w:pStyle w:val="Heading3"/>
              <w:rPr>
                <w:rFonts w:eastAsia="Times New Roman"/>
              </w:rPr>
            </w:pPr>
            <w:bookmarkStart w:id="2" w:name="_Ref21460500"/>
            <w:r w:rsidRPr="004E0AA8">
              <w:rPr>
                <w:rFonts w:eastAsia="Times New Roman"/>
              </w:rPr>
              <w:t xml:space="preserve">The Supplier shall ensure that the checks specified in HMG Baseline Personnel Security Standard have been carried out in respect of any of </w:t>
            </w:r>
            <w:r w:rsidR="00642F6F" w:rsidRPr="004E0AA8">
              <w:rPr>
                <w:rFonts w:eastAsia="Times New Roman"/>
              </w:rPr>
              <w:t>Supplier Personnel</w:t>
            </w:r>
            <w:r w:rsidRPr="004E0AA8">
              <w:rPr>
                <w:rFonts w:eastAsia="Times New Roman"/>
              </w:rPr>
              <w:t xml:space="preserve"> assigned to access </w:t>
            </w:r>
            <w:r w:rsidR="00642F6F" w:rsidRPr="004E0AA8">
              <w:rPr>
                <w:rFonts w:eastAsia="Times New Roman"/>
              </w:rPr>
              <w:t xml:space="preserve">the Customer </w:t>
            </w:r>
            <w:r w:rsidRPr="004E0AA8">
              <w:rPr>
                <w:rFonts w:eastAsia="Times New Roman"/>
              </w:rPr>
              <w:t xml:space="preserve">Premises, </w:t>
            </w:r>
            <w:r w:rsidR="00642F6F" w:rsidRPr="004E0AA8">
              <w:rPr>
                <w:rFonts w:eastAsia="Times New Roman"/>
              </w:rPr>
              <w:t>Customer</w:t>
            </w:r>
            <w:r w:rsidRPr="004E0AA8">
              <w:rPr>
                <w:rFonts w:eastAsia="Times New Roman"/>
              </w:rPr>
              <w:t xml:space="preserve"> Property, </w:t>
            </w:r>
            <w:r w:rsidR="00642F6F" w:rsidRPr="004E0AA8">
              <w:rPr>
                <w:rFonts w:eastAsia="Times New Roman"/>
              </w:rPr>
              <w:t>Customer</w:t>
            </w:r>
            <w:r w:rsidRPr="004E0AA8">
              <w:rPr>
                <w:rFonts w:eastAsia="Times New Roman"/>
              </w:rPr>
              <w:t xml:space="preserve"> Data or any other property or information belonging to the </w:t>
            </w:r>
            <w:r w:rsidR="00642F6F" w:rsidRPr="004E0AA8">
              <w:rPr>
                <w:rFonts w:eastAsia="Times New Roman"/>
              </w:rPr>
              <w:t>Customer</w:t>
            </w:r>
            <w:r w:rsidRPr="004E0AA8">
              <w:rPr>
                <w:rFonts w:eastAsia="Times New Roman"/>
              </w:rPr>
              <w:t xml:space="preserve">, and </w:t>
            </w:r>
            <w:r w:rsidR="00642F6F" w:rsidRPr="004E0AA8">
              <w:rPr>
                <w:rFonts w:eastAsia="Times New Roman"/>
              </w:rPr>
              <w:t xml:space="preserve">that </w:t>
            </w:r>
            <w:r w:rsidRPr="004E0AA8">
              <w:rPr>
                <w:rFonts w:eastAsia="Times New Roman"/>
              </w:rPr>
              <w:t>the results of those checks were satisfactory.</w:t>
            </w:r>
            <w:bookmarkEnd w:id="2"/>
            <w:r w:rsidR="00642F6F" w:rsidRPr="004E0AA8">
              <w:rPr>
                <w:rFonts w:eastAsia="Times New Roman"/>
              </w:rPr>
              <w:t xml:space="preserve"> The Supplier shall document full and accurate records of HMG Baseline Personnel Security Standard checks.</w:t>
            </w:r>
          </w:p>
          <w:p w14:paraId="78F1A122" w14:textId="77777777" w:rsidR="004E0AA8" w:rsidRDefault="004E0AA8" w:rsidP="004E0AA8">
            <w:pPr>
              <w:pStyle w:val="Default"/>
              <w:spacing w:after="134"/>
              <w:rPr>
                <w:sz w:val="22"/>
                <w:szCs w:val="22"/>
              </w:rPr>
            </w:pPr>
            <w:r>
              <w:rPr>
                <w:sz w:val="22"/>
                <w:szCs w:val="22"/>
              </w:rPr>
              <w:t xml:space="preserve">This sub-clause 28.2 shall apply if the Customer has specified Relevant Convictions in the Call Off Order Form. </w:t>
            </w:r>
          </w:p>
          <w:p w14:paraId="68BF99E6" w14:textId="77777777" w:rsidR="004E0AA8" w:rsidRDefault="004E0AA8" w:rsidP="004E0AA8">
            <w:pPr>
              <w:pStyle w:val="Default"/>
              <w:spacing w:after="134"/>
              <w:rPr>
                <w:sz w:val="22"/>
                <w:szCs w:val="22"/>
              </w:rPr>
            </w:pPr>
            <w:r>
              <w:rPr>
                <w:sz w:val="22"/>
                <w:szCs w:val="22"/>
              </w:rPr>
              <w:t xml:space="preserve">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 </w:t>
            </w:r>
          </w:p>
          <w:p w14:paraId="197FF2D6" w14:textId="75315FEC" w:rsidR="004E0AA8" w:rsidRPr="004E0AA8" w:rsidRDefault="004E0AA8" w:rsidP="004E0AA8">
            <w:pPr>
              <w:pStyle w:val="Default"/>
              <w:rPr>
                <w:sz w:val="22"/>
                <w:szCs w:val="22"/>
              </w:rPr>
            </w:pPr>
            <w:r w:rsidRPr="004E0AA8">
              <w:rPr>
                <w:sz w:val="22"/>
                <w:szCs w:val="22"/>
              </w:rPr>
              <w:t xml:space="preserve">Notwithstanding Clause 28.2.2,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 </w:t>
            </w:r>
          </w:p>
          <w:p w14:paraId="68676684" w14:textId="77777777" w:rsidR="004E0AA8" w:rsidRPr="004E0AA8" w:rsidRDefault="004E0AA8" w:rsidP="00153FFB">
            <w:pPr>
              <w:pStyle w:val="Default"/>
              <w:numPr>
                <w:ilvl w:val="0"/>
                <w:numId w:val="18"/>
              </w:numPr>
              <w:spacing w:after="134"/>
              <w:rPr>
                <w:sz w:val="22"/>
                <w:szCs w:val="22"/>
              </w:rPr>
            </w:pPr>
            <w:r w:rsidRPr="004E0AA8">
              <w:rPr>
                <w:sz w:val="22"/>
                <w:szCs w:val="22"/>
              </w:rPr>
              <w:t>carry out a check with the records held by the Department for Education (DfE);</w:t>
            </w:r>
          </w:p>
          <w:p w14:paraId="5FB2A496" w14:textId="77777777" w:rsidR="004E0AA8" w:rsidRPr="004E0AA8" w:rsidRDefault="004E0AA8" w:rsidP="00153FFB">
            <w:pPr>
              <w:pStyle w:val="Default"/>
              <w:numPr>
                <w:ilvl w:val="0"/>
                <w:numId w:val="18"/>
              </w:numPr>
              <w:spacing w:after="134"/>
              <w:rPr>
                <w:sz w:val="22"/>
                <w:szCs w:val="22"/>
              </w:rPr>
            </w:pPr>
            <w:r w:rsidRPr="004E0AA8">
              <w:rPr>
                <w:sz w:val="22"/>
                <w:szCs w:val="22"/>
              </w:rPr>
              <w:t xml:space="preserve">conduct thorough questioning regarding any Relevant Convictions; and </w:t>
            </w:r>
          </w:p>
          <w:p w14:paraId="580BCAD0" w14:textId="3CAA5784" w:rsidR="00CA1B3D" w:rsidRPr="00CA1B3D" w:rsidRDefault="004E0AA8" w:rsidP="00153FFB">
            <w:pPr>
              <w:pStyle w:val="Default"/>
              <w:numPr>
                <w:ilvl w:val="0"/>
                <w:numId w:val="18"/>
              </w:numPr>
              <w:spacing w:after="134"/>
              <w:rPr>
                <w:rFonts w:eastAsia="STZhongsong"/>
                <w:bCs/>
                <w:lang w:eastAsia="zh-CN"/>
              </w:rPr>
            </w:pPr>
            <w:r w:rsidRPr="004E0AA8">
              <w:rPr>
                <w:sz w:val="22"/>
                <w:szCs w:val="22"/>
              </w:rPr>
              <w:t>ensure a police check is completed and such other checks as may be carried out through the Disclosure and Barring Service (DBS), and the Supplier shall not (and shall ensure that any Sub-Contractor shall not) engage or continue to employ in the provision of the Services any person who has a Relevant Conviction or an inappropriate record.</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104"/>
      </w:tblGrid>
      <w:tr w:rsidR="00B5520B" w:rsidRPr="00B91478" w14:paraId="25AA48BB" w14:textId="77777777" w:rsidTr="00B5520B">
        <w:tc>
          <w:tcPr>
            <w:tcW w:w="564" w:type="dxa"/>
          </w:tcPr>
          <w:p w14:paraId="58E752B1"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9104" w:type="dxa"/>
            <w:shd w:val="clear" w:color="auto" w:fill="auto"/>
          </w:tcPr>
          <w:p w14:paraId="3D5C3CE0" w14:textId="77777777" w:rsidR="00B5520B" w:rsidRPr="00B91478"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3CC47D04" w14:textId="6345B293" w:rsidR="00754676" w:rsidRDefault="00B66FF2" w:rsidP="00F17637">
            <w:pPr>
              <w:numPr>
                <w:ilvl w:val="1"/>
                <w:numId w:val="0"/>
              </w:numPr>
              <w:overflowPunct/>
              <w:autoSpaceDE/>
              <w:autoSpaceDN/>
              <w:spacing w:after="120"/>
              <w:textAlignment w:val="auto"/>
              <w:rPr>
                <w:rFonts w:eastAsia="STZhongsong"/>
                <w:lang w:eastAsia="zh-CN"/>
              </w:rPr>
            </w:pPr>
            <w:r>
              <w:rPr>
                <w:rFonts w:eastAsia="STZhongsong"/>
                <w:lang w:eastAsia="zh-CN"/>
              </w:rPr>
              <w:t>REDACTED</w:t>
            </w:r>
          </w:p>
          <w:p w14:paraId="58FCD3E6" w14:textId="77777777" w:rsidR="00D05129" w:rsidRDefault="00D05129" w:rsidP="00F17637">
            <w:pPr>
              <w:numPr>
                <w:ilvl w:val="1"/>
                <w:numId w:val="0"/>
              </w:numPr>
              <w:overflowPunct/>
              <w:autoSpaceDE/>
              <w:autoSpaceDN/>
              <w:spacing w:after="120"/>
              <w:textAlignment w:val="auto"/>
              <w:rPr>
                <w:rFonts w:eastAsia="STZhongsong"/>
                <w:lang w:eastAsia="zh-CN"/>
              </w:rPr>
            </w:pPr>
          </w:p>
          <w:p w14:paraId="6760181A" w14:textId="79B5B938" w:rsidR="00D05129" w:rsidRPr="00B91478" w:rsidRDefault="00D05129" w:rsidP="00D05129">
            <w:pPr>
              <w:numPr>
                <w:ilvl w:val="1"/>
                <w:numId w:val="0"/>
              </w:numPr>
              <w:overflowPunct/>
              <w:autoSpaceDE/>
              <w:autoSpaceDN/>
              <w:spacing w:after="120"/>
              <w:textAlignment w:val="auto"/>
              <w:rPr>
                <w:rFonts w:eastAsia="STZhongsong"/>
                <w:lang w:eastAsia="zh-CN"/>
              </w:rPr>
            </w:pPr>
            <w:r w:rsidRPr="0081050E">
              <w:rPr>
                <w:rFonts w:eastAsiaTheme="minorHAnsi"/>
              </w:rPr>
              <w:t>For the avoidance of doubt, the total contract value will not exceed £</w:t>
            </w:r>
            <w:r>
              <w:rPr>
                <w:rFonts w:eastAsiaTheme="minorHAnsi"/>
              </w:rPr>
              <w:t>252,000.00</w:t>
            </w:r>
            <w:r w:rsidRPr="0081050E">
              <w:rPr>
                <w:rFonts w:eastAsiaTheme="minorHAnsi"/>
              </w:rPr>
              <w:t xml:space="preserve"> exc. VAT</w:t>
            </w:r>
          </w:p>
        </w:tc>
      </w:tr>
      <w:tr w:rsidR="00B5520B" w:rsidRPr="00B91478" w14:paraId="1B702A76" w14:textId="77777777" w:rsidTr="00B5520B">
        <w:tc>
          <w:tcPr>
            <w:tcW w:w="564" w:type="dxa"/>
          </w:tcPr>
          <w:p w14:paraId="10B4EC6D"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9104" w:type="dxa"/>
            <w:shd w:val="clear" w:color="auto" w:fill="auto"/>
          </w:tcPr>
          <w:p w14:paraId="07DED7CF" w14:textId="77777777" w:rsidR="00B5520B" w:rsidRPr="00B91478"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13D5C386" w14:textId="5F4FFE30" w:rsidR="00B5520B" w:rsidRDefault="002B2D19" w:rsidP="00BB4A0B">
            <w:pPr>
              <w:numPr>
                <w:ilvl w:val="1"/>
                <w:numId w:val="0"/>
              </w:numPr>
              <w:overflowPunct/>
              <w:autoSpaceDE/>
              <w:autoSpaceDN/>
              <w:spacing w:after="120"/>
              <w:textAlignment w:val="auto"/>
              <w:rPr>
                <w:rFonts w:eastAsia="STZhongsong"/>
                <w:lang w:eastAsia="zh-CN"/>
              </w:rPr>
            </w:pPr>
            <w:r w:rsidRPr="00D05129">
              <w:rPr>
                <w:rFonts w:eastAsia="STZhongsong"/>
                <w:lang w:eastAsia="zh-CN"/>
              </w:rPr>
              <w:t>Monthly in arrears</w:t>
            </w:r>
          </w:p>
          <w:p w14:paraId="0814E9E6" w14:textId="77777777" w:rsidR="00E96586" w:rsidRPr="00FA6C40" w:rsidRDefault="00E96586" w:rsidP="00E96586">
            <w:pPr>
              <w:numPr>
                <w:ilvl w:val="1"/>
                <w:numId w:val="0"/>
              </w:numPr>
              <w:overflowPunct/>
              <w:autoSpaceDE/>
              <w:autoSpaceDN/>
              <w:spacing w:after="120"/>
              <w:textAlignment w:val="auto"/>
              <w:rPr>
                <w:rFonts w:eastAsia="STZhongsong"/>
                <w:bCs/>
                <w:lang w:eastAsia="zh-CN"/>
              </w:rPr>
            </w:pPr>
            <w:r w:rsidRPr="00FA6C40">
              <w:rPr>
                <w:rFonts w:eastAsia="STZhongsong"/>
                <w:bCs/>
                <w:lang w:eastAsia="zh-CN"/>
              </w:rPr>
              <w:t>Submitted invoices must be accompanied by supporting information including:</w:t>
            </w:r>
          </w:p>
          <w:p w14:paraId="255DD162" w14:textId="77777777" w:rsidR="00E96586" w:rsidRDefault="00E96586" w:rsidP="00153FFB">
            <w:pPr>
              <w:pStyle w:val="ListParagraph"/>
              <w:numPr>
                <w:ilvl w:val="0"/>
                <w:numId w:val="20"/>
              </w:numPr>
              <w:overflowPunct/>
              <w:autoSpaceDE/>
              <w:autoSpaceDN/>
              <w:spacing w:after="120"/>
              <w:textAlignment w:val="auto"/>
              <w:rPr>
                <w:rFonts w:eastAsia="STZhongsong"/>
                <w:bCs/>
                <w:lang w:eastAsia="zh-CN"/>
              </w:rPr>
            </w:pPr>
            <w:r w:rsidRPr="00FA6C40">
              <w:rPr>
                <w:rFonts w:eastAsia="STZhongsong"/>
                <w:bCs/>
                <w:lang w:eastAsia="zh-CN"/>
              </w:rPr>
              <w:t>completed timesheets</w:t>
            </w:r>
            <w:r>
              <w:rPr>
                <w:rFonts w:eastAsia="STZhongsong"/>
                <w:bCs/>
                <w:lang w:eastAsia="zh-CN"/>
              </w:rPr>
              <w:t xml:space="preserve"> for amounts set out in the relevant invoice; and </w:t>
            </w:r>
          </w:p>
          <w:p w14:paraId="1B365241" w14:textId="77777777" w:rsidR="00E96586" w:rsidRPr="000C660D" w:rsidRDefault="00E96586" w:rsidP="00153FFB">
            <w:pPr>
              <w:pStyle w:val="ListParagraph"/>
              <w:numPr>
                <w:ilvl w:val="0"/>
                <w:numId w:val="20"/>
              </w:numPr>
              <w:overflowPunct/>
              <w:autoSpaceDE/>
              <w:autoSpaceDN/>
              <w:spacing w:after="120"/>
              <w:textAlignment w:val="auto"/>
              <w:rPr>
                <w:rFonts w:eastAsia="STZhongsong"/>
                <w:bCs/>
                <w:lang w:eastAsia="zh-CN"/>
              </w:rPr>
            </w:pPr>
            <w:r>
              <w:rPr>
                <w:rFonts w:eastAsia="STZhongsong"/>
                <w:bCs/>
                <w:lang w:eastAsia="zh-CN"/>
              </w:rPr>
              <w:t xml:space="preserve">such other information as the Customer (acting reasonably) may require in order to verify the invoiced amounts. </w:t>
            </w:r>
          </w:p>
          <w:p w14:paraId="0DFE3D31" w14:textId="77777777" w:rsidR="00E96586" w:rsidRDefault="00E96586" w:rsidP="00E96586">
            <w:pPr>
              <w:numPr>
                <w:ilvl w:val="1"/>
                <w:numId w:val="0"/>
              </w:numPr>
              <w:overflowPunct/>
              <w:autoSpaceDE/>
              <w:autoSpaceDN/>
              <w:spacing w:after="120"/>
              <w:textAlignment w:val="auto"/>
              <w:rPr>
                <w:rFonts w:eastAsia="STZhongsong"/>
                <w:b/>
                <w:lang w:eastAsia="zh-CN"/>
              </w:rPr>
            </w:pPr>
            <w:r w:rsidRPr="00AB3AB1">
              <w:t>The Supplier shall have processes and systems in place to ensure costs and pricing are managed appropriately during the Call Off Contract. The Supplier shall ensure that an effective mix of grades of the project team are assigned and managed during the Call Off Contract to ensure best value for money for the Customer.</w:t>
            </w:r>
            <w:r w:rsidRPr="008C57C7">
              <w:t>   </w:t>
            </w:r>
          </w:p>
          <w:p w14:paraId="6D7E2F67" w14:textId="5F42A8D3" w:rsidR="00E96586" w:rsidRPr="000C0209" w:rsidRDefault="00E96586" w:rsidP="00E96586">
            <w:pPr>
              <w:spacing w:before="240"/>
              <w:ind w:left="0"/>
              <w:jc w:val="left"/>
              <w:rPr>
                <w:lang w:eastAsia="en-GB"/>
              </w:rPr>
            </w:pPr>
            <w:r w:rsidRPr="00AB3AB1">
              <w:t>Invoice payment</w:t>
            </w:r>
            <w:r w:rsidR="00AE5D91">
              <w:t>s</w:t>
            </w:r>
            <w:r w:rsidRPr="00AB3AB1">
              <w:t xml:space="preserve"> will be approved upon satisfactory delivery of the agreed Key Performance Indicator targets set out in Annex 1 to this Call Off Order Form and (in respect of the period of </w:t>
            </w:r>
            <w:r w:rsidR="00D05129">
              <w:t>2</w:t>
            </w:r>
            <w:r w:rsidRPr="00AB3AB1">
              <w:t xml:space="preserve"> weeks before the end of the </w:t>
            </w:r>
            <w:r w:rsidR="00AE5D91">
              <w:t xml:space="preserve">Call Off </w:t>
            </w:r>
            <w:r w:rsidRPr="00AB3AB1">
              <w:t xml:space="preserve">Initial Period (and any </w:t>
            </w:r>
            <w:r w:rsidR="00AE5D91">
              <w:t xml:space="preserve">Call Off </w:t>
            </w:r>
            <w:r w:rsidRPr="00AB3AB1">
              <w:t>Extension Period, where applicable) a completed knowledge transfer in accordance with section 8.4 of this Call Off Order Form.</w:t>
            </w:r>
          </w:p>
          <w:p w14:paraId="0B09DB3F" w14:textId="0ABAB44A" w:rsidR="00E96586" w:rsidRPr="00B91478" w:rsidRDefault="00E96586" w:rsidP="00E96586">
            <w:pPr>
              <w:numPr>
                <w:ilvl w:val="1"/>
                <w:numId w:val="0"/>
              </w:numPr>
              <w:overflowPunct/>
              <w:autoSpaceDE/>
              <w:autoSpaceDN/>
              <w:spacing w:after="120"/>
              <w:textAlignment w:val="auto"/>
              <w:rPr>
                <w:rFonts w:eastAsia="STZhongsong"/>
                <w:b/>
                <w:lang w:eastAsia="zh-CN"/>
              </w:rPr>
            </w:pPr>
          </w:p>
        </w:tc>
      </w:tr>
      <w:tr w:rsidR="00B5520B" w:rsidRPr="00B91478" w14:paraId="509E85CE" w14:textId="77777777" w:rsidTr="00B5520B">
        <w:tc>
          <w:tcPr>
            <w:tcW w:w="564" w:type="dxa"/>
          </w:tcPr>
          <w:p w14:paraId="3919B235"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9104" w:type="dxa"/>
            <w:shd w:val="clear" w:color="auto" w:fill="auto"/>
          </w:tcPr>
          <w:p w14:paraId="29D65DB8" w14:textId="77777777" w:rsidR="00B5520B" w:rsidRPr="002B2D19" w:rsidRDefault="00B5520B">
            <w:pPr>
              <w:numPr>
                <w:ilvl w:val="1"/>
                <w:numId w:val="0"/>
              </w:numPr>
              <w:overflowPunct/>
              <w:autoSpaceDE/>
              <w:autoSpaceDN/>
              <w:spacing w:after="120"/>
              <w:jc w:val="left"/>
              <w:textAlignment w:val="auto"/>
              <w:rPr>
                <w:rFonts w:eastAsia="STZhongsong"/>
                <w:lang w:eastAsia="zh-CN"/>
              </w:rPr>
            </w:pPr>
            <w:r w:rsidRPr="002B2D19">
              <w:rPr>
                <w:rFonts w:eastAsia="STZhongsong"/>
                <w:b/>
                <w:lang w:eastAsia="zh-CN"/>
              </w:rPr>
              <w:t>Reimbursable Expenses</w:t>
            </w:r>
            <w:r w:rsidRPr="002B2D19">
              <w:rPr>
                <w:rFonts w:eastAsia="STZhongsong"/>
                <w:lang w:eastAsia="zh-CN"/>
              </w:rPr>
              <w:t xml:space="preserve">: </w:t>
            </w:r>
          </w:p>
          <w:p w14:paraId="1FD613BE" w14:textId="10F94D40" w:rsidR="00B5520B" w:rsidRPr="00B91478" w:rsidRDefault="00B5520B">
            <w:pPr>
              <w:numPr>
                <w:ilvl w:val="1"/>
                <w:numId w:val="0"/>
              </w:numPr>
              <w:overflowPunct/>
              <w:autoSpaceDE/>
              <w:autoSpaceDN/>
              <w:spacing w:after="120"/>
              <w:jc w:val="left"/>
              <w:textAlignment w:val="auto"/>
              <w:rPr>
                <w:rFonts w:eastAsia="STZhongsong"/>
                <w:lang w:eastAsia="zh-CN"/>
              </w:rPr>
            </w:pPr>
            <w:r w:rsidRPr="002B2D19">
              <w:rPr>
                <w:rFonts w:eastAsia="STZhongsong"/>
                <w:lang w:eastAsia="zh-CN"/>
              </w:rPr>
              <w:t xml:space="preserve"> </w:t>
            </w:r>
            <w:r w:rsidRPr="00542302">
              <w:rPr>
                <w:rFonts w:eastAsia="STZhongsong"/>
                <w:lang w:eastAsia="zh-CN"/>
              </w:rPr>
              <w:t>Not permitted</w:t>
            </w:r>
          </w:p>
        </w:tc>
      </w:tr>
      <w:tr w:rsidR="00B5520B" w:rsidRPr="00B91478" w14:paraId="79636B86" w14:textId="77777777" w:rsidTr="00B5520B">
        <w:tc>
          <w:tcPr>
            <w:tcW w:w="564" w:type="dxa"/>
          </w:tcPr>
          <w:p w14:paraId="6C80142A"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9104" w:type="dxa"/>
            <w:shd w:val="clear" w:color="auto" w:fill="auto"/>
          </w:tcPr>
          <w:p w14:paraId="0892716B" w14:textId="77777777" w:rsidR="00B5520B" w:rsidRPr="002B2D19"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 xml:space="preserve">paragraph 7.6 of Call Off Schedule 3 (Call Off Contract Charges, </w:t>
            </w:r>
            <w:r w:rsidRPr="002B2D19">
              <w:t>Payment and Invoicing))</w:t>
            </w:r>
            <w:r w:rsidRPr="002B2D19">
              <w:rPr>
                <w:rFonts w:eastAsia="STZhongsong"/>
                <w:lang w:eastAsia="zh-CN"/>
              </w:rPr>
              <w:t>:</w:t>
            </w:r>
          </w:p>
          <w:p w14:paraId="7515C78C" w14:textId="0BA68CE9" w:rsidR="00B5520B" w:rsidRPr="00B66FF2" w:rsidRDefault="00B66FF2" w:rsidP="00BB4A0B">
            <w:pPr>
              <w:numPr>
                <w:ilvl w:val="1"/>
                <w:numId w:val="0"/>
              </w:numPr>
              <w:overflowPunct/>
              <w:autoSpaceDE/>
              <w:autoSpaceDN/>
              <w:spacing w:after="120"/>
              <w:textAlignment w:val="auto"/>
              <w:rPr>
                <w:rFonts w:eastAsia="STZhongsong"/>
                <w:lang w:eastAsia="zh-CN"/>
              </w:rPr>
            </w:pPr>
            <w:r w:rsidRPr="00B66FF2">
              <w:rPr>
                <w:rStyle w:val="Hyperlink"/>
                <w:color w:val="auto"/>
                <w:u w:val="none"/>
              </w:rPr>
              <w:t>REDACTED</w:t>
            </w:r>
          </w:p>
        </w:tc>
      </w:tr>
      <w:tr w:rsidR="00B5520B" w:rsidRPr="00B91478" w14:paraId="178F82D0" w14:textId="77777777" w:rsidTr="00B5520B">
        <w:tc>
          <w:tcPr>
            <w:tcW w:w="564" w:type="dxa"/>
          </w:tcPr>
          <w:p w14:paraId="7620ED36"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9104" w:type="dxa"/>
            <w:shd w:val="clear" w:color="auto" w:fill="auto"/>
          </w:tcPr>
          <w:p w14:paraId="6839226E" w14:textId="517714F9" w:rsidR="00B5520B" w:rsidRPr="002B2D19"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 xml:space="preserve">Contract </w:t>
            </w:r>
            <w:r w:rsidRPr="002B2D19">
              <w:t>Charges, Payment and Invoicing))</w:t>
            </w:r>
            <w:r w:rsidRPr="002B2D19">
              <w:rPr>
                <w:rFonts w:eastAsia="STZhongsong"/>
                <w:lang w:eastAsia="zh-CN"/>
              </w:rPr>
              <w:t>:</w:t>
            </w:r>
          </w:p>
          <w:p w14:paraId="72EAD2DD" w14:textId="4712A6DE" w:rsidR="00B5520B" w:rsidRPr="00542302" w:rsidRDefault="00B5520B" w:rsidP="00BB4A0B">
            <w:pPr>
              <w:numPr>
                <w:ilvl w:val="1"/>
                <w:numId w:val="0"/>
              </w:numPr>
              <w:overflowPunct/>
              <w:autoSpaceDE/>
              <w:autoSpaceDN/>
              <w:spacing w:after="120"/>
              <w:textAlignment w:val="auto"/>
              <w:rPr>
                <w:rFonts w:eastAsia="STZhongsong"/>
                <w:bCs/>
                <w:lang w:eastAsia="zh-CN"/>
              </w:rPr>
            </w:pPr>
            <w:r w:rsidRPr="00542302">
              <w:rPr>
                <w:bCs/>
              </w:rPr>
              <w:t xml:space="preserve">The duration of the </w:t>
            </w:r>
            <w:r w:rsidR="001C4435" w:rsidRPr="00542302">
              <w:rPr>
                <w:bCs/>
              </w:rPr>
              <w:t>Call Off C</w:t>
            </w:r>
            <w:r w:rsidRPr="00542302">
              <w:rPr>
                <w:bCs/>
              </w:rPr>
              <w:t>ontract</w:t>
            </w:r>
          </w:p>
        </w:tc>
      </w:tr>
      <w:tr w:rsidR="00B5520B" w:rsidRPr="00B91478" w14:paraId="26AECBD0" w14:textId="77777777" w:rsidTr="00B5520B">
        <w:tc>
          <w:tcPr>
            <w:tcW w:w="564" w:type="dxa"/>
          </w:tcPr>
          <w:p w14:paraId="779A313D" w14:textId="77777777" w:rsidR="00B5520B" w:rsidRPr="00B91478" w:rsidRDefault="00B5520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9104" w:type="dxa"/>
            <w:shd w:val="clear" w:color="auto" w:fill="auto"/>
          </w:tcPr>
          <w:p w14:paraId="715FDC88" w14:textId="634461FE" w:rsidR="00B5520B" w:rsidRPr="00B91478" w:rsidRDefault="00B5520B"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059C327D" w14:textId="7449FF8F" w:rsidR="00B5520B" w:rsidRPr="00B91478" w:rsidRDefault="002B2D19" w:rsidP="00BB4A0B">
            <w:pPr>
              <w:numPr>
                <w:ilvl w:val="1"/>
                <w:numId w:val="0"/>
              </w:numPr>
              <w:tabs>
                <w:tab w:val="left" w:pos="2783"/>
              </w:tabs>
              <w:overflowPunct/>
              <w:autoSpaceDE/>
              <w:autoSpaceDN/>
              <w:spacing w:after="120"/>
              <w:textAlignment w:val="auto"/>
              <w:rPr>
                <w:rFonts w:eastAsia="STZhongsong"/>
                <w:lang w:eastAsia="zh-CN"/>
              </w:rPr>
            </w:pPr>
            <w:r w:rsidRPr="00542302">
              <w:rPr>
                <w:bCs/>
              </w:rPr>
              <w:t>1 January and 1 July each year</w:t>
            </w:r>
            <w:r w:rsidR="00B5520B" w:rsidRPr="002B2D19">
              <w:rPr>
                <w:rFonts w:eastAsia="STZhongsong"/>
                <w:bCs/>
                <w:lang w:eastAsia="zh-CN"/>
              </w:rPr>
              <w:tab/>
            </w:r>
          </w:p>
        </w:tc>
      </w:tr>
      <w:tr w:rsidR="00B5520B" w:rsidRPr="00B91478" w14:paraId="2C9FE932" w14:textId="77777777" w:rsidTr="00B5520B">
        <w:tc>
          <w:tcPr>
            <w:tcW w:w="564" w:type="dxa"/>
          </w:tcPr>
          <w:p w14:paraId="1ACDA024" w14:textId="77777777" w:rsidR="00B5520B" w:rsidRPr="00B91478" w:rsidRDefault="00B5520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9104" w:type="dxa"/>
            <w:shd w:val="clear" w:color="auto" w:fill="auto"/>
          </w:tcPr>
          <w:p w14:paraId="5D8533AF" w14:textId="206F6AE0" w:rsidR="00B5520B" w:rsidRPr="002B2D19" w:rsidRDefault="00B5520B"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w:t>
            </w:r>
            <w:r w:rsidRPr="002B2D19">
              <w:t>Schedule 3 (Call Off Contract Charges, Payment and Invoicing))</w:t>
            </w:r>
            <w:r w:rsidRPr="002B2D19">
              <w:rPr>
                <w:rFonts w:eastAsia="STZhongsong"/>
                <w:lang w:eastAsia="zh-CN"/>
              </w:rPr>
              <w:t>:</w:t>
            </w:r>
          </w:p>
          <w:p w14:paraId="5A1C99AA" w14:textId="72A3211C" w:rsidR="00B5520B" w:rsidRPr="00B91478" w:rsidRDefault="00B5520B" w:rsidP="00BB4A0B">
            <w:pPr>
              <w:numPr>
                <w:ilvl w:val="1"/>
                <w:numId w:val="0"/>
              </w:numPr>
              <w:tabs>
                <w:tab w:val="left" w:pos="2783"/>
              </w:tabs>
              <w:overflowPunct/>
              <w:autoSpaceDE/>
              <w:autoSpaceDN/>
              <w:spacing w:after="120"/>
              <w:textAlignment w:val="auto"/>
              <w:rPr>
                <w:rFonts w:eastAsia="STZhongsong"/>
                <w:lang w:eastAsia="zh-CN"/>
              </w:rPr>
            </w:pPr>
            <w:r w:rsidRPr="002B2D19">
              <w:rPr>
                <w:rFonts w:eastAsia="STZhongsong"/>
                <w:lang w:eastAsia="zh-CN"/>
              </w:rPr>
              <w:t xml:space="preserve"> </w:t>
            </w:r>
            <w:r w:rsidRPr="00542302">
              <w:rPr>
                <w:rFonts w:eastAsia="STZhongsong"/>
                <w:lang w:eastAsia="zh-CN"/>
              </w:rPr>
              <w:t>Not Permitted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77777777" w:rsidR="00E93D4C" w:rsidRDefault="00E93D4C">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45"/>
      </w:tblGrid>
      <w:tr w:rsidR="00810FF4" w:rsidRPr="00B91478" w14:paraId="5478B57F" w14:textId="77777777" w:rsidTr="00810FF4">
        <w:tc>
          <w:tcPr>
            <w:tcW w:w="565" w:type="dxa"/>
          </w:tcPr>
          <w:p w14:paraId="1856BB0E" w14:textId="77777777" w:rsidR="00810FF4" w:rsidRPr="00B91478" w:rsidRDefault="00810FF4">
            <w:pPr>
              <w:numPr>
                <w:ilvl w:val="1"/>
                <w:numId w:val="0"/>
              </w:numPr>
              <w:overflowPunct/>
              <w:autoSpaceDE/>
              <w:autoSpaceDN/>
              <w:spacing w:after="120"/>
              <w:textAlignment w:val="auto"/>
              <w:rPr>
                <w:b/>
              </w:rPr>
            </w:pPr>
            <w:r w:rsidRPr="00B91478">
              <w:rPr>
                <w:b/>
              </w:rPr>
              <w:t>7.1</w:t>
            </w:r>
          </w:p>
        </w:tc>
        <w:tc>
          <w:tcPr>
            <w:tcW w:w="9245" w:type="dxa"/>
            <w:shd w:val="clear" w:color="auto" w:fill="auto"/>
          </w:tcPr>
          <w:p w14:paraId="5252CCDF" w14:textId="77777777" w:rsidR="00810FF4" w:rsidRPr="00B91478" w:rsidRDefault="00810FF4">
            <w:pPr>
              <w:numPr>
                <w:ilvl w:val="1"/>
                <w:numId w:val="0"/>
              </w:numPr>
              <w:overflowPunct/>
              <w:autoSpaceDE/>
              <w:autoSpaceDN/>
              <w:spacing w:after="120"/>
              <w:textAlignment w:val="auto"/>
            </w:pPr>
            <w:r w:rsidRPr="00B91478">
              <w:rPr>
                <w:b/>
              </w:rPr>
              <w:t>Estimated Year 1 Call Off Contract Charges</w:t>
            </w:r>
            <w:r w:rsidRPr="00B91478">
              <w:t>:</w:t>
            </w:r>
          </w:p>
          <w:p w14:paraId="4D8A571C" w14:textId="4E8ECD4D" w:rsidR="00810FF4" w:rsidRPr="00B91478" w:rsidRDefault="00810FF4" w:rsidP="00D05129">
            <w:pPr>
              <w:keepNext/>
              <w:keepLines/>
              <w:overflowPunct/>
              <w:autoSpaceDE/>
              <w:autoSpaceDN/>
              <w:spacing w:before="240"/>
              <w:ind w:left="0"/>
              <w:textAlignment w:val="auto"/>
              <w:rPr>
                <w:rFonts w:eastAsia="STZhongsong"/>
                <w:b/>
                <w:caps/>
                <w:lang w:eastAsia="zh-CN"/>
              </w:rPr>
            </w:pPr>
            <w:r w:rsidRPr="00B91478">
              <w:t xml:space="preserve">The sum of £ </w:t>
            </w:r>
            <w:r w:rsidR="00D05129">
              <w:t>252,000.00 (exc VAT)</w:t>
            </w:r>
          </w:p>
        </w:tc>
      </w:tr>
      <w:tr w:rsidR="00810FF4" w:rsidRPr="00B91478" w14:paraId="55713951" w14:textId="77777777" w:rsidTr="00810FF4">
        <w:tc>
          <w:tcPr>
            <w:tcW w:w="565" w:type="dxa"/>
          </w:tcPr>
          <w:p w14:paraId="35D7B8B5"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9245" w:type="dxa"/>
            <w:shd w:val="clear" w:color="auto" w:fill="auto"/>
          </w:tcPr>
          <w:p w14:paraId="2FD5BCFD" w14:textId="00CFF953"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14:paraId="2337954A" w14:textId="5AAACF8F" w:rsidR="00810FF4" w:rsidRPr="00B91478" w:rsidRDefault="00E11534">
            <w:pPr>
              <w:numPr>
                <w:ilvl w:val="1"/>
                <w:numId w:val="0"/>
              </w:numPr>
              <w:overflowPunct/>
              <w:autoSpaceDE/>
              <w:autoSpaceDN/>
              <w:spacing w:after="120"/>
              <w:textAlignment w:val="auto"/>
              <w:rPr>
                <w:rFonts w:eastAsia="STZhongsong"/>
                <w:lang w:eastAsia="zh-CN"/>
              </w:rPr>
            </w:pPr>
            <w:r w:rsidRPr="005D0C2F">
              <w:rPr>
                <w:rFonts w:eastAsia="STZhongsong"/>
                <w:lang w:eastAsia="zh-CN"/>
              </w:rPr>
              <w:t>As set out in Clause 37.2.1 of the Call Off Terms</w:t>
            </w:r>
          </w:p>
        </w:tc>
      </w:tr>
      <w:tr w:rsidR="00810FF4" w:rsidRPr="00B91478" w14:paraId="75F98DE5" w14:textId="77777777" w:rsidTr="00810FF4">
        <w:tc>
          <w:tcPr>
            <w:tcW w:w="565" w:type="dxa"/>
          </w:tcPr>
          <w:p w14:paraId="73B0BF73"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9245" w:type="dxa"/>
            <w:shd w:val="clear" w:color="auto" w:fill="auto"/>
          </w:tcPr>
          <w:p w14:paraId="5EAD959D" w14:textId="4E14B5EA" w:rsidR="00810FF4" w:rsidRPr="00B91478" w:rsidRDefault="00810FF4">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522EE257" w14:textId="6EF051BA" w:rsidR="00923AD5" w:rsidRPr="000E0749" w:rsidRDefault="00923AD5" w:rsidP="00923AD5">
            <w:pPr>
              <w:numPr>
                <w:ilvl w:val="1"/>
                <w:numId w:val="0"/>
              </w:numPr>
              <w:overflowPunct/>
              <w:autoSpaceDE/>
              <w:autoSpaceDN/>
              <w:spacing w:after="120"/>
              <w:textAlignment w:val="auto"/>
              <w:rPr>
                <w:rFonts w:eastAsia="STZhongsong"/>
                <w:lang w:eastAsia="zh-CN"/>
              </w:rPr>
            </w:pPr>
            <w:r w:rsidRPr="000E0749">
              <w:rPr>
                <w:rFonts w:eastAsia="STZhongsong"/>
                <w:lang w:eastAsia="zh-CN"/>
              </w:rPr>
              <w:t>Professional Indemnity – £5m per claim and in the aggregate per annum</w:t>
            </w:r>
          </w:p>
          <w:p w14:paraId="6BAE02FD" w14:textId="77777777" w:rsidR="00923AD5" w:rsidRPr="000E0749" w:rsidRDefault="00923AD5" w:rsidP="00923AD5">
            <w:pPr>
              <w:numPr>
                <w:ilvl w:val="1"/>
                <w:numId w:val="0"/>
              </w:numPr>
              <w:overflowPunct/>
              <w:autoSpaceDE/>
              <w:autoSpaceDN/>
              <w:spacing w:after="120"/>
              <w:textAlignment w:val="auto"/>
              <w:rPr>
                <w:rFonts w:eastAsia="STZhongsong"/>
                <w:lang w:eastAsia="zh-CN"/>
              </w:rPr>
            </w:pPr>
            <w:r w:rsidRPr="000E0749">
              <w:rPr>
                <w:rFonts w:eastAsia="STZhongsong"/>
                <w:lang w:eastAsia="zh-CN"/>
              </w:rPr>
              <w:t>Employers’ liability – as required by law</w:t>
            </w:r>
          </w:p>
          <w:p w14:paraId="4451852C" w14:textId="772FC57A" w:rsidR="00923AD5" w:rsidRPr="00923AD5" w:rsidRDefault="00923AD5">
            <w:pPr>
              <w:numPr>
                <w:ilvl w:val="1"/>
                <w:numId w:val="0"/>
              </w:numPr>
              <w:overflowPunct/>
              <w:autoSpaceDE/>
              <w:autoSpaceDN/>
              <w:spacing w:after="120"/>
              <w:textAlignment w:val="auto"/>
              <w:rPr>
                <w:rFonts w:eastAsia="STZhongsong"/>
                <w:lang w:eastAsia="zh-CN"/>
              </w:rPr>
            </w:pPr>
            <w:r w:rsidRPr="000E0749">
              <w:rPr>
                <w:rFonts w:eastAsia="STZhongsong"/>
                <w:lang w:eastAsia="zh-CN"/>
              </w:rPr>
              <w:t xml:space="preserve">Third Party Public and Products Liability Insurance – £5m per </w:t>
            </w:r>
            <w:r w:rsidR="00D50C28" w:rsidRPr="000E0749">
              <w:rPr>
                <w:rFonts w:eastAsia="STZhongsong"/>
                <w:lang w:eastAsia="zh-CN"/>
              </w:rPr>
              <w:t>occurrence</w:t>
            </w:r>
            <w:r w:rsidRPr="000E0749">
              <w:rPr>
                <w:rFonts w:eastAsia="STZhongsong"/>
                <w:lang w:eastAsia="zh-CN"/>
              </w:rPr>
              <w:t xml:space="preserve"> and in the aggregate per annum</w:t>
            </w: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45"/>
      </w:tblGrid>
      <w:tr w:rsidR="003B455E" w:rsidRPr="00B91478" w14:paraId="45EEC7DA" w14:textId="77777777" w:rsidTr="003B455E">
        <w:tc>
          <w:tcPr>
            <w:tcW w:w="565" w:type="dxa"/>
          </w:tcPr>
          <w:p w14:paraId="40AC2E4B"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9245" w:type="dxa"/>
            <w:shd w:val="clear" w:color="auto" w:fill="auto"/>
          </w:tcPr>
          <w:p w14:paraId="2878B9E8" w14:textId="2448AB40"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Termination on material Default</w:t>
            </w:r>
            <w:r w:rsidRPr="00982D63">
              <w:rPr>
                <w:rFonts w:eastAsia="STZhongsong"/>
                <w:lang w:eastAsia="zh-CN"/>
              </w:rPr>
              <w:t xml:space="preserve"> (Clause 42.2 of the Call Off Terms)):</w:t>
            </w:r>
          </w:p>
          <w:p w14:paraId="4594391F" w14:textId="6810B865" w:rsidR="003B455E" w:rsidRPr="00F641B6" w:rsidRDefault="003B455E" w:rsidP="00397FC8">
            <w:pPr>
              <w:keepNext/>
              <w:keepLines/>
              <w:overflowPunct/>
              <w:autoSpaceDE/>
              <w:autoSpaceDN/>
              <w:spacing w:before="240"/>
              <w:ind w:left="0"/>
              <w:textAlignment w:val="auto"/>
              <w:rPr>
                <w:highlight w:val="yellow"/>
              </w:rPr>
            </w:pPr>
            <w:r w:rsidRPr="00542302">
              <w:rPr>
                <w:rFonts w:eastAsia="STZhongsong"/>
                <w:lang w:eastAsia="zh-CN"/>
              </w:rPr>
              <w:t>In Clause 42.2.1(c)</w:t>
            </w:r>
            <w:r w:rsidRPr="00542302">
              <w:t xml:space="preserve"> of the Call Off Terms</w:t>
            </w:r>
          </w:p>
        </w:tc>
      </w:tr>
      <w:tr w:rsidR="003B455E" w:rsidRPr="00B91478" w14:paraId="2D4DA8B8" w14:textId="77777777" w:rsidTr="003B455E">
        <w:tc>
          <w:tcPr>
            <w:tcW w:w="565" w:type="dxa"/>
          </w:tcPr>
          <w:p w14:paraId="7475DDE5"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9245" w:type="dxa"/>
            <w:shd w:val="clear" w:color="auto" w:fill="auto"/>
          </w:tcPr>
          <w:p w14:paraId="68CE8304" w14:textId="314F66F6"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Termination without cause notice period</w:t>
            </w:r>
            <w:r w:rsidRPr="00982D63">
              <w:rPr>
                <w:rFonts w:eastAsia="STZhongsong"/>
                <w:lang w:eastAsia="zh-CN"/>
              </w:rPr>
              <w:t xml:space="preserve"> (Clause 42.7 of the Call Off Terms):</w:t>
            </w:r>
          </w:p>
          <w:p w14:paraId="3158D234" w14:textId="3BBA24E1" w:rsidR="003B455E" w:rsidRPr="00982D63" w:rsidRDefault="003B455E" w:rsidP="004944BE">
            <w:pPr>
              <w:numPr>
                <w:ilvl w:val="1"/>
                <w:numId w:val="0"/>
              </w:numPr>
              <w:overflowPunct/>
              <w:autoSpaceDE/>
              <w:autoSpaceDN/>
              <w:spacing w:after="120"/>
              <w:textAlignment w:val="auto"/>
              <w:rPr>
                <w:rFonts w:eastAsia="STZhongsong"/>
                <w:lang w:eastAsia="zh-CN"/>
              </w:rPr>
            </w:pPr>
            <w:r w:rsidRPr="00542302">
              <w:t xml:space="preserve">The period of thirty (30) Working Days in Clause 42.7 </w:t>
            </w:r>
            <w:r w:rsidRPr="00542302">
              <w:rPr>
                <w:rFonts w:eastAsia="STZhongsong"/>
                <w:lang w:eastAsia="zh-CN"/>
              </w:rPr>
              <w:t xml:space="preserve">shall be amended to </w:t>
            </w:r>
            <w:r w:rsidR="002C1A8E">
              <w:rPr>
                <w:rFonts w:eastAsia="STZhongsong"/>
                <w:lang w:eastAsia="zh-CN"/>
              </w:rPr>
              <w:t>five (</w:t>
            </w:r>
            <w:r w:rsidRPr="00542302">
              <w:rPr>
                <w:rFonts w:eastAsia="STZhongsong"/>
                <w:lang w:eastAsia="zh-CN"/>
              </w:rPr>
              <w:t>5</w:t>
            </w:r>
            <w:r w:rsidR="002C1A8E">
              <w:rPr>
                <w:rFonts w:eastAsia="STZhongsong"/>
                <w:lang w:eastAsia="zh-CN"/>
              </w:rPr>
              <w:t>)</w:t>
            </w:r>
            <w:r w:rsidRPr="00542302">
              <w:rPr>
                <w:rFonts w:eastAsia="STZhongsong"/>
                <w:lang w:eastAsia="zh-CN"/>
              </w:rPr>
              <w:t xml:space="preserve"> </w:t>
            </w:r>
            <w:r w:rsidR="00E11534" w:rsidRPr="00542302">
              <w:t>W</w:t>
            </w:r>
            <w:r w:rsidRPr="00542302">
              <w:t xml:space="preserve">orking </w:t>
            </w:r>
            <w:r w:rsidR="00E11534" w:rsidRPr="00542302">
              <w:t>D</w:t>
            </w:r>
            <w:r w:rsidRPr="00542302">
              <w:t>ays</w:t>
            </w:r>
          </w:p>
        </w:tc>
      </w:tr>
      <w:tr w:rsidR="003B455E" w:rsidRPr="00B91478" w14:paraId="7C78E2F3" w14:textId="77777777" w:rsidTr="003B455E">
        <w:tc>
          <w:tcPr>
            <w:tcW w:w="565" w:type="dxa"/>
          </w:tcPr>
          <w:p w14:paraId="174E531E"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9245" w:type="dxa"/>
            <w:shd w:val="clear" w:color="auto" w:fill="auto"/>
          </w:tcPr>
          <w:p w14:paraId="32D7692F" w14:textId="77777777"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Undisputed Sums Limit</w:t>
            </w:r>
            <w:r w:rsidRPr="00982D63">
              <w:rPr>
                <w:rFonts w:eastAsia="STZhongsong"/>
                <w:lang w:eastAsia="zh-CN"/>
              </w:rPr>
              <w:t>:</w:t>
            </w:r>
          </w:p>
          <w:p w14:paraId="743B1542" w14:textId="597C9BC4" w:rsidR="003B455E" w:rsidRPr="00542302" w:rsidRDefault="003B455E" w:rsidP="00DE1860">
            <w:pPr>
              <w:keepNext/>
              <w:keepLines/>
              <w:overflowPunct/>
              <w:autoSpaceDE/>
              <w:autoSpaceDN/>
              <w:spacing w:before="240"/>
              <w:ind w:left="0"/>
              <w:textAlignment w:val="auto"/>
              <w:rPr>
                <w:rFonts w:eastAsia="STZhongsong"/>
                <w:lang w:eastAsia="zh-CN"/>
              </w:rPr>
            </w:pPr>
            <w:r w:rsidRPr="00542302">
              <w:rPr>
                <w:rFonts w:eastAsia="STZhongsong"/>
                <w:lang w:eastAsia="zh-CN"/>
              </w:rPr>
              <w:t>In Clause 43.1.1</w:t>
            </w:r>
            <w:r w:rsidRPr="00542302">
              <w:t xml:space="preserve"> of the Call Off Terms</w:t>
            </w:r>
          </w:p>
        </w:tc>
      </w:tr>
      <w:tr w:rsidR="003B455E" w:rsidRPr="00B91478" w14:paraId="7CFBFB52" w14:textId="77777777" w:rsidTr="003B455E">
        <w:tc>
          <w:tcPr>
            <w:tcW w:w="565" w:type="dxa"/>
            <w:tcBorders>
              <w:top w:val="single" w:sz="4" w:space="0" w:color="auto"/>
              <w:left w:val="single" w:sz="4" w:space="0" w:color="auto"/>
              <w:bottom w:val="single" w:sz="4" w:space="0" w:color="auto"/>
              <w:right w:val="single" w:sz="4" w:space="0" w:color="auto"/>
            </w:tcBorders>
          </w:tcPr>
          <w:p w14:paraId="44A77CD6" w14:textId="20FE102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9245"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3B455E" w:rsidRPr="00982D63" w:rsidRDefault="003B455E">
            <w:pPr>
              <w:numPr>
                <w:ilvl w:val="1"/>
                <w:numId w:val="0"/>
              </w:numPr>
              <w:overflowPunct/>
              <w:autoSpaceDE/>
              <w:autoSpaceDN/>
              <w:spacing w:after="120"/>
              <w:textAlignment w:val="auto"/>
              <w:rPr>
                <w:rFonts w:eastAsia="STZhongsong"/>
                <w:b/>
                <w:lang w:eastAsia="zh-CN"/>
              </w:rPr>
            </w:pPr>
            <w:r w:rsidRPr="00982D63">
              <w:rPr>
                <w:rFonts w:eastAsia="STZhongsong"/>
                <w:b/>
                <w:lang w:eastAsia="zh-CN"/>
              </w:rPr>
              <w:t xml:space="preserve">Exit Management: </w:t>
            </w:r>
          </w:p>
          <w:p w14:paraId="3F89553F" w14:textId="336B5705" w:rsidR="00E96586" w:rsidRDefault="003B455E" w:rsidP="00E96586">
            <w:pPr>
              <w:numPr>
                <w:ilvl w:val="1"/>
                <w:numId w:val="0"/>
              </w:numPr>
              <w:overflowPunct/>
              <w:autoSpaceDE/>
              <w:autoSpaceDN/>
              <w:spacing w:after="120"/>
              <w:textAlignment w:val="auto"/>
            </w:pPr>
            <w:r w:rsidRPr="00542302">
              <w:rPr>
                <w:rFonts w:eastAsia="STZhongsong"/>
                <w:lang w:eastAsia="zh-CN"/>
              </w:rPr>
              <w:t>In Call Off Schedule 9 (Exit Management)</w:t>
            </w:r>
            <w:r w:rsidR="00E96586">
              <w:t>, which</w:t>
            </w:r>
            <w:r w:rsidR="00E96586" w:rsidRPr="00564CC9">
              <w:t xml:space="preserve"> shall be amended as follows</w:t>
            </w:r>
            <w:r w:rsidR="00E96586">
              <w:t>:</w:t>
            </w:r>
            <w:r w:rsidR="00E96586" w:rsidRPr="00B91478">
              <w:t xml:space="preserve"> </w:t>
            </w:r>
          </w:p>
          <w:p w14:paraId="12982CED" w14:textId="77777777" w:rsidR="00E96586" w:rsidRDefault="00E96586" w:rsidP="00E96586">
            <w:pPr>
              <w:numPr>
                <w:ilvl w:val="1"/>
                <w:numId w:val="0"/>
              </w:numPr>
              <w:overflowPunct/>
              <w:autoSpaceDE/>
              <w:autoSpaceDN/>
              <w:spacing w:after="120"/>
              <w:textAlignment w:val="auto"/>
              <w:rPr>
                <w:bCs/>
              </w:rPr>
            </w:pPr>
            <w:r>
              <w:rPr>
                <w:bCs/>
              </w:rPr>
              <w:t>The following new paragraph 13 will be added:</w:t>
            </w:r>
          </w:p>
          <w:p w14:paraId="73004E2C" w14:textId="07B22521" w:rsidR="00E96586" w:rsidRPr="00064C45" w:rsidRDefault="00E96586" w:rsidP="00E96586">
            <w:pPr>
              <w:numPr>
                <w:ilvl w:val="1"/>
                <w:numId w:val="0"/>
              </w:numPr>
              <w:overflowPunct/>
              <w:autoSpaceDE/>
              <w:autoSpaceDN/>
              <w:spacing w:after="120"/>
              <w:textAlignment w:val="auto"/>
              <w:rPr>
                <w:bCs/>
              </w:rPr>
            </w:pPr>
            <w:r>
              <w:rPr>
                <w:bCs/>
              </w:rPr>
              <w:t>13.1 T</w:t>
            </w:r>
            <w:r w:rsidRPr="00064C45">
              <w:rPr>
                <w:bCs/>
              </w:rPr>
              <w:t xml:space="preserve">he Supplier will </w:t>
            </w:r>
            <w:r>
              <w:rPr>
                <w:bCs/>
              </w:rPr>
              <w:t xml:space="preserve">produce and submit to the Customer a </w:t>
            </w:r>
            <w:r w:rsidRPr="00064C45">
              <w:rPr>
                <w:bCs/>
              </w:rPr>
              <w:t xml:space="preserve">knowledge transfer plan within 20 </w:t>
            </w:r>
            <w:r>
              <w:rPr>
                <w:bCs/>
              </w:rPr>
              <w:t>W</w:t>
            </w:r>
            <w:r w:rsidRPr="00064C45">
              <w:rPr>
                <w:bCs/>
              </w:rPr>
              <w:t xml:space="preserve">orking </w:t>
            </w:r>
            <w:r>
              <w:rPr>
                <w:bCs/>
              </w:rPr>
              <w:t>D</w:t>
            </w:r>
            <w:r w:rsidRPr="00064C45">
              <w:rPr>
                <w:bCs/>
              </w:rPr>
              <w:t xml:space="preserve">ays of the </w:t>
            </w:r>
            <w:r>
              <w:rPr>
                <w:bCs/>
              </w:rPr>
              <w:t>Call Off Commencement Date (or such other period as may be agreed by the Parties in writing)</w:t>
            </w:r>
            <w:r w:rsidRPr="00064C45">
              <w:rPr>
                <w:bCs/>
              </w:rPr>
              <w:t>. Th</w:t>
            </w:r>
            <w:r>
              <w:rPr>
                <w:bCs/>
              </w:rPr>
              <w:t>e draft</w:t>
            </w:r>
            <w:r w:rsidRPr="00064C45">
              <w:rPr>
                <w:bCs/>
              </w:rPr>
              <w:t xml:space="preserve"> </w:t>
            </w:r>
            <w:r>
              <w:rPr>
                <w:bCs/>
              </w:rPr>
              <w:t xml:space="preserve">knowledge transfer </w:t>
            </w:r>
            <w:r w:rsidRPr="00064C45">
              <w:rPr>
                <w:bCs/>
              </w:rPr>
              <w:t xml:space="preserve">plan </w:t>
            </w:r>
            <w:r>
              <w:rPr>
                <w:bCs/>
              </w:rPr>
              <w:t>shall set out as</w:t>
            </w:r>
            <w:r w:rsidRPr="00064C45">
              <w:rPr>
                <w:bCs/>
              </w:rPr>
              <w:t xml:space="preserve"> a minimum:</w:t>
            </w:r>
          </w:p>
          <w:p w14:paraId="6DC3D229" w14:textId="77777777" w:rsidR="00E96586" w:rsidRDefault="00E96586" w:rsidP="00153FFB">
            <w:pPr>
              <w:numPr>
                <w:ilvl w:val="0"/>
                <w:numId w:val="21"/>
              </w:numPr>
              <w:overflowPunct/>
              <w:autoSpaceDE/>
              <w:autoSpaceDN/>
              <w:spacing w:after="120"/>
              <w:textAlignment w:val="auto"/>
              <w:rPr>
                <w:bCs/>
              </w:rPr>
            </w:pPr>
            <w:r>
              <w:t>the Supplier's proposed methodology for achieving the transfer of all relevant knowledge to the Customer and/or Replacement Supplier which might be necessary to ensure a rapid, orderly, non- disruptive transition of the Services from the Supplier to the Customer and/or its Replacement Supplier on the expiry or termination of this Call Off Contract;</w:t>
            </w:r>
          </w:p>
          <w:p w14:paraId="0C62698E" w14:textId="77777777" w:rsidR="00E96586" w:rsidRPr="00064C45" w:rsidRDefault="00E96586" w:rsidP="00153FFB">
            <w:pPr>
              <w:numPr>
                <w:ilvl w:val="0"/>
                <w:numId w:val="21"/>
              </w:numPr>
              <w:overflowPunct/>
              <w:autoSpaceDE/>
              <w:autoSpaceDN/>
              <w:spacing w:after="120"/>
              <w:textAlignment w:val="auto"/>
              <w:rPr>
                <w:bCs/>
              </w:rPr>
            </w:pPr>
            <w:r>
              <w:rPr>
                <w:bCs/>
              </w:rPr>
              <w:t>a project plan for</w:t>
            </w:r>
            <w:r w:rsidRPr="00064C45">
              <w:rPr>
                <w:bCs/>
              </w:rPr>
              <w:t xml:space="preserve"> effective knowledge transfer</w:t>
            </w:r>
            <w:r>
              <w:rPr>
                <w:bCs/>
              </w:rPr>
              <w:t>, including Milestones and Deliverables;</w:t>
            </w:r>
          </w:p>
          <w:p w14:paraId="36782D66" w14:textId="58470A66" w:rsidR="00E96586" w:rsidRPr="00064C45" w:rsidRDefault="00E96586" w:rsidP="00153FFB">
            <w:pPr>
              <w:numPr>
                <w:ilvl w:val="0"/>
                <w:numId w:val="21"/>
              </w:numPr>
              <w:overflowPunct/>
              <w:autoSpaceDE/>
              <w:autoSpaceDN/>
              <w:spacing w:after="120"/>
              <w:textAlignment w:val="auto"/>
              <w:rPr>
                <w:bCs/>
              </w:rPr>
            </w:pPr>
            <w:r>
              <w:rPr>
                <w:bCs/>
              </w:rPr>
              <w:t>id</w:t>
            </w:r>
            <w:r w:rsidRPr="00064C45">
              <w:rPr>
                <w:bCs/>
              </w:rPr>
              <w:t>entification of all critical processes and information that will be documented</w:t>
            </w:r>
            <w:r>
              <w:rPr>
                <w:bCs/>
              </w:rPr>
              <w:t xml:space="preserve"> and provided to the Customer and/or Replacement Supplier and the </w:t>
            </w:r>
            <w:r w:rsidR="00D50C28">
              <w:rPr>
                <w:bCs/>
              </w:rPr>
              <w:t>timescales</w:t>
            </w:r>
            <w:r>
              <w:rPr>
                <w:bCs/>
              </w:rPr>
              <w:t xml:space="preserve"> for documentation and provision; </w:t>
            </w:r>
          </w:p>
          <w:p w14:paraId="3B728077" w14:textId="77777777" w:rsidR="00E96586" w:rsidRPr="00064C45" w:rsidRDefault="00E96586" w:rsidP="00153FFB">
            <w:pPr>
              <w:numPr>
                <w:ilvl w:val="0"/>
                <w:numId w:val="21"/>
              </w:numPr>
              <w:overflowPunct/>
              <w:autoSpaceDE/>
              <w:autoSpaceDN/>
              <w:spacing w:after="120"/>
              <w:textAlignment w:val="auto"/>
              <w:rPr>
                <w:bCs/>
              </w:rPr>
            </w:pPr>
            <w:r>
              <w:rPr>
                <w:bCs/>
              </w:rPr>
              <w:t xml:space="preserve">the proposed </w:t>
            </w:r>
            <w:r w:rsidRPr="00064C45">
              <w:rPr>
                <w:bCs/>
              </w:rPr>
              <w:t xml:space="preserve">format of documentation and/ or training that will be </w:t>
            </w:r>
            <w:r>
              <w:rPr>
                <w:bCs/>
              </w:rPr>
              <w:t xml:space="preserve">provided by the Supplier as part of knowledge transfer and the proposed dates for provision; and </w:t>
            </w:r>
          </w:p>
          <w:p w14:paraId="32B729FA" w14:textId="08DD2E09" w:rsidR="00E96586" w:rsidRPr="00064C45" w:rsidRDefault="007728AB" w:rsidP="00153FFB">
            <w:pPr>
              <w:numPr>
                <w:ilvl w:val="0"/>
                <w:numId w:val="21"/>
              </w:numPr>
              <w:overflowPunct/>
              <w:autoSpaceDE/>
              <w:autoSpaceDN/>
              <w:spacing w:after="120"/>
              <w:textAlignment w:val="auto"/>
              <w:rPr>
                <w:bCs/>
              </w:rPr>
            </w:pPr>
            <w:r>
              <w:rPr>
                <w:bCs/>
              </w:rPr>
              <w:t>d</w:t>
            </w:r>
            <w:r w:rsidR="00E96586">
              <w:rPr>
                <w:bCs/>
              </w:rPr>
              <w:t>efinitions of an agreed</w:t>
            </w:r>
            <w:r w:rsidR="00E96586" w:rsidRPr="00064C45">
              <w:rPr>
                <w:bCs/>
              </w:rPr>
              <w:t xml:space="preserve"> acceptable standard and sign-off process (including roles and responsibilities from Supplier and </w:t>
            </w:r>
            <w:r w:rsidR="00E96586">
              <w:rPr>
                <w:bCs/>
              </w:rPr>
              <w:t>Customer</w:t>
            </w:r>
            <w:r w:rsidR="00E96586" w:rsidRPr="00064C45">
              <w:rPr>
                <w:bCs/>
              </w:rPr>
              <w:t xml:space="preserve"> teams)</w:t>
            </w:r>
          </w:p>
          <w:p w14:paraId="37D22002" w14:textId="7D2F5E8F" w:rsidR="00E96586" w:rsidRPr="000E0749" w:rsidRDefault="00E96586" w:rsidP="00E96586">
            <w:pPr>
              <w:numPr>
                <w:ilvl w:val="1"/>
                <w:numId w:val="0"/>
              </w:numPr>
              <w:overflowPunct/>
              <w:autoSpaceDE/>
              <w:autoSpaceDN/>
              <w:spacing w:after="120"/>
              <w:textAlignment w:val="auto"/>
            </w:pPr>
            <w:r>
              <w:t>13.2 The Parties shall use reasonable endeavours to agree the contents of the knowledge transfer plan. If the Parties are unable to agree the co</w:t>
            </w:r>
            <w:r w:rsidR="000E0749">
              <w:t xml:space="preserve">ntents of the Exit Plan within </w:t>
            </w:r>
            <w:r w:rsidRPr="000E0749">
              <w:t xml:space="preserve">ten (10) Working Days of its submission, then such Dispute shall be resolved in accordance with the Dispute Resolution Procedure. </w:t>
            </w:r>
          </w:p>
          <w:p w14:paraId="1322AB72" w14:textId="77777777" w:rsidR="00E96586" w:rsidRPr="000E0749" w:rsidRDefault="00E96586" w:rsidP="00E96586">
            <w:pPr>
              <w:numPr>
                <w:ilvl w:val="1"/>
                <w:numId w:val="0"/>
              </w:numPr>
              <w:overflowPunct/>
              <w:autoSpaceDE/>
              <w:autoSpaceDN/>
              <w:spacing w:after="120"/>
              <w:textAlignment w:val="auto"/>
            </w:pPr>
            <w:r w:rsidRPr="000E0749">
              <w:t>13.3 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 at its own cost and expense:</w:t>
            </w:r>
          </w:p>
          <w:p w14:paraId="3417E92A" w14:textId="720A5753" w:rsidR="00E96586" w:rsidRPr="000E0749" w:rsidRDefault="00E96586" w:rsidP="00E96586">
            <w:pPr>
              <w:numPr>
                <w:ilvl w:val="1"/>
                <w:numId w:val="0"/>
              </w:numPr>
              <w:overflowPunct/>
              <w:autoSpaceDE/>
              <w:autoSpaceDN/>
              <w:spacing w:after="120"/>
              <w:textAlignment w:val="auto"/>
            </w:pPr>
            <w:r w:rsidRPr="000E0749">
              <w:t xml:space="preserve">13.3.1 comply with all of its obligations contained in the </w:t>
            </w:r>
            <w:r w:rsidR="00870107" w:rsidRPr="000E0749">
              <w:t>k</w:t>
            </w:r>
            <w:r w:rsidR="00D50C28" w:rsidRPr="000E0749">
              <w:t>nowledge</w:t>
            </w:r>
            <w:r w:rsidRPr="000E0749">
              <w:t xml:space="preserve"> </w:t>
            </w:r>
            <w:r w:rsidR="00870107" w:rsidRPr="000E0749">
              <w:t>t</w:t>
            </w:r>
            <w:r w:rsidRPr="000E0749">
              <w:t xml:space="preserve">ransfer </w:t>
            </w:r>
            <w:r w:rsidR="00870107" w:rsidRPr="000E0749">
              <w:t>p</w:t>
            </w:r>
            <w:r w:rsidRPr="000E0749">
              <w:t xml:space="preserve">lan and shall make </w:t>
            </w:r>
            <w:r w:rsidR="00AB7DC1" w:rsidRPr="000E0749">
              <w:t>the Supplier Personnel</w:t>
            </w:r>
            <w:r w:rsidR="0008498A" w:rsidRPr="000E0749">
              <w:t xml:space="preserve"> </w:t>
            </w:r>
            <w:r w:rsidR="00BA4ACD" w:rsidRPr="000E0749">
              <w:t>and the information</w:t>
            </w:r>
            <w:r w:rsidR="00303106" w:rsidRPr="000E0749">
              <w:t xml:space="preserve"> </w:t>
            </w:r>
            <w:r w:rsidRPr="000E0749">
              <w:t xml:space="preserve">available for the purposes of knowledge transfer to the Customer and/or the Replacement Supplier. </w:t>
            </w:r>
          </w:p>
          <w:p w14:paraId="1458C54E" w14:textId="789EE0FB" w:rsidR="00E96586" w:rsidRDefault="00E96586" w:rsidP="00E96586">
            <w:pPr>
              <w:numPr>
                <w:ilvl w:val="1"/>
                <w:numId w:val="0"/>
              </w:numPr>
              <w:overflowPunct/>
              <w:autoSpaceDE/>
              <w:autoSpaceDN/>
              <w:spacing w:after="120"/>
              <w:textAlignment w:val="auto"/>
              <w:rPr>
                <w:bCs/>
              </w:rPr>
            </w:pPr>
            <w:r w:rsidRPr="000E0749">
              <w:rPr>
                <w:bCs/>
              </w:rPr>
              <w:t xml:space="preserve">13.3.2 provide no less than 40 hours of dedicated resource time from Supplier Personnel who were actively engaged in the provision of the Services to carry out the knowledge transfer activities set out in the knowledge transfer plan.  This cost will be absorbed by the </w:t>
            </w:r>
            <w:r w:rsidR="00870107" w:rsidRPr="000E0749">
              <w:rPr>
                <w:bCs/>
              </w:rPr>
              <w:t>S</w:t>
            </w:r>
            <w:r w:rsidRPr="000E0749">
              <w:rPr>
                <w:bCs/>
              </w:rPr>
              <w:t>upplier at the time of contract expiry.</w:t>
            </w:r>
          </w:p>
          <w:p w14:paraId="11DB9B6A" w14:textId="74CEB2F7" w:rsidR="003B455E" w:rsidRPr="00982D63" w:rsidRDefault="003B455E">
            <w:pPr>
              <w:numPr>
                <w:ilvl w:val="1"/>
                <w:numId w:val="0"/>
              </w:numPr>
              <w:overflowPunct/>
              <w:autoSpaceDE/>
              <w:autoSpaceDN/>
              <w:spacing w:after="120"/>
              <w:textAlignment w:val="auto"/>
              <w:rPr>
                <w:rFonts w:eastAsia="STZhongsong"/>
                <w:b/>
                <w:lang w:eastAsia="zh-CN"/>
              </w:rPr>
            </w:pPr>
            <w:r w:rsidRPr="00982D63">
              <w:t xml:space="preserve"> </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246"/>
      </w:tblGrid>
      <w:tr w:rsidR="003B455E" w:rsidRPr="00B91478" w14:paraId="79968519" w14:textId="77777777" w:rsidTr="003B455E">
        <w:tc>
          <w:tcPr>
            <w:tcW w:w="564" w:type="dxa"/>
            <w:tcBorders>
              <w:top w:val="single" w:sz="4" w:space="0" w:color="auto"/>
              <w:left w:val="single" w:sz="4" w:space="0" w:color="auto"/>
              <w:bottom w:val="single" w:sz="4" w:space="0" w:color="auto"/>
              <w:right w:val="single" w:sz="4" w:space="0" w:color="auto"/>
            </w:tcBorders>
          </w:tcPr>
          <w:p w14:paraId="6BFBD54A" w14:textId="77777777" w:rsidR="003B455E" w:rsidRPr="00B91478" w:rsidRDefault="003B455E">
            <w:pPr>
              <w:numPr>
                <w:ilvl w:val="1"/>
                <w:numId w:val="0"/>
              </w:numPr>
              <w:overflowPunct/>
              <w:autoSpaceDE/>
              <w:autoSpaceDN/>
              <w:spacing w:after="120"/>
              <w:jc w:val="left"/>
              <w:textAlignment w:val="auto"/>
              <w:rPr>
                <w:b/>
              </w:rPr>
            </w:pPr>
            <w:r w:rsidRPr="00B91478">
              <w:rPr>
                <w:b/>
              </w:rPr>
              <w:t>9.1</w:t>
            </w:r>
          </w:p>
        </w:tc>
        <w:tc>
          <w:tcPr>
            <w:tcW w:w="9246"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3B455E" w:rsidRPr="00B91478" w:rsidRDefault="003B455E"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2284005D" w14:textId="3FBFD57F" w:rsidR="003B455E" w:rsidRPr="00542302" w:rsidRDefault="003B455E">
            <w:pPr>
              <w:numPr>
                <w:ilvl w:val="1"/>
                <w:numId w:val="0"/>
              </w:numPr>
              <w:overflowPunct/>
              <w:autoSpaceDE/>
              <w:autoSpaceDN/>
              <w:spacing w:after="120"/>
              <w:jc w:val="left"/>
              <w:textAlignment w:val="auto"/>
              <w:rPr>
                <w:rFonts w:eastAsia="STZhongsong"/>
                <w:bCs/>
                <w:lang w:eastAsia="zh-CN"/>
              </w:rPr>
            </w:pPr>
            <w:r w:rsidRPr="00542302">
              <w:rPr>
                <w:bCs/>
              </w:rPr>
              <w:t>Not applicable</w:t>
            </w:r>
          </w:p>
        </w:tc>
      </w:tr>
      <w:tr w:rsidR="003B455E" w:rsidRPr="00B91478" w14:paraId="6A7CE09E" w14:textId="77777777" w:rsidTr="003B455E">
        <w:tc>
          <w:tcPr>
            <w:tcW w:w="564" w:type="dxa"/>
            <w:tcBorders>
              <w:top w:val="single" w:sz="4" w:space="0" w:color="auto"/>
              <w:left w:val="single" w:sz="4" w:space="0" w:color="auto"/>
              <w:bottom w:val="single" w:sz="4" w:space="0" w:color="auto"/>
              <w:right w:val="single" w:sz="4" w:space="0" w:color="auto"/>
            </w:tcBorders>
          </w:tcPr>
          <w:p w14:paraId="1E7D0AAB" w14:textId="77777777" w:rsidR="003B455E" w:rsidRPr="00B91478" w:rsidRDefault="003B455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9246"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3B455E" w:rsidRPr="00B91478" w:rsidRDefault="003B455E">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5FE23564" w14:textId="092E5FBA" w:rsidR="003B455E" w:rsidRPr="000E0749" w:rsidRDefault="000E0749">
            <w:pPr>
              <w:numPr>
                <w:ilvl w:val="1"/>
                <w:numId w:val="0"/>
              </w:numPr>
              <w:overflowPunct/>
              <w:autoSpaceDE/>
              <w:autoSpaceDN/>
              <w:spacing w:after="120"/>
              <w:jc w:val="left"/>
              <w:textAlignment w:val="auto"/>
              <w:rPr>
                <w:rFonts w:eastAsia="STZhongsong"/>
                <w:lang w:eastAsia="zh-CN"/>
              </w:rPr>
            </w:pPr>
            <w:r w:rsidRPr="000E0749">
              <w:rPr>
                <w:rFonts w:eastAsia="STZhongsong"/>
                <w:lang w:eastAsia="zh-CN"/>
              </w:rPr>
              <w:t>None</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9009"/>
      </w:tblGrid>
      <w:tr w:rsidR="00810FF4" w:rsidRPr="00B91478" w14:paraId="43D33619" w14:textId="77777777" w:rsidTr="00810FF4">
        <w:tc>
          <w:tcPr>
            <w:tcW w:w="767" w:type="dxa"/>
          </w:tcPr>
          <w:p w14:paraId="7D99477E"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9009" w:type="dxa"/>
            <w:shd w:val="clear" w:color="auto" w:fill="auto"/>
          </w:tcPr>
          <w:p w14:paraId="7C58B8A9" w14:textId="77777777"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129A560E" w14:textId="69F72EAC" w:rsidR="00810FF4" w:rsidRPr="00F641B6" w:rsidRDefault="00810FF4" w:rsidP="00CE21B9">
            <w:pPr>
              <w:numPr>
                <w:ilvl w:val="1"/>
                <w:numId w:val="0"/>
              </w:numPr>
              <w:overflowPunct/>
              <w:autoSpaceDE/>
              <w:autoSpaceDN/>
              <w:spacing w:after="120"/>
              <w:jc w:val="left"/>
              <w:textAlignment w:val="auto"/>
              <w:rPr>
                <w:rFonts w:eastAsia="STZhongsong"/>
                <w:b/>
                <w:highlight w:val="yellow"/>
                <w:lang w:eastAsia="zh-CN"/>
              </w:rPr>
            </w:pPr>
            <w:r w:rsidRPr="00542302">
              <w:rPr>
                <w:rFonts w:eastAsia="STZhongsong"/>
                <w:lang w:eastAsia="zh-CN"/>
              </w:rPr>
              <w:t>Recital A</w:t>
            </w:r>
          </w:p>
          <w:p w14:paraId="45E18F3C" w14:textId="3D6E3C4F" w:rsidR="00810FF4" w:rsidRPr="00B91478" w:rsidRDefault="00810FF4">
            <w:pPr>
              <w:numPr>
                <w:ilvl w:val="1"/>
                <w:numId w:val="0"/>
              </w:numPr>
              <w:overflowPunct/>
              <w:autoSpaceDE/>
              <w:autoSpaceDN/>
              <w:spacing w:after="120"/>
              <w:jc w:val="left"/>
              <w:textAlignment w:val="auto"/>
              <w:rPr>
                <w:rFonts w:eastAsia="STZhongsong"/>
                <w:b/>
                <w:lang w:eastAsia="zh-CN"/>
              </w:rPr>
            </w:pPr>
          </w:p>
        </w:tc>
      </w:tr>
      <w:tr w:rsidR="00810FF4" w:rsidRPr="00B91478" w14:paraId="6517E645" w14:textId="77777777" w:rsidTr="00810FF4">
        <w:tc>
          <w:tcPr>
            <w:tcW w:w="767" w:type="dxa"/>
          </w:tcPr>
          <w:p w14:paraId="18CF27F0" w14:textId="77777777" w:rsidR="00810FF4" w:rsidRPr="00B91478" w:rsidRDefault="00810FF4">
            <w:pPr>
              <w:numPr>
                <w:ilvl w:val="1"/>
                <w:numId w:val="0"/>
              </w:numPr>
              <w:overflowPunct/>
              <w:autoSpaceDE/>
              <w:autoSpaceDN/>
              <w:spacing w:after="120"/>
              <w:textAlignment w:val="auto"/>
              <w:rPr>
                <w:b/>
              </w:rPr>
            </w:pPr>
            <w:r w:rsidRPr="00B91478">
              <w:rPr>
                <w:b/>
              </w:rPr>
              <w:t>10.2</w:t>
            </w:r>
          </w:p>
        </w:tc>
        <w:tc>
          <w:tcPr>
            <w:tcW w:w="9009" w:type="dxa"/>
            <w:shd w:val="clear" w:color="auto" w:fill="auto"/>
          </w:tcPr>
          <w:p w14:paraId="5E3BE745" w14:textId="6536AF37" w:rsidR="00810FF4" w:rsidRPr="00B91478" w:rsidRDefault="00810FF4">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0670D793" w14:textId="56EAD895" w:rsidR="00810FF4" w:rsidRPr="003B455E" w:rsidRDefault="00810FF4">
            <w:pPr>
              <w:numPr>
                <w:ilvl w:val="1"/>
                <w:numId w:val="0"/>
              </w:numPr>
              <w:overflowPunct/>
              <w:autoSpaceDE/>
              <w:autoSpaceDN/>
              <w:spacing w:after="120"/>
              <w:textAlignment w:val="auto"/>
              <w:rPr>
                <w:b/>
                <w:highlight w:val="yellow"/>
              </w:rPr>
            </w:pPr>
            <w:r w:rsidRPr="00542302">
              <w:t>Not required</w:t>
            </w:r>
          </w:p>
        </w:tc>
      </w:tr>
      <w:tr w:rsidR="00810FF4" w:rsidRPr="00B91478" w14:paraId="7DCC4D29" w14:textId="77777777" w:rsidTr="00810FF4">
        <w:tc>
          <w:tcPr>
            <w:tcW w:w="767" w:type="dxa"/>
          </w:tcPr>
          <w:p w14:paraId="60E9D409"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9009" w:type="dxa"/>
            <w:shd w:val="clear" w:color="auto" w:fill="auto"/>
          </w:tcPr>
          <w:p w14:paraId="0578377D" w14:textId="77777777" w:rsidR="00810FF4" w:rsidRPr="00B91478" w:rsidRDefault="00810FF4">
            <w:pPr>
              <w:numPr>
                <w:ilvl w:val="1"/>
                <w:numId w:val="0"/>
              </w:numPr>
              <w:overflowPunct/>
              <w:autoSpaceDE/>
              <w:autoSpaceDN/>
              <w:spacing w:after="120"/>
              <w:jc w:val="left"/>
              <w:textAlignment w:val="auto"/>
              <w:rPr>
                <w:rFonts w:eastAsia="STZhongsong"/>
                <w:b/>
                <w:highlight w:val="yellow"/>
                <w:lang w:eastAsia="zh-CN"/>
              </w:rPr>
            </w:pPr>
            <w:r w:rsidRPr="00B91478">
              <w:rPr>
                <w:rFonts w:eastAsia="STZhongsong"/>
                <w:b/>
                <w:lang w:eastAsia="zh-CN"/>
              </w:rPr>
              <w:t>Security</w:t>
            </w:r>
            <w:r w:rsidRPr="00B91478">
              <w:rPr>
                <w:rFonts w:eastAsia="STZhongsong"/>
                <w:lang w:eastAsia="zh-CN"/>
              </w:rPr>
              <w:t>:</w:t>
            </w:r>
          </w:p>
          <w:p w14:paraId="745E660E" w14:textId="51E473A0" w:rsidR="00810FF4" w:rsidRPr="00542302" w:rsidRDefault="00810FF4" w:rsidP="003B455E">
            <w:pPr>
              <w:numPr>
                <w:ilvl w:val="1"/>
                <w:numId w:val="0"/>
              </w:numPr>
              <w:overflowPunct/>
              <w:autoSpaceDE/>
              <w:autoSpaceDN/>
              <w:spacing w:after="120"/>
              <w:jc w:val="left"/>
              <w:textAlignment w:val="auto"/>
              <w:rPr>
                <w:rFonts w:eastAsia="STZhongsong"/>
                <w:b/>
                <w:lang w:eastAsia="zh-CN"/>
              </w:rPr>
            </w:pPr>
            <w:r w:rsidRPr="00542302">
              <w:rPr>
                <w:rFonts w:eastAsia="STZhongsong"/>
                <w:lang w:eastAsia="zh-CN"/>
              </w:rPr>
              <w:t>Select short form security requirements</w:t>
            </w:r>
          </w:p>
          <w:p w14:paraId="647E0FD5" w14:textId="77777777" w:rsidR="00810FF4" w:rsidRPr="00B91478" w:rsidRDefault="00810FF4">
            <w:pPr>
              <w:numPr>
                <w:ilvl w:val="1"/>
                <w:numId w:val="0"/>
              </w:numPr>
              <w:overflowPunct/>
              <w:autoSpaceDE/>
              <w:autoSpaceDN/>
              <w:spacing w:after="120"/>
              <w:jc w:val="left"/>
              <w:textAlignment w:val="auto"/>
              <w:rPr>
                <w:rFonts w:eastAsia="STZhongsong"/>
                <w:b/>
                <w:highlight w:val="yellow"/>
                <w:lang w:eastAsia="zh-CN"/>
              </w:rPr>
            </w:pPr>
          </w:p>
          <w:p w14:paraId="53325C2F"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highlight w:val="yellow"/>
                <w:lang w:eastAsia="zh-CN"/>
              </w:rPr>
              <w:t xml:space="preserve"> </w:t>
            </w:r>
          </w:p>
        </w:tc>
      </w:tr>
      <w:tr w:rsidR="00810FF4" w:rsidRPr="00B91478" w14:paraId="433A9CF1" w14:textId="77777777" w:rsidTr="00810FF4">
        <w:tc>
          <w:tcPr>
            <w:tcW w:w="767" w:type="dxa"/>
          </w:tcPr>
          <w:p w14:paraId="21B91E79"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9009" w:type="dxa"/>
            <w:shd w:val="clear" w:color="auto" w:fill="auto"/>
          </w:tcPr>
          <w:p w14:paraId="55D2D61B"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6C5624F3" w14:textId="396BCFB9" w:rsidR="00810FF4" w:rsidRPr="000E0749" w:rsidRDefault="004E0AA8" w:rsidP="003B455E">
            <w:pPr>
              <w:numPr>
                <w:ilvl w:val="1"/>
                <w:numId w:val="0"/>
              </w:numPr>
              <w:overflowPunct/>
              <w:autoSpaceDE/>
              <w:autoSpaceDN/>
              <w:spacing w:after="120"/>
              <w:jc w:val="left"/>
              <w:textAlignment w:val="auto"/>
              <w:rPr>
                <w:rFonts w:eastAsia="STZhongsong"/>
              </w:rPr>
            </w:pPr>
            <w:r w:rsidRPr="000E0749">
              <w:rPr>
                <w:rFonts w:eastAsia="STZhongsong"/>
              </w:rPr>
              <w:t xml:space="preserve">As per </w:t>
            </w:r>
            <w:r w:rsidRPr="000E0749">
              <w:rPr>
                <w:rFonts w:eastAsia="Calibri"/>
              </w:rPr>
              <w:t>Department for Health and Social Care standard policy</w:t>
            </w:r>
          </w:p>
          <w:p w14:paraId="3FD47CAF"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p>
        </w:tc>
      </w:tr>
      <w:tr w:rsidR="00810FF4" w:rsidRPr="00B91478" w14:paraId="068657D7" w14:textId="77777777" w:rsidTr="00810FF4">
        <w:tc>
          <w:tcPr>
            <w:tcW w:w="767" w:type="dxa"/>
          </w:tcPr>
          <w:p w14:paraId="3D88F94C"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9009" w:type="dxa"/>
            <w:shd w:val="clear" w:color="auto" w:fill="auto"/>
          </w:tcPr>
          <w:p w14:paraId="4AD0ACE7" w14:textId="77777777" w:rsidR="00810FF4" w:rsidRPr="00982D63" w:rsidRDefault="00810FF4" w:rsidP="00BB4A0B">
            <w:pPr>
              <w:numPr>
                <w:ilvl w:val="1"/>
                <w:numId w:val="0"/>
              </w:numPr>
              <w:overflowPunct/>
              <w:autoSpaceDE/>
              <w:autoSpaceDN/>
              <w:spacing w:after="120"/>
              <w:textAlignment w:val="auto"/>
              <w:rPr>
                <w:rFonts w:eastAsia="STZhongsong"/>
                <w:lang w:eastAsia="zh-CN"/>
              </w:rPr>
            </w:pPr>
            <w:r w:rsidRPr="00982D63">
              <w:rPr>
                <w:rFonts w:eastAsia="STZhongsong"/>
                <w:b/>
                <w:lang w:eastAsia="zh-CN"/>
              </w:rPr>
              <w:t>Business Continuity &amp; Disaster Recovery</w:t>
            </w:r>
            <w:r w:rsidRPr="00982D63">
              <w:rPr>
                <w:rFonts w:eastAsia="STZhongsong"/>
                <w:lang w:eastAsia="zh-CN"/>
              </w:rPr>
              <w:t xml:space="preserve">: </w:t>
            </w:r>
          </w:p>
          <w:p w14:paraId="73384664" w14:textId="42E7366A" w:rsidR="00810FF4" w:rsidRPr="00982D63" w:rsidRDefault="00810FF4" w:rsidP="003B455E">
            <w:pPr>
              <w:numPr>
                <w:ilvl w:val="1"/>
                <w:numId w:val="0"/>
              </w:numPr>
              <w:overflowPunct/>
              <w:autoSpaceDE/>
              <w:autoSpaceDN/>
              <w:spacing w:after="120"/>
              <w:textAlignment w:val="auto"/>
            </w:pPr>
            <w:r w:rsidRPr="00542302">
              <w:t>In Call Off Schedule 8 (Business Continuity and Disaster Recovery)</w:t>
            </w:r>
          </w:p>
          <w:p w14:paraId="50F15A0C" w14:textId="77777777" w:rsidR="00810FF4" w:rsidRPr="00730F3E" w:rsidRDefault="00810FF4" w:rsidP="00BB4A0B">
            <w:pPr>
              <w:numPr>
                <w:ilvl w:val="1"/>
                <w:numId w:val="0"/>
              </w:numPr>
              <w:overflowPunct/>
              <w:autoSpaceDE/>
              <w:autoSpaceDN/>
              <w:spacing w:after="0"/>
              <w:textAlignment w:val="auto"/>
              <w:rPr>
                <w:b/>
              </w:rPr>
            </w:pPr>
          </w:p>
          <w:p w14:paraId="5618519B" w14:textId="77777777" w:rsidR="00810FF4" w:rsidRPr="00730F3E" w:rsidRDefault="00810FF4" w:rsidP="00BB4A0B">
            <w:pPr>
              <w:numPr>
                <w:ilvl w:val="1"/>
                <w:numId w:val="0"/>
              </w:numPr>
              <w:overflowPunct/>
              <w:autoSpaceDE/>
              <w:autoSpaceDN/>
              <w:spacing w:after="0"/>
              <w:textAlignment w:val="auto"/>
            </w:pPr>
            <w:r w:rsidRPr="00730F3E">
              <w:rPr>
                <w:b/>
              </w:rPr>
              <w:t>Disaster Period</w:t>
            </w:r>
            <w:r w:rsidRPr="00730F3E">
              <w:t>:</w:t>
            </w:r>
          </w:p>
          <w:p w14:paraId="7DFF7994" w14:textId="0D7577DE" w:rsidR="00810FF4" w:rsidRPr="00982D63" w:rsidRDefault="00810FF4" w:rsidP="00BB4A0B">
            <w:pPr>
              <w:numPr>
                <w:ilvl w:val="1"/>
                <w:numId w:val="0"/>
              </w:numPr>
              <w:overflowPunct/>
              <w:autoSpaceDE/>
              <w:autoSpaceDN/>
              <w:spacing w:after="120"/>
              <w:textAlignment w:val="auto"/>
              <w:rPr>
                <w:rFonts w:eastAsia="STZhongsong"/>
                <w:lang w:eastAsia="zh-CN"/>
              </w:rPr>
            </w:pPr>
            <w:r w:rsidRPr="00730F3E">
              <w:t xml:space="preserve">For the purpose of the definition of “Disaster” in Call Off Schedule 1 (Definitions) the “Disaster Period” shall be </w:t>
            </w:r>
            <w:r w:rsidR="00982D63" w:rsidRPr="00F65018">
              <w:rPr>
                <w:bCs/>
              </w:rPr>
              <w:t xml:space="preserve">as defined in the </w:t>
            </w:r>
            <w:r w:rsidR="00F65018" w:rsidRPr="00F65018">
              <w:rPr>
                <w:bCs/>
              </w:rPr>
              <w:t>BCDR</w:t>
            </w:r>
            <w:r w:rsidR="00982D63" w:rsidRPr="00F65018">
              <w:rPr>
                <w:bCs/>
              </w:rPr>
              <w:t xml:space="preserve"> Plan</w:t>
            </w:r>
            <w:r w:rsidR="00F65018" w:rsidRPr="00F65018">
              <w:rPr>
                <w:bCs/>
              </w:rPr>
              <w:t>.</w:t>
            </w:r>
          </w:p>
        </w:tc>
      </w:tr>
      <w:tr w:rsidR="00810FF4" w:rsidRPr="00B91478" w14:paraId="3781B6C0" w14:textId="77777777" w:rsidTr="00810FF4">
        <w:tc>
          <w:tcPr>
            <w:tcW w:w="767" w:type="dxa"/>
            <w:tcBorders>
              <w:top w:val="single" w:sz="4" w:space="0" w:color="auto"/>
              <w:left w:val="single" w:sz="4" w:space="0" w:color="auto"/>
              <w:bottom w:val="single" w:sz="4" w:space="0" w:color="auto"/>
              <w:right w:val="single" w:sz="4" w:space="0" w:color="auto"/>
            </w:tcBorders>
          </w:tcPr>
          <w:p w14:paraId="6442263B" w14:textId="064CB0EE" w:rsidR="00810FF4" w:rsidRPr="00B91478" w:rsidRDefault="00810FF4">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810FF4" w:rsidRPr="00B91478" w:rsidRDefault="00810FF4">
            <w:pPr>
              <w:numPr>
                <w:ilvl w:val="1"/>
                <w:numId w:val="0"/>
              </w:numPr>
              <w:overflowPunct/>
              <w:autoSpaceDE/>
              <w:autoSpaceDN/>
              <w:spacing w:after="120"/>
              <w:textAlignment w:val="auto"/>
              <w:rPr>
                <w:rFonts w:eastAsia="STZhongsong"/>
                <w:b/>
                <w:lang w:eastAsia="zh-CN"/>
              </w:rPr>
            </w:pPr>
            <w:r>
              <w:rPr>
                <w:rFonts w:eastAsia="STZhongsong"/>
                <w:b/>
                <w:lang w:eastAsia="zh-CN"/>
              </w:rPr>
              <w:t>NOT USED</w:t>
            </w:r>
          </w:p>
        </w:tc>
      </w:tr>
      <w:tr w:rsidR="00810FF4" w:rsidRPr="00B91478" w14:paraId="1F2C0BC2" w14:textId="77777777" w:rsidTr="00810FF4">
        <w:tc>
          <w:tcPr>
            <w:tcW w:w="767" w:type="dxa"/>
            <w:tcBorders>
              <w:top w:val="single" w:sz="4" w:space="0" w:color="auto"/>
              <w:left w:val="single" w:sz="4" w:space="0" w:color="auto"/>
              <w:bottom w:val="single" w:sz="4" w:space="0" w:color="auto"/>
              <w:right w:val="single" w:sz="4" w:space="0" w:color="auto"/>
            </w:tcBorders>
          </w:tcPr>
          <w:p w14:paraId="0BB11D9B"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4C9675A" w14:textId="6B74AA9D" w:rsidR="00810FF4" w:rsidRPr="00D4376C" w:rsidRDefault="00810FF4">
            <w:pPr>
              <w:numPr>
                <w:ilvl w:val="1"/>
                <w:numId w:val="0"/>
              </w:numPr>
              <w:overflowPunct/>
              <w:autoSpaceDE/>
              <w:autoSpaceDN/>
              <w:spacing w:after="120"/>
              <w:textAlignment w:val="auto"/>
              <w:rPr>
                <w:rFonts w:eastAsia="STZhongsong"/>
                <w:lang w:eastAsia="zh-CN"/>
              </w:rPr>
            </w:pPr>
            <w:r w:rsidRPr="00D4376C">
              <w:rPr>
                <w:rFonts w:eastAsia="STZhongsong"/>
                <w:b/>
                <w:lang w:eastAsia="zh-CN"/>
              </w:rPr>
              <w:t>Protection of Customer Data</w:t>
            </w:r>
            <w:r w:rsidRPr="00D4376C">
              <w:rPr>
                <w:rFonts w:eastAsia="STZhongsong"/>
                <w:lang w:eastAsia="zh-CN"/>
              </w:rPr>
              <w:t xml:space="preserve"> (Clause 35.2.3 of the Call Off Terms):</w:t>
            </w:r>
          </w:p>
          <w:p w14:paraId="5D8EA955" w14:textId="16C9D090" w:rsidR="00810FF4" w:rsidRPr="00D4376C" w:rsidRDefault="00D4376C">
            <w:pPr>
              <w:numPr>
                <w:ilvl w:val="1"/>
                <w:numId w:val="0"/>
              </w:numPr>
              <w:overflowPunct/>
              <w:autoSpaceDE/>
              <w:autoSpaceDN/>
              <w:spacing w:after="120"/>
              <w:textAlignment w:val="auto"/>
              <w:rPr>
                <w:rFonts w:eastAsia="STZhongsong"/>
                <w:bCs/>
                <w:lang w:eastAsia="zh-CN"/>
              </w:rPr>
            </w:pPr>
            <w:r w:rsidRPr="004E0AA8">
              <w:rPr>
                <w:rFonts w:eastAsia="STZhongsong"/>
                <w:bCs/>
                <w:lang w:eastAsia="zh-CN"/>
              </w:rPr>
              <w:t>Not Applicable</w:t>
            </w:r>
          </w:p>
        </w:tc>
      </w:tr>
      <w:tr w:rsidR="00810FF4" w:rsidRPr="00B91478" w14:paraId="5A0C2F03" w14:textId="77777777" w:rsidTr="00810FF4">
        <w:tc>
          <w:tcPr>
            <w:tcW w:w="767" w:type="dxa"/>
            <w:tcBorders>
              <w:top w:val="single" w:sz="4" w:space="0" w:color="auto"/>
              <w:left w:val="single" w:sz="4" w:space="0" w:color="auto"/>
              <w:bottom w:val="single" w:sz="4" w:space="0" w:color="auto"/>
              <w:right w:val="single" w:sz="4" w:space="0" w:color="auto"/>
            </w:tcBorders>
          </w:tcPr>
          <w:p w14:paraId="77CBD9C7"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04C74038" w14:textId="77777777" w:rsidR="00810FF4" w:rsidRDefault="00810FF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Customer’s postal address and email address: </w:t>
            </w:r>
          </w:p>
          <w:p w14:paraId="657A519F" w14:textId="2D782A65" w:rsidR="00810FF4" w:rsidRPr="000E0749" w:rsidRDefault="00810FF4">
            <w:pPr>
              <w:numPr>
                <w:ilvl w:val="1"/>
                <w:numId w:val="0"/>
              </w:numPr>
              <w:overflowPunct/>
              <w:autoSpaceDE/>
              <w:autoSpaceDN/>
              <w:spacing w:after="120"/>
              <w:textAlignment w:val="auto"/>
              <w:rPr>
                <w:rFonts w:eastAsia="STZhongsong"/>
                <w:lang w:eastAsia="zh-CN"/>
              </w:rPr>
            </w:pPr>
            <w:r w:rsidRPr="000E0749">
              <w:rPr>
                <w:rFonts w:eastAsia="STZhongsong"/>
                <w:lang w:eastAsia="zh-CN"/>
              </w:rPr>
              <w:t>Department of Health and Social Care,</w:t>
            </w:r>
          </w:p>
          <w:p w14:paraId="4BBD520E" w14:textId="1626628A" w:rsidR="00810FF4" w:rsidRPr="000E0749" w:rsidRDefault="00B66FF2">
            <w:pPr>
              <w:numPr>
                <w:ilvl w:val="1"/>
                <w:numId w:val="0"/>
              </w:numPr>
              <w:overflowPunct/>
              <w:autoSpaceDE/>
              <w:autoSpaceDN/>
              <w:spacing w:after="120"/>
              <w:textAlignment w:val="auto"/>
              <w:rPr>
                <w:rFonts w:eastAsia="STZhongsong"/>
                <w:lang w:eastAsia="zh-CN"/>
              </w:rPr>
            </w:pPr>
            <w:r>
              <w:rPr>
                <w:rFonts w:eastAsia="STZhongsong"/>
                <w:lang w:eastAsia="zh-CN"/>
              </w:rPr>
              <w:t>REDACTED</w:t>
            </w:r>
          </w:p>
          <w:p w14:paraId="1BBF2B09" w14:textId="77777777" w:rsidR="00810FF4" w:rsidRDefault="00810FF4" w:rsidP="00B02A10">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Supplier’s postal address and email address: </w:t>
            </w:r>
          </w:p>
          <w:p w14:paraId="57383E10" w14:textId="23B1C714" w:rsidR="000E0749" w:rsidRDefault="000E0749" w:rsidP="00B02A10">
            <w:pPr>
              <w:numPr>
                <w:ilvl w:val="1"/>
                <w:numId w:val="0"/>
              </w:numPr>
              <w:overflowPunct/>
              <w:autoSpaceDE/>
              <w:autoSpaceDN/>
              <w:spacing w:after="120"/>
              <w:textAlignment w:val="auto"/>
              <w:rPr>
                <w:rFonts w:eastAsia="STZhongsong"/>
                <w:b/>
                <w:highlight w:val="green"/>
                <w:lang w:eastAsia="zh-CN"/>
              </w:rPr>
            </w:pPr>
            <w:r>
              <w:rPr>
                <w:rFonts w:eastAsia="STZhongsong"/>
                <w:lang w:eastAsia="zh-CN"/>
              </w:rPr>
              <w:t>Efficio Limited</w:t>
            </w:r>
          </w:p>
          <w:p w14:paraId="088392B7" w14:textId="0FA3B28A" w:rsidR="000E0749" w:rsidRPr="000E0749" w:rsidRDefault="00B66FF2" w:rsidP="000E0749">
            <w:pPr>
              <w:numPr>
                <w:ilvl w:val="1"/>
                <w:numId w:val="0"/>
              </w:numPr>
              <w:overflowPunct/>
              <w:autoSpaceDE/>
              <w:autoSpaceDN/>
              <w:spacing w:after="120"/>
              <w:textAlignment w:val="auto"/>
              <w:rPr>
                <w:rFonts w:eastAsia="STZhongsong"/>
                <w:lang w:eastAsia="zh-CN"/>
              </w:rPr>
            </w:pPr>
            <w:r>
              <w:rPr>
                <w:rFonts w:eastAsia="STZhongsong"/>
                <w:lang w:eastAsia="zh-CN"/>
              </w:rPr>
              <w:t>REDACTED</w:t>
            </w:r>
          </w:p>
          <w:p w14:paraId="1518267C" w14:textId="2ECB7A64" w:rsidR="000E0749" w:rsidRPr="000E0749" w:rsidRDefault="00B66FF2" w:rsidP="00B66FF2">
            <w:pPr>
              <w:numPr>
                <w:ilvl w:val="1"/>
                <w:numId w:val="0"/>
              </w:numPr>
              <w:overflowPunct/>
              <w:autoSpaceDE/>
              <w:autoSpaceDN/>
              <w:spacing w:after="120"/>
              <w:textAlignment w:val="auto"/>
              <w:rPr>
                <w:rFonts w:eastAsia="STZhongsong"/>
                <w:lang w:eastAsia="zh-CN"/>
              </w:rPr>
            </w:pPr>
            <w:r>
              <w:rPr>
                <w:rFonts w:eastAsia="STZhongsong"/>
                <w:lang w:eastAsia="zh-CN"/>
              </w:rPr>
              <w:t>REDACTED</w:t>
            </w:r>
          </w:p>
        </w:tc>
      </w:tr>
      <w:tr w:rsidR="00810FF4" w:rsidRPr="00B91478" w14:paraId="3580F4D1" w14:textId="77777777" w:rsidTr="00810FF4">
        <w:tc>
          <w:tcPr>
            <w:tcW w:w="767" w:type="dxa"/>
            <w:tcBorders>
              <w:top w:val="single" w:sz="4" w:space="0" w:color="auto"/>
              <w:left w:val="single" w:sz="4" w:space="0" w:color="auto"/>
              <w:bottom w:val="single" w:sz="4" w:space="0" w:color="auto"/>
              <w:right w:val="single" w:sz="4" w:space="0" w:color="auto"/>
            </w:tcBorders>
          </w:tcPr>
          <w:p w14:paraId="20746A0C"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7293960B" w14:textId="1E343348" w:rsidR="00810FF4" w:rsidRDefault="00E96586" w:rsidP="00FB2B54">
            <w:pPr>
              <w:numPr>
                <w:ilvl w:val="1"/>
                <w:numId w:val="0"/>
              </w:numPr>
              <w:overflowPunct/>
              <w:autoSpaceDE/>
              <w:autoSpaceDN/>
              <w:spacing w:after="120"/>
              <w:textAlignment w:val="auto"/>
              <w:rPr>
                <w:rFonts w:eastAsia="STZhongsong"/>
                <w:lang w:eastAsia="zh-CN"/>
              </w:rPr>
            </w:pPr>
            <w:r>
              <w:rPr>
                <w:rFonts w:eastAsia="STZhongsong"/>
                <w:lang w:eastAsia="zh-CN"/>
              </w:rPr>
              <w:t xml:space="preserve">As set out in the table below (and </w:t>
            </w:r>
            <w:r w:rsidR="00810FF4" w:rsidRPr="00B91478">
              <w:rPr>
                <w:rFonts w:eastAsia="STZhongsong"/>
                <w:lang w:eastAsia="zh-CN"/>
              </w:rPr>
              <w:t xml:space="preserve">Call Off Schedule </w:t>
            </w:r>
            <w:r w:rsidR="00810FF4">
              <w:rPr>
                <w:rFonts w:eastAsia="STZhongsong"/>
                <w:lang w:eastAsia="zh-CN"/>
              </w:rPr>
              <w:t>13</w:t>
            </w:r>
            <w:r w:rsidR="00810FF4" w:rsidRPr="00B91478">
              <w:rPr>
                <w:rFonts w:eastAsia="STZhongsong"/>
                <w:lang w:eastAsia="zh-CN"/>
              </w:rPr>
              <w:t xml:space="preserve"> (Transparency Reports)</w:t>
            </w:r>
            <w:r>
              <w:rPr>
                <w:rFonts w:eastAsia="STZhongsong"/>
                <w:lang w:eastAsia="zh-CN"/>
              </w:rPr>
              <w:t>):</w:t>
            </w:r>
          </w:p>
          <w:p w14:paraId="568BAB22" w14:textId="53A01471" w:rsidR="00810FF4" w:rsidRDefault="00810FF4" w:rsidP="00FB2B54">
            <w:pPr>
              <w:numPr>
                <w:ilvl w:val="1"/>
                <w:numId w:val="0"/>
              </w:numPr>
              <w:overflowPunct/>
              <w:autoSpaceDE/>
              <w:autoSpaceDN/>
              <w:spacing w:after="120"/>
              <w:textAlignment w:val="auto"/>
              <w:rPr>
                <w:rFonts w:eastAsia="STZhongsong"/>
                <w:lang w:eastAsia="zh-CN"/>
              </w:rPr>
            </w:pPr>
          </w:p>
          <w:tbl>
            <w:tblPr>
              <w:tblStyle w:val="TableGrid"/>
              <w:tblW w:w="8466" w:type="dxa"/>
              <w:tblLayout w:type="fixed"/>
              <w:tblLook w:val="04A0" w:firstRow="1" w:lastRow="0" w:firstColumn="1" w:lastColumn="0" w:noHBand="0" w:noVBand="1"/>
            </w:tblPr>
            <w:tblGrid>
              <w:gridCol w:w="1875"/>
              <w:gridCol w:w="3118"/>
              <w:gridCol w:w="1276"/>
              <w:gridCol w:w="2197"/>
            </w:tblGrid>
            <w:tr w:rsidR="00E96586" w:rsidRPr="00CA72CB" w14:paraId="5913A294" w14:textId="77777777" w:rsidTr="000731CD">
              <w:tc>
                <w:tcPr>
                  <w:tcW w:w="1875" w:type="dxa"/>
                </w:tcPr>
                <w:p w14:paraId="47312E30"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TITLE</w:t>
                  </w:r>
                </w:p>
              </w:tc>
              <w:tc>
                <w:tcPr>
                  <w:tcW w:w="3118" w:type="dxa"/>
                </w:tcPr>
                <w:p w14:paraId="44C5C46C"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CONTENT</w:t>
                  </w:r>
                </w:p>
              </w:tc>
              <w:tc>
                <w:tcPr>
                  <w:tcW w:w="1276" w:type="dxa"/>
                </w:tcPr>
                <w:p w14:paraId="720D4D08"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FORMAT</w:t>
                  </w:r>
                </w:p>
              </w:tc>
              <w:tc>
                <w:tcPr>
                  <w:tcW w:w="2197" w:type="dxa"/>
                </w:tcPr>
                <w:p w14:paraId="03511808"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FREQUENCY</w:t>
                  </w:r>
                </w:p>
              </w:tc>
            </w:tr>
            <w:tr w:rsidR="00E96586" w:rsidRPr="00B77BD6" w14:paraId="62EE1376" w14:textId="77777777" w:rsidTr="000731CD">
              <w:tc>
                <w:tcPr>
                  <w:tcW w:w="1875" w:type="dxa"/>
                </w:tcPr>
                <w:p w14:paraId="6150E008" w14:textId="77777777" w:rsidR="00E96586" w:rsidRPr="00564CC9" w:rsidDel="00CA72CB" w:rsidRDefault="00E96586" w:rsidP="00E96586">
                  <w:pPr>
                    <w:numPr>
                      <w:ilvl w:val="1"/>
                      <w:numId w:val="0"/>
                    </w:numPr>
                    <w:overflowPunct/>
                    <w:autoSpaceDE/>
                    <w:autoSpaceDN/>
                    <w:spacing w:after="120"/>
                    <w:jc w:val="left"/>
                    <w:textAlignment w:val="auto"/>
                  </w:pPr>
                  <w:r w:rsidRPr="00CA72CB">
                    <w:rPr>
                      <w:iCs/>
                    </w:rPr>
                    <w:t xml:space="preserve">Project Progress </w:t>
                  </w:r>
                  <w:r>
                    <w:rPr>
                      <w:iCs/>
                    </w:rPr>
                    <w:t xml:space="preserve">&amp; </w:t>
                  </w:r>
                  <w:r w:rsidRPr="008C57C7">
                    <w:rPr>
                      <w:iCs/>
                    </w:rPr>
                    <w:t>Deliverables</w:t>
                  </w:r>
                  <w:r>
                    <w:rPr>
                      <w:iCs/>
                    </w:rPr>
                    <w:t xml:space="preserve"> </w:t>
                  </w:r>
                  <w:r w:rsidRPr="00CA72CB">
                    <w:rPr>
                      <w:iCs/>
                    </w:rPr>
                    <w:t>Report</w:t>
                  </w:r>
                </w:p>
              </w:tc>
              <w:tc>
                <w:tcPr>
                  <w:tcW w:w="3118" w:type="dxa"/>
                </w:tcPr>
                <w:p w14:paraId="76AF82B2" w14:textId="77777777" w:rsidR="00E96586" w:rsidRDefault="00E96586" w:rsidP="00153FFB">
                  <w:pPr>
                    <w:pStyle w:val="ListParagraph"/>
                    <w:numPr>
                      <w:ilvl w:val="0"/>
                      <w:numId w:val="22"/>
                    </w:numPr>
                    <w:overflowPunct/>
                    <w:autoSpaceDE/>
                    <w:autoSpaceDN/>
                    <w:spacing w:after="120"/>
                    <w:jc w:val="left"/>
                    <w:textAlignment w:val="auto"/>
                    <w:rPr>
                      <w:iCs/>
                    </w:rPr>
                  </w:pPr>
                  <w:r>
                    <w:rPr>
                      <w:iCs/>
                    </w:rPr>
                    <w:t>A summary of resource utilised: activities completed and cost assigned in the week completed;</w:t>
                  </w:r>
                </w:p>
                <w:p w14:paraId="4635E72B" w14:textId="77777777" w:rsidR="00E96586" w:rsidRDefault="00E96586" w:rsidP="00153FFB">
                  <w:pPr>
                    <w:pStyle w:val="ListParagraph"/>
                    <w:numPr>
                      <w:ilvl w:val="0"/>
                      <w:numId w:val="22"/>
                    </w:numPr>
                    <w:overflowPunct/>
                    <w:autoSpaceDE/>
                    <w:autoSpaceDN/>
                    <w:spacing w:after="120"/>
                    <w:jc w:val="left"/>
                    <w:textAlignment w:val="auto"/>
                    <w:rPr>
                      <w:iCs/>
                    </w:rPr>
                  </w:pPr>
                  <w:r>
                    <w:rPr>
                      <w:iCs/>
                    </w:rPr>
                    <w:t xml:space="preserve">A rolling two (2) week forecast of resource required </w:t>
                  </w:r>
                </w:p>
                <w:p w14:paraId="1CF223E1" w14:textId="77777777" w:rsidR="00E96586" w:rsidRDefault="00E96586" w:rsidP="00153FFB">
                  <w:pPr>
                    <w:pStyle w:val="ListParagraph"/>
                    <w:numPr>
                      <w:ilvl w:val="0"/>
                      <w:numId w:val="22"/>
                    </w:numPr>
                    <w:overflowPunct/>
                    <w:autoSpaceDE/>
                    <w:autoSpaceDN/>
                    <w:spacing w:after="120"/>
                    <w:jc w:val="left"/>
                    <w:textAlignment w:val="auto"/>
                    <w:rPr>
                      <w:iCs/>
                    </w:rPr>
                  </w:pPr>
                  <w:r>
                    <w:rPr>
                      <w:iCs/>
                    </w:rPr>
                    <w:t>Overview of all open and closed actions</w:t>
                  </w:r>
                </w:p>
                <w:p w14:paraId="10573E9D" w14:textId="77777777" w:rsidR="00E96586" w:rsidRDefault="00E96586" w:rsidP="00153FFB">
                  <w:pPr>
                    <w:pStyle w:val="ListParagraph"/>
                    <w:numPr>
                      <w:ilvl w:val="0"/>
                      <w:numId w:val="22"/>
                    </w:numPr>
                    <w:overflowPunct/>
                    <w:autoSpaceDE/>
                    <w:autoSpaceDN/>
                    <w:spacing w:after="120"/>
                    <w:jc w:val="left"/>
                    <w:textAlignment w:val="auto"/>
                    <w:rPr>
                      <w:iCs/>
                    </w:rPr>
                  </w:pPr>
                  <w:r>
                    <w:rPr>
                      <w:iCs/>
                    </w:rPr>
                    <w:t>Overview of open and closed risks and issues</w:t>
                  </w:r>
                </w:p>
                <w:p w14:paraId="7E09D8A2" w14:textId="77777777" w:rsidR="00E96586" w:rsidRDefault="00E96586" w:rsidP="00153FFB">
                  <w:pPr>
                    <w:pStyle w:val="ListParagraph"/>
                    <w:numPr>
                      <w:ilvl w:val="0"/>
                      <w:numId w:val="22"/>
                    </w:numPr>
                    <w:overflowPunct/>
                    <w:autoSpaceDE/>
                    <w:autoSpaceDN/>
                    <w:spacing w:after="120"/>
                    <w:jc w:val="left"/>
                    <w:textAlignment w:val="auto"/>
                    <w:rPr>
                      <w:iCs/>
                    </w:rPr>
                  </w:pPr>
                  <w:r>
                    <w:rPr>
                      <w:iCs/>
                    </w:rPr>
                    <w:t>Deliverables provided and Milestones completed/achieved in the relevant week</w:t>
                  </w:r>
                </w:p>
                <w:p w14:paraId="5AC8C99E" w14:textId="77777777" w:rsidR="00E96586" w:rsidRPr="00564CC9" w:rsidDel="00CA72CB" w:rsidRDefault="00E96586" w:rsidP="00153FFB">
                  <w:pPr>
                    <w:pStyle w:val="ListParagraph"/>
                    <w:numPr>
                      <w:ilvl w:val="0"/>
                      <w:numId w:val="22"/>
                    </w:numPr>
                    <w:overflowPunct/>
                    <w:autoSpaceDE/>
                    <w:autoSpaceDN/>
                    <w:spacing w:after="120"/>
                    <w:jc w:val="left"/>
                    <w:textAlignment w:val="auto"/>
                  </w:pPr>
                  <w:r>
                    <w:rPr>
                      <w:iCs/>
                    </w:rPr>
                    <w:t>Anticipated delays to delivery of Milestones and Deliverables</w:t>
                  </w:r>
                </w:p>
              </w:tc>
              <w:tc>
                <w:tcPr>
                  <w:tcW w:w="1276" w:type="dxa"/>
                </w:tcPr>
                <w:p w14:paraId="63EB9B85" w14:textId="6AC353D1" w:rsidR="00E96586" w:rsidRPr="00CA72CB" w:rsidDel="00CA72CB" w:rsidRDefault="00E96586" w:rsidP="000E0749">
                  <w:pPr>
                    <w:ind w:left="0"/>
                    <w:jc w:val="center"/>
                    <w:rPr>
                      <w:iCs/>
                    </w:rPr>
                  </w:pPr>
                  <w:r w:rsidRPr="000E0749">
                    <w:rPr>
                      <w:iCs/>
                    </w:rPr>
                    <w:t>Excel</w:t>
                  </w:r>
                </w:p>
              </w:tc>
              <w:tc>
                <w:tcPr>
                  <w:tcW w:w="2197" w:type="dxa"/>
                </w:tcPr>
                <w:p w14:paraId="60BA3773" w14:textId="77777777" w:rsidR="00E96586" w:rsidRPr="00CA72CB" w:rsidDel="00CA72CB" w:rsidRDefault="00E96586" w:rsidP="00E96586">
                  <w:pPr>
                    <w:ind w:left="0"/>
                    <w:jc w:val="center"/>
                    <w:rPr>
                      <w:iCs/>
                    </w:rPr>
                  </w:pPr>
                  <w:r w:rsidRPr="00CA72CB">
                    <w:rPr>
                      <w:iCs/>
                    </w:rPr>
                    <w:t>Weekly</w:t>
                  </w:r>
                </w:p>
              </w:tc>
            </w:tr>
            <w:tr w:rsidR="00E96586" w:rsidRPr="00B77BD6" w14:paraId="70874DB8" w14:textId="77777777" w:rsidTr="000731CD">
              <w:tc>
                <w:tcPr>
                  <w:tcW w:w="1875" w:type="dxa"/>
                </w:tcPr>
                <w:p w14:paraId="626D8A27" w14:textId="77777777" w:rsidR="00E96586" w:rsidRPr="00564CC9" w:rsidDel="00CA72CB" w:rsidRDefault="00E96586" w:rsidP="00E96586">
                  <w:pPr>
                    <w:numPr>
                      <w:ilvl w:val="1"/>
                      <w:numId w:val="0"/>
                    </w:numPr>
                    <w:overflowPunct/>
                    <w:autoSpaceDE/>
                    <w:autoSpaceDN/>
                    <w:spacing w:after="120"/>
                    <w:jc w:val="left"/>
                    <w:textAlignment w:val="auto"/>
                  </w:pPr>
                  <w:r>
                    <w:rPr>
                      <w:iCs/>
                    </w:rPr>
                    <w:t xml:space="preserve">KPI </w:t>
                  </w:r>
                  <w:r w:rsidRPr="00564CC9">
                    <w:t>Performance</w:t>
                  </w:r>
                  <w:r>
                    <w:rPr>
                      <w:iCs/>
                    </w:rPr>
                    <w:t xml:space="preserve"> Report</w:t>
                  </w:r>
                </w:p>
              </w:tc>
              <w:tc>
                <w:tcPr>
                  <w:tcW w:w="3118" w:type="dxa"/>
                </w:tcPr>
                <w:p w14:paraId="1F59F6C7" w14:textId="05E487E5" w:rsidR="00E96586" w:rsidRPr="00DB41B9" w:rsidDel="00CA72CB" w:rsidRDefault="00E96586" w:rsidP="00153FFB">
                  <w:pPr>
                    <w:pStyle w:val="ListParagraph"/>
                    <w:numPr>
                      <w:ilvl w:val="0"/>
                      <w:numId w:val="19"/>
                    </w:numPr>
                    <w:overflowPunct/>
                    <w:autoSpaceDE/>
                    <w:autoSpaceDN/>
                    <w:spacing w:after="120"/>
                    <w:ind w:left="331" w:hanging="331"/>
                    <w:textAlignment w:val="auto"/>
                    <w:rPr>
                      <w:iCs/>
                    </w:rPr>
                  </w:pPr>
                  <w:r>
                    <w:rPr>
                      <w:iCs/>
                    </w:rPr>
                    <w:t>Outlining the Supplier’s performance against the key performance indicators referred to in section 2.1</w:t>
                  </w:r>
                  <w:r w:rsidR="00E64C7C">
                    <w:rPr>
                      <w:iCs/>
                    </w:rPr>
                    <w:t xml:space="preserve"> above</w:t>
                  </w:r>
                </w:p>
              </w:tc>
              <w:tc>
                <w:tcPr>
                  <w:tcW w:w="1276" w:type="dxa"/>
                </w:tcPr>
                <w:p w14:paraId="595CE664" w14:textId="77777777" w:rsidR="00E96586" w:rsidRPr="00CA72CB" w:rsidDel="00CA72CB" w:rsidRDefault="00E96586" w:rsidP="00E96586">
                  <w:pPr>
                    <w:ind w:left="0"/>
                    <w:jc w:val="center"/>
                    <w:rPr>
                      <w:iCs/>
                    </w:rPr>
                  </w:pPr>
                </w:p>
              </w:tc>
              <w:tc>
                <w:tcPr>
                  <w:tcW w:w="2197" w:type="dxa"/>
                </w:tcPr>
                <w:p w14:paraId="5BFF69B6" w14:textId="2EFFE08C" w:rsidR="00E96586" w:rsidRPr="00CA72CB" w:rsidDel="00CA72CB" w:rsidRDefault="00E96586" w:rsidP="000E0749">
                  <w:pPr>
                    <w:ind w:left="0"/>
                    <w:jc w:val="center"/>
                    <w:rPr>
                      <w:iCs/>
                    </w:rPr>
                  </w:pPr>
                  <w:r w:rsidRPr="000E0749">
                    <w:rPr>
                      <w:iCs/>
                    </w:rPr>
                    <w:t>Weekly</w:t>
                  </w:r>
                </w:p>
              </w:tc>
            </w:tr>
          </w:tbl>
          <w:p w14:paraId="1BBA6BFC" w14:textId="5039DACC" w:rsidR="00E96586" w:rsidRPr="00B91478" w:rsidRDefault="00E96586" w:rsidP="00FB2B54">
            <w:pPr>
              <w:numPr>
                <w:ilvl w:val="1"/>
                <w:numId w:val="0"/>
              </w:numPr>
              <w:overflowPunct/>
              <w:autoSpaceDE/>
              <w:autoSpaceDN/>
              <w:spacing w:after="120"/>
              <w:textAlignment w:val="auto"/>
              <w:rPr>
                <w:rFonts w:eastAsia="STZhongsong"/>
                <w:lang w:eastAsia="zh-CN"/>
              </w:rPr>
            </w:pPr>
          </w:p>
        </w:tc>
      </w:tr>
      <w:tr w:rsidR="00810FF4" w:rsidRPr="00B91478" w14:paraId="30A66646" w14:textId="77777777" w:rsidTr="00810FF4">
        <w:tc>
          <w:tcPr>
            <w:tcW w:w="767" w:type="dxa"/>
            <w:tcBorders>
              <w:top w:val="single" w:sz="4" w:space="0" w:color="auto"/>
              <w:left w:val="single" w:sz="4" w:space="0" w:color="auto"/>
              <w:bottom w:val="single" w:sz="4" w:space="0" w:color="auto"/>
              <w:right w:val="single" w:sz="4" w:space="0" w:color="auto"/>
            </w:tcBorders>
          </w:tcPr>
          <w:p w14:paraId="703563A4"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810FF4" w:rsidRPr="00B91478" w:rsidRDefault="00810FF4"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6B7CD9A5" w14:textId="0EA4C388" w:rsidR="00810FF4" w:rsidRPr="00810FF4" w:rsidRDefault="00810FF4">
            <w:pPr>
              <w:numPr>
                <w:ilvl w:val="1"/>
                <w:numId w:val="0"/>
              </w:numPr>
              <w:overflowPunct/>
              <w:autoSpaceDE/>
              <w:autoSpaceDN/>
              <w:spacing w:after="120"/>
              <w:jc w:val="left"/>
              <w:textAlignment w:val="auto"/>
              <w:rPr>
                <w:rFonts w:eastAsia="STZhongsong"/>
                <w:bCs/>
                <w:lang w:eastAsia="zh-CN"/>
              </w:rPr>
            </w:pPr>
            <w:r w:rsidRPr="000E0749">
              <w:rPr>
                <w:rFonts w:eastAsia="STZhongsong"/>
                <w:bCs/>
                <w:lang w:eastAsia="zh-CN"/>
              </w:rPr>
              <w:t>Not applicable</w:t>
            </w:r>
          </w:p>
        </w:tc>
      </w:tr>
      <w:tr w:rsidR="00810FF4" w:rsidRPr="00B91478" w14:paraId="1A1C7C47" w14:textId="77777777" w:rsidTr="00810FF4">
        <w:tc>
          <w:tcPr>
            <w:tcW w:w="767" w:type="dxa"/>
            <w:tcBorders>
              <w:top w:val="single" w:sz="4" w:space="0" w:color="auto"/>
              <w:left w:val="single" w:sz="4" w:space="0" w:color="auto"/>
              <w:bottom w:val="single" w:sz="4" w:space="0" w:color="auto"/>
              <w:right w:val="single" w:sz="4" w:space="0" w:color="auto"/>
            </w:tcBorders>
          </w:tcPr>
          <w:p w14:paraId="7AAE6378"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810FF4" w:rsidRPr="00B91478" w:rsidRDefault="00810FF4">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7A6713D2" w14:textId="79EBC3C6" w:rsidR="00810FF4" w:rsidRPr="00B91478" w:rsidRDefault="00810FF4">
            <w:pPr>
              <w:numPr>
                <w:ilvl w:val="1"/>
                <w:numId w:val="0"/>
              </w:numPr>
              <w:overflowPunct/>
              <w:autoSpaceDE/>
              <w:autoSpaceDN/>
              <w:spacing w:after="120"/>
              <w:jc w:val="left"/>
              <w:textAlignment w:val="auto"/>
              <w:rPr>
                <w:rFonts w:eastAsia="STZhongsong"/>
                <w:lang w:eastAsia="zh-CN"/>
              </w:rPr>
            </w:pPr>
            <w:r>
              <w:rPr>
                <w:rFonts w:eastAsia="STZhongsong"/>
                <w:lang w:eastAsia="zh-CN"/>
              </w:rPr>
              <w:t>In Schedule 16</w:t>
            </w:r>
            <w:r w:rsidRPr="00B91478">
              <w:rPr>
                <w:rFonts w:eastAsia="STZhongsong"/>
                <w:lang w:eastAsia="zh-CN"/>
              </w:rPr>
              <w:t xml:space="preserve"> (Call Off Tender)</w:t>
            </w:r>
          </w:p>
          <w:p w14:paraId="5F7058D2"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p>
        </w:tc>
      </w:tr>
      <w:tr w:rsidR="00810FF4" w:rsidRPr="00B91478" w14:paraId="72D6CB9F"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76DE" w14:textId="77777777" w:rsidR="00810FF4" w:rsidRPr="00B91478" w:rsidRDefault="00810FF4"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626A247F" w14:textId="10C0D597" w:rsidR="00810FF4" w:rsidRPr="00B91478" w:rsidRDefault="00982D63">
            <w:pPr>
              <w:numPr>
                <w:ilvl w:val="1"/>
                <w:numId w:val="0"/>
              </w:numPr>
              <w:overflowPunct/>
              <w:autoSpaceDE/>
              <w:autoSpaceDN/>
              <w:spacing w:after="120"/>
              <w:jc w:val="left"/>
              <w:textAlignment w:val="auto"/>
              <w:rPr>
                <w:rFonts w:eastAsia="STZhongsong"/>
                <w:b/>
                <w:lang w:eastAsia="zh-CN"/>
              </w:rPr>
            </w:pPr>
            <w:r w:rsidRPr="00542302">
              <w:rPr>
                <w:rFonts w:eastAsia="STZhongsong"/>
                <w:bCs/>
                <w:lang w:eastAsia="zh-CN"/>
              </w:rPr>
              <w:t>Not applicable</w:t>
            </w:r>
          </w:p>
        </w:tc>
      </w:tr>
      <w:tr w:rsidR="00810FF4" w:rsidRPr="00B91478" w14:paraId="3C819062"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02730CC4" w14:textId="77777777" w:rsidR="00810FF4" w:rsidRDefault="00810FF4"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p>
          <w:p w14:paraId="0999AE1B" w14:textId="2C7C704F" w:rsidR="00810FF4" w:rsidRPr="00B91478" w:rsidRDefault="00810FF4" w:rsidP="00BB4A0B">
            <w:pPr>
              <w:numPr>
                <w:ilvl w:val="1"/>
                <w:numId w:val="0"/>
              </w:numPr>
              <w:overflowPunct/>
              <w:autoSpaceDE/>
              <w:autoSpaceDN/>
              <w:spacing w:after="120"/>
              <w:textAlignment w:val="auto"/>
              <w:rPr>
                <w:rFonts w:eastAsia="STZhongsong"/>
                <w:lang w:eastAsia="zh-CN"/>
              </w:rPr>
            </w:pPr>
          </w:p>
        </w:tc>
      </w:tr>
      <w:tr w:rsidR="00810FF4" w:rsidRPr="00B91478" w14:paraId="18937FE2"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810FF4" w:rsidRPr="00B91478" w:rsidRDefault="00810FF4">
            <w:pPr>
              <w:numPr>
                <w:ilvl w:val="1"/>
                <w:numId w:val="0"/>
              </w:numPr>
              <w:overflowPunct/>
              <w:autoSpaceDE/>
              <w:autoSpaceDN/>
              <w:spacing w:after="120"/>
              <w:jc w:val="left"/>
              <w:textAlignment w:val="auto"/>
              <w:rPr>
                <w:rFonts w:eastAsia="STZhongsong"/>
                <w:b/>
                <w:lang w:eastAsia="zh-CN"/>
              </w:rPr>
            </w:pPr>
            <w:bookmarkStart w:id="3" w:name="_Hlk51588303"/>
            <w:r>
              <w:rPr>
                <w:rFonts w:eastAsia="STZhongsong"/>
                <w:b/>
                <w:lang w:eastAsia="zh-CN"/>
              </w:rPr>
              <w:t>10.15</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810FF4" w:rsidRDefault="00810FF4">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5D85D15C" w14:textId="77777777" w:rsidR="00810FF4" w:rsidRDefault="00810FF4">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p w14:paraId="691215BE" w14:textId="77777777" w:rsidR="00B66FF2" w:rsidRDefault="00810FF4" w:rsidP="00F641B6">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Name: </w:t>
            </w:r>
            <w:r w:rsidR="00B66FF2">
              <w:rPr>
                <w:rFonts w:eastAsia="STZhongsong"/>
                <w:lang w:eastAsia="zh-CN"/>
              </w:rPr>
              <w:t>REDACTED</w:t>
            </w:r>
          </w:p>
          <w:p w14:paraId="5CBFCC90" w14:textId="3B1DC941" w:rsidR="00810FF4" w:rsidRDefault="00810FF4" w:rsidP="00F641B6">
            <w:pPr>
              <w:numPr>
                <w:ilvl w:val="1"/>
                <w:numId w:val="0"/>
              </w:numPr>
              <w:overflowPunct/>
              <w:autoSpaceDE/>
              <w:autoSpaceDN/>
              <w:spacing w:after="120"/>
              <w:jc w:val="left"/>
              <w:textAlignment w:val="auto"/>
            </w:pPr>
            <w:r>
              <w:rPr>
                <w:rFonts w:eastAsia="STZhongsong"/>
                <w:lang w:eastAsia="zh-CN"/>
              </w:rPr>
              <w:t xml:space="preserve">Email: </w:t>
            </w:r>
            <w:r w:rsidR="00B66FF2">
              <w:rPr>
                <w:rFonts w:eastAsia="STZhongsong"/>
                <w:lang w:eastAsia="zh-CN"/>
              </w:rPr>
              <w:t>REDACTED</w:t>
            </w:r>
            <w:r>
              <w:t xml:space="preserve"> </w:t>
            </w:r>
          </w:p>
          <w:p w14:paraId="68544DC6" w14:textId="30717218" w:rsidR="00810FF4" w:rsidRDefault="000E0749">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Name: </w:t>
            </w:r>
            <w:r w:rsidR="00B66FF2">
              <w:rPr>
                <w:rFonts w:eastAsia="STZhongsong"/>
                <w:lang w:eastAsia="zh-CN"/>
              </w:rPr>
              <w:t>REDACTED</w:t>
            </w:r>
          </w:p>
          <w:p w14:paraId="01FCB531" w14:textId="6449A8D2" w:rsidR="00810FF4" w:rsidRPr="002440C8" w:rsidRDefault="00810FF4" w:rsidP="00B66FF2">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Email: </w:t>
            </w:r>
            <w:r w:rsidR="00B66FF2">
              <w:rPr>
                <w:rFonts w:eastAsia="STZhongsong"/>
                <w:lang w:eastAsia="zh-CN"/>
              </w:rPr>
              <w:t>REDACTED</w:t>
            </w:r>
          </w:p>
        </w:tc>
      </w:tr>
      <w:tr w:rsidR="00810FF4" w:rsidRPr="00B91478" w14:paraId="525C7B7D" w14:textId="77777777" w:rsidTr="002B2D19">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
              <w:tblW w:w="8813" w:type="dxa"/>
              <w:tblInd w:w="27" w:type="dxa"/>
              <w:tblLayout w:type="fixed"/>
              <w:tblLook w:val="04A0" w:firstRow="1" w:lastRow="0" w:firstColumn="1" w:lastColumn="0" w:noHBand="0" w:noVBand="1"/>
            </w:tblPr>
            <w:tblGrid>
              <w:gridCol w:w="4393"/>
              <w:gridCol w:w="4420"/>
            </w:tblGrid>
            <w:tr w:rsidR="00810FF4" w14:paraId="2EEB5AE9" w14:textId="77777777" w:rsidTr="00810FF4">
              <w:tc>
                <w:tcPr>
                  <w:tcW w:w="4393" w:type="dxa"/>
                  <w:vAlign w:val="center"/>
                </w:tcPr>
                <w:p w14:paraId="0EB76F14" w14:textId="77777777" w:rsidR="00810FF4" w:rsidRPr="00A277BD" w:rsidRDefault="00810FF4" w:rsidP="00810FF4">
                  <w:pPr>
                    <w:numPr>
                      <w:ilvl w:val="1"/>
                      <w:numId w:val="0"/>
                    </w:numPr>
                    <w:overflowPunct/>
                    <w:autoSpaceDE/>
                    <w:autoSpaceDN/>
                    <w:spacing w:after="120"/>
                    <w:jc w:val="left"/>
                    <w:textAlignment w:val="auto"/>
                  </w:pPr>
                  <w:r w:rsidRPr="00A277BD">
                    <w:rPr>
                      <w:rFonts w:eastAsia="Calibri"/>
                      <w:b/>
                      <w:lang w:val="en-US"/>
                    </w:rPr>
                    <w:t>Contract Reference:</w:t>
                  </w:r>
                </w:p>
              </w:tc>
              <w:tc>
                <w:tcPr>
                  <w:tcW w:w="4420" w:type="dxa"/>
                  <w:vAlign w:val="center"/>
                </w:tcPr>
                <w:p w14:paraId="2E2CFAE1" w14:textId="74201FF1" w:rsidR="00810FF4" w:rsidRPr="00A277BD" w:rsidRDefault="000E0749" w:rsidP="00A277BD">
                  <w:pPr>
                    <w:numPr>
                      <w:ilvl w:val="1"/>
                      <w:numId w:val="0"/>
                    </w:numPr>
                    <w:overflowPunct/>
                    <w:autoSpaceDE/>
                    <w:autoSpaceDN/>
                    <w:spacing w:after="120"/>
                    <w:jc w:val="left"/>
                    <w:textAlignment w:val="auto"/>
                  </w:pPr>
                  <w:r w:rsidRPr="00A277BD">
                    <w:t>CCCC2</w:t>
                  </w:r>
                  <w:r w:rsidR="00A277BD" w:rsidRPr="00A277BD">
                    <w:t>1</w:t>
                  </w:r>
                  <w:r w:rsidRPr="00A277BD">
                    <w:t>A46</w:t>
                  </w:r>
                </w:p>
              </w:tc>
            </w:tr>
            <w:tr w:rsidR="00810FF4" w14:paraId="29A3884F" w14:textId="77777777" w:rsidTr="00810FF4">
              <w:tc>
                <w:tcPr>
                  <w:tcW w:w="4393" w:type="dxa"/>
                  <w:vAlign w:val="center"/>
                </w:tcPr>
                <w:p w14:paraId="160B7450" w14:textId="77777777" w:rsidR="00810FF4" w:rsidRDefault="00810FF4" w:rsidP="00810FF4">
                  <w:pPr>
                    <w:numPr>
                      <w:ilvl w:val="1"/>
                      <w:numId w:val="0"/>
                    </w:numPr>
                    <w:overflowPunct/>
                    <w:autoSpaceDE/>
                    <w:autoSpaceDN/>
                    <w:spacing w:after="120"/>
                    <w:jc w:val="left"/>
                    <w:textAlignment w:val="auto"/>
                    <w:rPr>
                      <w:i/>
                      <w:highlight w:val="yellow"/>
                    </w:rPr>
                  </w:pPr>
                  <w:r w:rsidRPr="008537E1">
                    <w:rPr>
                      <w:rFonts w:eastAsia="Calibri"/>
                      <w:b/>
                      <w:lang w:val="en-US"/>
                    </w:rPr>
                    <w:t xml:space="preserve">Date: </w:t>
                  </w:r>
                </w:p>
              </w:tc>
              <w:tc>
                <w:tcPr>
                  <w:tcW w:w="4420" w:type="dxa"/>
                  <w:vAlign w:val="center"/>
                </w:tcPr>
                <w:p w14:paraId="5079E878" w14:textId="49A6E000" w:rsidR="00810FF4" w:rsidRPr="00A277BD" w:rsidRDefault="00A277BD" w:rsidP="00810FF4">
                  <w:pPr>
                    <w:numPr>
                      <w:ilvl w:val="1"/>
                      <w:numId w:val="0"/>
                    </w:numPr>
                    <w:overflowPunct/>
                    <w:autoSpaceDE/>
                    <w:autoSpaceDN/>
                    <w:spacing w:after="120"/>
                    <w:jc w:val="left"/>
                    <w:textAlignment w:val="auto"/>
                    <w:rPr>
                      <w:i/>
                      <w:highlight w:val="green"/>
                    </w:rPr>
                  </w:pPr>
                  <w:r w:rsidRPr="00A277BD">
                    <w:rPr>
                      <w:rFonts w:eastAsia="Calibri"/>
                      <w:lang w:val="en-US"/>
                    </w:rPr>
                    <w:t>10 March 2021</w:t>
                  </w:r>
                </w:p>
              </w:tc>
            </w:tr>
            <w:tr w:rsidR="00810FF4" w14:paraId="0C5A4083" w14:textId="77777777" w:rsidTr="00810FF4">
              <w:tc>
                <w:tcPr>
                  <w:tcW w:w="4393" w:type="dxa"/>
                  <w:vAlign w:val="center"/>
                </w:tcPr>
                <w:p w14:paraId="01B10164"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b/>
                      <w:lang w:val="en-US"/>
                    </w:rPr>
                    <w:t>Description Of Authorised Processing</w:t>
                  </w:r>
                </w:p>
              </w:tc>
              <w:tc>
                <w:tcPr>
                  <w:tcW w:w="4420" w:type="dxa"/>
                  <w:vAlign w:val="center"/>
                </w:tcPr>
                <w:p w14:paraId="7E8EFFC3"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b/>
                      <w:lang w:val="en-US"/>
                    </w:rPr>
                    <w:t>Details</w:t>
                  </w:r>
                </w:p>
              </w:tc>
            </w:tr>
            <w:tr w:rsidR="00810FF4" w14:paraId="0E0F2341" w14:textId="77777777" w:rsidTr="00810FF4">
              <w:tc>
                <w:tcPr>
                  <w:tcW w:w="4393" w:type="dxa"/>
                </w:tcPr>
                <w:p w14:paraId="7D69A925"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Identity of the Controller and Processor</w:t>
                  </w:r>
                </w:p>
              </w:tc>
              <w:tc>
                <w:tcPr>
                  <w:tcW w:w="4420" w:type="dxa"/>
                </w:tcPr>
                <w:p w14:paraId="598ADC30" w14:textId="7CF28552" w:rsidR="00810FF4" w:rsidRPr="009B7BA2" w:rsidRDefault="00D4376C" w:rsidP="00D4376C">
                  <w:pPr>
                    <w:numPr>
                      <w:ilvl w:val="1"/>
                      <w:numId w:val="0"/>
                    </w:numPr>
                    <w:overflowPunct/>
                    <w:autoSpaceDE/>
                    <w:autoSpaceDN/>
                    <w:spacing w:after="120"/>
                    <w:jc w:val="left"/>
                    <w:textAlignment w:val="auto"/>
                    <w:rPr>
                      <w:i/>
                    </w:rPr>
                  </w:pPr>
                  <w:r w:rsidRPr="009B7BA2">
                    <w:rPr>
                      <w:rFonts w:eastAsia="Calibri"/>
                    </w:rPr>
                    <w:t xml:space="preserve">The Parties acknowledge that for the purposes of the Data Protection Legislation the Customer is the Data Controller and the Supplier is the Data Processor of Personal Data under this </w:t>
                  </w:r>
                  <w:r w:rsidR="00BB7D10" w:rsidRPr="009B7BA2">
                    <w:rPr>
                      <w:rFonts w:eastAsia="Calibri"/>
                      <w:lang w:val="en-US"/>
                    </w:rPr>
                    <w:t>Call Off Contract Agreement</w:t>
                  </w:r>
                  <w:r w:rsidRPr="009B7BA2">
                    <w:rPr>
                      <w:rFonts w:eastAsia="Calibri"/>
                    </w:rPr>
                    <w:t>.</w:t>
                  </w:r>
                </w:p>
              </w:tc>
            </w:tr>
            <w:tr w:rsidR="00810FF4" w14:paraId="27290920" w14:textId="77777777" w:rsidTr="00810FF4">
              <w:tc>
                <w:tcPr>
                  <w:tcW w:w="4393" w:type="dxa"/>
                </w:tcPr>
                <w:p w14:paraId="75C81D12"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Use of Personal Data</w:t>
                  </w:r>
                </w:p>
              </w:tc>
              <w:tc>
                <w:tcPr>
                  <w:tcW w:w="4420" w:type="dxa"/>
                </w:tcPr>
                <w:p w14:paraId="19103F0A" w14:textId="05E48484" w:rsidR="00810FF4" w:rsidRPr="009B7BA2" w:rsidRDefault="00D4376C" w:rsidP="00810FF4">
                  <w:pPr>
                    <w:numPr>
                      <w:ilvl w:val="1"/>
                      <w:numId w:val="0"/>
                    </w:numPr>
                    <w:overflowPunct/>
                    <w:autoSpaceDE/>
                    <w:autoSpaceDN/>
                    <w:spacing w:after="120"/>
                    <w:jc w:val="left"/>
                    <w:textAlignment w:val="auto"/>
                    <w:rPr>
                      <w:i/>
                    </w:rPr>
                  </w:pPr>
                  <w:r w:rsidRPr="009B7BA2">
                    <w:rPr>
                      <w:rFonts w:eastAsia="Calibri"/>
                      <w:lang w:val="en-US"/>
                    </w:rPr>
                    <w:t xml:space="preserve">Managing the obligations under the Call Off Contract Agreement, including delivery of the Services.  </w:t>
                  </w:r>
                </w:p>
              </w:tc>
            </w:tr>
            <w:tr w:rsidR="00810FF4" w14:paraId="14043CD6" w14:textId="77777777" w:rsidTr="00810FF4">
              <w:tc>
                <w:tcPr>
                  <w:tcW w:w="4393" w:type="dxa"/>
                </w:tcPr>
                <w:p w14:paraId="6C4FDB40"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Duration of the processing</w:t>
                  </w:r>
                </w:p>
              </w:tc>
              <w:tc>
                <w:tcPr>
                  <w:tcW w:w="4420" w:type="dxa"/>
                </w:tcPr>
                <w:p w14:paraId="4E9B2328" w14:textId="6B5CD557" w:rsidR="00810FF4" w:rsidRPr="009B7BA2" w:rsidRDefault="00810FF4" w:rsidP="00810FF4">
                  <w:pPr>
                    <w:numPr>
                      <w:ilvl w:val="1"/>
                      <w:numId w:val="0"/>
                    </w:numPr>
                    <w:overflowPunct/>
                    <w:autoSpaceDE/>
                    <w:autoSpaceDN/>
                    <w:spacing w:after="120"/>
                    <w:jc w:val="left"/>
                    <w:textAlignment w:val="auto"/>
                    <w:rPr>
                      <w:i/>
                    </w:rPr>
                  </w:pPr>
                  <w:r w:rsidRPr="009B7BA2">
                    <w:rPr>
                      <w:rFonts w:eastAsia="Calibri"/>
                      <w:lang w:val="en-US"/>
                    </w:rPr>
                    <w:t xml:space="preserve">For the duration of the </w:t>
                  </w:r>
                  <w:r w:rsidR="00BB7D10" w:rsidRPr="009B7BA2">
                    <w:rPr>
                      <w:rFonts w:eastAsia="Calibri"/>
                      <w:lang w:val="en-US"/>
                    </w:rPr>
                    <w:t>Call Off Contract Agreement.</w:t>
                  </w:r>
                </w:p>
              </w:tc>
            </w:tr>
            <w:tr w:rsidR="00810FF4" w14:paraId="4D33CD8F" w14:textId="77777777" w:rsidTr="00810FF4">
              <w:tc>
                <w:tcPr>
                  <w:tcW w:w="4393" w:type="dxa"/>
                </w:tcPr>
                <w:p w14:paraId="019EAB5F"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Nature and purposes of the processing</w:t>
                  </w:r>
                </w:p>
              </w:tc>
              <w:tc>
                <w:tcPr>
                  <w:tcW w:w="4420" w:type="dxa"/>
                </w:tcPr>
                <w:p w14:paraId="3F2115E2" w14:textId="09495DC3" w:rsidR="00810FF4" w:rsidRPr="00650EAB" w:rsidRDefault="00D4376C" w:rsidP="00810FF4">
                  <w:pPr>
                    <w:numPr>
                      <w:ilvl w:val="1"/>
                      <w:numId w:val="0"/>
                    </w:numPr>
                    <w:overflowPunct/>
                    <w:autoSpaceDE/>
                    <w:autoSpaceDN/>
                    <w:spacing w:after="120"/>
                    <w:jc w:val="left"/>
                    <w:textAlignment w:val="auto"/>
                    <w:rPr>
                      <w:highlight w:val="cyan"/>
                    </w:rPr>
                  </w:pPr>
                  <w:r w:rsidRPr="00650EAB">
                    <w:t>As necessary for the Supplier to deliver the Services, in particular by using the Personal Data specified below to contact and discuss relevant matters with employees and contractors of the Customer.</w:t>
                  </w:r>
                </w:p>
              </w:tc>
            </w:tr>
            <w:tr w:rsidR="00810FF4" w14:paraId="1D6A6B65" w14:textId="77777777" w:rsidTr="00810FF4">
              <w:tc>
                <w:tcPr>
                  <w:tcW w:w="4393" w:type="dxa"/>
                </w:tcPr>
                <w:p w14:paraId="5761C535"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Type of Personal Data</w:t>
                  </w:r>
                </w:p>
              </w:tc>
              <w:tc>
                <w:tcPr>
                  <w:tcW w:w="4420" w:type="dxa"/>
                </w:tcPr>
                <w:p w14:paraId="5CD76F6C" w14:textId="77777777" w:rsidR="00810FF4" w:rsidRPr="009B7BA2" w:rsidRDefault="00810FF4" w:rsidP="00810FF4">
                  <w:pPr>
                    <w:spacing w:line="312" w:lineRule="auto"/>
                    <w:ind w:left="117"/>
                    <w:jc w:val="left"/>
                  </w:pPr>
                  <w:r w:rsidRPr="009B7BA2">
                    <w:t>Full name</w:t>
                  </w:r>
                </w:p>
                <w:p w14:paraId="4FDA7506" w14:textId="43AF371A" w:rsidR="00810FF4" w:rsidRPr="009B7BA2" w:rsidRDefault="00810FF4" w:rsidP="00810FF4">
                  <w:pPr>
                    <w:spacing w:line="312" w:lineRule="auto"/>
                    <w:ind w:left="117"/>
                    <w:jc w:val="left"/>
                  </w:pPr>
                  <w:r w:rsidRPr="009B7BA2">
                    <w:t>Wor</w:t>
                  </w:r>
                  <w:r w:rsidR="00D02199">
                    <w:t>k</w:t>
                  </w:r>
                  <w:r w:rsidRPr="009B7BA2">
                    <w:t>place address</w:t>
                  </w:r>
                </w:p>
                <w:p w14:paraId="0AC84B83" w14:textId="77777777" w:rsidR="00810FF4" w:rsidRPr="009B7BA2" w:rsidRDefault="00810FF4" w:rsidP="00810FF4">
                  <w:pPr>
                    <w:spacing w:line="312" w:lineRule="auto"/>
                    <w:ind w:left="117"/>
                    <w:jc w:val="left"/>
                  </w:pPr>
                  <w:r w:rsidRPr="009B7BA2">
                    <w:t xml:space="preserve">Workplace Phone Number </w:t>
                  </w:r>
                </w:p>
                <w:p w14:paraId="0F4D337F" w14:textId="09BB1024" w:rsidR="00810FF4" w:rsidRPr="009B7BA2" w:rsidRDefault="00810FF4" w:rsidP="00D4376C">
                  <w:pPr>
                    <w:spacing w:line="312" w:lineRule="auto"/>
                    <w:ind w:left="117"/>
                    <w:jc w:val="left"/>
                    <w:rPr>
                      <w:rFonts w:eastAsia="Calibri"/>
                      <w:b/>
                      <w:lang w:val="en-US"/>
                    </w:rPr>
                  </w:pPr>
                  <w:r w:rsidRPr="009B7BA2">
                    <w:t xml:space="preserve">Workplace email address </w:t>
                  </w:r>
                </w:p>
                <w:tbl>
                  <w:tblPr>
                    <w:tblW w:w="6240" w:type="dxa"/>
                    <w:tblLayout w:type="fixed"/>
                    <w:tblLook w:val="04A0" w:firstRow="1" w:lastRow="0" w:firstColumn="1" w:lastColumn="0" w:noHBand="0" w:noVBand="1"/>
                  </w:tblPr>
                  <w:tblGrid>
                    <w:gridCol w:w="6240"/>
                  </w:tblGrid>
                  <w:tr w:rsidR="00810FF4" w:rsidRPr="009B7BA2" w14:paraId="0C5D0196" w14:textId="77777777" w:rsidTr="002B2D19">
                    <w:trPr>
                      <w:trHeight w:val="300"/>
                    </w:trPr>
                    <w:tc>
                      <w:tcPr>
                        <w:tcW w:w="6240" w:type="dxa"/>
                        <w:tcBorders>
                          <w:top w:val="nil"/>
                          <w:left w:val="nil"/>
                          <w:bottom w:val="nil"/>
                          <w:right w:val="nil"/>
                        </w:tcBorders>
                        <w:shd w:val="clear" w:color="auto" w:fill="auto"/>
                        <w:noWrap/>
                        <w:vAlign w:val="bottom"/>
                        <w:hideMark/>
                      </w:tcPr>
                      <w:p w14:paraId="2F6AEC87" w14:textId="77777777" w:rsidR="00810FF4" w:rsidRDefault="00810FF4" w:rsidP="00810FF4">
                        <w:pPr>
                          <w:spacing w:line="312" w:lineRule="auto"/>
                          <w:ind w:left="0"/>
                          <w:jc w:val="left"/>
                        </w:pPr>
                        <w:r w:rsidRPr="009B7BA2">
                          <w:t>Job title or role</w:t>
                        </w:r>
                      </w:p>
                      <w:p w14:paraId="378C52B9" w14:textId="6423AF40" w:rsidR="00D02199" w:rsidRPr="00650EAB" w:rsidRDefault="00D02199" w:rsidP="00D02199">
                        <w:pPr>
                          <w:spacing w:line="312" w:lineRule="auto"/>
                          <w:ind w:left="0"/>
                          <w:jc w:val="left"/>
                        </w:pPr>
                        <w:r w:rsidRPr="00650EAB">
                          <w:t>Compensation</w:t>
                        </w:r>
                      </w:p>
                      <w:p w14:paraId="1D4E5D33" w14:textId="77777777" w:rsidR="00D02199" w:rsidRPr="00650EAB" w:rsidRDefault="00D02199" w:rsidP="00D02199">
                        <w:pPr>
                          <w:spacing w:line="312" w:lineRule="auto"/>
                          <w:ind w:left="0"/>
                          <w:jc w:val="left"/>
                        </w:pPr>
                        <w:r w:rsidRPr="00650EAB">
                          <w:t>Tenure Information</w:t>
                        </w:r>
                      </w:p>
                      <w:p w14:paraId="625A26C5" w14:textId="77777777" w:rsidR="00D02199" w:rsidRPr="00650EAB" w:rsidRDefault="00D02199" w:rsidP="00D02199">
                        <w:pPr>
                          <w:spacing w:line="312" w:lineRule="auto"/>
                          <w:ind w:left="0"/>
                          <w:jc w:val="left"/>
                        </w:pPr>
                        <w:r w:rsidRPr="00650EAB">
                          <w:t>Qualifications or Certifications</w:t>
                        </w:r>
                      </w:p>
                      <w:p w14:paraId="378E4B14" w14:textId="77777777" w:rsidR="00D02199" w:rsidRPr="00650EAB" w:rsidRDefault="00D02199" w:rsidP="00D02199">
                        <w:pPr>
                          <w:spacing w:line="312" w:lineRule="auto"/>
                          <w:ind w:left="0"/>
                          <w:jc w:val="left"/>
                        </w:pPr>
                        <w:r w:rsidRPr="00650EAB">
                          <w:t>Nationality</w:t>
                        </w:r>
                      </w:p>
                      <w:p w14:paraId="68E30D3D" w14:textId="77777777" w:rsidR="00D02199" w:rsidRPr="00650EAB" w:rsidRDefault="00D02199" w:rsidP="00D02199">
                        <w:pPr>
                          <w:spacing w:line="312" w:lineRule="auto"/>
                          <w:ind w:left="0"/>
                          <w:jc w:val="left"/>
                        </w:pPr>
                        <w:r w:rsidRPr="00650EAB">
                          <w:t>Education &amp; training history</w:t>
                        </w:r>
                      </w:p>
                      <w:p w14:paraId="697FC83B" w14:textId="77777777" w:rsidR="00D02199" w:rsidRPr="00650EAB" w:rsidRDefault="00D02199" w:rsidP="00D02199">
                        <w:pPr>
                          <w:spacing w:line="312" w:lineRule="auto"/>
                          <w:ind w:left="0"/>
                          <w:jc w:val="left"/>
                        </w:pPr>
                        <w:r w:rsidRPr="00650EAB">
                          <w:t>Previous work history</w:t>
                        </w:r>
                      </w:p>
                      <w:p w14:paraId="66316EED" w14:textId="77777777" w:rsidR="00D02199" w:rsidRPr="00650EAB" w:rsidRDefault="00D02199" w:rsidP="00D02199">
                        <w:pPr>
                          <w:spacing w:line="312" w:lineRule="auto"/>
                          <w:ind w:left="0"/>
                          <w:jc w:val="left"/>
                        </w:pPr>
                        <w:r w:rsidRPr="00650EAB">
                          <w:t>References and referee details</w:t>
                        </w:r>
                      </w:p>
                      <w:p w14:paraId="11795EBB" w14:textId="77777777" w:rsidR="00D02199" w:rsidRPr="00650EAB" w:rsidRDefault="00D02199" w:rsidP="00D02199">
                        <w:pPr>
                          <w:spacing w:line="312" w:lineRule="auto"/>
                          <w:ind w:left="0"/>
                          <w:jc w:val="left"/>
                        </w:pPr>
                        <w:r w:rsidRPr="00650EAB">
                          <w:t>Driving license details</w:t>
                        </w:r>
                      </w:p>
                      <w:p w14:paraId="7833DD3C" w14:textId="77777777" w:rsidR="00D02199" w:rsidRPr="00650EAB" w:rsidRDefault="00D02199" w:rsidP="00D02199">
                        <w:pPr>
                          <w:spacing w:line="312" w:lineRule="auto"/>
                          <w:ind w:left="0"/>
                          <w:jc w:val="left"/>
                        </w:pPr>
                        <w:r w:rsidRPr="00650EAB">
                          <w:t>National insurance number</w:t>
                        </w:r>
                      </w:p>
                      <w:p w14:paraId="78BB3490" w14:textId="77777777" w:rsidR="00D02199" w:rsidRPr="00650EAB" w:rsidRDefault="00D02199" w:rsidP="00D02199">
                        <w:pPr>
                          <w:spacing w:line="312" w:lineRule="auto"/>
                          <w:ind w:left="0"/>
                          <w:jc w:val="left"/>
                        </w:pPr>
                        <w:r w:rsidRPr="00650EAB">
                          <w:t>Bank statements</w:t>
                        </w:r>
                      </w:p>
                      <w:p w14:paraId="40DC7C90" w14:textId="77777777" w:rsidR="00D02199" w:rsidRPr="00650EAB" w:rsidRDefault="00D02199" w:rsidP="00D02199">
                        <w:pPr>
                          <w:spacing w:line="312" w:lineRule="auto"/>
                          <w:ind w:left="0"/>
                          <w:jc w:val="left"/>
                        </w:pPr>
                        <w:r w:rsidRPr="00650EAB">
                          <w:t>Utility bills</w:t>
                        </w:r>
                      </w:p>
                      <w:p w14:paraId="65A36AB7" w14:textId="77777777" w:rsidR="00D02199" w:rsidRPr="00650EAB" w:rsidRDefault="00D02199" w:rsidP="00D02199">
                        <w:pPr>
                          <w:spacing w:line="312" w:lineRule="auto"/>
                          <w:ind w:left="0"/>
                          <w:jc w:val="left"/>
                        </w:pPr>
                        <w:r w:rsidRPr="00650EAB">
                          <w:t>Job title or role</w:t>
                        </w:r>
                      </w:p>
                      <w:p w14:paraId="4941D67B" w14:textId="77777777" w:rsidR="00D02199" w:rsidRPr="00650EAB" w:rsidRDefault="00D02199" w:rsidP="00D02199">
                        <w:pPr>
                          <w:spacing w:line="312" w:lineRule="auto"/>
                          <w:ind w:left="0"/>
                          <w:jc w:val="left"/>
                        </w:pPr>
                        <w:r w:rsidRPr="00650EAB">
                          <w:t>Job application details</w:t>
                        </w:r>
                      </w:p>
                      <w:p w14:paraId="7DCE0B04" w14:textId="77777777" w:rsidR="00D02199" w:rsidRPr="00650EAB" w:rsidRDefault="00D02199" w:rsidP="00D02199">
                        <w:pPr>
                          <w:spacing w:line="312" w:lineRule="auto"/>
                          <w:ind w:left="0"/>
                          <w:jc w:val="left"/>
                        </w:pPr>
                        <w:r w:rsidRPr="00650EAB">
                          <w:t>Start date</w:t>
                        </w:r>
                      </w:p>
                      <w:p w14:paraId="64898C97" w14:textId="77777777" w:rsidR="00D02199" w:rsidRPr="00650EAB" w:rsidRDefault="00D02199" w:rsidP="00D02199">
                        <w:pPr>
                          <w:spacing w:line="312" w:lineRule="auto"/>
                          <w:ind w:left="0"/>
                          <w:jc w:val="left"/>
                        </w:pPr>
                        <w:r w:rsidRPr="00650EAB">
                          <w:t>End date &amp; reason for termination</w:t>
                        </w:r>
                      </w:p>
                      <w:p w14:paraId="0BE36BAE" w14:textId="77777777" w:rsidR="00D02199" w:rsidRPr="00650EAB" w:rsidRDefault="00D02199" w:rsidP="00D02199">
                        <w:pPr>
                          <w:spacing w:line="312" w:lineRule="auto"/>
                          <w:ind w:left="0"/>
                          <w:jc w:val="left"/>
                        </w:pPr>
                        <w:r w:rsidRPr="00650EAB">
                          <w:t>Contract type</w:t>
                        </w:r>
                      </w:p>
                      <w:p w14:paraId="2EA69820" w14:textId="77777777" w:rsidR="00D02199" w:rsidRPr="00650EAB" w:rsidRDefault="00D02199" w:rsidP="00D02199">
                        <w:pPr>
                          <w:spacing w:line="312" w:lineRule="auto"/>
                          <w:ind w:left="0"/>
                          <w:jc w:val="left"/>
                        </w:pPr>
                        <w:r w:rsidRPr="00650EAB">
                          <w:t>Compensation data</w:t>
                        </w:r>
                      </w:p>
                      <w:p w14:paraId="4826DA04" w14:textId="77777777" w:rsidR="00D02199" w:rsidRPr="00650EAB" w:rsidRDefault="00D02199" w:rsidP="00D02199">
                        <w:pPr>
                          <w:spacing w:line="312" w:lineRule="auto"/>
                          <w:ind w:left="0"/>
                          <w:jc w:val="left"/>
                        </w:pPr>
                        <w:r w:rsidRPr="00650EAB">
                          <w:t>Photographic Facial Image</w:t>
                        </w:r>
                      </w:p>
                      <w:p w14:paraId="1586B5DB" w14:textId="77777777" w:rsidR="00D02199" w:rsidRPr="00650EAB" w:rsidRDefault="00D02199" w:rsidP="00D02199">
                        <w:pPr>
                          <w:spacing w:line="312" w:lineRule="auto"/>
                          <w:ind w:left="0"/>
                          <w:jc w:val="left"/>
                        </w:pPr>
                        <w:r w:rsidRPr="00650EAB">
                          <w:t>Biometric data</w:t>
                        </w:r>
                      </w:p>
                      <w:p w14:paraId="6B1B2B67" w14:textId="7645859C" w:rsidR="00D02199" w:rsidRPr="009B7BA2" w:rsidRDefault="00D02199" w:rsidP="00650EAB">
                        <w:pPr>
                          <w:spacing w:line="312" w:lineRule="auto"/>
                          <w:ind w:left="0"/>
                          <w:jc w:val="left"/>
                        </w:pPr>
                        <w:r w:rsidRPr="00650EAB">
                          <w:t>Birth certificates</w:t>
                        </w:r>
                      </w:p>
                    </w:tc>
                  </w:tr>
                </w:tbl>
                <w:p w14:paraId="5C159ED2" w14:textId="77777777" w:rsidR="00810FF4" w:rsidRPr="009B7BA2" w:rsidRDefault="00810FF4" w:rsidP="00810FF4">
                  <w:pPr>
                    <w:numPr>
                      <w:ilvl w:val="1"/>
                      <w:numId w:val="0"/>
                    </w:numPr>
                    <w:overflowPunct/>
                    <w:autoSpaceDE/>
                    <w:autoSpaceDN/>
                    <w:spacing w:after="120"/>
                    <w:jc w:val="left"/>
                    <w:textAlignment w:val="auto"/>
                    <w:rPr>
                      <w:i/>
                    </w:rPr>
                  </w:pPr>
                </w:p>
              </w:tc>
            </w:tr>
            <w:tr w:rsidR="00810FF4" w14:paraId="3B2FB5E5" w14:textId="77777777" w:rsidTr="00810FF4">
              <w:tc>
                <w:tcPr>
                  <w:tcW w:w="4393" w:type="dxa"/>
                </w:tcPr>
                <w:p w14:paraId="16A6CE92" w14:textId="77777777" w:rsidR="00810FF4" w:rsidRPr="008537E1" w:rsidRDefault="00810FF4" w:rsidP="00810FF4">
                  <w:pPr>
                    <w:numPr>
                      <w:ilvl w:val="1"/>
                      <w:numId w:val="0"/>
                    </w:numPr>
                    <w:overflowPunct/>
                    <w:autoSpaceDE/>
                    <w:autoSpaceDN/>
                    <w:spacing w:after="120"/>
                    <w:jc w:val="left"/>
                    <w:textAlignment w:val="auto"/>
                    <w:rPr>
                      <w:rFonts w:eastAsia="Calibri"/>
                      <w:lang w:val="en-US"/>
                    </w:rPr>
                  </w:pPr>
                  <w:r w:rsidRPr="008537E1">
                    <w:rPr>
                      <w:rFonts w:eastAsia="Calibri"/>
                      <w:lang w:val="en-US"/>
                    </w:rPr>
                    <w:t>Categories of Data Subject</w:t>
                  </w:r>
                </w:p>
              </w:tc>
              <w:tc>
                <w:tcPr>
                  <w:tcW w:w="4420" w:type="dxa"/>
                </w:tcPr>
                <w:p w14:paraId="184F7874" w14:textId="3D697E06" w:rsidR="00810FF4" w:rsidRPr="009B7BA2" w:rsidRDefault="00D4376C" w:rsidP="00D4376C">
                  <w:pPr>
                    <w:spacing w:line="312" w:lineRule="auto"/>
                    <w:ind w:left="0"/>
                    <w:jc w:val="left"/>
                  </w:pPr>
                  <w:r w:rsidRPr="009B7BA2">
                    <w:t xml:space="preserve">Employees and contractors of the Customer.  </w:t>
                  </w:r>
                </w:p>
              </w:tc>
            </w:tr>
          </w:tbl>
          <w:p w14:paraId="6FF08D66" w14:textId="77777777" w:rsidR="00810FF4" w:rsidRDefault="00810FF4">
            <w:pPr>
              <w:numPr>
                <w:ilvl w:val="1"/>
                <w:numId w:val="0"/>
              </w:numPr>
              <w:overflowPunct/>
              <w:autoSpaceDE/>
              <w:autoSpaceDN/>
              <w:spacing w:after="120"/>
              <w:jc w:val="left"/>
              <w:textAlignment w:val="auto"/>
              <w:rPr>
                <w:rFonts w:eastAsia="STZhongsong"/>
                <w:b/>
                <w:lang w:eastAsia="zh-CN"/>
              </w:rPr>
            </w:pPr>
          </w:p>
        </w:tc>
      </w:tr>
      <w:bookmarkEnd w:id="3"/>
      <w:tr w:rsidR="00810FF4" w:rsidRPr="00CB44F1" w14:paraId="0C0E5186"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810FF4" w:rsidRPr="00CB44F1" w:rsidRDefault="00810FF4" w:rsidP="00CB44F1">
            <w:pPr>
              <w:ind w:left="0"/>
              <w:rPr>
                <w:b/>
              </w:rPr>
            </w:pPr>
            <w:r>
              <w:rPr>
                <w:b/>
              </w:rPr>
              <w:t>10.16</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1BC2E8" w14:textId="210AD483" w:rsidR="00810FF4" w:rsidRPr="00CB44F1" w:rsidRDefault="00810FF4" w:rsidP="00CB44F1">
            <w:pPr>
              <w:ind w:left="0"/>
              <w:rPr>
                <w:b/>
              </w:rPr>
            </w:pPr>
            <w:r w:rsidRPr="00CB44F1">
              <w:rPr>
                <w:b/>
              </w:rPr>
              <w:t>MOD DEFCONs and DEFFORM</w:t>
            </w:r>
          </w:p>
          <w:p w14:paraId="3544E5FE" w14:textId="77777777" w:rsidR="00810FF4" w:rsidRDefault="00810FF4" w:rsidP="00CB44F1">
            <w:pPr>
              <w:ind w:left="0"/>
            </w:pPr>
            <w:r>
              <w:t>Call Off Schedule 15</w:t>
            </w:r>
          </w:p>
          <w:p w14:paraId="7210ECE2" w14:textId="4AE25A57" w:rsidR="00810FF4" w:rsidRPr="00CB44F1" w:rsidRDefault="00810FF4" w:rsidP="00CB44F1">
            <w:pPr>
              <w:ind w:left="0"/>
            </w:pPr>
            <w:r w:rsidRPr="00F65018">
              <w:t>Not applicable</w:t>
            </w:r>
          </w:p>
        </w:tc>
      </w:tr>
    </w:tbl>
    <w:p w14:paraId="655D7FC0" w14:textId="0F537E4D" w:rsidR="0061276A" w:rsidRDefault="0061276A">
      <w:pPr>
        <w:ind w:left="0"/>
      </w:pPr>
    </w:p>
    <w:p w14:paraId="22E33491" w14:textId="77777777" w:rsidR="004D4A61" w:rsidRDefault="004D4A61">
      <w:pPr>
        <w:overflowPunct/>
        <w:autoSpaceDE/>
        <w:autoSpaceDN/>
        <w:adjustRightInd/>
        <w:spacing w:after="0"/>
        <w:ind w:left="0"/>
        <w:jc w:val="left"/>
        <w:textAlignment w:val="auto"/>
        <w:rPr>
          <w:b/>
        </w:rPr>
      </w:pPr>
      <w:r>
        <w:rPr>
          <w:b/>
        </w:rPr>
        <w:br w:type="page"/>
      </w:r>
    </w:p>
    <w:p w14:paraId="518CD758" w14:textId="2D18939A" w:rsidR="004E05DC" w:rsidRPr="00B91478" w:rsidRDefault="00F770DB">
      <w:pPr>
        <w:ind w:left="0"/>
        <w:rPr>
          <w:b/>
        </w:rPr>
      </w:pPr>
      <w:r w:rsidRPr="00B91478">
        <w:rPr>
          <w:b/>
        </w:rPr>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78DE71BA" w:rsidR="004E05DC" w:rsidRPr="00B91478" w:rsidRDefault="00B66FF2">
            <w:pPr>
              <w:pStyle w:val="MarginText"/>
              <w:rPr>
                <w:rFonts w:cs="Arial"/>
                <w:sz w:val="22"/>
                <w:szCs w:val="22"/>
              </w:rPr>
            </w:pPr>
            <w:r>
              <w:rPr>
                <w:rFonts w:cs="Arial"/>
                <w:sz w:val="22"/>
                <w:szCs w:val="22"/>
              </w:rPr>
              <w:t>REDACTED</w:t>
            </w: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08BDECED" w:rsidR="004E05DC" w:rsidRPr="00B91478" w:rsidRDefault="00B66FF2">
            <w:pPr>
              <w:pStyle w:val="MarginText"/>
              <w:rPr>
                <w:rFonts w:cs="Arial"/>
                <w:sz w:val="22"/>
                <w:szCs w:val="22"/>
              </w:rPr>
            </w:pPr>
            <w:r>
              <w:rPr>
                <w:rFonts w:cs="Arial"/>
                <w:sz w:val="22"/>
                <w:szCs w:val="22"/>
              </w:rPr>
              <w:t>REDACTED</w:t>
            </w: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7936F96A" w:rsidR="004E05DC" w:rsidRPr="00B91478" w:rsidRDefault="00B66FF2">
            <w:pPr>
              <w:pStyle w:val="MarginText"/>
              <w:rPr>
                <w:rFonts w:cs="Arial"/>
                <w:sz w:val="22"/>
                <w:szCs w:val="22"/>
              </w:rPr>
            </w:pPr>
            <w:r>
              <w:rPr>
                <w:rFonts w:cs="Arial"/>
                <w:sz w:val="22"/>
                <w:szCs w:val="22"/>
              </w:rPr>
              <w:t>March 2021</w:t>
            </w: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4D0B55FC" w:rsidR="004E05DC" w:rsidRPr="00B91478" w:rsidRDefault="00B66FF2">
            <w:pPr>
              <w:pStyle w:val="MarginText"/>
              <w:rPr>
                <w:rFonts w:cs="Arial"/>
                <w:sz w:val="22"/>
                <w:szCs w:val="22"/>
              </w:rPr>
            </w:pPr>
            <w:r>
              <w:rPr>
                <w:rFonts w:cs="Arial"/>
                <w:sz w:val="22"/>
                <w:szCs w:val="22"/>
              </w:rPr>
              <w:t>REDACTED</w:t>
            </w: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46EE95C3" w:rsidR="004E05DC" w:rsidRPr="00B91478" w:rsidRDefault="00B66FF2">
            <w:pPr>
              <w:pStyle w:val="MarginText"/>
              <w:rPr>
                <w:rFonts w:cs="Arial"/>
                <w:sz w:val="22"/>
                <w:szCs w:val="22"/>
              </w:rPr>
            </w:pPr>
            <w:r>
              <w:rPr>
                <w:rFonts w:cs="Arial"/>
                <w:sz w:val="22"/>
                <w:szCs w:val="22"/>
              </w:rPr>
              <w:t>REDACTED</w:t>
            </w: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49F44549" w:rsidR="004E05DC" w:rsidRPr="00B91478" w:rsidRDefault="00B66FF2">
            <w:pPr>
              <w:pStyle w:val="MarginText"/>
              <w:rPr>
                <w:rFonts w:cs="Arial"/>
                <w:sz w:val="22"/>
                <w:szCs w:val="22"/>
              </w:rPr>
            </w:pPr>
            <w:r>
              <w:rPr>
                <w:rFonts w:cs="Arial"/>
                <w:sz w:val="22"/>
                <w:szCs w:val="22"/>
              </w:rPr>
              <w:t>March 2021</w:t>
            </w:r>
          </w:p>
        </w:tc>
      </w:tr>
    </w:tbl>
    <w:p w14:paraId="0D5F80B7" w14:textId="270B510C" w:rsidR="00F763AE" w:rsidRDefault="00F763AE" w:rsidP="00F763AE">
      <w:pPr>
        <w:pStyle w:val="TOC1"/>
      </w:pPr>
    </w:p>
    <w:p w14:paraId="7831093B" w14:textId="0C3C0E67" w:rsidR="000731CD" w:rsidRDefault="000731CD">
      <w:pPr>
        <w:overflowPunct/>
        <w:autoSpaceDE/>
        <w:autoSpaceDN/>
        <w:adjustRightInd/>
        <w:spacing w:after="0"/>
        <w:ind w:left="0"/>
        <w:jc w:val="left"/>
        <w:textAlignment w:val="auto"/>
        <w:rPr>
          <w:lang w:eastAsia="en-GB"/>
        </w:rPr>
      </w:pPr>
      <w:r>
        <w:rPr>
          <w:lang w:eastAsia="en-GB"/>
        </w:rPr>
        <w:br w:type="page"/>
      </w:r>
    </w:p>
    <w:p w14:paraId="0688A881" w14:textId="1561702D" w:rsidR="000731CD" w:rsidRDefault="000731CD" w:rsidP="000731CD">
      <w:pPr>
        <w:pStyle w:val="TOC1"/>
      </w:pPr>
      <w:r>
        <w:t>Annex 1 –  Details of key performance indicators which are required to be delivered by Supplier as part of the Services listed in Section 2.1</w:t>
      </w:r>
      <w:r w:rsidRPr="00774FF9">
        <w:t xml:space="preserve"> </w:t>
      </w:r>
      <w:r>
        <w:t>of this Call Off Order Form</w:t>
      </w:r>
    </w:p>
    <w:p w14:paraId="43B50626" w14:textId="77777777" w:rsidR="000731CD" w:rsidRDefault="000731CD" w:rsidP="000731CD">
      <w:pPr>
        <w:rPr>
          <w:lang w:eastAsia="en-GB"/>
        </w:rPr>
      </w:pPr>
    </w:p>
    <w:p w14:paraId="12B9BCDE" w14:textId="77777777" w:rsidR="000731CD" w:rsidRPr="008B2B5B" w:rsidRDefault="000731CD" w:rsidP="000731CD">
      <w:pPr>
        <w:ind w:left="0"/>
        <w:jc w:val="left"/>
        <w:rPr>
          <w:b/>
          <w:bCs/>
          <w:sz w:val="20"/>
          <w:szCs w:val="20"/>
        </w:rPr>
      </w:pPr>
      <w:r w:rsidRPr="008B2B5B">
        <w:rPr>
          <w:b/>
          <w:bCs/>
          <w:sz w:val="20"/>
          <w:szCs w:val="20"/>
        </w:rPr>
        <w:t xml:space="preserve">Key </w:t>
      </w:r>
      <w:r>
        <w:rPr>
          <w:b/>
          <w:bCs/>
          <w:sz w:val="20"/>
          <w:szCs w:val="20"/>
        </w:rPr>
        <w:t>p</w:t>
      </w:r>
      <w:r w:rsidRPr="008B2B5B">
        <w:rPr>
          <w:b/>
          <w:bCs/>
          <w:sz w:val="20"/>
          <w:szCs w:val="20"/>
        </w:rPr>
        <w:t xml:space="preserve">erformance </w:t>
      </w:r>
      <w:r>
        <w:rPr>
          <w:b/>
          <w:bCs/>
          <w:sz w:val="20"/>
          <w:szCs w:val="20"/>
        </w:rPr>
        <w:t>i</w:t>
      </w:r>
      <w:r w:rsidRPr="008B2B5B">
        <w:rPr>
          <w:b/>
          <w:bCs/>
          <w:sz w:val="20"/>
          <w:szCs w:val="20"/>
        </w:rPr>
        <w:t>ndicators</w:t>
      </w:r>
    </w:p>
    <w:p w14:paraId="7A8F5B0D" w14:textId="77777777" w:rsidR="000731CD" w:rsidRPr="003C4C3D" w:rsidRDefault="000731CD" w:rsidP="00153FFB">
      <w:pPr>
        <w:pStyle w:val="ListParagraph"/>
        <w:numPr>
          <w:ilvl w:val="0"/>
          <w:numId w:val="23"/>
        </w:numPr>
        <w:rPr>
          <w:sz w:val="20"/>
          <w:szCs w:val="20"/>
        </w:rPr>
      </w:pPr>
      <w:r w:rsidRPr="003C4C3D">
        <w:rPr>
          <w:sz w:val="20"/>
          <w:szCs w:val="20"/>
        </w:rPr>
        <w:t>From the Commencement Date and during the Call Off Contract Term, the Supplier shall meet or exceed the following key performance indicators:</w:t>
      </w: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1421"/>
        <w:gridCol w:w="2130"/>
        <w:gridCol w:w="1139"/>
        <w:gridCol w:w="1704"/>
        <w:gridCol w:w="1707"/>
      </w:tblGrid>
      <w:tr w:rsidR="000731CD" w:rsidRPr="008B2B5B" w14:paraId="06735682" w14:textId="77777777" w:rsidTr="009A7CCA">
        <w:trPr>
          <w:tblHeader/>
        </w:trPr>
        <w:tc>
          <w:tcPr>
            <w:tcW w:w="326" w:type="pct"/>
            <w:tcBorders>
              <w:bottom w:val="single" w:sz="4" w:space="0" w:color="auto"/>
            </w:tcBorders>
            <w:shd w:val="clear" w:color="auto" w:fill="D9D9D9"/>
          </w:tcPr>
          <w:p w14:paraId="68A4E9B9" w14:textId="77777777" w:rsidR="000731CD" w:rsidRPr="008B2B5B" w:rsidRDefault="000731CD" w:rsidP="009A7CCA">
            <w:pPr>
              <w:pStyle w:val="Table-Text"/>
              <w:rPr>
                <w:rFonts w:ascii="Arial" w:hAnsi="Arial" w:cs="Arial"/>
                <w:b/>
                <w:sz w:val="16"/>
                <w:szCs w:val="16"/>
              </w:rPr>
            </w:pPr>
            <w:r w:rsidRPr="008B2B5B">
              <w:rPr>
                <w:rFonts w:ascii="Arial" w:hAnsi="Arial" w:cs="Arial"/>
                <w:b/>
                <w:sz w:val="16"/>
                <w:szCs w:val="16"/>
              </w:rPr>
              <w:t>No.</w:t>
            </w:r>
          </w:p>
        </w:tc>
        <w:tc>
          <w:tcPr>
            <w:tcW w:w="820" w:type="pct"/>
            <w:tcBorders>
              <w:bottom w:val="single" w:sz="4" w:space="0" w:color="auto"/>
            </w:tcBorders>
            <w:shd w:val="clear" w:color="auto" w:fill="D9D9D9"/>
          </w:tcPr>
          <w:p w14:paraId="19A73C8B" w14:textId="77777777" w:rsidR="000731CD" w:rsidRPr="008B2B5B" w:rsidRDefault="000731CD" w:rsidP="009A7CCA">
            <w:pPr>
              <w:pStyle w:val="Table-Text"/>
              <w:rPr>
                <w:rFonts w:ascii="Arial" w:hAnsi="Arial" w:cs="Arial"/>
                <w:b/>
                <w:sz w:val="16"/>
                <w:szCs w:val="16"/>
              </w:rPr>
            </w:pPr>
            <w:r w:rsidRPr="008B2B5B">
              <w:rPr>
                <w:rFonts w:ascii="Arial" w:hAnsi="Arial" w:cs="Arial"/>
                <w:b/>
                <w:sz w:val="16"/>
                <w:szCs w:val="16"/>
              </w:rPr>
              <w:t>Subsidiary Performance Indicator Title</w:t>
            </w:r>
          </w:p>
        </w:tc>
        <w:tc>
          <w:tcPr>
            <w:tcW w:w="1229" w:type="pct"/>
            <w:tcBorders>
              <w:bottom w:val="single" w:sz="4" w:space="0" w:color="auto"/>
            </w:tcBorders>
            <w:shd w:val="clear" w:color="auto" w:fill="D9D9D9"/>
          </w:tcPr>
          <w:p w14:paraId="3FCA6E46" w14:textId="77777777" w:rsidR="000731CD" w:rsidRPr="008B2B5B" w:rsidRDefault="000731CD" w:rsidP="009A7CCA">
            <w:pPr>
              <w:pStyle w:val="Table-Text"/>
              <w:rPr>
                <w:rFonts w:ascii="Arial" w:hAnsi="Arial" w:cs="Arial"/>
                <w:b/>
                <w:sz w:val="16"/>
                <w:szCs w:val="16"/>
              </w:rPr>
            </w:pPr>
            <w:r w:rsidRPr="008B2B5B">
              <w:rPr>
                <w:rFonts w:ascii="Arial" w:hAnsi="Arial" w:cs="Arial"/>
                <w:b/>
                <w:sz w:val="16"/>
                <w:szCs w:val="16"/>
              </w:rPr>
              <w:t>Definition</w:t>
            </w:r>
          </w:p>
        </w:tc>
        <w:tc>
          <w:tcPr>
            <w:tcW w:w="657" w:type="pct"/>
            <w:tcBorders>
              <w:bottom w:val="single" w:sz="4" w:space="0" w:color="auto"/>
            </w:tcBorders>
            <w:shd w:val="clear" w:color="auto" w:fill="D9D9D9"/>
          </w:tcPr>
          <w:p w14:paraId="53F53BBC" w14:textId="77777777" w:rsidR="000731CD" w:rsidRPr="008B2B5B" w:rsidDel="003A0FED" w:rsidRDefault="000731CD" w:rsidP="009A7CCA">
            <w:pPr>
              <w:pStyle w:val="Table-Text"/>
              <w:rPr>
                <w:rFonts w:ascii="Arial" w:hAnsi="Arial" w:cs="Arial"/>
                <w:b/>
                <w:sz w:val="16"/>
                <w:szCs w:val="16"/>
              </w:rPr>
            </w:pPr>
            <w:r w:rsidRPr="008B2B5B">
              <w:rPr>
                <w:rFonts w:ascii="Arial" w:hAnsi="Arial" w:cs="Arial"/>
                <w:b/>
                <w:sz w:val="16"/>
                <w:szCs w:val="16"/>
              </w:rPr>
              <w:t>Formula</w:t>
            </w:r>
          </w:p>
        </w:tc>
        <w:tc>
          <w:tcPr>
            <w:tcW w:w="983" w:type="pct"/>
            <w:tcBorders>
              <w:bottom w:val="single" w:sz="4" w:space="0" w:color="auto"/>
            </w:tcBorders>
            <w:shd w:val="clear" w:color="auto" w:fill="D9D9D9"/>
          </w:tcPr>
          <w:p w14:paraId="02018001" w14:textId="77777777" w:rsidR="000731CD" w:rsidRPr="008B2B5B" w:rsidDel="003A0FED" w:rsidRDefault="000731CD" w:rsidP="009A7CCA">
            <w:pPr>
              <w:pStyle w:val="Table-Text"/>
              <w:rPr>
                <w:rFonts w:ascii="Arial" w:hAnsi="Arial" w:cs="Arial"/>
                <w:b/>
                <w:sz w:val="16"/>
                <w:szCs w:val="16"/>
              </w:rPr>
            </w:pPr>
            <w:r w:rsidRPr="008B2B5B">
              <w:rPr>
                <w:rFonts w:ascii="Arial" w:hAnsi="Arial" w:cs="Arial"/>
                <w:b/>
                <w:sz w:val="16"/>
                <w:szCs w:val="16"/>
              </w:rPr>
              <w:t>A</w:t>
            </w:r>
          </w:p>
        </w:tc>
        <w:tc>
          <w:tcPr>
            <w:tcW w:w="985" w:type="pct"/>
            <w:tcBorders>
              <w:bottom w:val="single" w:sz="4" w:space="0" w:color="auto"/>
            </w:tcBorders>
            <w:shd w:val="clear" w:color="auto" w:fill="D9D9D9"/>
          </w:tcPr>
          <w:p w14:paraId="0E985EA3" w14:textId="77777777" w:rsidR="000731CD" w:rsidRPr="008B2B5B" w:rsidDel="003A0FED" w:rsidRDefault="000731CD" w:rsidP="009A7CCA">
            <w:pPr>
              <w:pStyle w:val="Table-Text"/>
              <w:rPr>
                <w:rFonts w:ascii="Arial" w:hAnsi="Arial" w:cs="Arial"/>
                <w:b/>
                <w:sz w:val="16"/>
                <w:szCs w:val="16"/>
              </w:rPr>
            </w:pPr>
            <w:r w:rsidRPr="008B2B5B">
              <w:rPr>
                <w:rFonts w:ascii="Arial" w:hAnsi="Arial" w:cs="Arial"/>
                <w:b/>
                <w:sz w:val="16"/>
                <w:szCs w:val="16"/>
              </w:rPr>
              <w:t>B</w:t>
            </w:r>
          </w:p>
        </w:tc>
      </w:tr>
      <w:tr w:rsidR="000731CD" w:rsidRPr="008B2B5B" w14:paraId="5B16587A" w14:textId="77777777" w:rsidTr="009A7CCA">
        <w:trPr>
          <w:trHeight w:val="880"/>
        </w:trPr>
        <w:tc>
          <w:tcPr>
            <w:tcW w:w="326" w:type="pct"/>
            <w:tcBorders>
              <w:top w:val="nil"/>
              <w:bottom w:val="single" w:sz="4" w:space="0" w:color="auto"/>
            </w:tcBorders>
          </w:tcPr>
          <w:p w14:paraId="11CA61B1" w14:textId="77777777" w:rsidR="000731CD" w:rsidRPr="008B2B5B" w:rsidRDefault="000731CD" w:rsidP="009A7CCA">
            <w:pPr>
              <w:pStyle w:val="Table-Text"/>
              <w:rPr>
                <w:rFonts w:ascii="Arial" w:hAnsi="Arial" w:cs="Arial"/>
                <w:sz w:val="16"/>
                <w:szCs w:val="16"/>
              </w:rPr>
            </w:pPr>
            <w:r w:rsidRPr="008B2B5B">
              <w:rPr>
                <w:rFonts w:ascii="Arial" w:hAnsi="Arial" w:cs="Arial"/>
                <w:sz w:val="16"/>
                <w:szCs w:val="16"/>
              </w:rPr>
              <w:t>1</w:t>
            </w:r>
          </w:p>
        </w:tc>
        <w:tc>
          <w:tcPr>
            <w:tcW w:w="820" w:type="pct"/>
            <w:tcBorders>
              <w:top w:val="nil"/>
              <w:bottom w:val="single" w:sz="4" w:space="0" w:color="auto"/>
            </w:tcBorders>
          </w:tcPr>
          <w:p w14:paraId="1C127A13" w14:textId="77777777" w:rsidR="000731CD" w:rsidRPr="008B2B5B" w:rsidRDefault="000731CD" w:rsidP="009A7CCA">
            <w:pPr>
              <w:pStyle w:val="MarginText"/>
              <w:spacing w:before="120"/>
              <w:rPr>
                <w:rFonts w:cs="Arial"/>
                <w:sz w:val="16"/>
                <w:szCs w:val="16"/>
              </w:rPr>
            </w:pPr>
            <w:r>
              <w:rPr>
                <w:rFonts w:cs="Arial"/>
                <w:sz w:val="16"/>
                <w:szCs w:val="16"/>
              </w:rPr>
              <w:t xml:space="preserve">On Time Timesheet Submission </w:t>
            </w:r>
          </w:p>
        </w:tc>
        <w:tc>
          <w:tcPr>
            <w:tcW w:w="1229" w:type="pct"/>
            <w:tcBorders>
              <w:bottom w:val="single" w:sz="4" w:space="0" w:color="auto"/>
            </w:tcBorders>
          </w:tcPr>
          <w:p w14:paraId="0BE1FC47" w14:textId="77777777" w:rsidR="000731CD" w:rsidRDefault="000731CD" w:rsidP="009A7CCA">
            <w:pPr>
              <w:pStyle w:val="Table-Text"/>
              <w:rPr>
                <w:rFonts w:ascii="Arial" w:hAnsi="Arial" w:cs="Arial"/>
                <w:sz w:val="16"/>
                <w:szCs w:val="16"/>
              </w:rPr>
            </w:pPr>
            <w:r w:rsidRPr="008B2B5B">
              <w:rPr>
                <w:rFonts w:ascii="Arial" w:hAnsi="Arial" w:cs="Arial"/>
                <w:sz w:val="16"/>
                <w:szCs w:val="16"/>
              </w:rPr>
              <w:t>9</w:t>
            </w:r>
            <w:r>
              <w:rPr>
                <w:rFonts w:ascii="Arial" w:hAnsi="Arial" w:cs="Arial"/>
                <w:sz w:val="16"/>
                <w:szCs w:val="16"/>
              </w:rPr>
              <w:t>9</w:t>
            </w:r>
            <w:r w:rsidRPr="008B2B5B">
              <w:rPr>
                <w:rFonts w:ascii="Arial" w:hAnsi="Arial" w:cs="Arial"/>
                <w:sz w:val="16"/>
                <w:szCs w:val="16"/>
              </w:rPr>
              <w:t>% of all timesheets</w:t>
            </w:r>
            <w:r>
              <w:rPr>
                <w:rFonts w:ascii="Arial" w:hAnsi="Arial" w:cs="Arial"/>
                <w:sz w:val="16"/>
                <w:szCs w:val="16"/>
              </w:rPr>
              <w:t xml:space="preserve"> </w:t>
            </w:r>
            <w:r w:rsidRPr="008B2B5B">
              <w:rPr>
                <w:rFonts w:ascii="Arial" w:hAnsi="Arial" w:cs="Arial"/>
                <w:sz w:val="16"/>
                <w:szCs w:val="16"/>
              </w:rPr>
              <w:t xml:space="preserve">detailing all billable work completed </w:t>
            </w:r>
            <w:r>
              <w:rPr>
                <w:rFonts w:ascii="Arial" w:hAnsi="Arial" w:cs="Arial"/>
                <w:sz w:val="16"/>
                <w:szCs w:val="16"/>
              </w:rPr>
              <w:t xml:space="preserve">in the relevant KPI Measurement Period </w:t>
            </w:r>
            <w:r w:rsidRPr="008B2B5B">
              <w:rPr>
                <w:rFonts w:ascii="Arial" w:hAnsi="Arial" w:cs="Arial"/>
                <w:sz w:val="16"/>
                <w:szCs w:val="16"/>
              </w:rPr>
              <w:t xml:space="preserve">are completed and issued </w:t>
            </w:r>
            <w:r>
              <w:rPr>
                <w:rFonts w:ascii="Arial" w:hAnsi="Arial" w:cs="Arial"/>
                <w:sz w:val="16"/>
                <w:szCs w:val="16"/>
              </w:rPr>
              <w:t>to the Customer On Time</w:t>
            </w:r>
          </w:p>
          <w:p w14:paraId="7797ED4E" w14:textId="77777777" w:rsidR="000731CD" w:rsidRPr="008B2B5B" w:rsidRDefault="000731CD" w:rsidP="009A7CCA">
            <w:pPr>
              <w:pStyle w:val="Table-Text"/>
              <w:rPr>
                <w:rFonts w:ascii="Arial" w:hAnsi="Arial" w:cs="Arial"/>
                <w:sz w:val="16"/>
                <w:szCs w:val="16"/>
              </w:rPr>
            </w:pPr>
            <w:r>
              <w:rPr>
                <w:rFonts w:ascii="Arial" w:hAnsi="Arial" w:cs="Arial"/>
                <w:sz w:val="16"/>
                <w:szCs w:val="16"/>
              </w:rPr>
              <w:t>Where “</w:t>
            </w:r>
            <w:r w:rsidRPr="001955AD">
              <w:rPr>
                <w:rFonts w:ascii="Arial" w:hAnsi="Arial" w:cs="Arial"/>
                <w:b/>
                <w:bCs/>
                <w:sz w:val="16"/>
                <w:szCs w:val="16"/>
              </w:rPr>
              <w:t>On Time</w:t>
            </w:r>
            <w:r>
              <w:rPr>
                <w:rFonts w:ascii="Arial" w:hAnsi="Arial" w:cs="Arial"/>
                <w:sz w:val="16"/>
                <w:szCs w:val="16"/>
              </w:rPr>
              <w:t xml:space="preserve">” means </w:t>
            </w:r>
            <w:r w:rsidRPr="008B2B5B">
              <w:rPr>
                <w:rFonts w:ascii="Arial" w:hAnsi="Arial" w:cs="Arial"/>
                <w:sz w:val="16"/>
                <w:szCs w:val="16"/>
              </w:rPr>
              <w:t xml:space="preserve">within </w:t>
            </w:r>
            <w:r>
              <w:rPr>
                <w:rFonts w:ascii="Arial" w:hAnsi="Arial" w:cs="Arial"/>
                <w:sz w:val="16"/>
                <w:szCs w:val="16"/>
              </w:rPr>
              <w:t>five (</w:t>
            </w:r>
            <w:r w:rsidRPr="008B2B5B">
              <w:rPr>
                <w:rFonts w:ascii="Arial" w:hAnsi="Arial" w:cs="Arial"/>
                <w:sz w:val="16"/>
                <w:szCs w:val="16"/>
              </w:rPr>
              <w:t>5</w:t>
            </w:r>
            <w:r>
              <w:rPr>
                <w:rFonts w:ascii="Arial" w:hAnsi="Arial" w:cs="Arial"/>
                <w:sz w:val="16"/>
                <w:szCs w:val="16"/>
              </w:rPr>
              <w:t>)</w:t>
            </w:r>
            <w:r w:rsidRPr="008B2B5B">
              <w:rPr>
                <w:rFonts w:ascii="Arial" w:hAnsi="Arial" w:cs="Arial"/>
                <w:sz w:val="16"/>
                <w:szCs w:val="16"/>
              </w:rPr>
              <w:t xml:space="preserve"> </w:t>
            </w:r>
            <w:r>
              <w:rPr>
                <w:rFonts w:ascii="Arial" w:hAnsi="Arial" w:cs="Arial"/>
                <w:sz w:val="16"/>
                <w:szCs w:val="16"/>
              </w:rPr>
              <w:t>W</w:t>
            </w:r>
            <w:r w:rsidRPr="008B2B5B">
              <w:rPr>
                <w:rFonts w:ascii="Arial" w:hAnsi="Arial" w:cs="Arial"/>
                <w:sz w:val="16"/>
                <w:szCs w:val="16"/>
              </w:rPr>
              <w:t xml:space="preserve">orking </w:t>
            </w:r>
            <w:r>
              <w:rPr>
                <w:rFonts w:ascii="Arial" w:hAnsi="Arial" w:cs="Arial"/>
                <w:sz w:val="16"/>
                <w:szCs w:val="16"/>
              </w:rPr>
              <w:t>D</w:t>
            </w:r>
            <w:r w:rsidRPr="008B2B5B">
              <w:rPr>
                <w:rFonts w:ascii="Arial" w:hAnsi="Arial" w:cs="Arial"/>
                <w:sz w:val="16"/>
                <w:szCs w:val="16"/>
              </w:rPr>
              <w:t>ays of</w:t>
            </w:r>
            <w:r>
              <w:rPr>
                <w:rFonts w:ascii="Arial" w:hAnsi="Arial" w:cs="Arial"/>
                <w:sz w:val="16"/>
                <w:szCs w:val="16"/>
              </w:rPr>
              <w:t xml:space="preserve"> the end of the relevant KPI Measurement Period </w:t>
            </w:r>
            <w:r w:rsidRPr="008B2B5B">
              <w:rPr>
                <w:rFonts w:ascii="Arial" w:hAnsi="Arial" w:cs="Arial"/>
                <w:sz w:val="16"/>
                <w:szCs w:val="16"/>
              </w:rPr>
              <w:t xml:space="preserve"> </w:t>
            </w:r>
          </w:p>
        </w:tc>
        <w:tc>
          <w:tcPr>
            <w:tcW w:w="657" w:type="pct"/>
            <w:tcBorders>
              <w:bottom w:val="single" w:sz="4" w:space="0" w:color="auto"/>
            </w:tcBorders>
          </w:tcPr>
          <w:p w14:paraId="1A77CE69" w14:textId="77777777" w:rsidR="000731CD" w:rsidRPr="008B2B5B" w:rsidRDefault="000731CD" w:rsidP="009A7CCA">
            <w:pPr>
              <w:pStyle w:val="Table-Text"/>
              <w:rPr>
                <w:rFonts w:ascii="Arial" w:hAnsi="Arial" w:cs="Arial"/>
                <w:sz w:val="16"/>
                <w:szCs w:val="16"/>
              </w:rPr>
            </w:pPr>
            <w:r>
              <w:rPr>
                <w:rFonts w:ascii="Arial" w:hAnsi="Arial" w:cs="Arial"/>
                <w:sz w:val="16"/>
                <w:szCs w:val="16"/>
              </w:rPr>
              <w:t>(A/B)x100</w:t>
            </w:r>
          </w:p>
        </w:tc>
        <w:tc>
          <w:tcPr>
            <w:tcW w:w="983" w:type="pct"/>
            <w:tcBorders>
              <w:bottom w:val="single" w:sz="4" w:space="0" w:color="auto"/>
            </w:tcBorders>
          </w:tcPr>
          <w:p w14:paraId="01365C67" w14:textId="77777777" w:rsidR="000731CD" w:rsidRPr="008B2B5B" w:rsidRDefault="000731CD" w:rsidP="009A7CCA">
            <w:pPr>
              <w:pStyle w:val="Table-Text"/>
              <w:rPr>
                <w:rFonts w:ascii="Arial" w:hAnsi="Arial" w:cs="Arial"/>
                <w:sz w:val="16"/>
                <w:szCs w:val="16"/>
              </w:rPr>
            </w:pPr>
            <w:r>
              <w:rPr>
                <w:rFonts w:ascii="Arial" w:hAnsi="Arial" w:cs="Arial"/>
                <w:sz w:val="16"/>
                <w:szCs w:val="16"/>
              </w:rPr>
              <w:t>Number of completed timesheets submitted On Time in the relevant KPI Measurement Period</w:t>
            </w:r>
          </w:p>
        </w:tc>
        <w:tc>
          <w:tcPr>
            <w:tcW w:w="985" w:type="pct"/>
            <w:tcBorders>
              <w:bottom w:val="single" w:sz="4" w:space="0" w:color="auto"/>
            </w:tcBorders>
          </w:tcPr>
          <w:p w14:paraId="1D838F1F" w14:textId="77777777" w:rsidR="000731CD" w:rsidRPr="008B2B5B" w:rsidRDefault="000731CD" w:rsidP="009A7CCA">
            <w:pPr>
              <w:pStyle w:val="Table-Text"/>
              <w:rPr>
                <w:rFonts w:ascii="Arial" w:hAnsi="Arial" w:cs="Arial"/>
                <w:sz w:val="16"/>
                <w:szCs w:val="16"/>
              </w:rPr>
            </w:pPr>
            <w:r>
              <w:rPr>
                <w:rFonts w:ascii="Arial" w:hAnsi="Arial" w:cs="Arial"/>
                <w:sz w:val="16"/>
                <w:szCs w:val="16"/>
              </w:rPr>
              <w:t>Total number of completed timesheets submitted in the relevant KPI Measurement Period</w:t>
            </w:r>
          </w:p>
        </w:tc>
      </w:tr>
      <w:tr w:rsidR="000731CD" w:rsidRPr="008B2B5B" w14:paraId="4028619A" w14:textId="77777777" w:rsidTr="009A7CCA">
        <w:tc>
          <w:tcPr>
            <w:tcW w:w="326" w:type="pct"/>
            <w:tcBorders>
              <w:top w:val="single" w:sz="4" w:space="0" w:color="auto"/>
              <w:bottom w:val="single" w:sz="4" w:space="0" w:color="auto"/>
            </w:tcBorders>
          </w:tcPr>
          <w:p w14:paraId="034D18DA" w14:textId="77777777" w:rsidR="000731CD" w:rsidRPr="008B2B5B" w:rsidRDefault="000731CD" w:rsidP="009A7CCA">
            <w:pPr>
              <w:pStyle w:val="Table-Text"/>
              <w:rPr>
                <w:rFonts w:ascii="Arial" w:hAnsi="Arial" w:cs="Arial"/>
                <w:sz w:val="16"/>
                <w:szCs w:val="16"/>
              </w:rPr>
            </w:pPr>
            <w:r w:rsidRPr="008B2B5B">
              <w:rPr>
                <w:rFonts w:ascii="Arial" w:hAnsi="Arial" w:cs="Arial"/>
                <w:sz w:val="16"/>
                <w:szCs w:val="16"/>
              </w:rPr>
              <w:t>2</w:t>
            </w:r>
          </w:p>
        </w:tc>
        <w:tc>
          <w:tcPr>
            <w:tcW w:w="820" w:type="pct"/>
            <w:tcBorders>
              <w:top w:val="single" w:sz="4" w:space="0" w:color="auto"/>
              <w:bottom w:val="single" w:sz="4" w:space="0" w:color="auto"/>
            </w:tcBorders>
          </w:tcPr>
          <w:p w14:paraId="3FBF1ACB" w14:textId="77777777" w:rsidR="000731CD" w:rsidRPr="008B2B5B" w:rsidRDefault="000731CD" w:rsidP="009A7CCA">
            <w:pPr>
              <w:pStyle w:val="Table-Text"/>
              <w:rPr>
                <w:rFonts w:ascii="Arial" w:hAnsi="Arial" w:cs="Arial"/>
                <w:sz w:val="16"/>
                <w:szCs w:val="16"/>
              </w:rPr>
            </w:pPr>
            <w:r>
              <w:rPr>
                <w:rFonts w:ascii="Arial" w:hAnsi="Arial" w:cs="Arial"/>
                <w:sz w:val="16"/>
                <w:szCs w:val="16"/>
              </w:rPr>
              <w:t>Invoice Accuracy</w:t>
            </w:r>
          </w:p>
        </w:tc>
        <w:tc>
          <w:tcPr>
            <w:tcW w:w="1229" w:type="pct"/>
            <w:tcBorders>
              <w:top w:val="single" w:sz="4" w:space="0" w:color="auto"/>
              <w:bottom w:val="single" w:sz="4" w:space="0" w:color="auto"/>
            </w:tcBorders>
          </w:tcPr>
          <w:p w14:paraId="2173AF0C" w14:textId="77777777" w:rsidR="000731CD" w:rsidRDefault="000731CD" w:rsidP="009A7CCA">
            <w:pPr>
              <w:pStyle w:val="Table-Text"/>
              <w:rPr>
                <w:rFonts w:ascii="Arial" w:hAnsi="Arial" w:cs="Arial"/>
                <w:sz w:val="16"/>
                <w:szCs w:val="16"/>
              </w:rPr>
            </w:pPr>
            <w:r w:rsidRPr="00253A6E">
              <w:rPr>
                <w:rFonts w:ascii="Arial" w:hAnsi="Arial" w:cs="Arial"/>
                <w:sz w:val="16"/>
                <w:szCs w:val="16"/>
              </w:rPr>
              <w:t xml:space="preserve">99% </w:t>
            </w:r>
            <w:r>
              <w:rPr>
                <w:rFonts w:ascii="Arial" w:hAnsi="Arial" w:cs="Arial"/>
                <w:sz w:val="16"/>
                <w:szCs w:val="16"/>
              </w:rPr>
              <w:t>of all invoices submitted to the Customer for payment tin the relevant KPI Measurement Period are Accurate</w:t>
            </w:r>
          </w:p>
          <w:p w14:paraId="6E0F2CE8" w14:textId="77777777" w:rsidR="000731CD" w:rsidRPr="008B2B5B" w:rsidRDefault="000731CD" w:rsidP="009A7CCA">
            <w:pPr>
              <w:pStyle w:val="Table-Text"/>
              <w:rPr>
                <w:rFonts w:ascii="Arial" w:hAnsi="Arial" w:cs="Arial"/>
                <w:sz w:val="16"/>
                <w:szCs w:val="16"/>
              </w:rPr>
            </w:pPr>
            <w:r>
              <w:rPr>
                <w:rFonts w:ascii="Arial" w:hAnsi="Arial" w:cs="Arial"/>
                <w:sz w:val="16"/>
                <w:szCs w:val="16"/>
              </w:rPr>
              <w:t>Where “</w:t>
            </w:r>
            <w:r w:rsidRPr="001955AD">
              <w:rPr>
                <w:rFonts w:ascii="Arial" w:hAnsi="Arial" w:cs="Arial"/>
                <w:b/>
                <w:bCs/>
                <w:sz w:val="16"/>
                <w:szCs w:val="16"/>
              </w:rPr>
              <w:t>Accurate</w:t>
            </w:r>
            <w:r>
              <w:rPr>
                <w:rFonts w:ascii="Arial" w:hAnsi="Arial" w:cs="Arial"/>
                <w:sz w:val="16"/>
                <w:szCs w:val="16"/>
              </w:rPr>
              <w:t xml:space="preserve">” means that the amount specified in an invoice fully aligns to the supporting timesheets provided with such invoice(s). </w:t>
            </w:r>
          </w:p>
        </w:tc>
        <w:tc>
          <w:tcPr>
            <w:tcW w:w="657" w:type="pct"/>
            <w:tcBorders>
              <w:top w:val="single" w:sz="4" w:space="0" w:color="auto"/>
              <w:bottom w:val="single" w:sz="4" w:space="0" w:color="auto"/>
            </w:tcBorders>
          </w:tcPr>
          <w:p w14:paraId="573AC068" w14:textId="77777777" w:rsidR="000731CD" w:rsidRPr="008B2B5B" w:rsidRDefault="000731CD" w:rsidP="009A7CCA">
            <w:pPr>
              <w:pStyle w:val="Table-Text"/>
              <w:rPr>
                <w:rFonts w:ascii="Arial" w:hAnsi="Arial" w:cs="Arial"/>
                <w:sz w:val="16"/>
                <w:szCs w:val="16"/>
              </w:rPr>
            </w:pPr>
            <w:r>
              <w:rPr>
                <w:rFonts w:ascii="Arial" w:hAnsi="Arial" w:cs="Arial"/>
                <w:sz w:val="16"/>
                <w:szCs w:val="16"/>
              </w:rPr>
              <w:t>(A/B)x100</w:t>
            </w:r>
          </w:p>
        </w:tc>
        <w:tc>
          <w:tcPr>
            <w:tcW w:w="983" w:type="pct"/>
            <w:tcBorders>
              <w:top w:val="single" w:sz="4" w:space="0" w:color="auto"/>
              <w:bottom w:val="single" w:sz="4" w:space="0" w:color="auto"/>
            </w:tcBorders>
          </w:tcPr>
          <w:p w14:paraId="03F44700" w14:textId="77777777" w:rsidR="000731CD" w:rsidRPr="008B2B5B" w:rsidRDefault="000731CD" w:rsidP="009A7CCA">
            <w:pPr>
              <w:pStyle w:val="Table-Text"/>
              <w:rPr>
                <w:rFonts w:ascii="Arial" w:hAnsi="Arial" w:cs="Arial"/>
                <w:sz w:val="16"/>
                <w:szCs w:val="16"/>
              </w:rPr>
            </w:pPr>
            <w:r>
              <w:rPr>
                <w:rFonts w:ascii="Arial" w:hAnsi="Arial" w:cs="Arial"/>
                <w:sz w:val="16"/>
                <w:szCs w:val="16"/>
              </w:rPr>
              <w:t>Number of Accurate invoices submitted in the relevant KPI Measurement Period</w:t>
            </w:r>
          </w:p>
        </w:tc>
        <w:tc>
          <w:tcPr>
            <w:tcW w:w="985" w:type="pct"/>
            <w:tcBorders>
              <w:top w:val="single" w:sz="4" w:space="0" w:color="auto"/>
              <w:bottom w:val="single" w:sz="4" w:space="0" w:color="auto"/>
            </w:tcBorders>
          </w:tcPr>
          <w:p w14:paraId="4D549015" w14:textId="77777777" w:rsidR="000731CD" w:rsidRPr="008B2B5B" w:rsidRDefault="000731CD" w:rsidP="009A7CCA">
            <w:pPr>
              <w:pStyle w:val="Table-Text"/>
              <w:rPr>
                <w:rFonts w:ascii="Arial" w:hAnsi="Arial" w:cs="Arial"/>
                <w:sz w:val="16"/>
                <w:szCs w:val="16"/>
              </w:rPr>
            </w:pPr>
            <w:r>
              <w:rPr>
                <w:rFonts w:ascii="Arial" w:hAnsi="Arial" w:cs="Arial"/>
                <w:sz w:val="16"/>
                <w:szCs w:val="16"/>
              </w:rPr>
              <w:t>Total number of invoices submitted in the relevant KPI Measurement Period</w:t>
            </w:r>
          </w:p>
        </w:tc>
      </w:tr>
    </w:tbl>
    <w:p w14:paraId="683520F7" w14:textId="77777777" w:rsidR="000731CD" w:rsidRDefault="000731CD" w:rsidP="000731CD">
      <w:pPr>
        <w:rPr>
          <w:sz w:val="20"/>
          <w:szCs w:val="20"/>
        </w:rPr>
      </w:pPr>
    </w:p>
    <w:p w14:paraId="593EA3A2" w14:textId="1E4D4999" w:rsidR="000731CD" w:rsidRPr="00650EAB" w:rsidRDefault="000731CD" w:rsidP="00153FFB">
      <w:pPr>
        <w:pStyle w:val="ListParagraph"/>
        <w:numPr>
          <w:ilvl w:val="0"/>
          <w:numId w:val="23"/>
        </w:numPr>
        <w:rPr>
          <w:sz w:val="20"/>
          <w:szCs w:val="20"/>
        </w:rPr>
      </w:pPr>
      <w:r w:rsidRPr="00650EAB">
        <w:rPr>
          <w:sz w:val="20"/>
          <w:szCs w:val="20"/>
        </w:rPr>
        <w:t xml:space="preserve">The Supplier shall measure performance against the key performance indicators on a </w:t>
      </w:r>
      <w:r w:rsidRPr="00650EAB">
        <w:rPr>
          <w:b/>
          <w:bCs/>
          <w:iCs/>
          <w:sz w:val="20"/>
          <w:szCs w:val="20"/>
        </w:rPr>
        <w:t>weekly</w:t>
      </w:r>
      <w:r w:rsidRPr="00650EAB">
        <w:rPr>
          <w:sz w:val="20"/>
          <w:szCs w:val="20"/>
        </w:rPr>
        <w:t xml:space="preserve"> basis (“</w:t>
      </w:r>
      <w:r w:rsidRPr="00650EAB">
        <w:rPr>
          <w:b/>
          <w:bCs/>
          <w:sz w:val="20"/>
          <w:szCs w:val="20"/>
        </w:rPr>
        <w:t>KPI Measurement Period</w:t>
      </w:r>
      <w:r w:rsidRPr="00650EAB">
        <w:rPr>
          <w:sz w:val="20"/>
          <w:szCs w:val="20"/>
        </w:rPr>
        <w:t xml:space="preserve">”). Within </w:t>
      </w:r>
      <w:r w:rsidR="00650EAB" w:rsidRPr="00650EAB">
        <w:rPr>
          <w:sz w:val="20"/>
          <w:szCs w:val="20"/>
        </w:rPr>
        <w:t>2</w:t>
      </w:r>
      <w:r w:rsidRPr="00650EAB">
        <w:rPr>
          <w:sz w:val="20"/>
          <w:szCs w:val="20"/>
        </w:rPr>
        <w:t xml:space="preserve"> Working Days of the end of each</w:t>
      </w:r>
      <w:r w:rsidR="00650EAB" w:rsidRPr="00650EAB">
        <w:rPr>
          <w:sz w:val="20"/>
          <w:szCs w:val="20"/>
        </w:rPr>
        <w:t xml:space="preserve"> </w:t>
      </w:r>
      <w:r w:rsidRPr="00650EAB">
        <w:rPr>
          <w:b/>
          <w:bCs/>
          <w:iCs/>
          <w:sz w:val="20"/>
          <w:szCs w:val="20"/>
        </w:rPr>
        <w:t>week</w:t>
      </w:r>
      <w:r w:rsidRPr="00650EAB">
        <w:rPr>
          <w:sz w:val="20"/>
          <w:szCs w:val="20"/>
        </w:rPr>
        <w:t>, the Supplier shall provide</w:t>
      </w:r>
      <w:bookmarkStart w:id="4" w:name="_Ref36043964"/>
      <w:r w:rsidRPr="00650EAB">
        <w:rPr>
          <w:sz w:val="20"/>
          <w:szCs w:val="20"/>
        </w:rPr>
        <w:t xml:space="preserve"> a report to the Customer which summarises the performance by the Supplier against each of the key performance indicators (“</w:t>
      </w:r>
      <w:r w:rsidRPr="00650EAB">
        <w:rPr>
          <w:b/>
          <w:bCs/>
          <w:sz w:val="20"/>
          <w:szCs w:val="20"/>
        </w:rPr>
        <w:t>KPI Performance Report</w:t>
      </w:r>
      <w:r w:rsidRPr="00650EAB">
        <w:rPr>
          <w:sz w:val="20"/>
          <w:szCs w:val="20"/>
        </w:rPr>
        <w:t>”).</w:t>
      </w:r>
      <w:r w:rsidRPr="00650EAB">
        <w:rPr>
          <w:b/>
          <w:bCs/>
          <w:sz w:val="20"/>
          <w:szCs w:val="20"/>
        </w:rPr>
        <w:t xml:space="preserve"> </w:t>
      </w:r>
      <w:bookmarkEnd w:id="4"/>
    </w:p>
    <w:p w14:paraId="53185A03" w14:textId="77777777" w:rsidR="000731CD" w:rsidRPr="003C4C3D" w:rsidRDefault="000731CD" w:rsidP="000731CD">
      <w:pPr>
        <w:pStyle w:val="ListParagraph"/>
        <w:rPr>
          <w:sz w:val="20"/>
          <w:szCs w:val="20"/>
        </w:rPr>
      </w:pPr>
    </w:p>
    <w:p w14:paraId="68420EF6" w14:textId="77777777" w:rsidR="000731CD" w:rsidRPr="000A43DC" w:rsidRDefault="000731CD" w:rsidP="00153FFB">
      <w:pPr>
        <w:pStyle w:val="ListParagraph"/>
        <w:numPr>
          <w:ilvl w:val="0"/>
          <w:numId w:val="23"/>
        </w:numPr>
        <w:rPr>
          <w:b/>
          <w:bCs/>
          <w:sz w:val="20"/>
          <w:szCs w:val="20"/>
        </w:rPr>
      </w:pPr>
      <w:r>
        <w:rPr>
          <w:sz w:val="20"/>
          <w:szCs w:val="20"/>
        </w:rPr>
        <w:t>On a weekly basis the Supplier shall, at no additional cost to the Customer, provide a project report to the Customer setting out:</w:t>
      </w:r>
    </w:p>
    <w:p w14:paraId="4944E675" w14:textId="77777777" w:rsidR="000731CD" w:rsidRPr="000A43DC" w:rsidRDefault="000731CD" w:rsidP="000731CD">
      <w:pPr>
        <w:pStyle w:val="ListParagraph"/>
        <w:ind w:left="360"/>
        <w:rPr>
          <w:b/>
          <w:bCs/>
          <w:sz w:val="20"/>
          <w:szCs w:val="20"/>
        </w:rPr>
      </w:pPr>
    </w:p>
    <w:p w14:paraId="7349F057" w14:textId="77777777" w:rsidR="000731CD" w:rsidRPr="000A43DC" w:rsidRDefault="000731CD" w:rsidP="00153FFB">
      <w:pPr>
        <w:pStyle w:val="ListParagraph"/>
        <w:numPr>
          <w:ilvl w:val="1"/>
          <w:numId w:val="23"/>
        </w:numPr>
        <w:rPr>
          <w:sz w:val="20"/>
          <w:szCs w:val="20"/>
        </w:rPr>
      </w:pPr>
      <w:r w:rsidRPr="000A43DC">
        <w:rPr>
          <w:sz w:val="20"/>
          <w:szCs w:val="20"/>
        </w:rPr>
        <w:t>a</w:t>
      </w:r>
      <w:r w:rsidRPr="003C4C3D">
        <w:rPr>
          <w:sz w:val="20"/>
          <w:szCs w:val="20"/>
        </w:rPr>
        <w:t xml:space="preserve"> summary of resources utilised: activit</w:t>
      </w:r>
      <w:r w:rsidRPr="000A43DC">
        <w:rPr>
          <w:sz w:val="20"/>
          <w:szCs w:val="20"/>
        </w:rPr>
        <w:t>i</w:t>
      </w:r>
      <w:r w:rsidRPr="003C4C3D">
        <w:rPr>
          <w:sz w:val="20"/>
          <w:szCs w:val="20"/>
        </w:rPr>
        <w:t>es completed and cost assigned</w:t>
      </w:r>
      <w:r w:rsidRPr="000A43DC">
        <w:rPr>
          <w:sz w:val="20"/>
          <w:szCs w:val="20"/>
        </w:rPr>
        <w:t xml:space="preserve"> in the relevant week;</w:t>
      </w:r>
    </w:p>
    <w:p w14:paraId="769631A3" w14:textId="77777777" w:rsidR="000731CD" w:rsidRPr="003C4C3D" w:rsidRDefault="000731CD" w:rsidP="00153FFB">
      <w:pPr>
        <w:pStyle w:val="ListParagraph"/>
        <w:numPr>
          <w:ilvl w:val="1"/>
          <w:numId w:val="23"/>
        </w:numPr>
        <w:rPr>
          <w:sz w:val="20"/>
          <w:szCs w:val="20"/>
        </w:rPr>
      </w:pPr>
      <w:r w:rsidRPr="000A43DC">
        <w:rPr>
          <w:sz w:val="20"/>
          <w:szCs w:val="20"/>
        </w:rPr>
        <w:t>a rolling</w:t>
      </w:r>
      <w:r w:rsidRPr="003C4C3D">
        <w:rPr>
          <w:sz w:val="20"/>
          <w:szCs w:val="20"/>
        </w:rPr>
        <w:t xml:space="preserve"> forecast of resources required </w:t>
      </w:r>
      <w:r w:rsidRPr="000A43DC">
        <w:rPr>
          <w:sz w:val="20"/>
          <w:szCs w:val="20"/>
        </w:rPr>
        <w:t>forthcoming</w:t>
      </w:r>
      <w:r w:rsidRPr="003C4C3D">
        <w:rPr>
          <w:sz w:val="20"/>
          <w:szCs w:val="20"/>
        </w:rPr>
        <w:t xml:space="preserve"> 14 day</w:t>
      </w:r>
      <w:r w:rsidRPr="000A43DC">
        <w:rPr>
          <w:sz w:val="20"/>
          <w:szCs w:val="20"/>
        </w:rPr>
        <w:t xml:space="preserve"> period</w:t>
      </w:r>
      <w:r w:rsidRPr="003C4C3D">
        <w:rPr>
          <w:sz w:val="20"/>
          <w:szCs w:val="20"/>
        </w:rPr>
        <w:t xml:space="preserve"> to enable the </w:t>
      </w:r>
      <w:r w:rsidRPr="000A43DC">
        <w:rPr>
          <w:sz w:val="20"/>
          <w:szCs w:val="20"/>
        </w:rPr>
        <w:t>Customer</w:t>
      </w:r>
      <w:r w:rsidRPr="003C4C3D">
        <w:rPr>
          <w:sz w:val="20"/>
          <w:szCs w:val="20"/>
        </w:rPr>
        <w:t xml:space="preserve"> to approve the </w:t>
      </w:r>
      <w:r w:rsidRPr="000A43DC">
        <w:rPr>
          <w:sz w:val="20"/>
          <w:szCs w:val="20"/>
        </w:rPr>
        <w:t xml:space="preserve">anticipated </w:t>
      </w:r>
      <w:r w:rsidRPr="003C4C3D">
        <w:rPr>
          <w:sz w:val="20"/>
          <w:szCs w:val="20"/>
        </w:rPr>
        <w:t>costs</w:t>
      </w:r>
      <w:r>
        <w:rPr>
          <w:sz w:val="20"/>
          <w:szCs w:val="20"/>
        </w:rPr>
        <w:t>;</w:t>
      </w:r>
    </w:p>
    <w:p w14:paraId="7AFB3A1D" w14:textId="77777777" w:rsidR="000731CD" w:rsidRPr="003C4C3D" w:rsidRDefault="000731CD" w:rsidP="00153FFB">
      <w:pPr>
        <w:pStyle w:val="ListParagraph"/>
        <w:numPr>
          <w:ilvl w:val="1"/>
          <w:numId w:val="23"/>
        </w:numPr>
        <w:rPr>
          <w:sz w:val="20"/>
          <w:szCs w:val="20"/>
        </w:rPr>
      </w:pPr>
      <w:r w:rsidRPr="003C4C3D">
        <w:rPr>
          <w:sz w:val="20"/>
          <w:szCs w:val="20"/>
        </w:rPr>
        <w:t>all open and closed Actions</w:t>
      </w:r>
      <w:r>
        <w:rPr>
          <w:sz w:val="20"/>
          <w:szCs w:val="20"/>
        </w:rPr>
        <w:t>;</w:t>
      </w:r>
    </w:p>
    <w:p w14:paraId="12F16D23" w14:textId="77777777" w:rsidR="000731CD" w:rsidRDefault="000731CD" w:rsidP="00153FFB">
      <w:pPr>
        <w:pStyle w:val="ListParagraph"/>
        <w:numPr>
          <w:ilvl w:val="1"/>
          <w:numId w:val="23"/>
        </w:numPr>
        <w:rPr>
          <w:sz w:val="20"/>
          <w:szCs w:val="20"/>
        </w:rPr>
      </w:pPr>
      <w:r w:rsidRPr="003C4C3D">
        <w:rPr>
          <w:sz w:val="20"/>
          <w:szCs w:val="20"/>
        </w:rPr>
        <w:t>all open and closed Risks and Issues</w:t>
      </w:r>
      <w:r>
        <w:rPr>
          <w:sz w:val="20"/>
          <w:szCs w:val="20"/>
        </w:rPr>
        <w:t>;</w:t>
      </w:r>
    </w:p>
    <w:p w14:paraId="52F4A245" w14:textId="77777777" w:rsidR="000731CD" w:rsidRDefault="000731CD" w:rsidP="00153FFB">
      <w:pPr>
        <w:pStyle w:val="ListParagraph"/>
        <w:numPr>
          <w:ilvl w:val="1"/>
          <w:numId w:val="23"/>
        </w:numPr>
        <w:rPr>
          <w:sz w:val="20"/>
          <w:szCs w:val="20"/>
        </w:rPr>
      </w:pPr>
      <w:r>
        <w:rPr>
          <w:sz w:val="20"/>
          <w:szCs w:val="20"/>
        </w:rPr>
        <w:t>Deliverables provided in the relevant week and any Deliverables scheduled to be delivered in that week which have not been delivered and the anticipated date for delivery;</w:t>
      </w:r>
    </w:p>
    <w:p w14:paraId="0E0200A5" w14:textId="77777777" w:rsidR="000731CD" w:rsidRDefault="000731CD" w:rsidP="00153FFB">
      <w:pPr>
        <w:pStyle w:val="ListParagraph"/>
        <w:numPr>
          <w:ilvl w:val="1"/>
          <w:numId w:val="23"/>
        </w:numPr>
        <w:rPr>
          <w:sz w:val="20"/>
          <w:szCs w:val="20"/>
        </w:rPr>
      </w:pPr>
      <w:r>
        <w:rPr>
          <w:sz w:val="20"/>
          <w:szCs w:val="20"/>
        </w:rPr>
        <w:t>Milestones achieved in the relevant week and any Milestones scheduled to be achieved in that week which have not been achieved and the anticipated date for achievement;</w:t>
      </w:r>
    </w:p>
    <w:p w14:paraId="7DDF69AB" w14:textId="77777777" w:rsidR="000731CD" w:rsidRDefault="000731CD" w:rsidP="00153FFB">
      <w:pPr>
        <w:pStyle w:val="ListParagraph"/>
        <w:numPr>
          <w:ilvl w:val="1"/>
          <w:numId w:val="23"/>
        </w:numPr>
        <w:rPr>
          <w:sz w:val="20"/>
          <w:szCs w:val="20"/>
        </w:rPr>
      </w:pPr>
      <w:r>
        <w:rPr>
          <w:sz w:val="20"/>
          <w:szCs w:val="20"/>
        </w:rPr>
        <w:t xml:space="preserve">any proposed changes to the Project Plan; </w:t>
      </w:r>
    </w:p>
    <w:p w14:paraId="7EE5BA01" w14:textId="77777777" w:rsidR="000731CD" w:rsidRDefault="000731CD" w:rsidP="000731CD">
      <w:pPr>
        <w:pStyle w:val="ListParagraph"/>
        <w:ind w:left="360"/>
        <w:rPr>
          <w:sz w:val="20"/>
          <w:szCs w:val="20"/>
        </w:rPr>
      </w:pPr>
    </w:p>
    <w:p w14:paraId="4E1DC65A" w14:textId="77777777" w:rsidR="000731CD" w:rsidRDefault="000731CD" w:rsidP="000731CD">
      <w:pPr>
        <w:pStyle w:val="ListParagraph"/>
        <w:ind w:left="360"/>
        <w:rPr>
          <w:sz w:val="20"/>
          <w:szCs w:val="20"/>
        </w:rPr>
      </w:pPr>
      <w:r>
        <w:rPr>
          <w:sz w:val="20"/>
          <w:szCs w:val="20"/>
        </w:rPr>
        <w:t>A</w:t>
      </w:r>
      <w:r w:rsidRPr="000A43DC">
        <w:rPr>
          <w:sz w:val="20"/>
          <w:szCs w:val="20"/>
        </w:rPr>
        <w:t xml:space="preserve">ny errors or omissions in the report submissions </w:t>
      </w:r>
      <w:r>
        <w:rPr>
          <w:sz w:val="20"/>
          <w:szCs w:val="20"/>
        </w:rPr>
        <w:t>identified in a report must</w:t>
      </w:r>
      <w:r w:rsidRPr="000A43DC">
        <w:rPr>
          <w:sz w:val="20"/>
          <w:szCs w:val="20"/>
        </w:rPr>
        <w:t xml:space="preserve"> be corrected </w:t>
      </w:r>
      <w:r>
        <w:rPr>
          <w:sz w:val="20"/>
          <w:szCs w:val="20"/>
        </w:rPr>
        <w:t xml:space="preserve">by the Supplier </w:t>
      </w:r>
      <w:r w:rsidRPr="000A43DC">
        <w:rPr>
          <w:sz w:val="20"/>
          <w:szCs w:val="20"/>
        </w:rPr>
        <w:t xml:space="preserve">within five </w:t>
      </w:r>
      <w:r>
        <w:rPr>
          <w:sz w:val="20"/>
          <w:szCs w:val="20"/>
        </w:rPr>
        <w:t>(5) W</w:t>
      </w:r>
      <w:r w:rsidRPr="000A43DC">
        <w:rPr>
          <w:sz w:val="20"/>
          <w:szCs w:val="20"/>
        </w:rPr>
        <w:t xml:space="preserve">orking </w:t>
      </w:r>
      <w:r>
        <w:rPr>
          <w:sz w:val="20"/>
          <w:szCs w:val="20"/>
        </w:rPr>
        <w:t>D</w:t>
      </w:r>
      <w:r w:rsidRPr="000A43DC">
        <w:rPr>
          <w:sz w:val="20"/>
          <w:szCs w:val="20"/>
        </w:rPr>
        <w:t>ays of the error</w:t>
      </w:r>
      <w:r>
        <w:rPr>
          <w:sz w:val="20"/>
          <w:szCs w:val="20"/>
        </w:rPr>
        <w:t>/omission</w:t>
      </w:r>
      <w:r w:rsidRPr="000A43DC">
        <w:rPr>
          <w:sz w:val="20"/>
          <w:szCs w:val="20"/>
        </w:rPr>
        <w:t xml:space="preserve"> being identified.</w:t>
      </w:r>
    </w:p>
    <w:p w14:paraId="674F4CA0" w14:textId="77777777" w:rsidR="000731CD" w:rsidRPr="000A43DC" w:rsidRDefault="000731CD" w:rsidP="000731CD">
      <w:pPr>
        <w:pStyle w:val="ListParagraph"/>
        <w:ind w:left="360"/>
        <w:rPr>
          <w:sz w:val="20"/>
          <w:szCs w:val="20"/>
        </w:rPr>
      </w:pPr>
    </w:p>
    <w:p w14:paraId="683B7F79" w14:textId="77777777" w:rsidR="000731CD" w:rsidRPr="000A43DC" w:rsidRDefault="000731CD" w:rsidP="00153FFB">
      <w:pPr>
        <w:pStyle w:val="ListParagraph"/>
        <w:numPr>
          <w:ilvl w:val="0"/>
          <w:numId w:val="23"/>
        </w:numPr>
        <w:rPr>
          <w:sz w:val="20"/>
          <w:szCs w:val="20"/>
        </w:rPr>
      </w:pPr>
      <w:r w:rsidRPr="003C4C3D">
        <w:rPr>
          <w:sz w:val="20"/>
          <w:szCs w:val="20"/>
        </w:rPr>
        <w:t>The Supplier shall have processes and systems in place to ensure costs and pricing are managed appropriately during the Call Off Contract</w:t>
      </w:r>
      <w:r>
        <w:rPr>
          <w:sz w:val="20"/>
          <w:szCs w:val="20"/>
        </w:rPr>
        <w:t xml:space="preserve"> Term and will </w:t>
      </w:r>
      <w:r w:rsidRPr="003C4C3D">
        <w:rPr>
          <w:sz w:val="20"/>
          <w:szCs w:val="20"/>
        </w:rPr>
        <w:t>ensure that an effective mix of the grades are assigned</w:t>
      </w:r>
      <w:r>
        <w:rPr>
          <w:sz w:val="20"/>
          <w:szCs w:val="20"/>
        </w:rPr>
        <w:t xml:space="preserve"> to a project team</w:t>
      </w:r>
      <w:r w:rsidRPr="003C4C3D">
        <w:rPr>
          <w:sz w:val="20"/>
          <w:szCs w:val="20"/>
        </w:rPr>
        <w:t xml:space="preserve"> and managed during the Call Off Contract </w:t>
      </w:r>
      <w:r>
        <w:rPr>
          <w:sz w:val="20"/>
          <w:szCs w:val="20"/>
        </w:rPr>
        <w:t xml:space="preserve">Term </w:t>
      </w:r>
      <w:r w:rsidRPr="003C4C3D">
        <w:rPr>
          <w:sz w:val="20"/>
          <w:szCs w:val="20"/>
        </w:rPr>
        <w:t xml:space="preserve">to </w:t>
      </w:r>
      <w:r>
        <w:rPr>
          <w:sz w:val="20"/>
          <w:szCs w:val="20"/>
        </w:rPr>
        <w:t>deliver</w:t>
      </w:r>
      <w:r w:rsidRPr="003C4C3D">
        <w:rPr>
          <w:sz w:val="20"/>
          <w:szCs w:val="20"/>
        </w:rPr>
        <w:t xml:space="preserve"> best value for money for the Customer.</w:t>
      </w:r>
    </w:p>
    <w:p w14:paraId="77014388" w14:textId="77777777" w:rsidR="000731CD" w:rsidRPr="000731CD" w:rsidRDefault="000731CD" w:rsidP="000731CD">
      <w:pPr>
        <w:rPr>
          <w:lang w:eastAsia="en-GB"/>
        </w:rPr>
      </w:pPr>
    </w:p>
    <w:sectPr w:rsidR="000731CD" w:rsidRPr="000731CD">
      <w:headerReference w:type="even" r:id="rId13"/>
      <w:headerReference w:type="default" r:id="rId14"/>
      <w:footerReference w:type="default" r:id="rId15"/>
      <w:footerReference w:type="first" r:id="rId16"/>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6CE08" w14:textId="77777777" w:rsidR="00A40148" w:rsidRDefault="00A40148">
      <w:r>
        <w:separator/>
      </w:r>
    </w:p>
    <w:p w14:paraId="5A9AFC72" w14:textId="77777777" w:rsidR="00A40148" w:rsidRDefault="00A40148"/>
    <w:p w14:paraId="06D37EDA" w14:textId="77777777" w:rsidR="00A40148" w:rsidRDefault="00A40148"/>
    <w:p w14:paraId="7AB63813" w14:textId="77777777" w:rsidR="00A40148" w:rsidRDefault="00A40148"/>
    <w:p w14:paraId="3B922AA9" w14:textId="77777777" w:rsidR="00A40148" w:rsidRDefault="00A40148"/>
  </w:endnote>
  <w:endnote w:type="continuationSeparator" w:id="0">
    <w:p w14:paraId="285E5759" w14:textId="77777777" w:rsidR="00A40148" w:rsidRDefault="00A40148">
      <w:r>
        <w:continuationSeparator/>
      </w:r>
    </w:p>
    <w:p w14:paraId="4649C195" w14:textId="77777777" w:rsidR="00A40148" w:rsidRDefault="00A40148"/>
    <w:p w14:paraId="16943936" w14:textId="77777777" w:rsidR="00A40148" w:rsidRDefault="00A40148"/>
    <w:p w14:paraId="4F639C6A" w14:textId="77777777" w:rsidR="00A40148" w:rsidRDefault="00A40148"/>
    <w:p w14:paraId="3B747982" w14:textId="77777777" w:rsidR="00A40148" w:rsidRDefault="00A40148"/>
  </w:endnote>
  <w:endnote w:type="continuationNotice" w:id="1">
    <w:p w14:paraId="31A7E8B7" w14:textId="77777777" w:rsidR="00A40148" w:rsidRDefault="00A401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Microsoft YaHe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6D0A1" w14:textId="77777777" w:rsidR="00A40148" w:rsidRPr="00D53DEB" w:rsidRDefault="00A40148"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39468AD" w:rsidR="00A40148" w:rsidRPr="00D53DEB" w:rsidRDefault="00A40148"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54FD3511" w14:textId="77777777" w:rsidR="00A40148" w:rsidRDefault="00A40148"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A40148" w:rsidRDefault="00A40148" w:rsidP="00054E54">
    <w:pPr>
      <w:pStyle w:val="Footer"/>
      <w:pBdr>
        <w:top w:val="single" w:sz="6" w:space="1" w:color="auto"/>
      </w:pBdr>
      <w:tabs>
        <w:tab w:val="right" w:pos="8647"/>
      </w:tabs>
      <w:ind w:left="0"/>
      <w:rPr>
        <w:sz w:val="16"/>
        <w:szCs w:val="16"/>
      </w:rPr>
    </w:pPr>
    <w:r>
      <w:rPr>
        <w:sz w:val="16"/>
        <w:szCs w:val="16"/>
      </w:rPr>
      <w:t>© Crown copyright 2018</w:t>
    </w:r>
  </w:p>
  <w:p w14:paraId="08DC505A" w14:textId="53E1F080" w:rsidR="00A40148" w:rsidRPr="00054E54" w:rsidRDefault="00A40148">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153FFB">
      <w:rPr>
        <w:noProof/>
        <w:sz w:val="16"/>
        <w:szCs w:val="16"/>
      </w:rPr>
      <w:t>4</w:t>
    </w:r>
    <w:r w:rsidRPr="00054E54">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5F1CE" w14:textId="77777777" w:rsidR="00A40148" w:rsidRDefault="00A40148"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14708ABE" w:rsidR="00A40148" w:rsidRPr="004319D6" w:rsidRDefault="00A40148"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2B4346B7" w14:textId="77777777" w:rsidR="00A40148" w:rsidRDefault="00A40148"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A40148" w:rsidRPr="009968DA" w:rsidRDefault="00A40148"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A40148" w:rsidRDefault="00A40148" w:rsidP="00054E54">
    <w:pPr>
      <w:pStyle w:val="Footer"/>
      <w:pBdr>
        <w:top w:val="single" w:sz="6" w:space="1" w:color="auto"/>
      </w:pBdr>
      <w:tabs>
        <w:tab w:val="right" w:pos="8647"/>
      </w:tabs>
      <w:ind w:left="0"/>
      <w:rPr>
        <w:sz w:val="16"/>
        <w:szCs w:val="16"/>
      </w:rPr>
    </w:pPr>
  </w:p>
  <w:p w14:paraId="73B75459" w14:textId="38D9D51A" w:rsidR="00A40148" w:rsidRPr="00054E54" w:rsidRDefault="00A40148"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153FFB">
      <w:rPr>
        <w:noProof/>
        <w:sz w:val="16"/>
        <w:szCs w:val="16"/>
      </w:rPr>
      <w:t>1</w:t>
    </w:r>
    <w:r w:rsidRPr="00054E54">
      <w:rPr>
        <w:noProof/>
        <w:sz w:val="16"/>
        <w:szCs w:val="16"/>
      </w:rPr>
      <w:fldChar w:fldCharType="end"/>
    </w:r>
  </w:p>
  <w:p w14:paraId="5B2BBFDC" w14:textId="77777777" w:rsidR="00A40148" w:rsidRDefault="00A40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0F596" w14:textId="77777777" w:rsidR="00A40148" w:rsidRDefault="00A40148">
      <w:r>
        <w:separator/>
      </w:r>
    </w:p>
  </w:footnote>
  <w:footnote w:type="continuationSeparator" w:id="0">
    <w:p w14:paraId="3BFEAFFF" w14:textId="77777777" w:rsidR="00A40148" w:rsidRDefault="00A40148">
      <w:r>
        <w:continuationSeparator/>
      </w:r>
    </w:p>
  </w:footnote>
  <w:footnote w:type="continuationNotice" w:id="1">
    <w:p w14:paraId="460ADBE9" w14:textId="77777777" w:rsidR="00A40148" w:rsidRDefault="00A4014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23FBA" w14:textId="483F7F1B" w:rsidR="00A40148" w:rsidRDefault="00A40148">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A40148" w:rsidRDefault="00A40148"/>
  <w:p w14:paraId="2A494745" w14:textId="77777777" w:rsidR="00A40148" w:rsidRDefault="00A401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17C4E" w14:textId="46FC11A4" w:rsidR="00A40148" w:rsidRDefault="00A40148">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1FB2410"/>
    <w:multiLevelType w:val="hybridMultilevel"/>
    <w:tmpl w:val="89AC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F5120D"/>
    <w:multiLevelType w:val="hybridMultilevel"/>
    <w:tmpl w:val="6C161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A26253"/>
    <w:multiLevelType w:val="hybridMultilevel"/>
    <w:tmpl w:val="D09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1" w15:restartNumberingAfterBreak="0">
    <w:nsid w:val="281610F2"/>
    <w:multiLevelType w:val="hybridMultilevel"/>
    <w:tmpl w:val="41CA5A14"/>
    <w:lvl w:ilvl="0" w:tplc="43908218">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3"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4" w15:restartNumberingAfterBreak="0">
    <w:nsid w:val="3C6B11A6"/>
    <w:multiLevelType w:val="hybridMultilevel"/>
    <w:tmpl w:val="BB400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5752253"/>
    <w:multiLevelType w:val="hybridMultilevel"/>
    <w:tmpl w:val="F6C20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2"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6"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9"/>
  </w:num>
  <w:num w:numId="4">
    <w:abstractNumId w:val="26"/>
  </w:num>
  <w:num w:numId="5">
    <w:abstractNumId w:val="13"/>
  </w:num>
  <w:num w:numId="6">
    <w:abstractNumId w:val="23"/>
  </w:num>
  <w:num w:numId="7">
    <w:abstractNumId w:val="21"/>
  </w:num>
  <w:num w:numId="8">
    <w:abstractNumId w:val="17"/>
  </w:num>
  <w:num w:numId="9">
    <w:abstractNumId w:val="26"/>
  </w:num>
  <w:num w:numId="10">
    <w:abstractNumId w:val="16"/>
  </w:num>
  <w:num w:numId="11">
    <w:abstractNumId w:val="4"/>
  </w:num>
  <w:num w:numId="12">
    <w:abstractNumId w:val="5"/>
  </w:num>
  <w:num w:numId="13">
    <w:abstractNumId w:val="3"/>
  </w:num>
  <w:num w:numId="14">
    <w:abstractNumId w:val="2"/>
  </w:num>
  <w:num w:numId="15">
    <w:abstractNumId w:val="22"/>
  </w:num>
  <w:num w:numId="16">
    <w:abstractNumId w:val="0"/>
  </w:num>
  <w:num w:numId="17">
    <w:abstractNumId w:val="27"/>
  </w:num>
  <w:num w:numId="18">
    <w:abstractNumId w:val="1"/>
  </w:num>
  <w:num w:numId="19">
    <w:abstractNumId w:val="14"/>
  </w:num>
  <w:num w:numId="20">
    <w:abstractNumId w:val="6"/>
  </w:num>
  <w:num w:numId="21">
    <w:abstractNumId w:val="7"/>
  </w:num>
  <w:num w:numId="22">
    <w:abstractNumId w:val="18"/>
  </w:num>
  <w:num w:numId="23">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01E1"/>
    <w:rsid w:val="00002CDD"/>
    <w:rsid w:val="000053CF"/>
    <w:rsid w:val="00017475"/>
    <w:rsid w:val="00020140"/>
    <w:rsid w:val="0005252A"/>
    <w:rsid w:val="00054E54"/>
    <w:rsid w:val="00055892"/>
    <w:rsid w:val="00057425"/>
    <w:rsid w:val="000638D8"/>
    <w:rsid w:val="000731CD"/>
    <w:rsid w:val="0008498A"/>
    <w:rsid w:val="000B5097"/>
    <w:rsid w:val="000D0701"/>
    <w:rsid w:val="000D16E1"/>
    <w:rsid w:val="000E0749"/>
    <w:rsid w:val="00100C58"/>
    <w:rsid w:val="00111007"/>
    <w:rsid w:val="00111411"/>
    <w:rsid w:val="0011796B"/>
    <w:rsid w:val="00127A69"/>
    <w:rsid w:val="00136280"/>
    <w:rsid w:val="00151C73"/>
    <w:rsid w:val="00153FFB"/>
    <w:rsid w:val="001572E1"/>
    <w:rsid w:val="00172A22"/>
    <w:rsid w:val="00173794"/>
    <w:rsid w:val="001811E7"/>
    <w:rsid w:val="0018542B"/>
    <w:rsid w:val="001955AD"/>
    <w:rsid w:val="001A5332"/>
    <w:rsid w:val="001C4435"/>
    <w:rsid w:val="001D3080"/>
    <w:rsid w:val="001D5E87"/>
    <w:rsid w:val="002047E1"/>
    <w:rsid w:val="00224F1D"/>
    <w:rsid w:val="0023206B"/>
    <w:rsid w:val="0023253F"/>
    <w:rsid w:val="002440C8"/>
    <w:rsid w:val="00272E8F"/>
    <w:rsid w:val="002740F1"/>
    <w:rsid w:val="002A30C1"/>
    <w:rsid w:val="002B00EA"/>
    <w:rsid w:val="002B2D19"/>
    <w:rsid w:val="002C177B"/>
    <w:rsid w:val="002C1A8E"/>
    <w:rsid w:val="002C5A6F"/>
    <w:rsid w:val="002F0DD4"/>
    <w:rsid w:val="00303106"/>
    <w:rsid w:val="00306EA9"/>
    <w:rsid w:val="003125B9"/>
    <w:rsid w:val="003228BA"/>
    <w:rsid w:val="00327EA5"/>
    <w:rsid w:val="00340AAB"/>
    <w:rsid w:val="00345F2B"/>
    <w:rsid w:val="00364CA0"/>
    <w:rsid w:val="00397FC8"/>
    <w:rsid w:val="003A1092"/>
    <w:rsid w:val="003A2249"/>
    <w:rsid w:val="003B455E"/>
    <w:rsid w:val="003C22DC"/>
    <w:rsid w:val="003E3877"/>
    <w:rsid w:val="003F3581"/>
    <w:rsid w:val="00400F54"/>
    <w:rsid w:val="00402441"/>
    <w:rsid w:val="00405425"/>
    <w:rsid w:val="00430FA9"/>
    <w:rsid w:val="00450387"/>
    <w:rsid w:val="00457085"/>
    <w:rsid w:val="00471F7C"/>
    <w:rsid w:val="00492B7E"/>
    <w:rsid w:val="004944BE"/>
    <w:rsid w:val="004D4A61"/>
    <w:rsid w:val="004D6F66"/>
    <w:rsid w:val="004E05DC"/>
    <w:rsid w:val="004E0AA8"/>
    <w:rsid w:val="00501C41"/>
    <w:rsid w:val="00537215"/>
    <w:rsid w:val="00542302"/>
    <w:rsid w:val="005767C7"/>
    <w:rsid w:val="005C7CE9"/>
    <w:rsid w:val="005D0C2F"/>
    <w:rsid w:val="0061276A"/>
    <w:rsid w:val="0061699B"/>
    <w:rsid w:val="006252E5"/>
    <w:rsid w:val="00630ACD"/>
    <w:rsid w:val="006311F8"/>
    <w:rsid w:val="00642F6F"/>
    <w:rsid w:val="00650EAB"/>
    <w:rsid w:val="0065497E"/>
    <w:rsid w:val="006614D5"/>
    <w:rsid w:val="00662BAE"/>
    <w:rsid w:val="00664D82"/>
    <w:rsid w:val="00665752"/>
    <w:rsid w:val="006A0AF3"/>
    <w:rsid w:val="006A6022"/>
    <w:rsid w:val="006B7D2C"/>
    <w:rsid w:val="006F3D4A"/>
    <w:rsid w:val="00700725"/>
    <w:rsid w:val="00730F3E"/>
    <w:rsid w:val="00753E53"/>
    <w:rsid w:val="00754676"/>
    <w:rsid w:val="00755201"/>
    <w:rsid w:val="00771E0B"/>
    <w:rsid w:val="007728AB"/>
    <w:rsid w:val="00786287"/>
    <w:rsid w:val="00794C4D"/>
    <w:rsid w:val="007A091B"/>
    <w:rsid w:val="007A1F85"/>
    <w:rsid w:val="007A44A1"/>
    <w:rsid w:val="007A723D"/>
    <w:rsid w:val="007D26F7"/>
    <w:rsid w:val="007E034B"/>
    <w:rsid w:val="007E1DDC"/>
    <w:rsid w:val="00810FF4"/>
    <w:rsid w:val="008153FF"/>
    <w:rsid w:val="00830DC0"/>
    <w:rsid w:val="00850E5C"/>
    <w:rsid w:val="00861833"/>
    <w:rsid w:val="00870107"/>
    <w:rsid w:val="008727D1"/>
    <w:rsid w:val="00887A8F"/>
    <w:rsid w:val="008931FF"/>
    <w:rsid w:val="008B389E"/>
    <w:rsid w:val="008C449F"/>
    <w:rsid w:val="008C6C80"/>
    <w:rsid w:val="009036BF"/>
    <w:rsid w:val="0091668D"/>
    <w:rsid w:val="00923AD5"/>
    <w:rsid w:val="009244B7"/>
    <w:rsid w:val="00963FFF"/>
    <w:rsid w:val="00982D63"/>
    <w:rsid w:val="00984D40"/>
    <w:rsid w:val="009968DA"/>
    <w:rsid w:val="00997414"/>
    <w:rsid w:val="009A7CCA"/>
    <w:rsid w:val="009B7BA2"/>
    <w:rsid w:val="009C2129"/>
    <w:rsid w:val="009C2140"/>
    <w:rsid w:val="009D0AB1"/>
    <w:rsid w:val="009D209B"/>
    <w:rsid w:val="009E291D"/>
    <w:rsid w:val="009F2E61"/>
    <w:rsid w:val="009F480B"/>
    <w:rsid w:val="00A06B3F"/>
    <w:rsid w:val="00A0744F"/>
    <w:rsid w:val="00A1763C"/>
    <w:rsid w:val="00A17789"/>
    <w:rsid w:val="00A23DBF"/>
    <w:rsid w:val="00A277BD"/>
    <w:rsid w:val="00A40148"/>
    <w:rsid w:val="00A64B35"/>
    <w:rsid w:val="00A65D7D"/>
    <w:rsid w:val="00A75D41"/>
    <w:rsid w:val="00A955D8"/>
    <w:rsid w:val="00AA7DB0"/>
    <w:rsid w:val="00AB7DC1"/>
    <w:rsid w:val="00AC6577"/>
    <w:rsid w:val="00AD5365"/>
    <w:rsid w:val="00AE5D91"/>
    <w:rsid w:val="00B02A10"/>
    <w:rsid w:val="00B34C44"/>
    <w:rsid w:val="00B51ADA"/>
    <w:rsid w:val="00B5520B"/>
    <w:rsid w:val="00B64CAD"/>
    <w:rsid w:val="00B66FF2"/>
    <w:rsid w:val="00B770E2"/>
    <w:rsid w:val="00B82F41"/>
    <w:rsid w:val="00B86992"/>
    <w:rsid w:val="00B91478"/>
    <w:rsid w:val="00BA4ACD"/>
    <w:rsid w:val="00BB45CD"/>
    <w:rsid w:val="00BB4A0B"/>
    <w:rsid w:val="00BB7D10"/>
    <w:rsid w:val="00BC2BB3"/>
    <w:rsid w:val="00C17DB9"/>
    <w:rsid w:val="00C24592"/>
    <w:rsid w:val="00C47971"/>
    <w:rsid w:val="00C912F6"/>
    <w:rsid w:val="00CA1B3D"/>
    <w:rsid w:val="00CA491C"/>
    <w:rsid w:val="00CB44F1"/>
    <w:rsid w:val="00CC663B"/>
    <w:rsid w:val="00CD552E"/>
    <w:rsid w:val="00CE21B9"/>
    <w:rsid w:val="00CF4F29"/>
    <w:rsid w:val="00D02199"/>
    <w:rsid w:val="00D05129"/>
    <w:rsid w:val="00D2378A"/>
    <w:rsid w:val="00D326AD"/>
    <w:rsid w:val="00D410A1"/>
    <w:rsid w:val="00D4376C"/>
    <w:rsid w:val="00D50C28"/>
    <w:rsid w:val="00D525A1"/>
    <w:rsid w:val="00D53DEB"/>
    <w:rsid w:val="00D61A90"/>
    <w:rsid w:val="00D66440"/>
    <w:rsid w:val="00DC2897"/>
    <w:rsid w:val="00DE1860"/>
    <w:rsid w:val="00E11534"/>
    <w:rsid w:val="00E32B8F"/>
    <w:rsid w:val="00E45F29"/>
    <w:rsid w:val="00E54047"/>
    <w:rsid w:val="00E64C7C"/>
    <w:rsid w:val="00E77CCE"/>
    <w:rsid w:val="00E93D4C"/>
    <w:rsid w:val="00E96586"/>
    <w:rsid w:val="00EA30EB"/>
    <w:rsid w:val="00EA77C2"/>
    <w:rsid w:val="00EC17A0"/>
    <w:rsid w:val="00EF289B"/>
    <w:rsid w:val="00EF339A"/>
    <w:rsid w:val="00EF348C"/>
    <w:rsid w:val="00F02150"/>
    <w:rsid w:val="00F17637"/>
    <w:rsid w:val="00F1780F"/>
    <w:rsid w:val="00F33156"/>
    <w:rsid w:val="00F641B6"/>
    <w:rsid w:val="00F65018"/>
    <w:rsid w:val="00F763AE"/>
    <w:rsid w:val="00F770DB"/>
    <w:rsid w:val="00F8600F"/>
    <w:rsid w:val="00FB2B54"/>
    <w:rsid w:val="00FB38C9"/>
    <w:rsid w:val="00FD6D7A"/>
    <w:rsid w:val="00FE0298"/>
    <w:rsid w:val="00FF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qFormat/>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05252A"/>
    <w:rPr>
      <w:color w:val="605E5C"/>
      <w:shd w:val="clear" w:color="auto" w:fill="E1DFDD"/>
    </w:rPr>
  </w:style>
  <w:style w:type="paragraph" w:customStyle="1" w:styleId="Table-Text">
    <w:name w:val="Table - Text"/>
    <w:basedOn w:val="Normal"/>
    <w:qFormat/>
    <w:rsid w:val="000731CD"/>
    <w:pPr>
      <w:overflowPunct/>
      <w:autoSpaceDE/>
      <w:autoSpaceDN/>
      <w:spacing w:before="120" w:after="120"/>
      <w:ind w:left="0"/>
      <w:jc w:val="left"/>
      <w:textAlignment w:val="auto"/>
    </w:pPr>
    <w:rPr>
      <w:rFonts w:ascii="Times New Roman" w:eastAsia="STZhongsong"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174736757">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141808">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60723590">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157502776">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00131182">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8EC6498AAC549A5A61F92CF9BCF9B" ma:contentTypeVersion="11" ma:contentTypeDescription="Create a new document." ma:contentTypeScope="" ma:versionID="633543790acb0b68c7c06e466f75a716">
  <xsd:schema xmlns:xsd="http://www.w3.org/2001/XMLSchema" xmlns:xs="http://www.w3.org/2001/XMLSchema" xmlns:p="http://schemas.microsoft.com/office/2006/metadata/properties" xmlns:ns2="f07bb4aa-3cb6-47af-b0e2-d155f33154e7" xmlns:ns3="78c90afb-ae84-4d92-aa4b-8e87d96113f1" targetNamespace="http://schemas.microsoft.com/office/2006/metadata/properties" ma:root="true" ma:fieldsID="320141146e936ac75d5d9082358e7635" ns2:_="" ns3:_="">
    <xsd:import namespace="f07bb4aa-3cb6-47af-b0e2-d155f33154e7"/>
    <xsd:import namespace="78c90afb-ae84-4d92-aa4b-8e87d96113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bb4aa-3cb6-47af-b0e2-d155f3315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tatus" ma:index="18" nillable="true" ma:displayName="Status" ma:format="Dropdown" ma:internalName="Status">
      <xsd:simpleType>
        <xsd:restriction base="dms:Choice">
          <xsd:enumeration value="Closed"/>
          <xsd:enumeration value="Open"/>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78c90afb-ae84-4d92-aa4b-8e87d96113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 U K M A T T E R S ! 1 0 8 3 4 4 6 3 0 . 1 < / d o c u m e n t i d >  
     < s e n d e r i d > L A V E N D E D < / s e n d e r i d >  
     < s e n d e r e m a i l > D A N I E L . L A V E N D E R @ D L A P I P E R . C O M < / s e n d e r e m a i l >  
     < l a s t m o d i f i e d > 2 0 2 1 - 0 2 - 2 2 T 0 9 : 1 2 : 0 0 . 0 0 0 0 0 0 0 + 0 0 : 0 0 < / l a s t m o d i f i e d >  
     < d a t a b a s e > U K M A T T E R S < / d a t a b a s e >  
 < / p r o p e r t i e s > 
</file>

<file path=customXml/item3.xml><?xml version="1.0" encoding="utf-8"?>
<p:properties xmlns:p="http://schemas.microsoft.com/office/2006/metadata/properties" xmlns:xsi="http://www.w3.org/2001/XMLSchema-instance" xmlns:pc="http://schemas.microsoft.com/office/infopath/2007/PartnerControls">
  <documentManagement>
    <Status xmlns="f07bb4aa-3cb6-47af-b0e2-d155f33154e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D3F92-5425-4443-87B3-EB4727347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bb4aa-3cb6-47af-b0e2-d155f33154e7"/>
    <ds:schemaRef ds:uri="78c90afb-ae84-4d92-aa4b-8e87d9611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BA061-1F4B-42AF-B62D-876F149EAD46}">
  <ds:schemaRefs>
    <ds:schemaRef ds:uri="http://www.imanage.com/work/xmlschema"/>
  </ds:schemaRefs>
</ds:datastoreItem>
</file>

<file path=customXml/itemProps3.xml><?xml version="1.0" encoding="utf-8"?>
<ds:datastoreItem xmlns:ds="http://schemas.openxmlformats.org/officeDocument/2006/customXml" ds:itemID="{23D9E4BA-A870-446F-AA68-46ECCC888FEA}">
  <ds:schemaRefs>
    <ds:schemaRef ds:uri="http://schemas.microsoft.com/office/2006/metadata/properties"/>
    <ds:schemaRef ds:uri="http://schemas.microsoft.com/office/infopath/2007/PartnerControls"/>
    <ds:schemaRef ds:uri="f07bb4aa-3cb6-47af-b0e2-d155f33154e7"/>
  </ds:schemaRefs>
</ds:datastoreItem>
</file>

<file path=customXml/itemProps4.xml><?xml version="1.0" encoding="utf-8"?>
<ds:datastoreItem xmlns:ds="http://schemas.openxmlformats.org/officeDocument/2006/customXml" ds:itemID="{AED51DDC-21A9-4854-9DD2-A7EC1EC87126}">
  <ds:schemaRefs>
    <ds:schemaRef ds:uri="http://schemas.microsoft.com/sharepoint/v3/contenttype/forms"/>
  </ds:schemaRefs>
</ds:datastoreItem>
</file>

<file path=customXml/itemProps5.xml><?xml version="1.0" encoding="utf-8"?>
<ds:datastoreItem xmlns:ds="http://schemas.openxmlformats.org/officeDocument/2006/customXml" ds:itemID="{24809A71-4EF2-43DB-AE49-275B6942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3107</Words>
  <Characters>17714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20780</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2021-03-08T16:01:00Z</dcterms:created>
  <dcterms:modified xsi:type="dcterms:W3CDTF">2021-03-09T14:23:00Z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94ed87ef-5a92-42ef-8921-dbb30bcf6e88</vt:lpwstr>
  </property>
  <property fmtid="{D5CDD505-2E9C-101B-9397-08002B2CF9AE}" pid="3" name="ContentTypeId">
    <vt:lpwstr>0x0101005418EC6498AAC549A5A61F92CF9BCF9B</vt:lpwstr>
  </property>
</Properties>
</file>