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A25BF" w14:textId="31C10262" w:rsidR="00C24736" w:rsidRPr="007C4AFE" w:rsidRDefault="0020234E" w:rsidP="0020234E">
      <w:pPr>
        <w:ind w:left="4320"/>
        <w:jc w:val="both"/>
        <w:rPr>
          <w:rFonts w:ascii="Arial" w:hAnsi="Arial" w:cs="Arial"/>
          <w:sz w:val="24"/>
          <w:szCs w:val="24"/>
        </w:rPr>
      </w:pPr>
      <w:r w:rsidRPr="007C4AFE">
        <w:rPr>
          <w:rFonts w:ascii="Arial" w:hAnsi="Arial" w:cs="Arial"/>
          <w:noProof/>
          <w:sz w:val="24"/>
          <w:szCs w:val="24"/>
        </w:rPr>
        <w:drawing>
          <wp:inline distT="0" distB="0" distL="0" distR="0" wp14:anchorId="548540D1" wp14:editId="10C9EF87">
            <wp:extent cx="3020568" cy="510540"/>
            <wp:effectExtent l="0" t="0" r="8890" b="3810"/>
            <wp:docPr id="286001144"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001144" name="Picture 1" descr="A close 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20568" cy="510540"/>
                    </a:xfrm>
                    <a:prstGeom prst="rect">
                      <a:avLst/>
                    </a:prstGeom>
                  </pic:spPr>
                </pic:pic>
              </a:graphicData>
            </a:graphic>
          </wp:inline>
        </w:drawing>
      </w:r>
    </w:p>
    <w:p w14:paraId="13335CAA" w14:textId="77777777" w:rsidR="0020234E" w:rsidRPr="007C4AFE" w:rsidRDefault="0020234E" w:rsidP="0020234E">
      <w:pPr>
        <w:ind w:left="4320"/>
        <w:jc w:val="center"/>
        <w:rPr>
          <w:rFonts w:ascii="Arial" w:hAnsi="Arial" w:cs="Arial"/>
          <w:b/>
          <w:bCs/>
          <w:sz w:val="24"/>
          <w:szCs w:val="24"/>
        </w:rPr>
      </w:pPr>
    </w:p>
    <w:p w14:paraId="714FBC0C" w14:textId="33B584B6" w:rsidR="0020234E" w:rsidRPr="007C4AFE" w:rsidRDefault="0020234E" w:rsidP="0020234E">
      <w:pPr>
        <w:jc w:val="center"/>
        <w:rPr>
          <w:rFonts w:ascii="Arial" w:hAnsi="Arial" w:cs="Arial"/>
          <w:b/>
          <w:bCs/>
          <w:sz w:val="24"/>
          <w:szCs w:val="24"/>
        </w:rPr>
      </w:pPr>
      <w:r w:rsidRPr="007C4AFE">
        <w:rPr>
          <w:rFonts w:ascii="Arial" w:hAnsi="Arial" w:cs="Arial"/>
          <w:b/>
          <w:bCs/>
          <w:sz w:val="24"/>
          <w:szCs w:val="24"/>
        </w:rPr>
        <w:t>Facilities and Property Management Department</w:t>
      </w:r>
    </w:p>
    <w:p w14:paraId="0579EE21" w14:textId="181915DE" w:rsidR="0020234E" w:rsidRPr="007C4AFE" w:rsidRDefault="0020234E" w:rsidP="0020234E">
      <w:pPr>
        <w:jc w:val="center"/>
        <w:rPr>
          <w:rFonts w:ascii="Arial" w:hAnsi="Arial" w:cs="Arial"/>
          <w:b/>
          <w:bCs/>
          <w:sz w:val="24"/>
          <w:szCs w:val="24"/>
        </w:rPr>
      </w:pPr>
      <w:r w:rsidRPr="007C4AFE">
        <w:rPr>
          <w:rFonts w:ascii="Arial" w:hAnsi="Arial" w:cs="Arial"/>
          <w:b/>
          <w:bCs/>
          <w:sz w:val="24"/>
          <w:szCs w:val="24"/>
        </w:rPr>
        <w:t>Specification for the Provision of Local Security Management S</w:t>
      </w:r>
      <w:r w:rsidR="000D00D5">
        <w:rPr>
          <w:rFonts w:ascii="Arial" w:hAnsi="Arial" w:cs="Arial"/>
          <w:b/>
          <w:bCs/>
          <w:sz w:val="24"/>
          <w:szCs w:val="24"/>
        </w:rPr>
        <w:t>pecialist</w:t>
      </w:r>
      <w:r w:rsidRPr="007C4AFE">
        <w:rPr>
          <w:rFonts w:ascii="Arial" w:hAnsi="Arial" w:cs="Arial"/>
          <w:b/>
          <w:bCs/>
          <w:sz w:val="24"/>
          <w:szCs w:val="24"/>
        </w:rPr>
        <w:t xml:space="preserve"> (LSMS)</w:t>
      </w:r>
      <w:r w:rsidR="00D71C3C">
        <w:rPr>
          <w:rFonts w:ascii="Arial" w:hAnsi="Arial" w:cs="Arial"/>
          <w:b/>
          <w:bCs/>
          <w:sz w:val="24"/>
          <w:szCs w:val="24"/>
        </w:rPr>
        <w:t xml:space="preserve"> </w:t>
      </w:r>
      <w:r w:rsidR="002304AE">
        <w:rPr>
          <w:rFonts w:ascii="Arial" w:hAnsi="Arial" w:cs="Arial"/>
          <w:b/>
          <w:bCs/>
          <w:sz w:val="24"/>
          <w:szCs w:val="24"/>
        </w:rPr>
        <w:t>Services</w:t>
      </w:r>
      <w:r w:rsidRPr="007C4AFE">
        <w:rPr>
          <w:rFonts w:ascii="Arial" w:hAnsi="Arial" w:cs="Arial"/>
          <w:b/>
          <w:bCs/>
          <w:sz w:val="24"/>
          <w:szCs w:val="24"/>
        </w:rPr>
        <w:t xml:space="preserve"> to the Dudley Group NHS Foundation Trust</w:t>
      </w:r>
    </w:p>
    <w:p w14:paraId="004A16A0" w14:textId="77777777" w:rsidR="0020234E" w:rsidRPr="007C4AFE" w:rsidRDefault="0020234E" w:rsidP="0020234E">
      <w:pPr>
        <w:jc w:val="center"/>
        <w:rPr>
          <w:rFonts w:ascii="Arial" w:hAnsi="Arial" w:cs="Arial"/>
          <w:b/>
          <w:bCs/>
          <w:sz w:val="24"/>
          <w:szCs w:val="24"/>
        </w:rPr>
      </w:pPr>
    </w:p>
    <w:p w14:paraId="41C72B03" w14:textId="637491FC" w:rsidR="0020234E" w:rsidRPr="007C4AFE" w:rsidRDefault="00A442AB" w:rsidP="003D66BA">
      <w:pPr>
        <w:pStyle w:val="ListParagraph"/>
        <w:numPr>
          <w:ilvl w:val="0"/>
          <w:numId w:val="1"/>
        </w:numPr>
        <w:jc w:val="both"/>
        <w:rPr>
          <w:rFonts w:ascii="Arial" w:hAnsi="Arial" w:cs="Arial"/>
          <w:b/>
          <w:bCs/>
          <w:sz w:val="24"/>
          <w:szCs w:val="24"/>
        </w:rPr>
      </w:pPr>
      <w:r w:rsidRPr="007C4AFE">
        <w:rPr>
          <w:rFonts w:ascii="Arial" w:hAnsi="Arial" w:cs="Arial"/>
          <w:b/>
          <w:bCs/>
          <w:sz w:val="24"/>
          <w:szCs w:val="24"/>
        </w:rPr>
        <w:t>Scope of the Service</w:t>
      </w:r>
    </w:p>
    <w:p w14:paraId="49FDA940" w14:textId="1592AAF6" w:rsidR="00A442AB" w:rsidRPr="007C4AFE" w:rsidRDefault="00A442AB" w:rsidP="003D66BA">
      <w:pPr>
        <w:pStyle w:val="ListParagraph"/>
        <w:jc w:val="both"/>
        <w:rPr>
          <w:rFonts w:ascii="Arial" w:hAnsi="Arial" w:cs="Arial"/>
          <w:sz w:val="24"/>
          <w:szCs w:val="24"/>
        </w:rPr>
      </w:pPr>
      <w:r w:rsidRPr="007C4AFE">
        <w:rPr>
          <w:rFonts w:ascii="Arial" w:hAnsi="Arial" w:cs="Arial"/>
          <w:sz w:val="24"/>
          <w:szCs w:val="24"/>
        </w:rPr>
        <w:t>The provision of a full LSMS service to all sites where employees of the Dudley Group NHS Foundation Trust</w:t>
      </w:r>
      <w:r w:rsidR="00CE1C4C" w:rsidRPr="007C4AFE">
        <w:rPr>
          <w:rFonts w:ascii="Arial" w:hAnsi="Arial" w:cs="Arial"/>
          <w:sz w:val="24"/>
          <w:szCs w:val="24"/>
        </w:rPr>
        <w:t xml:space="preserve"> (The Trust)</w:t>
      </w:r>
      <w:r w:rsidRPr="007C4AFE">
        <w:rPr>
          <w:rFonts w:ascii="Arial" w:hAnsi="Arial" w:cs="Arial"/>
          <w:sz w:val="24"/>
          <w:szCs w:val="24"/>
        </w:rPr>
        <w:t xml:space="preserve"> are employed and deliver services to and from</w:t>
      </w:r>
    </w:p>
    <w:p w14:paraId="05BB61AE" w14:textId="77777777" w:rsidR="00A442AB" w:rsidRPr="007C4AFE" w:rsidRDefault="00A442AB" w:rsidP="003D66BA">
      <w:pPr>
        <w:pStyle w:val="ListParagraph"/>
        <w:jc w:val="both"/>
        <w:rPr>
          <w:rFonts w:ascii="Arial" w:hAnsi="Arial" w:cs="Arial"/>
          <w:b/>
          <w:bCs/>
          <w:sz w:val="24"/>
          <w:szCs w:val="24"/>
        </w:rPr>
      </w:pPr>
    </w:p>
    <w:p w14:paraId="555B0E5B" w14:textId="7AF6E56C" w:rsidR="00A442AB" w:rsidRPr="007C4AFE" w:rsidRDefault="00A442AB" w:rsidP="003D66BA">
      <w:pPr>
        <w:pStyle w:val="ListParagraph"/>
        <w:numPr>
          <w:ilvl w:val="0"/>
          <w:numId w:val="1"/>
        </w:numPr>
        <w:jc w:val="both"/>
        <w:rPr>
          <w:rFonts w:ascii="Arial" w:hAnsi="Arial" w:cs="Arial"/>
          <w:b/>
          <w:bCs/>
          <w:sz w:val="24"/>
          <w:szCs w:val="24"/>
        </w:rPr>
      </w:pPr>
      <w:r w:rsidRPr="007C4AFE">
        <w:rPr>
          <w:rFonts w:ascii="Arial" w:hAnsi="Arial" w:cs="Arial"/>
          <w:b/>
          <w:bCs/>
          <w:sz w:val="24"/>
          <w:szCs w:val="24"/>
        </w:rPr>
        <w:t>Defined Terms</w:t>
      </w:r>
    </w:p>
    <w:p w14:paraId="2496A8BD" w14:textId="77777777" w:rsidR="00A442AB" w:rsidRPr="007C4AFE" w:rsidRDefault="00A442AB" w:rsidP="003D66BA">
      <w:pPr>
        <w:pStyle w:val="ListParagraph"/>
        <w:jc w:val="both"/>
        <w:rPr>
          <w:rFonts w:ascii="Arial" w:hAnsi="Arial" w:cs="Arial"/>
          <w:b/>
          <w:bCs/>
          <w:sz w:val="24"/>
          <w:szCs w:val="24"/>
        </w:rPr>
      </w:pPr>
    </w:p>
    <w:tbl>
      <w:tblPr>
        <w:tblStyle w:val="TableGrid"/>
        <w:tblW w:w="0" w:type="auto"/>
        <w:tblInd w:w="1242" w:type="dxa"/>
        <w:tblLook w:val="04A0" w:firstRow="1" w:lastRow="0" w:firstColumn="1" w:lastColumn="0" w:noHBand="0" w:noVBand="1"/>
      </w:tblPr>
      <w:tblGrid>
        <w:gridCol w:w="530"/>
        <w:gridCol w:w="2252"/>
        <w:gridCol w:w="4992"/>
      </w:tblGrid>
      <w:tr w:rsidR="00A442AB" w:rsidRPr="007C4AFE" w14:paraId="0C97F8E5" w14:textId="77777777" w:rsidTr="00DA1023">
        <w:tc>
          <w:tcPr>
            <w:tcW w:w="530" w:type="dxa"/>
          </w:tcPr>
          <w:p w14:paraId="393FB984" w14:textId="77777777" w:rsidR="00A442AB" w:rsidRPr="007C4AFE" w:rsidRDefault="00A442AB" w:rsidP="003D66BA">
            <w:pPr>
              <w:jc w:val="both"/>
              <w:rPr>
                <w:rFonts w:ascii="Arial" w:hAnsi="Arial" w:cs="Arial"/>
                <w:b/>
                <w:spacing w:val="-3"/>
                <w:sz w:val="24"/>
                <w:szCs w:val="24"/>
              </w:rPr>
            </w:pPr>
            <w:r w:rsidRPr="007C4AFE">
              <w:rPr>
                <w:rFonts w:ascii="Arial" w:hAnsi="Arial" w:cs="Arial"/>
                <w:b/>
                <w:spacing w:val="-3"/>
                <w:sz w:val="24"/>
                <w:szCs w:val="24"/>
              </w:rPr>
              <w:t>No</w:t>
            </w:r>
          </w:p>
        </w:tc>
        <w:tc>
          <w:tcPr>
            <w:tcW w:w="2252" w:type="dxa"/>
          </w:tcPr>
          <w:p w14:paraId="5CBCC27C" w14:textId="77777777" w:rsidR="00A442AB" w:rsidRPr="007C4AFE" w:rsidRDefault="00A442AB" w:rsidP="003D66BA">
            <w:pPr>
              <w:jc w:val="both"/>
              <w:rPr>
                <w:rFonts w:ascii="Arial" w:hAnsi="Arial" w:cs="Arial"/>
                <w:b/>
                <w:spacing w:val="-3"/>
                <w:sz w:val="24"/>
                <w:szCs w:val="24"/>
              </w:rPr>
            </w:pPr>
            <w:r w:rsidRPr="007C4AFE">
              <w:rPr>
                <w:rFonts w:ascii="Arial" w:hAnsi="Arial" w:cs="Arial"/>
                <w:b/>
                <w:spacing w:val="-3"/>
                <w:sz w:val="24"/>
                <w:szCs w:val="24"/>
              </w:rPr>
              <w:t>Term</w:t>
            </w:r>
          </w:p>
        </w:tc>
        <w:tc>
          <w:tcPr>
            <w:tcW w:w="4992" w:type="dxa"/>
          </w:tcPr>
          <w:p w14:paraId="507DFE77" w14:textId="77777777" w:rsidR="00A442AB" w:rsidRPr="007C4AFE" w:rsidRDefault="00A442AB" w:rsidP="003D66BA">
            <w:pPr>
              <w:jc w:val="both"/>
              <w:rPr>
                <w:rFonts w:ascii="Arial" w:hAnsi="Arial" w:cs="Arial"/>
                <w:b/>
                <w:spacing w:val="-3"/>
                <w:sz w:val="24"/>
                <w:szCs w:val="24"/>
              </w:rPr>
            </w:pPr>
            <w:r w:rsidRPr="007C4AFE">
              <w:rPr>
                <w:rFonts w:ascii="Arial" w:hAnsi="Arial" w:cs="Arial"/>
                <w:b/>
                <w:spacing w:val="-3"/>
                <w:sz w:val="24"/>
                <w:szCs w:val="24"/>
              </w:rPr>
              <w:t>Definition</w:t>
            </w:r>
          </w:p>
        </w:tc>
      </w:tr>
      <w:tr w:rsidR="00A442AB" w:rsidRPr="007C4AFE" w14:paraId="39488836" w14:textId="77777777" w:rsidTr="00DA1023">
        <w:tc>
          <w:tcPr>
            <w:tcW w:w="530" w:type="dxa"/>
          </w:tcPr>
          <w:p w14:paraId="3D341E9E" w14:textId="77777777" w:rsidR="00A442AB" w:rsidRPr="007C4AFE" w:rsidRDefault="00A442AB" w:rsidP="003D66BA">
            <w:pPr>
              <w:jc w:val="both"/>
              <w:rPr>
                <w:rFonts w:ascii="Arial" w:hAnsi="Arial" w:cs="Arial"/>
                <w:spacing w:val="-3"/>
                <w:sz w:val="24"/>
                <w:szCs w:val="24"/>
              </w:rPr>
            </w:pPr>
            <w:r w:rsidRPr="007C4AFE">
              <w:rPr>
                <w:rFonts w:ascii="Arial" w:hAnsi="Arial" w:cs="Arial"/>
                <w:spacing w:val="-3"/>
                <w:sz w:val="24"/>
                <w:szCs w:val="24"/>
              </w:rPr>
              <w:t>1</w:t>
            </w:r>
          </w:p>
        </w:tc>
        <w:tc>
          <w:tcPr>
            <w:tcW w:w="2252" w:type="dxa"/>
          </w:tcPr>
          <w:p w14:paraId="13875A6F" w14:textId="67DE81C0" w:rsidR="00A442AB" w:rsidRPr="007C4AFE" w:rsidRDefault="00CE1C4C" w:rsidP="003D66BA">
            <w:pPr>
              <w:jc w:val="both"/>
              <w:rPr>
                <w:rFonts w:ascii="Arial" w:hAnsi="Arial" w:cs="Arial"/>
                <w:spacing w:val="-3"/>
                <w:sz w:val="24"/>
                <w:szCs w:val="24"/>
              </w:rPr>
            </w:pPr>
            <w:r w:rsidRPr="007C4AFE">
              <w:rPr>
                <w:rFonts w:ascii="Arial" w:hAnsi="Arial" w:cs="Arial"/>
                <w:spacing w:val="-3"/>
                <w:sz w:val="24"/>
                <w:szCs w:val="24"/>
              </w:rPr>
              <w:t>The Trust</w:t>
            </w:r>
          </w:p>
        </w:tc>
        <w:tc>
          <w:tcPr>
            <w:tcW w:w="4992" w:type="dxa"/>
          </w:tcPr>
          <w:p w14:paraId="4AA50F4B" w14:textId="61260271" w:rsidR="00A442AB" w:rsidRPr="007C4AFE" w:rsidRDefault="00CE1C4C" w:rsidP="003D66BA">
            <w:pPr>
              <w:jc w:val="both"/>
              <w:rPr>
                <w:rFonts w:ascii="Arial" w:hAnsi="Arial" w:cs="Arial"/>
                <w:spacing w:val="-3"/>
                <w:sz w:val="24"/>
                <w:szCs w:val="24"/>
              </w:rPr>
            </w:pPr>
            <w:r w:rsidRPr="007C4AFE">
              <w:rPr>
                <w:rFonts w:ascii="Arial" w:hAnsi="Arial" w:cs="Arial"/>
                <w:spacing w:val="-3"/>
                <w:sz w:val="24"/>
                <w:szCs w:val="24"/>
              </w:rPr>
              <w:t>The Dudley Group NHS Foundation Trust</w:t>
            </w:r>
          </w:p>
        </w:tc>
      </w:tr>
      <w:tr w:rsidR="00A442AB" w:rsidRPr="007C4AFE" w14:paraId="4C26DC6F" w14:textId="77777777" w:rsidTr="00DA1023">
        <w:tc>
          <w:tcPr>
            <w:tcW w:w="530" w:type="dxa"/>
          </w:tcPr>
          <w:p w14:paraId="2E9E62E6" w14:textId="77777777" w:rsidR="00A442AB" w:rsidRPr="007C4AFE" w:rsidRDefault="00A442AB" w:rsidP="003D66BA">
            <w:pPr>
              <w:jc w:val="both"/>
              <w:rPr>
                <w:rFonts w:ascii="Arial" w:hAnsi="Arial" w:cs="Arial"/>
                <w:spacing w:val="-3"/>
                <w:sz w:val="24"/>
                <w:szCs w:val="24"/>
              </w:rPr>
            </w:pPr>
            <w:r w:rsidRPr="007C4AFE">
              <w:rPr>
                <w:rFonts w:ascii="Arial" w:hAnsi="Arial" w:cs="Arial"/>
                <w:spacing w:val="-3"/>
                <w:sz w:val="24"/>
                <w:szCs w:val="24"/>
              </w:rPr>
              <w:t>2</w:t>
            </w:r>
          </w:p>
        </w:tc>
        <w:tc>
          <w:tcPr>
            <w:tcW w:w="2252" w:type="dxa"/>
          </w:tcPr>
          <w:p w14:paraId="0D44DEE2" w14:textId="4AE75CB3" w:rsidR="00A442AB" w:rsidRPr="007C4AFE" w:rsidRDefault="00CE1C4C" w:rsidP="003D66BA">
            <w:pPr>
              <w:jc w:val="both"/>
              <w:rPr>
                <w:rFonts w:ascii="Arial" w:hAnsi="Arial" w:cs="Arial"/>
                <w:spacing w:val="-3"/>
                <w:sz w:val="24"/>
                <w:szCs w:val="24"/>
              </w:rPr>
            </w:pPr>
            <w:r w:rsidRPr="007C4AFE">
              <w:rPr>
                <w:rFonts w:ascii="Arial" w:hAnsi="Arial" w:cs="Arial"/>
                <w:spacing w:val="-3"/>
                <w:sz w:val="24"/>
                <w:szCs w:val="24"/>
              </w:rPr>
              <w:t>The Organisation</w:t>
            </w:r>
          </w:p>
        </w:tc>
        <w:tc>
          <w:tcPr>
            <w:tcW w:w="4992" w:type="dxa"/>
          </w:tcPr>
          <w:p w14:paraId="262748F6" w14:textId="21288091" w:rsidR="00A442AB" w:rsidRPr="007C4AFE" w:rsidRDefault="00CE1C4C" w:rsidP="003D66BA">
            <w:pPr>
              <w:jc w:val="both"/>
              <w:rPr>
                <w:rFonts w:ascii="Arial" w:hAnsi="Arial" w:cs="Arial"/>
                <w:spacing w:val="-3"/>
                <w:sz w:val="24"/>
                <w:szCs w:val="24"/>
              </w:rPr>
            </w:pPr>
            <w:r w:rsidRPr="007C4AFE">
              <w:rPr>
                <w:rFonts w:ascii="Arial" w:hAnsi="Arial" w:cs="Arial"/>
                <w:spacing w:val="-3"/>
                <w:sz w:val="24"/>
                <w:szCs w:val="24"/>
              </w:rPr>
              <w:t>The body whom the Trust Contracts with to deliver the service.</w:t>
            </w:r>
          </w:p>
        </w:tc>
      </w:tr>
      <w:tr w:rsidR="007C4AFE" w:rsidRPr="007C4AFE" w14:paraId="53AD5D2C" w14:textId="77777777" w:rsidTr="00DA1023">
        <w:tc>
          <w:tcPr>
            <w:tcW w:w="530" w:type="dxa"/>
          </w:tcPr>
          <w:p w14:paraId="6F7EB07B" w14:textId="3CDC5367" w:rsidR="007C4AFE" w:rsidRPr="007C4AFE" w:rsidRDefault="007C4AFE" w:rsidP="003D66BA">
            <w:pPr>
              <w:jc w:val="both"/>
              <w:rPr>
                <w:rFonts w:ascii="Arial" w:hAnsi="Arial" w:cs="Arial"/>
                <w:spacing w:val="-3"/>
                <w:sz w:val="24"/>
                <w:szCs w:val="24"/>
              </w:rPr>
            </w:pPr>
            <w:r>
              <w:rPr>
                <w:rFonts w:ascii="Arial" w:hAnsi="Arial" w:cs="Arial"/>
                <w:spacing w:val="-3"/>
                <w:sz w:val="24"/>
                <w:szCs w:val="24"/>
              </w:rPr>
              <w:t>3</w:t>
            </w:r>
          </w:p>
        </w:tc>
        <w:tc>
          <w:tcPr>
            <w:tcW w:w="2252" w:type="dxa"/>
          </w:tcPr>
          <w:p w14:paraId="6A454F13" w14:textId="2F18B84C" w:rsidR="007C4AFE" w:rsidRPr="007C4AFE" w:rsidRDefault="007C4AFE" w:rsidP="003D66BA">
            <w:pPr>
              <w:jc w:val="both"/>
              <w:rPr>
                <w:rFonts w:ascii="Arial" w:hAnsi="Arial" w:cs="Arial"/>
                <w:spacing w:val="-3"/>
                <w:sz w:val="24"/>
                <w:szCs w:val="24"/>
              </w:rPr>
            </w:pPr>
            <w:r>
              <w:rPr>
                <w:rFonts w:ascii="Arial" w:hAnsi="Arial" w:cs="Arial"/>
                <w:spacing w:val="-3"/>
                <w:sz w:val="24"/>
                <w:szCs w:val="24"/>
              </w:rPr>
              <w:t>The HUB</w:t>
            </w:r>
          </w:p>
        </w:tc>
        <w:tc>
          <w:tcPr>
            <w:tcW w:w="4992" w:type="dxa"/>
          </w:tcPr>
          <w:p w14:paraId="7FF7776C" w14:textId="444D980D" w:rsidR="007C4AFE" w:rsidRPr="007C4AFE" w:rsidRDefault="007C4AFE" w:rsidP="003D66BA">
            <w:pPr>
              <w:jc w:val="both"/>
              <w:rPr>
                <w:rFonts w:ascii="Arial" w:hAnsi="Arial" w:cs="Arial"/>
                <w:spacing w:val="-3"/>
                <w:sz w:val="24"/>
                <w:szCs w:val="24"/>
              </w:rPr>
            </w:pPr>
            <w:r>
              <w:rPr>
                <w:rFonts w:ascii="Arial" w:hAnsi="Arial" w:cs="Arial"/>
                <w:spacing w:val="-3"/>
                <w:sz w:val="24"/>
                <w:szCs w:val="24"/>
              </w:rPr>
              <w:t>The Trusts Communication Intranet for Staff</w:t>
            </w:r>
          </w:p>
        </w:tc>
      </w:tr>
    </w:tbl>
    <w:p w14:paraId="014A9083" w14:textId="77777777" w:rsidR="00A442AB" w:rsidRPr="007C4AFE" w:rsidRDefault="00A442AB" w:rsidP="003D66BA">
      <w:pPr>
        <w:jc w:val="both"/>
        <w:rPr>
          <w:rFonts w:ascii="Arial" w:hAnsi="Arial" w:cs="Arial"/>
          <w:b/>
          <w:bCs/>
          <w:sz w:val="24"/>
          <w:szCs w:val="24"/>
        </w:rPr>
      </w:pPr>
    </w:p>
    <w:p w14:paraId="1ABADEAF" w14:textId="77777777" w:rsidR="00A442AB" w:rsidRPr="007C4AFE" w:rsidRDefault="00A442AB" w:rsidP="003D66BA">
      <w:pPr>
        <w:pStyle w:val="ListParagraph"/>
        <w:numPr>
          <w:ilvl w:val="0"/>
          <w:numId w:val="1"/>
        </w:numPr>
        <w:jc w:val="both"/>
        <w:rPr>
          <w:rFonts w:ascii="Arial" w:hAnsi="Arial" w:cs="Arial"/>
          <w:b/>
          <w:bCs/>
          <w:sz w:val="24"/>
          <w:szCs w:val="24"/>
        </w:rPr>
      </w:pPr>
      <w:r w:rsidRPr="007C4AFE">
        <w:rPr>
          <w:rFonts w:ascii="Arial" w:hAnsi="Arial" w:cs="Arial"/>
          <w:b/>
          <w:bCs/>
          <w:sz w:val="24"/>
          <w:szCs w:val="24"/>
        </w:rPr>
        <w:t>Duration of Contract</w:t>
      </w:r>
    </w:p>
    <w:p w14:paraId="1A1A3346" w14:textId="27079531" w:rsidR="00A442AB" w:rsidRPr="007C4AFE" w:rsidRDefault="00A442AB" w:rsidP="003D66BA">
      <w:pPr>
        <w:pStyle w:val="ListParagraph"/>
        <w:jc w:val="both"/>
        <w:rPr>
          <w:rFonts w:ascii="Arial" w:hAnsi="Arial" w:cs="Arial"/>
          <w:spacing w:val="-3"/>
          <w:sz w:val="24"/>
          <w:szCs w:val="24"/>
        </w:rPr>
      </w:pPr>
      <w:r w:rsidRPr="007C4AFE">
        <w:rPr>
          <w:rFonts w:ascii="Arial" w:hAnsi="Arial" w:cs="Arial"/>
          <w:spacing w:val="-3"/>
          <w:sz w:val="24"/>
          <w:szCs w:val="24"/>
        </w:rPr>
        <w:t xml:space="preserve">The duration of the contract will initially be for 12 months with option to extend on a </w:t>
      </w:r>
      <w:r w:rsidR="000D00D5" w:rsidRPr="007C4AFE">
        <w:rPr>
          <w:rFonts w:ascii="Arial" w:hAnsi="Arial" w:cs="Arial"/>
          <w:spacing w:val="-3"/>
          <w:sz w:val="24"/>
          <w:szCs w:val="24"/>
        </w:rPr>
        <w:t>year-by-year</w:t>
      </w:r>
      <w:r w:rsidRPr="007C4AFE">
        <w:rPr>
          <w:rFonts w:ascii="Arial" w:hAnsi="Arial" w:cs="Arial"/>
          <w:spacing w:val="-3"/>
          <w:sz w:val="24"/>
          <w:szCs w:val="24"/>
        </w:rPr>
        <w:t xml:space="preserve"> basis,   by agreement from both parties</w:t>
      </w:r>
      <w:r w:rsidRPr="007C4AFE">
        <w:rPr>
          <w:rFonts w:ascii="Arial" w:hAnsi="Arial" w:cs="Arial"/>
          <w:spacing w:val="-3"/>
          <w:sz w:val="24"/>
          <w:szCs w:val="24"/>
        </w:rPr>
        <w:t>.</w:t>
      </w:r>
      <w:r w:rsidRPr="007C4AFE">
        <w:rPr>
          <w:rFonts w:ascii="Arial" w:hAnsi="Arial" w:cs="Arial"/>
          <w:spacing w:val="-3"/>
          <w:sz w:val="24"/>
          <w:szCs w:val="24"/>
        </w:rPr>
        <w:t xml:space="preserve"> </w:t>
      </w:r>
    </w:p>
    <w:p w14:paraId="5FD19432" w14:textId="77777777" w:rsidR="00A442AB" w:rsidRPr="007C4AFE" w:rsidRDefault="00A442AB" w:rsidP="003D66BA">
      <w:pPr>
        <w:pStyle w:val="ListParagraph"/>
        <w:jc w:val="both"/>
        <w:rPr>
          <w:rFonts w:ascii="Arial" w:hAnsi="Arial" w:cs="Arial"/>
          <w:b/>
          <w:bCs/>
          <w:sz w:val="24"/>
          <w:szCs w:val="24"/>
        </w:rPr>
      </w:pPr>
    </w:p>
    <w:p w14:paraId="5964C581" w14:textId="745E3617" w:rsidR="00A442AB" w:rsidRPr="007C4AFE" w:rsidRDefault="00A442AB" w:rsidP="003D66BA">
      <w:pPr>
        <w:pStyle w:val="ListParagraph"/>
        <w:numPr>
          <w:ilvl w:val="0"/>
          <w:numId w:val="1"/>
        </w:numPr>
        <w:jc w:val="both"/>
        <w:rPr>
          <w:rFonts w:ascii="Arial" w:hAnsi="Arial" w:cs="Arial"/>
          <w:b/>
          <w:bCs/>
          <w:sz w:val="24"/>
          <w:szCs w:val="24"/>
        </w:rPr>
      </w:pPr>
      <w:r w:rsidRPr="007C4AFE">
        <w:rPr>
          <w:rFonts w:ascii="Arial" w:hAnsi="Arial" w:cs="Arial"/>
          <w:b/>
          <w:bCs/>
          <w:sz w:val="24"/>
          <w:szCs w:val="24"/>
        </w:rPr>
        <w:t>Location of Premises Included</w:t>
      </w:r>
    </w:p>
    <w:p w14:paraId="4CD7F2D2" w14:textId="5B44005F" w:rsidR="00A442AB" w:rsidRPr="007C4AFE" w:rsidRDefault="00A442AB" w:rsidP="003D66BA">
      <w:pPr>
        <w:pStyle w:val="ListParagraph"/>
        <w:jc w:val="both"/>
        <w:rPr>
          <w:rFonts w:ascii="Arial" w:hAnsi="Arial" w:cs="Arial"/>
          <w:sz w:val="24"/>
          <w:szCs w:val="24"/>
        </w:rPr>
      </w:pPr>
      <w:r w:rsidRPr="007C4AFE">
        <w:rPr>
          <w:rFonts w:ascii="Arial" w:hAnsi="Arial" w:cs="Arial"/>
          <w:sz w:val="24"/>
          <w:szCs w:val="24"/>
        </w:rPr>
        <w:t>The following sites and locations are to be included in the service:</w:t>
      </w:r>
    </w:p>
    <w:p w14:paraId="55D88985" w14:textId="77777777" w:rsidR="00A442AB" w:rsidRPr="007C4AFE" w:rsidRDefault="00A442AB" w:rsidP="003D66BA">
      <w:pPr>
        <w:pStyle w:val="ListParagraph"/>
        <w:jc w:val="both"/>
        <w:rPr>
          <w:rFonts w:ascii="Arial" w:hAnsi="Arial" w:cs="Arial"/>
          <w:sz w:val="24"/>
          <w:szCs w:val="24"/>
        </w:rPr>
      </w:pPr>
    </w:p>
    <w:tbl>
      <w:tblPr>
        <w:tblStyle w:val="TableGrid"/>
        <w:tblW w:w="0" w:type="auto"/>
        <w:tblInd w:w="720" w:type="dxa"/>
        <w:tblLook w:val="04A0" w:firstRow="1" w:lastRow="0" w:firstColumn="1" w:lastColumn="0" w:noHBand="0" w:noVBand="1"/>
      </w:tblPr>
      <w:tblGrid>
        <w:gridCol w:w="693"/>
        <w:gridCol w:w="4819"/>
        <w:gridCol w:w="2784"/>
      </w:tblGrid>
      <w:tr w:rsidR="00A442AB" w:rsidRPr="007C4AFE" w14:paraId="15C89056" w14:textId="77777777" w:rsidTr="00A442AB">
        <w:tc>
          <w:tcPr>
            <w:tcW w:w="693" w:type="dxa"/>
          </w:tcPr>
          <w:p w14:paraId="23BD9470" w14:textId="4AC674B3" w:rsidR="00A442AB" w:rsidRPr="007C4AFE" w:rsidRDefault="00A442AB" w:rsidP="003D66BA">
            <w:pPr>
              <w:pStyle w:val="ListParagraph"/>
              <w:ind w:left="0"/>
              <w:jc w:val="both"/>
              <w:rPr>
                <w:rFonts w:ascii="Arial" w:hAnsi="Arial" w:cs="Arial"/>
                <w:b/>
                <w:bCs/>
                <w:sz w:val="24"/>
                <w:szCs w:val="24"/>
              </w:rPr>
            </w:pPr>
            <w:r w:rsidRPr="007C4AFE">
              <w:rPr>
                <w:rFonts w:ascii="Arial" w:hAnsi="Arial" w:cs="Arial"/>
                <w:b/>
                <w:bCs/>
                <w:sz w:val="24"/>
                <w:szCs w:val="24"/>
              </w:rPr>
              <w:t>No</w:t>
            </w:r>
          </w:p>
        </w:tc>
        <w:tc>
          <w:tcPr>
            <w:tcW w:w="4819" w:type="dxa"/>
          </w:tcPr>
          <w:p w14:paraId="3AF45DFC" w14:textId="48D65106" w:rsidR="00A442AB" w:rsidRPr="007C4AFE" w:rsidRDefault="00A442AB" w:rsidP="003D66BA">
            <w:pPr>
              <w:pStyle w:val="ListParagraph"/>
              <w:ind w:left="0"/>
              <w:jc w:val="both"/>
              <w:rPr>
                <w:rFonts w:ascii="Arial" w:hAnsi="Arial" w:cs="Arial"/>
                <w:b/>
                <w:bCs/>
                <w:sz w:val="24"/>
                <w:szCs w:val="24"/>
              </w:rPr>
            </w:pPr>
            <w:r w:rsidRPr="007C4AFE">
              <w:rPr>
                <w:rFonts w:ascii="Arial" w:hAnsi="Arial" w:cs="Arial"/>
                <w:b/>
                <w:bCs/>
                <w:sz w:val="24"/>
                <w:szCs w:val="24"/>
              </w:rPr>
              <w:t>Premises</w:t>
            </w:r>
          </w:p>
        </w:tc>
        <w:tc>
          <w:tcPr>
            <w:tcW w:w="2784" w:type="dxa"/>
          </w:tcPr>
          <w:p w14:paraId="4BC66975" w14:textId="52EAAACC" w:rsidR="00A442AB" w:rsidRPr="007C4AFE" w:rsidRDefault="00A442AB" w:rsidP="003D66BA">
            <w:pPr>
              <w:pStyle w:val="ListParagraph"/>
              <w:ind w:left="0"/>
              <w:jc w:val="both"/>
              <w:rPr>
                <w:rFonts w:ascii="Arial" w:hAnsi="Arial" w:cs="Arial"/>
                <w:b/>
                <w:bCs/>
                <w:sz w:val="24"/>
                <w:szCs w:val="24"/>
              </w:rPr>
            </w:pPr>
            <w:r w:rsidRPr="007C4AFE">
              <w:rPr>
                <w:rFonts w:ascii="Arial" w:hAnsi="Arial" w:cs="Arial"/>
                <w:b/>
                <w:bCs/>
                <w:sz w:val="24"/>
                <w:szCs w:val="24"/>
              </w:rPr>
              <w:t>Service Level</w:t>
            </w:r>
          </w:p>
        </w:tc>
      </w:tr>
      <w:tr w:rsidR="00A442AB" w:rsidRPr="007C4AFE" w14:paraId="09E429D3" w14:textId="77777777" w:rsidTr="00A442AB">
        <w:tc>
          <w:tcPr>
            <w:tcW w:w="693" w:type="dxa"/>
          </w:tcPr>
          <w:p w14:paraId="4A55FD1F" w14:textId="2AA5AD64" w:rsidR="00A442AB" w:rsidRPr="007C4AFE" w:rsidRDefault="00A442AB" w:rsidP="003D66BA">
            <w:pPr>
              <w:pStyle w:val="ListParagraph"/>
              <w:ind w:left="0"/>
              <w:jc w:val="both"/>
              <w:rPr>
                <w:rFonts w:ascii="Arial" w:hAnsi="Arial" w:cs="Arial"/>
                <w:sz w:val="24"/>
                <w:szCs w:val="24"/>
              </w:rPr>
            </w:pPr>
            <w:r w:rsidRPr="007C4AFE">
              <w:rPr>
                <w:rFonts w:ascii="Arial" w:hAnsi="Arial" w:cs="Arial"/>
                <w:sz w:val="24"/>
                <w:szCs w:val="24"/>
              </w:rPr>
              <w:t>1</w:t>
            </w:r>
          </w:p>
        </w:tc>
        <w:tc>
          <w:tcPr>
            <w:tcW w:w="4819" w:type="dxa"/>
          </w:tcPr>
          <w:p w14:paraId="5FDC6BD8" w14:textId="557D098F" w:rsidR="00A442AB" w:rsidRPr="007C4AFE" w:rsidRDefault="00A442AB" w:rsidP="003D66BA">
            <w:pPr>
              <w:pStyle w:val="ListParagraph"/>
              <w:ind w:left="0"/>
              <w:jc w:val="both"/>
              <w:rPr>
                <w:rFonts w:ascii="Arial" w:hAnsi="Arial" w:cs="Arial"/>
                <w:sz w:val="24"/>
                <w:szCs w:val="24"/>
              </w:rPr>
            </w:pPr>
            <w:r w:rsidRPr="007C4AFE">
              <w:rPr>
                <w:rFonts w:ascii="Arial" w:hAnsi="Arial" w:cs="Arial"/>
                <w:sz w:val="24"/>
                <w:szCs w:val="24"/>
              </w:rPr>
              <w:t>Russells Hall Hospital</w:t>
            </w:r>
          </w:p>
        </w:tc>
        <w:tc>
          <w:tcPr>
            <w:tcW w:w="2784" w:type="dxa"/>
          </w:tcPr>
          <w:p w14:paraId="262238A7" w14:textId="38F63B35" w:rsidR="00A442AB" w:rsidRPr="007C4AFE" w:rsidRDefault="00A442AB" w:rsidP="003D66BA">
            <w:pPr>
              <w:pStyle w:val="ListParagraph"/>
              <w:ind w:left="0"/>
              <w:jc w:val="both"/>
              <w:rPr>
                <w:rFonts w:ascii="Arial" w:hAnsi="Arial" w:cs="Arial"/>
                <w:sz w:val="24"/>
                <w:szCs w:val="24"/>
              </w:rPr>
            </w:pPr>
            <w:r w:rsidRPr="007C4AFE">
              <w:rPr>
                <w:rFonts w:ascii="Arial" w:hAnsi="Arial" w:cs="Arial"/>
                <w:sz w:val="24"/>
                <w:szCs w:val="24"/>
              </w:rPr>
              <w:t>Full</w:t>
            </w:r>
          </w:p>
        </w:tc>
      </w:tr>
      <w:tr w:rsidR="00A442AB" w:rsidRPr="007C4AFE" w14:paraId="747DDA81" w14:textId="77777777" w:rsidTr="00A442AB">
        <w:tc>
          <w:tcPr>
            <w:tcW w:w="693" w:type="dxa"/>
          </w:tcPr>
          <w:p w14:paraId="11253E40" w14:textId="38E49CD3" w:rsidR="00A442AB" w:rsidRPr="007C4AFE" w:rsidRDefault="00A442AB" w:rsidP="003D66BA">
            <w:pPr>
              <w:pStyle w:val="ListParagraph"/>
              <w:ind w:left="0"/>
              <w:jc w:val="both"/>
              <w:rPr>
                <w:rFonts w:ascii="Arial" w:hAnsi="Arial" w:cs="Arial"/>
                <w:sz w:val="24"/>
                <w:szCs w:val="24"/>
              </w:rPr>
            </w:pPr>
            <w:r w:rsidRPr="007C4AFE">
              <w:rPr>
                <w:rFonts w:ascii="Arial" w:hAnsi="Arial" w:cs="Arial"/>
                <w:sz w:val="24"/>
                <w:szCs w:val="24"/>
              </w:rPr>
              <w:t>2</w:t>
            </w:r>
          </w:p>
        </w:tc>
        <w:tc>
          <w:tcPr>
            <w:tcW w:w="4819" w:type="dxa"/>
          </w:tcPr>
          <w:p w14:paraId="5CD1D25F" w14:textId="02213205" w:rsidR="00A442AB" w:rsidRPr="007C4AFE" w:rsidRDefault="00A442AB" w:rsidP="003D66BA">
            <w:pPr>
              <w:pStyle w:val="ListParagraph"/>
              <w:ind w:left="0"/>
              <w:jc w:val="both"/>
              <w:rPr>
                <w:rFonts w:ascii="Arial" w:hAnsi="Arial" w:cs="Arial"/>
                <w:sz w:val="24"/>
                <w:szCs w:val="24"/>
              </w:rPr>
            </w:pPr>
            <w:r w:rsidRPr="007C4AFE">
              <w:rPr>
                <w:rFonts w:ascii="Arial" w:hAnsi="Arial" w:cs="Arial"/>
                <w:sz w:val="24"/>
                <w:szCs w:val="24"/>
              </w:rPr>
              <w:t>Corbett Outpatient Centre</w:t>
            </w:r>
          </w:p>
        </w:tc>
        <w:tc>
          <w:tcPr>
            <w:tcW w:w="2784" w:type="dxa"/>
          </w:tcPr>
          <w:p w14:paraId="78807E65" w14:textId="6C7CE9A4" w:rsidR="00A442AB" w:rsidRPr="007C4AFE" w:rsidRDefault="00A442AB" w:rsidP="003D66BA">
            <w:pPr>
              <w:pStyle w:val="ListParagraph"/>
              <w:ind w:left="0"/>
              <w:jc w:val="both"/>
              <w:rPr>
                <w:rFonts w:ascii="Arial" w:hAnsi="Arial" w:cs="Arial"/>
                <w:sz w:val="24"/>
                <w:szCs w:val="24"/>
              </w:rPr>
            </w:pPr>
            <w:r w:rsidRPr="007C4AFE">
              <w:rPr>
                <w:rFonts w:ascii="Arial" w:hAnsi="Arial" w:cs="Arial"/>
                <w:sz w:val="24"/>
                <w:szCs w:val="24"/>
              </w:rPr>
              <w:t>Full</w:t>
            </w:r>
          </w:p>
        </w:tc>
      </w:tr>
      <w:tr w:rsidR="00A442AB" w:rsidRPr="007C4AFE" w14:paraId="63E4C7E6" w14:textId="77777777" w:rsidTr="00A442AB">
        <w:tc>
          <w:tcPr>
            <w:tcW w:w="693" w:type="dxa"/>
          </w:tcPr>
          <w:p w14:paraId="1B3483C5" w14:textId="60EF3EC6" w:rsidR="00A442AB" w:rsidRPr="007C4AFE" w:rsidRDefault="00A442AB" w:rsidP="003D66BA">
            <w:pPr>
              <w:pStyle w:val="ListParagraph"/>
              <w:ind w:left="0"/>
              <w:jc w:val="both"/>
              <w:rPr>
                <w:rFonts w:ascii="Arial" w:hAnsi="Arial" w:cs="Arial"/>
                <w:sz w:val="24"/>
                <w:szCs w:val="24"/>
              </w:rPr>
            </w:pPr>
            <w:r w:rsidRPr="007C4AFE">
              <w:rPr>
                <w:rFonts w:ascii="Arial" w:hAnsi="Arial" w:cs="Arial"/>
                <w:sz w:val="24"/>
                <w:szCs w:val="24"/>
              </w:rPr>
              <w:t>3</w:t>
            </w:r>
          </w:p>
        </w:tc>
        <w:tc>
          <w:tcPr>
            <w:tcW w:w="4819" w:type="dxa"/>
          </w:tcPr>
          <w:p w14:paraId="48AFEE9D" w14:textId="0D418957" w:rsidR="00A442AB" w:rsidRPr="007C4AFE" w:rsidRDefault="00A442AB" w:rsidP="003D66BA">
            <w:pPr>
              <w:pStyle w:val="ListParagraph"/>
              <w:ind w:left="0"/>
              <w:jc w:val="both"/>
              <w:rPr>
                <w:rFonts w:ascii="Arial" w:hAnsi="Arial" w:cs="Arial"/>
                <w:sz w:val="24"/>
                <w:szCs w:val="24"/>
              </w:rPr>
            </w:pPr>
            <w:r w:rsidRPr="007C4AFE">
              <w:rPr>
                <w:rFonts w:ascii="Arial" w:hAnsi="Arial" w:cs="Arial"/>
                <w:sz w:val="24"/>
                <w:szCs w:val="24"/>
              </w:rPr>
              <w:t>Guest Outpatient Centre</w:t>
            </w:r>
          </w:p>
        </w:tc>
        <w:tc>
          <w:tcPr>
            <w:tcW w:w="2784" w:type="dxa"/>
          </w:tcPr>
          <w:p w14:paraId="2061D2E8" w14:textId="0F72A99D" w:rsidR="00A442AB" w:rsidRPr="007C4AFE" w:rsidRDefault="00A442AB" w:rsidP="003D66BA">
            <w:pPr>
              <w:pStyle w:val="ListParagraph"/>
              <w:ind w:left="0"/>
              <w:jc w:val="both"/>
              <w:rPr>
                <w:rFonts w:ascii="Arial" w:hAnsi="Arial" w:cs="Arial"/>
                <w:sz w:val="24"/>
                <w:szCs w:val="24"/>
              </w:rPr>
            </w:pPr>
            <w:r w:rsidRPr="007C4AFE">
              <w:rPr>
                <w:rFonts w:ascii="Arial" w:hAnsi="Arial" w:cs="Arial"/>
                <w:sz w:val="24"/>
                <w:szCs w:val="24"/>
              </w:rPr>
              <w:t>Full</w:t>
            </w:r>
          </w:p>
        </w:tc>
      </w:tr>
      <w:tr w:rsidR="00A442AB" w:rsidRPr="007C4AFE" w14:paraId="20D08857" w14:textId="77777777" w:rsidTr="00A442AB">
        <w:tc>
          <w:tcPr>
            <w:tcW w:w="693" w:type="dxa"/>
          </w:tcPr>
          <w:p w14:paraId="5AD5B68B" w14:textId="3CE1A4FB" w:rsidR="00A442AB" w:rsidRPr="007C4AFE" w:rsidRDefault="00A442AB" w:rsidP="003D66BA">
            <w:pPr>
              <w:pStyle w:val="ListParagraph"/>
              <w:ind w:left="0"/>
              <w:jc w:val="both"/>
              <w:rPr>
                <w:rFonts w:ascii="Arial" w:hAnsi="Arial" w:cs="Arial"/>
                <w:sz w:val="24"/>
                <w:szCs w:val="24"/>
              </w:rPr>
            </w:pPr>
            <w:r w:rsidRPr="007C4AFE">
              <w:rPr>
                <w:rFonts w:ascii="Arial" w:hAnsi="Arial" w:cs="Arial"/>
                <w:sz w:val="24"/>
                <w:szCs w:val="24"/>
              </w:rPr>
              <w:t>4</w:t>
            </w:r>
          </w:p>
        </w:tc>
        <w:tc>
          <w:tcPr>
            <w:tcW w:w="4819" w:type="dxa"/>
          </w:tcPr>
          <w:p w14:paraId="53C8D33A" w14:textId="43D99E8C" w:rsidR="00A442AB" w:rsidRPr="007C4AFE" w:rsidRDefault="00A442AB" w:rsidP="003D66BA">
            <w:pPr>
              <w:pStyle w:val="ListParagraph"/>
              <w:ind w:left="0"/>
              <w:jc w:val="both"/>
              <w:rPr>
                <w:rFonts w:ascii="Arial" w:hAnsi="Arial" w:cs="Arial"/>
                <w:sz w:val="24"/>
                <w:szCs w:val="24"/>
              </w:rPr>
            </w:pPr>
            <w:r w:rsidRPr="007C4AFE">
              <w:rPr>
                <w:rFonts w:ascii="Arial" w:hAnsi="Arial" w:cs="Arial"/>
                <w:sz w:val="24"/>
                <w:szCs w:val="24"/>
              </w:rPr>
              <w:t>Centafile</w:t>
            </w:r>
          </w:p>
        </w:tc>
        <w:tc>
          <w:tcPr>
            <w:tcW w:w="2784" w:type="dxa"/>
          </w:tcPr>
          <w:p w14:paraId="5A5C4504" w14:textId="3934A0D7" w:rsidR="00A442AB" w:rsidRPr="007C4AFE" w:rsidRDefault="00A442AB" w:rsidP="003D66BA">
            <w:pPr>
              <w:pStyle w:val="ListParagraph"/>
              <w:ind w:left="0"/>
              <w:jc w:val="both"/>
              <w:rPr>
                <w:rFonts w:ascii="Arial" w:hAnsi="Arial" w:cs="Arial"/>
                <w:sz w:val="24"/>
                <w:szCs w:val="24"/>
              </w:rPr>
            </w:pPr>
            <w:r w:rsidRPr="007C4AFE">
              <w:rPr>
                <w:rFonts w:ascii="Arial" w:hAnsi="Arial" w:cs="Arial"/>
                <w:sz w:val="24"/>
                <w:szCs w:val="24"/>
              </w:rPr>
              <w:t>Full</w:t>
            </w:r>
          </w:p>
        </w:tc>
      </w:tr>
      <w:tr w:rsidR="00A442AB" w:rsidRPr="007C4AFE" w14:paraId="6C9ACACC" w14:textId="77777777" w:rsidTr="00A442AB">
        <w:tc>
          <w:tcPr>
            <w:tcW w:w="693" w:type="dxa"/>
          </w:tcPr>
          <w:p w14:paraId="7B0B3BEE" w14:textId="330B2429" w:rsidR="00A442AB" w:rsidRPr="007C4AFE" w:rsidRDefault="00A442AB" w:rsidP="003D66BA">
            <w:pPr>
              <w:pStyle w:val="ListParagraph"/>
              <w:ind w:left="0"/>
              <w:jc w:val="both"/>
              <w:rPr>
                <w:rFonts w:ascii="Arial" w:hAnsi="Arial" w:cs="Arial"/>
                <w:sz w:val="24"/>
                <w:szCs w:val="24"/>
              </w:rPr>
            </w:pPr>
            <w:r w:rsidRPr="007C4AFE">
              <w:rPr>
                <w:rFonts w:ascii="Arial" w:hAnsi="Arial" w:cs="Arial"/>
                <w:sz w:val="24"/>
                <w:szCs w:val="24"/>
              </w:rPr>
              <w:t>5</w:t>
            </w:r>
          </w:p>
        </w:tc>
        <w:tc>
          <w:tcPr>
            <w:tcW w:w="4819" w:type="dxa"/>
          </w:tcPr>
          <w:p w14:paraId="790720DA" w14:textId="2DD08236" w:rsidR="00A442AB" w:rsidRPr="007C4AFE" w:rsidRDefault="00A442AB" w:rsidP="003D66BA">
            <w:pPr>
              <w:pStyle w:val="ListParagraph"/>
              <w:ind w:left="0"/>
              <w:jc w:val="both"/>
              <w:rPr>
                <w:rFonts w:ascii="Arial" w:hAnsi="Arial" w:cs="Arial"/>
                <w:sz w:val="24"/>
                <w:szCs w:val="24"/>
              </w:rPr>
            </w:pPr>
            <w:r w:rsidRPr="007C4AFE">
              <w:rPr>
                <w:rFonts w:ascii="Arial" w:hAnsi="Arial" w:cs="Arial"/>
                <w:sz w:val="24"/>
                <w:szCs w:val="24"/>
              </w:rPr>
              <w:t>Facilities Management Centre</w:t>
            </w:r>
          </w:p>
        </w:tc>
        <w:tc>
          <w:tcPr>
            <w:tcW w:w="2784" w:type="dxa"/>
          </w:tcPr>
          <w:p w14:paraId="21845417" w14:textId="532B0CA9" w:rsidR="00A442AB" w:rsidRPr="007C4AFE" w:rsidRDefault="00A442AB" w:rsidP="003D66BA">
            <w:pPr>
              <w:pStyle w:val="ListParagraph"/>
              <w:ind w:left="0"/>
              <w:jc w:val="both"/>
              <w:rPr>
                <w:rFonts w:ascii="Arial" w:hAnsi="Arial" w:cs="Arial"/>
                <w:sz w:val="24"/>
                <w:szCs w:val="24"/>
              </w:rPr>
            </w:pPr>
            <w:r w:rsidRPr="007C4AFE">
              <w:rPr>
                <w:rFonts w:ascii="Arial" w:hAnsi="Arial" w:cs="Arial"/>
                <w:sz w:val="24"/>
                <w:szCs w:val="24"/>
              </w:rPr>
              <w:t>Full</w:t>
            </w:r>
          </w:p>
        </w:tc>
      </w:tr>
      <w:tr w:rsidR="00A442AB" w:rsidRPr="007C4AFE" w14:paraId="630CA6BB" w14:textId="77777777" w:rsidTr="00A442AB">
        <w:tc>
          <w:tcPr>
            <w:tcW w:w="693" w:type="dxa"/>
          </w:tcPr>
          <w:p w14:paraId="0962E927" w14:textId="515E8167" w:rsidR="00A442AB" w:rsidRPr="007C4AFE" w:rsidRDefault="00A442AB" w:rsidP="003D66BA">
            <w:pPr>
              <w:pStyle w:val="ListParagraph"/>
              <w:ind w:left="0"/>
              <w:jc w:val="both"/>
              <w:rPr>
                <w:rFonts w:ascii="Arial" w:hAnsi="Arial" w:cs="Arial"/>
                <w:sz w:val="24"/>
                <w:szCs w:val="24"/>
              </w:rPr>
            </w:pPr>
            <w:r w:rsidRPr="007C4AFE">
              <w:rPr>
                <w:rFonts w:ascii="Arial" w:hAnsi="Arial" w:cs="Arial"/>
                <w:sz w:val="24"/>
                <w:szCs w:val="24"/>
              </w:rPr>
              <w:t>6</w:t>
            </w:r>
          </w:p>
        </w:tc>
        <w:tc>
          <w:tcPr>
            <w:tcW w:w="4819" w:type="dxa"/>
          </w:tcPr>
          <w:p w14:paraId="32972628" w14:textId="0B0FB2EC" w:rsidR="00A442AB" w:rsidRPr="007C4AFE" w:rsidRDefault="00A442AB" w:rsidP="003D66BA">
            <w:pPr>
              <w:pStyle w:val="ListParagraph"/>
              <w:ind w:left="0"/>
              <w:jc w:val="both"/>
              <w:rPr>
                <w:rFonts w:ascii="Arial" w:hAnsi="Arial" w:cs="Arial"/>
                <w:sz w:val="24"/>
                <w:szCs w:val="24"/>
              </w:rPr>
            </w:pPr>
            <w:r w:rsidRPr="007C4AFE">
              <w:rPr>
                <w:rFonts w:ascii="Arial" w:hAnsi="Arial" w:cs="Arial"/>
                <w:sz w:val="24"/>
                <w:szCs w:val="24"/>
              </w:rPr>
              <w:t>NHS Property Services Premises within the Dudley Area</w:t>
            </w:r>
          </w:p>
        </w:tc>
        <w:tc>
          <w:tcPr>
            <w:tcW w:w="2784" w:type="dxa"/>
          </w:tcPr>
          <w:p w14:paraId="6B9F8DB7" w14:textId="14BA90D4" w:rsidR="00A442AB" w:rsidRPr="007C4AFE" w:rsidRDefault="003D66BA" w:rsidP="003D66BA">
            <w:pPr>
              <w:pStyle w:val="ListParagraph"/>
              <w:ind w:left="0"/>
              <w:jc w:val="both"/>
              <w:rPr>
                <w:rFonts w:ascii="Arial" w:hAnsi="Arial" w:cs="Arial"/>
                <w:sz w:val="24"/>
                <w:szCs w:val="24"/>
              </w:rPr>
            </w:pPr>
            <w:r w:rsidRPr="007C4AFE">
              <w:rPr>
                <w:rFonts w:ascii="Arial" w:hAnsi="Arial" w:cs="Arial"/>
                <w:sz w:val="24"/>
                <w:szCs w:val="24"/>
              </w:rPr>
              <w:t>Advice  and behaviour sanctions only</w:t>
            </w:r>
          </w:p>
        </w:tc>
      </w:tr>
      <w:tr w:rsidR="00A442AB" w:rsidRPr="007C4AFE" w14:paraId="6D8CE5F3" w14:textId="77777777" w:rsidTr="00A442AB">
        <w:tc>
          <w:tcPr>
            <w:tcW w:w="693" w:type="dxa"/>
          </w:tcPr>
          <w:p w14:paraId="5A0DC491" w14:textId="31973C70" w:rsidR="00A442AB" w:rsidRPr="007C4AFE" w:rsidRDefault="00A442AB" w:rsidP="003D66BA">
            <w:pPr>
              <w:pStyle w:val="ListParagraph"/>
              <w:ind w:left="0"/>
              <w:jc w:val="both"/>
              <w:rPr>
                <w:rFonts w:ascii="Arial" w:hAnsi="Arial" w:cs="Arial"/>
                <w:sz w:val="24"/>
                <w:szCs w:val="24"/>
              </w:rPr>
            </w:pPr>
            <w:r w:rsidRPr="007C4AFE">
              <w:rPr>
                <w:rFonts w:ascii="Arial" w:hAnsi="Arial" w:cs="Arial"/>
                <w:sz w:val="24"/>
                <w:szCs w:val="24"/>
              </w:rPr>
              <w:t>7</w:t>
            </w:r>
          </w:p>
        </w:tc>
        <w:tc>
          <w:tcPr>
            <w:tcW w:w="4819" w:type="dxa"/>
          </w:tcPr>
          <w:p w14:paraId="5D3AE450" w14:textId="6C3ECC1E" w:rsidR="00A442AB" w:rsidRPr="007C4AFE" w:rsidRDefault="003D66BA" w:rsidP="003D66BA">
            <w:pPr>
              <w:pStyle w:val="ListParagraph"/>
              <w:ind w:left="0"/>
              <w:jc w:val="both"/>
              <w:rPr>
                <w:rFonts w:ascii="Arial" w:hAnsi="Arial" w:cs="Arial"/>
                <w:sz w:val="24"/>
                <w:szCs w:val="24"/>
              </w:rPr>
            </w:pPr>
            <w:r w:rsidRPr="007C4AFE">
              <w:rPr>
                <w:rFonts w:ascii="Arial" w:hAnsi="Arial" w:cs="Arial"/>
                <w:sz w:val="24"/>
                <w:szCs w:val="24"/>
              </w:rPr>
              <w:t>CHP Premises within the Dudley Area</w:t>
            </w:r>
          </w:p>
        </w:tc>
        <w:tc>
          <w:tcPr>
            <w:tcW w:w="2784" w:type="dxa"/>
          </w:tcPr>
          <w:p w14:paraId="3755B1A5" w14:textId="70DFAFE6" w:rsidR="00A442AB" w:rsidRPr="007C4AFE" w:rsidRDefault="003D66BA" w:rsidP="003D66BA">
            <w:pPr>
              <w:pStyle w:val="ListParagraph"/>
              <w:ind w:left="0"/>
              <w:jc w:val="both"/>
              <w:rPr>
                <w:rFonts w:ascii="Arial" w:hAnsi="Arial" w:cs="Arial"/>
                <w:sz w:val="24"/>
                <w:szCs w:val="24"/>
              </w:rPr>
            </w:pPr>
            <w:r w:rsidRPr="007C4AFE">
              <w:rPr>
                <w:rFonts w:ascii="Arial" w:hAnsi="Arial" w:cs="Arial"/>
                <w:sz w:val="24"/>
                <w:szCs w:val="24"/>
              </w:rPr>
              <w:t>Advice  and behaviour sanctions only</w:t>
            </w:r>
          </w:p>
        </w:tc>
      </w:tr>
      <w:tr w:rsidR="00A442AB" w:rsidRPr="007C4AFE" w14:paraId="217E67AA" w14:textId="77777777" w:rsidTr="00A442AB">
        <w:tc>
          <w:tcPr>
            <w:tcW w:w="693" w:type="dxa"/>
          </w:tcPr>
          <w:p w14:paraId="067CC965" w14:textId="11F65D5F" w:rsidR="00A442AB" w:rsidRPr="007C4AFE" w:rsidRDefault="00A442AB" w:rsidP="003D66BA">
            <w:pPr>
              <w:pStyle w:val="ListParagraph"/>
              <w:ind w:left="0"/>
              <w:jc w:val="both"/>
              <w:rPr>
                <w:rFonts w:ascii="Arial" w:hAnsi="Arial" w:cs="Arial"/>
                <w:sz w:val="24"/>
                <w:szCs w:val="24"/>
              </w:rPr>
            </w:pPr>
            <w:r w:rsidRPr="007C4AFE">
              <w:rPr>
                <w:rFonts w:ascii="Arial" w:hAnsi="Arial" w:cs="Arial"/>
                <w:sz w:val="24"/>
                <w:szCs w:val="24"/>
              </w:rPr>
              <w:t>8</w:t>
            </w:r>
          </w:p>
        </w:tc>
        <w:tc>
          <w:tcPr>
            <w:tcW w:w="4819" w:type="dxa"/>
          </w:tcPr>
          <w:p w14:paraId="7C46CE20" w14:textId="7DD4D419" w:rsidR="00A442AB" w:rsidRPr="007C4AFE" w:rsidRDefault="003D66BA" w:rsidP="003D66BA">
            <w:pPr>
              <w:pStyle w:val="ListParagraph"/>
              <w:ind w:left="0"/>
              <w:jc w:val="both"/>
              <w:rPr>
                <w:rFonts w:ascii="Arial" w:hAnsi="Arial" w:cs="Arial"/>
                <w:sz w:val="24"/>
                <w:szCs w:val="24"/>
              </w:rPr>
            </w:pPr>
            <w:r w:rsidRPr="007C4AFE">
              <w:rPr>
                <w:rFonts w:ascii="Arial" w:hAnsi="Arial" w:cs="Arial"/>
                <w:sz w:val="24"/>
                <w:szCs w:val="24"/>
              </w:rPr>
              <w:t>Mobile Mammography Unit locations within the Black Country</w:t>
            </w:r>
          </w:p>
        </w:tc>
        <w:tc>
          <w:tcPr>
            <w:tcW w:w="2784" w:type="dxa"/>
          </w:tcPr>
          <w:p w14:paraId="435EA8CC" w14:textId="60EF5B05" w:rsidR="00A442AB" w:rsidRPr="007C4AFE" w:rsidRDefault="003D66BA" w:rsidP="003D66BA">
            <w:pPr>
              <w:pStyle w:val="ListParagraph"/>
              <w:ind w:left="0"/>
              <w:jc w:val="both"/>
              <w:rPr>
                <w:rFonts w:ascii="Arial" w:hAnsi="Arial" w:cs="Arial"/>
                <w:sz w:val="24"/>
                <w:szCs w:val="24"/>
              </w:rPr>
            </w:pPr>
            <w:r w:rsidRPr="007C4AFE">
              <w:rPr>
                <w:rFonts w:ascii="Arial" w:hAnsi="Arial" w:cs="Arial"/>
                <w:sz w:val="24"/>
                <w:szCs w:val="24"/>
              </w:rPr>
              <w:t>Advice  and behaviour sanctions only</w:t>
            </w:r>
          </w:p>
        </w:tc>
      </w:tr>
      <w:tr w:rsidR="00A442AB" w:rsidRPr="007C4AFE" w14:paraId="5CB1E17A" w14:textId="77777777" w:rsidTr="00A442AB">
        <w:tc>
          <w:tcPr>
            <w:tcW w:w="693" w:type="dxa"/>
          </w:tcPr>
          <w:p w14:paraId="09CB9A3A" w14:textId="0194E7A1" w:rsidR="00A442AB" w:rsidRPr="007C4AFE" w:rsidRDefault="003D66BA" w:rsidP="003D66BA">
            <w:pPr>
              <w:pStyle w:val="ListParagraph"/>
              <w:ind w:left="0"/>
              <w:jc w:val="both"/>
              <w:rPr>
                <w:rFonts w:ascii="Arial" w:hAnsi="Arial" w:cs="Arial"/>
                <w:sz w:val="24"/>
                <w:szCs w:val="24"/>
              </w:rPr>
            </w:pPr>
            <w:r w:rsidRPr="007C4AFE">
              <w:rPr>
                <w:rFonts w:ascii="Arial" w:hAnsi="Arial" w:cs="Arial"/>
                <w:sz w:val="24"/>
                <w:szCs w:val="24"/>
              </w:rPr>
              <w:t>9</w:t>
            </w:r>
          </w:p>
        </w:tc>
        <w:tc>
          <w:tcPr>
            <w:tcW w:w="4819" w:type="dxa"/>
          </w:tcPr>
          <w:p w14:paraId="62E84DDA" w14:textId="26E1DFA4" w:rsidR="00A442AB" w:rsidRPr="007C4AFE" w:rsidRDefault="00A442AB" w:rsidP="003D66BA">
            <w:pPr>
              <w:pStyle w:val="ListParagraph"/>
              <w:ind w:left="0"/>
              <w:jc w:val="both"/>
              <w:rPr>
                <w:rFonts w:ascii="Arial" w:hAnsi="Arial" w:cs="Arial"/>
                <w:sz w:val="24"/>
                <w:szCs w:val="24"/>
              </w:rPr>
            </w:pPr>
            <w:r w:rsidRPr="007C4AFE">
              <w:rPr>
                <w:rFonts w:ascii="Arial" w:hAnsi="Arial" w:cs="Arial"/>
                <w:sz w:val="24"/>
                <w:szCs w:val="24"/>
              </w:rPr>
              <w:t>Patients Homes (for the provision of clinical services)</w:t>
            </w:r>
          </w:p>
        </w:tc>
        <w:tc>
          <w:tcPr>
            <w:tcW w:w="2784" w:type="dxa"/>
          </w:tcPr>
          <w:p w14:paraId="04FF9989" w14:textId="6AD79B50" w:rsidR="00A442AB" w:rsidRPr="007C4AFE" w:rsidRDefault="00A442AB" w:rsidP="003D66BA">
            <w:pPr>
              <w:pStyle w:val="ListParagraph"/>
              <w:ind w:left="0"/>
              <w:jc w:val="both"/>
              <w:rPr>
                <w:rFonts w:ascii="Arial" w:hAnsi="Arial" w:cs="Arial"/>
                <w:sz w:val="24"/>
                <w:szCs w:val="24"/>
              </w:rPr>
            </w:pPr>
            <w:r w:rsidRPr="007C4AFE">
              <w:rPr>
                <w:rFonts w:ascii="Arial" w:hAnsi="Arial" w:cs="Arial"/>
                <w:sz w:val="24"/>
                <w:szCs w:val="24"/>
              </w:rPr>
              <w:t>Advice  and behaviour sanctions only</w:t>
            </w:r>
          </w:p>
        </w:tc>
      </w:tr>
    </w:tbl>
    <w:p w14:paraId="526BDFD1" w14:textId="77777777" w:rsidR="00A442AB" w:rsidRPr="007C4AFE" w:rsidRDefault="00A442AB" w:rsidP="003D66BA">
      <w:pPr>
        <w:pStyle w:val="ListParagraph"/>
        <w:jc w:val="both"/>
        <w:rPr>
          <w:rFonts w:ascii="Arial" w:hAnsi="Arial" w:cs="Arial"/>
          <w:sz w:val="24"/>
          <w:szCs w:val="24"/>
        </w:rPr>
      </w:pPr>
    </w:p>
    <w:p w14:paraId="54656D6D" w14:textId="77777777" w:rsidR="00A442AB" w:rsidRPr="007C4AFE" w:rsidRDefault="00A442AB" w:rsidP="003D66BA">
      <w:pPr>
        <w:pStyle w:val="ListParagraph"/>
        <w:jc w:val="both"/>
        <w:rPr>
          <w:rFonts w:ascii="Arial" w:hAnsi="Arial" w:cs="Arial"/>
          <w:b/>
          <w:bCs/>
          <w:sz w:val="24"/>
          <w:szCs w:val="24"/>
        </w:rPr>
      </w:pPr>
    </w:p>
    <w:p w14:paraId="44A4F8F6" w14:textId="77777777" w:rsidR="007C4AFE" w:rsidRPr="007C4AFE" w:rsidRDefault="007C4AFE" w:rsidP="003D66BA">
      <w:pPr>
        <w:pStyle w:val="ListParagraph"/>
        <w:jc w:val="both"/>
        <w:rPr>
          <w:rFonts w:ascii="Arial" w:hAnsi="Arial" w:cs="Arial"/>
          <w:b/>
          <w:bCs/>
          <w:sz w:val="24"/>
          <w:szCs w:val="24"/>
        </w:rPr>
      </w:pPr>
    </w:p>
    <w:p w14:paraId="15E6DAD2" w14:textId="32D67C35" w:rsidR="00A442AB" w:rsidRPr="007C4AFE" w:rsidRDefault="00A442AB" w:rsidP="002A03BA">
      <w:pPr>
        <w:pStyle w:val="ListParagraph"/>
        <w:numPr>
          <w:ilvl w:val="0"/>
          <w:numId w:val="1"/>
        </w:numPr>
        <w:spacing w:after="0"/>
        <w:jc w:val="both"/>
        <w:rPr>
          <w:rFonts w:ascii="Arial" w:hAnsi="Arial" w:cs="Arial"/>
          <w:b/>
          <w:bCs/>
          <w:sz w:val="24"/>
          <w:szCs w:val="24"/>
        </w:rPr>
      </w:pPr>
      <w:r w:rsidRPr="007C4AFE">
        <w:rPr>
          <w:rFonts w:ascii="Arial" w:hAnsi="Arial" w:cs="Arial"/>
          <w:b/>
          <w:bCs/>
          <w:sz w:val="24"/>
          <w:szCs w:val="24"/>
        </w:rPr>
        <w:t>Trust Contract Manager</w:t>
      </w:r>
      <w:r w:rsidR="005E4271">
        <w:rPr>
          <w:rFonts w:ascii="Arial" w:hAnsi="Arial" w:cs="Arial"/>
          <w:b/>
          <w:bCs/>
          <w:sz w:val="24"/>
          <w:szCs w:val="24"/>
        </w:rPr>
        <w:t>s</w:t>
      </w:r>
    </w:p>
    <w:p w14:paraId="09C46217" w14:textId="1AF3D386" w:rsidR="003D66BA" w:rsidRPr="007C4AFE" w:rsidRDefault="003D66BA" w:rsidP="002A03BA">
      <w:pPr>
        <w:spacing w:after="0"/>
        <w:ind w:left="-284" w:firstLine="1004"/>
        <w:jc w:val="both"/>
        <w:rPr>
          <w:rFonts w:ascii="Arial" w:hAnsi="Arial" w:cs="Arial"/>
          <w:sz w:val="24"/>
          <w:szCs w:val="24"/>
        </w:rPr>
      </w:pPr>
      <w:r w:rsidRPr="007C4AFE">
        <w:rPr>
          <w:rFonts w:ascii="Arial" w:hAnsi="Arial" w:cs="Arial"/>
          <w:sz w:val="24"/>
          <w:szCs w:val="24"/>
        </w:rPr>
        <w:t xml:space="preserve">The following </w:t>
      </w:r>
      <w:r w:rsidRPr="007C4AFE">
        <w:rPr>
          <w:rFonts w:ascii="Arial" w:hAnsi="Arial" w:cs="Arial"/>
          <w:sz w:val="24"/>
          <w:szCs w:val="24"/>
        </w:rPr>
        <w:t>are</w:t>
      </w:r>
      <w:r w:rsidRPr="007C4AFE">
        <w:rPr>
          <w:rFonts w:ascii="Arial" w:hAnsi="Arial" w:cs="Arial"/>
          <w:sz w:val="24"/>
          <w:szCs w:val="24"/>
        </w:rPr>
        <w:t xml:space="preserve"> the main contacts:</w:t>
      </w:r>
    </w:p>
    <w:p w14:paraId="1B46DDBA" w14:textId="09197681" w:rsidR="003D66BA" w:rsidRPr="007C4AFE" w:rsidRDefault="003D66BA" w:rsidP="003D66BA">
      <w:pPr>
        <w:pStyle w:val="ListParagraph"/>
        <w:numPr>
          <w:ilvl w:val="0"/>
          <w:numId w:val="4"/>
        </w:numPr>
        <w:suppressAutoHyphens/>
        <w:autoSpaceDN w:val="0"/>
        <w:spacing w:after="0" w:line="240" w:lineRule="auto"/>
        <w:ind w:left="1134" w:hanging="283"/>
        <w:contextualSpacing w:val="0"/>
        <w:jc w:val="both"/>
        <w:textAlignment w:val="baseline"/>
        <w:rPr>
          <w:rFonts w:ascii="Arial" w:hAnsi="Arial" w:cs="Arial"/>
          <w:sz w:val="24"/>
          <w:szCs w:val="24"/>
        </w:rPr>
      </w:pPr>
      <w:r w:rsidRPr="007C4AFE">
        <w:rPr>
          <w:rFonts w:ascii="Arial" w:hAnsi="Arial" w:cs="Arial"/>
          <w:sz w:val="24"/>
          <w:szCs w:val="24"/>
        </w:rPr>
        <w:t>Steve Lawley – Director of Estates and Facilities Tel 01384 321000</w:t>
      </w:r>
    </w:p>
    <w:p w14:paraId="08B4DE26" w14:textId="77777777" w:rsidR="003D66BA" w:rsidRPr="007C4AFE" w:rsidRDefault="003D66BA" w:rsidP="003D66BA">
      <w:pPr>
        <w:pStyle w:val="ListParagraph"/>
        <w:numPr>
          <w:ilvl w:val="0"/>
          <w:numId w:val="4"/>
        </w:numPr>
        <w:suppressAutoHyphens/>
        <w:autoSpaceDN w:val="0"/>
        <w:spacing w:after="0" w:line="240" w:lineRule="auto"/>
        <w:ind w:left="1134" w:hanging="283"/>
        <w:contextualSpacing w:val="0"/>
        <w:jc w:val="both"/>
        <w:textAlignment w:val="baseline"/>
        <w:rPr>
          <w:rFonts w:ascii="Arial" w:hAnsi="Arial" w:cs="Arial"/>
          <w:sz w:val="24"/>
          <w:szCs w:val="24"/>
        </w:rPr>
      </w:pPr>
      <w:r w:rsidRPr="007C4AFE">
        <w:rPr>
          <w:rFonts w:ascii="Arial" w:hAnsi="Arial" w:cs="Arial"/>
          <w:sz w:val="24"/>
          <w:szCs w:val="24"/>
        </w:rPr>
        <w:t>Andrew Rigby – Head of Facilities and Property Management Tel 01384 321000</w:t>
      </w:r>
    </w:p>
    <w:p w14:paraId="04714DDA" w14:textId="77777777" w:rsidR="003D66BA" w:rsidRPr="007C4AFE" w:rsidRDefault="003D66BA" w:rsidP="003D66BA">
      <w:pPr>
        <w:pStyle w:val="ListParagraph"/>
        <w:jc w:val="both"/>
        <w:rPr>
          <w:rFonts w:ascii="Arial" w:hAnsi="Arial" w:cs="Arial"/>
          <w:b/>
          <w:bCs/>
          <w:sz w:val="24"/>
          <w:szCs w:val="24"/>
        </w:rPr>
      </w:pPr>
    </w:p>
    <w:p w14:paraId="28E59D38" w14:textId="1E175DC6" w:rsidR="00A442AB" w:rsidRPr="007C4AFE" w:rsidRDefault="00A442AB" w:rsidP="003D66BA">
      <w:pPr>
        <w:pStyle w:val="ListParagraph"/>
        <w:numPr>
          <w:ilvl w:val="0"/>
          <w:numId w:val="1"/>
        </w:numPr>
        <w:jc w:val="both"/>
        <w:rPr>
          <w:rFonts w:ascii="Arial" w:hAnsi="Arial" w:cs="Arial"/>
          <w:b/>
          <w:bCs/>
          <w:sz w:val="24"/>
          <w:szCs w:val="24"/>
        </w:rPr>
      </w:pPr>
      <w:r w:rsidRPr="007C4AFE">
        <w:rPr>
          <w:rFonts w:ascii="Arial" w:hAnsi="Arial" w:cs="Arial"/>
          <w:b/>
          <w:bCs/>
          <w:sz w:val="24"/>
          <w:szCs w:val="24"/>
        </w:rPr>
        <w:t>Site and Service Familiarity</w:t>
      </w:r>
    </w:p>
    <w:p w14:paraId="3213E8C3" w14:textId="03AACF08" w:rsidR="003D66BA" w:rsidRPr="007C4AFE" w:rsidRDefault="003D66BA" w:rsidP="003D66BA">
      <w:pPr>
        <w:pStyle w:val="ListParagraph"/>
        <w:jc w:val="both"/>
        <w:rPr>
          <w:rFonts w:ascii="Arial" w:hAnsi="Arial" w:cs="Arial"/>
          <w:sz w:val="24"/>
          <w:szCs w:val="24"/>
        </w:rPr>
      </w:pPr>
      <w:r w:rsidRPr="007C4AFE">
        <w:rPr>
          <w:rFonts w:ascii="Arial" w:hAnsi="Arial" w:cs="Arial"/>
          <w:sz w:val="24"/>
          <w:szCs w:val="24"/>
        </w:rPr>
        <w:t xml:space="preserve">It is the </w:t>
      </w:r>
      <w:r w:rsidR="00CE1C4C" w:rsidRPr="007C4AFE">
        <w:rPr>
          <w:rFonts w:ascii="Arial" w:hAnsi="Arial" w:cs="Arial"/>
          <w:sz w:val="24"/>
          <w:szCs w:val="24"/>
        </w:rPr>
        <w:t>o</w:t>
      </w:r>
      <w:r w:rsidRPr="007C4AFE">
        <w:rPr>
          <w:rFonts w:ascii="Arial" w:hAnsi="Arial" w:cs="Arial"/>
          <w:sz w:val="24"/>
          <w:szCs w:val="24"/>
        </w:rPr>
        <w:t xml:space="preserve">rganisation’s responsibility to become fully familiar with the </w:t>
      </w:r>
      <w:r w:rsidRPr="007C4AFE">
        <w:rPr>
          <w:rFonts w:ascii="Arial" w:hAnsi="Arial" w:cs="Arial"/>
          <w:sz w:val="24"/>
          <w:szCs w:val="24"/>
        </w:rPr>
        <w:t>premises included</w:t>
      </w:r>
      <w:r w:rsidRPr="007C4AFE">
        <w:rPr>
          <w:rFonts w:ascii="Arial" w:hAnsi="Arial" w:cs="Arial"/>
          <w:sz w:val="24"/>
          <w:szCs w:val="24"/>
        </w:rPr>
        <w:t xml:space="preserve"> and the requirements of the services prior to submitting costs as no claim for lack of knowledge will be accepted from the successful </w:t>
      </w:r>
      <w:r w:rsidRPr="007C4AFE">
        <w:rPr>
          <w:rFonts w:ascii="Arial" w:hAnsi="Arial" w:cs="Arial"/>
          <w:sz w:val="24"/>
          <w:szCs w:val="24"/>
        </w:rPr>
        <w:t>Organisation.</w:t>
      </w:r>
    </w:p>
    <w:p w14:paraId="0DB5EED6" w14:textId="77777777" w:rsidR="00A442AB" w:rsidRPr="007C4AFE" w:rsidRDefault="00A442AB" w:rsidP="003D66BA">
      <w:pPr>
        <w:pStyle w:val="ListParagraph"/>
        <w:jc w:val="both"/>
        <w:rPr>
          <w:rFonts w:ascii="Arial" w:hAnsi="Arial" w:cs="Arial"/>
          <w:b/>
          <w:bCs/>
          <w:sz w:val="24"/>
          <w:szCs w:val="24"/>
        </w:rPr>
      </w:pPr>
    </w:p>
    <w:p w14:paraId="3DD41EFF" w14:textId="4DDE0F4A" w:rsidR="00A442AB" w:rsidRPr="007C4AFE" w:rsidRDefault="00A442AB" w:rsidP="003D66BA">
      <w:pPr>
        <w:pStyle w:val="ListParagraph"/>
        <w:numPr>
          <w:ilvl w:val="0"/>
          <w:numId w:val="1"/>
        </w:numPr>
        <w:jc w:val="both"/>
        <w:rPr>
          <w:rFonts w:ascii="Arial" w:hAnsi="Arial" w:cs="Arial"/>
          <w:b/>
          <w:bCs/>
          <w:sz w:val="24"/>
          <w:szCs w:val="24"/>
        </w:rPr>
      </w:pPr>
      <w:r w:rsidRPr="007C4AFE">
        <w:rPr>
          <w:rFonts w:ascii="Arial" w:hAnsi="Arial" w:cs="Arial"/>
          <w:b/>
          <w:bCs/>
          <w:sz w:val="24"/>
          <w:szCs w:val="24"/>
        </w:rPr>
        <w:t>Compliance with Trust Policy</w:t>
      </w:r>
    </w:p>
    <w:p w14:paraId="1BB06661" w14:textId="737C20E6" w:rsidR="003D66BA" w:rsidRPr="007C4AFE" w:rsidRDefault="003D66BA" w:rsidP="003D66BA">
      <w:pPr>
        <w:pStyle w:val="ListParagraph"/>
        <w:jc w:val="both"/>
        <w:rPr>
          <w:rFonts w:ascii="Arial" w:hAnsi="Arial" w:cs="Arial"/>
          <w:sz w:val="24"/>
          <w:szCs w:val="24"/>
        </w:rPr>
      </w:pPr>
      <w:r w:rsidRPr="007C4AFE">
        <w:rPr>
          <w:rFonts w:ascii="Arial" w:hAnsi="Arial" w:cs="Arial"/>
          <w:sz w:val="24"/>
          <w:szCs w:val="24"/>
        </w:rPr>
        <w:t xml:space="preserve">The </w:t>
      </w:r>
      <w:r w:rsidR="00CE1C4C" w:rsidRPr="007C4AFE">
        <w:rPr>
          <w:rFonts w:ascii="Arial" w:hAnsi="Arial" w:cs="Arial"/>
          <w:sz w:val="24"/>
          <w:szCs w:val="24"/>
        </w:rPr>
        <w:t>o</w:t>
      </w:r>
      <w:r w:rsidRPr="007C4AFE">
        <w:rPr>
          <w:rFonts w:ascii="Arial" w:hAnsi="Arial" w:cs="Arial"/>
          <w:sz w:val="24"/>
          <w:szCs w:val="24"/>
        </w:rPr>
        <w:t>rganisation must deliver this contract in full compliance with all Trust policies in place at the commencement date of the contract.</w:t>
      </w:r>
    </w:p>
    <w:p w14:paraId="7F38F07E" w14:textId="77777777" w:rsidR="00A442AB" w:rsidRPr="007C4AFE" w:rsidRDefault="00A442AB" w:rsidP="003D66BA">
      <w:pPr>
        <w:pStyle w:val="ListParagraph"/>
        <w:jc w:val="both"/>
        <w:rPr>
          <w:rFonts w:ascii="Arial" w:hAnsi="Arial" w:cs="Arial"/>
          <w:b/>
          <w:bCs/>
          <w:sz w:val="24"/>
          <w:szCs w:val="24"/>
        </w:rPr>
      </w:pPr>
    </w:p>
    <w:p w14:paraId="4404979B" w14:textId="4E0B7D98" w:rsidR="00A442AB" w:rsidRPr="007C4AFE" w:rsidRDefault="00A442AB" w:rsidP="003D66BA">
      <w:pPr>
        <w:pStyle w:val="ListParagraph"/>
        <w:numPr>
          <w:ilvl w:val="0"/>
          <w:numId w:val="1"/>
        </w:numPr>
        <w:jc w:val="both"/>
        <w:rPr>
          <w:rFonts w:ascii="Arial" w:hAnsi="Arial" w:cs="Arial"/>
          <w:b/>
          <w:bCs/>
          <w:sz w:val="24"/>
          <w:szCs w:val="24"/>
        </w:rPr>
      </w:pPr>
      <w:r w:rsidRPr="007C4AFE">
        <w:rPr>
          <w:rFonts w:ascii="Arial" w:hAnsi="Arial" w:cs="Arial"/>
          <w:b/>
          <w:bCs/>
          <w:sz w:val="24"/>
          <w:szCs w:val="24"/>
        </w:rPr>
        <w:t>Staffing Issues</w:t>
      </w:r>
    </w:p>
    <w:p w14:paraId="4F615BC6" w14:textId="77777777" w:rsidR="00A442AB" w:rsidRPr="007C4AFE" w:rsidRDefault="00A442AB" w:rsidP="003D66BA">
      <w:pPr>
        <w:pStyle w:val="ListParagraph"/>
        <w:jc w:val="both"/>
        <w:rPr>
          <w:rFonts w:ascii="Arial" w:hAnsi="Arial" w:cs="Arial"/>
          <w:b/>
          <w:bCs/>
          <w:sz w:val="24"/>
          <w:szCs w:val="24"/>
        </w:rPr>
      </w:pPr>
    </w:p>
    <w:p w14:paraId="4593BA5D" w14:textId="322BF8B0" w:rsidR="00A442AB" w:rsidRPr="007C4AFE" w:rsidRDefault="00A442AB" w:rsidP="003D66BA">
      <w:pPr>
        <w:pStyle w:val="ListParagraph"/>
        <w:numPr>
          <w:ilvl w:val="1"/>
          <w:numId w:val="1"/>
        </w:numPr>
        <w:jc w:val="both"/>
        <w:rPr>
          <w:rFonts w:ascii="Arial" w:hAnsi="Arial" w:cs="Arial"/>
          <w:b/>
          <w:bCs/>
          <w:sz w:val="24"/>
          <w:szCs w:val="24"/>
        </w:rPr>
      </w:pPr>
      <w:r w:rsidRPr="007C4AFE">
        <w:rPr>
          <w:rFonts w:ascii="Arial" w:hAnsi="Arial" w:cs="Arial"/>
          <w:b/>
          <w:bCs/>
          <w:sz w:val="24"/>
          <w:szCs w:val="24"/>
        </w:rPr>
        <w:t>Professional Training and Accreditation</w:t>
      </w:r>
    </w:p>
    <w:p w14:paraId="729A1CD1" w14:textId="356DF7ED" w:rsidR="003D66BA" w:rsidRPr="007C4AFE" w:rsidRDefault="003D66BA" w:rsidP="00CE1C4C">
      <w:pPr>
        <w:pStyle w:val="ListParagraph"/>
        <w:ind w:left="1440"/>
        <w:jc w:val="both"/>
        <w:rPr>
          <w:rFonts w:ascii="Arial" w:hAnsi="Arial" w:cs="Arial"/>
          <w:sz w:val="24"/>
          <w:szCs w:val="24"/>
        </w:rPr>
      </w:pPr>
      <w:r w:rsidRPr="007C4AFE">
        <w:rPr>
          <w:rFonts w:ascii="Arial" w:hAnsi="Arial" w:cs="Arial"/>
          <w:sz w:val="24"/>
          <w:szCs w:val="24"/>
        </w:rPr>
        <w:t xml:space="preserve">All </w:t>
      </w:r>
      <w:r w:rsidR="00CE1C4C" w:rsidRPr="007C4AFE">
        <w:rPr>
          <w:rFonts w:ascii="Arial" w:hAnsi="Arial" w:cs="Arial"/>
          <w:sz w:val="24"/>
          <w:szCs w:val="24"/>
        </w:rPr>
        <w:t xml:space="preserve">the </w:t>
      </w:r>
      <w:r w:rsidR="00DA1023" w:rsidRPr="007C4AFE">
        <w:rPr>
          <w:rFonts w:ascii="Arial" w:hAnsi="Arial" w:cs="Arial"/>
          <w:sz w:val="24"/>
          <w:szCs w:val="24"/>
        </w:rPr>
        <w:t>organisations’</w:t>
      </w:r>
      <w:r w:rsidR="00CE1C4C" w:rsidRPr="007C4AFE">
        <w:rPr>
          <w:rFonts w:ascii="Arial" w:hAnsi="Arial" w:cs="Arial"/>
          <w:sz w:val="24"/>
          <w:szCs w:val="24"/>
        </w:rPr>
        <w:t xml:space="preserve"> </w:t>
      </w:r>
      <w:r w:rsidRPr="007C4AFE">
        <w:rPr>
          <w:rFonts w:ascii="Arial" w:hAnsi="Arial" w:cs="Arial"/>
          <w:sz w:val="24"/>
          <w:szCs w:val="24"/>
        </w:rPr>
        <w:t>staff engaged</w:t>
      </w:r>
      <w:r w:rsidRPr="007C4AFE">
        <w:rPr>
          <w:rFonts w:ascii="Arial" w:hAnsi="Arial" w:cs="Arial"/>
          <w:sz w:val="24"/>
          <w:szCs w:val="24"/>
        </w:rPr>
        <w:t xml:space="preserve"> in the delivery of this service must be fully trained in all aspects of the service </w:t>
      </w:r>
      <w:r w:rsidR="00CE1C4C" w:rsidRPr="007C4AFE">
        <w:rPr>
          <w:rFonts w:ascii="Arial" w:hAnsi="Arial" w:cs="Arial"/>
          <w:sz w:val="24"/>
          <w:szCs w:val="24"/>
        </w:rPr>
        <w:t>requirements</w:t>
      </w:r>
      <w:r w:rsidRPr="007C4AFE">
        <w:rPr>
          <w:rFonts w:ascii="Arial" w:hAnsi="Arial" w:cs="Arial"/>
          <w:sz w:val="24"/>
          <w:szCs w:val="24"/>
        </w:rPr>
        <w:t xml:space="preserve"> and must have </w:t>
      </w:r>
      <w:r w:rsidR="00CE1C4C" w:rsidRPr="007C4AFE">
        <w:rPr>
          <w:rFonts w:ascii="Arial" w:hAnsi="Arial" w:cs="Arial"/>
          <w:sz w:val="24"/>
          <w:szCs w:val="24"/>
        </w:rPr>
        <w:t>successfully completed full Accredited Security Management Specialist (</w:t>
      </w:r>
      <w:r w:rsidRPr="007C4AFE">
        <w:rPr>
          <w:rFonts w:ascii="Arial" w:hAnsi="Arial" w:cs="Arial"/>
          <w:sz w:val="24"/>
          <w:szCs w:val="24"/>
        </w:rPr>
        <w:t>ACMS</w:t>
      </w:r>
      <w:r w:rsidR="00CE1C4C" w:rsidRPr="007C4AFE">
        <w:rPr>
          <w:rFonts w:ascii="Arial" w:hAnsi="Arial" w:cs="Arial"/>
          <w:sz w:val="24"/>
          <w:szCs w:val="24"/>
        </w:rPr>
        <w:t>)</w:t>
      </w:r>
      <w:r w:rsidRPr="007C4AFE">
        <w:rPr>
          <w:rFonts w:ascii="Arial" w:hAnsi="Arial" w:cs="Arial"/>
          <w:sz w:val="24"/>
          <w:szCs w:val="24"/>
        </w:rPr>
        <w:t xml:space="preserve"> </w:t>
      </w:r>
      <w:r w:rsidR="00CE1C4C" w:rsidRPr="007C4AFE">
        <w:rPr>
          <w:rFonts w:ascii="Arial" w:hAnsi="Arial" w:cs="Arial"/>
          <w:sz w:val="24"/>
          <w:szCs w:val="24"/>
        </w:rPr>
        <w:t>Training.</w:t>
      </w:r>
    </w:p>
    <w:p w14:paraId="30C752F8" w14:textId="77777777" w:rsidR="003D66BA" w:rsidRPr="007C4AFE" w:rsidRDefault="003D66BA" w:rsidP="003D66BA">
      <w:pPr>
        <w:pStyle w:val="ListParagraph"/>
        <w:ind w:left="1080"/>
        <w:jc w:val="both"/>
        <w:rPr>
          <w:rFonts w:ascii="Arial" w:hAnsi="Arial" w:cs="Arial"/>
          <w:sz w:val="24"/>
          <w:szCs w:val="24"/>
        </w:rPr>
      </w:pPr>
    </w:p>
    <w:p w14:paraId="3B98F776" w14:textId="6093A885" w:rsidR="003D66BA" w:rsidRPr="007C4AFE" w:rsidRDefault="003D66BA" w:rsidP="00CE1C4C">
      <w:pPr>
        <w:pStyle w:val="ListParagraph"/>
        <w:ind w:left="1440"/>
        <w:jc w:val="both"/>
        <w:rPr>
          <w:rFonts w:ascii="Arial" w:hAnsi="Arial" w:cs="Arial"/>
          <w:sz w:val="24"/>
          <w:szCs w:val="24"/>
        </w:rPr>
      </w:pPr>
      <w:r w:rsidRPr="007C4AFE">
        <w:rPr>
          <w:rFonts w:ascii="Arial" w:hAnsi="Arial" w:cs="Arial"/>
          <w:sz w:val="24"/>
          <w:szCs w:val="24"/>
        </w:rPr>
        <w:t xml:space="preserve">The following details the minimum induction and general training that is required for the Successful </w:t>
      </w:r>
      <w:r w:rsidR="00CE1C4C" w:rsidRPr="007C4AFE">
        <w:rPr>
          <w:rFonts w:ascii="Arial" w:hAnsi="Arial" w:cs="Arial"/>
          <w:sz w:val="24"/>
          <w:szCs w:val="24"/>
        </w:rPr>
        <w:t>Organisations</w:t>
      </w:r>
      <w:r w:rsidRPr="007C4AFE">
        <w:rPr>
          <w:rFonts w:ascii="Arial" w:hAnsi="Arial" w:cs="Arial"/>
          <w:sz w:val="24"/>
          <w:szCs w:val="24"/>
        </w:rPr>
        <w:t xml:space="preserve"> staff who are engaged in providing the service as part of this contract.  The cost of all contractor staff training including staff time, trainer time (excluding Trust trainer time), materials, facilities etc will be met by the Successful Contractor.</w:t>
      </w:r>
    </w:p>
    <w:p w14:paraId="765A3817" w14:textId="77777777" w:rsidR="003D66BA" w:rsidRPr="007C4AFE" w:rsidRDefault="003D66BA" w:rsidP="003D66BA">
      <w:pPr>
        <w:pStyle w:val="ListParagraph"/>
        <w:ind w:left="1080"/>
        <w:jc w:val="both"/>
        <w:rPr>
          <w:rFonts w:ascii="Arial" w:hAnsi="Arial" w:cs="Arial"/>
          <w:sz w:val="24"/>
          <w:szCs w:val="24"/>
        </w:rPr>
      </w:pPr>
    </w:p>
    <w:tbl>
      <w:tblPr>
        <w:tblStyle w:val="TableGrid"/>
        <w:tblW w:w="7963" w:type="dxa"/>
        <w:tblInd w:w="1413" w:type="dxa"/>
        <w:tblLook w:val="04A0" w:firstRow="1" w:lastRow="0" w:firstColumn="1" w:lastColumn="0" w:noHBand="0" w:noVBand="1"/>
      </w:tblPr>
      <w:tblGrid>
        <w:gridCol w:w="2551"/>
        <w:gridCol w:w="3207"/>
        <w:gridCol w:w="2205"/>
      </w:tblGrid>
      <w:tr w:rsidR="003D66BA" w:rsidRPr="007C4AFE" w14:paraId="454A4C09" w14:textId="77777777" w:rsidTr="005E4271">
        <w:tc>
          <w:tcPr>
            <w:tcW w:w="2551" w:type="dxa"/>
          </w:tcPr>
          <w:p w14:paraId="7E26BC78" w14:textId="77777777" w:rsidR="003D66BA" w:rsidRPr="007C4AFE" w:rsidRDefault="003D66BA" w:rsidP="00CE1C4C">
            <w:pPr>
              <w:pStyle w:val="ListParagraph"/>
              <w:ind w:left="0"/>
              <w:rPr>
                <w:rFonts w:ascii="Arial" w:hAnsi="Arial" w:cs="Arial"/>
                <w:b/>
                <w:sz w:val="24"/>
                <w:szCs w:val="24"/>
              </w:rPr>
            </w:pPr>
            <w:r w:rsidRPr="007C4AFE">
              <w:rPr>
                <w:rFonts w:ascii="Arial" w:hAnsi="Arial" w:cs="Arial"/>
                <w:b/>
                <w:sz w:val="24"/>
                <w:szCs w:val="24"/>
              </w:rPr>
              <w:t>Description of Training</w:t>
            </w:r>
          </w:p>
        </w:tc>
        <w:tc>
          <w:tcPr>
            <w:tcW w:w="3207" w:type="dxa"/>
          </w:tcPr>
          <w:p w14:paraId="2F193A03" w14:textId="77777777" w:rsidR="003D66BA" w:rsidRPr="007C4AFE" w:rsidRDefault="003D66BA" w:rsidP="00CE1C4C">
            <w:pPr>
              <w:pStyle w:val="ListParagraph"/>
              <w:ind w:left="0"/>
              <w:rPr>
                <w:rFonts w:ascii="Arial" w:hAnsi="Arial" w:cs="Arial"/>
                <w:b/>
                <w:sz w:val="24"/>
                <w:szCs w:val="24"/>
              </w:rPr>
            </w:pPr>
            <w:r w:rsidRPr="007C4AFE">
              <w:rPr>
                <w:rFonts w:ascii="Arial" w:hAnsi="Arial" w:cs="Arial"/>
                <w:b/>
                <w:sz w:val="24"/>
                <w:szCs w:val="24"/>
              </w:rPr>
              <w:t>Frequency</w:t>
            </w:r>
          </w:p>
        </w:tc>
        <w:tc>
          <w:tcPr>
            <w:tcW w:w="2205" w:type="dxa"/>
          </w:tcPr>
          <w:p w14:paraId="75D346A6" w14:textId="77777777" w:rsidR="003D66BA" w:rsidRPr="007C4AFE" w:rsidRDefault="003D66BA" w:rsidP="00CE1C4C">
            <w:pPr>
              <w:pStyle w:val="ListParagraph"/>
              <w:ind w:left="0"/>
              <w:rPr>
                <w:rFonts w:ascii="Arial" w:hAnsi="Arial" w:cs="Arial"/>
                <w:b/>
                <w:sz w:val="24"/>
                <w:szCs w:val="24"/>
              </w:rPr>
            </w:pPr>
            <w:r w:rsidRPr="007C4AFE">
              <w:rPr>
                <w:rFonts w:ascii="Arial" w:hAnsi="Arial" w:cs="Arial"/>
                <w:b/>
                <w:sz w:val="24"/>
                <w:szCs w:val="24"/>
              </w:rPr>
              <w:t>Responsibility for providing training</w:t>
            </w:r>
          </w:p>
        </w:tc>
      </w:tr>
      <w:tr w:rsidR="003D66BA" w:rsidRPr="007C4AFE" w14:paraId="04B19223" w14:textId="77777777" w:rsidTr="005E4271">
        <w:tc>
          <w:tcPr>
            <w:tcW w:w="2551" w:type="dxa"/>
          </w:tcPr>
          <w:p w14:paraId="4E53C751" w14:textId="77777777" w:rsidR="003D66BA" w:rsidRPr="007C4AFE" w:rsidRDefault="003D66BA" w:rsidP="00090ED8">
            <w:pPr>
              <w:pStyle w:val="ListParagraph"/>
              <w:ind w:left="0"/>
              <w:jc w:val="both"/>
              <w:rPr>
                <w:rFonts w:ascii="Arial" w:hAnsi="Arial" w:cs="Arial"/>
                <w:sz w:val="24"/>
                <w:szCs w:val="24"/>
              </w:rPr>
            </w:pPr>
            <w:r w:rsidRPr="007C4AFE">
              <w:rPr>
                <w:rFonts w:ascii="Arial" w:hAnsi="Arial" w:cs="Arial"/>
                <w:sz w:val="24"/>
                <w:szCs w:val="24"/>
              </w:rPr>
              <w:t>Site Familiarization</w:t>
            </w:r>
          </w:p>
        </w:tc>
        <w:tc>
          <w:tcPr>
            <w:tcW w:w="3207" w:type="dxa"/>
          </w:tcPr>
          <w:p w14:paraId="7F12444A" w14:textId="4483CB7A" w:rsidR="003D66BA" w:rsidRPr="007C4AFE" w:rsidRDefault="003D66BA" w:rsidP="00090ED8">
            <w:pPr>
              <w:pStyle w:val="ListParagraph"/>
              <w:ind w:left="0"/>
              <w:jc w:val="both"/>
              <w:rPr>
                <w:rFonts w:ascii="Arial" w:hAnsi="Arial" w:cs="Arial"/>
                <w:sz w:val="24"/>
                <w:szCs w:val="24"/>
              </w:rPr>
            </w:pPr>
            <w:r w:rsidRPr="007C4AFE">
              <w:rPr>
                <w:rFonts w:ascii="Arial" w:hAnsi="Arial" w:cs="Arial"/>
                <w:sz w:val="24"/>
                <w:szCs w:val="24"/>
              </w:rPr>
              <w:t xml:space="preserve">Prior to commencement of any </w:t>
            </w:r>
            <w:r w:rsidR="00CE1C4C" w:rsidRPr="007C4AFE">
              <w:rPr>
                <w:rFonts w:ascii="Arial" w:hAnsi="Arial" w:cs="Arial"/>
                <w:sz w:val="24"/>
                <w:szCs w:val="24"/>
              </w:rPr>
              <w:t>service</w:t>
            </w:r>
            <w:r w:rsidRPr="007C4AFE">
              <w:rPr>
                <w:rFonts w:ascii="Arial" w:hAnsi="Arial" w:cs="Arial"/>
                <w:sz w:val="24"/>
                <w:szCs w:val="24"/>
              </w:rPr>
              <w:t xml:space="preserve"> on the premises</w:t>
            </w:r>
          </w:p>
        </w:tc>
        <w:tc>
          <w:tcPr>
            <w:tcW w:w="2205" w:type="dxa"/>
          </w:tcPr>
          <w:p w14:paraId="7AD2D13A" w14:textId="77777777" w:rsidR="003D66BA" w:rsidRPr="007C4AFE" w:rsidRDefault="003D66BA" w:rsidP="00090ED8">
            <w:pPr>
              <w:pStyle w:val="ListParagraph"/>
              <w:ind w:left="0"/>
              <w:jc w:val="both"/>
              <w:rPr>
                <w:rFonts w:ascii="Arial" w:hAnsi="Arial" w:cs="Arial"/>
                <w:sz w:val="24"/>
                <w:szCs w:val="24"/>
              </w:rPr>
            </w:pPr>
            <w:r w:rsidRPr="007C4AFE">
              <w:rPr>
                <w:rFonts w:ascii="Arial" w:hAnsi="Arial" w:cs="Arial"/>
                <w:sz w:val="24"/>
                <w:szCs w:val="24"/>
              </w:rPr>
              <w:t>Successful Contractor</w:t>
            </w:r>
          </w:p>
        </w:tc>
      </w:tr>
      <w:tr w:rsidR="00CE1C4C" w:rsidRPr="007C4AFE" w14:paraId="1737C45F" w14:textId="77777777" w:rsidTr="005E4271">
        <w:tc>
          <w:tcPr>
            <w:tcW w:w="2551" w:type="dxa"/>
          </w:tcPr>
          <w:p w14:paraId="5FEA23A4" w14:textId="1F84D64C" w:rsidR="00CE1C4C" w:rsidRPr="007C4AFE" w:rsidRDefault="00CE1C4C" w:rsidP="00090ED8">
            <w:pPr>
              <w:pStyle w:val="ListParagraph"/>
              <w:ind w:left="0"/>
              <w:jc w:val="both"/>
              <w:rPr>
                <w:rFonts w:ascii="Arial" w:hAnsi="Arial" w:cs="Arial"/>
                <w:sz w:val="24"/>
                <w:szCs w:val="24"/>
              </w:rPr>
            </w:pPr>
            <w:r w:rsidRPr="007C4AFE">
              <w:rPr>
                <w:rFonts w:ascii="Arial" w:hAnsi="Arial" w:cs="Arial"/>
                <w:sz w:val="24"/>
                <w:szCs w:val="24"/>
              </w:rPr>
              <w:t>Clinical Governance and Risk</w:t>
            </w:r>
          </w:p>
        </w:tc>
        <w:tc>
          <w:tcPr>
            <w:tcW w:w="3207" w:type="dxa"/>
          </w:tcPr>
          <w:p w14:paraId="3466423D" w14:textId="4E299ADB" w:rsidR="00CE1C4C" w:rsidRPr="007C4AFE" w:rsidRDefault="00CE1C4C" w:rsidP="00090ED8">
            <w:pPr>
              <w:pStyle w:val="ListParagraph"/>
              <w:ind w:left="0"/>
              <w:jc w:val="both"/>
              <w:rPr>
                <w:rFonts w:ascii="Arial" w:hAnsi="Arial" w:cs="Arial"/>
                <w:sz w:val="24"/>
                <w:szCs w:val="24"/>
              </w:rPr>
            </w:pPr>
            <w:r w:rsidRPr="007C4AFE">
              <w:rPr>
                <w:rFonts w:ascii="Arial" w:hAnsi="Arial" w:cs="Arial"/>
                <w:sz w:val="24"/>
                <w:szCs w:val="24"/>
              </w:rPr>
              <w:t>Prior to commencement of any service on the premises</w:t>
            </w:r>
            <w:r w:rsidRPr="007C4AFE">
              <w:rPr>
                <w:rFonts w:ascii="Arial" w:hAnsi="Arial" w:cs="Arial"/>
                <w:sz w:val="24"/>
                <w:szCs w:val="24"/>
              </w:rPr>
              <w:t xml:space="preserve"> then every 3 year</w:t>
            </w:r>
            <w:r w:rsidR="002A69F0" w:rsidRPr="007C4AFE">
              <w:rPr>
                <w:rFonts w:ascii="Arial" w:hAnsi="Arial" w:cs="Arial"/>
                <w:sz w:val="24"/>
                <w:szCs w:val="24"/>
              </w:rPr>
              <w:t>s</w:t>
            </w:r>
          </w:p>
        </w:tc>
        <w:tc>
          <w:tcPr>
            <w:tcW w:w="2205" w:type="dxa"/>
          </w:tcPr>
          <w:p w14:paraId="5207FB12" w14:textId="7C191B55" w:rsidR="00CE1C4C" w:rsidRPr="007C4AFE" w:rsidRDefault="002A69F0" w:rsidP="00090ED8">
            <w:pPr>
              <w:pStyle w:val="ListParagraph"/>
              <w:ind w:left="0"/>
              <w:jc w:val="both"/>
              <w:rPr>
                <w:rFonts w:ascii="Arial" w:hAnsi="Arial" w:cs="Arial"/>
                <w:sz w:val="24"/>
                <w:szCs w:val="24"/>
              </w:rPr>
            </w:pPr>
            <w:r w:rsidRPr="007C4AFE">
              <w:rPr>
                <w:rFonts w:ascii="Arial" w:hAnsi="Arial" w:cs="Arial"/>
                <w:sz w:val="24"/>
                <w:szCs w:val="24"/>
              </w:rPr>
              <w:t>The Trust</w:t>
            </w:r>
          </w:p>
        </w:tc>
      </w:tr>
      <w:tr w:rsidR="002A69F0" w:rsidRPr="007C4AFE" w14:paraId="1C884A15" w14:textId="77777777" w:rsidTr="005E4271">
        <w:tc>
          <w:tcPr>
            <w:tcW w:w="2551" w:type="dxa"/>
          </w:tcPr>
          <w:p w14:paraId="36EB8B1A" w14:textId="12E74AB4" w:rsidR="002A69F0" w:rsidRPr="007C4AFE" w:rsidRDefault="002A69F0" w:rsidP="002A69F0">
            <w:pPr>
              <w:pStyle w:val="ListParagraph"/>
              <w:ind w:left="0"/>
              <w:jc w:val="both"/>
              <w:rPr>
                <w:rFonts w:ascii="Arial" w:hAnsi="Arial" w:cs="Arial"/>
                <w:sz w:val="24"/>
                <w:szCs w:val="24"/>
              </w:rPr>
            </w:pPr>
            <w:r w:rsidRPr="007C4AFE">
              <w:rPr>
                <w:rFonts w:ascii="Arial" w:hAnsi="Arial" w:cs="Arial"/>
                <w:sz w:val="24"/>
                <w:szCs w:val="24"/>
              </w:rPr>
              <w:t>Equality and Diversity (Including Autism Awareness)</w:t>
            </w:r>
          </w:p>
        </w:tc>
        <w:tc>
          <w:tcPr>
            <w:tcW w:w="3207" w:type="dxa"/>
          </w:tcPr>
          <w:p w14:paraId="05443991" w14:textId="14ED1D09" w:rsidR="002A69F0" w:rsidRPr="007C4AFE" w:rsidRDefault="002A69F0" w:rsidP="002A69F0">
            <w:pPr>
              <w:pStyle w:val="ListParagraph"/>
              <w:ind w:left="0"/>
              <w:jc w:val="both"/>
              <w:rPr>
                <w:rFonts w:ascii="Arial" w:hAnsi="Arial" w:cs="Arial"/>
                <w:sz w:val="24"/>
                <w:szCs w:val="24"/>
              </w:rPr>
            </w:pPr>
            <w:r w:rsidRPr="007C4AFE">
              <w:rPr>
                <w:rFonts w:ascii="Arial" w:hAnsi="Arial" w:cs="Arial"/>
                <w:sz w:val="24"/>
                <w:szCs w:val="24"/>
              </w:rPr>
              <w:t>Prior to commencement of any service on the premises then every 3 years</w:t>
            </w:r>
          </w:p>
        </w:tc>
        <w:tc>
          <w:tcPr>
            <w:tcW w:w="2205" w:type="dxa"/>
          </w:tcPr>
          <w:p w14:paraId="25613057" w14:textId="57CB13EE" w:rsidR="002A69F0" w:rsidRPr="007C4AFE" w:rsidRDefault="002A69F0" w:rsidP="002A69F0">
            <w:pPr>
              <w:pStyle w:val="ListParagraph"/>
              <w:ind w:left="0"/>
              <w:jc w:val="both"/>
              <w:rPr>
                <w:rFonts w:ascii="Arial" w:hAnsi="Arial" w:cs="Arial"/>
                <w:sz w:val="24"/>
                <w:szCs w:val="24"/>
              </w:rPr>
            </w:pPr>
            <w:r w:rsidRPr="007C4AFE">
              <w:rPr>
                <w:rFonts w:ascii="Arial" w:hAnsi="Arial" w:cs="Arial"/>
                <w:sz w:val="24"/>
                <w:szCs w:val="24"/>
              </w:rPr>
              <w:t>The Trust</w:t>
            </w:r>
          </w:p>
        </w:tc>
      </w:tr>
      <w:tr w:rsidR="002A69F0" w:rsidRPr="007C4AFE" w14:paraId="7E81F10F" w14:textId="77777777" w:rsidTr="005E4271">
        <w:tc>
          <w:tcPr>
            <w:tcW w:w="2551" w:type="dxa"/>
          </w:tcPr>
          <w:p w14:paraId="55CC7A8D" w14:textId="2632FA8F" w:rsidR="002A69F0" w:rsidRPr="007C4AFE" w:rsidRDefault="002A69F0" w:rsidP="002A69F0">
            <w:pPr>
              <w:pStyle w:val="ListParagraph"/>
              <w:ind w:left="0"/>
              <w:jc w:val="both"/>
              <w:rPr>
                <w:rFonts w:ascii="Arial" w:hAnsi="Arial" w:cs="Arial"/>
                <w:sz w:val="24"/>
                <w:szCs w:val="24"/>
              </w:rPr>
            </w:pPr>
            <w:r w:rsidRPr="007C4AFE">
              <w:rPr>
                <w:rFonts w:ascii="Arial" w:hAnsi="Arial" w:cs="Arial"/>
                <w:sz w:val="24"/>
                <w:szCs w:val="24"/>
              </w:rPr>
              <w:t>Fire</w:t>
            </w:r>
          </w:p>
        </w:tc>
        <w:tc>
          <w:tcPr>
            <w:tcW w:w="3207" w:type="dxa"/>
          </w:tcPr>
          <w:p w14:paraId="20864B44" w14:textId="343886EC" w:rsidR="002A69F0" w:rsidRPr="007C4AFE" w:rsidRDefault="002A69F0" w:rsidP="002A69F0">
            <w:pPr>
              <w:pStyle w:val="ListParagraph"/>
              <w:ind w:left="0"/>
              <w:jc w:val="both"/>
              <w:rPr>
                <w:rFonts w:ascii="Arial" w:hAnsi="Arial" w:cs="Arial"/>
                <w:sz w:val="24"/>
                <w:szCs w:val="24"/>
              </w:rPr>
            </w:pPr>
            <w:r w:rsidRPr="007C4AFE">
              <w:rPr>
                <w:rFonts w:ascii="Arial" w:hAnsi="Arial" w:cs="Arial"/>
                <w:sz w:val="24"/>
                <w:szCs w:val="24"/>
              </w:rPr>
              <w:t>Prior to commencement of any service on the premises then every year</w:t>
            </w:r>
          </w:p>
        </w:tc>
        <w:tc>
          <w:tcPr>
            <w:tcW w:w="2205" w:type="dxa"/>
          </w:tcPr>
          <w:p w14:paraId="5B023396" w14:textId="0E4DCA01" w:rsidR="002A69F0" w:rsidRPr="007C4AFE" w:rsidRDefault="002A69F0" w:rsidP="002A69F0">
            <w:pPr>
              <w:pStyle w:val="ListParagraph"/>
              <w:ind w:left="0"/>
              <w:jc w:val="both"/>
              <w:rPr>
                <w:rFonts w:ascii="Arial" w:hAnsi="Arial" w:cs="Arial"/>
                <w:sz w:val="24"/>
                <w:szCs w:val="24"/>
              </w:rPr>
            </w:pPr>
            <w:r w:rsidRPr="007C4AFE">
              <w:rPr>
                <w:rFonts w:ascii="Arial" w:hAnsi="Arial" w:cs="Arial"/>
                <w:sz w:val="24"/>
                <w:szCs w:val="24"/>
              </w:rPr>
              <w:t>The Trust</w:t>
            </w:r>
          </w:p>
        </w:tc>
      </w:tr>
      <w:tr w:rsidR="002A69F0" w:rsidRPr="007C4AFE" w14:paraId="136D704E" w14:textId="77777777" w:rsidTr="005E4271">
        <w:tc>
          <w:tcPr>
            <w:tcW w:w="2551" w:type="dxa"/>
          </w:tcPr>
          <w:p w14:paraId="44662506" w14:textId="201C9526" w:rsidR="002A69F0" w:rsidRPr="007C4AFE" w:rsidRDefault="002A69F0" w:rsidP="002A69F0">
            <w:pPr>
              <w:pStyle w:val="ListParagraph"/>
              <w:ind w:left="0"/>
              <w:jc w:val="both"/>
              <w:rPr>
                <w:rFonts w:ascii="Arial" w:hAnsi="Arial" w:cs="Arial"/>
                <w:sz w:val="24"/>
                <w:szCs w:val="24"/>
              </w:rPr>
            </w:pPr>
            <w:r w:rsidRPr="007C4AFE">
              <w:rPr>
                <w:rFonts w:ascii="Arial" w:hAnsi="Arial" w:cs="Arial"/>
                <w:sz w:val="24"/>
                <w:szCs w:val="24"/>
              </w:rPr>
              <w:t xml:space="preserve">Infection Control – </w:t>
            </w:r>
            <w:r w:rsidR="000D00D5" w:rsidRPr="007C4AFE">
              <w:rPr>
                <w:rFonts w:ascii="Arial" w:hAnsi="Arial" w:cs="Arial"/>
                <w:sz w:val="24"/>
                <w:szCs w:val="24"/>
              </w:rPr>
              <w:t>Non-Clinical</w:t>
            </w:r>
          </w:p>
        </w:tc>
        <w:tc>
          <w:tcPr>
            <w:tcW w:w="3207" w:type="dxa"/>
          </w:tcPr>
          <w:p w14:paraId="1DA73837" w14:textId="4394661E" w:rsidR="002A69F0" w:rsidRPr="007C4AFE" w:rsidRDefault="002A69F0" w:rsidP="002A69F0">
            <w:pPr>
              <w:pStyle w:val="ListParagraph"/>
              <w:ind w:left="0"/>
              <w:jc w:val="both"/>
              <w:rPr>
                <w:rFonts w:ascii="Arial" w:hAnsi="Arial" w:cs="Arial"/>
                <w:sz w:val="24"/>
                <w:szCs w:val="24"/>
              </w:rPr>
            </w:pPr>
            <w:r w:rsidRPr="007C4AFE">
              <w:rPr>
                <w:rFonts w:ascii="Arial" w:hAnsi="Arial" w:cs="Arial"/>
                <w:sz w:val="24"/>
                <w:szCs w:val="24"/>
              </w:rPr>
              <w:t>Prior to commencement of any service on the premises then every 3 years</w:t>
            </w:r>
          </w:p>
        </w:tc>
        <w:tc>
          <w:tcPr>
            <w:tcW w:w="2205" w:type="dxa"/>
          </w:tcPr>
          <w:p w14:paraId="33245213" w14:textId="56AC8FFE" w:rsidR="002A69F0" w:rsidRPr="007C4AFE" w:rsidRDefault="002A69F0" w:rsidP="002A69F0">
            <w:pPr>
              <w:pStyle w:val="ListParagraph"/>
              <w:ind w:left="0"/>
              <w:jc w:val="both"/>
              <w:rPr>
                <w:rFonts w:ascii="Arial" w:hAnsi="Arial" w:cs="Arial"/>
                <w:sz w:val="24"/>
                <w:szCs w:val="24"/>
              </w:rPr>
            </w:pPr>
            <w:r w:rsidRPr="007C4AFE">
              <w:rPr>
                <w:rFonts w:ascii="Arial" w:hAnsi="Arial" w:cs="Arial"/>
                <w:sz w:val="24"/>
                <w:szCs w:val="24"/>
              </w:rPr>
              <w:t>The Trust</w:t>
            </w:r>
          </w:p>
        </w:tc>
      </w:tr>
      <w:tr w:rsidR="002A69F0" w:rsidRPr="007C4AFE" w14:paraId="0EC1194A" w14:textId="77777777" w:rsidTr="005E4271">
        <w:tc>
          <w:tcPr>
            <w:tcW w:w="2551" w:type="dxa"/>
          </w:tcPr>
          <w:p w14:paraId="022F6B0A" w14:textId="2C77ACD6" w:rsidR="002A69F0" w:rsidRPr="007C4AFE" w:rsidRDefault="002A69F0" w:rsidP="002A69F0">
            <w:pPr>
              <w:pStyle w:val="ListParagraph"/>
              <w:ind w:left="0"/>
              <w:jc w:val="both"/>
              <w:rPr>
                <w:rFonts w:ascii="Arial" w:hAnsi="Arial" w:cs="Arial"/>
                <w:sz w:val="24"/>
                <w:szCs w:val="24"/>
              </w:rPr>
            </w:pPr>
            <w:r w:rsidRPr="007C4AFE">
              <w:rPr>
                <w:rFonts w:ascii="Arial" w:hAnsi="Arial" w:cs="Arial"/>
                <w:sz w:val="24"/>
                <w:szCs w:val="24"/>
              </w:rPr>
              <w:lastRenderedPageBreak/>
              <w:t>Information Governance</w:t>
            </w:r>
          </w:p>
        </w:tc>
        <w:tc>
          <w:tcPr>
            <w:tcW w:w="3207" w:type="dxa"/>
          </w:tcPr>
          <w:p w14:paraId="702A1AB9" w14:textId="3A998FB6" w:rsidR="002A69F0" w:rsidRPr="007C4AFE" w:rsidRDefault="002A69F0" w:rsidP="002A69F0">
            <w:pPr>
              <w:pStyle w:val="ListParagraph"/>
              <w:ind w:left="0"/>
              <w:jc w:val="both"/>
              <w:rPr>
                <w:rFonts w:ascii="Arial" w:hAnsi="Arial" w:cs="Arial"/>
                <w:sz w:val="24"/>
                <w:szCs w:val="24"/>
              </w:rPr>
            </w:pPr>
            <w:r w:rsidRPr="007C4AFE">
              <w:rPr>
                <w:rFonts w:ascii="Arial" w:hAnsi="Arial" w:cs="Arial"/>
                <w:sz w:val="24"/>
                <w:szCs w:val="24"/>
              </w:rPr>
              <w:t>Prior to commencement of any service on the premises then every year</w:t>
            </w:r>
          </w:p>
        </w:tc>
        <w:tc>
          <w:tcPr>
            <w:tcW w:w="2205" w:type="dxa"/>
          </w:tcPr>
          <w:p w14:paraId="1A501EFA" w14:textId="0CD72003" w:rsidR="002A69F0" w:rsidRPr="007C4AFE" w:rsidRDefault="002A69F0" w:rsidP="002A69F0">
            <w:pPr>
              <w:pStyle w:val="ListParagraph"/>
              <w:ind w:left="0"/>
              <w:jc w:val="both"/>
              <w:rPr>
                <w:rFonts w:ascii="Arial" w:hAnsi="Arial" w:cs="Arial"/>
                <w:sz w:val="24"/>
                <w:szCs w:val="24"/>
              </w:rPr>
            </w:pPr>
            <w:r w:rsidRPr="007C4AFE">
              <w:rPr>
                <w:rFonts w:ascii="Arial" w:hAnsi="Arial" w:cs="Arial"/>
                <w:sz w:val="24"/>
                <w:szCs w:val="24"/>
              </w:rPr>
              <w:t>The Trust</w:t>
            </w:r>
          </w:p>
        </w:tc>
      </w:tr>
      <w:tr w:rsidR="002A69F0" w:rsidRPr="007C4AFE" w14:paraId="60819408" w14:textId="77777777" w:rsidTr="005E4271">
        <w:tc>
          <w:tcPr>
            <w:tcW w:w="2551" w:type="dxa"/>
          </w:tcPr>
          <w:p w14:paraId="403FEFDD" w14:textId="505F2A48" w:rsidR="002A69F0" w:rsidRPr="007C4AFE" w:rsidRDefault="002A69F0" w:rsidP="002A69F0">
            <w:pPr>
              <w:pStyle w:val="ListParagraph"/>
              <w:ind w:left="0"/>
              <w:jc w:val="both"/>
              <w:rPr>
                <w:rFonts w:ascii="Arial" w:hAnsi="Arial" w:cs="Arial"/>
                <w:sz w:val="24"/>
                <w:szCs w:val="24"/>
              </w:rPr>
            </w:pPr>
            <w:r w:rsidRPr="007C4AFE">
              <w:rPr>
                <w:rFonts w:ascii="Arial" w:hAnsi="Arial" w:cs="Arial"/>
                <w:sz w:val="24"/>
                <w:szCs w:val="24"/>
              </w:rPr>
              <w:t>Prevent</w:t>
            </w:r>
          </w:p>
        </w:tc>
        <w:tc>
          <w:tcPr>
            <w:tcW w:w="3207" w:type="dxa"/>
          </w:tcPr>
          <w:p w14:paraId="6FE1D144" w14:textId="49E8D932" w:rsidR="002A69F0" w:rsidRPr="007C4AFE" w:rsidRDefault="002A69F0" w:rsidP="002A69F0">
            <w:pPr>
              <w:pStyle w:val="ListParagraph"/>
              <w:ind w:left="0"/>
              <w:jc w:val="both"/>
              <w:rPr>
                <w:rFonts w:ascii="Arial" w:hAnsi="Arial" w:cs="Arial"/>
                <w:sz w:val="24"/>
                <w:szCs w:val="24"/>
              </w:rPr>
            </w:pPr>
            <w:r w:rsidRPr="007C4AFE">
              <w:rPr>
                <w:rFonts w:ascii="Arial" w:hAnsi="Arial" w:cs="Arial"/>
                <w:sz w:val="24"/>
                <w:szCs w:val="24"/>
              </w:rPr>
              <w:t>Prior to commencement of any service on the premises then every 3 years</w:t>
            </w:r>
          </w:p>
        </w:tc>
        <w:tc>
          <w:tcPr>
            <w:tcW w:w="2205" w:type="dxa"/>
          </w:tcPr>
          <w:p w14:paraId="452611B1" w14:textId="741437B4" w:rsidR="002A69F0" w:rsidRPr="007C4AFE" w:rsidRDefault="002A69F0" w:rsidP="002A69F0">
            <w:pPr>
              <w:pStyle w:val="ListParagraph"/>
              <w:ind w:left="0"/>
              <w:jc w:val="both"/>
              <w:rPr>
                <w:rFonts w:ascii="Arial" w:hAnsi="Arial" w:cs="Arial"/>
                <w:sz w:val="24"/>
                <w:szCs w:val="24"/>
              </w:rPr>
            </w:pPr>
            <w:r w:rsidRPr="007C4AFE">
              <w:rPr>
                <w:rFonts w:ascii="Arial" w:hAnsi="Arial" w:cs="Arial"/>
                <w:sz w:val="24"/>
                <w:szCs w:val="24"/>
              </w:rPr>
              <w:t>The Trust</w:t>
            </w:r>
          </w:p>
        </w:tc>
      </w:tr>
      <w:tr w:rsidR="002A69F0" w:rsidRPr="007C4AFE" w14:paraId="619D5DE0" w14:textId="77777777" w:rsidTr="005E4271">
        <w:tc>
          <w:tcPr>
            <w:tcW w:w="2551" w:type="dxa"/>
          </w:tcPr>
          <w:p w14:paraId="5FAA6C99" w14:textId="688F90C8" w:rsidR="002A69F0" w:rsidRPr="007C4AFE" w:rsidRDefault="002A69F0" w:rsidP="002A69F0">
            <w:pPr>
              <w:pStyle w:val="ListParagraph"/>
              <w:ind w:left="0"/>
              <w:jc w:val="both"/>
              <w:rPr>
                <w:rFonts w:ascii="Arial" w:hAnsi="Arial" w:cs="Arial"/>
                <w:sz w:val="24"/>
                <w:szCs w:val="24"/>
              </w:rPr>
            </w:pPr>
            <w:r w:rsidRPr="007C4AFE">
              <w:rPr>
                <w:rFonts w:ascii="Arial" w:hAnsi="Arial" w:cs="Arial"/>
                <w:sz w:val="24"/>
                <w:szCs w:val="24"/>
              </w:rPr>
              <w:t>Safeguarding Adults – Level 1</w:t>
            </w:r>
          </w:p>
        </w:tc>
        <w:tc>
          <w:tcPr>
            <w:tcW w:w="3207" w:type="dxa"/>
          </w:tcPr>
          <w:p w14:paraId="28150C30" w14:textId="3A4DC853" w:rsidR="002A69F0" w:rsidRPr="007C4AFE" w:rsidRDefault="002A69F0" w:rsidP="002A69F0">
            <w:pPr>
              <w:pStyle w:val="ListParagraph"/>
              <w:ind w:left="0"/>
              <w:jc w:val="both"/>
              <w:rPr>
                <w:rFonts w:ascii="Arial" w:hAnsi="Arial" w:cs="Arial"/>
                <w:sz w:val="24"/>
                <w:szCs w:val="24"/>
              </w:rPr>
            </w:pPr>
            <w:r w:rsidRPr="007C4AFE">
              <w:rPr>
                <w:rFonts w:ascii="Arial" w:hAnsi="Arial" w:cs="Arial"/>
                <w:sz w:val="24"/>
                <w:szCs w:val="24"/>
              </w:rPr>
              <w:t>Prior to commencement of any service on the premises then every 3 years</w:t>
            </w:r>
          </w:p>
        </w:tc>
        <w:tc>
          <w:tcPr>
            <w:tcW w:w="2205" w:type="dxa"/>
          </w:tcPr>
          <w:p w14:paraId="4A8168C6" w14:textId="7872439C" w:rsidR="002A69F0" w:rsidRPr="007C4AFE" w:rsidRDefault="002A69F0" w:rsidP="002A69F0">
            <w:pPr>
              <w:pStyle w:val="ListParagraph"/>
              <w:ind w:left="0"/>
              <w:jc w:val="both"/>
              <w:rPr>
                <w:rFonts w:ascii="Arial" w:hAnsi="Arial" w:cs="Arial"/>
                <w:sz w:val="24"/>
                <w:szCs w:val="24"/>
              </w:rPr>
            </w:pPr>
            <w:r w:rsidRPr="007C4AFE">
              <w:rPr>
                <w:rFonts w:ascii="Arial" w:hAnsi="Arial" w:cs="Arial"/>
                <w:sz w:val="24"/>
                <w:szCs w:val="24"/>
              </w:rPr>
              <w:t>The Trust</w:t>
            </w:r>
          </w:p>
        </w:tc>
      </w:tr>
      <w:tr w:rsidR="002A69F0" w:rsidRPr="007C4AFE" w14:paraId="7B1282FA" w14:textId="77777777" w:rsidTr="005E4271">
        <w:tc>
          <w:tcPr>
            <w:tcW w:w="2551" w:type="dxa"/>
          </w:tcPr>
          <w:p w14:paraId="7CE66C69" w14:textId="2DA2CDF5" w:rsidR="002A69F0" w:rsidRPr="007C4AFE" w:rsidRDefault="002A69F0" w:rsidP="002A69F0">
            <w:pPr>
              <w:pStyle w:val="ListParagraph"/>
              <w:ind w:left="0"/>
              <w:jc w:val="both"/>
              <w:rPr>
                <w:rFonts w:ascii="Arial" w:hAnsi="Arial" w:cs="Arial"/>
                <w:sz w:val="24"/>
                <w:szCs w:val="24"/>
              </w:rPr>
            </w:pPr>
            <w:r w:rsidRPr="007C4AFE">
              <w:rPr>
                <w:rFonts w:ascii="Arial" w:hAnsi="Arial" w:cs="Arial"/>
                <w:sz w:val="24"/>
                <w:szCs w:val="24"/>
              </w:rPr>
              <w:t>Safeguarding Children – Level 1</w:t>
            </w:r>
          </w:p>
        </w:tc>
        <w:tc>
          <w:tcPr>
            <w:tcW w:w="3207" w:type="dxa"/>
          </w:tcPr>
          <w:p w14:paraId="2ED9FA12" w14:textId="56C16297" w:rsidR="002A69F0" w:rsidRPr="007C4AFE" w:rsidRDefault="002A69F0" w:rsidP="002A69F0">
            <w:pPr>
              <w:pStyle w:val="ListParagraph"/>
              <w:ind w:left="0"/>
              <w:jc w:val="both"/>
              <w:rPr>
                <w:rFonts w:ascii="Arial" w:hAnsi="Arial" w:cs="Arial"/>
                <w:sz w:val="24"/>
                <w:szCs w:val="24"/>
              </w:rPr>
            </w:pPr>
            <w:r w:rsidRPr="007C4AFE">
              <w:rPr>
                <w:rFonts w:ascii="Arial" w:hAnsi="Arial" w:cs="Arial"/>
                <w:sz w:val="24"/>
                <w:szCs w:val="24"/>
              </w:rPr>
              <w:t>Prior to commencement of any service on the premises then every 3 years</w:t>
            </w:r>
          </w:p>
        </w:tc>
        <w:tc>
          <w:tcPr>
            <w:tcW w:w="2205" w:type="dxa"/>
          </w:tcPr>
          <w:p w14:paraId="7B5B5D2D" w14:textId="344C389C" w:rsidR="002A69F0" w:rsidRPr="007C4AFE" w:rsidRDefault="002A69F0" w:rsidP="002A69F0">
            <w:pPr>
              <w:pStyle w:val="ListParagraph"/>
              <w:ind w:left="0"/>
              <w:jc w:val="both"/>
              <w:rPr>
                <w:rFonts w:ascii="Arial" w:hAnsi="Arial" w:cs="Arial"/>
                <w:sz w:val="24"/>
                <w:szCs w:val="24"/>
              </w:rPr>
            </w:pPr>
            <w:r w:rsidRPr="007C4AFE">
              <w:rPr>
                <w:rFonts w:ascii="Arial" w:hAnsi="Arial" w:cs="Arial"/>
                <w:sz w:val="24"/>
                <w:szCs w:val="24"/>
              </w:rPr>
              <w:t>The Trust</w:t>
            </w:r>
          </w:p>
        </w:tc>
      </w:tr>
    </w:tbl>
    <w:p w14:paraId="6308DBB9" w14:textId="77777777" w:rsidR="003D66BA" w:rsidRPr="007C4AFE" w:rsidRDefault="003D66BA" w:rsidP="003D66BA">
      <w:pPr>
        <w:pStyle w:val="ListParagraph"/>
        <w:ind w:left="1440"/>
        <w:jc w:val="both"/>
        <w:rPr>
          <w:rFonts w:ascii="Arial" w:hAnsi="Arial" w:cs="Arial"/>
          <w:b/>
          <w:bCs/>
          <w:sz w:val="24"/>
          <w:szCs w:val="24"/>
        </w:rPr>
      </w:pPr>
    </w:p>
    <w:p w14:paraId="31A81C5B" w14:textId="77777777" w:rsidR="003D66BA" w:rsidRPr="007C4AFE" w:rsidRDefault="003D66BA" w:rsidP="003D66BA">
      <w:pPr>
        <w:pStyle w:val="ListParagraph"/>
        <w:ind w:left="1440"/>
        <w:jc w:val="both"/>
        <w:rPr>
          <w:rFonts w:ascii="Arial" w:hAnsi="Arial" w:cs="Arial"/>
          <w:b/>
          <w:bCs/>
          <w:sz w:val="24"/>
          <w:szCs w:val="24"/>
        </w:rPr>
      </w:pPr>
    </w:p>
    <w:p w14:paraId="7291D887" w14:textId="3AF18F26" w:rsidR="00A442AB" w:rsidRPr="007C4AFE" w:rsidRDefault="00A442AB" w:rsidP="003D66BA">
      <w:pPr>
        <w:pStyle w:val="ListParagraph"/>
        <w:numPr>
          <w:ilvl w:val="1"/>
          <w:numId w:val="1"/>
        </w:numPr>
        <w:jc w:val="both"/>
        <w:rPr>
          <w:rFonts w:ascii="Arial" w:hAnsi="Arial" w:cs="Arial"/>
          <w:b/>
          <w:bCs/>
          <w:sz w:val="24"/>
          <w:szCs w:val="24"/>
        </w:rPr>
      </w:pPr>
      <w:r w:rsidRPr="007C4AFE">
        <w:rPr>
          <w:rFonts w:ascii="Arial" w:hAnsi="Arial" w:cs="Arial"/>
          <w:b/>
          <w:bCs/>
          <w:sz w:val="24"/>
          <w:szCs w:val="24"/>
        </w:rPr>
        <w:t>Cover</w:t>
      </w:r>
    </w:p>
    <w:p w14:paraId="215D1CD0" w14:textId="550A16CB" w:rsidR="002A69F0" w:rsidRPr="007C4AFE" w:rsidRDefault="002A69F0" w:rsidP="002A03BA">
      <w:pPr>
        <w:pStyle w:val="ListParagraph"/>
        <w:ind w:left="1560"/>
        <w:jc w:val="both"/>
        <w:rPr>
          <w:rFonts w:ascii="Arial" w:hAnsi="Arial" w:cs="Arial"/>
          <w:sz w:val="24"/>
          <w:szCs w:val="24"/>
        </w:rPr>
      </w:pPr>
      <w:r w:rsidRPr="007C4AFE">
        <w:rPr>
          <w:rFonts w:ascii="Arial" w:hAnsi="Arial" w:cs="Arial"/>
          <w:sz w:val="24"/>
          <w:szCs w:val="24"/>
        </w:rPr>
        <w:t>It will be the</w:t>
      </w:r>
      <w:r w:rsidRPr="007C4AFE">
        <w:rPr>
          <w:rFonts w:ascii="Arial" w:hAnsi="Arial" w:cs="Arial"/>
          <w:sz w:val="24"/>
          <w:szCs w:val="24"/>
        </w:rPr>
        <w:t xml:space="preserve"> organisations</w:t>
      </w:r>
      <w:r w:rsidRPr="007C4AFE">
        <w:rPr>
          <w:rFonts w:ascii="Arial" w:hAnsi="Arial" w:cs="Arial"/>
          <w:sz w:val="24"/>
          <w:szCs w:val="24"/>
        </w:rPr>
        <w:t xml:space="preserve"> sole responsibility to ensure the required numbers of staff are available at all times</w:t>
      </w:r>
      <w:r w:rsidR="00984C32">
        <w:rPr>
          <w:rFonts w:ascii="Arial" w:hAnsi="Arial" w:cs="Arial"/>
          <w:sz w:val="24"/>
          <w:szCs w:val="24"/>
        </w:rPr>
        <w:t xml:space="preserve"> (24/7)</w:t>
      </w:r>
      <w:r w:rsidRPr="007C4AFE">
        <w:rPr>
          <w:rFonts w:ascii="Arial" w:hAnsi="Arial" w:cs="Arial"/>
          <w:sz w:val="24"/>
          <w:szCs w:val="24"/>
        </w:rPr>
        <w:t xml:space="preserve"> in order to deliver the requirements of this specification. As a consequence of this robust arrangments must be in place for the cover of all staff leave including, sickness, annual leave </w:t>
      </w:r>
      <w:r w:rsidR="000D00D5" w:rsidRPr="007C4AFE">
        <w:rPr>
          <w:rFonts w:ascii="Arial" w:hAnsi="Arial" w:cs="Arial"/>
          <w:sz w:val="24"/>
          <w:szCs w:val="24"/>
        </w:rPr>
        <w:t>etc.</w:t>
      </w:r>
    </w:p>
    <w:p w14:paraId="414195B9" w14:textId="77777777" w:rsidR="002A69F0" w:rsidRPr="007C4AFE" w:rsidRDefault="002A69F0" w:rsidP="002A69F0">
      <w:pPr>
        <w:pStyle w:val="ListParagraph"/>
        <w:ind w:left="1440"/>
        <w:jc w:val="both"/>
        <w:rPr>
          <w:rFonts w:ascii="Arial" w:hAnsi="Arial" w:cs="Arial"/>
          <w:b/>
          <w:bCs/>
          <w:sz w:val="24"/>
          <w:szCs w:val="24"/>
        </w:rPr>
      </w:pPr>
    </w:p>
    <w:p w14:paraId="7DBDF445" w14:textId="3B245DDA" w:rsidR="00A442AB" w:rsidRPr="007C4AFE" w:rsidRDefault="00A442AB" w:rsidP="002A03BA">
      <w:pPr>
        <w:pStyle w:val="ListParagraph"/>
        <w:numPr>
          <w:ilvl w:val="1"/>
          <w:numId w:val="1"/>
        </w:numPr>
        <w:tabs>
          <w:tab w:val="clear" w:pos="1495"/>
          <w:tab w:val="num" w:pos="1701"/>
        </w:tabs>
        <w:ind w:left="1560" w:hanging="426"/>
        <w:jc w:val="both"/>
        <w:rPr>
          <w:rFonts w:ascii="Arial" w:hAnsi="Arial" w:cs="Arial"/>
          <w:b/>
          <w:bCs/>
          <w:sz w:val="24"/>
          <w:szCs w:val="24"/>
        </w:rPr>
      </w:pPr>
      <w:r w:rsidRPr="007C4AFE">
        <w:rPr>
          <w:rFonts w:ascii="Arial" w:hAnsi="Arial" w:cs="Arial"/>
          <w:b/>
          <w:bCs/>
          <w:sz w:val="24"/>
          <w:szCs w:val="24"/>
        </w:rPr>
        <w:t>ID Badges</w:t>
      </w:r>
    </w:p>
    <w:p w14:paraId="2B4979C9" w14:textId="042B478B" w:rsidR="002A69F0" w:rsidRPr="007C4AFE" w:rsidRDefault="002A69F0" w:rsidP="002A03BA">
      <w:pPr>
        <w:pStyle w:val="ListParagraph"/>
        <w:ind w:left="1701"/>
        <w:jc w:val="both"/>
        <w:rPr>
          <w:rFonts w:ascii="Arial" w:hAnsi="Arial" w:cs="Arial"/>
          <w:sz w:val="24"/>
          <w:szCs w:val="24"/>
        </w:rPr>
      </w:pPr>
      <w:r w:rsidRPr="007C4AFE">
        <w:rPr>
          <w:rFonts w:ascii="Arial" w:hAnsi="Arial" w:cs="Arial"/>
          <w:sz w:val="24"/>
          <w:szCs w:val="24"/>
        </w:rPr>
        <w:t xml:space="preserve">ID / Access badges will be provided. The </w:t>
      </w:r>
      <w:r w:rsidRPr="007C4AFE">
        <w:rPr>
          <w:rFonts w:ascii="Arial" w:hAnsi="Arial" w:cs="Arial"/>
          <w:sz w:val="24"/>
          <w:szCs w:val="24"/>
        </w:rPr>
        <w:t>organisation</w:t>
      </w:r>
      <w:r w:rsidRPr="007C4AFE">
        <w:rPr>
          <w:rFonts w:ascii="Arial" w:hAnsi="Arial" w:cs="Arial"/>
          <w:sz w:val="24"/>
          <w:szCs w:val="24"/>
        </w:rPr>
        <w:t xml:space="preserve"> will be required to ensure that all staff wear the ID / Access badge at all times whilst on </w:t>
      </w:r>
      <w:r w:rsidRPr="007C4AFE">
        <w:rPr>
          <w:rFonts w:ascii="Arial" w:hAnsi="Arial" w:cs="Arial"/>
          <w:sz w:val="24"/>
          <w:szCs w:val="24"/>
        </w:rPr>
        <w:t>the premises</w:t>
      </w:r>
      <w:r w:rsidRPr="007C4AFE">
        <w:rPr>
          <w:rFonts w:ascii="Arial" w:hAnsi="Arial" w:cs="Arial"/>
          <w:sz w:val="24"/>
          <w:szCs w:val="24"/>
        </w:rPr>
        <w:t xml:space="preserve"> and fully comply with the Trust’s Access Control Policy. Only one ID / Access badge will be provided per individual. Replacement badges will be charged to the successful contractor at a cost of £20 each.</w:t>
      </w:r>
    </w:p>
    <w:p w14:paraId="451755F5" w14:textId="77777777" w:rsidR="002A69F0" w:rsidRPr="007C4AFE" w:rsidRDefault="002A69F0" w:rsidP="002A03BA">
      <w:pPr>
        <w:pStyle w:val="ListParagraph"/>
        <w:ind w:left="2970"/>
        <w:jc w:val="both"/>
        <w:rPr>
          <w:rFonts w:ascii="Arial" w:hAnsi="Arial" w:cs="Arial"/>
          <w:b/>
          <w:bCs/>
          <w:sz w:val="24"/>
          <w:szCs w:val="24"/>
        </w:rPr>
      </w:pPr>
    </w:p>
    <w:p w14:paraId="65BFACA2" w14:textId="7A456DAC" w:rsidR="00A442AB" w:rsidRPr="007C4AFE" w:rsidRDefault="00A442AB" w:rsidP="002A03BA">
      <w:pPr>
        <w:pStyle w:val="ListParagraph"/>
        <w:numPr>
          <w:ilvl w:val="1"/>
          <w:numId w:val="1"/>
        </w:numPr>
        <w:tabs>
          <w:tab w:val="clear" w:pos="1495"/>
          <w:tab w:val="num" w:pos="1701"/>
        </w:tabs>
        <w:jc w:val="both"/>
        <w:rPr>
          <w:rFonts w:ascii="Arial" w:hAnsi="Arial" w:cs="Arial"/>
          <w:b/>
          <w:bCs/>
          <w:sz w:val="24"/>
          <w:szCs w:val="24"/>
        </w:rPr>
      </w:pPr>
      <w:r w:rsidRPr="007C4AFE">
        <w:rPr>
          <w:rFonts w:ascii="Arial" w:hAnsi="Arial" w:cs="Arial"/>
          <w:b/>
          <w:bCs/>
          <w:sz w:val="24"/>
          <w:szCs w:val="24"/>
        </w:rPr>
        <w:t>Car Parking</w:t>
      </w:r>
    </w:p>
    <w:p w14:paraId="610DF2C3" w14:textId="582C92E6" w:rsidR="002A69F0" w:rsidRPr="007C4AFE" w:rsidRDefault="002A69F0" w:rsidP="002A03BA">
      <w:pPr>
        <w:pStyle w:val="ListParagraph"/>
        <w:ind w:left="1560"/>
        <w:jc w:val="both"/>
        <w:rPr>
          <w:rFonts w:ascii="Arial" w:hAnsi="Arial" w:cs="Arial"/>
          <w:sz w:val="24"/>
          <w:szCs w:val="24"/>
        </w:rPr>
      </w:pPr>
      <w:r w:rsidRPr="007C4AFE">
        <w:rPr>
          <w:rFonts w:ascii="Arial" w:hAnsi="Arial" w:cs="Arial"/>
          <w:sz w:val="24"/>
          <w:szCs w:val="24"/>
        </w:rPr>
        <w:t>Car Parking access will be provided to all staff car parks at Russells Hall Hospital, Corbett Outpatient Centre and Guest Outpatient Centre</w:t>
      </w:r>
    </w:p>
    <w:p w14:paraId="70787A42" w14:textId="77777777" w:rsidR="00A442AB" w:rsidRPr="007C4AFE" w:rsidRDefault="00A442AB" w:rsidP="003D66BA">
      <w:pPr>
        <w:pStyle w:val="ListParagraph"/>
        <w:ind w:left="1440"/>
        <w:jc w:val="both"/>
        <w:rPr>
          <w:rFonts w:ascii="Arial" w:hAnsi="Arial" w:cs="Arial"/>
          <w:b/>
          <w:bCs/>
          <w:sz w:val="24"/>
          <w:szCs w:val="24"/>
        </w:rPr>
      </w:pPr>
    </w:p>
    <w:p w14:paraId="4F20EEBC" w14:textId="2FA75521" w:rsidR="00A442AB" w:rsidRDefault="00A442AB" w:rsidP="003D66BA">
      <w:pPr>
        <w:pStyle w:val="ListParagraph"/>
        <w:numPr>
          <w:ilvl w:val="0"/>
          <w:numId w:val="1"/>
        </w:numPr>
        <w:jc w:val="both"/>
        <w:rPr>
          <w:rFonts w:ascii="Arial" w:hAnsi="Arial" w:cs="Arial"/>
          <w:b/>
          <w:bCs/>
          <w:sz w:val="24"/>
          <w:szCs w:val="24"/>
        </w:rPr>
      </w:pPr>
      <w:r w:rsidRPr="007C4AFE">
        <w:rPr>
          <w:rFonts w:ascii="Arial" w:hAnsi="Arial" w:cs="Arial"/>
          <w:b/>
          <w:bCs/>
          <w:sz w:val="24"/>
          <w:szCs w:val="24"/>
        </w:rPr>
        <w:t>The Service</w:t>
      </w:r>
    </w:p>
    <w:p w14:paraId="5FCA651C" w14:textId="77777777" w:rsidR="007C4AFE" w:rsidRPr="007C4AFE" w:rsidRDefault="007C4AFE" w:rsidP="007C4AFE">
      <w:pPr>
        <w:pStyle w:val="ListParagraph"/>
        <w:ind w:left="360"/>
        <w:jc w:val="both"/>
        <w:rPr>
          <w:rFonts w:ascii="Arial" w:hAnsi="Arial" w:cs="Arial"/>
          <w:b/>
          <w:bCs/>
          <w:sz w:val="24"/>
          <w:szCs w:val="24"/>
        </w:rPr>
      </w:pPr>
    </w:p>
    <w:p w14:paraId="5A6A25CA" w14:textId="77562D5A" w:rsidR="006100B7" w:rsidRDefault="006100B7" w:rsidP="000D00D5">
      <w:pPr>
        <w:pStyle w:val="ListParagraph"/>
        <w:numPr>
          <w:ilvl w:val="1"/>
          <w:numId w:val="1"/>
        </w:numPr>
        <w:tabs>
          <w:tab w:val="clear" w:pos="1495"/>
          <w:tab w:val="num" w:pos="851"/>
        </w:tabs>
        <w:spacing w:after="0"/>
        <w:ind w:left="851" w:hanging="425"/>
        <w:jc w:val="both"/>
        <w:rPr>
          <w:rFonts w:ascii="Arial" w:hAnsi="Arial" w:cs="Arial"/>
          <w:b/>
          <w:bCs/>
          <w:sz w:val="24"/>
          <w:szCs w:val="24"/>
        </w:rPr>
      </w:pPr>
      <w:r w:rsidRPr="006100B7">
        <w:rPr>
          <w:rFonts w:ascii="Arial" w:hAnsi="Arial" w:cs="Arial"/>
          <w:b/>
          <w:bCs/>
          <w:sz w:val="24"/>
          <w:szCs w:val="24"/>
        </w:rPr>
        <w:t>Investigation of Violence And Aggression</w:t>
      </w:r>
      <w:r>
        <w:rPr>
          <w:rFonts w:ascii="Arial" w:hAnsi="Arial" w:cs="Arial"/>
          <w:b/>
          <w:bCs/>
          <w:sz w:val="24"/>
          <w:szCs w:val="24"/>
        </w:rPr>
        <w:t>, Theft and Malicious Damage</w:t>
      </w:r>
      <w:r w:rsidRPr="006100B7">
        <w:rPr>
          <w:rFonts w:ascii="Arial" w:hAnsi="Arial" w:cs="Arial"/>
          <w:b/>
          <w:bCs/>
          <w:sz w:val="24"/>
          <w:szCs w:val="24"/>
        </w:rPr>
        <w:t xml:space="preserve"> Incidents</w:t>
      </w:r>
    </w:p>
    <w:p w14:paraId="749B3042" w14:textId="5B81B638" w:rsidR="006100B7" w:rsidRDefault="006100B7" w:rsidP="000D00D5">
      <w:pPr>
        <w:pStyle w:val="ListParagraph"/>
        <w:spacing w:after="0"/>
        <w:ind w:left="851"/>
        <w:jc w:val="both"/>
        <w:rPr>
          <w:rFonts w:ascii="Arial" w:hAnsi="Arial" w:cs="Arial"/>
          <w:sz w:val="24"/>
          <w:szCs w:val="24"/>
        </w:rPr>
      </w:pPr>
      <w:r w:rsidRPr="006100B7">
        <w:rPr>
          <w:rFonts w:ascii="Arial" w:hAnsi="Arial" w:cs="Arial"/>
          <w:sz w:val="24"/>
          <w:szCs w:val="24"/>
        </w:rPr>
        <w:t>Full investigation</w:t>
      </w:r>
      <w:r>
        <w:rPr>
          <w:rFonts w:ascii="Arial" w:hAnsi="Arial" w:cs="Arial"/>
          <w:sz w:val="24"/>
          <w:szCs w:val="24"/>
        </w:rPr>
        <w:t xml:space="preserve"> and follow up action for all Violence and Aggression, Theft and Malicious Damage Incidents against Trust Staff, </w:t>
      </w:r>
      <w:r w:rsidR="000D00D5">
        <w:rPr>
          <w:rFonts w:ascii="Arial" w:hAnsi="Arial" w:cs="Arial"/>
          <w:sz w:val="24"/>
          <w:szCs w:val="24"/>
        </w:rPr>
        <w:t>P</w:t>
      </w:r>
      <w:r>
        <w:rPr>
          <w:rFonts w:ascii="Arial" w:hAnsi="Arial" w:cs="Arial"/>
          <w:sz w:val="24"/>
          <w:szCs w:val="24"/>
        </w:rPr>
        <w:t>atients, Visitors and the premises  including but not limited to:</w:t>
      </w:r>
    </w:p>
    <w:p w14:paraId="4A771C23" w14:textId="77777777" w:rsidR="006100B7" w:rsidRDefault="006100B7" w:rsidP="000D00D5">
      <w:pPr>
        <w:pStyle w:val="ListParagraph"/>
        <w:spacing w:after="0"/>
        <w:ind w:left="851"/>
        <w:jc w:val="both"/>
        <w:rPr>
          <w:rFonts w:ascii="Arial" w:hAnsi="Arial" w:cs="Arial"/>
          <w:sz w:val="24"/>
          <w:szCs w:val="24"/>
        </w:rPr>
      </w:pPr>
    </w:p>
    <w:p w14:paraId="111DC315" w14:textId="1BEC77CD" w:rsidR="006100B7" w:rsidRDefault="006100B7" w:rsidP="000D00D5">
      <w:pPr>
        <w:pStyle w:val="ListParagraph"/>
        <w:numPr>
          <w:ilvl w:val="0"/>
          <w:numId w:val="7"/>
        </w:numPr>
        <w:spacing w:after="0"/>
        <w:jc w:val="both"/>
        <w:rPr>
          <w:rFonts w:ascii="Arial" w:hAnsi="Arial" w:cs="Arial"/>
          <w:sz w:val="24"/>
          <w:szCs w:val="24"/>
        </w:rPr>
      </w:pPr>
      <w:r>
        <w:rPr>
          <w:rFonts w:ascii="Arial" w:hAnsi="Arial" w:cs="Arial"/>
          <w:sz w:val="24"/>
          <w:szCs w:val="24"/>
        </w:rPr>
        <w:t>Completion of statements  (MG11 etc)</w:t>
      </w:r>
    </w:p>
    <w:p w14:paraId="14F8A124" w14:textId="5DCB1F08" w:rsidR="006100B7" w:rsidRDefault="006100B7" w:rsidP="000D00D5">
      <w:pPr>
        <w:pStyle w:val="ListParagraph"/>
        <w:numPr>
          <w:ilvl w:val="0"/>
          <w:numId w:val="7"/>
        </w:numPr>
        <w:spacing w:after="0"/>
        <w:jc w:val="both"/>
        <w:rPr>
          <w:rFonts w:ascii="Arial" w:hAnsi="Arial" w:cs="Arial"/>
          <w:sz w:val="24"/>
          <w:szCs w:val="24"/>
        </w:rPr>
      </w:pPr>
      <w:r>
        <w:rPr>
          <w:rFonts w:ascii="Arial" w:hAnsi="Arial" w:cs="Arial"/>
          <w:sz w:val="24"/>
          <w:szCs w:val="24"/>
        </w:rPr>
        <w:t xml:space="preserve">Mapping of incidents to identify trends and </w:t>
      </w:r>
      <w:r w:rsidR="000D00D5">
        <w:rPr>
          <w:rFonts w:ascii="Arial" w:hAnsi="Arial" w:cs="Arial"/>
          <w:sz w:val="24"/>
          <w:szCs w:val="24"/>
        </w:rPr>
        <w:t>patterns.</w:t>
      </w:r>
    </w:p>
    <w:p w14:paraId="384EA811" w14:textId="72D63198" w:rsidR="006100B7" w:rsidRDefault="006100B7" w:rsidP="000D00D5">
      <w:pPr>
        <w:pStyle w:val="ListParagraph"/>
        <w:numPr>
          <w:ilvl w:val="0"/>
          <w:numId w:val="7"/>
        </w:numPr>
        <w:spacing w:after="0"/>
        <w:jc w:val="both"/>
        <w:rPr>
          <w:rFonts w:ascii="Arial" w:hAnsi="Arial" w:cs="Arial"/>
          <w:sz w:val="24"/>
          <w:szCs w:val="24"/>
        </w:rPr>
      </w:pPr>
      <w:r>
        <w:rPr>
          <w:rFonts w:ascii="Arial" w:hAnsi="Arial" w:cs="Arial"/>
          <w:sz w:val="24"/>
          <w:szCs w:val="24"/>
        </w:rPr>
        <w:t>Liaison with Police were applicable.</w:t>
      </w:r>
    </w:p>
    <w:p w14:paraId="5B667312" w14:textId="0D423E55" w:rsidR="006100B7" w:rsidRDefault="006100B7" w:rsidP="000D00D5">
      <w:pPr>
        <w:pStyle w:val="ListParagraph"/>
        <w:numPr>
          <w:ilvl w:val="0"/>
          <w:numId w:val="7"/>
        </w:numPr>
        <w:spacing w:after="0"/>
        <w:jc w:val="both"/>
        <w:rPr>
          <w:rFonts w:ascii="Arial" w:hAnsi="Arial" w:cs="Arial"/>
          <w:sz w:val="24"/>
          <w:szCs w:val="24"/>
        </w:rPr>
      </w:pPr>
      <w:r>
        <w:rPr>
          <w:rFonts w:ascii="Arial" w:hAnsi="Arial" w:cs="Arial"/>
          <w:sz w:val="24"/>
          <w:szCs w:val="24"/>
        </w:rPr>
        <w:t>The management and application of sanctions in line with Trust Policy</w:t>
      </w:r>
    </w:p>
    <w:p w14:paraId="76A52F14" w14:textId="65ABE816" w:rsidR="002304AE" w:rsidRDefault="002304AE" w:rsidP="000D00D5">
      <w:pPr>
        <w:pStyle w:val="ListParagraph"/>
        <w:numPr>
          <w:ilvl w:val="0"/>
          <w:numId w:val="7"/>
        </w:numPr>
        <w:spacing w:after="0"/>
        <w:jc w:val="both"/>
        <w:rPr>
          <w:rFonts w:ascii="Arial" w:hAnsi="Arial" w:cs="Arial"/>
          <w:sz w:val="24"/>
          <w:szCs w:val="24"/>
        </w:rPr>
      </w:pPr>
      <w:r>
        <w:rPr>
          <w:rFonts w:ascii="Arial" w:hAnsi="Arial" w:cs="Arial"/>
          <w:sz w:val="24"/>
          <w:szCs w:val="24"/>
        </w:rPr>
        <w:lastRenderedPageBreak/>
        <w:t>Drafting support letters to affected staff offering support with any further police investigations and providing advice on support services available.</w:t>
      </w:r>
    </w:p>
    <w:p w14:paraId="6DFC9028" w14:textId="15872B06" w:rsidR="006100B7" w:rsidRDefault="006100B7" w:rsidP="000D00D5">
      <w:pPr>
        <w:pStyle w:val="ListParagraph"/>
        <w:numPr>
          <w:ilvl w:val="0"/>
          <w:numId w:val="7"/>
        </w:numPr>
        <w:spacing w:after="0"/>
        <w:jc w:val="both"/>
        <w:rPr>
          <w:rFonts w:ascii="Arial" w:hAnsi="Arial" w:cs="Arial"/>
          <w:sz w:val="24"/>
          <w:szCs w:val="24"/>
        </w:rPr>
      </w:pPr>
      <w:r>
        <w:rPr>
          <w:rFonts w:ascii="Arial" w:hAnsi="Arial" w:cs="Arial"/>
          <w:sz w:val="24"/>
          <w:szCs w:val="24"/>
        </w:rPr>
        <w:t>Advising on additional security measure including target har</w:t>
      </w:r>
      <w:r w:rsidR="000D00D5">
        <w:rPr>
          <w:rFonts w:ascii="Arial" w:hAnsi="Arial" w:cs="Arial"/>
          <w:sz w:val="24"/>
          <w:szCs w:val="24"/>
        </w:rPr>
        <w:t>dening</w:t>
      </w:r>
    </w:p>
    <w:p w14:paraId="4E86A9C9" w14:textId="77777777" w:rsidR="006100B7" w:rsidRDefault="006100B7" w:rsidP="000D00D5">
      <w:pPr>
        <w:pStyle w:val="ListParagraph"/>
        <w:spacing w:after="0"/>
        <w:ind w:left="851"/>
        <w:jc w:val="both"/>
        <w:rPr>
          <w:rFonts w:ascii="Arial" w:hAnsi="Arial" w:cs="Arial"/>
          <w:b/>
          <w:bCs/>
          <w:sz w:val="24"/>
          <w:szCs w:val="24"/>
        </w:rPr>
      </w:pPr>
    </w:p>
    <w:p w14:paraId="6A9A84E3" w14:textId="1E6DE0EA" w:rsidR="000D00D5" w:rsidRDefault="000D00D5" w:rsidP="000D00D5">
      <w:pPr>
        <w:pStyle w:val="ListParagraph"/>
        <w:spacing w:after="0"/>
        <w:ind w:left="851"/>
        <w:jc w:val="both"/>
        <w:rPr>
          <w:rFonts w:ascii="Arial" w:hAnsi="Arial" w:cs="Arial"/>
          <w:sz w:val="24"/>
          <w:szCs w:val="24"/>
        </w:rPr>
      </w:pPr>
      <w:r w:rsidRPr="000D00D5">
        <w:rPr>
          <w:rFonts w:ascii="Arial" w:hAnsi="Arial" w:cs="Arial"/>
          <w:sz w:val="24"/>
          <w:szCs w:val="24"/>
        </w:rPr>
        <w:t>This will include reviewing and acting on incidents reported via the DAT</w:t>
      </w:r>
      <w:r>
        <w:rPr>
          <w:rFonts w:ascii="Arial" w:hAnsi="Arial" w:cs="Arial"/>
          <w:sz w:val="24"/>
          <w:szCs w:val="24"/>
        </w:rPr>
        <w:t>I</w:t>
      </w:r>
      <w:r w:rsidRPr="000D00D5">
        <w:rPr>
          <w:rFonts w:ascii="Arial" w:hAnsi="Arial" w:cs="Arial"/>
          <w:sz w:val="24"/>
          <w:szCs w:val="24"/>
        </w:rPr>
        <w:t>X incident reporting system.</w:t>
      </w:r>
    </w:p>
    <w:p w14:paraId="5B5D820E" w14:textId="77777777" w:rsidR="00D71C3C" w:rsidRPr="000D00D5" w:rsidRDefault="00D71C3C" w:rsidP="000D00D5">
      <w:pPr>
        <w:pStyle w:val="ListParagraph"/>
        <w:spacing w:after="0"/>
        <w:ind w:left="851"/>
        <w:jc w:val="both"/>
        <w:rPr>
          <w:rFonts w:ascii="Arial" w:hAnsi="Arial" w:cs="Arial"/>
          <w:sz w:val="24"/>
          <w:szCs w:val="24"/>
        </w:rPr>
      </w:pPr>
    </w:p>
    <w:p w14:paraId="04223236" w14:textId="77777777" w:rsidR="006100B7" w:rsidRPr="006100B7" w:rsidRDefault="006100B7" w:rsidP="000D00D5">
      <w:pPr>
        <w:pStyle w:val="ListParagraph"/>
        <w:spacing w:after="0"/>
        <w:ind w:left="851"/>
        <w:jc w:val="both"/>
        <w:rPr>
          <w:rFonts w:ascii="Arial" w:hAnsi="Arial" w:cs="Arial"/>
          <w:b/>
          <w:bCs/>
          <w:sz w:val="24"/>
          <w:szCs w:val="24"/>
        </w:rPr>
      </w:pPr>
    </w:p>
    <w:p w14:paraId="217E6AE1" w14:textId="10A62FDC" w:rsidR="006100B7" w:rsidRDefault="006100B7" w:rsidP="000D00D5">
      <w:pPr>
        <w:pStyle w:val="ListParagraph"/>
        <w:numPr>
          <w:ilvl w:val="1"/>
          <w:numId w:val="1"/>
        </w:numPr>
        <w:tabs>
          <w:tab w:val="clear" w:pos="1495"/>
          <w:tab w:val="num" w:pos="851"/>
        </w:tabs>
        <w:spacing w:after="0"/>
        <w:ind w:hanging="1069"/>
        <w:jc w:val="both"/>
        <w:rPr>
          <w:rFonts w:ascii="Arial" w:hAnsi="Arial" w:cs="Arial"/>
          <w:b/>
          <w:bCs/>
          <w:sz w:val="24"/>
          <w:szCs w:val="24"/>
        </w:rPr>
      </w:pPr>
      <w:r w:rsidRPr="006100B7">
        <w:rPr>
          <w:rFonts w:ascii="Arial" w:hAnsi="Arial" w:cs="Arial"/>
          <w:b/>
          <w:bCs/>
          <w:sz w:val="24"/>
          <w:szCs w:val="24"/>
        </w:rPr>
        <w:t>Proactive Security Reviews and Reports</w:t>
      </w:r>
    </w:p>
    <w:p w14:paraId="14EFEFFD" w14:textId="6706E8AE" w:rsidR="006100B7" w:rsidRPr="006100B7" w:rsidRDefault="006100B7" w:rsidP="000D00D5">
      <w:pPr>
        <w:spacing w:after="0"/>
        <w:ind w:left="993"/>
        <w:jc w:val="both"/>
        <w:rPr>
          <w:rFonts w:ascii="Arial" w:hAnsi="Arial" w:cs="Arial"/>
          <w:sz w:val="24"/>
          <w:szCs w:val="24"/>
        </w:rPr>
      </w:pPr>
      <w:r w:rsidRPr="006100B7">
        <w:rPr>
          <w:rFonts w:ascii="Arial" w:hAnsi="Arial" w:cs="Arial"/>
          <w:sz w:val="24"/>
          <w:szCs w:val="24"/>
        </w:rPr>
        <w:t>Undertake</w:t>
      </w:r>
      <w:r>
        <w:rPr>
          <w:rFonts w:ascii="Arial" w:hAnsi="Arial" w:cs="Arial"/>
          <w:sz w:val="24"/>
          <w:szCs w:val="24"/>
        </w:rPr>
        <w:t xml:space="preserve"> Proactive</w:t>
      </w:r>
      <w:r w:rsidR="000D00D5">
        <w:rPr>
          <w:rFonts w:ascii="Arial" w:hAnsi="Arial" w:cs="Arial"/>
          <w:sz w:val="24"/>
          <w:szCs w:val="24"/>
        </w:rPr>
        <w:t xml:space="preserve"> Security </w:t>
      </w:r>
      <w:r>
        <w:rPr>
          <w:rFonts w:ascii="Arial" w:hAnsi="Arial" w:cs="Arial"/>
          <w:sz w:val="24"/>
          <w:szCs w:val="24"/>
        </w:rPr>
        <w:t xml:space="preserve"> reviews</w:t>
      </w:r>
      <w:r w:rsidR="000D00D5">
        <w:rPr>
          <w:rFonts w:ascii="Arial" w:hAnsi="Arial" w:cs="Arial"/>
          <w:sz w:val="24"/>
          <w:szCs w:val="24"/>
        </w:rPr>
        <w:t xml:space="preserve"> on premises, wards, departments, procedures etc</w:t>
      </w:r>
      <w:r>
        <w:rPr>
          <w:rFonts w:ascii="Arial" w:hAnsi="Arial" w:cs="Arial"/>
          <w:sz w:val="24"/>
          <w:szCs w:val="24"/>
        </w:rPr>
        <w:t xml:space="preserve"> and</w:t>
      </w:r>
      <w:r w:rsidR="000D00D5">
        <w:rPr>
          <w:rFonts w:ascii="Arial" w:hAnsi="Arial" w:cs="Arial"/>
          <w:sz w:val="24"/>
          <w:szCs w:val="24"/>
        </w:rPr>
        <w:t xml:space="preserve"> provide reports and recommendations as agreed with the Trusts Contract Manager</w:t>
      </w:r>
    </w:p>
    <w:p w14:paraId="3C73E5CB" w14:textId="77777777" w:rsidR="002A03BA" w:rsidRPr="002A03BA" w:rsidRDefault="002A03BA" w:rsidP="000D00D5">
      <w:pPr>
        <w:spacing w:after="0"/>
        <w:jc w:val="both"/>
        <w:rPr>
          <w:rFonts w:ascii="Arial" w:hAnsi="Arial" w:cs="Arial"/>
          <w:sz w:val="24"/>
          <w:szCs w:val="24"/>
        </w:rPr>
      </w:pPr>
    </w:p>
    <w:p w14:paraId="4A97A45F" w14:textId="153685D2" w:rsidR="002A03BA" w:rsidRPr="002A03BA" w:rsidRDefault="002A03BA" w:rsidP="000D00D5">
      <w:pPr>
        <w:pStyle w:val="ListParagraph"/>
        <w:numPr>
          <w:ilvl w:val="1"/>
          <w:numId w:val="1"/>
        </w:numPr>
        <w:spacing w:after="0"/>
        <w:ind w:left="851" w:hanging="567"/>
        <w:jc w:val="both"/>
        <w:rPr>
          <w:rFonts w:ascii="Arial" w:hAnsi="Arial" w:cs="Arial"/>
          <w:b/>
          <w:bCs/>
          <w:sz w:val="24"/>
          <w:szCs w:val="24"/>
        </w:rPr>
      </w:pPr>
      <w:r w:rsidRPr="002A03BA">
        <w:rPr>
          <w:rFonts w:ascii="Arial" w:hAnsi="Arial" w:cs="Arial"/>
          <w:b/>
          <w:bCs/>
          <w:sz w:val="24"/>
          <w:szCs w:val="24"/>
        </w:rPr>
        <w:t>Managing Trust Official Documentation</w:t>
      </w:r>
    </w:p>
    <w:p w14:paraId="48F3C7D0" w14:textId="33330BEF" w:rsidR="007C4AFE" w:rsidRDefault="007C4AFE" w:rsidP="000D00D5">
      <w:pPr>
        <w:pStyle w:val="ListParagraph"/>
        <w:spacing w:after="0"/>
        <w:ind w:left="851"/>
        <w:jc w:val="both"/>
        <w:rPr>
          <w:rFonts w:ascii="Arial" w:hAnsi="Arial" w:cs="Arial"/>
          <w:sz w:val="24"/>
          <w:szCs w:val="24"/>
        </w:rPr>
      </w:pPr>
      <w:r>
        <w:rPr>
          <w:rFonts w:ascii="Arial" w:hAnsi="Arial" w:cs="Arial"/>
          <w:sz w:val="24"/>
          <w:szCs w:val="24"/>
        </w:rPr>
        <w:t>To update</w:t>
      </w:r>
      <w:r w:rsidR="002A03BA">
        <w:rPr>
          <w:rFonts w:ascii="Arial" w:hAnsi="Arial" w:cs="Arial"/>
          <w:sz w:val="24"/>
          <w:szCs w:val="24"/>
        </w:rPr>
        <w:t>, consult and manage the ratification</w:t>
      </w:r>
      <w:r>
        <w:rPr>
          <w:rFonts w:ascii="Arial" w:hAnsi="Arial" w:cs="Arial"/>
          <w:sz w:val="24"/>
          <w:szCs w:val="24"/>
        </w:rPr>
        <w:t xml:space="preserve"> </w:t>
      </w:r>
      <w:r w:rsidR="002A03BA">
        <w:rPr>
          <w:rFonts w:ascii="Arial" w:hAnsi="Arial" w:cs="Arial"/>
          <w:sz w:val="24"/>
          <w:szCs w:val="24"/>
        </w:rPr>
        <w:t>of all official Trust Security Related Strategies, Policies and Standard Operating Procedures</w:t>
      </w:r>
      <w:r>
        <w:rPr>
          <w:rFonts w:ascii="Arial" w:hAnsi="Arial" w:cs="Arial"/>
          <w:sz w:val="24"/>
          <w:szCs w:val="24"/>
        </w:rPr>
        <w:t xml:space="preserve"> </w:t>
      </w:r>
      <w:r w:rsidR="000D00D5">
        <w:rPr>
          <w:rFonts w:ascii="Arial" w:hAnsi="Arial" w:cs="Arial"/>
          <w:sz w:val="24"/>
          <w:szCs w:val="24"/>
        </w:rPr>
        <w:t>including.</w:t>
      </w:r>
    </w:p>
    <w:p w14:paraId="50863745" w14:textId="1EF2402F" w:rsidR="007C4AFE" w:rsidRDefault="007C4AFE" w:rsidP="000D00D5">
      <w:pPr>
        <w:pStyle w:val="ListParagraph"/>
        <w:numPr>
          <w:ilvl w:val="2"/>
          <w:numId w:val="1"/>
        </w:numPr>
        <w:spacing w:after="0"/>
        <w:ind w:hanging="567"/>
        <w:jc w:val="both"/>
        <w:rPr>
          <w:rFonts w:ascii="Arial" w:hAnsi="Arial" w:cs="Arial"/>
          <w:sz w:val="24"/>
          <w:szCs w:val="24"/>
        </w:rPr>
      </w:pPr>
      <w:r>
        <w:rPr>
          <w:rFonts w:ascii="Arial" w:hAnsi="Arial" w:cs="Arial"/>
          <w:sz w:val="24"/>
          <w:szCs w:val="24"/>
        </w:rPr>
        <w:t>Access Control Policy (</w:t>
      </w:r>
      <w:r w:rsidR="00C2722B">
        <w:rPr>
          <w:rFonts w:ascii="Arial" w:hAnsi="Arial" w:cs="Arial"/>
          <w:sz w:val="24"/>
          <w:szCs w:val="24"/>
        </w:rPr>
        <w:t>N</w:t>
      </w:r>
      <w:r>
        <w:rPr>
          <w:rFonts w:ascii="Arial" w:hAnsi="Arial" w:cs="Arial"/>
          <w:sz w:val="24"/>
          <w:szCs w:val="24"/>
        </w:rPr>
        <w:t xml:space="preserve">ext </w:t>
      </w:r>
      <w:r w:rsidR="00C2722B">
        <w:rPr>
          <w:rFonts w:ascii="Arial" w:hAnsi="Arial" w:cs="Arial"/>
          <w:sz w:val="24"/>
          <w:szCs w:val="24"/>
        </w:rPr>
        <w:t>update required by</w:t>
      </w:r>
      <w:r>
        <w:rPr>
          <w:rFonts w:ascii="Arial" w:hAnsi="Arial" w:cs="Arial"/>
          <w:sz w:val="24"/>
          <w:szCs w:val="24"/>
        </w:rPr>
        <w:t xml:space="preserve"> 31/10/2025)</w:t>
      </w:r>
    </w:p>
    <w:p w14:paraId="21E7F05A" w14:textId="7EF3A654" w:rsidR="007C4AFE" w:rsidRDefault="007C4AFE" w:rsidP="000D00D5">
      <w:pPr>
        <w:pStyle w:val="ListParagraph"/>
        <w:numPr>
          <w:ilvl w:val="2"/>
          <w:numId w:val="1"/>
        </w:numPr>
        <w:spacing w:after="0"/>
        <w:ind w:hanging="567"/>
        <w:jc w:val="both"/>
        <w:rPr>
          <w:rFonts w:ascii="Arial" w:hAnsi="Arial" w:cs="Arial"/>
          <w:sz w:val="24"/>
          <w:szCs w:val="24"/>
        </w:rPr>
      </w:pPr>
      <w:r>
        <w:rPr>
          <w:rFonts w:ascii="Arial" w:hAnsi="Arial" w:cs="Arial"/>
          <w:sz w:val="24"/>
          <w:szCs w:val="24"/>
        </w:rPr>
        <w:t xml:space="preserve">Closed </w:t>
      </w:r>
      <w:r w:rsidR="00C2722B">
        <w:rPr>
          <w:rFonts w:ascii="Arial" w:hAnsi="Arial" w:cs="Arial"/>
          <w:sz w:val="24"/>
          <w:szCs w:val="24"/>
        </w:rPr>
        <w:t>Circuit</w:t>
      </w:r>
      <w:r>
        <w:rPr>
          <w:rFonts w:ascii="Arial" w:hAnsi="Arial" w:cs="Arial"/>
          <w:sz w:val="24"/>
          <w:szCs w:val="24"/>
        </w:rPr>
        <w:t xml:space="preserve"> Television Policy</w:t>
      </w:r>
      <w:r w:rsidR="00C2722B">
        <w:rPr>
          <w:rFonts w:ascii="Arial" w:hAnsi="Arial" w:cs="Arial"/>
          <w:sz w:val="24"/>
          <w:szCs w:val="24"/>
        </w:rPr>
        <w:t xml:space="preserve"> (Next update required by April 2025)</w:t>
      </w:r>
    </w:p>
    <w:p w14:paraId="4B7ABC95" w14:textId="7030C05A" w:rsidR="007C4AFE" w:rsidRDefault="00C2722B" w:rsidP="000D00D5">
      <w:pPr>
        <w:pStyle w:val="ListParagraph"/>
        <w:numPr>
          <w:ilvl w:val="2"/>
          <w:numId w:val="1"/>
        </w:numPr>
        <w:spacing w:after="0"/>
        <w:ind w:hanging="567"/>
        <w:jc w:val="both"/>
        <w:rPr>
          <w:rFonts w:ascii="Arial" w:hAnsi="Arial" w:cs="Arial"/>
          <w:sz w:val="24"/>
          <w:szCs w:val="24"/>
        </w:rPr>
      </w:pPr>
      <w:r>
        <w:rPr>
          <w:rFonts w:ascii="Arial" w:hAnsi="Arial" w:cs="Arial"/>
          <w:sz w:val="24"/>
          <w:szCs w:val="24"/>
        </w:rPr>
        <w:t>Conflict</w:t>
      </w:r>
      <w:r w:rsidR="007C4AFE">
        <w:rPr>
          <w:rFonts w:ascii="Arial" w:hAnsi="Arial" w:cs="Arial"/>
          <w:sz w:val="24"/>
          <w:szCs w:val="24"/>
        </w:rPr>
        <w:t xml:space="preserve"> Resolution and Challenging Behaviour Policy</w:t>
      </w:r>
      <w:r>
        <w:rPr>
          <w:rFonts w:ascii="Arial" w:hAnsi="Arial" w:cs="Arial"/>
          <w:sz w:val="24"/>
          <w:szCs w:val="24"/>
        </w:rPr>
        <w:t xml:space="preserve"> Next Update required by 30/09/2024)</w:t>
      </w:r>
    </w:p>
    <w:p w14:paraId="058BA4F9" w14:textId="5AF0995A" w:rsidR="007C4AFE" w:rsidRDefault="007C4AFE" w:rsidP="000D00D5">
      <w:pPr>
        <w:pStyle w:val="ListParagraph"/>
        <w:numPr>
          <w:ilvl w:val="2"/>
          <w:numId w:val="1"/>
        </w:numPr>
        <w:spacing w:after="0"/>
        <w:ind w:hanging="567"/>
        <w:jc w:val="both"/>
        <w:rPr>
          <w:rFonts w:ascii="Arial" w:hAnsi="Arial" w:cs="Arial"/>
          <w:sz w:val="24"/>
          <w:szCs w:val="24"/>
        </w:rPr>
      </w:pPr>
      <w:r>
        <w:rPr>
          <w:rFonts w:ascii="Arial" w:hAnsi="Arial" w:cs="Arial"/>
          <w:sz w:val="24"/>
          <w:szCs w:val="24"/>
        </w:rPr>
        <w:t xml:space="preserve">Safe and </w:t>
      </w:r>
      <w:r w:rsidR="00C2722B">
        <w:rPr>
          <w:rFonts w:ascii="Arial" w:hAnsi="Arial" w:cs="Arial"/>
          <w:sz w:val="24"/>
          <w:szCs w:val="24"/>
        </w:rPr>
        <w:t>Secure</w:t>
      </w:r>
      <w:r>
        <w:rPr>
          <w:rFonts w:ascii="Arial" w:hAnsi="Arial" w:cs="Arial"/>
          <w:sz w:val="24"/>
          <w:szCs w:val="24"/>
        </w:rPr>
        <w:t xml:space="preserve"> Environment Policy</w:t>
      </w:r>
      <w:r w:rsidR="00C2722B">
        <w:rPr>
          <w:rFonts w:ascii="Arial" w:hAnsi="Arial" w:cs="Arial"/>
          <w:sz w:val="24"/>
          <w:szCs w:val="24"/>
        </w:rPr>
        <w:t xml:space="preserve"> (Next update required by 30/09/2024)</w:t>
      </w:r>
    </w:p>
    <w:p w14:paraId="204CCCA6" w14:textId="727D9153" w:rsidR="007C4AFE" w:rsidRDefault="00C2722B" w:rsidP="000D00D5">
      <w:pPr>
        <w:pStyle w:val="ListParagraph"/>
        <w:numPr>
          <w:ilvl w:val="2"/>
          <w:numId w:val="1"/>
        </w:numPr>
        <w:spacing w:after="0"/>
        <w:ind w:hanging="567"/>
        <w:jc w:val="both"/>
        <w:rPr>
          <w:rFonts w:ascii="Arial" w:hAnsi="Arial" w:cs="Arial"/>
          <w:sz w:val="24"/>
          <w:szCs w:val="24"/>
        </w:rPr>
      </w:pPr>
      <w:r>
        <w:rPr>
          <w:rFonts w:ascii="Arial" w:hAnsi="Arial" w:cs="Arial"/>
          <w:sz w:val="24"/>
          <w:szCs w:val="24"/>
        </w:rPr>
        <w:t>Violence</w:t>
      </w:r>
      <w:r w:rsidR="007C4AFE">
        <w:rPr>
          <w:rFonts w:ascii="Arial" w:hAnsi="Arial" w:cs="Arial"/>
          <w:sz w:val="24"/>
          <w:szCs w:val="24"/>
        </w:rPr>
        <w:t xml:space="preserve"> and </w:t>
      </w:r>
      <w:r>
        <w:rPr>
          <w:rFonts w:ascii="Arial" w:hAnsi="Arial" w:cs="Arial"/>
          <w:sz w:val="24"/>
          <w:szCs w:val="24"/>
        </w:rPr>
        <w:t>Aggression</w:t>
      </w:r>
      <w:r w:rsidR="007C4AFE">
        <w:rPr>
          <w:rFonts w:ascii="Arial" w:hAnsi="Arial" w:cs="Arial"/>
          <w:sz w:val="24"/>
          <w:szCs w:val="24"/>
        </w:rPr>
        <w:t xml:space="preserve"> Patient </w:t>
      </w:r>
      <w:r>
        <w:rPr>
          <w:rFonts w:ascii="Arial" w:hAnsi="Arial" w:cs="Arial"/>
          <w:sz w:val="24"/>
          <w:szCs w:val="24"/>
        </w:rPr>
        <w:t>Warning</w:t>
      </w:r>
      <w:r w:rsidR="007C4AFE">
        <w:rPr>
          <w:rFonts w:ascii="Arial" w:hAnsi="Arial" w:cs="Arial"/>
          <w:sz w:val="24"/>
          <w:szCs w:val="24"/>
        </w:rPr>
        <w:t xml:space="preserve"> marker Policy</w:t>
      </w:r>
      <w:r>
        <w:rPr>
          <w:rFonts w:ascii="Arial" w:hAnsi="Arial" w:cs="Arial"/>
          <w:sz w:val="24"/>
          <w:szCs w:val="24"/>
        </w:rPr>
        <w:t xml:space="preserve"> (Next update required by 30/09/2024)</w:t>
      </w:r>
    </w:p>
    <w:p w14:paraId="672975D1" w14:textId="2B826CDA" w:rsidR="007C4AFE" w:rsidRDefault="007C4AFE" w:rsidP="000D00D5">
      <w:pPr>
        <w:pStyle w:val="ListParagraph"/>
        <w:numPr>
          <w:ilvl w:val="2"/>
          <w:numId w:val="1"/>
        </w:numPr>
        <w:spacing w:after="0"/>
        <w:ind w:hanging="567"/>
        <w:jc w:val="both"/>
        <w:rPr>
          <w:rFonts w:ascii="Arial" w:hAnsi="Arial" w:cs="Arial"/>
          <w:sz w:val="24"/>
          <w:szCs w:val="24"/>
        </w:rPr>
      </w:pPr>
      <w:r>
        <w:rPr>
          <w:rFonts w:ascii="Arial" w:hAnsi="Arial" w:cs="Arial"/>
          <w:sz w:val="24"/>
          <w:szCs w:val="24"/>
        </w:rPr>
        <w:t>Lock Down</w:t>
      </w:r>
      <w:r w:rsidR="00C2722B">
        <w:rPr>
          <w:rFonts w:ascii="Arial" w:hAnsi="Arial" w:cs="Arial"/>
          <w:sz w:val="24"/>
          <w:szCs w:val="24"/>
        </w:rPr>
        <w:t xml:space="preserve"> and Bomb Threat Standard Operating Procedure (Next update required by31/03/2024)</w:t>
      </w:r>
    </w:p>
    <w:p w14:paraId="3E9E7FD0" w14:textId="7569DEF3" w:rsidR="00C2722B" w:rsidRDefault="00C2722B" w:rsidP="000D00D5">
      <w:pPr>
        <w:pStyle w:val="ListParagraph"/>
        <w:numPr>
          <w:ilvl w:val="2"/>
          <w:numId w:val="1"/>
        </w:numPr>
        <w:spacing w:after="0"/>
        <w:ind w:hanging="567"/>
        <w:jc w:val="both"/>
        <w:rPr>
          <w:rFonts w:ascii="Arial" w:hAnsi="Arial" w:cs="Arial"/>
          <w:sz w:val="24"/>
          <w:szCs w:val="24"/>
        </w:rPr>
      </w:pPr>
      <w:r>
        <w:rPr>
          <w:rFonts w:ascii="Arial" w:hAnsi="Arial" w:cs="Arial"/>
          <w:sz w:val="24"/>
          <w:szCs w:val="24"/>
        </w:rPr>
        <w:t xml:space="preserve">Security Officer Assistance </w:t>
      </w:r>
      <w:r w:rsidR="002A03BA">
        <w:rPr>
          <w:rFonts w:ascii="Arial" w:hAnsi="Arial" w:cs="Arial"/>
          <w:sz w:val="24"/>
          <w:szCs w:val="24"/>
        </w:rPr>
        <w:t>Guidelines</w:t>
      </w:r>
      <w:r>
        <w:rPr>
          <w:rFonts w:ascii="Arial" w:hAnsi="Arial" w:cs="Arial"/>
          <w:sz w:val="24"/>
          <w:szCs w:val="24"/>
        </w:rPr>
        <w:t xml:space="preserve"> (Next update required by August 2024)</w:t>
      </w:r>
    </w:p>
    <w:p w14:paraId="72C64159" w14:textId="7E93A3D8" w:rsidR="00C2722B" w:rsidRDefault="002A03BA" w:rsidP="000D00D5">
      <w:pPr>
        <w:pStyle w:val="ListParagraph"/>
        <w:numPr>
          <w:ilvl w:val="2"/>
          <w:numId w:val="1"/>
        </w:numPr>
        <w:spacing w:after="0"/>
        <w:ind w:hanging="567"/>
        <w:jc w:val="both"/>
        <w:rPr>
          <w:rFonts w:ascii="Arial" w:hAnsi="Arial" w:cs="Arial"/>
          <w:sz w:val="24"/>
          <w:szCs w:val="24"/>
        </w:rPr>
      </w:pPr>
      <w:r>
        <w:rPr>
          <w:rFonts w:ascii="Arial" w:hAnsi="Arial" w:cs="Arial"/>
          <w:sz w:val="24"/>
          <w:szCs w:val="24"/>
        </w:rPr>
        <w:t>Violence</w:t>
      </w:r>
      <w:r w:rsidR="00C2722B">
        <w:rPr>
          <w:rFonts w:ascii="Arial" w:hAnsi="Arial" w:cs="Arial"/>
          <w:sz w:val="24"/>
          <w:szCs w:val="24"/>
        </w:rPr>
        <w:t xml:space="preserve"> </w:t>
      </w:r>
      <w:r>
        <w:rPr>
          <w:rFonts w:ascii="Arial" w:hAnsi="Arial" w:cs="Arial"/>
          <w:sz w:val="24"/>
          <w:szCs w:val="24"/>
        </w:rPr>
        <w:t>Prevention and Reduction Policy (</w:t>
      </w:r>
      <w:r w:rsidR="00984C32">
        <w:rPr>
          <w:rFonts w:ascii="Arial" w:hAnsi="Arial" w:cs="Arial"/>
          <w:sz w:val="24"/>
          <w:szCs w:val="24"/>
        </w:rPr>
        <w:t>This has been drafted by the previous LSMS but requires full consultation, completion and ratification</w:t>
      </w:r>
      <w:r>
        <w:rPr>
          <w:rFonts w:ascii="Arial" w:hAnsi="Arial" w:cs="Arial"/>
          <w:sz w:val="24"/>
          <w:szCs w:val="24"/>
        </w:rPr>
        <w:t>)</w:t>
      </w:r>
    </w:p>
    <w:p w14:paraId="2F90EEFA" w14:textId="31D2BA37" w:rsidR="002A03BA" w:rsidRDefault="002A03BA" w:rsidP="000D00D5">
      <w:pPr>
        <w:pStyle w:val="ListParagraph"/>
        <w:numPr>
          <w:ilvl w:val="2"/>
          <w:numId w:val="1"/>
        </w:numPr>
        <w:spacing w:after="0"/>
        <w:ind w:hanging="567"/>
        <w:jc w:val="both"/>
        <w:rPr>
          <w:rFonts w:ascii="Arial" w:hAnsi="Arial" w:cs="Arial"/>
          <w:sz w:val="24"/>
          <w:szCs w:val="24"/>
        </w:rPr>
      </w:pPr>
      <w:r>
        <w:rPr>
          <w:rFonts w:ascii="Arial" w:hAnsi="Arial" w:cs="Arial"/>
          <w:sz w:val="24"/>
          <w:szCs w:val="24"/>
        </w:rPr>
        <w:t>Security Management Strategy (To be drafted by Organization)</w:t>
      </w:r>
    </w:p>
    <w:p w14:paraId="36F8844C" w14:textId="77777777" w:rsidR="000D00D5" w:rsidRDefault="000D00D5" w:rsidP="000D00D5">
      <w:pPr>
        <w:pStyle w:val="ListParagraph"/>
        <w:spacing w:after="0"/>
        <w:ind w:left="1980"/>
        <w:jc w:val="both"/>
        <w:rPr>
          <w:rFonts w:ascii="Arial" w:hAnsi="Arial" w:cs="Arial"/>
          <w:sz w:val="24"/>
          <w:szCs w:val="24"/>
        </w:rPr>
      </w:pPr>
    </w:p>
    <w:p w14:paraId="46CD1C37" w14:textId="0FC1AE21" w:rsidR="000D00D5" w:rsidRDefault="000D00D5" w:rsidP="000D00D5">
      <w:pPr>
        <w:pStyle w:val="ListParagraph"/>
        <w:numPr>
          <w:ilvl w:val="1"/>
          <w:numId w:val="1"/>
        </w:numPr>
        <w:tabs>
          <w:tab w:val="clear" w:pos="1495"/>
          <w:tab w:val="left" w:pos="851"/>
        </w:tabs>
        <w:spacing w:after="0"/>
        <w:ind w:left="851" w:hanging="567"/>
        <w:jc w:val="both"/>
        <w:rPr>
          <w:rFonts w:ascii="Arial" w:hAnsi="Arial" w:cs="Arial"/>
          <w:b/>
          <w:bCs/>
          <w:sz w:val="24"/>
          <w:szCs w:val="24"/>
        </w:rPr>
      </w:pPr>
      <w:r>
        <w:rPr>
          <w:rFonts w:ascii="Arial" w:hAnsi="Arial" w:cs="Arial"/>
          <w:b/>
          <w:bCs/>
          <w:sz w:val="24"/>
          <w:szCs w:val="24"/>
        </w:rPr>
        <w:t>Reports to Official Trust Committees and Groups</w:t>
      </w:r>
    </w:p>
    <w:p w14:paraId="296610D3" w14:textId="799B412E" w:rsidR="008D1E90" w:rsidRDefault="000D00D5" w:rsidP="008D1E90">
      <w:pPr>
        <w:autoSpaceDE w:val="0"/>
        <w:autoSpaceDN w:val="0"/>
        <w:adjustRightInd w:val="0"/>
        <w:ind w:left="1004"/>
        <w:jc w:val="both"/>
        <w:rPr>
          <w:rFonts w:ascii="Arial" w:hAnsi="Arial" w:cs="Arial"/>
          <w:sz w:val="24"/>
          <w:szCs w:val="24"/>
        </w:rPr>
      </w:pPr>
      <w:r>
        <w:rPr>
          <w:rFonts w:ascii="Arial" w:hAnsi="Arial" w:cs="Arial"/>
          <w:sz w:val="24"/>
          <w:szCs w:val="24"/>
        </w:rPr>
        <w:t>Preparation of progress reports during the year and attendance at meetings as required</w:t>
      </w:r>
      <w:r w:rsidR="008D1E90">
        <w:rPr>
          <w:rFonts w:ascii="Arial" w:hAnsi="Arial" w:cs="Arial"/>
          <w:sz w:val="24"/>
          <w:szCs w:val="24"/>
        </w:rPr>
        <w:t xml:space="preserve"> including but not limited to:</w:t>
      </w:r>
    </w:p>
    <w:p w14:paraId="3862A5E2" w14:textId="5D0004F3" w:rsidR="008D1E90" w:rsidRDefault="008D1E90" w:rsidP="008D1E90">
      <w:pPr>
        <w:pStyle w:val="ListParagraph"/>
        <w:numPr>
          <w:ilvl w:val="0"/>
          <w:numId w:val="13"/>
        </w:numPr>
        <w:autoSpaceDE w:val="0"/>
        <w:autoSpaceDN w:val="0"/>
        <w:adjustRightInd w:val="0"/>
        <w:jc w:val="both"/>
        <w:rPr>
          <w:rFonts w:ascii="Arial" w:hAnsi="Arial" w:cs="Arial"/>
          <w:sz w:val="24"/>
          <w:szCs w:val="24"/>
        </w:rPr>
      </w:pPr>
      <w:r>
        <w:rPr>
          <w:rFonts w:ascii="Arial" w:hAnsi="Arial" w:cs="Arial"/>
          <w:sz w:val="24"/>
          <w:szCs w:val="24"/>
        </w:rPr>
        <w:t>Caldicott and Information Governance Group</w:t>
      </w:r>
    </w:p>
    <w:p w14:paraId="548114F8" w14:textId="17FA97F5" w:rsidR="008D1E90" w:rsidRDefault="008D1E90" w:rsidP="008D1E90">
      <w:pPr>
        <w:pStyle w:val="ListParagraph"/>
        <w:numPr>
          <w:ilvl w:val="0"/>
          <w:numId w:val="13"/>
        </w:numPr>
        <w:autoSpaceDE w:val="0"/>
        <w:autoSpaceDN w:val="0"/>
        <w:adjustRightInd w:val="0"/>
        <w:jc w:val="both"/>
        <w:rPr>
          <w:rFonts w:ascii="Arial" w:hAnsi="Arial" w:cs="Arial"/>
          <w:sz w:val="24"/>
          <w:szCs w:val="24"/>
        </w:rPr>
      </w:pPr>
      <w:r>
        <w:rPr>
          <w:rFonts w:ascii="Arial" w:hAnsi="Arial" w:cs="Arial"/>
          <w:sz w:val="24"/>
          <w:szCs w:val="24"/>
        </w:rPr>
        <w:t>Emergency Preparedness, Resilience and Response Group</w:t>
      </w:r>
    </w:p>
    <w:p w14:paraId="62CD2B77" w14:textId="3509A50F" w:rsidR="008D1E90" w:rsidRPr="008D1E90" w:rsidRDefault="008D1E90" w:rsidP="008D1E90">
      <w:pPr>
        <w:pStyle w:val="ListParagraph"/>
        <w:numPr>
          <w:ilvl w:val="0"/>
          <w:numId w:val="13"/>
        </w:numPr>
        <w:autoSpaceDE w:val="0"/>
        <w:autoSpaceDN w:val="0"/>
        <w:adjustRightInd w:val="0"/>
        <w:jc w:val="both"/>
        <w:rPr>
          <w:rFonts w:ascii="Arial" w:hAnsi="Arial" w:cs="Arial"/>
          <w:sz w:val="24"/>
          <w:szCs w:val="24"/>
        </w:rPr>
      </w:pPr>
      <w:r>
        <w:rPr>
          <w:rFonts w:ascii="Arial" w:hAnsi="Arial" w:cs="Arial"/>
          <w:sz w:val="24"/>
          <w:szCs w:val="24"/>
        </w:rPr>
        <w:t>Health, Safety and Fire Group</w:t>
      </w:r>
    </w:p>
    <w:p w14:paraId="7AA315D5" w14:textId="1929A344" w:rsidR="000D00D5" w:rsidRPr="000D00D5" w:rsidRDefault="000D00D5" w:rsidP="000D00D5">
      <w:pPr>
        <w:autoSpaceDE w:val="0"/>
        <w:autoSpaceDN w:val="0"/>
        <w:adjustRightInd w:val="0"/>
        <w:spacing w:after="0" w:line="240" w:lineRule="auto"/>
        <w:ind w:left="360"/>
        <w:jc w:val="both"/>
        <w:rPr>
          <w:rFonts w:ascii="Arial" w:hAnsi="Arial" w:cs="Arial"/>
          <w:sz w:val="24"/>
          <w:szCs w:val="24"/>
        </w:rPr>
      </w:pPr>
    </w:p>
    <w:p w14:paraId="1FDEB3D1" w14:textId="4B0B3CCC" w:rsidR="00DC2B90" w:rsidRDefault="00DC2B90" w:rsidP="00DC2B90">
      <w:pPr>
        <w:pStyle w:val="ListParagraph"/>
        <w:numPr>
          <w:ilvl w:val="1"/>
          <w:numId w:val="1"/>
        </w:numPr>
        <w:tabs>
          <w:tab w:val="clear" w:pos="1495"/>
          <w:tab w:val="num" w:pos="851"/>
        </w:tabs>
        <w:spacing w:after="0"/>
        <w:ind w:hanging="1211"/>
        <w:jc w:val="both"/>
        <w:rPr>
          <w:rFonts w:ascii="Arial" w:hAnsi="Arial" w:cs="Arial"/>
          <w:b/>
          <w:bCs/>
          <w:sz w:val="24"/>
          <w:szCs w:val="24"/>
        </w:rPr>
      </w:pPr>
      <w:r w:rsidRPr="00DC2B90">
        <w:rPr>
          <w:rFonts w:ascii="Arial" w:hAnsi="Arial" w:cs="Arial"/>
          <w:b/>
          <w:bCs/>
          <w:sz w:val="24"/>
          <w:szCs w:val="24"/>
        </w:rPr>
        <w:t>Chairing and Minutes for Security Liaison Group</w:t>
      </w:r>
    </w:p>
    <w:p w14:paraId="37CDAC79" w14:textId="60405600" w:rsidR="00DC2B90" w:rsidRDefault="00DC2B90" w:rsidP="00DC2B90">
      <w:pPr>
        <w:spacing w:after="0"/>
        <w:ind w:left="851"/>
        <w:jc w:val="both"/>
        <w:rPr>
          <w:rFonts w:ascii="Arial" w:hAnsi="Arial" w:cs="Arial"/>
          <w:sz w:val="24"/>
          <w:szCs w:val="24"/>
        </w:rPr>
      </w:pPr>
      <w:r w:rsidRPr="00DC2B90">
        <w:rPr>
          <w:rFonts w:ascii="Arial" w:hAnsi="Arial" w:cs="Arial"/>
          <w:sz w:val="24"/>
          <w:szCs w:val="24"/>
        </w:rPr>
        <w:t>To be the chairperson and provide Agendas, Minutes and Action Plans for the Security Liaison Group</w:t>
      </w:r>
    </w:p>
    <w:p w14:paraId="68FCD381" w14:textId="77777777" w:rsidR="002304AE" w:rsidRDefault="002304AE" w:rsidP="00DC2B90">
      <w:pPr>
        <w:spacing w:after="0"/>
        <w:ind w:left="851"/>
        <w:jc w:val="both"/>
        <w:rPr>
          <w:rFonts w:ascii="Arial" w:hAnsi="Arial" w:cs="Arial"/>
          <w:sz w:val="24"/>
          <w:szCs w:val="24"/>
        </w:rPr>
      </w:pPr>
    </w:p>
    <w:p w14:paraId="41931971" w14:textId="252EA433" w:rsidR="002304AE" w:rsidRDefault="002304AE" w:rsidP="002304AE">
      <w:pPr>
        <w:spacing w:after="0"/>
        <w:ind w:left="851" w:hanging="567"/>
        <w:jc w:val="both"/>
        <w:rPr>
          <w:rFonts w:ascii="Arial" w:hAnsi="Arial" w:cs="Arial"/>
          <w:b/>
          <w:bCs/>
          <w:sz w:val="24"/>
          <w:szCs w:val="24"/>
        </w:rPr>
      </w:pPr>
      <w:r w:rsidRPr="002304AE">
        <w:rPr>
          <w:rFonts w:ascii="Arial" w:hAnsi="Arial" w:cs="Arial"/>
          <w:b/>
          <w:bCs/>
          <w:sz w:val="24"/>
          <w:szCs w:val="24"/>
        </w:rPr>
        <w:t>9.6</w:t>
      </w:r>
      <w:r w:rsidRPr="002304AE">
        <w:rPr>
          <w:rFonts w:ascii="Arial" w:hAnsi="Arial" w:cs="Arial"/>
          <w:b/>
          <w:bCs/>
          <w:sz w:val="24"/>
          <w:szCs w:val="24"/>
        </w:rPr>
        <w:tab/>
        <w:t>Annual Security Report</w:t>
      </w:r>
    </w:p>
    <w:p w14:paraId="74CEC18A" w14:textId="2B78C702" w:rsidR="002304AE" w:rsidRPr="002167CE" w:rsidRDefault="002304AE" w:rsidP="002304AE">
      <w:pPr>
        <w:spacing w:after="0"/>
        <w:ind w:left="851" w:hanging="567"/>
        <w:jc w:val="both"/>
        <w:rPr>
          <w:rFonts w:ascii="Arial" w:hAnsi="Arial" w:cs="Arial"/>
          <w:sz w:val="24"/>
          <w:szCs w:val="24"/>
        </w:rPr>
      </w:pPr>
      <w:r>
        <w:rPr>
          <w:rFonts w:ascii="Arial" w:hAnsi="Arial" w:cs="Arial"/>
          <w:b/>
          <w:bCs/>
          <w:sz w:val="24"/>
          <w:szCs w:val="24"/>
        </w:rPr>
        <w:tab/>
      </w:r>
      <w:r w:rsidRPr="002167CE">
        <w:rPr>
          <w:rFonts w:ascii="Arial" w:hAnsi="Arial" w:cs="Arial"/>
          <w:sz w:val="24"/>
          <w:szCs w:val="24"/>
        </w:rPr>
        <w:t xml:space="preserve">Produce and present an annual Security Report to </w:t>
      </w:r>
      <w:r w:rsidR="002167CE" w:rsidRPr="002167CE">
        <w:rPr>
          <w:rFonts w:ascii="Arial" w:hAnsi="Arial" w:cs="Arial"/>
          <w:sz w:val="24"/>
          <w:szCs w:val="24"/>
        </w:rPr>
        <w:t xml:space="preserve">all Committees and Groups detailed in 9.4 and 9.5 </w:t>
      </w:r>
      <w:r w:rsidR="005E4271" w:rsidRPr="002167CE">
        <w:rPr>
          <w:rFonts w:ascii="Arial" w:hAnsi="Arial" w:cs="Arial"/>
          <w:sz w:val="24"/>
          <w:szCs w:val="24"/>
        </w:rPr>
        <w:t>above.</w:t>
      </w:r>
    </w:p>
    <w:p w14:paraId="0C5F3072" w14:textId="77777777" w:rsidR="00DC2B90" w:rsidRPr="00DC2B90" w:rsidRDefault="00DC2B90" w:rsidP="00DC2B90">
      <w:pPr>
        <w:spacing w:after="0"/>
        <w:ind w:left="851"/>
        <w:jc w:val="both"/>
        <w:rPr>
          <w:rFonts w:ascii="Arial" w:hAnsi="Arial" w:cs="Arial"/>
          <w:sz w:val="24"/>
          <w:szCs w:val="24"/>
        </w:rPr>
      </w:pPr>
    </w:p>
    <w:p w14:paraId="36959CB9" w14:textId="29C2D5BA" w:rsidR="000D00D5" w:rsidRPr="008D1E90" w:rsidRDefault="00DC2B90" w:rsidP="00DC2B90">
      <w:pPr>
        <w:spacing w:after="0"/>
        <w:ind w:left="851" w:hanging="567"/>
        <w:jc w:val="both"/>
        <w:rPr>
          <w:rFonts w:ascii="Arial" w:hAnsi="Arial" w:cs="Arial"/>
          <w:sz w:val="24"/>
          <w:szCs w:val="24"/>
        </w:rPr>
      </w:pPr>
      <w:r>
        <w:rPr>
          <w:rFonts w:ascii="Arial" w:hAnsi="Arial" w:cs="Arial"/>
          <w:b/>
          <w:bCs/>
          <w:sz w:val="24"/>
          <w:szCs w:val="24"/>
        </w:rPr>
        <w:t>9.6</w:t>
      </w:r>
      <w:r>
        <w:rPr>
          <w:rFonts w:ascii="Arial" w:hAnsi="Arial" w:cs="Arial"/>
          <w:b/>
          <w:bCs/>
          <w:sz w:val="24"/>
          <w:szCs w:val="24"/>
        </w:rPr>
        <w:tab/>
      </w:r>
      <w:r w:rsidR="000D00D5" w:rsidRPr="008D1E90">
        <w:rPr>
          <w:rFonts w:ascii="Arial" w:hAnsi="Arial" w:cs="Arial"/>
          <w:b/>
          <w:bCs/>
          <w:sz w:val="24"/>
          <w:szCs w:val="24"/>
        </w:rPr>
        <w:t>Quarterly Updates to Staff</w:t>
      </w:r>
    </w:p>
    <w:p w14:paraId="426721E8" w14:textId="0DF3118F" w:rsidR="008D1E90" w:rsidRDefault="000D00D5" w:rsidP="00DC2B90">
      <w:pPr>
        <w:pStyle w:val="ListParagraph"/>
        <w:spacing w:after="0"/>
        <w:ind w:left="851"/>
        <w:jc w:val="both"/>
        <w:rPr>
          <w:rFonts w:ascii="Arial" w:hAnsi="Arial" w:cs="Arial"/>
          <w:sz w:val="24"/>
          <w:szCs w:val="24"/>
        </w:rPr>
      </w:pPr>
      <w:r w:rsidRPr="007C4AFE">
        <w:rPr>
          <w:rFonts w:ascii="Arial" w:hAnsi="Arial" w:cs="Arial"/>
          <w:sz w:val="24"/>
          <w:szCs w:val="24"/>
        </w:rPr>
        <w:t xml:space="preserve">To provide </w:t>
      </w:r>
      <w:r>
        <w:rPr>
          <w:rFonts w:ascii="Arial" w:hAnsi="Arial" w:cs="Arial"/>
          <w:sz w:val="24"/>
          <w:szCs w:val="24"/>
        </w:rPr>
        <w:t>quarterly</w:t>
      </w:r>
      <w:r w:rsidRPr="007C4AFE">
        <w:rPr>
          <w:rFonts w:ascii="Arial" w:hAnsi="Arial" w:cs="Arial"/>
          <w:sz w:val="24"/>
          <w:szCs w:val="24"/>
        </w:rPr>
        <w:t xml:space="preserve"> updates to staff via newsletters etc</w:t>
      </w:r>
      <w:r>
        <w:rPr>
          <w:rFonts w:ascii="Arial" w:hAnsi="Arial" w:cs="Arial"/>
          <w:sz w:val="24"/>
          <w:szCs w:val="24"/>
        </w:rPr>
        <w:t xml:space="preserve"> to raise awareness of security issues and measures in order to promote a pro security </w:t>
      </w:r>
      <w:r w:rsidR="008D1E90">
        <w:rPr>
          <w:rFonts w:ascii="Arial" w:hAnsi="Arial" w:cs="Arial"/>
          <w:sz w:val="24"/>
          <w:szCs w:val="24"/>
        </w:rPr>
        <w:t>culture.</w:t>
      </w:r>
    </w:p>
    <w:p w14:paraId="3D1F41E2" w14:textId="77777777" w:rsidR="008D1E90" w:rsidRDefault="000D00D5" w:rsidP="008D1E90">
      <w:pPr>
        <w:pStyle w:val="ListParagraph"/>
        <w:spacing w:after="0"/>
        <w:ind w:left="993" w:hanging="567"/>
        <w:jc w:val="both"/>
        <w:rPr>
          <w:rFonts w:ascii="Arial" w:hAnsi="Arial" w:cs="Arial"/>
          <w:sz w:val="24"/>
          <w:szCs w:val="24"/>
        </w:rPr>
      </w:pPr>
      <w:r>
        <w:rPr>
          <w:rFonts w:ascii="Arial" w:hAnsi="Arial" w:cs="Arial"/>
          <w:sz w:val="24"/>
          <w:szCs w:val="24"/>
        </w:rPr>
        <w:t>.</w:t>
      </w:r>
    </w:p>
    <w:p w14:paraId="7920373D" w14:textId="010C6F5A" w:rsidR="000D00D5" w:rsidRPr="008D1E90" w:rsidRDefault="00DC2B90" w:rsidP="00DC2B90">
      <w:pPr>
        <w:spacing w:after="0"/>
        <w:ind w:left="851" w:hanging="567"/>
        <w:jc w:val="both"/>
        <w:rPr>
          <w:rFonts w:ascii="Arial" w:hAnsi="Arial" w:cs="Arial"/>
          <w:sz w:val="24"/>
          <w:szCs w:val="24"/>
        </w:rPr>
      </w:pPr>
      <w:r>
        <w:rPr>
          <w:rFonts w:ascii="Arial" w:hAnsi="Arial" w:cs="Arial"/>
          <w:b/>
          <w:bCs/>
          <w:sz w:val="24"/>
          <w:szCs w:val="24"/>
        </w:rPr>
        <w:t>9.7</w:t>
      </w:r>
      <w:r>
        <w:rPr>
          <w:rFonts w:ascii="Arial" w:hAnsi="Arial" w:cs="Arial"/>
          <w:b/>
          <w:bCs/>
          <w:sz w:val="24"/>
          <w:szCs w:val="24"/>
        </w:rPr>
        <w:tab/>
      </w:r>
      <w:r w:rsidR="000D00D5" w:rsidRPr="008D1E90">
        <w:rPr>
          <w:rFonts w:ascii="Arial" w:hAnsi="Arial" w:cs="Arial"/>
          <w:b/>
          <w:bCs/>
          <w:sz w:val="24"/>
          <w:szCs w:val="24"/>
        </w:rPr>
        <w:t>Updating Security Management Information</w:t>
      </w:r>
    </w:p>
    <w:p w14:paraId="63F426A1" w14:textId="77777777" w:rsidR="000D00D5" w:rsidRDefault="000D00D5" w:rsidP="00DC2B90">
      <w:pPr>
        <w:pStyle w:val="ListParagraph"/>
        <w:spacing w:after="0"/>
        <w:ind w:left="851"/>
        <w:jc w:val="both"/>
        <w:rPr>
          <w:rFonts w:ascii="Arial" w:hAnsi="Arial" w:cs="Arial"/>
          <w:sz w:val="24"/>
          <w:szCs w:val="24"/>
        </w:rPr>
      </w:pPr>
      <w:r w:rsidRPr="002A03BA">
        <w:rPr>
          <w:rFonts w:ascii="Arial" w:hAnsi="Arial" w:cs="Arial"/>
          <w:sz w:val="24"/>
          <w:szCs w:val="24"/>
        </w:rPr>
        <w:t>To keep up to date the security management information for Staff on the Trus</w:t>
      </w:r>
      <w:r>
        <w:rPr>
          <w:rFonts w:ascii="Arial" w:hAnsi="Arial" w:cs="Arial"/>
          <w:sz w:val="24"/>
          <w:szCs w:val="24"/>
        </w:rPr>
        <w:t>t I</w:t>
      </w:r>
      <w:r w:rsidRPr="002A03BA">
        <w:rPr>
          <w:rFonts w:ascii="Arial" w:hAnsi="Arial" w:cs="Arial"/>
          <w:sz w:val="24"/>
          <w:szCs w:val="24"/>
        </w:rPr>
        <w:t>ntranet (The HUB)</w:t>
      </w:r>
    </w:p>
    <w:p w14:paraId="6B9BCA02" w14:textId="77777777" w:rsidR="00D71C3C" w:rsidRDefault="00D71C3C" w:rsidP="00DC2B90">
      <w:pPr>
        <w:pStyle w:val="ListParagraph"/>
        <w:spacing w:after="0"/>
        <w:ind w:left="851"/>
        <w:jc w:val="both"/>
        <w:rPr>
          <w:rFonts w:ascii="Arial" w:hAnsi="Arial" w:cs="Arial"/>
          <w:sz w:val="24"/>
          <w:szCs w:val="24"/>
        </w:rPr>
      </w:pPr>
    </w:p>
    <w:p w14:paraId="2CEC9979" w14:textId="77777777" w:rsidR="008D1E90" w:rsidRDefault="008D1E90" w:rsidP="008D1E90">
      <w:pPr>
        <w:pStyle w:val="ListParagraph"/>
        <w:spacing w:after="0"/>
        <w:ind w:left="993" w:hanging="567"/>
        <w:jc w:val="both"/>
        <w:rPr>
          <w:rFonts w:ascii="Arial" w:hAnsi="Arial" w:cs="Arial"/>
          <w:sz w:val="24"/>
          <w:szCs w:val="24"/>
        </w:rPr>
      </w:pPr>
    </w:p>
    <w:p w14:paraId="76F7A669" w14:textId="2AE8DDD9" w:rsidR="000D00D5" w:rsidRPr="00DC2B90" w:rsidRDefault="000D00D5" w:rsidP="00DC2B90">
      <w:pPr>
        <w:pStyle w:val="ListParagraph"/>
        <w:numPr>
          <w:ilvl w:val="1"/>
          <w:numId w:val="16"/>
        </w:numPr>
        <w:tabs>
          <w:tab w:val="left" w:pos="851"/>
        </w:tabs>
        <w:spacing w:after="0"/>
        <w:ind w:hanging="796"/>
        <w:jc w:val="both"/>
        <w:rPr>
          <w:rFonts w:ascii="Arial" w:hAnsi="Arial" w:cs="Arial"/>
          <w:b/>
          <w:bCs/>
          <w:sz w:val="24"/>
          <w:szCs w:val="24"/>
        </w:rPr>
      </w:pPr>
      <w:r w:rsidRPr="00DC2B90">
        <w:rPr>
          <w:rFonts w:ascii="Arial" w:hAnsi="Arial" w:cs="Arial"/>
          <w:b/>
          <w:bCs/>
          <w:sz w:val="24"/>
          <w:szCs w:val="24"/>
        </w:rPr>
        <w:t>Liaison with Trusts Counter Fraud Management Specialist</w:t>
      </w:r>
    </w:p>
    <w:p w14:paraId="15B7F9DE" w14:textId="52166122" w:rsidR="000D00D5" w:rsidRDefault="008D1E90" w:rsidP="00DC2B90">
      <w:pPr>
        <w:pStyle w:val="ListParagraph"/>
        <w:tabs>
          <w:tab w:val="left" w:pos="851"/>
        </w:tabs>
        <w:spacing w:after="0"/>
        <w:ind w:left="851" w:hanging="425"/>
        <w:jc w:val="both"/>
        <w:rPr>
          <w:rFonts w:ascii="Arial" w:hAnsi="Arial" w:cs="Arial"/>
          <w:sz w:val="24"/>
          <w:szCs w:val="24"/>
        </w:rPr>
      </w:pPr>
      <w:r>
        <w:rPr>
          <w:rFonts w:ascii="Arial" w:hAnsi="Arial" w:cs="Arial"/>
          <w:sz w:val="24"/>
          <w:szCs w:val="24"/>
        </w:rPr>
        <w:tab/>
      </w:r>
      <w:r w:rsidR="000D00D5">
        <w:rPr>
          <w:rFonts w:ascii="Arial" w:hAnsi="Arial" w:cs="Arial"/>
          <w:sz w:val="24"/>
          <w:szCs w:val="24"/>
        </w:rPr>
        <w:t xml:space="preserve">To liaise with the Trust’s Counter Fraud Management </w:t>
      </w:r>
      <w:r w:rsidR="002304AE">
        <w:rPr>
          <w:rFonts w:ascii="Arial" w:hAnsi="Arial" w:cs="Arial"/>
          <w:sz w:val="24"/>
          <w:szCs w:val="24"/>
        </w:rPr>
        <w:t>Specialist</w:t>
      </w:r>
      <w:r w:rsidR="000D00D5">
        <w:rPr>
          <w:rFonts w:ascii="Arial" w:hAnsi="Arial" w:cs="Arial"/>
          <w:sz w:val="24"/>
          <w:szCs w:val="24"/>
        </w:rPr>
        <w:t xml:space="preserve"> as part of an</w:t>
      </w:r>
      <w:r w:rsidR="00DC2B90">
        <w:rPr>
          <w:rFonts w:ascii="Arial" w:hAnsi="Arial" w:cs="Arial"/>
          <w:sz w:val="24"/>
          <w:szCs w:val="24"/>
        </w:rPr>
        <w:t xml:space="preserve"> </w:t>
      </w:r>
      <w:r w:rsidR="000D00D5">
        <w:rPr>
          <w:rFonts w:ascii="Arial" w:hAnsi="Arial" w:cs="Arial"/>
          <w:sz w:val="24"/>
          <w:szCs w:val="24"/>
        </w:rPr>
        <w:t>agreed protocol for joint working.</w:t>
      </w:r>
    </w:p>
    <w:p w14:paraId="46703E79" w14:textId="77777777" w:rsidR="002304AE" w:rsidRDefault="002304AE" w:rsidP="00DC2B90">
      <w:pPr>
        <w:pStyle w:val="ListParagraph"/>
        <w:tabs>
          <w:tab w:val="left" w:pos="851"/>
        </w:tabs>
        <w:spacing w:after="0"/>
        <w:ind w:left="851" w:hanging="425"/>
        <w:jc w:val="both"/>
        <w:rPr>
          <w:rFonts w:ascii="Arial" w:hAnsi="Arial" w:cs="Arial"/>
          <w:sz w:val="24"/>
          <w:szCs w:val="24"/>
        </w:rPr>
      </w:pPr>
    </w:p>
    <w:p w14:paraId="7D3BF947" w14:textId="2F782BA2" w:rsidR="002304AE" w:rsidRDefault="002304AE" w:rsidP="002304AE">
      <w:pPr>
        <w:pStyle w:val="ListParagraph"/>
        <w:tabs>
          <w:tab w:val="left" w:pos="851"/>
        </w:tabs>
        <w:spacing w:after="0"/>
        <w:ind w:left="851" w:hanging="567"/>
        <w:jc w:val="both"/>
        <w:rPr>
          <w:rFonts w:ascii="Arial" w:hAnsi="Arial" w:cs="Arial"/>
          <w:b/>
          <w:bCs/>
          <w:sz w:val="24"/>
          <w:szCs w:val="24"/>
        </w:rPr>
      </w:pPr>
      <w:r w:rsidRPr="002304AE">
        <w:rPr>
          <w:rFonts w:ascii="Arial" w:hAnsi="Arial" w:cs="Arial"/>
          <w:b/>
          <w:bCs/>
          <w:sz w:val="24"/>
          <w:szCs w:val="24"/>
        </w:rPr>
        <w:t>9.9</w:t>
      </w:r>
      <w:r w:rsidRPr="002304AE">
        <w:rPr>
          <w:rFonts w:ascii="Arial" w:hAnsi="Arial" w:cs="Arial"/>
          <w:b/>
          <w:bCs/>
          <w:sz w:val="24"/>
          <w:szCs w:val="24"/>
        </w:rPr>
        <w:tab/>
      </w:r>
      <w:r>
        <w:rPr>
          <w:rFonts w:ascii="Arial" w:hAnsi="Arial" w:cs="Arial"/>
          <w:b/>
          <w:bCs/>
          <w:sz w:val="24"/>
          <w:szCs w:val="24"/>
        </w:rPr>
        <w:t>Liaison with Police and On-Site Security “Clinics”</w:t>
      </w:r>
    </w:p>
    <w:p w14:paraId="68136633" w14:textId="61759D9F" w:rsidR="002304AE" w:rsidRDefault="002304AE" w:rsidP="002304AE">
      <w:pPr>
        <w:pStyle w:val="ListParagraph"/>
        <w:tabs>
          <w:tab w:val="left" w:pos="851"/>
        </w:tabs>
        <w:spacing w:after="0"/>
        <w:ind w:left="851" w:hanging="567"/>
        <w:jc w:val="both"/>
        <w:rPr>
          <w:rFonts w:ascii="Arial" w:hAnsi="Arial" w:cs="Arial"/>
          <w:sz w:val="24"/>
          <w:szCs w:val="24"/>
        </w:rPr>
      </w:pPr>
      <w:r>
        <w:rPr>
          <w:rFonts w:ascii="Arial" w:hAnsi="Arial" w:cs="Arial"/>
          <w:b/>
          <w:bCs/>
          <w:sz w:val="24"/>
          <w:szCs w:val="24"/>
        </w:rPr>
        <w:tab/>
      </w:r>
      <w:r>
        <w:rPr>
          <w:rFonts w:ascii="Arial" w:hAnsi="Arial" w:cs="Arial"/>
          <w:sz w:val="24"/>
          <w:szCs w:val="24"/>
        </w:rPr>
        <w:t>Regular liaison with Police encouraging a high visibility, pro active culture.  This should include arranging On site security drop-in clinics for staff patients and visitors.</w:t>
      </w:r>
    </w:p>
    <w:p w14:paraId="62241145" w14:textId="77777777" w:rsidR="002304AE" w:rsidRDefault="002304AE" w:rsidP="002304AE">
      <w:pPr>
        <w:pStyle w:val="ListParagraph"/>
        <w:tabs>
          <w:tab w:val="left" w:pos="851"/>
        </w:tabs>
        <w:spacing w:after="0"/>
        <w:ind w:left="851" w:hanging="567"/>
        <w:jc w:val="both"/>
        <w:rPr>
          <w:rFonts w:ascii="Arial" w:hAnsi="Arial" w:cs="Arial"/>
          <w:sz w:val="24"/>
          <w:szCs w:val="24"/>
        </w:rPr>
      </w:pPr>
    </w:p>
    <w:p w14:paraId="59DA1A5D" w14:textId="16CE4493" w:rsidR="002304AE" w:rsidRDefault="002304AE" w:rsidP="002304AE">
      <w:pPr>
        <w:pStyle w:val="ListParagraph"/>
        <w:tabs>
          <w:tab w:val="left" w:pos="851"/>
        </w:tabs>
        <w:spacing w:after="0"/>
        <w:ind w:left="851" w:hanging="567"/>
        <w:jc w:val="both"/>
        <w:rPr>
          <w:rFonts w:ascii="Arial" w:hAnsi="Arial" w:cs="Arial"/>
          <w:b/>
          <w:bCs/>
          <w:sz w:val="24"/>
          <w:szCs w:val="24"/>
        </w:rPr>
      </w:pPr>
      <w:r w:rsidRPr="002304AE">
        <w:rPr>
          <w:rFonts w:ascii="Arial" w:hAnsi="Arial" w:cs="Arial"/>
          <w:b/>
          <w:bCs/>
          <w:sz w:val="24"/>
          <w:szCs w:val="24"/>
        </w:rPr>
        <w:t>9.10</w:t>
      </w:r>
      <w:r w:rsidRPr="002304AE">
        <w:rPr>
          <w:rFonts w:ascii="Arial" w:hAnsi="Arial" w:cs="Arial"/>
          <w:b/>
          <w:bCs/>
          <w:sz w:val="24"/>
          <w:szCs w:val="24"/>
        </w:rPr>
        <w:tab/>
      </w:r>
      <w:r>
        <w:rPr>
          <w:rFonts w:ascii="Arial" w:hAnsi="Arial" w:cs="Arial"/>
          <w:b/>
          <w:bCs/>
          <w:sz w:val="24"/>
          <w:szCs w:val="24"/>
        </w:rPr>
        <w:t>Liaison with On Site Security Providers</w:t>
      </w:r>
    </w:p>
    <w:p w14:paraId="0285B48C" w14:textId="666279BB" w:rsidR="002304AE" w:rsidRDefault="002304AE" w:rsidP="002304AE">
      <w:pPr>
        <w:pStyle w:val="ListParagraph"/>
        <w:tabs>
          <w:tab w:val="left" w:pos="851"/>
        </w:tabs>
        <w:spacing w:after="0"/>
        <w:ind w:left="851" w:hanging="567"/>
        <w:jc w:val="both"/>
        <w:rPr>
          <w:rFonts w:ascii="Arial" w:hAnsi="Arial" w:cs="Arial"/>
          <w:sz w:val="24"/>
          <w:szCs w:val="24"/>
        </w:rPr>
      </w:pPr>
      <w:r>
        <w:rPr>
          <w:rFonts w:ascii="Arial" w:hAnsi="Arial" w:cs="Arial"/>
          <w:b/>
          <w:bCs/>
          <w:sz w:val="24"/>
          <w:szCs w:val="24"/>
        </w:rPr>
        <w:tab/>
      </w:r>
      <w:r w:rsidRPr="002304AE">
        <w:rPr>
          <w:rFonts w:ascii="Arial" w:hAnsi="Arial" w:cs="Arial"/>
          <w:sz w:val="24"/>
          <w:szCs w:val="24"/>
        </w:rPr>
        <w:t>Regular liaison with onsite security providers</w:t>
      </w:r>
      <w:r>
        <w:rPr>
          <w:rFonts w:ascii="Arial" w:hAnsi="Arial" w:cs="Arial"/>
          <w:sz w:val="24"/>
          <w:szCs w:val="24"/>
        </w:rPr>
        <w:t xml:space="preserve"> ensuring appropriate information is shared and security duties are aligned with any emerging or ongoing issues.</w:t>
      </w:r>
    </w:p>
    <w:p w14:paraId="10C2B278" w14:textId="77777777" w:rsidR="00984C32" w:rsidRDefault="00984C32" w:rsidP="002304AE">
      <w:pPr>
        <w:pStyle w:val="ListParagraph"/>
        <w:tabs>
          <w:tab w:val="left" w:pos="851"/>
        </w:tabs>
        <w:spacing w:after="0"/>
        <w:ind w:left="851" w:hanging="567"/>
        <w:jc w:val="both"/>
        <w:rPr>
          <w:rFonts w:ascii="Arial" w:hAnsi="Arial" w:cs="Arial"/>
          <w:sz w:val="24"/>
          <w:szCs w:val="24"/>
        </w:rPr>
      </w:pPr>
    </w:p>
    <w:p w14:paraId="0B02B7F9" w14:textId="38BBD1FB" w:rsidR="00984C32" w:rsidRPr="00984C32" w:rsidRDefault="00984C32" w:rsidP="002304AE">
      <w:pPr>
        <w:pStyle w:val="ListParagraph"/>
        <w:tabs>
          <w:tab w:val="left" w:pos="851"/>
        </w:tabs>
        <w:spacing w:after="0"/>
        <w:ind w:left="851" w:hanging="567"/>
        <w:jc w:val="both"/>
        <w:rPr>
          <w:rFonts w:ascii="Arial" w:hAnsi="Arial" w:cs="Arial"/>
          <w:b/>
          <w:bCs/>
          <w:sz w:val="24"/>
          <w:szCs w:val="24"/>
        </w:rPr>
      </w:pPr>
      <w:r w:rsidRPr="00984C32">
        <w:rPr>
          <w:rFonts w:ascii="Arial" w:hAnsi="Arial" w:cs="Arial"/>
          <w:b/>
          <w:bCs/>
          <w:sz w:val="24"/>
          <w:szCs w:val="24"/>
        </w:rPr>
        <w:t>9.11</w:t>
      </w:r>
      <w:r>
        <w:rPr>
          <w:rFonts w:ascii="Arial" w:hAnsi="Arial" w:cs="Arial"/>
          <w:b/>
          <w:bCs/>
          <w:sz w:val="24"/>
          <w:szCs w:val="24"/>
        </w:rPr>
        <w:tab/>
        <w:t>Advise and Support to Trust Staff</w:t>
      </w:r>
    </w:p>
    <w:p w14:paraId="212730D3" w14:textId="4748118F" w:rsidR="000D00D5" w:rsidRPr="00984C32" w:rsidRDefault="00984C32" w:rsidP="00DC2B90">
      <w:pPr>
        <w:pStyle w:val="ListParagraph"/>
        <w:tabs>
          <w:tab w:val="left" w:pos="851"/>
        </w:tabs>
        <w:spacing w:after="0"/>
        <w:ind w:left="851"/>
        <w:jc w:val="both"/>
        <w:rPr>
          <w:rFonts w:ascii="Arial" w:hAnsi="Arial" w:cs="Arial"/>
          <w:sz w:val="24"/>
          <w:szCs w:val="24"/>
        </w:rPr>
      </w:pPr>
      <w:r>
        <w:rPr>
          <w:rFonts w:ascii="Arial" w:hAnsi="Arial" w:cs="Arial"/>
          <w:sz w:val="24"/>
          <w:szCs w:val="24"/>
        </w:rPr>
        <w:t xml:space="preserve">Provide advise and support to all staff 24/7 on all security related </w:t>
      </w:r>
      <w:r w:rsidR="005E4271">
        <w:rPr>
          <w:rFonts w:ascii="Arial" w:hAnsi="Arial" w:cs="Arial"/>
          <w:sz w:val="24"/>
          <w:szCs w:val="24"/>
        </w:rPr>
        <w:t>issue.</w:t>
      </w:r>
    </w:p>
    <w:p w14:paraId="5D1CC0B2" w14:textId="77777777" w:rsidR="000D00D5" w:rsidRDefault="000D00D5" w:rsidP="000D00D5">
      <w:pPr>
        <w:pStyle w:val="ListParagraph"/>
        <w:tabs>
          <w:tab w:val="left" w:pos="851"/>
        </w:tabs>
        <w:spacing w:after="0"/>
        <w:ind w:left="851"/>
        <w:jc w:val="both"/>
        <w:rPr>
          <w:rFonts w:ascii="Arial" w:hAnsi="Arial" w:cs="Arial"/>
          <w:sz w:val="24"/>
          <w:szCs w:val="24"/>
        </w:rPr>
      </w:pPr>
    </w:p>
    <w:p w14:paraId="6DE8DB0E" w14:textId="77777777" w:rsidR="000D00D5" w:rsidRPr="000D00D5" w:rsidRDefault="000D00D5" w:rsidP="000D00D5">
      <w:pPr>
        <w:pStyle w:val="ListParagraph"/>
        <w:tabs>
          <w:tab w:val="left" w:pos="851"/>
        </w:tabs>
        <w:spacing w:after="0"/>
        <w:ind w:left="851"/>
        <w:jc w:val="both"/>
        <w:rPr>
          <w:rFonts w:ascii="Arial" w:hAnsi="Arial" w:cs="Arial"/>
          <w:b/>
          <w:bCs/>
          <w:sz w:val="24"/>
          <w:szCs w:val="24"/>
        </w:rPr>
      </w:pPr>
    </w:p>
    <w:p w14:paraId="30206BA9" w14:textId="04BEC207" w:rsidR="007C4AFE" w:rsidRPr="007C4AFE" w:rsidRDefault="007C4AFE" w:rsidP="007C4AFE">
      <w:pPr>
        <w:pStyle w:val="ListParagraph"/>
        <w:ind w:left="990"/>
        <w:jc w:val="both"/>
        <w:rPr>
          <w:rFonts w:ascii="Arial" w:hAnsi="Arial" w:cs="Arial"/>
          <w:sz w:val="24"/>
          <w:szCs w:val="24"/>
        </w:rPr>
      </w:pPr>
    </w:p>
    <w:p w14:paraId="25BB9D69" w14:textId="77777777" w:rsidR="00A442AB" w:rsidRPr="00A442AB" w:rsidRDefault="00A442AB" w:rsidP="003D66BA">
      <w:pPr>
        <w:jc w:val="both"/>
        <w:rPr>
          <w:rFonts w:ascii="Arial" w:hAnsi="Arial" w:cs="Arial"/>
          <w:b/>
          <w:bCs/>
          <w:sz w:val="24"/>
          <w:szCs w:val="24"/>
        </w:rPr>
      </w:pPr>
    </w:p>
    <w:sectPr w:rsidR="00A442AB" w:rsidRPr="00A442A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2CF08" w14:textId="77777777" w:rsidR="00984C32" w:rsidRDefault="00984C32" w:rsidP="00984C32">
      <w:pPr>
        <w:spacing w:after="0" w:line="240" w:lineRule="auto"/>
      </w:pPr>
      <w:r>
        <w:separator/>
      </w:r>
    </w:p>
  </w:endnote>
  <w:endnote w:type="continuationSeparator" w:id="0">
    <w:p w14:paraId="2035442D" w14:textId="77777777" w:rsidR="00984C32" w:rsidRDefault="00984C32" w:rsidP="00984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1FA9E" w14:textId="25547F78" w:rsidR="00984C32" w:rsidRPr="005E4271" w:rsidRDefault="005E4271" w:rsidP="005E4271">
    <w:pPr>
      <w:pStyle w:val="Footer"/>
      <w:jc w:val="right"/>
      <w:rPr>
        <w:rFonts w:ascii="Arial" w:hAnsi="Arial" w:cs="Arial"/>
        <w:i/>
        <w:iCs/>
        <w:sz w:val="20"/>
        <w:szCs w:val="20"/>
      </w:rPr>
    </w:pPr>
    <w:r>
      <w:rPr>
        <w:rFonts w:ascii="Arial" w:hAnsi="Arial" w:cs="Arial"/>
        <w:i/>
        <w:iCs/>
        <w:sz w:val="20"/>
        <w:szCs w:val="20"/>
      </w:rPr>
      <w:t>A Rigby – Version 1 (19/10/2023)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D1283" w14:textId="77777777" w:rsidR="00984C32" w:rsidRDefault="00984C32" w:rsidP="00984C32">
      <w:pPr>
        <w:spacing w:after="0" w:line="240" w:lineRule="auto"/>
      </w:pPr>
      <w:r>
        <w:separator/>
      </w:r>
    </w:p>
  </w:footnote>
  <w:footnote w:type="continuationSeparator" w:id="0">
    <w:p w14:paraId="0D340048" w14:textId="77777777" w:rsidR="00984C32" w:rsidRDefault="00984C32" w:rsidP="00984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7A3"/>
    <w:multiLevelType w:val="multilevel"/>
    <w:tmpl w:val="08CE0E56"/>
    <w:lvl w:ilvl="0">
      <w:start w:val="9"/>
      <w:numFmt w:val="decimal"/>
      <w:lvlText w:val="%1"/>
      <w:lvlJc w:val="left"/>
      <w:pPr>
        <w:ind w:left="360" w:hanging="360"/>
      </w:pPr>
      <w:rPr>
        <w:rFonts w:hint="default"/>
      </w:rPr>
    </w:lvl>
    <w:lvl w:ilvl="1">
      <w:start w:val="7"/>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076657A"/>
    <w:multiLevelType w:val="multilevel"/>
    <w:tmpl w:val="C4BA985E"/>
    <w:lvl w:ilvl="0">
      <w:start w:val="1"/>
      <w:numFmt w:val="decimal"/>
      <w:lvlText w:val="%1"/>
      <w:lvlJc w:val="left"/>
      <w:pPr>
        <w:ind w:left="1080" w:hanging="720"/>
      </w:pPr>
      <w:rPr>
        <w:rFonts w:hint="default"/>
      </w:rPr>
    </w:lvl>
    <w:lvl w:ilvl="1">
      <w:start w:val="1"/>
      <w:numFmt w:val="decimal"/>
      <w:isLgl/>
      <w:lvlText w:val="%1.%2"/>
      <w:lvlJc w:val="left"/>
      <w:pPr>
        <w:ind w:left="1076" w:hanging="6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8A14A83"/>
    <w:multiLevelType w:val="multilevel"/>
    <w:tmpl w:val="51CA4334"/>
    <w:lvl w:ilvl="0">
      <w:start w:val="1"/>
      <w:numFmt w:val="decimal"/>
      <w:lvlText w:val="%1"/>
      <w:lvlJc w:val="left"/>
      <w:pPr>
        <w:tabs>
          <w:tab w:val="num" w:pos="360"/>
        </w:tabs>
        <w:ind w:left="360" w:hanging="360"/>
      </w:pPr>
      <w:rPr>
        <w:rFonts w:hint="default"/>
        <w:b/>
        <w:i w:val="0"/>
        <w:color w:val="000000"/>
      </w:rPr>
    </w:lvl>
    <w:lvl w:ilvl="1">
      <w:start w:val="1"/>
      <w:numFmt w:val="decimal"/>
      <w:lvlText w:val="%1.%2"/>
      <w:lvlJc w:val="left"/>
      <w:pPr>
        <w:tabs>
          <w:tab w:val="num" w:pos="990"/>
        </w:tabs>
        <w:ind w:left="990" w:hanging="360"/>
      </w:pPr>
      <w:rPr>
        <w:rFonts w:hint="default"/>
        <w:b/>
        <w:i w:val="0"/>
        <w:color w:val="000000"/>
        <w:sz w:val="20"/>
      </w:rPr>
    </w:lvl>
    <w:lvl w:ilvl="2">
      <w:start w:val="1"/>
      <w:numFmt w:val="decimal"/>
      <w:lvlText w:val="%1.%2.%3"/>
      <w:lvlJc w:val="left"/>
      <w:pPr>
        <w:tabs>
          <w:tab w:val="num" w:pos="1980"/>
        </w:tabs>
        <w:ind w:left="1980" w:hanging="720"/>
      </w:pPr>
      <w:rPr>
        <w:rFonts w:hint="default"/>
        <w:b/>
        <w:i w:val="0"/>
        <w:color w:val="auto"/>
        <w:sz w:val="20"/>
      </w:rPr>
    </w:lvl>
    <w:lvl w:ilvl="3">
      <w:start w:val="1"/>
      <w:numFmt w:val="decimal"/>
      <w:lvlText w:val="%1.%2.%3.%4"/>
      <w:lvlJc w:val="left"/>
      <w:pPr>
        <w:tabs>
          <w:tab w:val="num" w:pos="2970"/>
        </w:tabs>
        <w:ind w:left="2970" w:hanging="1080"/>
      </w:pPr>
      <w:rPr>
        <w:rFonts w:hint="default"/>
        <w:b/>
        <w:i w:val="0"/>
        <w:sz w:val="20"/>
        <w:szCs w:val="20"/>
      </w:rPr>
    </w:lvl>
    <w:lvl w:ilvl="4">
      <w:start w:val="1"/>
      <w:numFmt w:val="decimal"/>
      <w:lvlText w:val="%1.%2.%3.%4.%5"/>
      <w:lvlJc w:val="left"/>
      <w:pPr>
        <w:tabs>
          <w:tab w:val="num" w:pos="3600"/>
        </w:tabs>
        <w:ind w:left="3600" w:hanging="1080"/>
      </w:pPr>
      <w:rPr>
        <w:rFonts w:hint="default"/>
        <w:b/>
        <w:i w:val="0"/>
        <w:sz w:val="20"/>
        <w:szCs w:val="20"/>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3" w15:restartNumberingAfterBreak="0">
    <w:nsid w:val="13DB6009"/>
    <w:multiLevelType w:val="multilevel"/>
    <w:tmpl w:val="DBB2CBD8"/>
    <w:lvl w:ilvl="0">
      <w:start w:val="1"/>
      <w:numFmt w:val="decimal"/>
      <w:lvlText w:val="%1"/>
      <w:lvlJc w:val="left"/>
      <w:pPr>
        <w:tabs>
          <w:tab w:val="num" w:pos="360"/>
        </w:tabs>
        <w:ind w:left="360" w:hanging="360"/>
      </w:pPr>
      <w:rPr>
        <w:rFonts w:hint="default"/>
        <w:b/>
        <w:i w:val="0"/>
        <w:color w:val="000000"/>
      </w:rPr>
    </w:lvl>
    <w:lvl w:ilvl="1">
      <w:start w:val="1"/>
      <w:numFmt w:val="decimal"/>
      <w:lvlText w:val="%1.%2"/>
      <w:lvlJc w:val="left"/>
      <w:pPr>
        <w:tabs>
          <w:tab w:val="num" w:pos="1495"/>
        </w:tabs>
        <w:ind w:left="1495" w:hanging="360"/>
      </w:pPr>
      <w:rPr>
        <w:rFonts w:hint="default"/>
        <w:b/>
        <w:i w:val="0"/>
        <w:color w:val="000000"/>
        <w:sz w:val="24"/>
        <w:szCs w:val="24"/>
      </w:rPr>
    </w:lvl>
    <w:lvl w:ilvl="2">
      <w:start w:val="1"/>
      <w:numFmt w:val="decimal"/>
      <w:lvlText w:val="%1.%2.%3"/>
      <w:lvlJc w:val="left"/>
      <w:pPr>
        <w:tabs>
          <w:tab w:val="num" w:pos="1980"/>
        </w:tabs>
        <w:ind w:left="1980" w:hanging="720"/>
      </w:pPr>
      <w:rPr>
        <w:rFonts w:hint="default"/>
        <w:b/>
        <w:i w:val="0"/>
        <w:color w:val="auto"/>
        <w:sz w:val="24"/>
        <w:szCs w:val="24"/>
      </w:rPr>
    </w:lvl>
    <w:lvl w:ilvl="3">
      <w:start w:val="1"/>
      <w:numFmt w:val="decimal"/>
      <w:lvlText w:val="%1.%2.%3.%4"/>
      <w:lvlJc w:val="left"/>
      <w:pPr>
        <w:tabs>
          <w:tab w:val="num" w:pos="2970"/>
        </w:tabs>
        <w:ind w:left="2970" w:hanging="1080"/>
      </w:pPr>
      <w:rPr>
        <w:rFonts w:hint="default"/>
        <w:b/>
        <w:i w:val="0"/>
        <w:sz w:val="20"/>
        <w:szCs w:val="20"/>
      </w:rPr>
    </w:lvl>
    <w:lvl w:ilvl="4">
      <w:start w:val="1"/>
      <w:numFmt w:val="decimal"/>
      <w:lvlText w:val="%1.%2.%3.%4.%5"/>
      <w:lvlJc w:val="left"/>
      <w:pPr>
        <w:tabs>
          <w:tab w:val="num" w:pos="3600"/>
        </w:tabs>
        <w:ind w:left="3600" w:hanging="1080"/>
      </w:pPr>
      <w:rPr>
        <w:rFonts w:hint="default"/>
        <w:b/>
        <w:i w:val="0"/>
        <w:sz w:val="20"/>
        <w:szCs w:val="20"/>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4" w15:restartNumberingAfterBreak="0">
    <w:nsid w:val="1F7B6C9E"/>
    <w:multiLevelType w:val="multilevel"/>
    <w:tmpl w:val="6AAE321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C058B2"/>
    <w:multiLevelType w:val="hybridMultilevel"/>
    <w:tmpl w:val="EEEC78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98175E2"/>
    <w:multiLevelType w:val="multilevel"/>
    <w:tmpl w:val="5ACE294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1B05B33"/>
    <w:multiLevelType w:val="hybridMultilevel"/>
    <w:tmpl w:val="1C0AF9C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4289393E"/>
    <w:multiLevelType w:val="hybridMultilevel"/>
    <w:tmpl w:val="629C56F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44A53A2F"/>
    <w:multiLevelType w:val="multilevel"/>
    <w:tmpl w:val="C4BA985E"/>
    <w:lvl w:ilvl="0">
      <w:start w:val="1"/>
      <w:numFmt w:val="decimal"/>
      <w:lvlText w:val="%1"/>
      <w:lvlJc w:val="left"/>
      <w:pPr>
        <w:ind w:left="1080" w:hanging="720"/>
      </w:pPr>
      <w:rPr>
        <w:rFonts w:hint="default"/>
      </w:rPr>
    </w:lvl>
    <w:lvl w:ilvl="1">
      <w:start w:val="1"/>
      <w:numFmt w:val="decimal"/>
      <w:isLgl/>
      <w:lvlText w:val="%1.%2"/>
      <w:lvlJc w:val="left"/>
      <w:pPr>
        <w:ind w:left="1076" w:hanging="6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4D0F7F22"/>
    <w:multiLevelType w:val="hybridMultilevel"/>
    <w:tmpl w:val="079C6140"/>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11" w15:restartNumberingAfterBreak="0">
    <w:nsid w:val="55ED27CB"/>
    <w:multiLevelType w:val="multilevel"/>
    <w:tmpl w:val="D3725C8C"/>
    <w:lvl w:ilvl="0">
      <w:start w:val="1"/>
      <w:numFmt w:val="bullet"/>
      <w:lvlText w:val=""/>
      <w:lvlJc w:val="left"/>
      <w:pPr>
        <w:ind w:left="1080" w:hanging="720"/>
      </w:pPr>
      <w:rPr>
        <w:rFonts w:ascii="Symbol" w:hAnsi="Symbol" w:hint="default"/>
      </w:rPr>
    </w:lvl>
    <w:lvl w:ilvl="1">
      <w:start w:val="1"/>
      <w:numFmt w:val="decimal"/>
      <w:isLgl/>
      <w:lvlText w:val="%1.%2"/>
      <w:lvlJc w:val="left"/>
      <w:pPr>
        <w:ind w:left="1076" w:hanging="6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657E71C6"/>
    <w:multiLevelType w:val="multilevel"/>
    <w:tmpl w:val="DBB2CBD8"/>
    <w:lvl w:ilvl="0">
      <w:start w:val="1"/>
      <w:numFmt w:val="decimal"/>
      <w:lvlText w:val="%1"/>
      <w:lvlJc w:val="left"/>
      <w:pPr>
        <w:tabs>
          <w:tab w:val="num" w:pos="360"/>
        </w:tabs>
        <w:ind w:left="360" w:hanging="360"/>
      </w:pPr>
      <w:rPr>
        <w:rFonts w:hint="default"/>
        <w:b/>
        <w:i w:val="0"/>
        <w:color w:val="000000"/>
      </w:rPr>
    </w:lvl>
    <w:lvl w:ilvl="1">
      <w:start w:val="1"/>
      <w:numFmt w:val="decimal"/>
      <w:lvlText w:val="%1.%2"/>
      <w:lvlJc w:val="left"/>
      <w:pPr>
        <w:tabs>
          <w:tab w:val="num" w:pos="1495"/>
        </w:tabs>
        <w:ind w:left="1495" w:hanging="360"/>
      </w:pPr>
      <w:rPr>
        <w:rFonts w:hint="default"/>
        <w:b/>
        <w:i w:val="0"/>
        <w:color w:val="000000"/>
        <w:sz w:val="24"/>
        <w:szCs w:val="24"/>
      </w:rPr>
    </w:lvl>
    <w:lvl w:ilvl="2">
      <w:start w:val="1"/>
      <w:numFmt w:val="decimal"/>
      <w:lvlText w:val="%1.%2.%3"/>
      <w:lvlJc w:val="left"/>
      <w:pPr>
        <w:tabs>
          <w:tab w:val="num" w:pos="1980"/>
        </w:tabs>
        <w:ind w:left="1980" w:hanging="720"/>
      </w:pPr>
      <w:rPr>
        <w:rFonts w:hint="default"/>
        <w:b/>
        <w:i w:val="0"/>
        <w:color w:val="auto"/>
        <w:sz w:val="24"/>
        <w:szCs w:val="24"/>
      </w:rPr>
    </w:lvl>
    <w:lvl w:ilvl="3">
      <w:start w:val="1"/>
      <w:numFmt w:val="decimal"/>
      <w:lvlText w:val="%1.%2.%3.%4"/>
      <w:lvlJc w:val="left"/>
      <w:pPr>
        <w:tabs>
          <w:tab w:val="num" w:pos="2970"/>
        </w:tabs>
        <w:ind w:left="2970" w:hanging="1080"/>
      </w:pPr>
      <w:rPr>
        <w:rFonts w:hint="default"/>
        <w:b/>
        <w:i w:val="0"/>
        <w:sz w:val="20"/>
        <w:szCs w:val="20"/>
      </w:rPr>
    </w:lvl>
    <w:lvl w:ilvl="4">
      <w:start w:val="1"/>
      <w:numFmt w:val="decimal"/>
      <w:lvlText w:val="%1.%2.%3.%4.%5"/>
      <w:lvlJc w:val="left"/>
      <w:pPr>
        <w:tabs>
          <w:tab w:val="num" w:pos="3600"/>
        </w:tabs>
        <w:ind w:left="3600" w:hanging="1080"/>
      </w:pPr>
      <w:rPr>
        <w:rFonts w:hint="default"/>
        <w:b/>
        <w:i w:val="0"/>
        <w:sz w:val="20"/>
        <w:szCs w:val="20"/>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13" w15:restartNumberingAfterBreak="0">
    <w:nsid w:val="68C40661"/>
    <w:multiLevelType w:val="multilevel"/>
    <w:tmpl w:val="19901BCC"/>
    <w:lvl w:ilvl="0">
      <w:start w:val="1"/>
      <w:numFmt w:val="decimal"/>
      <w:lvlText w:val="%1."/>
      <w:lvlJc w:val="left"/>
      <w:pPr>
        <w:ind w:left="1069" w:hanging="360"/>
      </w:pPr>
      <w:rPr>
        <w:rFonts w:hint="default"/>
        <w:b/>
        <w:color w:val="auto"/>
        <w:sz w:val="20"/>
        <w:szCs w:val="20"/>
      </w:rPr>
    </w:lvl>
    <w:lvl w:ilvl="1">
      <w:start w:val="1"/>
      <w:numFmt w:val="decimal"/>
      <w:lvlText w:val="%1.7."/>
      <w:lvlJc w:val="left"/>
      <w:pPr>
        <w:ind w:left="792" w:hanging="432"/>
      </w:pPr>
      <w:rPr>
        <w:rFonts w:hint="default"/>
        <w:b/>
      </w:rPr>
    </w:lvl>
    <w:lvl w:ilvl="2">
      <w:start w:val="1"/>
      <w:numFmt w:val="decimal"/>
      <w:lvlText w:val="%1.6."/>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85B0836"/>
    <w:multiLevelType w:val="multilevel"/>
    <w:tmpl w:val="D3725C8C"/>
    <w:lvl w:ilvl="0">
      <w:start w:val="1"/>
      <w:numFmt w:val="bullet"/>
      <w:lvlText w:val=""/>
      <w:lvlJc w:val="left"/>
      <w:pPr>
        <w:ind w:left="1080" w:hanging="720"/>
      </w:pPr>
      <w:rPr>
        <w:rFonts w:ascii="Symbol" w:hAnsi="Symbol" w:hint="default"/>
      </w:rPr>
    </w:lvl>
    <w:lvl w:ilvl="1">
      <w:start w:val="1"/>
      <w:numFmt w:val="decimal"/>
      <w:isLgl/>
      <w:lvlText w:val="%1.%2"/>
      <w:lvlJc w:val="left"/>
      <w:pPr>
        <w:ind w:left="1076" w:hanging="6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5" w15:restartNumberingAfterBreak="0">
    <w:nsid w:val="7BF359DB"/>
    <w:multiLevelType w:val="multilevel"/>
    <w:tmpl w:val="FC7A86EE"/>
    <w:lvl w:ilvl="0">
      <w:start w:val="9"/>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565025766">
    <w:abstractNumId w:val="12"/>
  </w:num>
  <w:num w:numId="2" w16cid:durableId="1344161934">
    <w:abstractNumId w:val="13"/>
  </w:num>
  <w:num w:numId="3" w16cid:durableId="2008826977">
    <w:abstractNumId w:val="6"/>
  </w:num>
  <w:num w:numId="4" w16cid:durableId="1284577024">
    <w:abstractNumId w:val="5"/>
  </w:num>
  <w:num w:numId="5" w16cid:durableId="1814982596">
    <w:abstractNumId w:val="2"/>
  </w:num>
  <w:num w:numId="6" w16cid:durableId="951398741">
    <w:abstractNumId w:val="9"/>
  </w:num>
  <w:num w:numId="7" w16cid:durableId="1174301561">
    <w:abstractNumId w:val="8"/>
  </w:num>
  <w:num w:numId="8" w16cid:durableId="1289749274">
    <w:abstractNumId w:val="7"/>
  </w:num>
  <w:num w:numId="9" w16cid:durableId="2106611820">
    <w:abstractNumId w:val="1"/>
  </w:num>
  <w:num w:numId="10" w16cid:durableId="693118683">
    <w:abstractNumId w:val="14"/>
  </w:num>
  <w:num w:numId="11" w16cid:durableId="364258527">
    <w:abstractNumId w:val="3"/>
  </w:num>
  <w:num w:numId="12" w16cid:durableId="736973547">
    <w:abstractNumId w:val="11"/>
  </w:num>
  <w:num w:numId="13" w16cid:durableId="2014334275">
    <w:abstractNumId w:val="10"/>
  </w:num>
  <w:num w:numId="14" w16cid:durableId="673191972">
    <w:abstractNumId w:val="0"/>
  </w:num>
  <w:num w:numId="15" w16cid:durableId="72362914">
    <w:abstractNumId w:val="4"/>
  </w:num>
  <w:num w:numId="16" w16cid:durableId="19286145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34E"/>
    <w:rsid w:val="00085138"/>
    <w:rsid w:val="000A3CB8"/>
    <w:rsid w:val="000B05D9"/>
    <w:rsid w:val="000D00D5"/>
    <w:rsid w:val="00127075"/>
    <w:rsid w:val="00156FBB"/>
    <w:rsid w:val="001570B5"/>
    <w:rsid w:val="00174BDD"/>
    <w:rsid w:val="0020234E"/>
    <w:rsid w:val="002167CE"/>
    <w:rsid w:val="002304AE"/>
    <w:rsid w:val="00236490"/>
    <w:rsid w:val="00271992"/>
    <w:rsid w:val="00281755"/>
    <w:rsid w:val="002900C4"/>
    <w:rsid w:val="002A03BA"/>
    <w:rsid w:val="002A69F0"/>
    <w:rsid w:val="002E7629"/>
    <w:rsid w:val="00323377"/>
    <w:rsid w:val="0035058D"/>
    <w:rsid w:val="003A2F04"/>
    <w:rsid w:val="003D66BA"/>
    <w:rsid w:val="00425D03"/>
    <w:rsid w:val="00442326"/>
    <w:rsid w:val="00476C04"/>
    <w:rsid w:val="004773E0"/>
    <w:rsid w:val="004B5A2A"/>
    <w:rsid w:val="004E2289"/>
    <w:rsid w:val="004F2DE6"/>
    <w:rsid w:val="00593B5E"/>
    <w:rsid w:val="005D6E08"/>
    <w:rsid w:val="005E4271"/>
    <w:rsid w:val="00602132"/>
    <w:rsid w:val="006100B7"/>
    <w:rsid w:val="00651CA5"/>
    <w:rsid w:val="0066790F"/>
    <w:rsid w:val="00697E84"/>
    <w:rsid w:val="006B3962"/>
    <w:rsid w:val="006F72B4"/>
    <w:rsid w:val="0077705F"/>
    <w:rsid w:val="007C4AFE"/>
    <w:rsid w:val="00842829"/>
    <w:rsid w:val="00874D9C"/>
    <w:rsid w:val="008C718D"/>
    <w:rsid w:val="008D1E90"/>
    <w:rsid w:val="008E7E01"/>
    <w:rsid w:val="009219C0"/>
    <w:rsid w:val="00944725"/>
    <w:rsid w:val="00984C32"/>
    <w:rsid w:val="009A501F"/>
    <w:rsid w:val="009A78B7"/>
    <w:rsid w:val="00A10C3F"/>
    <w:rsid w:val="00A442AB"/>
    <w:rsid w:val="00A516F6"/>
    <w:rsid w:val="00A653E3"/>
    <w:rsid w:val="00AA365A"/>
    <w:rsid w:val="00AB3398"/>
    <w:rsid w:val="00AB772F"/>
    <w:rsid w:val="00AE2E88"/>
    <w:rsid w:val="00B20299"/>
    <w:rsid w:val="00B4535F"/>
    <w:rsid w:val="00BC51DA"/>
    <w:rsid w:val="00BD3582"/>
    <w:rsid w:val="00BF05F9"/>
    <w:rsid w:val="00C24736"/>
    <w:rsid w:val="00C2722B"/>
    <w:rsid w:val="00CB6890"/>
    <w:rsid w:val="00CE0481"/>
    <w:rsid w:val="00CE1C4C"/>
    <w:rsid w:val="00CE1EE1"/>
    <w:rsid w:val="00D074C5"/>
    <w:rsid w:val="00D71C3C"/>
    <w:rsid w:val="00D83F43"/>
    <w:rsid w:val="00DA1023"/>
    <w:rsid w:val="00DB0538"/>
    <w:rsid w:val="00DC2B90"/>
    <w:rsid w:val="00DD51D8"/>
    <w:rsid w:val="00DD7A28"/>
    <w:rsid w:val="00DE704B"/>
    <w:rsid w:val="00E54810"/>
    <w:rsid w:val="00EB6F00"/>
    <w:rsid w:val="00ED0E7F"/>
    <w:rsid w:val="00F1664A"/>
    <w:rsid w:val="00F37791"/>
    <w:rsid w:val="00F37B56"/>
    <w:rsid w:val="00F556C3"/>
    <w:rsid w:val="00FD051D"/>
    <w:rsid w:val="00FE7CA2"/>
    <w:rsid w:val="00FF2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7CB58"/>
  <w15:chartTrackingRefBased/>
  <w15:docId w15:val="{773D97E0-EEFE-4795-ADB2-994DED3B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AB"/>
    <w:pPr>
      <w:ind w:left="720"/>
      <w:contextualSpacing/>
    </w:pPr>
  </w:style>
  <w:style w:type="table" w:styleId="TableGrid">
    <w:name w:val="Table Grid"/>
    <w:basedOn w:val="TableNormal"/>
    <w:rsid w:val="00A442AB"/>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C32"/>
  </w:style>
  <w:style w:type="paragraph" w:styleId="Footer">
    <w:name w:val="footer"/>
    <w:basedOn w:val="Normal"/>
    <w:link w:val="FooterChar"/>
    <w:uiPriority w:val="99"/>
    <w:unhideWhenUsed/>
    <w:rsid w:val="00984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5</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RIGBY, Andrew (THE DUDLEY GROUP NHS FOUNDATION TRUST)</dc:creator>
  <cp:keywords/>
  <dc:description/>
  <cp:lastModifiedBy>RIGBY, Andrew (THE DUDLEY GROUP NHS FOUNDATION TRUST)</cp:lastModifiedBy>
  <cp:revision>7</cp:revision>
  <dcterms:created xsi:type="dcterms:W3CDTF">2023-10-19T12:24:00Z</dcterms:created>
  <dcterms:modified xsi:type="dcterms:W3CDTF">2023-10-19T14:40:00Z</dcterms:modified>
</cp:coreProperties>
</file>